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AF3A" w14:textId="50A42EAA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t>ABGF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581"/>
        <w:gridCol w:w="581"/>
        <w:gridCol w:w="718"/>
        <w:gridCol w:w="718"/>
        <w:gridCol w:w="718"/>
        <w:gridCol w:w="626"/>
        <w:gridCol w:w="626"/>
        <w:gridCol w:w="718"/>
        <w:gridCol w:w="718"/>
      </w:tblGrid>
      <w:tr w:rsidR="005E17B3" w:rsidRPr="0037292A" w14:paraId="42EAAC8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BDE86EB" w14:textId="77777777" w:rsidR="005E17B3" w:rsidRPr="0037292A" w:rsidRDefault="005E17B3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Janeiro (Segue CCT)</w:t>
            </w:r>
          </w:p>
        </w:tc>
      </w:tr>
      <w:tr w:rsidR="00F22599" w:rsidRPr="0037292A" w14:paraId="79A0BAD2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A8C7E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C8D80" w14:textId="345C6E82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D252A" w14:textId="59083D81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7A8E7" w14:textId="24002371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78E71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06DCE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128EA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B71DF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C622F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1DCF27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22599" w:rsidRPr="0037292A" w14:paraId="6BB94C61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BF836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DF512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FC25B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FD8A0" w14:textId="7911E45F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65B7A" w14:textId="3E730866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02519" w14:textId="5E15FC82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BF864" w14:textId="0C84DDB3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4D2AB" w14:textId="6039C0AA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2C8C2" w14:textId="22A13325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A18006" w14:textId="1D33CFCF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4123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2,44</w:t>
            </w:r>
          </w:p>
        </w:tc>
      </w:tr>
      <w:tr w:rsidR="00F22599" w:rsidRPr="0037292A" w14:paraId="6667855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41C26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8C1D6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0F506" w14:textId="77777777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4CF8E" w14:textId="67B808F8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B5567" w14:textId="1A3D0AF5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80996" w14:textId="32DA0BF5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4B009" w14:textId="72097D42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21C5E" w14:textId="71174336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7067D" w14:textId="247A60BC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2598E6" w14:textId="05DDD85A" w:rsidR="00F22599" w:rsidRPr="0037292A" w:rsidRDefault="00F22599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  <w:r w:rsidR="004123E8">
              <w:rPr>
                <w:rFonts w:eastAsia="Times New Roman" w:cs="Times New Roman"/>
                <w:color w:val="000000"/>
                <w:sz w:val="18"/>
                <w:szCs w:val="18"/>
              </w:rPr>
              <w:t>7,55</w:t>
            </w:r>
          </w:p>
        </w:tc>
      </w:tr>
    </w:tbl>
    <w:p w14:paraId="636EFF2B" w14:textId="470FF57E" w:rsidR="005E17B3" w:rsidRPr="0037292A" w:rsidRDefault="00824971" w:rsidP="000F55F6">
      <w:pPr>
        <w:spacing w:after="0" w:line="240" w:lineRule="auto"/>
        <w:jc w:val="both"/>
        <w:rPr>
          <w:rFonts w:cstheme="minorHAnsi"/>
          <w:bCs/>
          <w:noProof/>
          <w:sz w:val="18"/>
          <w:szCs w:val="18"/>
          <w:lang w:eastAsia="pt-BR"/>
        </w:rPr>
      </w:pPr>
      <w:r w:rsidRPr="0037292A">
        <w:rPr>
          <w:rFonts w:cstheme="minorHAnsi"/>
          <w:bCs/>
          <w:noProof/>
          <w:sz w:val="18"/>
          <w:szCs w:val="18"/>
          <w:lang w:eastAsia="pt-BR"/>
        </w:rPr>
        <w:t>* ABGF aderiu a CCT a partir de 2015.</w:t>
      </w:r>
    </w:p>
    <w:p w14:paraId="14B035E3" w14:textId="77777777" w:rsidR="00824971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C55394D" w14:textId="36C5999B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 w:rsidRPr="0037292A">
        <w:rPr>
          <w:rFonts w:cstheme="minorHAnsi"/>
          <w:b/>
          <w:bCs/>
          <w:sz w:val="18"/>
          <w:szCs w:val="18"/>
          <w:lang w:eastAsia="pt-BR"/>
        </w:rPr>
        <w:t>Amazul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626"/>
        <w:gridCol w:w="718"/>
        <w:gridCol w:w="626"/>
        <w:gridCol w:w="626"/>
        <w:gridCol w:w="626"/>
        <w:gridCol w:w="718"/>
        <w:gridCol w:w="697"/>
        <w:gridCol w:w="697"/>
        <w:gridCol w:w="716"/>
      </w:tblGrid>
      <w:tr w:rsidR="001A68FC" w:rsidRPr="0037292A" w14:paraId="530DB5DA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0D47EB4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Janeiro</w:t>
            </w:r>
          </w:p>
        </w:tc>
      </w:tr>
      <w:tr w:rsidR="00642CB4" w:rsidRPr="0037292A" w14:paraId="37CAE32B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64CB4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96D6F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7FF36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683D3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BFAE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4AA03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AFCD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3D14C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3D540" w14:textId="2C7D17C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8EAF7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A68FC" w:rsidRPr="0037292A" w14:paraId="1911C84F" w14:textId="77777777" w:rsidTr="001A68F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9AF80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EBB42" w14:textId="2AC1B62F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2B343" w14:textId="6476F978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3D479" w14:textId="434D6CFA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B1C92" w14:textId="0C5A7A61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3D533" w14:textId="0615A0A0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6B5EE" w14:textId="06BFD53F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1E5256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Negociação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99624" w14:textId="0864916E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34,36</w:t>
            </w:r>
          </w:p>
        </w:tc>
      </w:tr>
      <w:tr w:rsidR="00642CB4" w:rsidRPr="0037292A" w14:paraId="3A0AD64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E416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F3FC5" w14:textId="152BDDA3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99,83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E2302" w14:textId="4EE2844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1F7A4" w14:textId="62F9EF0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62858" w14:textId="29550D09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682AD" w14:textId="3EE1CC0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FDE00" w14:textId="775D773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44D7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1B128" w14:textId="6A6115B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62A8A" w14:textId="57B291A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77,29*</w:t>
            </w:r>
          </w:p>
        </w:tc>
      </w:tr>
    </w:tbl>
    <w:p w14:paraId="0356AC34" w14:textId="50929F8F" w:rsidR="005E17B3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2018</w:t>
      </w:r>
    </w:p>
    <w:p w14:paraId="1C2AE94A" w14:textId="77777777" w:rsidR="00824971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5EED053" w14:textId="1784BEF8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t>Basa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718"/>
        <w:gridCol w:w="718"/>
        <w:gridCol w:w="626"/>
        <w:gridCol w:w="718"/>
      </w:tblGrid>
      <w:tr w:rsidR="001A68FC" w:rsidRPr="0037292A" w14:paraId="6ED4F497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EFD849A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Setembro (Segue CCT)</w:t>
            </w:r>
          </w:p>
        </w:tc>
      </w:tr>
      <w:tr w:rsidR="00642CB4" w:rsidRPr="0037292A" w14:paraId="53345DE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82D3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C0B53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B2F5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4F62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4EBB3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2F33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95FDF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FAE27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2888A" w14:textId="663AC2E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CFD75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7292A" w14:paraId="193E46FB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4209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241DB" w14:textId="788AA16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5269B" w14:textId="7960237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6DD0D" w14:textId="783EA8D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B2644" w14:textId="16E0E52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80A25" w14:textId="4CC3CBE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A08A1" w14:textId="0E733D3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9E480" w14:textId="7600DD1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543A8" w14:textId="1A2FBC3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15D20" w14:textId="345353A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58,98</w:t>
            </w:r>
          </w:p>
        </w:tc>
      </w:tr>
      <w:tr w:rsidR="00642CB4" w:rsidRPr="0037292A" w14:paraId="481C19A6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5C110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C26ED" w14:textId="7BBE16A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E4110" w14:textId="4678A3D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30376" w14:textId="1D335E5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8C16C" w14:textId="56B69ED2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13A3B" w14:textId="36F7C41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3B5C9" w14:textId="5A2B86F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1BD62" w14:textId="52E5AA4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85778" w14:textId="4FC2BCB0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0766E" w14:textId="7CCD83A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112,25</w:t>
            </w:r>
          </w:p>
        </w:tc>
      </w:tr>
    </w:tbl>
    <w:p w14:paraId="1C842E3E" w14:textId="076AA1AE" w:rsidR="005E17B3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color w:val="000000"/>
          <w:sz w:val="18"/>
          <w:szCs w:val="18"/>
        </w:rPr>
        <w:t>Abonos de R$ 3,5 mil, em 2016, e R$ 2 mil em 2020.</w:t>
      </w:r>
    </w:p>
    <w:p w14:paraId="2C2C5442" w14:textId="77777777" w:rsidR="00824971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91C3B8B" w14:textId="63A98D05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t>BB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718"/>
        <w:gridCol w:w="718"/>
        <w:gridCol w:w="626"/>
        <w:gridCol w:w="718"/>
      </w:tblGrid>
      <w:tr w:rsidR="001A68FC" w:rsidRPr="0037292A" w14:paraId="44DDA290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08C63CE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Setembro (Assina CCT)</w:t>
            </w:r>
          </w:p>
        </w:tc>
      </w:tr>
      <w:tr w:rsidR="00642CB4" w:rsidRPr="0037292A" w14:paraId="12B9E43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2482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6D1D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CFE80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C1C5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8E78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7651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EC40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4219C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23004" w14:textId="2FBBE96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8E444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7292A" w14:paraId="22E04B01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5C25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D56B4" w14:textId="7341789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3FBBA" w14:textId="31BBEC5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CE6B0" w14:textId="11664AA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AB8CB" w14:textId="1C49BC7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008D4" w14:textId="53D0AB2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F98FE" w14:textId="0742C34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CF1EE" w14:textId="274B031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AC706" w14:textId="03C16F7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1FBA8" w14:textId="2EDD8B89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58,98</w:t>
            </w:r>
          </w:p>
        </w:tc>
      </w:tr>
      <w:tr w:rsidR="00642CB4" w:rsidRPr="0037292A" w14:paraId="280A5755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A194B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90100" w14:textId="284AA44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84407" w14:textId="528D917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69104" w14:textId="1C1228E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62370" w14:textId="7FB7A889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A697C" w14:textId="43C99DA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DA62B" w14:textId="28B31D9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C9D94" w14:textId="7A83DE1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FE882" w14:textId="2FECBC5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7A60E" w14:textId="28029CF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112,25</w:t>
            </w:r>
          </w:p>
        </w:tc>
      </w:tr>
    </w:tbl>
    <w:p w14:paraId="3240A365" w14:textId="1A886A66" w:rsidR="00886752" w:rsidRDefault="00824971" w:rsidP="000F55F6">
      <w:pPr>
        <w:spacing w:after="0" w:line="240" w:lineRule="auto"/>
        <w:jc w:val="both"/>
        <w:rPr>
          <w:color w:val="000000"/>
          <w:sz w:val="18"/>
          <w:szCs w:val="18"/>
        </w:rPr>
      </w:pPr>
      <w:r w:rsidRPr="0037292A">
        <w:rPr>
          <w:color w:val="000000"/>
          <w:sz w:val="18"/>
          <w:szCs w:val="18"/>
        </w:rPr>
        <w:t>Abonos de R$ 3,5 mil, em 2016, e R$ 2 mil em 2020.</w:t>
      </w:r>
    </w:p>
    <w:p w14:paraId="33C0C57D" w14:textId="77777777" w:rsidR="00886752" w:rsidRPr="0037292A" w:rsidRDefault="00886752" w:rsidP="00886752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5652415" w14:textId="2D9242E4" w:rsidR="00886752" w:rsidRPr="00886752" w:rsidRDefault="00886752" w:rsidP="00886752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vertAlign w:val="superscript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BBTS</w:t>
      </w:r>
      <w:r>
        <w:rPr>
          <w:rFonts w:cstheme="minorHAnsi"/>
          <w:b/>
          <w:bCs/>
          <w:sz w:val="18"/>
          <w:szCs w:val="18"/>
          <w:vertAlign w:val="superscript"/>
          <w:lang w:eastAsia="pt-BR"/>
        </w:rPr>
        <w:t>1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626"/>
        <w:gridCol w:w="626"/>
        <w:gridCol w:w="626"/>
        <w:gridCol w:w="718"/>
        <w:gridCol w:w="702"/>
      </w:tblGrid>
      <w:tr w:rsidR="00886752" w:rsidRPr="001A68FC" w14:paraId="0B42D64C" w14:textId="77777777" w:rsidTr="00A45E4E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425DAAD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1A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Outubro</w:t>
            </w:r>
          </w:p>
        </w:tc>
      </w:tr>
      <w:tr w:rsidR="00886752" w:rsidRPr="001A68FC" w14:paraId="757B985D" w14:textId="77777777" w:rsidTr="00A45E4E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3E4F9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3E33F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1C9F8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E0004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379E2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7CA89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1D823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DA5FC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58446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02F19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886752" w:rsidRPr="001A68FC" w14:paraId="7C0DEC7E" w14:textId="77777777" w:rsidTr="00A45E4E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1102A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5CFC8" w14:textId="074D7D04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11229" w14:textId="42C1B388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274F5" w14:textId="1C114146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D881C" w14:textId="5D01DE3D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B815A" w14:textId="2BB7B2C3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E11D1" w14:textId="4151AC32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E5AA4" w14:textId="7547CD55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805A5" w14:textId="5E9D278B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D4A08" w14:textId="4E02EE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49,48</w:t>
            </w:r>
          </w:p>
        </w:tc>
      </w:tr>
      <w:tr w:rsidR="00886752" w:rsidRPr="001A68FC" w14:paraId="6155A470" w14:textId="77777777" w:rsidTr="00A45E4E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6AAF0" w14:textId="77777777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89B1E" w14:textId="61832571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3B73F" w14:textId="7F405490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9D4B6" w14:textId="61F90375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22874" w14:textId="2906961E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6B7EA" w14:textId="7CB9C4FA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A7AAD" w14:textId="7DC6A0FB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1238E" w14:textId="481AA842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DB6DB" w14:textId="41B5B52F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CD935" w14:textId="72F4914E" w:rsidR="00886752" w:rsidRPr="001A68FC" w:rsidRDefault="00886752" w:rsidP="00A45E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93,93</w:t>
            </w:r>
          </w:p>
        </w:tc>
      </w:tr>
    </w:tbl>
    <w:p w14:paraId="62A01E8C" w14:textId="32DB1A30" w:rsidR="00886752" w:rsidRPr="0037292A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vertAlign w:val="superscript"/>
          <w:lang w:eastAsia="pt-BR"/>
        </w:rPr>
        <w:t>1</w:t>
      </w:r>
      <w:r>
        <w:rPr>
          <w:rFonts w:cstheme="minorHAnsi"/>
          <w:noProof/>
          <w:sz w:val="18"/>
          <w:szCs w:val="18"/>
          <w:lang w:eastAsia="pt-BR"/>
        </w:rPr>
        <w:t>Empresa do Grupo BB celebra ACT específico.</w:t>
      </w:r>
    </w:p>
    <w:p w14:paraId="20C95107" w14:textId="77777777" w:rsidR="00824971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B252C3E" w14:textId="4203695C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t>BNB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718"/>
        <w:gridCol w:w="718"/>
        <w:gridCol w:w="626"/>
        <w:gridCol w:w="718"/>
      </w:tblGrid>
      <w:tr w:rsidR="001A68FC" w:rsidRPr="0037292A" w14:paraId="13A302B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5C00C41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Setembro (Segue CCT)</w:t>
            </w:r>
          </w:p>
        </w:tc>
      </w:tr>
      <w:tr w:rsidR="00642CB4" w:rsidRPr="0037292A" w14:paraId="37902CDE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CE06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AB8A5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A864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F3B8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C4233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47E4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D959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1221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1457C" w14:textId="3129BF1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361E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7292A" w14:paraId="290FBB71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618D7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3C1EE" w14:textId="2B77573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3886C" w14:textId="1C5AD3B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58394" w14:textId="637A014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5B7C8" w14:textId="5A8FF82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8469B" w14:textId="602FD79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95EB6" w14:textId="266DC8F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31AA5" w14:textId="5CC480A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C4670" w14:textId="7988725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6EC2F" w14:textId="02974E1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58,98</w:t>
            </w:r>
          </w:p>
        </w:tc>
      </w:tr>
      <w:tr w:rsidR="00642CB4" w:rsidRPr="0037292A" w14:paraId="46639E8B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694F9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DF3C4" w14:textId="019CBEE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D81D6" w14:textId="75553E6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AF491" w14:textId="6247B7A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52209" w14:textId="745D37F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7986C" w14:textId="3739D933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F4951" w14:textId="414E4FC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C796D" w14:textId="7457150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A392B" w14:textId="4BCE8CE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FEF14" w14:textId="4E0142C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112,25</w:t>
            </w:r>
          </w:p>
        </w:tc>
      </w:tr>
    </w:tbl>
    <w:p w14:paraId="080C75BF" w14:textId="568F6F28" w:rsidR="00886752" w:rsidRDefault="00824971" w:rsidP="000F55F6">
      <w:pPr>
        <w:spacing w:after="0" w:line="240" w:lineRule="auto"/>
        <w:jc w:val="both"/>
        <w:rPr>
          <w:color w:val="000000"/>
          <w:sz w:val="18"/>
          <w:szCs w:val="18"/>
        </w:rPr>
      </w:pPr>
      <w:r w:rsidRPr="0037292A">
        <w:rPr>
          <w:color w:val="000000"/>
          <w:sz w:val="18"/>
          <w:szCs w:val="18"/>
        </w:rPr>
        <w:t>Abonos de R$ 3,5 mil, em 2016, e R$ 2 mil em 2020.</w:t>
      </w:r>
    </w:p>
    <w:p w14:paraId="57A833B0" w14:textId="6AD3BED3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584CA753" w14:textId="0FBC12F7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3D305237" w14:textId="01CEE293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78D6C5AA" w14:textId="626A07AA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18B4EDBC" w14:textId="70110B21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58E4D5EA" w14:textId="5DEF659F" w:rsidR="00886752" w:rsidRDefault="00886752" w:rsidP="000F55F6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441A6904" w14:textId="77777777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B3AAECF" w14:textId="77777777" w:rsidR="00886752" w:rsidRPr="0037292A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68763B7" w14:textId="6BA796DC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lastRenderedPageBreak/>
        <w:t>BNDES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718"/>
        <w:gridCol w:w="718"/>
        <w:gridCol w:w="626"/>
        <w:gridCol w:w="718"/>
      </w:tblGrid>
      <w:tr w:rsidR="001A68FC" w:rsidRPr="0037292A" w14:paraId="17CA90D2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6D8D75C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Setembro (Segue CCT)</w:t>
            </w:r>
          </w:p>
        </w:tc>
      </w:tr>
      <w:tr w:rsidR="00642CB4" w:rsidRPr="0037292A" w14:paraId="0537EECA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2807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687CB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447F9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9CB0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EFF38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1F737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5B3B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CA9A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E658D" w14:textId="117CD012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AC804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7292A" w14:paraId="72B657CC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06ABD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BA6B5" w14:textId="216BAE9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743A0" w14:textId="3B160969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A0ABF" w14:textId="5773D53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B0F04" w14:textId="11C7712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BC6D3" w14:textId="2B4DAF2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7533D" w14:textId="5E4542E8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10E30" w14:textId="2224B30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AA62B" w14:textId="74F4A08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58EDD" w14:textId="67BE5EF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58,98</w:t>
            </w:r>
          </w:p>
        </w:tc>
      </w:tr>
      <w:tr w:rsidR="00642CB4" w:rsidRPr="0037292A" w14:paraId="7A76659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3310F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DE159" w14:textId="0D4DE50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ABF18" w14:textId="0056FE7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1B231" w14:textId="246D611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DDDAA" w14:textId="13338ABA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D9E64" w14:textId="3B5DC6BB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26826" w14:textId="179DC083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26387" w14:textId="19EF2D7F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69B1E" w14:textId="07B114B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99AD9" w14:textId="2F737C94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112,25</w:t>
            </w:r>
          </w:p>
        </w:tc>
      </w:tr>
    </w:tbl>
    <w:p w14:paraId="5C1F442D" w14:textId="77777777" w:rsidR="005E17B3" w:rsidRPr="0037292A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37CB03C" w14:textId="099E34A1" w:rsidR="005E17B3" w:rsidRPr="0037292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 w:rsidRPr="0037292A">
        <w:rPr>
          <w:rFonts w:cstheme="minorHAnsi"/>
          <w:b/>
          <w:bCs/>
          <w:sz w:val="18"/>
          <w:szCs w:val="18"/>
          <w:lang w:eastAsia="pt-BR"/>
        </w:rPr>
        <w:t>Caixa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718"/>
        <w:gridCol w:w="718"/>
        <w:gridCol w:w="626"/>
        <w:gridCol w:w="718"/>
      </w:tblGrid>
      <w:tr w:rsidR="001A68FC" w:rsidRPr="0037292A" w14:paraId="6EF92FEB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FC40B7B" w14:textId="77777777" w:rsidR="001A68FC" w:rsidRPr="0037292A" w:rsidRDefault="001A68F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 Salariais – Data-base: Setembro (Segue CCT)</w:t>
            </w:r>
          </w:p>
        </w:tc>
      </w:tr>
      <w:tr w:rsidR="00642CB4" w:rsidRPr="0037292A" w14:paraId="487E1822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03A16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1579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A8137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C05C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590CF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12AEC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84B6A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21DBE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0364E" w14:textId="292F94B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04D30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7292A" w14:paraId="03354AB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0A732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AF0A6" w14:textId="7C7F0F08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ECEB8" w14:textId="31709ADF" w:rsidR="00642CB4" w:rsidRPr="0037292A" w:rsidRDefault="0060155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642CB4"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D4E73" w14:textId="47F22551" w:rsidR="00642CB4" w:rsidRPr="0037292A" w:rsidRDefault="0060155C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  <w:r w:rsidR="00642CB4"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750F1" w14:textId="2F8E7921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90C1C" w14:textId="07C9C5A0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270DA" w14:textId="62AF4E69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03D81" w14:textId="7A5FF053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19397" w14:textId="4D93ACB8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7B3B0" w14:textId="3555DF65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60155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9,71</w:t>
            </w:r>
          </w:p>
        </w:tc>
      </w:tr>
      <w:tr w:rsidR="00642CB4" w:rsidRPr="0037292A" w14:paraId="1D20762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132C4" w14:textId="77777777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55795" w14:textId="3A67E348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DB975" w14:textId="3E8726D6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09E89" w14:textId="61E9A5E0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ED04D" w14:textId="5B8D5CD0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9EE57" w14:textId="592E7A9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96DAD" w14:textId="6722DE2E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1592A" w14:textId="3FB2824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125,66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FA1A7" w14:textId="3E3D738D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93844" w14:textId="5686CF2C" w:rsidR="00642CB4" w:rsidRPr="0037292A" w:rsidRDefault="00642CB4" w:rsidP="000F55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7292A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  <w:r w:rsidR="0060155C">
              <w:rPr>
                <w:rFonts w:eastAsia="Times New Roman" w:cs="Times New Roman"/>
                <w:color w:val="000000"/>
                <w:sz w:val="18"/>
                <w:szCs w:val="18"/>
              </w:rPr>
              <w:t>13,64</w:t>
            </w:r>
          </w:p>
        </w:tc>
      </w:tr>
    </w:tbl>
    <w:p w14:paraId="03093681" w14:textId="4C12183B" w:rsidR="005E17B3" w:rsidRPr="0037292A" w:rsidRDefault="0082497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color w:val="000000"/>
          <w:sz w:val="18"/>
          <w:szCs w:val="18"/>
        </w:rPr>
        <w:t>Abonos de R$ 3,5 mil, em 2016, e R$ 2 mil em 2020.</w:t>
      </w:r>
    </w:p>
    <w:p w14:paraId="7F815007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EE82331" w14:textId="41D398F1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CBTU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671"/>
        <w:gridCol w:w="718"/>
        <w:gridCol w:w="718"/>
        <w:gridCol w:w="626"/>
        <w:gridCol w:w="626"/>
        <w:gridCol w:w="626"/>
        <w:gridCol w:w="626"/>
        <w:gridCol w:w="581"/>
        <w:gridCol w:w="807"/>
      </w:tblGrid>
      <w:tr w:rsidR="001A68FC" w:rsidRPr="001A68FC" w14:paraId="5667B1EB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D11FEC6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1A68FC" w14:paraId="413E1C32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162DB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A474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D087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BAF3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E1BA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E80932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5A51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B7325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D5469" w14:textId="79047AC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C0F92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1A68FC" w14:paraId="49AE13E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C80E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B115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4F925" w14:textId="0CC6BAD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6BF4F" w14:textId="3EFB1E4E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FC62" w14:textId="42C6596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045C5" w14:textId="4E60675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6E4F" w14:textId="63691A7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9B12" w14:textId="522856D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E7F5" w14:textId="70983E42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35D45" w14:textId="1B99671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34,72</w:t>
            </w:r>
            <w:r w:rsidR="00D72D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</w:tr>
      <w:tr w:rsidR="00642CB4" w:rsidRPr="001A68FC" w14:paraId="1C0134A5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E7E3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D53D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5E745" w14:textId="67155DD5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63A8D" w14:textId="39BDAB3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1100F" w14:textId="3C5E39F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1EB4F" w14:textId="05E2A28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D2A10" w14:textId="6282012A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38506" w14:textId="3073863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74113" w14:textId="5AF0E3A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854FD" w14:textId="6659E77D" w:rsidR="00642CB4" w:rsidRPr="001A68FC" w:rsidRDefault="00D72DB2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</w:t>
            </w:r>
            <w:r w:rsidR="00642CB4"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39**</w:t>
            </w:r>
          </w:p>
        </w:tc>
      </w:tr>
    </w:tbl>
    <w:p w14:paraId="4A9AD203" w14:textId="2212893E" w:rsidR="005E17B3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*2013: Reajuste de 0,91 + R$ 260,00.</w:t>
      </w:r>
    </w:p>
    <w:p w14:paraId="536C0C7B" w14:textId="4371636C" w:rsidR="0037292A" w:rsidRDefault="00D72DB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** De 2014 a 2020.</w:t>
      </w:r>
    </w:p>
    <w:p w14:paraId="3077944F" w14:textId="03D95CBC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Ceagesp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718"/>
        <w:gridCol w:w="1314"/>
        <w:gridCol w:w="717"/>
      </w:tblGrid>
      <w:tr w:rsidR="001A68FC" w:rsidRPr="001A68FC" w14:paraId="7DC6A734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F294847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1A68FC" w14:paraId="7D8EB940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966C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9E2D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07BE4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DCA9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2113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B6FA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833FD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F3937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93335" w14:textId="480BB6E2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E61E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A68FC" w:rsidRPr="001A68FC" w14:paraId="4960D7CC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5C076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56494" w14:textId="3C27D96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6952" w14:textId="5FCC2200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2351" w14:textId="3541552F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89A91" w14:textId="266DB73B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E72BD" w14:textId="5A1B0D0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469C3" w14:textId="5ACFA10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A6B62" w14:textId="6A61816D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646BA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402EB" w14:textId="39AF246A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47,94</w:t>
            </w:r>
            <w:r w:rsidR="003729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1A68FC" w14:paraId="207BFD6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39290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A75E7" w14:textId="0F14CCFA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A05B9" w14:textId="2C085DD3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A45C6" w14:textId="58043AA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3A648" w14:textId="354BBC3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EDA77" w14:textId="35805AC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FFDEB" w14:textId="1826709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CEF6B" w14:textId="15BAE9F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D4F2A" w14:textId="2E5FFCEE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2F132" w14:textId="3EAF562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D72DB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="00D72DB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14:paraId="316A19F6" w14:textId="03EEC5E0" w:rsidR="0037292A" w:rsidRP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272AD640" w14:textId="77777777" w:rsid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C194991" w14:textId="2A2F022B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Ceasaminas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581"/>
        <w:gridCol w:w="581"/>
        <w:gridCol w:w="581"/>
        <w:gridCol w:w="581"/>
        <w:gridCol w:w="717"/>
      </w:tblGrid>
      <w:tr w:rsidR="001A68FC" w:rsidRPr="001A68FC" w14:paraId="39247562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03DAD0B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1A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Outubro</w:t>
            </w:r>
          </w:p>
        </w:tc>
      </w:tr>
      <w:tr w:rsidR="00642CB4" w:rsidRPr="001A68FC" w14:paraId="17982CB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80A24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9E33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F850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F76F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4EE7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DA6F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C5509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71049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8EA6F" w14:textId="70F6654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685C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1A68FC" w14:paraId="3EB3351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946F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57389" w14:textId="67897F7E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E32E0" w14:textId="20ECF6BE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288A0" w14:textId="3DC2951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04661" w14:textId="6CDD6FEF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33B59" w14:textId="454F13B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8BF64" w14:textId="061C1DF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33,25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1A68FC" w14:paraId="287B9AAB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9BF4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BD88B" w14:textId="7FB61CD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F0692" w14:textId="087D3FF9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BB9BF" w14:textId="480BDB3E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1C2C1" w14:textId="09E6C4A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9554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A8074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ECA5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5BED3" w14:textId="1801FA3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69052" w14:textId="7513CA9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97,16*</w:t>
            </w:r>
          </w:p>
        </w:tc>
      </w:tr>
    </w:tbl>
    <w:p w14:paraId="3769A6FA" w14:textId="00883879" w:rsidR="0037292A" w:rsidRP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16.</w:t>
      </w:r>
    </w:p>
    <w:p w14:paraId="7B8BA5EE" w14:textId="77777777" w:rsid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FC27645" w14:textId="35799668" w:rsidR="00880D5A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Ceitec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912"/>
        <w:gridCol w:w="912"/>
        <w:gridCol w:w="912"/>
        <w:gridCol w:w="912"/>
        <w:gridCol w:w="912"/>
        <w:gridCol w:w="912"/>
        <w:gridCol w:w="912"/>
        <w:gridCol w:w="729"/>
        <w:gridCol w:w="628"/>
      </w:tblGrid>
      <w:tr w:rsidR="00880D5A" w:rsidRPr="00880D5A" w14:paraId="6CF9C8BE" w14:textId="77777777" w:rsidTr="00880D5A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3A1B06C" w14:textId="77777777" w:rsidR="00880D5A" w:rsidRPr="00880D5A" w:rsidRDefault="00880D5A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 (Segue CCT)</w:t>
            </w:r>
          </w:p>
        </w:tc>
      </w:tr>
      <w:tr w:rsidR="00642CB4" w:rsidRPr="00880D5A" w14:paraId="44CEAD5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712FD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05863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BBE0F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71519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13D26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37ED8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60C79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935ED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D2178" w14:textId="2F619061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9B703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880D5A" w14:paraId="51780BFF" w14:textId="77777777" w:rsidTr="00642CB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C550B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658E" w14:textId="134F96A4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FDB45" w14:textId="6F52C341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A203" w14:textId="55197EDC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0C8E" w14:textId="4E24ADA4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77A8" w14:textId="70263FBF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C3A3A" w14:textId="0668740F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2A6E0" w14:textId="703905B0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C846" w14:textId="569C3183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0FF1E" w14:textId="4124631B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D72D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0,77</w:t>
            </w:r>
          </w:p>
        </w:tc>
      </w:tr>
      <w:tr w:rsidR="00642CB4" w:rsidRPr="00880D5A" w14:paraId="231DF106" w14:textId="77777777" w:rsidTr="00642CB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1746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67F8A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CA4B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86E13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385AC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0F38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0BB39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586A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C64C3" w14:textId="48D58EA3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até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27A63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2CB4" w:rsidRPr="00880D5A" w14:paraId="1F8E9118" w14:textId="77777777" w:rsidTr="00642CB4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42A7A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E661B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R$395,11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0734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373A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R$388,96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5DAD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R$510,16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672C4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AD88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71C91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DF34" w14:textId="788C50B2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R$0,00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59F56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2CB4" w:rsidRPr="00880D5A" w14:paraId="4296FD20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0FA18" w14:textId="77777777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74349" w14:textId="2BFAC798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D15D2" w14:textId="4EC7E251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AEC03" w14:textId="65421DEE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CF6F2" w14:textId="348331DE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A832D" w14:textId="281CD589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6FFFB" w14:textId="7538B1F9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72796" w14:textId="1B10890E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147CC" w14:textId="6466B1A1" w:rsidR="00642CB4" w:rsidRPr="00880D5A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80D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C2291" w14:textId="52B95BA2" w:rsidR="00642CB4" w:rsidRPr="00880D5A" w:rsidRDefault="00D72DB2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94,44</w:t>
            </w:r>
          </w:p>
        </w:tc>
      </w:tr>
    </w:tbl>
    <w:p w14:paraId="261D781E" w14:textId="45511D81" w:rsidR="00880D5A" w:rsidRDefault="00880D5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3E5C3B1" w14:textId="3091315F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4D1FDBB5" w14:textId="5A3C928F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0CF4FB0" w14:textId="0C3107AE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0005189" w14:textId="3744DEDE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826CC47" w14:textId="3377B3A2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23320A7" w14:textId="77777777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68A807C" w14:textId="44BA01E5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lastRenderedPageBreak/>
        <w:t>CMB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581"/>
        <w:gridCol w:w="718"/>
        <w:gridCol w:w="626"/>
        <w:gridCol w:w="626"/>
        <w:gridCol w:w="671"/>
        <w:gridCol w:w="718"/>
        <w:gridCol w:w="626"/>
        <w:gridCol w:w="626"/>
        <w:gridCol w:w="702"/>
      </w:tblGrid>
      <w:tr w:rsidR="001A68FC" w:rsidRPr="001A68FC" w14:paraId="7F5730C6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1ACDAEB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1A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Janeiro</w:t>
            </w:r>
          </w:p>
        </w:tc>
      </w:tr>
      <w:tr w:rsidR="00642CB4" w:rsidRPr="001A68FC" w14:paraId="54C32BA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7201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76F2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0A9C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DF329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64AC1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EA64F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ED02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475DC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A3EE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A2E1F5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1A68FC" w14:paraId="684AB86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F641D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08553" w14:textId="2BFD302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7A45B" w14:textId="2B2CAA33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923C9" w14:textId="6B8A2730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E78B7" w14:textId="2E0E534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9BBC7" w14:textId="769D8190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5A895" w14:textId="1380690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131EC" w14:textId="404AD56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503C0" w14:textId="11E9239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9C1E80" w14:textId="3808000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33,86</w:t>
            </w:r>
          </w:p>
        </w:tc>
      </w:tr>
      <w:tr w:rsidR="00642CB4" w:rsidRPr="001A68FC" w14:paraId="21ED3485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0AE65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F18E7" w14:textId="25F6A72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B494F" w14:textId="0278228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82B0C" w14:textId="55D1127F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852E8" w14:textId="50BF653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18F89" w14:textId="599B8A22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C3AE9" w14:textId="3F0F244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CC2B4" w14:textId="42F071A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646DD" w14:textId="1D4582D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6F967E" w14:textId="0EB9442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60,12</w:t>
            </w:r>
          </w:p>
        </w:tc>
      </w:tr>
    </w:tbl>
    <w:p w14:paraId="0D830911" w14:textId="6BB050E2" w:rsidR="000F55F6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</w:t>
      </w:r>
      <w:r>
        <w:rPr>
          <w:rFonts w:cstheme="minorHAnsi"/>
          <w:noProof/>
          <w:sz w:val="18"/>
          <w:szCs w:val="18"/>
          <w:lang w:eastAsia="pt-BR"/>
        </w:rPr>
        <w:t>Abono de R$ 1 mil em 2017.</w:t>
      </w:r>
    </w:p>
    <w:p w14:paraId="35277B48" w14:textId="77777777" w:rsid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25C53B2" w14:textId="5B07F0D3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Codevasf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626"/>
        <w:gridCol w:w="626"/>
        <w:gridCol w:w="626"/>
        <w:gridCol w:w="581"/>
        <w:gridCol w:w="628"/>
      </w:tblGrid>
      <w:tr w:rsidR="001A68FC" w:rsidRPr="001A68FC" w14:paraId="016F44D8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7F3DCEE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1A68FC" w14:paraId="12FBF0B7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0D6A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7A9C0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7EB01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F42B2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E60C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34D4D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98277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EE3D2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6F243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B5EAC2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1A68FC" w14:paraId="47CB8529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E66F5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0B3F8" w14:textId="7478620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531AC" w14:textId="4955D34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F61A2" w14:textId="7C963250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6F01" w14:textId="29150EC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C2318" w14:textId="27E437A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5697" w14:textId="7938530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B6E6" w14:textId="00D5ADA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65972" w14:textId="20729FA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36236" w14:textId="6862A86C" w:rsidR="00642CB4" w:rsidRPr="001A68FC" w:rsidRDefault="00D72DB2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46,18</w:t>
            </w:r>
          </w:p>
        </w:tc>
      </w:tr>
      <w:tr w:rsidR="00642CB4" w:rsidRPr="001A68FC" w14:paraId="790A1627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0640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AADEC" w14:textId="2BE420C6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F0BDB" w14:textId="69CA0C8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69139" w14:textId="074F13D3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E082F" w14:textId="7FB8406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CA9B2" w14:textId="5A8B4C1D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6FB76" w14:textId="2CF3E44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9C9FC" w14:textId="238864C9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6CCDE" w14:textId="428F3E53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346B6D" w14:textId="0C56BEB0" w:rsidR="00642CB4" w:rsidRPr="001A68FC" w:rsidRDefault="00D72DB2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85,90</w:t>
            </w:r>
          </w:p>
        </w:tc>
      </w:tr>
    </w:tbl>
    <w:p w14:paraId="1F472DA0" w14:textId="77777777" w:rsidR="001A68FC" w:rsidRDefault="001A68FC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A6E39A5" w14:textId="6C2F089B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Conab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657"/>
        <w:gridCol w:w="657"/>
        <w:gridCol w:w="717"/>
      </w:tblGrid>
      <w:tr w:rsidR="001A68FC" w:rsidRPr="001A68FC" w14:paraId="18441860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1662FCA" w14:textId="77777777" w:rsidR="001A68FC" w:rsidRPr="001A68FC" w:rsidRDefault="001A68F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1A6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Setembro</w:t>
            </w:r>
          </w:p>
        </w:tc>
      </w:tr>
      <w:tr w:rsidR="00642CB4" w:rsidRPr="001A68FC" w14:paraId="23BC8670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7D300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65C5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1A8C3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3FFEE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E250D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04A87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7D89C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DC205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922A4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82BDEA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1A68FC" w14:paraId="336D20E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E34A8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6CCD4" w14:textId="76DE12D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C928C" w14:textId="4084D490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EBACF" w14:textId="42DB5CDF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168A5" w14:textId="7486B89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86CCB" w14:textId="6F637F8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25BF9" w14:textId="5720F4DA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F2A1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43ADBF" w14:textId="265E24B1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37,64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1A68FC" w14:paraId="24862B56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4E1D6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8C25B" w14:textId="04B25772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50163" w14:textId="48D16C48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31532" w14:textId="2533E504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0FE06" w14:textId="52E5A2A5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E0460" w14:textId="4E9D65C3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A8255" w14:textId="0755D12B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6DE34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75D3C" w14:textId="77777777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A6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7F73B1" w14:textId="0246249C" w:rsidR="00642CB4" w:rsidRPr="001A68FC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85,59*</w:t>
            </w:r>
          </w:p>
        </w:tc>
      </w:tr>
    </w:tbl>
    <w:p w14:paraId="75BC7494" w14:textId="6A718CA7" w:rsidR="0037292A" w:rsidRPr="0037292A" w:rsidRDefault="0037292A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18.</w:t>
      </w:r>
    </w:p>
    <w:p w14:paraId="11A63620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0773288" w14:textId="0F3464BE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Correios/ECT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61"/>
        <w:gridCol w:w="850"/>
        <w:gridCol w:w="626"/>
        <w:gridCol w:w="626"/>
        <w:gridCol w:w="626"/>
        <w:gridCol w:w="718"/>
        <w:gridCol w:w="810"/>
      </w:tblGrid>
      <w:tr w:rsidR="00381551" w:rsidRPr="00381551" w14:paraId="72FE08D6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ADE7366" w14:textId="56422D5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="003729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Agosto</w:t>
            </w:r>
          </w:p>
        </w:tc>
      </w:tr>
      <w:tr w:rsidR="00642CB4" w:rsidRPr="00381551" w14:paraId="7533AAA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5F27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3179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CF8B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D431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3AA5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99AB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0A47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3129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34524" w14:textId="34C57F5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06C9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5AA389FB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6F74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834C8" w14:textId="57F71AC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DB107" w14:textId="3DCC628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D214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6792" w14:textId="64EB972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F2548" w14:textId="3D13688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FB72" w14:textId="2C9E9C7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C1868" w14:textId="5BE5B11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0771" w14:textId="15C77EB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F2B0D" w14:textId="2156327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40,11</w:t>
            </w:r>
            <w:r w:rsidRPr="00B35EBC">
              <w:rPr>
                <w:rFonts w:ascii="Lucida Grande" w:hAnsi="Lucida Grande" w:cs="Lucida Grande"/>
                <w:color w:val="000000"/>
              </w:rPr>
              <w:t>¹</w:t>
            </w:r>
          </w:p>
        </w:tc>
      </w:tr>
      <w:tr w:rsidR="00642CB4" w:rsidRPr="00381551" w14:paraId="648089D5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1507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9408C" w14:textId="02DBBBB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E07BC" w14:textId="42BDB20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B9F1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26555" w14:textId="0262854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64805" w14:textId="189F555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5AF00" w14:textId="33991FE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75BE8" w14:textId="1469CE1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34165" w14:textId="3A1414C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085F9" w14:textId="2F6E20F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101,64</w:t>
            </w:r>
            <w:r w:rsidRPr="00B35EBC">
              <w:rPr>
                <w:rFonts w:ascii="Lucida Grande" w:hAnsi="Lucida Grande" w:cs="Lucida Grande"/>
                <w:color w:val="000000"/>
              </w:rPr>
              <w:t>¹</w:t>
            </w:r>
          </w:p>
        </w:tc>
      </w:tr>
    </w:tbl>
    <w:p w14:paraId="7CAC08DC" w14:textId="2EF445B4" w:rsidR="0037292A" w:rsidRP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527D44">
        <w:rPr>
          <w:rFonts w:cstheme="minorHAnsi"/>
          <w:noProof/>
          <w:sz w:val="18"/>
          <w:szCs w:val="18"/>
          <w:lang w:eastAsia="pt-BR"/>
        </w:rPr>
        <w:t>*2014: 6,50 com limite mínimo e R$ 200,00.</w:t>
      </w:r>
    </w:p>
    <w:p w14:paraId="0055ABBE" w14:textId="388A1C53" w:rsidR="00527D44" w:rsidRP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527D44">
        <w:rPr>
          <w:rFonts w:cstheme="minorHAnsi"/>
          <w:noProof/>
          <w:sz w:val="18"/>
          <w:szCs w:val="18"/>
          <w:lang w:eastAsia="pt-BR"/>
        </w:rPr>
        <w:t>** 2015: Aumento linear de R$ 200,00.</w:t>
      </w:r>
    </w:p>
    <w:p w14:paraId="71AA50DB" w14:textId="114FC079" w:rsidR="00527D44" w:rsidRP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527D44">
        <w:rPr>
          <w:rFonts w:cstheme="minorHAnsi"/>
          <w:noProof/>
          <w:sz w:val="18"/>
          <w:szCs w:val="18"/>
          <w:lang w:eastAsia="pt-BR"/>
        </w:rPr>
        <w:t>*** 2016 Parcelado 6 em ago e 3 em jan do ano seguinte.</w:t>
      </w:r>
    </w:p>
    <w:p w14:paraId="2DECC5EE" w14:textId="3B978D0B" w:rsidR="00527D44" w:rsidRP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527D44">
        <w:rPr>
          <w:rFonts w:cstheme="minorHAnsi"/>
          <w:noProof/>
          <w:sz w:val="18"/>
          <w:szCs w:val="18"/>
          <w:lang w:eastAsia="pt-BR"/>
        </w:rPr>
        <w:t>**** Sem  considerar o aumento line</w:t>
      </w:r>
      <w:r>
        <w:rPr>
          <w:rFonts w:cstheme="minorHAnsi"/>
          <w:noProof/>
          <w:sz w:val="18"/>
          <w:szCs w:val="18"/>
          <w:lang w:eastAsia="pt-BR"/>
        </w:rPr>
        <w:t>a</w:t>
      </w:r>
      <w:r w:rsidRPr="00527D44">
        <w:rPr>
          <w:rFonts w:cstheme="minorHAnsi"/>
          <w:noProof/>
          <w:sz w:val="18"/>
          <w:szCs w:val="18"/>
          <w:lang w:eastAsia="pt-BR"/>
        </w:rPr>
        <w:t>r de R$ 200,00, nem a inflação de R$ 9,81 (INPC) em 2015</w:t>
      </w:r>
      <w:r>
        <w:rPr>
          <w:rFonts w:cstheme="minorHAnsi"/>
          <w:noProof/>
          <w:sz w:val="18"/>
          <w:szCs w:val="18"/>
          <w:lang w:eastAsia="pt-BR"/>
        </w:rPr>
        <w:t>.</w:t>
      </w:r>
    </w:p>
    <w:p w14:paraId="69B935C5" w14:textId="20EF9E51" w:rsid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527D44">
        <w:rPr>
          <w:rFonts w:cstheme="minorHAnsi"/>
          <w:noProof/>
          <w:sz w:val="18"/>
          <w:szCs w:val="18"/>
          <w:lang w:eastAsia="pt-BR"/>
        </w:rPr>
        <w:t>¹ De 2013 a 2014 e de 2016 a 2020.</w:t>
      </w:r>
    </w:p>
    <w:p w14:paraId="15D3563E" w14:textId="77777777" w:rsid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EE6E505" w14:textId="6A96C522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CPRM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626"/>
        <w:gridCol w:w="581"/>
        <w:gridCol w:w="702"/>
      </w:tblGrid>
      <w:tr w:rsidR="00381551" w:rsidRPr="00381551" w14:paraId="4186D2C3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66CA870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Julho</w:t>
            </w:r>
          </w:p>
        </w:tc>
      </w:tr>
      <w:tr w:rsidR="00642CB4" w:rsidRPr="00381551" w14:paraId="6DEACCA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0694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33B2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1454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B5CC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4248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A12D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21DC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DE47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27C6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AAF7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33E52C70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B4EF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0F0BC" w14:textId="400AA37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2D12" w14:textId="732E804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DE08" w14:textId="59FBC80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BD895" w14:textId="2B36BDF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0B9BF" w14:textId="6E238B3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2CAA1" w14:textId="64A1BEC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427BA" w14:textId="2C21093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EEF9" w14:textId="0A6ABDC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421324" w14:textId="3BFE2885" w:rsidR="00642CB4" w:rsidRPr="00381551" w:rsidRDefault="00D10B5A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41</w:t>
            </w:r>
            <w:r w:rsidR="00642CB4"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642CB4"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42CB4" w:rsidRPr="00381551" w14:paraId="2E60BDB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68EC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0CDE0" w14:textId="206551E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6D2D5" w14:textId="6A02FD3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301A8" w14:textId="0FB987C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3606D" w14:textId="5B9A410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6F9A2" w14:textId="47BE30D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392FE" w14:textId="66648CE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AFDA1" w14:textId="3A7D9FB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0DDEF" w14:textId="0064A1E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4A45B4" w14:textId="2FA492EF" w:rsidR="00642CB4" w:rsidRPr="00381551" w:rsidRDefault="00D10B5A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79,13</w:t>
            </w:r>
          </w:p>
        </w:tc>
      </w:tr>
    </w:tbl>
    <w:p w14:paraId="48021931" w14:textId="77777777" w:rsid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26392276" w14:textId="47455A62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Dataprev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626"/>
        <w:gridCol w:w="626"/>
        <w:gridCol w:w="702"/>
      </w:tblGrid>
      <w:tr w:rsidR="00381551" w:rsidRPr="00381551" w14:paraId="2B216473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272D9F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381551" w14:paraId="1E15313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769B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E83F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889D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C0BE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0F21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3072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778D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3467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55714" w14:textId="79D5CC0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A900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55A586C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EEE4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73C3" w14:textId="57A5972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C260" w14:textId="06A430C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6C21B" w14:textId="63EFD69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487F" w14:textId="03088E0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6FCF1" w14:textId="7A3DE30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263FF" w14:textId="333B9C1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2FB30" w14:textId="10E0551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4A798" w14:textId="092DC77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E4FBA" w14:textId="3C4A3E8E" w:rsidR="00642CB4" w:rsidRPr="00381551" w:rsidRDefault="00D10B5A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49,85</w:t>
            </w:r>
          </w:p>
        </w:tc>
      </w:tr>
      <w:tr w:rsidR="00642CB4" w:rsidRPr="00381551" w14:paraId="34E7C3F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309C5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BA9B3" w14:textId="074EA00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A12E9" w14:textId="6E5D3F1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48182" w14:textId="0A49874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944A7" w14:textId="41D7A4C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B67C6" w14:textId="08DA4FE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8FE1C" w14:textId="3A37F4F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9304C" w14:textId="0FBD430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9056E" w14:textId="6AC05BB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2327D" w14:textId="708AAFC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D10B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2,73</w:t>
            </w:r>
          </w:p>
        </w:tc>
      </w:tr>
    </w:tbl>
    <w:p w14:paraId="78EBBD50" w14:textId="4E784F21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880821F" w14:textId="443B99A4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D820497" w14:textId="3FF6F0CB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F8070B6" w14:textId="7D70F591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189BAD4" w14:textId="4BD13A4C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4B64303" w14:textId="77777777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8A0D8AB" w14:textId="77777777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6CAABF7" w14:textId="5B743C02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lastRenderedPageBreak/>
        <w:t>CDC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581"/>
        <w:gridCol w:w="718"/>
        <w:gridCol w:w="626"/>
        <w:gridCol w:w="1314"/>
        <w:gridCol w:w="717"/>
      </w:tblGrid>
      <w:tr w:rsidR="00381551" w:rsidRPr="00381551" w14:paraId="61AD86FA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7DF041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5410911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018B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1BE1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5368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9437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DFA1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FC6E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E6C8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5498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EFAB8" w14:textId="29E5CCD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5072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13994D81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A8D4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B7F11" w14:textId="13873A25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7C94" w14:textId="45CE5BD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60598" w14:textId="18A6C62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6B2A" w14:textId="510CF86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0705" w14:textId="79A325C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F1FB6" w14:textId="02EDBF6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05B3D" w14:textId="75D59AF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91000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78580" w14:textId="1EA7559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41,67</w:t>
            </w:r>
            <w:r w:rsidR="00101C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7F140CD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F04B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49275" w14:textId="148C756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37257" w14:textId="6B81A711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6334C" w14:textId="67F33A8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AAD39" w14:textId="7919108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42989" w14:textId="519CE45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A7810" w14:textId="0AEFAAE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CCB0F" w14:textId="277C319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3AC84" w14:textId="3B15791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E078A" w14:textId="6287473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83,64</w:t>
            </w:r>
            <w:r w:rsidR="00101C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14:paraId="404776CB" w14:textId="1DA4DE7B" w:rsidR="000F55F6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5E1DF8D2" w14:textId="77777777" w:rsidR="00527D44" w:rsidRDefault="00527D44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5579BD3" w14:textId="4289DF2E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CDP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581"/>
        <w:gridCol w:w="657"/>
        <w:gridCol w:w="657"/>
        <w:gridCol w:w="807"/>
      </w:tblGrid>
      <w:tr w:rsidR="00381551" w:rsidRPr="00381551" w14:paraId="392E5373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2F0C125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5450136C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446A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779B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6384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9D5F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0F91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06A8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2A27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F93A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FC897" w14:textId="5A972BF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F258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42031F8A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5EC7B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E0C8" w14:textId="7AC50A1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5380A" w14:textId="7421C64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3BA3D" w14:textId="4EC0D0E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917F" w14:textId="561C48C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69F15" w14:textId="161FC51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E2D6" w14:textId="5BD9E1C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80F6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385DD" w14:textId="50B8170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39,1</w:t>
            </w:r>
            <w:r w:rsidR="00DE1D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7*</w:t>
            </w:r>
          </w:p>
        </w:tc>
      </w:tr>
      <w:tr w:rsidR="00642CB4" w:rsidRPr="00381551" w14:paraId="6A6681B9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DCA1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E1CAF" w14:textId="4158C2D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F40FC" w14:textId="05383EC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CF476" w14:textId="59CDFFE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B48CE" w14:textId="4EDE70E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4DD14" w14:textId="469DDB5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224BB" w14:textId="30F4131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7D2F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CF53A" w14:textId="746796C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875A7" w14:textId="1E8C15B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00*</w:t>
            </w:r>
          </w:p>
        </w:tc>
      </w:tr>
    </w:tbl>
    <w:p w14:paraId="0293C101" w14:textId="732E3506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18.</w:t>
      </w:r>
    </w:p>
    <w:p w14:paraId="7651DB9E" w14:textId="3D63401F" w:rsidR="00DE1D6F" w:rsidRDefault="00DE1D6F" w:rsidP="000F55F6">
      <w:pPr>
        <w:spacing w:after="0"/>
        <w:jc w:val="both"/>
        <w:rPr>
          <w:sz w:val="20"/>
          <w:szCs w:val="20"/>
          <w:lang w:eastAsia="pt-BR"/>
        </w:rPr>
      </w:pPr>
      <w:r w:rsidRPr="00EA5894">
        <w:rPr>
          <w:b/>
          <w:bCs/>
          <w:sz w:val="20"/>
          <w:szCs w:val="20"/>
          <w:lang w:eastAsia="pt-BR"/>
        </w:rPr>
        <w:t>Importante</w:t>
      </w:r>
      <w:r w:rsidRPr="00EA5894">
        <w:rPr>
          <w:sz w:val="20"/>
          <w:szCs w:val="20"/>
          <w:lang w:eastAsia="pt-BR"/>
        </w:rPr>
        <w:t xml:space="preserve">: O último acordo vigente (ACT 2017/2019) foi </w:t>
      </w:r>
      <w:r w:rsidRPr="00EA5894">
        <w:rPr>
          <w:sz w:val="20"/>
          <w:szCs w:val="20"/>
          <w:u w:val="single"/>
          <w:lang w:eastAsia="pt-BR"/>
        </w:rPr>
        <w:t>celebrado à revelia da Sest</w:t>
      </w:r>
      <w:r w:rsidRPr="00EA5894">
        <w:rPr>
          <w:sz w:val="20"/>
          <w:szCs w:val="20"/>
          <w:lang w:eastAsia="pt-BR"/>
        </w:rPr>
        <w:t xml:space="preserve"> e </w:t>
      </w:r>
      <w:r w:rsidRPr="00EA5894">
        <w:rPr>
          <w:sz w:val="20"/>
          <w:szCs w:val="20"/>
          <w:u w:val="single"/>
          <w:lang w:eastAsia="pt-BR"/>
        </w:rPr>
        <w:t>contrariando o alinhamento</w:t>
      </w:r>
      <w:r w:rsidRPr="00EA5894">
        <w:rPr>
          <w:sz w:val="20"/>
          <w:szCs w:val="20"/>
          <w:lang w:eastAsia="pt-BR"/>
        </w:rPr>
        <w:t xml:space="preserve"> estabelecido entre a empresa, o Ministério Setorial e a Sest</w:t>
      </w:r>
      <w:r>
        <w:rPr>
          <w:sz w:val="20"/>
          <w:szCs w:val="20"/>
          <w:lang w:eastAsia="pt-BR"/>
        </w:rPr>
        <w:t>.</w:t>
      </w:r>
    </w:p>
    <w:p w14:paraId="634FAC59" w14:textId="77777777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A37A875" w14:textId="37BE5AD7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CDRJ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581"/>
        <w:gridCol w:w="581"/>
        <w:gridCol w:w="718"/>
        <w:gridCol w:w="1314"/>
        <w:gridCol w:w="717"/>
      </w:tblGrid>
      <w:tr w:rsidR="00381551" w:rsidRPr="00381551" w14:paraId="28DCDAEB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36AF244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7BACC7D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7366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EB66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874F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C28F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D0BC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904D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C880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A293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8E3A7" w14:textId="2CAACCD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26A1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7A02833C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AD0D4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A3380" w14:textId="7F2A039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69136" w14:textId="09D7B5B5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AB0B" w14:textId="3362A71D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7AA87" w14:textId="6AB1CC8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5B53D" w14:textId="41FFBAA5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C7D7" w14:textId="0AA82BD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656A" w14:textId="70A710D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852F9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3EE87" w14:textId="543E600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43,43</w:t>
            </w:r>
            <w:r w:rsidR="00DE1D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29D0888C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19EF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C4179" w14:textId="77F7991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88D54" w14:textId="70B8839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2CF92" w14:textId="719DCE8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1D7DA" w14:textId="4E08658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2886E" w14:textId="332B180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8D3AE" w14:textId="17466CD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D8D62" w14:textId="03C922F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393CF" w14:textId="0658427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A65CF" w14:textId="564FD29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7,17*</w:t>
            </w:r>
          </w:p>
        </w:tc>
      </w:tr>
    </w:tbl>
    <w:p w14:paraId="31C0B1D0" w14:textId="62B0C388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7E368784" w14:textId="77777777" w:rsidR="00381551" w:rsidRDefault="0038155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097D39B" w14:textId="3E6FD0A8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Codeba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581"/>
        <w:gridCol w:w="718"/>
        <w:gridCol w:w="626"/>
        <w:gridCol w:w="1314"/>
        <w:gridCol w:w="717"/>
      </w:tblGrid>
      <w:tr w:rsidR="00381551" w:rsidRPr="00381551" w14:paraId="42BD6F99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DD07FA2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6A11E47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F234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8A3A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AD6C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E17A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D9A6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991F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0EF0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E613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29B81" w14:textId="1662AE0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4ABD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2ADA8491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6CFB9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B6EA" w14:textId="4F4F022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E627" w14:textId="2511C84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E5A61" w14:textId="363D94F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E30E1" w14:textId="73890958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5E21C" w14:textId="6B385C98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012C2" w14:textId="6C451526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4,25</w:t>
            </w:r>
            <w:r w:rsidR="005902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DE1D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6B00" w14:textId="31493C3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1C6A1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DC9FB" w14:textId="61986CC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43,54</w:t>
            </w:r>
            <w:r w:rsidR="00DE1D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51AFA69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C753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862FF" w14:textId="2F92548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A78B9" w14:textId="1BC296E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631DE" w14:textId="1323715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3D144" w14:textId="51C0A9A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FD959" w14:textId="6739D76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1F54A" w14:textId="3109021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BD613" w14:textId="41A27311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34A79" w14:textId="211DB3F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CE164" w14:textId="102521E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40*</w:t>
            </w:r>
          </w:p>
        </w:tc>
      </w:tr>
    </w:tbl>
    <w:p w14:paraId="3C44C31E" w14:textId="7BA16197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3B9DC32A" w14:textId="5E87A132" w:rsidR="005E17B3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</w:t>
      </w:r>
      <w:r w:rsidR="0059028C">
        <w:rPr>
          <w:rFonts w:cstheme="minorHAnsi"/>
          <w:noProof/>
          <w:sz w:val="18"/>
          <w:szCs w:val="18"/>
          <w:lang w:eastAsia="pt-BR"/>
        </w:rPr>
        <w:t>*Equivalente a 3,35 de 2017 e 0,88 de 2018.</w:t>
      </w:r>
    </w:p>
    <w:p w14:paraId="43883C60" w14:textId="77777777" w:rsidR="0059028C" w:rsidRDefault="0059028C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2E5504A4" w14:textId="628E1E93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Codern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581"/>
        <w:gridCol w:w="718"/>
        <w:gridCol w:w="626"/>
        <w:gridCol w:w="581"/>
        <w:gridCol w:w="717"/>
      </w:tblGrid>
      <w:tr w:rsidR="00381551" w:rsidRPr="00381551" w14:paraId="64B14A6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E9DBEE5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1898A5B6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145B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D2D1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7A57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4CBE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05EA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BE37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1377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AEDF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C4416" w14:textId="1E270A1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CCE7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21DF78B8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9F6B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B45F2" w14:textId="143FDEB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F881" w14:textId="7151083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8516B" w14:textId="4CB54D7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84691" w14:textId="6268E70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1A92" w14:textId="6D74D95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00A1D" w14:textId="36C346A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4,25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0C16B" w14:textId="7C7A89B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F85EA" w14:textId="04017CB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11E2D" w14:textId="481AF091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43,39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4B8C487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6F28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3DE8C" w14:textId="4C8BD45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D53BC" w14:textId="2B5D525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239F3" w14:textId="362C937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5F36C" w14:textId="67214CF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84F66" w14:textId="03925D5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ADBBD" w14:textId="2112F87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CB9C7" w14:textId="6FD2D9B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DC0E4" w14:textId="06F78F0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DB096" w14:textId="623622D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82,43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14:paraId="4F92A813" w14:textId="78F2B26E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20.</w:t>
      </w:r>
    </w:p>
    <w:p w14:paraId="4846D258" w14:textId="3578F72A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**Equivalente a 3,35 de 2017 e 0,88 de 2018.</w:t>
      </w:r>
    </w:p>
    <w:p w14:paraId="62176255" w14:textId="77777777" w:rsidR="0059028C" w:rsidRDefault="0059028C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23AF190A" w14:textId="0CB97B30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Codesa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581"/>
        <w:gridCol w:w="718"/>
        <w:gridCol w:w="718"/>
        <w:gridCol w:w="718"/>
        <w:gridCol w:w="702"/>
      </w:tblGrid>
      <w:tr w:rsidR="00381551" w:rsidRPr="00381551" w14:paraId="4ACCDACD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678FE9E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40A64016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2B76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398F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09A7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3AE4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2108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17F2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8197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6C93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A4DF8" w14:textId="52FAA05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DF2B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4F96D205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5566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48B2" w14:textId="7CAEDC9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8CA4" w14:textId="5B50D6D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16FE" w14:textId="474E84B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7D694" w14:textId="2A464A6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FD077" w14:textId="65A231A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D6A3A" w14:textId="1A57CFC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11CCB" w14:textId="35C9CAC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665A3" w14:textId="1975C9F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5EF36" w14:textId="56D25BC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8,58</w:t>
            </w:r>
          </w:p>
        </w:tc>
      </w:tr>
      <w:tr w:rsidR="00642CB4" w:rsidRPr="00381551" w14:paraId="3B5B0CA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3D6C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30BF2" w14:textId="5F18BB7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E2E95" w14:textId="52DC7E9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E0B15" w14:textId="6FF1A08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BEF55" w14:textId="23A838E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96D64" w14:textId="079CCCD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6632D" w14:textId="256C224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7AAFC" w14:textId="406C28D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5DF12" w14:textId="1068275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BA2A2" w14:textId="06B9D68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2,29</w:t>
            </w:r>
          </w:p>
        </w:tc>
      </w:tr>
    </w:tbl>
    <w:p w14:paraId="600053F5" w14:textId="77777777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07A1BD9E" w14:textId="22717BF3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**Equivalente a 3,35 de 2017 e 0,88 de 2018.</w:t>
      </w:r>
    </w:p>
    <w:p w14:paraId="2944E84A" w14:textId="58F7DDAA" w:rsidR="0059028C" w:rsidRDefault="0059028C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FBD1698" w14:textId="77777777" w:rsidR="00886752" w:rsidRDefault="00886752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064162D" w14:textId="52198CF9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lastRenderedPageBreak/>
        <w:t>Codesp/SPA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718"/>
        <w:gridCol w:w="581"/>
        <w:gridCol w:w="702"/>
      </w:tblGrid>
      <w:tr w:rsidR="00381551" w:rsidRPr="00381551" w14:paraId="4974E9B7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2FD460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Junho</w:t>
            </w:r>
          </w:p>
        </w:tc>
      </w:tr>
      <w:tr w:rsidR="00642CB4" w:rsidRPr="00381551" w14:paraId="6A720462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6E38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39EE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44DE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E4B8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51A9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9FFC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7395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048D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71B01" w14:textId="69C57EE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3C32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17FF16D7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F084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E76F8" w14:textId="76ACDC8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F1BF" w14:textId="60965E7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4E436" w14:textId="03B4146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3AB76" w14:textId="2E7FFE0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5780D" w14:textId="7F410C0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6EAD" w14:textId="7D76B52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C886" w14:textId="4E100F3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4FDC8" w14:textId="592411B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8EB13" w14:textId="57C93CF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46,64</w:t>
            </w:r>
          </w:p>
        </w:tc>
      </w:tr>
      <w:tr w:rsidR="00642CB4" w:rsidRPr="00381551" w14:paraId="28E18EEE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BEEE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8E19F" w14:textId="5E34267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45219" w14:textId="11B3BA0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E71E9" w14:textId="36F49DD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4AF9D" w14:textId="6158589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20E2E" w14:textId="154C3D2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6A832" w14:textId="28D2CAE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F4374" w14:textId="39BEA93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B1251" w14:textId="626E0CF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A865E" w14:textId="32F3B70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88,60</w:t>
            </w:r>
          </w:p>
        </w:tc>
      </w:tr>
    </w:tbl>
    <w:p w14:paraId="4A86B468" w14:textId="5418AA12" w:rsidR="000F55F6" w:rsidRDefault="000F55F6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8C03D53" w14:textId="2C0B5C73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E</w:t>
      </w:r>
      <w:r w:rsidR="00381551">
        <w:rPr>
          <w:rFonts w:cstheme="minorHAnsi"/>
          <w:b/>
          <w:bCs/>
          <w:sz w:val="18"/>
          <w:szCs w:val="18"/>
          <w:lang w:eastAsia="pt-BR"/>
        </w:rPr>
        <w:t>BC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53"/>
        <w:gridCol w:w="804"/>
        <w:gridCol w:w="804"/>
        <w:gridCol w:w="700"/>
        <w:gridCol w:w="700"/>
        <w:gridCol w:w="650"/>
        <w:gridCol w:w="700"/>
        <w:gridCol w:w="700"/>
        <w:gridCol w:w="1317"/>
        <w:gridCol w:w="1143"/>
      </w:tblGrid>
      <w:tr w:rsidR="00381551" w:rsidRPr="00381551" w14:paraId="28238E4F" w14:textId="77777777" w:rsidTr="00642CB4">
        <w:trPr>
          <w:trHeight w:val="320"/>
        </w:trPr>
        <w:tc>
          <w:tcPr>
            <w:tcW w:w="93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42F5D8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Novembro</w:t>
            </w:r>
          </w:p>
        </w:tc>
      </w:tr>
      <w:tr w:rsidR="00642CB4" w:rsidRPr="00381551" w14:paraId="568A4BE6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7421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556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A69C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7D03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B32A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23F3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06DC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F959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FC8BE" w14:textId="2256353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51A2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46E9549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E93B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BEAD" w14:textId="4AC208F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3B05D" w14:textId="10DFFCF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1BE7F" w14:textId="7BF8AA3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EF64" w14:textId="0DA7881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DC6B0" w14:textId="6F1D323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C356A" w14:textId="4E1C9A4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F781" w14:textId="3A58AE3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9E948" w14:textId="385AD1D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74686" w14:textId="7720C5A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37,67</w:t>
            </w:r>
          </w:p>
        </w:tc>
      </w:tr>
      <w:tr w:rsidR="00642CB4" w:rsidRPr="00381551" w14:paraId="1CA12ED9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E79B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F89E4" w14:textId="3F4A942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9BCB5" w14:textId="2B231801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93B8D" w14:textId="7C5CA4C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E7B39" w14:textId="092AF61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9FBDD" w14:textId="502E701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05C66" w14:textId="208F2FF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58C80" w14:textId="3030227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E932C" w14:textId="21A4B49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0E796" w14:textId="41A74C9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</w:t>
            </w:r>
          </w:p>
        </w:tc>
      </w:tr>
    </w:tbl>
    <w:p w14:paraId="0E911AEA" w14:textId="77777777" w:rsidR="00DE1D6F" w:rsidRDefault="00DE1D6F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51FD6128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B9B22F9" w14:textId="77777777" w:rsidR="00101C7D" w:rsidRDefault="00101C7D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8EDFC16" w14:textId="77777777" w:rsidR="00381551" w:rsidRPr="005E17B3" w:rsidRDefault="00381551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Ebserh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718"/>
        <w:gridCol w:w="626"/>
        <w:gridCol w:w="718"/>
        <w:gridCol w:w="1314"/>
        <w:gridCol w:w="717"/>
      </w:tblGrid>
      <w:tr w:rsidR="00381551" w:rsidRPr="00381551" w14:paraId="58BDB27C" w14:textId="77777777" w:rsidTr="005217A1">
        <w:trPr>
          <w:trHeight w:val="32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17320CA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Março</w:t>
            </w:r>
          </w:p>
        </w:tc>
      </w:tr>
      <w:tr w:rsidR="00642CB4" w:rsidRPr="00381551" w14:paraId="0C15316E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5155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1743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43D3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E620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2A6D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858B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FEB3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D4C84" w14:textId="641CEE6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D125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02AD5592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607AE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52F5" w14:textId="4A31B4B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7C6A" w14:textId="6FEDA57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A846" w14:textId="0AF2BFA6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875C" w14:textId="1DAEF3F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86B3" w14:textId="5BD0ED3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564C" w14:textId="792A400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1703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A8FDA" w14:textId="64E865CD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38,33</w:t>
            </w:r>
            <w:r w:rsidR="00C10A3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507DBDA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87E6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72B3E" w14:textId="4296481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29581" w14:textId="1A591D7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E679C" w14:textId="67CBEFB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974CF" w14:textId="15B7192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2F853" w14:textId="2C4C4AA1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D5ACD" w14:textId="05D7C01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94DCC" w14:textId="1D2BC92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A8218" w14:textId="40F0A4F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94,45*</w:t>
            </w:r>
          </w:p>
        </w:tc>
      </w:tr>
    </w:tbl>
    <w:p w14:paraId="550381B9" w14:textId="77777777" w:rsidR="00C10A37" w:rsidRDefault="00C10A37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5631F151" w14:textId="77777777" w:rsidR="00C10A37" w:rsidRDefault="00C10A37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00852ABB" w14:textId="72C217DF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Eletrobras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718"/>
        <w:gridCol w:w="626"/>
        <w:gridCol w:w="626"/>
        <w:gridCol w:w="718"/>
        <w:gridCol w:w="718"/>
      </w:tblGrid>
      <w:tr w:rsidR="00381551" w:rsidRPr="00381551" w14:paraId="0147ACF7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F39A3A5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381551" w14:paraId="2485B3BA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31FC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7CB6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3CC4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04B55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6D4A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98753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967D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2C56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1B1B3" w14:textId="240FAA4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AF4FE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547D6D8C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CBF4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2FC1" w14:textId="6AF49E0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BEFF4" w14:textId="45600CC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52C3" w14:textId="10D7D13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0C4A1" w14:textId="4282F6E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41A65" w14:textId="35473C1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8096" w14:textId="08D9D47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E9E9" w14:textId="27B9A2D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46D61" w14:textId="17A8ED5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504FF" w14:textId="46A71221" w:rsidR="00642CB4" w:rsidRPr="00381551" w:rsidRDefault="00D10B5A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54,01</w:t>
            </w:r>
          </w:p>
        </w:tc>
      </w:tr>
      <w:tr w:rsidR="00642CB4" w:rsidRPr="00381551" w14:paraId="617AEE2A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0759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B101F" w14:textId="126F53C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64404" w14:textId="53EEDB2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BFD41" w14:textId="0D5B494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FA279" w14:textId="0217134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8B92C" w14:textId="4A4AF5D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4B630" w14:textId="38C50BC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E03CF" w14:textId="7A627CC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E8F49" w14:textId="2F59DF2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BDC9B" w14:textId="25D35EA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  <w:r w:rsidR="00D10B5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0,46</w:t>
            </w:r>
          </w:p>
        </w:tc>
      </w:tr>
    </w:tbl>
    <w:p w14:paraId="0FC4EA54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05E5A4F" w14:textId="15AA99B3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Embrapa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626"/>
        <w:gridCol w:w="626"/>
        <w:gridCol w:w="626"/>
        <w:gridCol w:w="581"/>
        <w:gridCol w:w="702"/>
      </w:tblGrid>
      <w:tr w:rsidR="00381551" w:rsidRPr="00381551" w14:paraId="762A0C4B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3D9D0C0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381551" w14:paraId="49E0D10D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6A27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2930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E71E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5151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61F1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2AC9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4C9E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30FC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948AE" w14:textId="4B3E4B7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5E93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47A242C3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0B30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1863D" w14:textId="38E2BA9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9273" w14:textId="6D1D9DE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A19C6" w14:textId="243F9FB4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B8C28" w14:textId="37DE8EB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C275" w14:textId="7016B40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D9DE" w14:textId="3205B32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F11E8" w14:textId="1FB5EE8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D280" w14:textId="218D70D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64142" w14:textId="4A2EA4D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46,88</w:t>
            </w:r>
          </w:p>
        </w:tc>
      </w:tr>
      <w:tr w:rsidR="00642CB4" w:rsidRPr="00381551" w14:paraId="5BE3D037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81F1D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E6113" w14:textId="7A77E4C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EB899" w14:textId="6490004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C7CE1" w14:textId="036886B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FB687" w14:textId="5C0577F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A3D5E" w14:textId="58D83C3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147BE" w14:textId="7A8BAD2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A22F5" w14:textId="5B7E857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948F5" w14:textId="1FD2E70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0C6B4" w14:textId="78F66F67" w:rsidR="00642CB4" w:rsidRPr="00381551" w:rsidRDefault="00B07A98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87,20</w:t>
            </w:r>
          </w:p>
        </w:tc>
      </w:tr>
    </w:tbl>
    <w:p w14:paraId="0EBB33C0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428C0EAA" w14:textId="60FF54DD" w:rsidR="00381551" w:rsidRPr="005E17B3" w:rsidRDefault="00381551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Emgepron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626"/>
        <w:gridCol w:w="718"/>
        <w:gridCol w:w="581"/>
        <w:gridCol w:w="581"/>
        <w:gridCol w:w="718"/>
        <w:gridCol w:w="581"/>
        <w:gridCol w:w="581"/>
        <w:gridCol w:w="581"/>
        <w:gridCol w:w="717"/>
      </w:tblGrid>
      <w:tr w:rsidR="00381551" w:rsidRPr="00381551" w14:paraId="52D5E032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F84C065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38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Janeiro</w:t>
            </w:r>
          </w:p>
        </w:tc>
      </w:tr>
      <w:tr w:rsidR="00642CB4" w:rsidRPr="00381551" w14:paraId="1BCDB022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6C19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DBF7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7B4D0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0755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1718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D1E5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292D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89076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75BDC" w14:textId="78FD771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C02A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45C95E70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AD36E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DFCF4" w14:textId="211CBD8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DD5E2" w14:textId="669FA84D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3369D" w14:textId="16087E06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2F416" w14:textId="5ED75CC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ABBAC" w14:textId="0710469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4E7A7E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E18C8" w14:textId="1671F7F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21,05</w:t>
            </w:r>
            <w:r w:rsidR="00C10A3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7C931884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8C7D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7D5E0" w14:textId="2D41722D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4F0DB" w14:textId="42C606D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8CC69" w14:textId="4200F51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6C398" w14:textId="39C759C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A63FA" w14:textId="2FCC331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A4BC7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A08F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FC4EC" w14:textId="2691F8D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27DDC" w14:textId="47D190C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52,22*</w:t>
            </w:r>
          </w:p>
        </w:tc>
      </w:tr>
    </w:tbl>
    <w:p w14:paraId="2BD5C24F" w14:textId="3806448E" w:rsidR="00381551" w:rsidRDefault="00C10A37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17.</w:t>
      </w:r>
    </w:p>
    <w:p w14:paraId="786EADFF" w14:textId="77777777" w:rsidR="00C10A37" w:rsidRDefault="00C10A37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EBCFA92" w14:textId="06F9287D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EPE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626"/>
        <w:gridCol w:w="1314"/>
        <w:gridCol w:w="717"/>
      </w:tblGrid>
      <w:tr w:rsidR="00381551" w:rsidRPr="00381551" w14:paraId="6D7FBCCC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9C6DFA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642CB4" w:rsidRPr="00381551" w14:paraId="2A3B6FE0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ACCDA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1B304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D88E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9E7D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0592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A226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6004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5E5E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572BD" w14:textId="22CF1A9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FC3E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6639CCA1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FC0F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B70DE" w14:textId="4DAB6FA4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5CF03" w14:textId="44E6C882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822D" w14:textId="64A70C9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5DB41" w14:textId="779A4C1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1D77" w14:textId="75656B96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C1155" w14:textId="4EDD4EE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1BF12" w14:textId="1B28E60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C11E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8524B" w14:textId="0B0DB34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45,79</w:t>
            </w:r>
            <w:r w:rsidR="00C10A3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642CB4" w:rsidRPr="00381551" w14:paraId="1A5359BF" w14:textId="77777777" w:rsidTr="00642CB4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C1DF8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69900" w14:textId="27A258C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849AD" w14:textId="1A34521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F3FED" w14:textId="643DEBA2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424E9" w14:textId="3685974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8F93A" w14:textId="3E09F23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E0635" w14:textId="1E9EC76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0D473" w14:textId="4C54B1EE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69442" w14:textId="0E752DEC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285CA" w14:textId="683AC66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91,30*</w:t>
            </w:r>
          </w:p>
        </w:tc>
      </w:tr>
    </w:tbl>
    <w:p w14:paraId="5075850C" w14:textId="324A6924" w:rsidR="000F55F6" w:rsidRDefault="00C10A37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</w:t>
      </w:r>
      <w:r w:rsidR="00886752">
        <w:rPr>
          <w:rFonts w:cstheme="minorHAnsi"/>
          <w:noProof/>
          <w:sz w:val="18"/>
          <w:szCs w:val="18"/>
          <w:lang w:eastAsia="pt-BR"/>
        </w:rPr>
        <w:t>.</w:t>
      </w:r>
    </w:p>
    <w:p w14:paraId="68E651B4" w14:textId="28647B91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lastRenderedPageBreak/>
        <w:t>EPL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1238"/>
        <w:gridCol w:w="626"/>
        <w:gridCol w:w="626"/>
        <w:gridCol w:w="626"/>
        <w:gridCol w:w="581"/>
        <w:gridCol w:w="671"/>
        <w:gridCol w:w="628"/>
      </w:tblGrid>
      <w:tr w:rsidR="00381551" w:rsidRPr="00381551" w14:paraId="30173B3C" w14:textId="77777777" w:rsidTr="00D34B0C">
        <w:trPr>
          <w:trHeight w:val="32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EE486E1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Dezembro</w:t>
            </w:r>
          </w:p>
        </w:tc>
      </w:tr>
      <w:tr w:rsidR="00642CB4" w:rsidRPr="00381551" w14:paraId="51C6900E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829F1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DBE6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 (1º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EEDBC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2F71F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F5872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0F4BD" w14:textId="1189F84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6903A" w14:textId="73F41EB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  <w:r w:rsidR="00101C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7EC72" w14:textId="774AF44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42CB4" w:rsidRPr="00381551" w14:paraId="0B770645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13D3B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6D999" w14:textId="31DB7B66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6A244" w14:textId="4C19C12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E2D2" w14:textId="13150CB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95D25" w14:textId="29952D0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71986" w14:textId="5AEE5FD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A77B1" w14:textId="05E0325F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E9AD6" w14:textId="04F929E0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17,72</w:t>
            </w:r>
          </w:p>
        </w:tc>
      </w:tr>
      <w:tr w:rsidR="00642CB4" w:rsidRPr="00381551" w14:paraId="7BF15914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848B9" w14:textId="7777777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AE23C" w14:textId="65C8352A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5E98B" w14:textId="4CAC6E57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D59DA" w14:textId="0E11D088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CF0AA" w14:textId="5C79AB79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975E2" w14:textId="42B43865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62303" w14:textId="16E442B3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A007B" w14:textId="4DDF95DB" w:rsidR="00642CB4" w:rsidRPr="00381551" w:rsidRDefault="00642CB4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67,05</w:t>
            </w:r>
          </w:p>
        </w:tc>
      </w:tr>
    </w:tbl>
    <w:p w14:paraId="30689DC9" w14:textId="23139A69" w:rsidR="00C8177B" w:rsidRP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C8177B">
        <w:rPr>
          <w:rFonts w:cstheme="minorHAnsi"/>
          <w:noProof/>
          <w:sz w:val="18"/>
          <w:szCs w:val="18"/>
          <w:lang w:eastAsia="pt-BR"/>
        </w:rPr>
        <w:t>*EPL decidiu, no âmbito de sua autonomia administ</w:t>
      </w:r>
      <w:r>
        <w:rPr>
          <w:rFonts w:cstheme="minorHAnsi"/>
          <w:noProof/>
          <w:sz w:val="18"/>
          <w:szCs w:val="18"/>
          <w:lang w:eastAsia="pt-BR"/>
        </w:rPr>
        <w:t>r</w:t>
      </w:r>
      <w:r w:rsidRPr="00C8177B">
        <w:rPr>
          <w:rFonts w:cstheme="minorHAnsi"/>
          <w:noProof/>
          <w:sz w:val="18"/>
          <w:szCs w:val="18"/>
          <w:lang w:eastAsia="pt-BR"/>
        </w:rPr>
        <w:t>ativa., não realizar ACT 2020/2021 e fechar acordos individuais sem reajuste.</w:t>
      </w:r>
    </w:p>
    <w:p w14:paraId="70264E18" w14:textId="77777777" w:rsid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AB24461" w14:textId="4B5D2384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Finep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626"/>
        <w:gridCol w:w="626"/>
        <w:gridCol w:w="626"/>
        <w:gridCol w:w="702"/>
      </w:tblGrid>
      <w:tr w:rsidR="00381551" w:rsidRPr="00381551" w14:paraId="5F5FDD1B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6F13A8C" w14:textId="102A1B4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38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Setembro</w:t>
            </w:r>
            <w:r w:rsidR="00101C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01C7D" w:rsidRPr="00381551" w14:paraId="591302B8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2434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AE46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97B3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8DC7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EFE1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6615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12E2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48F6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F42F0" w14:textId="5AE92A5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7B54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11DDEB07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C2C14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3CFEF" w14:textId="1584E1A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CE767" w14:textId="25D2920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643B1" w14:textId="1A37CFE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FBF03" w14:textId="6A2FE32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F842B" w14:textId="4A2B24C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E5AA8" w14:textId="742E50D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8D4BE" w14:textId="2FE10A1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D364A" w14:textId="674C420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89B62" w14:textId="738D2F0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52,28</w:t>
            </w:r>
          </w:p>
        </w:tc>
      </w:tr>
      <w:tr w:rsidR="00101C7D" w:rsidRPr="00381551" w14:paraId="454B1E1B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E18A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47F7C" w14:textId="0A51F36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B7017" w14:textId="04F300B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81D76" w14:textId="796E7D6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F226A" w14:textId="1ECF043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82196" w14:textId="06E0587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D529B" w14:textId="67AE9B7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6D95A" w14:textId="308EA34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A8DB6" w14:textId="6B19E6F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B355E" w14:textId="5BBDFF8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99,49</w:t>
            </w:r>
          </w:p>
        </w:tc>
      </w:tr>
    </w:tbl>
    <w:p w14:paraId="63F60325" w14:textId="3A65EDE1" w:rsidR="005E17B3" w:rsidRPr="00C8177B" w:rsidRDefault="00101C7D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</w:t>
      </w:r>
      <w:r w:rsidR="00C8177B" w:rsidRPr="00C8177B">
        <w:rPr>
          <w:rFonts w:cstheme="minorHAnsi"/>
          <w:noProof/>
          <w:sz w:val="18"/>
          <w:szCs w:val="18"/>
          <w:lang w:eastAsia="pt-BR"/>
        </w:rPr>
        <w:t>Abono de R$ 3,5 mil, em 2016.</w:t>
      </w:r>
    </w:p>
    <w:p w14:paraId="3F9553AD" w14:textId="77777777" w:rsid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FE38E56" w14:textId="73B30509" w:rsidR="005E17B3" w:rsidRPr="005E17B3" w:rsidRDefault="005E17B3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G</w:t>
      </w:r>
      <w:r w:rsidR="001A68FC">
        <w:rPr>
          <w:rFonts w:cstheme="minorHAnsi"/>
          <w:b/>
          <w:bCs/>
          <w:sz w:val="18"/>
          <w:szCs w:val="18"/>
          <w:lang w:eastAsia="pt-BR"/>
        </w:rPr>
        <w:t>HC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718"/>
        <w:gridCol w:w="626"/>
        <w:gridCol w:w="718"/>
        <w:gridCol w:w="1314"/>
        <w:gridCol w:w="807"/>
      </w:tblGrid>
      <w:tr w:rsidR="00381551" w:rsidRPr="00381551" w14:paraId="3EC12614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77215F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Abril (Segue CCT)</w:t>
            </w:r>
          </w:p>
        </w:tc>
      </w:tr>
      <w:tr w:rsidR="00101C7D" w:rsidRPr="00381551" w14:paraId="52E96131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EB173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A36A3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EC4F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7D31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AB1A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E8E2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0BF1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ED8E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405D5" w14:textId="53DE37F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0B3A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289D3046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265DF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B0A62" w14:textId="23008C4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A1A6F" w14:textId="6712360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4DD14" w14:textId="40B00AF4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2306A" w14:textId="3CA10D01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83EEE" w14:textId="097CBB74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303EE" w14:textId="11300DB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AA8A3" w14:textId="7B89C36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4539F" w14:textId="09ED5D13" w:rsidR="00381551" w:rsidRPr="00381551" w:rsidRDefault="00F819B7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8F5DF" w14:textId="6F1ADFB2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52,80</w:t>
            </w:r>
            <w:r w:rsidR="00C817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695A70A1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1B31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13687" w14:textId="7504AB5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5AE77" w14:textId="4F2F312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2C168" w14:textId="607D96A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272C5" w14:textId="4D0A988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9CE0C" w14:textId="2A8A74E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2A470" w14:textId="1CB346B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B1CC0" w14:textId="24ACA5E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EBDA3" w14:textId="28E31D2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DBE4E" w14:textId="0E66984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105,01*</w:t>
            </w:r>
          </w:p>
        </w:tc>
      </w:tr>
    </w:tbl>
    <w:p w14:paraId="6CCA5142" w14:textId="734B2C3F" w:rsid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759B95AF" w14:textId="77777777" w:rsid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433F922" w14:textId="68ECCEE9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HCPA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718"/>
        <w:gridCol w:w="626"/>
        <w:gridCol w:w="718"/>
        <w:gridCol w:w="1314"/>
        <w:gridCol w:w="807"/>
      </w:tblGrid>
      <w:tr w:rsidR="00381551" w:rsidRPr="00381551" w14:paraId="643F4075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2BBA89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Abril (Segue CCT)</w:t>
            </w:r>
          </w:p>
        </w:tc>
      </w:tr>
      <w:tr w:rsidR="00101C7D" w:rsidRPr="00381551" w14:paraId="7517BADC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8AAA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7ED4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6E5D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BEDD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FA28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9E31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9BF7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26D4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B7184" w14:textId="4D2E483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E97F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6206347A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8809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AAFBA" w14:textId="10ED4041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417E2" w14:textId="78C6AA44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247A" w14:textId="787EFCC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1AF6" w14:textId="3AB4EEF5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82382" w14:textId="4A40068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731C0" w14:textId="1547DEA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C98F3" w14:textId="0135BCE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4620B" w14:textId="7BAEA1AB" w:rsidR="00381551" w:rsidRPr="00381551" w:rsidRDefault="00F819B7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20994" w14:textId="059CDD0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52,80</w:t>
            </w:r>
            <w:r w:rsidR="00C8177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332E80C6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811A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8F0C7" w14:textId="6DD76F9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9F156" w14:textId="7CDFEAD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C5193" w14:textId="354140E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24C72" w14:textId="2363AF1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B754D" w14:textId="423FEE2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FD42F" w14:textId="29A012E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BADF2" w14:textId="7D010AD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1BDA7" w14:textId="092374B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80E5" w14:textId="2C0ACB4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105,01*</w:t>
            </w:r>
          </w:p>
        </w:tc>
      </w:tr>
    </w:tbl>
    <w:p w14:paraId="289C4664" w14:textId="223A94BA" w:rsidR="00C8177B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3AE3AC1E" w14:textId="77777777" w:rsidR="00381551" w:rsidRDefault="0038155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8BEE74D" w14:textId="204BF889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Hemobrás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626"/>
        <w:gridCol w:w="626"/>
        <w:gridCol w:w="702"/>
      </w:tblGrid>
      <w:tr w:rsidR="00381551" w:rsidRPr="00381551" w14:paraId="61D04494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253BEE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Março</w:t>
            </w:r>
          </w:p>
        </w:tc>
      </w:tr>
      <w:tr w:rsidR="00101C7D" w:rsidRPr="00381551" w14:paraId="62C13D20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3DCF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1636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F0E3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0CC1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34B9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82F5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CA84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12BF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25858" w14:textId="6E8C937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3E9E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65ADF067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2D84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0BF6" w14:textId="35253A8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7B2FB" w14:textId="7043682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A467D" w14:textId="64FF2D2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F444" w14:textId="2C73352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99C9" w14:textId="5ACB4E7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9FFE" w14:textId="448F277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3A360" w14:textId="42EADFF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71BDB" w14:textId="479E123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48AD0" w14:textId="162DB6E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D34B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D34B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101C7D" w:rsidRPr="00381551" w14:paraId="72474430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C8B03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DEBFF" w14:textId="72CD829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383C8" w14:textId="5118E00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36A17" w14:textId="42577DD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9FDC6" w14:textId="31830F9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973DE" w14:textId="0BF940E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EC471" w14:textId="743C018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3171E" w14:textId="3D14BFC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5157F" w14:textId="600D7C9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65CE9" w14:textId="0070D9F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D34B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2,81</w:t>
            </w:r>
          </w:p>
        </w:tc>
      </w:tr>
    </w:tbl>
    <w:p w14:paraId="6EBC3050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449667DF" w14:textId="100A8EAC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Imbel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626"/>
        <w:gridCol w:w="626"/>
        <w:gridCol w:w="702"/>
      </w:tblGrid>
      <w:tr w:rsidR="00381551" w:rsidRPr="00381551" w14:paraId="4C50FAC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2651E88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Abril</w:t>
            </w:r>
          </w:p>
        </w:tc>
      </w:tr>
      <w:tr w:rsidR="00101C7D" w:rsidRPr="00381551" w14:paraId="6DB4F7DB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2A1E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9F86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C61CF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137D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7ED7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E27F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086A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B610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BBB4" w14:textId="67780CA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5EDE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27653C4D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5823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98E5" w14:textId="0467767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67623" w14:textId="10374AA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EFA99" w14:textId="3437D53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B046" w14:textId="5CFAC8A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4E77" w14:textId="1BF03A0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9E754" w14:textId="69F01C4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C288F" w14:textId="3B7AA16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C409B" w14:textId="6A8F71D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74815" w14:textId="1C0F3B7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45,93</w:t>
            </w:r>
          </w:p>
        </w:tc>
      </w:tr>
      <w:tr w:rsidR="00101C7D" w:rsidRPr="00381551" w14:paraId="390B5017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71463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5FF90" w14:textId="0F6A2A5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A4334" w14:textId="76E61B3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10087" w14:textId="74AF439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DFE55" w14:textId="02C077E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2BAB4" w14:textId="2CC5C65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14B3B" w14:textId="3A56F27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FE6FC" w14:textId="34A1920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A9764" w14:textId="356D0B7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EC3D2" w14:textId="335D88AE" w:rsidR="00101C7D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83,15</w:t>
            </w:r>
          </w:p>
        </w:tc>
      </w:tr>
    </w:tbl>
    <w:p w14:paraId="591BA4C3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48CA303" w14:textId="0CF7BE0C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INB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581"/>
        <w:gridCol w:w="581"/>
        <w:gridCol w:w="702"/>
      </w:tblGrid>
      <w:tr w:rsidR="00381551" w:rsidRPr="00381551" w14:paraId="02B88866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97B1A9A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Novembro</w:t>
            </w:r>
          </w:p>
        </w:tc>
      </w:tr>
      <w:tr w:rsidR="00101C7D" w:rsidRPr="00381551" w14:paraId="10426C38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56DA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D374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F716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E033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F02F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0B1D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35A3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923B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C496C" w14:textId="625A4F2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999E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46A08758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E5B63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4C3E5" w14:textId="26515AB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C2DB7" w14:textId="1A131B9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29355" w14:textId="6A155CC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F328" w14:textId="5094DC4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FFC1" w14:textId="79D2E95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647C3" w14:textId="2B4F1AE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C39B" w14:textId="14C8F26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91E8B" w14:textId="7C08405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57971" w14:textId="639A460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35,99</w:t>
            </w:r>
          </w:p>
        </w:tc>
      </w:tr>
      <w:tr w:rsidR="00101C7D" w:rsidRPr="00381551" w14:paraId="1B9F4B6B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503A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9D87C" w14:textId="307CE8A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2FD71" w14:textId="42F57F3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19D36" w14:textId="5F1F590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8ED31" w14:textId="50A7EDE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06312" w14:textId="555FDC1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55D17" w14:textId="598B384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113FF" w14:textId="4CFA87B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3640D" w14:textId="4235000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21D6B" w14:textId="064EB4C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67,80</w:t>
            </w:r>
          </w:p>
        </w:tc>
      </w:tr>
    </w:tbl>
    <w:p w14:paraId="020C657D" w14:textId="77777777" w:rsidR="00381551" w:rsidRDefault="0038155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75A99CD8" w14:textId="4CDBE956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lastRenderedPageBreak/>
        <w:t>Infraero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71"/>
        <w:gridCol w:w="626"/>
        <w:gridCol w:w="671"/>
        <w:gridCol w:w="626"/>
        <w:gridCol w:w="702"/>
      </w:tblGrid>
      <w:tr w:rsidR="00381551" w:rsidRPr="00381551" w14:paraId="12BB055A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C632624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D34B0C" w:rsidRPr="00381551" w14:paraId="02BDCC6B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9121B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8696D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16FB6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76F49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51903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D6B98" w14:textId="5C325EE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58874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082A3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07F68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A61D45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D34B0C" w:rsidRPr="00381551" w14:paraId="04222E91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7CB02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3F707" w14:textId="147A24E4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89637" w14:textId="2CE5F634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7B18C" w14:textId="0D22E549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2FB1D" w14:textId="0EC2E46F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8444D" w14:textId="65C231AA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23BA" w14:textId="65F84190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63AC" w14:textId="7FF82659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093CD" w14:textId="6DE419E4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33342" w14:textId="62C23FE1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52,31</w:t>
            </w:r>
          </w:p>
        </w:tc>
      </w:tr>
      <w:tr w:rsidR="00D34B0C" w:rsidRPr="00381551" w14:paraId="4BB7CD57" w14:textId="77777777" w:rsidTr="00D34B0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11E02" w14:textId="7777777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90871" w14:textId="511984E9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5CF75" w14:textId="5B0CC73E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4B7BC" w14:textId="1444853F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98748" w14:textId="23B86EB2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7A2C8" w14:textId="757B6DF7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CB364" w14:textId="1B368BA0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AC9FC" w14:textId="16974C60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3AD67" w14:textId="4559AAC8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CDF188" w14:textId="1BF9A56E" w:rsidR="00D34B0C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97,31</w:t>
            </w:r>
          </w:p>
        </w:tc>
      </w:tr>
    </w:tbl>
    <w:p w14:paraId="06F31311" w14:textId="73639E36" w:rsidR="005E17B3" w:rsidRDefault="00C8177B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C8177B">
        <w:rPr>
          <w:rFonts w:cstheme="minorHAnsi"/>
          <w:noProof/>
          <w:sz w:val="18"/>
          <w:szCs w:val="18"/>
          <w:lang w:eastAsia="pt-BR"/>
        </w:rPr>
        <w:t>*Abono de R$ 2 mil, em 2017.</w:t>
      </w:r>
    </w:p>
    <w:p w14:paraId="491D0E87" w14:textId="77777777" w:rsidR="00381551" w:rsidRDefault="0038155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362F2BBF" w14:textId="6EC076D6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Nuclep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718"/>
        <w:gridCol w:w="1314"/>
        <w:gridCol w:w="807"/>
      </w:tblGrid>
      <w:tr w:rsidR="00381551" w:rsidRPr="00381551" w14:paraId="0C66E22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AAAFAD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38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Outubro (Segue CCT)</w:t>
            </w:r>
          </w:p>
        </w:tc>
      </w:tr>
      <w:tr w:rsidR="00101C7D" w:rsidRPr="00381551" w14:paraId="17716385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FB5C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DA6E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8BF51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0404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E799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BB6F4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6765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707A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B2CF0" w14:textId="1D68DE1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7A0D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32DB9859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3A6E0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5DD1B" w14:textId="534C4094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026DC" w14:textId="2F5662E1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F756D" w14:textId="201C27E8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8B696" w14:textId="7333C4C6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13FC0" w14:textId="2410C37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7AFDA" w14:textId="32265B8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1DE7E" w14:textId="04933573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314643" w14:textId="1D727A0B" w:rsidR="00381551" w:rsidRPr="00381551" w:rsidRDefault="00F819B7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17BEA" w14:textId="1E762E9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51,48</w:t>
            </w:r>
            <w:r w:rsidR="007C54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77169DF3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06E1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C4770" w14:textId="36E6C22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D80C9" w14:textId="4DB2535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2647A" w14:textId="4D33106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584C5" w14:textId="3B0958A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35B7F" w14:textId="709A9D3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A007D" w14:textId="768F0B3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17DB8" w14:textId="68AD5581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51A75" w14:textId="1C0B8CE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4C642" w14:textId="5CB615B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107,21*</w:t>
            </w:r>
          </w:p>
        </w:tc>
      </w:tr>
    </w:tbl>
    <w:p w14:paraId="500DE160" w14:textId="6A255B61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123A2A82" w14:textId="77777777" w:rsidR="009C375E" w:rsidRDefault="009C375E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4B05190" w14:textId="6636F4B0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Petrobras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626"/>
        <w:gridCol w:w="718"/>
        <w:gridCol w:w="626"/>
        <w:gridCol w:w="581"/>
        <w:gridCol w:w="702"/>
      </w:tblGrid>
      <w:tr w:rsidR="00381551" w:rsidRPr="00381551" w14:paraId="628C5A52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B0BE63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</w:t>
            </w:r>
            <w:r w:rsidRPr="003815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Setembro</w:t>
            </w:r>
          </w:p>
        </w:tc>
      </w:tr>
      <w:tr w:rsidR="00101C7D" w:rsidRPr="00381551" w14:paraId="71E5CA98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1E36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E3B5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8412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8D50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24A0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F0DE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5B15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0F64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4C53B" w14:textId="2F33B5B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F2EDF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732FF91A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A222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D129B" w14:textId="506B33B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F6F04" w14:textId="3BABDC7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2DAD3" w14:textId="4B353A5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1997B" w14:textId="540BDA2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9F2CE" w14:textId="65BD972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48AB3" w14:textId="355CDD2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9C1E7" w14:textId="469E0D0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E5018" w14:textId="3866547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382DC" w14:textId="48C2C59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45,70</w:t>
            </w:r>
          </w:p>
        </w:tc>
      </w:tr>
      <w:tr w:rsidR="00101C7D" w:rsidRPr="00381551" w14:paraId="1CD1EB15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449B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CC148" w14:textId="7323682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FABCA" w14:textId="305F9DC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E4CE9" w14:textId="5F3392B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94907" w14:textId="5890204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38F33" w14:textId="2C339E5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96276" w14:textId="534F035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2EE8E" w14:textId="19400B3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5A118" w14:textId="48FB9C1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1BC4E" w14:textId="77A101E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86,97</w:t>
            </w:r>
          </w:p>
        </w:tc>
      </w:tr>
    </w:tbl>
    <w:p w14:paraId="4B35C2A6" w14:textId="77777777" w:rsidR="005E17B3" w:rsidRDefault="005E17B3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8794321" w14:textId="0B9857F0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r>
        <w:rPr>
          <w:rFonts w:cstheme="minorHAnsi"/>
          <w:b/>
          <w:bCs/>
          <w:sz w:val="18"/>
          <w:szCs w:val="18"/>
          <w:lang w:eastAsia="pt-BR"/>
        </w:rPr>
        <w:t>Serpro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626"/>
        <w:gridCol w:w="1314"/>
        <w:gridCol w:w="717"/>
      </w:tblGrid>
      <w:tr w:rsidR="00381551" w:rsidRPr="00381551" w14:paraId="15FB08B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D38DFD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101C7D" w:rsidRPr="00381551" w14:paraId="660B25BC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B0EC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3CE01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2B5AF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0D2B1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F9B2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0129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6FD0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05C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2A30C" w14:textId="087E4BF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5C6E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2A13F2F2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39D80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092D" w14:textId="76D25D3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2B65F" w14:textId="7F50166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4F1A" w14:textId="3E7913A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66432" w14:textId="45F41FEC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C481" w14:textId="41797F4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569E5" w14:textId="6D1542ED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C58A5" w14:textId="63B56067" w:rsidR="00381551" w:rsidRPr="00381551" w:rsidRDefault="0013057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1A5B4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EDCA9" w14:textId="4040353F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13057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7,09</w:t>
            </w:r>
            <w:r w:rsidR="007C54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3004A5FC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C068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44ADB" w14:textId="7A4785F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88228" w14:textId="24EADA3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62720" w14:textId="60C1BA6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7D45C" w14:textId="0319067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AB02D" w14:textId="721ADA0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597C5" w14:textId="0B2B189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C5036" w14:textId="0F5BEFF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F8EB6" w14:textId="63B599F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2CAA2" w14:textId="5511A1A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93,89*</w:t>
            </w:r>
          </w:p>
        </w:tc>
      </w:tr>
    </w:tbl>
    <w:p w14:paraId="44E54E59" w14:textId="3280581C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70A6AA6F" w14:textId="77777777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201B890F" w14:textId="5BBF2664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Telebras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626"/>
        <w:gridCol w:w="581"/>
        <w:gridCol w:w="702"/>
      </w:tblGrid>
      <w:tr w:rsidR="00381551" w:rsidRPr="00381551" w14:paraId="0CAD09A3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B3F0B9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Novembro</w:t>
            </w:r>
          </w:p>
        </w:tc>
      </w:tr>
      <w:tr w:rsidR="00101C7D" w:rsidRPr="00381551" w14:paraId="3A8A6122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75AE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71B9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A819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A62D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F661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B735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4B071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19EBE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CB00C" w14:textId="50B25D0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AA14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41C01F89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D399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7CA80" w14:textId="20739C7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04627" w14:textId="0E45A94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FFBBE" w14:textId="217B661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7CFE" w14:textId="1608C9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F55E" w14:textId="6A25A1C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DC981" w14:textId="40BC87C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80FBD" w14:textId="1BB14BB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67DAE" w14:textId="7BB15E7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07CCA" w14:textId="5E82495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42,79</w:t>
            </w:r>
          </w:p>
        </w:tc>
      </w:tr>
      <w:tr w:rsidR="00101C7D" w:rsidRPr="00381551" w14:paraId="640FE9C9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68F8F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E0AAE" w14:textId="47451C9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CBC16" w14:textId="4165F83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860BF" w14:textId="7FEF198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4678A" w14:textId="12B37D4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4DF31" w14:textId="0AD9E4D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32E46" w14:textId="642CA9A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2F43E" w14:textId="20744EB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2C191" w14:textId="28FBC7E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8C239" w14:textId="5E309619" w:rsidR="00101C7D" w:rsidRPr="00381551" w:rsidRDefault="00D34B0C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</w:t>
            </w:r>
            <w:r w:rsidR="00101C7D"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</w:t>
            </w:r>
          </w:p>
        </w:tc>
      </w:tr>
    </w:tbl>
    <w:p w14:paraId="00C0FCF9" w14:textId="77777777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6C0B05B4" w14:textId="366FBB65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Trensurb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718"/>
        <w:gridCol w:w="626"/>
        <w:gridCol w:w="626"/>
        <w:gridCol w:w="626"/>
        <w:gridCol w:w="626"/>
        <w:gridCol w:w="702"/>
      </w:tblGrid>
      <w:tr w:rsidR="00381551" w:rsidRPr="00381551" w14:paraId="4B1DC4D4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4B7D2C5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101C7D" w:rsidRPr="00381551" w14:paraId="03CA307A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4DD3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69B6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3DEB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4ADDD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EA96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60ED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4306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211F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C7A3D" w14:textId="7833F6A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A59F7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381551" w14:paraId="4C709623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26054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67692" w14:textId="08FB2B3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F82DA" w14:textId="26B62A5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BA76F" w14:textId="3583E08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316AE" w14:textId="1F49F52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E461" w14:textId="734EF65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4EE8" w14:textId="374E512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E2E3" w14:textId="528B6F3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AF95D" w14:textId="4A36D0C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D2992" w14:textId="33F4FBF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47,43</w:t>
            </w:r>
          </w:p>
        </w:tc>
      </w:tr>
      <w:tr w:rsidR="00101C7D" w:rsidRPr="00381551" w14:paraId="16293718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C9D3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86BC0" w14:textId="58726AF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A68A2" w14:textId="387DC5A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CFE6B" w14:textId="4C14FF59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93A8B" w14:textId="5C94C51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7C117" w14:textId="5259A8F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7339F" w14:textId="54B412F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4314E" w14:textId="1B48D558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E8110" w14:textId="542D403F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A11CA" w14:textId="6706A25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88,24</w:t>
            </w:r>
          </w:p>
        </w:tc>
      </w:tr>
    </w:tbl>
    <w:p w14:paraId="430FF1A6" w14:textId="77777777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15764EE7" w14:textId="59275664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Valec</w:t>
      </w:r>
      <w:proofErr w:type="spellEnd"/>
      <w:r>
        <w:rPr>
          <w:rFonts w:cstheme="minorHAnsi"/>
          <w:b/>
          <w:bCs/>
          <w:sz w:val="18"/>
          <w:szCs w:val="18"/>
          <w:lang w:eastAsia="pt-BR"/>
        </w:rPr>
        <w:t>/Rede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626"/>
        <w:gridCol w:w="626"/>
        <w:gridCol w:w="626"/>
        <w:gridCol w:w="626"/>
        <w:gridCol w:w="626"/>
        <w:gridCol w:w="1314"/>
        <w:gridCol w:w="717"/>
      </w:tblGrid>
      <w:tr w:rsidR="00381551" w:rsidRPr="00381551" w14:paraId="4D50F303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DA2101C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Maio</w:t>
            </w:r>
          </w:p>
        </w:tc>
      </w:tr>
      <w:tr w:rsidR="00101C7D" w:rsidRPr="00381551" w14:paraId="072B2490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7A93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33E6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DE1B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808D6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7C2CB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8E9C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D0682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F57D4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05762" w14:textId="4BF1112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52DD0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2C4E744F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64AEF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6327" w14:textId="048E4A82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9AF14" w14:textId="61CD1678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58ED" w14:textId="13E3F11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63A96" w14:textId="2AA567C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27911" w14:textId="268B4EB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B3C39" w14:textId="4958251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20F47" w14:textId="5592BB71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0F5F4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85F57" w14:textId="792DB5B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34,15</w:t>
            </w:r>
            <w:r w:rsidR="00101C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4C587833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0BD2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5AC27" w14:textId="69A11B4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A4157" w14:textId="649F442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97308" w14:textId="4D05BD0B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EDE3C" w14:textId="7032300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085F4" w14:textId="50695F0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FB988" w14:textId="756E508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D72B7" w14:textId="24150AF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4D7CF" w14:textId="48774B30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7DB65" w14:textId="565356C3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68,09*</w:t>
            </w:r>
          </w:p>
        </w:tc>
      </w:tr>
    </w:tbl>
    <w:p w14:paraId="72054428" w14:textId="144DD439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46335CD9" w14:textId="77777777" w:rsidR="00381551" w:rsidRDefault="00381551" w:rsidP="00F819B7">
      <w:pPr>
        <w:rPr>
          <w:rFonts w:cstheme="minorHAnsi"/>
          <w:noProof/>
          <w:sz w:val="18"/>
          <w:szCs w:val="18"/>
          <w:lang w:eastAsia="pt-BR"/>
        </w:rPr>
      </w:pPr>
    </w:p>
    <w:p w14:paraId="674402E9" w14:textId="0F676D0D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lastRenderedPageBreak/>
        <w:t>Valec</w:t>
      </w:r>
      <w:proofErr w:type="spellEnd"/>
      <w:r>
        <w:rPr>
          <w:rFonts w:cstheme="minorHAnsi"/>
          <w:b/>
          <w:bCs/>
          <w:sz w:val="18"/>
          <w:szCs w:val="18"/>
          <w:lang w:eastAsia="pt-BR"/>
        </w:rPr>
        <w:t>/</w:t>
      </w: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Geipot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718"/>
        <w:gridCol w:w="718"/>
        <w:gridCol w:w="626"/>
        <w:gridCol w:w="718"/>
        <w:gridCol w:w="626"/>
        <w:gridCol w:w="626"/>
        <w:gridCol w:w="1314"/>
        <w:gridCol w:w="717"/>
      </w:tblGrid>
      <w:tr w:rsidR="00381551" w:rsidRPr="00381551" w14:paraId="1351DEBE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BB9006B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Reajustes Salariais – Data-base: </w:t>
            </w:r>
            <w:proofErr w:type="gramStart"/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Maio</w:t>
            </w:r>
            <w:proofErr w:type="gramEnd"/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(Alterada a partir de 2017. Antes, data-base era em Janeiro)</w:t>
            </w:r>
          </w:p>
        </w:tc>
      </w:tr>
      <w:tr w:rsidR="00101C7D" w:rsidRPr="00381551" w14:paraId="4CB8F704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AD8A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5FF91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A3E68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908B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0A57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843D5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F236A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E55AC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10634" w14:textId="28CAA642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7B3C9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81551" w:rsidRPr="00381551" w14:paraId="1DBD5C74" w14:textId="77777777" w:rsidTr="005217A1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93BDA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A0D84" w14:textId="56346249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230D" w14:textId="32AB767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E4FA3" w14:textId="76ED8FCB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F69C" w14:textId="12B25EA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82B4" w14:textId="5FE5E28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30E5" w14:textId="1130B8FA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A49E" w14:textId="1535176E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94306" w14:textId="77777777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D204F" w14:textId="30D08AD0" w:rsidR="00381551" w:rsidRPr="00381551" w:rsidRDefault="00381551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38,44</w:t>
            </w:r>
            <w:r w:rsidR="007C54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381551" w14:paraId="78D62BB7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09B3F" w14:textId="77777777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06FD7" w14:textId="4B6A1BB6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F6E89" w14:textId="40B6004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05907" w14:textId="213500CE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46AE3" w14:textId="096C98FC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55E5C" w14:textId="2635AD3A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1A55F" w14:textId="74434DF4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1FEF6" w14:textId="5512793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170C9" w14:textId="62A7A1B5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155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099B8" w14:textId="40C0D1ED" w:rsidR="00101C7D" w:rsidRPr="00381551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79,81*</w:t>
            </w:r>
          </w:p>
        </w:tc>
      </w:tr>
    </w:tbl>
    <w:p w14:paraId="312174AF" w14:textId="77777777" w:rsidR="007C5475" w:rsidRDefault="007C5475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 w:rsidRPr="0037292A">
        <w:rPr>
          <w:rFonts w:cstheme="minorHAnsi"/>
          <w:noProof/>
          <w:sz w:val="18"/>
          <w:szCs w:val="18"/>
          <w:lang w:eastAsia="pt-BR"/>
        </w:rPr>
        <w:t>*De 2013 a 20</w:t>
      </w:r>
      <w:r>
        <w:rPr>
          <w:rFonts w:cstheme="minorHAnsi"/>
          <w:noProof/>
          <w:sz w:val="18"/>
          <w:szCs w:val="18"/>
          <w:lang w:eastAsia="pt-BR"/>
        </w:rPr>
        <w:t>19.</w:t>
      </w:r>
    </w:p>
    <w:p w14:paraId="79081371" w14:textId="77777777" w:rsidR="00381551" w:rsidRDefault="00381551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</w:p>
    <w:p w14:paraId="5C8214EC" w14:textId="1B5FF6BC" w:rsidR="005E17B3" w:rsidRPr="005E17B3" w:rsidRDefault="001A68FC" w:rsidP="000F55F6">
      <w:pPr>
        <w:shd w:val="clear" w:color="auto" w:fill="BDD6EE" w:themeFill="accent1" w:themeFillTint="66"/>
        <w:spacing w:after="0"/>
        <w:jc w:val="both"/>
        <w:rPr>
          <w:rFonts w:cstheme="minorHAnsi"/>
          <w:b/>
          <w:bCs/>
          <w:sz w:val="18"/>
          <w:szCs w:val="18"/>
          <w:lang w:eastAsia="pt-BR"/>
        </w:rPr>
      </w:pP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Valec</w:t>
      </w:r>
      <w:proofErr w:type="spellEnd"/>
      <w:r>
        <w:rPr>
          <w:rFonts w:cstheme="minorHAnsi"/>
          <w:b/>
          <w:bCs/>
          <w:sz w:val="18"/>
          <w:szCs w:val="18"/>
          <w:lang w:eastAsia="pt-BR"/>
        </w:rPr>
        <w:t>/</w:t>
      </w:r>
      <w:proofErr w:type="spellStart"/>
      <w:r>
        <w:rPr>
          <w:rFonts w:cstheme="minorHAnsi"/>
          <w:b/>
          <w:bCs/>
          <w:sz w:val="18"/>
          <w:szCs w:val="18"/>
          <w:lang w:eastAsia="pt-BR"/>
        </w:rPr>
        <w:t>Valec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55"/>
        <w:gridCol w:w="718"/>
        <w:gridCol w:w="626"/>
        <w:gridCol w:w="626"/>
        <w:gridCol w:w="626"/>
        <w:gridCol w:w="626"/>
        <w:gridCol w:w="626"/>
        <w:gridCol w:w="626"/>
        <w:gridCol w:w="1314"/>
        <w:gridCol w:w="717"/>
      </w:tblGrid>
      <w:tr w:rsidR="0021055D" w:rsidRPr="0021055D" w14:paraId="301704B2" w14:textId="77777777" w:rsidTr="005217A1">
        <w:trPr>
          <w:trHeight w:val="3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8BB9A30" w14:textId="77777777" w:rsidR="0021055D" w:rsidRPr="0021055D" w:rsidRDefault="0021055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 Salariais – Data-base: Novembro</w:t>
            </w:r>
          </w:p>
        </w:tc>
      </w:tr>
      <w:tr w:rsidR="00101C7D" w:rsidRPr="0021055D" w14:paraId="599F2FF6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BF1A8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2C7CC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7AA10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3F032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27378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4C378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BBC9D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FD410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4BD4F" w14:textId="1656359F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F49CD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101C7D" w:rsidRPr="0021055D" w14:paraId="1F029CD9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FDF30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Reajustes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200B7" w14:textId="40424B9D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242E0" w14:textId="4A5B89B2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F68" w14:textId="34BE4C54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F4649" w14:textId="0383041E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841E0" w14:textId="54419EF5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02AC" w14:textId="747BEF59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413A" w14:textId="519A1B13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22DAC" w14:textId="0DB89989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 negociação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EE34B" w14:textId="200D778E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36,57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101C7D" w:rsidRPr="0021055D" w14:paraId="4AB93D00" w14:textId="77777777" w:rsidTr="00101C7D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7FA30" w14:textId="7777777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Em relação ao IPCA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5D69B" w14:textId="3FB03949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6E9FA" w14:textId="66926FEC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AE459" w14:textId="1ADC98BD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723F1" w14:textId="1BDC42A2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AA6E5" w14:textId="6BF50EA0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190F0" w14:textId="333EFECC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1F052" w14:textId="12C19687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2E071" w14:textId="77F6E1C2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5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92D3C" w14:textId="27B87849" w:rsidR="00101C7D" w:rsidRPr="0021055D" w:rsidRDefault="00101C7D" w:rsidP="000F55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76,14*</w:t>
            </w:r>
          </w:p>
        </w:tc>
      </w:tr>
    </w:tbl>
    <w:p w14:paraId="0569841E" w14:textId="548CC53D" w:rsidR="005E17B3" w:rsidRDefault="00101C7D" w:rsidP="000F55F6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pt-BR"/>
        </w:rPr>
      </w:pPr>
      <w:r>
        <w:rPr>
          <w:rFonts w:cstheme="minorHAnsi"/>
          <w:noProof/>
          <w:sz w:val="18"/>
          <w:szCs w:val="18"/>
          <w:lang w:eastAsia="pt-BR"/>
        </w:rPr>
        <w:t>*</w:t>
      </w:r>
      <w:r w:rsidR="007C5475" w:rsidRPr="0037292A">
        <w:rPr>
          <w:rFonts w:cstheme="minorHAnsi"/>
          <w:noProof/>
          <w:sz w:val="18"/>
          <w:szCs w:val="18"/>
          <w:lang w:eastAsia="pt-BR"/>
        </w:rPr>
        <w:t>De 2013 a 20</w:t>
      </w:r>
      <w:r w:rsidR="007C5475">
        <w:rPr>
          <w:rFonts w:cstheme="minorHAnsi"/>
          <w:noProof/>
          <w:sz w:val="18"/>
          <w:szCs w:val="18"/>
          <w:lang w:eastAsia="pt-BR"/>
        </w:rPr>
        <w:t>19.</w:t>
      </w:r>
    </w:p>
    <w:sectPr w:rsidR="005E17B3" w:rsidSect="00EA5894">
      <w:headerReference w:type="default" r:id="rId8"/>
      <w:footerReference w:type="even" r:id="rId9"/>
      <w:footerReference w:type="default" r:id="rId10"/>
      <w:pgSz w:w="11906" w:h="16838"/>
      <w:pgMar w:top="1418" w:right="566" w:bottom="1418" w:left="56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FBF7" w14:textId="77777777" w:rsidR="00FF6EC3" w:rsidRDefault="00FF6EC3" w:rsidP="004E6584">
      <w:pPr>
        <w:spacing w:after="0" w:line="240" w:lineRule="auto"/>
      </w:pPr>
      <w:r>
        <w:separator/>
      </w:r>
    </w:p>
  </w:endnote>
  <w:endnote w:type="continuationSeparator" w:id="0">
    <w:p w14:paraId="219AAB0D" w14:textId="77777777" w:rsidR="00FF6EC3" w:rsidRDefault="00FF6EC3" w:rsidP="004E6584">
      <w:pPr>
        <w:spacing w:after="0" w:line="240" w:lineRule="auto"/>
      </w:pPr>
      <w:r>
        <w:continuationSeparator/>
      </w:r>
    </w:p>
  </w:endnote>
  <w:endnote w:type="continuationNotice" w:id="1">
    <w:p w14:paraId="47ADD9AD" w14:textId="77777777" w:rsidR="00FF6EC3" w:rsidRDefault="00FF6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2ED0" w14:textId="77777777" w:rsidR="00D34B0C" w:rsidRDefault="00D34B0C" w:rsidP="00E56E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D115AC" w14:textId="77777777" w:rsidR="00D34B0C" w:rsidRDefault="00D34B0C" w:rsidP="00E56E3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DEC4" w14:textId="5C42E4F6" w:rsidR="00D34B0C" w:rsidRDefault="00D34B0C" w:rsidP="00E56E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3212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D592C0D" w14:textId="75F00D2F" w:rsidR="00D34B0C" w:rsidRPr="00B42142" w:rsidRDefault="00D34B0C" w:rsidP="00431F81">
    <w:pPr>
      <w:pStyle w:val="Rodap"/>
      <w:ind w:right="360"/>
    </w:pPr>
    <w:r>
      <w:t>10/06/2021 11:</w:t>
    </w:r>
    <w:r w:rsidR="00660190">
      <w:t>5</w:t>
    </w:r>
    <w: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6FDA" w14:textId="77777777" w:rsidR="00FF6EC3" w:rsidRDefault="00FF6EC3" w:rsidP="004E6584">
      <w:pPr>
        <w:spacing w:after="0" w:line="240" w:lineRule="auto"/>
      </w:pPr>
      <w:r>
        <w:separator/>
      </w:r>
    </w:p>
  </w:footnote>
  <w:footnote w:type="continuationSeparator" w:id="0">
    <w:p w14:paraId="3FC1332B" w14:textId="77777777" w:rsidR="00FF6EC3" w:rsidRDefault="00FF6EC3" w:rsidP="004E6584">
      <w:pPr>
        <w:spacing w:after="0" w:line="240" w:lineRule="auto"/>
      </w:pPr>
      <w:r>
        <w:continuationSeparator/>
      </w:r>
    </w:p>
  </w:footnote>
  <w:footnote w:type="continuationNotice" w:id="1">
    <w:p w14:paraId="094AD0B2" w14:textId="77777777" w:rsidR="00FF6EC3" w:rsidRDefault="00FF6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390C" w14:textId="10FC71A9" w:rsidR="00D34B0C" w:rsidRPr="008B26DE" w:rsidRDefault="002A5AFA">
    <w:pPr>
      <w:pStyle w:val="Cabealho"/>
      <w:rPr>
        <w:b/>
        <w:sz w:val="24"/>
        <w:szCs w:val="26"/>
      </w:rPr>
    </w:pPr>
    <w:proofErr w:type="spellStart"/>
    <w:r w:rsidRPr="002A5AFA">
      <w:rPr>
        <w:b/>
        <w:sz w:val="24"/>
        <w:szCs w:val="26"/>
      </w:rPr>
      <w:t>Sest</w:t>
    </w:r>
    <w:proofErr w:type="spellEnd"/>
    <w:r w:rsidRPr="002A5AFA">
      <w:rPr>
        <w:b/>
        <w:sz w:val="24"/>
        <w:szCs w:val="26"/>
      </w:rPr>
      <w:t xml:space="preserve"> - Secretaria de Coordenação e Governança das Empresas Estatais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7E4"/>
    <w:multiLevelType w:val="hybridMultilevel"/>
    <w:tmpl w:val="3FDA1A6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19C41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B30"/>
    <w:multiLevelType w:val="hybridMultilevel"/>
    <w:tmpl w:val="4F9471C8"/>
    <w:lvl w:ilvl="0" w:tplc="0AF819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B1189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60019">
      <w:start w:val="1"/>
      <w:numFmt w:val="lowerLetter"/>
      <w:lvlText w:val="%3."/>
      <w:lvlJc w:val="left"/>
      <w:pPr>
        <w:ind w:left="2160" w:hanging="360"/>
      </w:pPr>
      <w:rPr>
        <w:rFonts w:hint="default"/>
        <w:sz w:val="22"/>
        <w:szCs w:val="22"/>
      </w:rPr>
    </w:lvl>
    <w:lvl w:ilvl="3" w:tplc="47E4641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2D8"/>
    <w:multiLevelType w:val="hybridMultilevel"/>
    <w:tmpl w:val="4E78A604"/>
    <w:lvl w:ilvl="0" w:tplc="7ABC18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D3B6E"/>
    <w:multiLevelType w:val="hybridMultilevel"/>
    <w:tmpl w:val="9670E5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C7A"/>
    <w:multiLevelType w:val="hybridMultilevel"/>
    <w:tmpl w:val="096CF3C2"/>
    <w:lvl w:ilvl="0" w:tplc="CE2ADF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3934"/>
    <w:multiLevelType w:val="hybridMultilevel"/>
    <w:tmpl w:val="6082D3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3152"/>
    <w:multiLevelType w:val="hybridMultilevel"/>
    <w:tmpl w:val="A78669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43F9F"/>
    <w:multiLevelType w:val="hybridMultilevel"/>
    <w:tmpl w:val="12BE4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267E"/>
    <w:multiLevelType w:val="hybridMultilevel"/>
    <w:tmpl w:val="C366B888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D22FDE"/>
    <w:multiLevelType w:val="hybridMultilevel"/>
    <w:tmpl w:val="465CC354"/>
    <w:lvl w:ilvl="0" w:tplc="A1CCC090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  <w:sz w:val="22"/>
        <w:szCs w:val="22"/>
      </w:rPr>
    </w:lvl>
    <w:lvl w:ilvl="1" w:tplc="0416000F">
      <w:start w:val="1"/>
      <w:numFmt w:val="decimal"/>
      <w:lvlText w:val="%2."/>
      <w:lvlJc w:val="left"/>
      <w:pPr>
        <w:ind w:left="1146" w:hanging="360"/>
      </w:pPr>
      <w:rPr>
        <w:rFonts w:hint="default"/>
        <w:sz w:val="22"/>
        <w:szCs w:val="22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2343737E"/>
    <w:multiLevelType w:val="hybridMultilevel"/>
    <w:tmpl w:val="F002302C"/>
    <w:lvl w:ilvl="0" w:tplc="99223F36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72701E"/>
    <w:multiLevelType w:val="hybridMultilevel"/>
    <w:tmpl w:val="BB36787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217F80"/>
    <w:multiLevelType w:val="hybridMultilevel"/>
    <w:tmpl w:val="4EAA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64791"/>
    <w:multiLevelType w:val="hybridMultilevel"/>
    <w:tmpl w:val="AF2E2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23F6B"/>
    <w:multiLevelType w:val="hybridMultilevel"/>
    <w:tmpl w:val="755A670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62949"/>
    <w:multiLevelType w:val="hybridMultilevel"/>
    <w:tmpl w:val="7982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A02"/>
    <w:multiLevelType w:val="hybridMultilevel"/>
    <w:tmpl w:val="CA0CB19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8C3886"/>
    <w:multiLevelType w:val="hybridMultilevel"/>
    <w:tmpl w:val="171A9AD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E483D"/>
    <w:multiLevelType w:val="hybridMultilevel"/>
    <w:tmpl w:val="1F48765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255CB"/>
    <w:multiLevelType w:val="hybridMultilevel"/>
    <w:tmpl w:val="D2F0F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78ED"/>
    <w:multiLevelType w:val="hybridMultilevel"/>
    <w:tmpl w:val="72D25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F83"/>
    <w:multiLevelType w:val="hybridMultilevel"/>
    <w:tmpl w:val="8D02F23A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19C41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58EE04F2">
      <w:start w:val="1"/>
      <w:numFmt w:val="lowerLetter"/>
      <w:lvlText w:val="%3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ED19B7"/>
    <w:multiLevelType w:val="hybridMultilevel"/>
    <w:tmpl w:val="7982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EC9"/>
    <w:multiLevelType w:val="hybridMultilevel"/>
    <w:tmpl w:val="DC928F4C"/>
    <w:lvl w:ilvl="0" w:tplc="A1CCC0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C1B6EA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D1780"/>
    <w:multiLevelType w:val="hybridMultilevel"/>
    <w:tmpl w:val="2B12B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1E5C"/>
    <w:multiLevelType w:val="hybridMultilevel"/>
    <w:tmpl w:val="2494CEAC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BC0AA2"/>
    <w:multiLevelType w:val="hybridMultilevel"/>
    <w:tmpl w:val="999EA7E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17DE2"/>
    <w:multiLevelType w:val="hybridMultilevel"/>
    <w:tmpl w:val="5604333A"/>
    <w:lvl w:ilvl="0" w:tplc="A90E19C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82EE2"/>
    <w:multiLevelType w:val="hybridMultilevel"/>
    <w:tmpl w:val="B95A54FE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19C41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E46A3D80">
      <w:start w:val="1"/>
      <w:numFmt w:val="lowerLetter"/>
      <w:lvlText w:val="%3."/>
      <w:lvlJc w:val="left"/>
      <w:pPr>
        <w:ind w:left="1800" w:hanging="360"/>
      </w:pPr>
      <w:rPr>
        <w:rFonts w:hint="default"/>
        <w:sz w:val="22"/>
        <w:szCs w:val="22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C26D97"/>
    <w:multiLevelType w:val="hybridMultilevel"/>
    <w:tmpl w:val="EEDADA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77342"/>
    <w:multiLevelType w:val="hybridMultilevel"/>
    <w:tmpl w:val="14EE62A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66030"/>
    <w:multiLevelType w:val="hybridMultilevel"/>
    <w:tmpl w:val="B7AEFD30"/>
    <w:lvl w:ilvl="0" w:tplc="7C0651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65B16"/>
    <w:multiLevelType w:val="hybridMultilevel"/>
    <w:tmpl w:val="FFC48BDA"/>
    <w:lvl w:ilvl="0" w:tplc="9D3A428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47B3B"/>
    <w:multiLevelType w:val="hybridMultilevel"/>
    <w:tmpl w:val="AE4AB7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7DF4"/>
    <w:multiLevelType w:val="hybridMultilevel"/>
    <w:tmpl w:val="3126F53E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2" w:tplc="C1EAAB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EA3CCC"/>
    <w:multiLevelType w:val="hybridMultilevel"/>
    <w:tmpl w:val="67EA07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30"/>
  </w:num>
  <w:num w:numId="5">
    <w:abstractNumId w:val="25"/>
  </w:num>
  <w:num w:numId="6">
    <w:abstractNumId w:val="33"/>
  </w:num>
  <w:num w:numId="7">
    <w:abstractNumId w:val="34"/>
  </w:num>
  <w:num w:numId="8">
    <w:abstractNumId w:val="35"/>
  </w:num>
  <w:num w:numId="9">
    <w:abstractNumId w:val="3"/>
  </w:num>
  <w:num w:numId="10">
    <w:abstractNumId w:val="23"/>
  </w:num>
  <w:num w:numId="11">
    <w:abstractNumId w:val="18"/>
  </w:num>
  <w:num w:numId="12">
    <w:abstractNumId w:val="9"/>
  </w:num>
  <w:num w:numId="13">
    <w:abstractNumId w:val="13"/>
  </w:num>
  <w:num w:numId="14">
    <w:abstractNumId w:val="21"/>
  </w:num>
  <w:num w:numId="15">
    <w:abstractNumId w:val="0"/>
  </w:num>
  <w:num w:numId="16">
    <w:abstractNumId w:val="28"/>
  </w:num>
  <w:num w:numId="17">
    <w:abstractNumId w:val="32"/>
  </w:num>
  <w:num w:numId="18">
    <w:abstractNumId w:val="11"/>
  </w:num>
  <w:num w:numId="19">
    <w:abstractNumId w:val="20"/>
  </w:num>
  <w:num w:numId="20">
    <w:abstractNumId w:val="19"/>
  </w:num>
  <w:num w:numId="21">
    <w:abstractNumId w:val="27"/>
  </w:num>
  <w:num w:numId="22">
    <w:abstractNumId w:val="5"/>
  </w:num>
  <w:num w:numId="23">
    <w:abstractNumId w:val="29"/>
  </w:num>
  <w:num w:numId="24">
    <w:abstractNumId w:val="8"/>
  </w:num>
  <w:num w:numId="25">
    <w:abstractNumId w:val="26"/>
  </w:num>
  <w:num w:numId="26">
    <w:abstractNumId w:val="7"/>
  </w:num>
  <w:num w:numId="27">
    <w:abstractNumId w:val="14"/>
  </w:num>
  <w:num w:numId="28">
    <w:abstractNumId w:val="24"/>
  </w:num>
  <w:num w:numId="29">
    <w:abstractNumId w:val="22"/>
  </w:num>
  <w:num w:numId="30">
    <w:abstractNumId w:val="15"/>
  </w:num>
  <w:num w:numId="31">
    <w:abstractNumId w:val="31"/>
  </w:num>
  <w:num w:numId="32">
    <w:abstractNumId w:val="4"/>
  </w:num>
  <w:num w:numId="33">
    <w:abstractNumId w:val="10"/>
  </w:num>
  <w:num w:numId="34">
    <w:abstractNumId w:val="16"/>
  </w:num>
  <w:num w:numId="35">
    <w:abstractNumId w:val="1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6A"/>
    <w:rsid w:val="00000DDB"/>
    <w:rsid w:val="000067FD"/>
    <w:rsid w:val="00007B52"/>
    <w:rsid w:val="00014163"/>
    <w:rsid w:val="00014FAE"/>
    <w:rsid w:val="00021450"/>
    <w:rsid w:val="00024B58"/>
    <w:rsid w:val="00033510"/>
    <w:rsid w:val="00033ADE"/>
    <w:rsid w:val="0003771D"/>
    <w:rsid w:val="000412A5"/>
    <w:rsid w:val="00041C61"/>
    <w:rsid w:val="000430F1"/>
    <w:rsid w:val="00051362"/>
    <w:rsid w:val="00056D2E"/>
    <w:rsid w:val="00063E3C"/>
    <w:rsid w:val="00066216"/>
    <w:rsid w:val="000677C5"/>
    <w:rsid w:val="000703FF"/>
    <w:rsid w:val="00081135"/>
    <w:rsid w:val="0008632D"/>
    <w:rsid w:val="000934E5"/>
    <w:rsid w:val="00095908"/>
    <w:rsid w:val="00096636"/>
    <w:rsid w:val="000A11D6"/>
    <w:rsid w:val="000A4260"/>
    <w:rsid w:val="000B21EF"/>
    <w:rsid w:val="000B3041"/>
    <w:rsid w:val="000B442D"/>
    <w:rsid w:val="000B6A6E"/>
    <w:rsid w:val="000D460E"/>
    <w:rsid w:val="000E0288"/>
    <w:rsid w:val="000E095C"/>
    <w:rsid w:val="000E0A35"/>
    <w:rsid w:val="000E3F6C"/>
    <w:rsid w:val="000E651E"/>
    <w:rsid w:val="000E6D1B"/>
    <w:rsid w:val="000F2D53"/>
    <w:rsid w:val="000F2FAD"/>
    <w:rsid w:val="000F55F6"/>
    <w:rsid w:val="000F6BBC"/>
    <w:rsid w:val="00101C7D"/>
    <w:rsid w:val="0010373E"/>
    <w:rsid w:val="00105060"/>
    <w:rsid w:val="00111248"/>
    <w:rsid w:val="0011371B"/>
    <w:rsid w:val="00114E1D"/>
    <w:rsid w:val="001167E0"/>
    <w:rsid w:val="001238F9"/>
    <w:rsid w:val="00123FCA"/>
    <w:rsid w:val="00124F57"/>
    <w:rsid w:val="001300D8"/>
    <w:rsid w:val="0013057C"/>
    <w:rsid w:val="001414F9"/>
    <w:rsid w:val="00145B73"/>
    <w:rsid w:val="001517FB"/>
    <w:rsid w:val="00152C6C"/>
    <w:rsid w:val="001547AC"/>
    <w:rsid w:val="00160B10"/>
    <w:rsid w:val="001634EA"/>
    <w:rsid w:val="001662E6"/>
    <w:rsid w:val="00171A38"/>
    <w:rsid w:val="00171C7A"/>
    <w:rsid w:val="00184039"/>
    <w:rsid w:val="00184523"/>
    <w:rsid w:val="001911FA"/>
    <w:rsid w:val="0019227D"/>
    <w:rsid w:val="001A1DD2"/>
    <w:rsid w:val="001A490B"/>
    <w:rsid w:val="001A5778"/>
    <w:rsid w:val="001A68FC"/>
    <w:rsid w:val="001B48B7"/>
    <w:rsid w:val="001B4A09"/>
    <w:rsid w:val="001B5132"/>
    <w:rsid w:val="001C0367"/>
    <w:rsid w:val="001C1D61"/>
    <w:rsid w:val="001C38C5"/>
    <w:rsid w:val="001C5BB1"/>
    <w:rsid w:val="001C7A70"/>
    <w:rsid w:val="001D033F"/>
    <w:rsid w:val="001D6CCF"/>
    <w:rsid w:val="001E037D"/>
    <w:rsid w:val="001F2D00"/>
    <w:rsid w:val="001F38F7"/>
    <w:rsid w:val="001F56DB"/>
    <w:rsid w:val="0021055D"/>
    <w:rsid w:val="002117C1"/>
    <w:rsid w:val="00214449"/>
    <w:rsid w:val="00216B9E"/>
    <w:rsid w:val="0022035C"/>
    <w:rsid w:val="00231759"/>
    <w:rsid w:val="00232171"/>
    <w:rsid w:val="0023684C"/>
    <w:rsid w:val="00237A99"/>
    <w:rsid w:val="00237BE4"/>
    <w:rsid w:val="00237DE8"/>
    <w:rsid w:val="00245DC3"/>
    <w:rsid w:val="00247B05"/>
    <w:rsid w:val="00251793"/>
    <w:rsid w:val="00252088"/>
    <w:rsid w:val="00256AC2"/>
    <w:rsid w:val="002617F3"/>
    <w:rsid w:val="00262BCA"/>
    <w:rsid w:val="0026355C"/>
    <w:rsid w:val="00264044"/>
    <w:rsid w:val="00265245"/>
    <w:rsid w:val="00265A1D"/>
    <w:rsid w:val="00266A33"/>
    <w:rsid w:val="00271954"/>
    <w:rsid w:val="00281570"/>
    <w:rsid w:val="00281AB3"/>
    <w:rsid w:val="00286209"/>
    <w:rsid w:val="002862AF"/>
    <w:rsid w:val="00286BD8"/>
    <w:rsid w:val="00287892"/>
    <w:rsid w:val="002949D0"/>
    <w:rsid w:val="00295F25"/>
    <w:rsid w:val="0029604B"/>
    <w:rsid w:val="00296B33"/>
    <w:rsid w:val="002A10A6"/>
    <w:rsid w:val="002A2A50"/>
    <w:rsid w:val="002A5AFA"/>
    <w:rsid w:val="002A67E4"/>
    <w:rsid w:val="002B1C6E"/>
    <w:rsid w:val="002B1CE6"/>
    <w:rsid w:val="002B3A90"/>
    <w:rsid w:val="002B59A6"/>
    <w:rsid w:val="002B630C"/>
    <w:rsid w:val="002B797D"/>
    <w:rsid w:val="002D0BF5"/>
    <w:rsid w:val="002D3B6A"/>
    <w:rsid w:val="002D5959"/>
    <w:rsid w:val="002E6173"/>
    <w:rsid w:val="002F1DF6"/>
    <w:rsid w:val="002F2A6D"/>
    <w:rsid w:val="00300069"/>
    <w:rsid w:val="0030216E"/>
    <w:rsid w:val="003048D5"/>
    <w:rsid w:val="0030605B"/>
    <w:rsid w:val="00307850"/>
    <w:rsid w:val="00312AB7"/>
    <w:rsid w:val="00322687"/>
    <w:rsid w:val="003239B4"/>
    <w:rsid w:val="00323EEB"/>
    <w:rsid w:val="003327D4"/>
    <w:rsid w:val="0033656E"/>
    <w:rsid w:val="0034388C"/>
    <w:rsid w:val="00343C3D"/>
    <w:rsid w:val="00345544"/>
    <w:rsid w:val="00350817"/>
    <w:rsid w:val="00350A0E"/>
    <w:rsid w:val="00352432"/>
    <w:rsid w:val="00356307"/>
    <w:rsid w:val="00357547"/>
    <w:rsid w:val="00366598"/>
    <w:rsid w:val="0037292A"/>
    <w:rsid w:val="00374D67"/>
    <w:rsid w:val="00381551"/>
    <w:rsid w:val="00381CED"/>
    <w:rsid w:val="0038282F"/>
    <w:rsid w:val="0038628E"/>
    <w:rsid w:val="00387980"/>
    <w:rsid w:val="00393990"/>
    <w:rsid w:val="00395FEF"/>
    <w:rsid w:val="003A2405"/>
    <w:rsid w:val="003A2437"/>
    <w:rsid w:val="003A56DE"/>
    <w:rsid w:val="003B3CE6"/>
    <w:rsid w:val="003C094C"/>
    <w:rsid w:val="003C12EA"/>
    <w:rsid w:val="003D17B7"/>
    <w:rsid w:val="003D1936"/>
    <w:rsid w:val="003D3C94"/>
    <w:rsid w:val="003D46E2"/>
    <w:rsid w:val="003E232D"/>
    <w:rsid w:val="003E26AD"/>
    <w:rsid w:val="003E3BCB"/>
    <w:rsid w:val="003E4FF2"/>
    <w:rsid w:val="003F0D64"/>
    <w:rsid w:val="003F1183"/>
    <w:rsid w:val="003F3CE3"/>
    <w:rsid w:val="003F3EAD"/>
    <w:rsid w:val="003F4F0B"/>
    <w:rsid w:val="004005DD"/>
    <w:rsid w:val="004007A9"/>
    <w:rsid w:val="00400B30"/>
    <w:rsid w:val="00402B1F"/>
    <w:rsid w:val="0040724C"/>
    <w:rsid w:val="004123E8"/>
    <w:rsid w:val="00413035"/>
    <w:rsid w:val="00413DFD"/>
    <w:rsid w:val="00415CA4"/>
    <w:rsid w:val="0042238C"/>
    <w:rsid w:val="00422DF4"/>
    <w:rsid w:val="00423C07"/>
    <w:rsid w:val="004252DA"/>
    <w:rsid w:val="00430A03"/>
    <w:rsid w:val="00431F81"/>
    <w:rsid w:val="0043303D"/>
    <w:rsid w:val="00441029"/>
    <w:rsid w:val="004428CF"/>
    <w:rsid w:val="004457B8"/>
    <w:rsid w:val="00450C0A"/>
    <w:rsid w:val="00453281"/>
    <w:rsid w:val="0045483B"/>
    <w:rsid w:val="00462897"/>
    <w:rsid w:val="00464801"/>
    <w:rsid w:val="00467996"/>
    <w:rsid w:val="0047135F"/>
    <w:rsid w:val="00472183"/>
    <w:rsid w:val="00475BAF"/>
    <w:rsid w:val="00476AD8"/>
    <w:rsid w:val="00480460"/>
    <w:rsid w:val="004814E2"/>
    <w:rsid w:val="00485411"/>
    <w:rsid w:val="004908C0"/>
    <w:rsid w:val="00490F1B"/>
    <w:rsid w:val="00493DBA"/>
    <w:rsid w:val="00495D9F"/>
    <w:rsid w:val="004A070D"/>
    <w:rsid w:val="004A440E"/>
    <w:rsid w:val="004A6DED"/>
    <w:rsid w:val="004A7412"/>
    <w:rsid w:val="004B1088"/>
    <w:rsid w:val="004B1861"/>
    <w:rsid w:val="004C0D90"/>
    <w:rsid w:val="004C1565"/>
    <w:rsid w:val="004C28DC"/>
    <w:rsid w:val="004C43C9"/>
    <w:rsid w:val="004C53B2"/>
    <w:rsid w:val="004D1DAB"/>
    <w:rsid w:val="004D229F"/>
    <w:rsid w:val="004D28D3"/>
    <w:rsid w:val="004D6294"/>
    <w:rsid w:val="004E5FD2"/>
    <w:rsid w:val="004E6584"/>
    <w:rsid w:val="004F0A44"/>
    <w:rsid w:val="004F17D4"/>
    <w:rsid w:val="004F26E5"/>
    <w:rsid w:val="004F2B5B"/>
    <w:rsid w:val="004F44A1"/>
    <w:rsid w:val="005060C2"/>
    <w:rsid w:val="00511413"/>
    <w:rsid w:val="005128E4"/>
    <w:rsid w:val="005133DE"/>
    <w:rsid w:val="005207DB"/>
    <w:rsid w:val="005217A1"/>
    <w:rsid w:val="0052598F"/>
    <w:rsid w:val="00525F31"/>
    <w:rsid w:val="00527D44"/>
    <w:rsid w:val="005314F4"/>
    <w:rsid w:val="0053214B"/>
    <w:rsid w:val="005324BE"/>
    <w:rsid w:val="00535AA6"/>
    <w:rsid w:val="0054341E"/>
    <w:rsid w:val="00546AE5"/>
    <w:rsid w:val="00546D34"/>
    <w:rsid w:val="0054767E"/>
    <w:rsid w:val="00547E3A"/>
    <w:rsid w:val="00550D78"/>
    <w:rsid w:val="00554B05"/>
    <w:rsid w:val="00561820"/>
    <w:rsid w:val="0056249D"/>
    <w:rsid w:val="00564C44"/>
    <w:rsid w:val="0057038F"/>
    <w:rsid w:val="005709F9"/>
    <w:rsid w:val="00580A39"/>
    <w:rsid w:val="00585798"/>
    <w:rsid w:val="0059028C"/>
    <w:rsid w:val="0059470D"/>
    <w:rsid w:val="005A5BF0"/>
    <w:rsid w:val="005B01C5"/>
    <w:rsid w:val="005B0EA0"/>
    <w:rsid w:val="005B2C60"/>
    <w:rsid w:val="005B5600"/>
    <w:rsid w:val="005C3A78"/>
    <w:rsid w:val="005C7219"/>
    <w:rsid w:val="005D00E0"/>
    <w:rsid w:val="005D3AC8"/>
    <w:rsid w:val="005E101E"/>
    <w:rsid w:val="005E17B3"/>
    <w:rsid w:val="005F09E4"/>
    <w:rsid w:val="005F25D5"/>
    <w:rsid w:val="005F5960"/>
    <w:rsid w:val="005F719E"/>
    <w:rsid w:val="0060155C"/>
    <w:rsid w:val="006041C6"/>
    <w:rsid w:val="006072B9"/>
    <w:rsid w:val="00612B0E"/>
    <w:rsid w:val="00616E16"/>
    <w:rsid w:val="006177E8"/>
    <w:rsid w:val="006222D4"/>
    <w:rsid w:val="00632F84"/>
    <w:rsid w:val="00642CB4"/>
    <w:rsid w:val="00642D26"/>
    <w:rsid w:val="006431E2"/>
    <w:rsid w:val="0064503D"/>
    <w:rsid w:val="006476B7"/>
    <w:rsid w:val="0065467B"/>
    <w:rsid w:val="0065766C"/>
    <w:rsid w:val="00660190"/>
    <w:rsid w:val="00667FFE"/>
    <w:rsid w:val="00670FB3"/>
    <w:rsid w:val="00673D6A"/>
    <w:rsid w:val="0067530A"/>
    <w:rsid w:val="0068220B"/>
    <w:rsid w:val="00694C41"/>
    <w:rsid w:val="00695AB8"/>
    <w:rsid w:val="00697B60"/>
    <w:rsid w:val="006A387F"/>
    <w:rsid w:val="006B008A"/>
    <w:rsid w:val="006B5C0D"/>
    <w:rsid w:val="006B695C"/>
    <w:rsid w:val="006C3A7C"/>
    <w:rsid w:val="006C5B9D"/>
    <w:rsid w:val="006C6704"/>
    <w:rsid w:val="006C7555"/>
    <w:rsid w:val="006D550A"/>
    <w:rsid w:val="006E0EFC"/>
    <w:rsid w:val="006E375A"/>
    <w:rsid w:val="006E6075"/>
    <w:rsid w:val="006F3897"/>
    <w:rsid w:val="006F5F16"/>
    <w:rsid w:val="007011BF"/>
    <w:rsid w:val="00702114"/>
    <w:rsid w:val="00706D12"/>
    <w:rsid w:val="00714C4D"/>
    <w:rsid w:val="00721FCD"/>
    <w:rsid w:val="0072702B"/>
    <w:rsid w:val="007270E5"/>
    <w:rsid w:val="007323D3"/>
    <w:rsid w:val="0073382A"/>
    <w:rsid w:val="00736C72"/>
    <w:rsid w:val="0073765C"/>
    <w:rsid w:val="00737DF8"/>
    <w:rsid w:val="007421B9"/>
    <w:rsid w:val="00750BDF"/>
    <w:rsid w:val="007568B1"/>
    <w:rsid w:val="0076313D"/>
    <w:rsid w:val="00766922"/>
    <w:rsid w:val="0076716C"/>
    <w:rsid w:val="00773934"/>
    <w:rsid w:val="00777779"/>
    <w:rsid w:val="0078251D"/>
    <w:rsid w:val="00786566"/>
    <w:rsid w:val="00787DDB"/>
    <w:rsid w:val="00790656"/>
    <w:rsid w:val="0079133A"/>
    <w:rsid w:val="00794D03"/>
    <w:rsid w:val="007952D4"/>
    <w:rsid w:val="007A705B"/>
    <w:rsid w:val="007B1CB5"/>
    <w:rsid w:val="007B2A14"/>
    <w:rsid w:val="007B51E7"/>
    <w:rsid w:val="007C0D0B"/>
    <w:rsid w:val="007C2A0B"/>
    <w:rsid w:val="007C31F3"/>
    <w:rsid w:val="007C5475"/>
    <w:rsid w:val="007C6648"/>
    <w:rsid w:val="007D0686"/>
    <w:rsid w:val="007D139E"/>
    <w:rsid w:val="007D21B8"/>
    <w:rsid w:val="007D6ED6"/>
    <w:rsid w:val="007E0ADA"/>
    <w:rsid w:val="007E2337"/>
    <w:rsid w:val="007E4E1C"/>
    <w:rsid w:val="007E74CF"/>
    <w:rsid w:val="007F1A88"/>
    <w:rsid w:val="007F6305"/>
    <w:rsid w:val="008006C5"/>
    <w:rsid w:val="00800A61"/>
    <w:rsid w:val="00813C3D"/>
    <w:rsid w:val="00813CC6"/>
    <w:rsid w:val="008153A7"/>
    <w:rsid w:val="00815C72"/>
    <w:rsid w:val="00824239"/>
    <w:rsid w:val="00824971"/>
    <w:rsid w:val="008249AC"/>
    <w:rsid w:val="0083177C"/>
    <w:rsid w:val="00831AD0"/>
    <w:rsid w:val="00831DE3"/>
    <w:rsid w:val="00832A9A"/>
    <w:rsid w:val="008348A1"/>
    <w:rsid w:val="00836414"/>
    <w:rsid w:val="008440ED"/>
    <w:rsid w:val="008504DF"/>
    <w:rsid w:val="0085225A"/>
    <w:rsid w:val="00856131"/>
    <w:rsid w:val="008658BC"/>
    <w:rsid w:val="00865FA3"/>
    <w:rsid w:val="00875C45"/>
    <w:rsid w:val="00876D21"/>
    <w:rsid w:val="00880D5A"/>
    <w:rsid w:val="00880EFE"/>
    <w:rsid w:val="0088458F"/>
    <w:rsid w:val="008859E6"/>
    <w:rsid w:val="00886752"/>
    <w:rsid w:val="00895955"/>
    <w:rsid w:val="00897BB2"/>
    <w:rsid w:val="00897D4D"/>
    <w:rsid w:val="008A1982"/>
    <w:rsid w:val="008A52C5"/>
    <w:rsid w:val="008B26DE"/>
    <w:rsid w:val="008B75AB"/>
    <w:rsid w:val="008C3932"/>
    <w:rsid w:val="008C4795"/>
    <w:rsid w:val="008C4AFC"/>
    <w:rsid w:val="008D08EA"/>
    <w:rsid w:val="008D160E"/>
    <w:rsid w:val="008E05E7"/>
    <w:rsid w:val="008E0F52"/>
    <w:rsid w:val="008F0A9F"/>
    <w:rsid w:val="008F1CFE"/>
    <w:rsid w:val="008F1FBC"/>
    <w:rsid w:val="008F5C49"/>
    <w:rsid w:val="008F710B"/>
    <w:rsid w:val="009016BA"/>
    <w:rsid w:val="0091156D"/>
    <w:rsid w:val="00922270"/>
    <w:rsid w:val="00922C42"/>
    <w:rsid w:val="00924227"/>
    <w:rsid w:val="0092529B"/>
    <w:rsid w:val="009339B2"/>
    <w:rsid w:val="0093448D"/>
    <w:rsid w:val="00935745"/>
    <w:rsid w:val="00937C36"/>
    <w:rsid w:val="00941044"/>
    <w:rsid w:val="0095795F"/>
    <w:rsid w:val="00957F3C"/>
    <w:rsid w:val="00962C90"/>
    <w:rsid w:val="0096698F"/>
    <w:rsid w:val="00966BDE"/>
    <w:rsid w:val="00967C14"/>
    <w:rsid w:val="009700F5"/>
    <w:rsid w:val="00973284"/>
    <w:rsid w:val="009760AB"/>
    <w:rsid w:val="00980264"/>
    <w:rsid w:val="00982BE9"/>
    <w:rsid w:val="00983B16"/>
    <w:rsid w:val="009901CB"/>
    <w:rsid w:val="00990B87"/>
    <w:rsid w:val="00991709"/>
    <w:rsid w:val="009A16D1"/>
    <w:rsid w:val="009A5832"/>
    <w:rsid w:val="009A7418"/>
    <w:rsid w:val="009A761E"/>
    <w:rsid w:val="009B5510"/>
    <w:rsid w:val="009C2289"/>
    <w:rsid w:val="009C375E"/>
    <w:rsid w:val="009C4480"/>
    <w:rsid w:val="009C5824"/>
    <w:rsid w:val="009C7EEE"/>
    <w:rsid w:val="009D3E90"/>
    <w:rsid w:val="009D4383"/>
    <w:rsid w:val="009D79E3"/>
    <w:rsid w:val="009E1D17"/>
    <w:rsid w:val="009E22D8"/>
    <w:rsid w:val="009F0C52"/>
    <w:rsid w:val="009F7DED"/>
    <w:rsid w:val="00A03317"/>
    <w:rsid w:val="00A0455A"/>
    <w:rsid w:val="00A04A75"/>
    <w:rsid w:val="00A0536B"/>
    <w:rsid w:val="00A05F88"/>
    <w:rsid w:val="00A118F7"/>
    <w:rsid w:val="00A12419"/>
    <w:rsid w:val="00A136A5"/>
    <w:rsid w:val="00A15D52"/>
    <w:rsid w:val="00A32889"/>
    <w:rsid w:val="00A3577A"/>
    <w:rsid w:val="00A366C7"/>
    <w:rsid w:val="00A36B36"/>
    <w:rsid w:val="00A37D0A"/>
    <w:rsid w:val="00A41691"/>
    <w:rsid w:val="00A4477C"/>
    <w:rsid w:val="00A44FF9"/>
    <w:rsid w:val="00A45E06"/>
    <w:rsid w:val="00A53CCD"/>
    <w:rsid w:val="00A62357"/>
    <w:rsid w:val="00A623D8"/>
    <w:rsid w:val="00A71C4C"/>
    <w:rsid w:val="00A71D99"/>
    <w:rsid w:val="00A73D8C"/>
    <w:rsid w:val="00A767AD"/>
    <w:rsid w:val="00A80A83"/>
    <w:rsid w:val="00A83109"/>
    <w:rsid w:val="00A96835"/>
    <w:rsid w:val="00AC386D"/>
    <w:rsid w:val="00AC5935"/>
    <w:rsid w:val="00AC648A"/>
    <w:rsid w:val="00AD56A6"/>
    <w:rsid w:val="00AD5BFF"/>
    <w:rsid w:val="00AD5CAB"/>
    <w:rsid w:val="00AD7B57"/>
    <w:rsid w:val="00AE0976"/>
    <w:rsid w:val="00AE0B3B"/>
    <w:rsid w:val="00AE0BFC"/>
    <w:rsid w:val="00AE1C6D"/>
    <w:rsid w:val="00AE32D0"/>
    <w:rsid w:val="00AE4490"/>
    <w:rsid w:val="00AE6BE4"/>
    <w:rsid w:val="00AF2CBC"/>
    <w:rsid w:val="00AF5EC4"/>
    <w:rsid w:val="00B019BB"/>
    <w:rsid w:val="00B07A98"/>
    <w:rsid w:val="00B16872"/>
    <w:rsid w:val="00B2467C"/>
    <w:rsid w:val="00B25017"/>
    <w:rsid w:val="00B4112C"/>
    <w:rsid w:val="00B42142"/>
    <w:rsid w:val="00B42817"/>
    <w:rsid w:val="00B42BA7"/>
    <w:rsid w:val="00B43922"/>
    <w:rsid w:val="00B512B7"/>
    <w:rsid w:val="00B530E1"/>
    <w:rsid w:val="00B57BF6"/>
    <w:rsid w:val="00B63654"/>
    <w:rsid w:val="00B6777E"/>
    <w:rsid w:val="00B67B6F"/>
    <w:rsid w:val="00B707E3"/>
    <w:rsid w:val="00B72063"/>
    <w:rsid w:val="00B74F94"/>
    <w:rsid w:val="00B75C5C"/>
    <w:rsid w:val="00B85995"/>
    <w:rsid w:val="00B90345"/>
    <w:rsid w:val="00B92DEC"/>
    <w:rsid w:val="00BA1946"/>
    <w:rsid w:val="00BA3686"/>
    <w:rsid w:val="00BA6409"/>
    <w:rsid w:val="00BB2EC1"/>
    <w:rsid w:val="00BB48E6"/>
    <w:rsid w:val="00BB644D"/>
    <w:rsid w:val="00BB74AC"/>
    <w:rsid w:val="00BC238B"/>
    <w:rsid w:val="00BC551E"/>
    <w:rsid w:val="00BC6ED7"/>
    <w:rsid w:val="00BC763F"/>
    <w:rsid w:val="00BD07B7"/>
    <w:rsid w:val="00BE058C"/>
    <w:rsid w:val="00BE64C4"/>
    <w:rsid w:val="00BE7EF1"/>
    <w:rsid w:val="00BF04CC"/>
    <w:rsid w:val="00BF72B5"/>
    <w:rsid w:val="00C0097A"/>
    <w:rsid w:val="00C05F3A"/>
    <w:rsid w:val="00C10A37"/>
    <w:rsid w:val="00C11C8C"/>
    <w:rsid w:val="00C130FD"/>
    <w:rsid w:val="00C131C6"/>
    <w:rsid w:val="00C21DC4"/>
    <w:rsid w:val="00C25189"/>
    <w:rsid w:val="00C30408"/>
    <w:rsid w:val="00C337AB"/>
    <w:rsid w:val="00C3390F"/>
    <w:rsid w:val="00C378A7"/>
    <w:rsid w:val="00C429CC"/>
    <w:rsid w:val="00C44249"/>
    <w:rsid w:val="00C45E46"/>
    <w:rsid w:val="00C56E47"/>
    <w:rsid w:val="00C636CA"/>
    <w:rsid w:val="00C67201"/>
    <w:rsid w:val="00C71764"/>
    <w:rsid w:val="00C73359"/>
    <w:rsid w:val="00C739AD"/>
    <w:rsid w:val="00C741DD"/>
    <w:rsid w:val="00C74585"/>
    <w:rsid w:val="00C80A16"/>
    <w:rsid w:val="00C8177B"/>
    <w:rsid w:val="00C850F8"/>
    <w:rsid w:val="00C91280"/>
    <w:rsid w:val="00C97D74"/>
    <w:rsid w:val="00CA00E3"/>
    <w:rsid w:val="00CA740B"/>
    <w:rsid w:val="00CB5FD3"/>
    <w:rsid w:val="00CC1A57"/>
    <w:rsid w:val="00CC3CC2"/>
    <w:rsid w:val="00CD6520"/>
    <w:rsid w:val="00CE1033"/>
    <w:rsid w:val="00CE3927"/>
    <w:rsid w:val="00CE3C3B"/>
    <w:rsid w:val="00CE497F"/>
    <w:rsid w:val="00CE76A6"/>
    <w:rsid w:val="00CE7FC5"/>
    <w:rsid w:val="00CF141B"/>
    <w:rsid w:val="00CF1DD8"/>
    <w:rsid w:val="00CF6637"/>
    <w:rsid w:val="00CF6BD4"/>
    <w:rsid w:val="00CF733B"/>
    <w:rsid w:val="00D01EA5"/>
    <w:rsid w:val="00D032D3"/>
    <w:rsid w:val="00D05CA5"/>
    <w:rsid w:val="00D066E7"/>
    <w:rsid w:val="00D07213"/>
    <w:rsid w:val="00D10B5A"/>
    <w:rsid w:val="00D2026E"/>
    <w:rsid w:val="00D217F8"/>
    <w:rsid w:val="00D228D4"/>
    <w:rsid w:val="00D270C4"/>
    <w:rsid w:val="00D27F9A"/>
    <w:rsid w:val="00D30B7E"/>
    <w:rsid w:val="00D33300"/>
    <w:rsid w:val="00D34B0C"/>
    <w:rsid w:val="00D359C4"/>
    <w:rsid w:val="00D40FA3"/>
    <w:rsid w:val="00D473DC"/>
    <w:rsid w:val="00D56379"/>
    <w:rsid w:val="00D62CE9"/>
    <w:rsid w:val="00D67B45"/>
    <w:rsid w:val="00D71A5E"/>
    <w:rsid w:val="00D72DB2"/>
    <w:rsid w:val="00D738C3"/>
    <w:rsid w:val="00D80CC0"/>
    <w:rsid w:val="00D864DB"/>
    <w:rsid w:val="00D867FD"/>
    <w:rsid w:val="00D86A0D"/>
    <w:rsid w:val="00D9059A"/>
    <w:rsid w:val="00DA5E87"/>
    <w:rsid w:val="00DB0802"/>
    <w:rsid w:val="00DB30FC"/>
    <w:rsid w:val="00DC14DF"/>
    <w:rsid w:val="00DC2F14"/>
    <w:rsid w:val="00DC6822"/>
    <w:rsid w:val="00DD237B"/>
    <w:rsid w:val="00DD5FBC"/>
    <w:rsid w:val="00DD68AC"/>
    <w:rsid w:val="00DD70BD"/>
    <w:rsid w:val="00DD7246"/>
    <w:rsid w:val="00DE0C2D"/>
    <w:rsid w:val="00DE1D6F"/>
    <w:rsid w:val="00DF316B"/>
    <w:rsid w:val="00DF43AF"/>
    <w:rsid w:val="00DF474A"/>
    <w:rsid w:val="00DF66F9"/>
    <w:rsid w:val="00E021B4"/>
    <w:rsid w:val="00E02DCE"/>
    <w:rsid w:val="00E03188"/>
    <w:rsid w:val="00E04B45"/>
    <w:rsid w:val="00E1090D"/>
    <w:rsid w:val="00E127FD"/>
    <w:rsid w:val="00E161D8"/>
    <w:rsid w:val="00E21950"/>
    <w:rsid w:val="00E2220C"/>
    <w:rsid w:val="00E26138"/>
    <w:rsid w:val="00E31FBA"/>
    <w:rsid w:val="00E400CA"/>
    <w:rsid w:val="00E43BA8"/>
    <w:rsid w:val="00E44D36"/>
    <w:rsid w:val="00E56E36"/>
    <w:rsid w:val="00E60207"/>
    <w:rsid w:val="00E61057"/>
    <w:rsid w:val="00E71A28"/>
    <w:rsid w:val="00E71A50"/>
    <w:rsid w:val="00E73A50"/>
    <w:rsid w:val="00E806B4"/>
    <w:rsid w:val="00E87990"/>
    <w:rsid w:val="00E9311E"/>
    <w:rsid w:val="00E93212"/>
    <w:rsid w:val="00E943BE"/>
    <w:rsid w:val="00E9706E"/>
    <w:rsid w:val="00E97DF0"/>
    <w:rsid w:val="00EA4F93"/>
    <w:rsid w:val="00EA5894"/>
    <w:rsid w:val="00EA66BA"/>
    <w:rsid w:val="00EB6F77"/>
    <w:rsid w:val="00EC36C9"/>
    <w:rsid w:val="00EC390D"/>
    <w:rsid w:val="00ED79C4"/>
    <w:rsid w:val="00EE1DC0"/>
    <w:rsid w:val="00EE1DD1"/>
    <w:rsid w:val="00EE4F12"/>
    <w:rsid w:val="00EF07F5"/>
    <w:rsid w:val="00EF1880"/>
    <w:rsid w:val="00EF454D"/>
    <w:rsid w:val="00F00B01"/>
    <w:rsid w:val="00F10DA2"/>
    <w:rsid w:val="00F126D9"/>
    <w:rsid w:val="00F21E6A"/>
    <w:rsid w:val="00F22599"/>
    <w:rsid w:val="00F246F9"/>
    <w:rsid w:val="00F26BCA"/>
    <w:rsid w:val="00F30533"/>
    <w:rsid w:val="00F34646"/>
    <w:rsid w:val="00F45228"/>
    <w:rsid w:val="00F462BB"/>
    <w:rsid w:val="00F47D1E"/>
    <w:rsid w:val="00F50ABE"/>
    <w:rsid w:val="00F51CA9"/>
    <w:rsid w:val="00F53C7F"/>
    <w:rsid w:val="00F5441F"/>
    <w:rsid w:val="00F57236"/>
    <w:rsid w:val="00F62801"/>
    <w:rsid w:val="00F70E96"/>
    <w:rsid w:val="00F7144C"/>
    <w:rsid w:val="00F72A11"/>
    <w:rsid w:val="00F73AE3"/>
    <w:rsid w:val="00F74A62"/>
    <w:rsid w:val="00F75CD0"/>
    <w:rsid w:val="00F76E7A"/>
    <w:rsid w:val="00F819B7"/>
    <w:rsid w:val="00F843E3"/>
    <w:rsid w:val="00F84EE1"/>
    <w:rsid w:val="00F9058B"/>
    <w:rsid w:val="00F9082E"/>
    <w:rsid w:val="00F94345"/>
    <w:rsid w:val="00F956ED"/>
    <w:rsid w:val="00F95766"/>
    <w:rsid w:val="00F96723"/>
    <w:rsid w:val="00F96BC1"/>
    <w:rsid w:val="00FA2386"/>
    <w:rsid w:val="00FB07D1"/>
    <w:rsid w:val="00FB70F3"/>
    <w:rsid w:val="00FB7FDE"/>
    <w:rsid w:val="00FC119E"/>
    <w:rsid w:val="00FC1FDD"/>
    <w:rsid w:val="00FC29CD"/>
    <w:rsid w:val="00FD506A"/>
    <w:rsid w:val="00FF041B"/>
    <w:rsid w:val="00FF1F1C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00775"/>
  <w15:docId w15:val="{9759C438-40E9-4EBF-B0B1-C7FB0607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57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3F3EAD"/>
    <w:pPr>
      <w:keepNext/>
      <w:shd w:val="clear" w:color="auto" w:fill="CCECFF"/>
      <w:spacing w:after="0" w:line="360" w:lineRule="auto"/>
      <w:jc w:val="both"/>
      <w:outlineLvl w:val="4"/>
    </w:pPr>
    <w:rPr>
      <w:rFonts w:ascii="Calibri" w:eastAsia="Times New Roman" w:hAnsi="Calibri" w:cs="Arial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584"/>
  </w:style>
  <w:style w:type="paragraph" w:styleId="Rodap">
    <w:name w:val="footer"/>
    <w:basedOn w:val="Normal"/>
    <w:link w:val="RodapChar"/>
    <w:uiPriority w:val="99"/>
    <w:unhideWhenUsed/>
    <w:rsid w:val="004E6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584"/>
  </w:style>
  <w:style w:type="character" w:customStyle="1" w:styleId="Ttulo5Char">
    <w:name w:val="Título 5 Char"/>
    <w:basedOn w:val="Fontepargpadro"/>
    <w:link w:val="Ttulo5"/>
    <w:rsid w:val="003F3EAD"/>
    <w:rPr>
      <w:rFonts w:ascii="Calibri" w:eastAsia="Times New Roman" w:hAnsi="Calibri" w:cs="Arial"/>
      <w:b/>
      <w:sz w:val="28"/>
      <w:szCs w:val="24"/>
      <w:shd w:val="clear" w:color="auto" w:fill="CCECFF"/>
      <w:lang w:eastAsia="pt-BR"/>
    </w:rPr>
  </w:style>
  <w:style w:type="table" w:styleId="Tabelacomgrade">
    <w:name w:val="Table Grid"/>
    <w:basedOn w:val="Tabelanormal"/>
    <w:uiPriority w:val="59"/>
    <w:rsid w:val="003F3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F3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8C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D3E9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86209"/>
    <w:rPr>
      <w:color w:val="0000FF"/>
      <w:u w:val="single"/>
    </w:rPr>
  </w:style>
  <w:style w:type="paragraph" w:styleId="Reviso">
    <w:name w:val="Revision"/>
    <w:hidden/>
    <w:uiPriority w:val="99"/>
    <w:semiHidden/>
    <w:rsid w:val="00E6020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207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CC1A5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CC1A57"/>
    <w:rPr>
      <w:rFonts w:ascii="Calibri" w:eastAsia="Times New Roman" w:hAnsi="Calibri" w:cs="Times New Roman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C1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E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56E36"/>
  </w:style>
  <w:style w:type="character" w:styleId="Forte">
    <w:name w:val="Strong"/>
    <w:basedOn w:val="Fontepargpadro"/>
    <w:uiPriority w:val="22"/>
    <w:qFormat/>
    <w:rsid w:val="00433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90EF-8965-4C30-8370-DECD4F7B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Dixo Depauxis</dc:creator>
  <cp:lastModifiedBy>Juliana Xavier</cp:lastModifiedBy>
  <cp:revision>2</cp:revision>
  <cp:lastPrinted>2020-09-23T17:18:00Z</cp:lastPrinted>
  <dcterms:created xsi:type="dcterms:W3CDTF">2021-07-15T22:00:00Z</dcterms:created>
  <dcterms:modified xsi:type="dcterms:W3CDTF">2021-07-15T22:00:00Z</dcterms:modified>
</cp:coreProperties>
</file>