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274D55">
        <w:rPr>
          <w:rFonts w:ascii="Arial" w:eastAsia="TimesNewRomanPSMT" w:hAnsi="Arial" w:cs="TimesNewRomanPSMT"/>
          <w:b/>
          <w:bCs/>
          <w:color w:val="000000"/>
          <w:sz w:val="24"/>
          <w:szCs w:val="24"/>
        </w:rPr>
        <w:tab/>
      </w:r>
      <w:r w:rsidR="00335A50">
        <w:rPr>
          <w:rFonts w:ascii="Arial" w:eastAsia="TimesNewRomanPSMT" w:hAnsi="Arial" w:cs="TimesNewRomanPSMT"/>
          <w:b/>
          <w:bCs/>
          <w:color w:val="000000"/>
          <w:sz w:val="24"/>
          <w:szCs w:val="24"/>
        </w:rPr>
        <w:t>GERENCIAMENTO DA CONTINUIDADE DOS SERVIÇOS</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F92ED9">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F92ED9">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F92ED9">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F92ED9">
            <w:pPr>
              <w:autoSpaceDE w:val="0"/>
              <w:adjustRightInd w:val="0"/>
              <w:rPr>
                <w:rFonts w:ascii="Arial" w:hAnsi="Arial" w:cs="Arial"/>
                <w:b/>
                <w:bCs/>
                <w:sz w:val="18"/>
                <w:szCs w:val="18"/>
              </w:rPr>
            </w:pPr>
          </w:p>
        </w:tc>
        <w:tc>
          <w:tcPr>
            <w:tcW w:w="4842" w:type="dxa"/>
          </w:tcPr>
          <w:p w:rsidR="00A44B75" w:rsidRPr="00C14E55" w:rsidRDefault="00A44B75" w:rsidP="00F92ED9">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F92ED9">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F92ED9">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F92ED9">
            <w:pPr>
              <w:autoSpaceDE w:val="0"/>
              <w:adjustRightInd w:val="0"/>
              <w:rPr>
                <w:rFonts w:ascii="Arial" w:hAnsi="Arial" w:cs="Arial"/>
                <w:sz w:val="18"/>
                <w:szCs w:val="18"/>
              </w:rPr>
            </w:pPr>
          </w:p>
        </w:tc>
        <w:tc>
          <w:tcPr>
            <w:tcW w:w="4842" w:type="dxa"/>
          </w:tcPr>
          <w:p w:rsidR="00A44B75" w:rsidRPr="00C14E55" w:rsidRDefault="00A44B75" w:rsidP="00F92ED9">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F92ED9">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F92ED9">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F92ED9">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F92ED9">
            <w:pPr>
              <w:autoSpaceDE w:val="0"/>
              <w:adjustRightInd w:val="0"/>
              <w:rPr>
                <w:rFonts w:ascii="Arial" w:hAnsi="Arial" w:cs="Arial"/>
                <w:b/>
                <w:bCs/>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F92ED9">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F92ED9">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F92ED9">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F92ED9">
            <w:pPr>
              <w:autoSpaceDE w:val="0"/>
              <w:adjustRightInd w:val="0"/>
              <w:rPr>
                <w:bCs/>
                <w:sz w:val="18"/>
                <w:szCs w:val="18"/>
                <w:highlight w:val="yellow"/>
              </w:rPr>
            </w:pPr>
          </w:p>
          <w:p w:rsidR="00A44B75" w:rsidRPr="00E730CD" w:rsidRDefault="00A44B75" w:rsidP="00F92ED9">
            <w:pPr>
              <w:autoSpaceDE w:val="0"/>
              <w:adjustRightInd w:val="0"/>
              <w:rPr>
                <w:rFonts w:ascii="Arial" w:hAnsi="Arial" w:cs="Arial"/>
                <w:b/>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F92ED9">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F92ED9">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F92ED9">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 xml:space="preserve">Natal Henrique Troz </w:t>
            </w:r>
            <w:r w:rsidR="000D1F02">
              <w:rPr>
                <w:rFonts w:ascii="Arial" w:hAnsi="Arial" w:cs="Arial"/>
                <w:b/>
                <w:sz w:val="18"/>
                <w:szCs w:val="18"/>
              </w:rPr>
              <w:t xml:space="preserve">Guglilhermi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0D1F02">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613D78" w:rsidRDefault="00613D78" w:rsidP="00A76AB6">
            <w:pPr>
              <w:tabs>
                <w:tab w:val="left" w:pos="1766"/>
              </w:tabs>
              <w:rPr>
                <w:rFonts w:ascii="Arial" w:hAnsi="Arial" w:cs="Arial"/>
                <w:sz w:val="18"/>
                <w:szCs w:val="18"/>
              </w:rPr>
            </w:pPr>
          </w:p>
          <w:p w:rsidR="00613D78" w:rsidRDefault="00613D78" w:rsidP="00A76AB6">
            <w:pPr>
              <w:tabs>
                <w:tab w:val="left" w:pos="1766"/>
              </w:tabs>
              <w:rPr>
                <w:rFonts w:ascii="Arial" w:hAnsi="Arial" w:cs="Arial"/>
                <w:sz w:val="18"/>
                <w:szCs w:val="18"/>
              </w:rPr>
            </w:pPr>
          </w:p>
          <w:p w:rsidR="00613D78" w:rsidRDefault="00613D78" w:rsidP="00A76AB6">
            <w:pPr>
              <w:tabs>
                <w:tab w:val="left" w:pos="1766"/>
              </w:tabs>
              <w:rPr>
                <w:rFonts w:ascii="Arial" w:hAnsi="Arial" w:cs="Arial"/>
                <w:sz w:val="18"/>
                <w:szCs w:val="18"/>
              </w:rPr>
            </w:pPr>
          </w:p>
          <w:p w:rsidR="00613D78" w:rsidRDefault="00613D78" w:rsidP="00A76AB6">
            <w:pPr>
              <w:tabs>
                <w:tab w:val="left" w:pos="1766"/>
              </w:tabs>
              <w:rPr>
                <w:rFonts w:ascii="Arial" w:hAnsi="Arial" w:cs="Arial"/>
                <w:sz w:val="18"/>
                <w:szCs w:val="18"/>
              </w:rPr>
            </w:pPr>
          </w:p>
          <w:p w:rsidR="00613D78" w:rsidRDefault="00613D78" w:rsidP="00A76AB6">
            <w:pPr>
              <w:tabs>
                <w:tab w:val="left" w:pos="1766"/>
              </w:tabs>
              <w:rPr>
                <w:rFonts w:ascii="Arial" w:hAnsi="Arial" w:cs="Arial"/>
                <w:sz w:val="18"/>
                <w:szCs w:val="18"/>
              </w:rPr>
            </w:pPr>
          </w:p>
          <w:p w:rsidR="00613D78" w:rsidRDefault="00613D78" w:rsidP="00A76AB6">
            <w:pPr>
              <w:tabs>
                <w:tab w:val="left" w:pos="1766"/>
              </w:tabs>
              <w:rPr>
                <w:rFonts w:ascii="Arial" w:hAnsi="Arial" w:cs="Arial"/>
                <w:sz w:val="18"/>
                <w:szCs w:val="18"/>
              </w:rPr>
            </w:pPr>
          </w:p>
          <w:p w:rsidR="00613D78" w:rsidRDefault="00B35B5B" w:rsidP="00A76AB6">
            <w:pPr>
              <w:tabs>
                <w:tab w:val="left" w:pos="1766"/>
              </w:tabs>
              <w:rPr>
                <w:rFonts w:ascii="Arial" w:hAnsi="Arial" w:cs="Arial"/>
                <w:sz w:val="18"/>
                <w:szCs w:val="18"/>
              </w:rPr>
            </w:pPr>
            <w:bookmarkStart w:id="0" w:name="_GoBack"/>
            <w:r>
              <w:rPr>
                <w:rFonts w:ascii="Arial" w:hAnsi="Arial" w:cs="Arial"/>
                <w:noProof/>
                <w:sz w:val="18"/>
                <w:szCs w:val="18"/>
                <w:lang w:eastAsia="pt-BR"/>
              </w:rPr>
              <w:drawing>
                <wp:inline distT="0" distB="0" distL="0" distR="0">
                  <wp:extent cx="3115945" cy="16878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SEST- KIT3.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687830"/>
                          </a:xfrm>
                          <a:prstGeom prst="rect">
                            <a:avLst/>
                          </a:prstGeom>
                        </pic:spPr>
                      </pic:pic>
                    </a:graphicData>
                  </a:graphic>
                </wp:inline>
              </w:drawing>
            </w:r>
            <w:bookmarkEnd w:id="0"/>
          </w:p>
          <w:p w:rsidR="00613D78" w:rsidRDefault="00613D78" w:rsidP="00A76AB6">
            <w:pPr>
              <w:tabs>
                <w:tab w:val="left" w:pos="1766"/>
              </w:tabs>
              <w:rPr>
                <w:rFonts w:ascii="Arial" w:hAnsi="Arial" w:cs="Arial"/>
                <w:sz w:val="18"/>
                <w:szCs w:val="18"/>
              </w:rPr>
            </w:pPr>
          </w:p>
          <w:p w:rsidR="00613D78" w:rsidRPr="00C14E55" w:rsidRDefault="00613D78" w:rsidP="00A76AB6">
            <w:pPr>
              <w:tabs>
                <w:tab w:val="left" w:pos="1766"/>
              </w:tabs>
              <w:rPr>
                <w:rFonts w:ascii="Arial" w:hAnsi="Arial" w:cs="Arial"/>
                <w:sz w:val="18"/>
                <w:szCs w:val="18"/>
              </w:rPr>
            </w:pP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2A6CD1" w:rsidP="00A430FE">
      <w:pPr>
        <w:widowControl w:val="0"/>
        <w:spacing w:line="360" w:lineRule="auto"/>
        <w:jc w:val="left"/>
        <w:rPr>
          <w:rFonts w:ascii="Arial" w:hAnsi="Arial" w:cs="Arial"/>
          <w:b/>
          <w:bCs/>
          <w:sz w:val="24"/>
          <w:szCs w:val="24"/>
        </w:rPr>
      </w:pPr>
      <w:r>
        <w:rPr>
          <w:rFonts w:ascii="Arial" w:hAnsi="Arial" w:cs="Arial"/>
          <w:b/>
          <w:bCs/>
          <w:sz w:val="24"/>
          <w:szCs w:val="24"/>
        </w:rPr>
        <w:t>23</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F42C55">
        <w:rPr>
          <w:rFonts w:ascii="Arial" w:hAnsi="Arial" w:cs="Arial"/>
          <w:b/>
          <w:bCs/>
          <w:sz w:val="24"/>
          <w:szCs w:val="24"/>
        </w:rPr>
        <w:t xml:space="preserve"> Edna Dias Canedo e Priscilla Gonçalves da Silva e Souza</w:t>
      </w:r>
      <w:r w:rsidR="0054271F">
        <w:rPr>
          <w:rFonts w:ascii="Arial" w:hAnsi="Arial" w:cs="Arial"/>
          <w:b/>
          <w:bCs/>
          <w:sz w:val="24"/>
          <w:szCs w:val="24"/>
        </w:rPr>
        <w:t xml:space="preserve">. </w:t>
      </w:r>
    </w:p>
    <w:p w:rsidR="000D1F02" w:rsidRDefault="000D1F02"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0D1F02">
        <w:rPr>
          <w:rFonts w:ascii="Arial" w:hAnsi="Arial" w:cs="Arial"/>
          <w:b/>
          <w:bCs/>
          <w:sz w:val="24"/>
          <w:szCs w:val="24"/>
        </w:rPr>
        <w:t>Natal Henrique Troz Guglilhermi</w:t>
      </w:r>
      <w:r>
        <w:rPr>
          <w:rFonts w:ascii="Arial" w:hAnsi="Arial" w:cs="Arial"/>
          <w:b/>
          <w:bCs/>
          <w:sz w:val="24"/>
          <w:szCs w:val="24"/>
        </w:rPr>
        <w:t xml:space="preserve"> e Otávio Porto Barbosa.</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Pr="0024196C" w:rsidRDefault="00FC1494">
          <w:pPr>
            <w:pStyle w:val="CabealhodoSumrio"/>
            <w:rPr>
              <w:rFonts w:ascii="Arial" w:hAnsi="Arial" w:cs="Arial"/>
            </w:rPr>
          </w:pPr>
        </w:p>
        <w:p w:rsidR="0024196C" w:rsidRPr="0024196C" w:rsidRDefault="00896CD5">
          <w:pPr>
            <w:pStyle w:val="Sumrio1"/>
            <w:tabs>
              <w:tab w:val="right" w:leader="dot" w:pos="9739"/>
            </w:tabs>
            <w:rPr>
              <w:rFonts w:ascii="Arial" w:eastAsiaTheme="minorEastAsia" w:hAnsi="Arial" w:cs="Arial"/>
              <w:b w:val="0"/>
              <w:bCs w:val="0"/>
              <w:i w:val="0"/>
              <w:iCs w:val="0"/>
              <w:noProof/>
              <w:szCs w:val="22"/>
              <w:lang w:eastAsia="pt-BR"/>
            </w:rPr>
          </w:pPr>
          <w:r w:rsidRPr="0024196C">
            <w:rPr>
              <w:rFonts w:ascii="Arial" w:hAnsi="Arial" w:cs="Arial"/>
            </w:rPr>
            <w:fldChar w:fldCharType="begin"/>
          </w:r>
          <w:r w:rsidR="00FC1494" w:rsidRPr="0024196C">
            <w:rPr>
              <w:rFonts w:ascii="Arial" w:hAnsi="Arial" w:cs="Arial"/>
            </w:rPr>
            <w:instrText xml:space="preserve"> TOC \o "1-3" \h \z \u </w:instrText>
          </w:r>
          <w:r w:rsidRPr="0024196C">
            <w:rPr>
              <w:rFonts w:ascii="Arial" w:hAnsi="Arial" w:cs="Arial"/>
            </w:rPr>
            <w:fldChar w:fldCharType="separate"/>
          </w:r>
          <w:hyperlink w:anchor="_Toc509579371" w:history="1">
            <w:r w:rsidR="0024196C" w:rsidRPr="0024196C">
              <w:rPr>
                <w:rStyle w:val="Hyperlink"/>
                <w:rFonts w:ascii="Arial" w:hAnsi="Arial" w:cs="Arial"/>
                <w:noProof/>
              </w:rPr>
              <w:t>INTRODUÇÃO</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_Toc509579371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5</w:t>
            </w:r>
            <w:r w:rsidR="0024196C" w:rsidRPr="0024196C">
              <w:rPr>
                <w:rFonts w:ascii="Arial" w:hAnsi="Arial" w:cs="Arial"/>
                <w:noProof/>
                <w:webHidden/>
              </w:rPr>
              <w:fldChar w:fldCharType="end"/>
            </w:r>
          </w:hyperlink>
        </w:p>
        <w:p w:rsidR="0024196C" w:rsidRPr="0024196C" w:rsidRDefault="009F1388">
          <w:pPr>
            <w:pStyle w:val="Sumrio1"/>
            <w:tabs>
              <w:tab w:val="right" w:leader="dot" w:pos="9739"/>
            </w:tabs>
            <w:rPr>
              <w:rFonts w:ascii="Arial" w:eastAsiaTheme="minorEastAsia" w:hAnsi="Arial" w:cs="Arial"/>
              <w:b w:val="0"/>
              <w:bCs w:val="0"/>
              <w:i w:val="0"/>
              <w:iCs w:val="0"/>
              <w:noProof/>
              <w:szCs w:val="22"/>
              <w:lang w:eastAsia="pt-BR"/>
            </w:rPr>
          </w:pPr>
          <w:hyperlink w:anchor="_Toc509579372" w:history="1">
            <w:r w:rsidR="0024196C" w:rsidRPr="0024196C">
              <w:rPr>
                <w:rStyle w:val="Hyperlink"/>
                <w:rFonts w:ascii="Arial" w:hAnsi="Arial" w:cs="Arial"/>
                <w:noProof/>
              </w:rPr>
              <w:t>VISÃO GERAL</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_Toc509579372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5</w:t>
            </w:r>
            <w:r w:rsidR="0024196C" w:rsidRPr="0024196C">
              <w:rPr>
                <w:rFonts w:ascii="Arial" w:hAnsi="Arial" w:cs="Arial"/>
                <w:noProof/>
                <w:webHidden/>
              </w:rPr>
              <w:fldChar w:fldCharType="end"/>
            </w:r>
          </w:hyperlink>
        </w:p>
        <w:p w:rsidR="0024196C" w:rsidRPr="0024196C" w:rsidRDefault="009F1388">
          <w:pPr>
            <w:pStyle w:val="Sumrio2"/>
            <w:tabs>
              <w:tab w:val="right" w:leader="dot" w:pos="9739"/>
            </w:tabs>
            <w:rPr>
              <w:rFonts w:ascii="Arial" w:eastAsiaTheme="minorEastAsia" w:hAnsi="Arial" w:cs="Arial"/>
              <w:b w:val="0"/>
              <w:bCs w:val="0"/>
              <w:noProof/>
              <w:szCs w:val="22"/>
              <w:lang w:eastAsia="pt-BR"/>
            </w:rPr>
          </w:pPr>
          <w:hyperlink w:anchor="_Toc509579373" w:history="1">
            <w:r w:rsidR="0024196C" w:rsidRPr="0024196C">
              <w:rPr>
                <w:rStyle w:val="Hyperlink"/>
                <w:rFonts w:ascii="Arial" w:eastAsia="SimSun" w:hAnsi="Arial" w:cs="Arial"/>
                <w:noProof/>
              </w:rPr>
              <w:t>2.1. Objetivo</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_Toc509579373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5</w:t>
            </w:r>
            <w:r w:rsidR="0024196C" w:rsidRPr="0024196C">
              <w:rPr>
                <w:rFonts w:ascii="Arial" w:hAnsi="Arial" w:cs="Arial"/>
                <w:noProof/>
                <w:webHidden/>
              </w:rPr>
              <w:fldChar w:fldCharType="end"/>
            </w:r>
          </w:hyperlink>
        </w:p>
        <w:p w:rsidR="0024196C" w:rsidRPr="0024196C" w:rsidRDefault="009F1388">
          <w:pPr>
            <w:pStyle w:val="Sumrio2"/>
            <w:tabs>
              <w:tab w:val="right" w:leader="dot" w:pos="9739"/>
            </w:tabs>
            <w:rPr>
              <w:rFonts w:ascii="Arial" w:eastAsiaTheme="minorEastAsia" w:hAnsi="Arial" w:cs="Arial"/>
              <w:b w:val="0"/>
              <w:bCs w:val="0"/>
              <w:noProof/>
              <w:szCs w:val="22"/>
              <w:lang w:eastAsia="pt-BR"/>
            </w:rPr>
          </w:pPr>
          <w:hyperlink w:anchor="_Toc509579374" w:history="1">
            <w:r w:rsidR="0024196C" w:rsidRPr="0024196C">
              <w:rPr>
                <w:rStyle w:val="Hyperlink"/>
                <w:rFonts w:ascii="Arial" w:eastAsia="SimSun" w:hAnsi="Arial" w:cs="Arial"/>
                <w:noProof/>
              </w:rPr>
              <w:t>2.2. Justificativa</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_Toc509579374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5</w:t>
            </w:r>
            <w:r w:rsidR="0024196C" w:rsidRPr="0024196C">
              <w:rPr>
                <w:rFonts w:ascii="Arial" w:hAnsi="Arial" w:cs="Arial"/>
                <w:noProof/>
                <w:webHidden/>
              </w:rPr>
              <w:fldChar w:fldCharType="end"/>
            </w:r>
          </w:hyperlink>
        </w:p>
        <w:p w:rsidR="0024196C" w:rsidRPr="0024196C" w:rsidRDefault="009F1388">
          <w:pPr>
            <w:pStyle w:val="Sumrio1"/>
            <w:tabs>
              <w:tab w:val="right" w:leader="dot" w:pos="9739"/>
            </w:tabs>
            <w:rPr>
              <w:rFonts w:ascii="Arial" w:eastAsiaTheme="minorEastAsia" w:hAnsi="Arial" w:cs="Arial"/>
              <w:b w:val="0"/>
              <w:bCs w:val="0"/>
              <w:i w:val="0"/>
              <w:iCs w:val="0"/>
              <w:noProof/>
              <w:szCs w:val="22"/>
              <w:lang w:eastAsia="pt-BR"/>
            </w:rPr>
          </w:pPr>
          <w:hyperlink w:anchor="_Toc509579375" w:history="1">
            <w:r w:rsidR="0024196C" w:rsidRPr="0024196C">
              <w:rPr>
                <w:rStyle w:val="Hyperlink"/>
                <w:rFonts w:ascii="Arial" w:hAnsi="Arial" w:cs="Arial"/>
                <w:noProof/>
              </w:rPr>
              <w:t>GERENCIAMENTO DA CONTINUIDADE DOS SERVIÇOS</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_Toc509579375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6</w:t>
            </w:r>
            <w:r w:rsidR="0024196C" w:rsidRPr="0024196C">
              <w:rPr>
                <w:rFonts w:ascii="Arial" w:hAnsi="Arial" w:cs="Arial"/>
                <w:noProof/>
                <w:webHidden/>
              </w:rPr>
              <w:fldChar w:fldCharType="end"/>
            </w:r>
          </w:hyperlink>
        </w:p>
        <w:p w:rsidR="0024196C" w:rsidRPr="0024196C" w:rsidRDefault="009F1388">
          <w:pPr>
            <w:pStyle w:val="Sumrio2"/>
            <w:tabs>
              <w:tab w:val="right" w:leader="dot" w:pos="9739"/>
            </w:tabs>
            <w:rPr>
              <w:rFonts w:ascii="Arial" w:eastAsiaTheme="minorEastAsia" w:hAnsi="Arial" w:cs="Arial"/>
              <w:b w:val="0"/>
              <w:bCs w:val="0"/>
              <w:noProof/>
              <w:szCs w:val="22"/>
              <w:lang w:eastAsia="pt-BR"/>
            </w:rPr>
          </w:pPr>
          <w:hyperlink w:anchor="_Toc509579376" w:history="1">
            <w:r w:rsidR="0024196C" w:rsidRPr="0024196C">
              <w:rPr>
                <w:rStyle w:val="Hyperlink"/>
                <w:rFonts w:ascii="Arial" w:eastAsia="SimSun" w:hAnsi="Arial" w:cs="Arial"/>
                <w:noProof/>
              </w:rPr>
              <w:t>3.1. Definição</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_Toc509579376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6</w:t>
            </w:r>
            <w:r w:rsidR="0024196C" w:rsidRPr="0024196C">
              <w:rPr>
                <w:rFonts w:ascii="Arial" w:hAnsi="Arial" w:cs="Arial"/>
                <w:noProof/>
                <w:webHidden/>
              </w:rPr>
              <w:fldChar w:fldCharType="end"/>
            </w:r>
          </w:hyperlink>
        </w:p>
        <w:p w:rsidR="0024196C" w:rsidRPr="0024196C" w:rsidRDefault="009F1388">
          <w:pPr>
            <w:pStyle w:val="Sumrio2"/>
            <w:tabs>
              <w:tab w:val="right" w:leader="dot" w:pos="9739"/>
            </w:tabs>
            <w:rPr>
              <w:rFonts w:ascii="Arial" w:eastAsiaTheme="minorEastAsia" w:hAnsi="Arial" w:cs="Arial"/>
              <w:b w:val="0"/>
              <w:bCs w:val="0"/>
              <w:noProof/>
              <w:szCs w:val="22"/>
              <w:lang w:eastAsia="pt-BR"/>
            </w:rPr>
          </w:pPr>
          <w:hyperlink w:anchor="_Toc509579377" w:history="1">
            <w:r w:rsidR="0024196C" w:rsidRPr="0024196C">
              <w:rPr>
                <w:rStyle w:val="Hyperlink"/>
                <w:rFonts w:ascii="Arial" w:eastAsia="SimSun" w:hAnsi="Arial" w:cs="Arial"/>
                <w:noProof/>
              </w:rPr>
              <w:t>3.2. Passo a passo</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_Toc509579377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6</w:t>
            </w:r>
            <w:r w:rsidR="0024196C" w:rsidRPr="0024196C">
              <w:rPr>
                <w:rFonts w:ascii="Arial" w:hAnsi="Arial" w:cs="Arial"/>
                <w:noProof/>
                <w:webHidden/>
              </w:rPr>
              <w:fldChar w:fldCharType="end"/>
            </w:r>
          </w:hyperlink>
        </w:p>
        <w:p w:rsidR="0024196C" w:rsidRPr="0024196C" w:rsidRDefault="009F1388">
          <w:pPr>
            <w:pStyle w:val="Sumrio1"/>
            <w:tabs>
              <w:tab w:val="right" w:leader="dot" w:pos="9739"/>
            </w:tabs>
            <w:rPr>
              <w:rFonts w:ascii="Arial" w:eastAsiaTheme="minorEastAsia" w:hAnsi="Arial" w:cs="Arial"/>
              <w:b w:val="0"/>
              <w:bCs w:val="0"/>
              <w:i w:val="0"/>
              <w:iCs w:val="0"/>
              <w:noProof/>
              <w:szCs w:val="22"/>
              <w:lang w:eastAsia="pt-BR"/>
            </w:rPr>
          </w:pPr>
          <w:hyperlink w:anchor="_Toc509579378" w:history="1">
            <w:r w:rsidR="0024196C" w:rsidRPr="0024196C">
              <w:rPr>
                <w:rStyle w:val="Hyperlink"/>
                <w:rFonts w:ascii="Arial" w:hAnsi="Arial" w:cs="Arial"/>
                <w:noProof/>
              </w:rPr>
              <w:t>ARTEFATOS</w:t>
            </w:r>
            <w:r w:rsidR="0024196C" w:rsidRPr="0024196C">
              <w:rPr>
                <w:rFonts w:ascii="Arial" w:hAnsi="Arial" w:cs="Arial"/>
                <w:noProof/>
                <w:webHidden/>
              </w:rPr>
              <w:tab/>
            </w:r>
            <w:r w:rsidR="0024196C" w:rsidRPr="0024196C">
              <w:rPr>
                <w:rFonts w:ascii="Arial" w:hAnsi="Arial" w:cs="Arial"/>
                <w:noProof/>
                <w:webHidden/>
              </w:rPr>
              <w:fldChar w:fldCharType="begin"/>
            </w:r>
            <w:r w:rsidR="0024196C" w:rsidRPr="0024196C">
              <w:rPr>
                <w:rFonts w:ascii="Arial" w:hAnsi="Arial" w:cs="Arial"/>
                <w:noProof/>
                <w:webHidden/>
              </w:rPr>
              <w:instrText xml:space="preserve"> PAGEREF _Toc509579378 \h </w:instrText>
            </w:r>
            <w:r w:rsidR="0024196C" w:rsidRPr="0024196C">
              <w:rPr>
                <w:rFonts w:ascii="Arial" w:hAnsi="Arial" w:cs="Arial"/>
                <w:noProof/>
                <w:webHidden/>
              </w:rPr>
            </w:r>
            <w:r w:rsidR="0024196C" w:rsidRPr="0024196C">
              <w:rPr>
                <w:rFonts w:ascii="Arial" w:hAnsi="Arial" w:cs="Arial"/>
                <w:noProof/>
                <w:webHidden/>
              </w:rPr>
              <w:fldChar w:fldCharType="separate"/>
            </w:r>
            <w:r w:rsidR="0024196C" w:rsidRPr="0024196C">
              <w:rPr>
                <w:rFonts w:ascii="Arial" w:hAnsi="Arial" w:cs="Arial"/>
                <w:noProof/>
                <w:webHidden/>
              </w:rPr>
              <w:t>7</w:t>
            </w:r>
            <w:r w:rsidR="0024196C" w:rsidRPr="0024196C">
              <w:rPr>
                <w:rFonts w:ascii="Arial" w:hAnsi="Arial" w:cs="Arial"/>
                <w:noProof/>
                <w:webHidden/>
              </w:rPr>
              <w:fldChar w:fldCharType="end"/>
            </w:r>
          </w:hyperlink>
        </w:p>
        <w:p w:rsidR="00DF3D44" w:rsidRPr="0024196C" w:rsidRDefault="009F1388" w:rsidP="00DF3D44">
          <w:pPr>
            <w:pStyle w:val="Sumrio2"/>
            <w:tabs>
              <w:tab w:val="right" w:leader="dot" w:pos="9739"/>
            </w:tabs>
            <w:rPr>
              <w:rFonts w:ascii="Arial" w:eastAsiaTheme="minorEastAsia" w:hAnsi="Arial" w:cs="Arial"/>
              <w:b w:val="0"/>
              <w:bCs w:val="0"/>
              <w:noProof/>
              <w:szCs w:val="22"/>
              <w:lang w:eastAsia="pt-BR"/>
            </w:rPr>
          </w:pPr>
          <w:hyperlink w:anchor="_Toc509579379" w:history="1">
            <w:r w:rsidR="00DF3D44" w:rsidRPr="0024196C">
              <w:rPr>
                <w:rStyle w:val="Hyperlink"/>
                <w:rFonts w:ascii="Arial" w:eastAsia="SimSun" w:hAnsi="Arial" w:cs="Arial"/>
                <w:noProof/>
              </w:rPr>
              <w:t>4.1. Documentos</w:t>
            </w:r>
            <w:r w:rsidR="00DF3D44" w:rsidRPr="0024196C">
              <w:rPr>
                <w:rFonts w:ascii="Arial" w:hAnsi="Arial" w:cs="Arial"/>
                <w:noProof/>
                <w:webHidden/>
              </w:rPr>
              <w:tab/>
            </w:r>
            <w:r w:rsidR="00DF3D44" w:rsidRPr="0024196C">
              <w:rPr>
                <w:rFonts w:ascii="Arial" w:hAnsi="Arial" w:cs="Arial"/>
                <w:noProof/>
                <w:webHidden/>
              </w:rPr>
              <w:fldChar w:fldCharType="begin"/>
            </w:r>
            <w:r w:rsidR="00DF3D44" w:rsidRPr="0024196C">
              <w:rPr>
                <w:rFonts w:ascii="Arial" w:hAnsi="Arial" w:cs="Arial"/>
                <w:noProof/>
                <w:webHidden/>
              </w:rPr>
              <w:instrText xml:space="preserve"> PAGEREF _Toc509579379 \h </w:instrText>
            </w:r>
            <w:r w:rsidR="00DF3D44" w:rsidRPr="0024196C">
              <w:rPr>
                <w:rFonts w:ascii="Arial" w:hAnsi="Arial" w:cs="Arial"/>
                <w:noProof/>
                <w:webHidden/>
              </w:rPr>
            </w:r>
            <w:r w:rsidR="00DF3D44" w:rsidRPr="0024196C">
              <w:rPr>
                <w:rFonts w:ascii="Arial" w:hAnsi="Arial" w:cs="Arial"/>
                <w:noProof/>
                <w:webHidden/>
              </w:rPr>
              <w:fldChar w:fldCharType="separate"/>
            </w:r>
            <w:r w:rsidR="00DF3D44" w:rsidRPr="0024196C">
              <w:rPr>
                <w:rFonts w:ascii="Arial" w:hAnsi="Arial" w:cs="Arial"/>
                <w:noProof/>
                <w:webHidden/>
              </w:rPr>
              <w:t>7</w:t>
            </w:r>
            <w:r w:rsidR="00DF3D44" w:rsidRPr="0024196C">
              <w:rPr>
                <w:rFonts w:ascii="Arial" w:hAnsi="Arial" w:cs="Arial"/>
                <w:noProof/>
                <w:webHidden/>
              </w:rPr>
              <w:fldChar w:fldCharType="end"/>
            </w:r>
          </w:hyperlink>
        </w:p>
        <w:p w:rsidR="00DF3D44" w:rsidRPr="0024196C" w:rsidRDefault="009F1388" w:rsidP="00DF3D44">
          <w:pPr>
            <w:pStyle w:val="Sumrio2"/>
            <w:tabs>
              <w:tab w:val="right" w:leader="dot" w:pos="9739"/>
            </w:tabs>
            <w:rPr>
              <w:rFonts w:ascii="Arial" w:eastAsiaTheme="minorEastAsia" w:hAnsi="Arial" w:cs="Arial"/>
              <w:b w:val="0"/>
              <w:bCs w:val="0"/>
              <w:noProof/>
              <w:szCs w:val="22"/>
              <w:lang w:eastAsia="pt-BR"/>
            </w:rPr>
          </w:pPr>
          <w:hyperlink w:anchor="_Toc509579379" w:history="1">
            <w:r w:rsidR="00DF3D44" w:rsidRPr="0024196C">
              <w:rPr>
                <w:rStyle w:val="Hyperlink"/>
                <w:rFonts w:ascii="Arial" w:eastAsia="SimSun" w:hAnsi="Arial" w:cs="Arial"/>
                <w:noProof/>
              </w:rPr>
              <w:t>4.1.</w:t>
            </w:r>
            <w:r w:rsidR="00DF3D44">
              <w:rPr>
                <w:rStyle w:val="Hyperlink"/>
                <w:rFonts w:ascii="Arial" w:eastAsia="SimSun" w:hAnsi="Arial" w:cs="Arial"/>
                <w:noProof/>
              </w:rPr>
              <w:t>1</w:t>
            </w:r>
            <w:r w:rsidR="00DF3D44" w:rsidRPr="0024196C">
              <w:rPr>
                <w:rStyle w:val="Hyperlink"/>
                <w:rFonts w:ascii="Arial" w:eastAsia="SimSun" w:hAnsi="Arial" w:cs="Arial"/>
                <w:noProof/>
              </w:rPr>
              <w:t xml:space="preserve"> Documentos</w:t>
            </w:r>
            <w:r w:rsidR="00DF3D44" w:rsidRPr="0024196C">
              <w:rPr>
                <w:rFonts w:ascii="Arial" w:hAnsi="Arial" w:cs="Arial"/>
                <w:noProof/>
                <w:webHidden/>
              </w:rPr>
              <w:tab/>
            </w:r>
            <w:r w:rsidR="00DF3D44" w:rsidRPr="0024196C">
              <w:rPr>
                <w:rFonts w:ascii="Arial" w:hAnsi="Arial" w:cs="Arial"/>
                <w:noProof/>
                <w:webHidden/>
              </w:rPr>
              <w:fldChar w:fldCharType="begin"/>
            </w:r>
            <w:r w:rsidR="00DF3D44" w:rsidRPr="0024196C">
              <w:rPr>
                <w:rFonts w:ascii="Arial" w:hAnsi="Arial" w:cs="Arial"/>
                <w:noProof/>
                <w:webHidden/>
              </w:rPr>
              <w:instrText xml:space="preserve"> PAGEREF _Toc509579379 \h </w:instrText>
            </w:r>
            <w:r w:rsidR="00DF3D44" w:rsidRPr="0024196C">
              <w:rPr>
                <w:rFonts w:ascii="Arial" w:hAnsi="Arial" w:cs="Arial"/>
                <w:noProof/>
                <w:webHidden/>
              </w:rPr>
            </w:r>
            <w:r w:rsidR="00DF3D44" w:rsidRPr="0024196C">
              <w:rPr>
                <w:rFonts w:ascii="Arial" w:hAnsi="Arial" w:cs="Arial"/>
                <w:noProof/>
                <w:webHidden/>
              </w:rPr>
              <w:fldChar w:fldCharType="separate"/>
            </w:r>
            <w:r w:rsidR="00DF3D44" w:rsidRPr="0024196C">
              <w:rPr>
                <w:rFonts w:ascii="Arial" w:hAnsi="Arial" w:cs="Arial"/>
                <w:noProof/>
                <w:webHidden/>
              </w:rPr>
              <w:t>7</w:t>
            </w:r>
            <w:r w:rsidR="00DF3D44" w:rsidRPr="0024196C">
              <w:rPr>
                <w:rFonts w:ascii="Arial" w:hAnsi="Arial" w:cs="Arial"/>
                <w:noProof/>
                <w:webHidden/>
              </w:rPr>
              <w:fldChar w:fldCharType="end"/>
            </w:r>
          </w:hyperlink>
        </w:p>
        <w:p w:rsidR="00DF3D44" w:rsidRPr="0024196C" w:rsidRDefault="009F1388" w:rsidP="00DF3D44">
          <w:pPr>
            <w:pStyle w:val="Sumrio2"/>
            <w:tabs>
              <w:tab w:val="right" w:leader="dot" w:pos="9739"/>
            </w:tabs>
            <w:rPr>
              <w:rFonts w:ascii="Arial" w:eastAsiaTheme="minorEastAsia" w:hAnsi="Arial" w:cs="Arial"/>
              <w:b w:val="0"/>
              <w:bCs w:val="0"/>
              <w:noProof/>
              <w:szCs w:val="22"/>
              <w:lang w:eastAsia="pt-BR"/>
            </w:rPr>
          </w:pPr>
          <w:hyperlink w:anchor="_Toc509579379" w:history="1">
            <w:r w:rsidR="00DF3D44" w:rsidRPr="0024196C">
              <w:rPr>
                <w:rStyle w:val="Hyperlink"/>
                <w:rFonts w:ascii="Arial" w:eastAsia="SimSun" w:hAnsi="Arial" w:cs="Arial"/>
                <w:noProof/>
              </w:rPr>
              <w:t>4.1.</w:t>
            </w:r>
            <w:r w:rsidR="00DF3D44">
              <w:rPr>
                <w:rStyle w:val="Hyperlink"/>
                <w:rFonts w:ascii="Arial" w:eastAsia="SimSun" w:hAnsi="Arial" w:cs="Arial"/>
                <w:noProof/>
              </w:rPr>
              <w:t>2</w:t>
            </w:r>
            <w:r w:rsidR="00DF3D44" w:rsidRPr="0024196C">
              <w:rPr>
                <w:rStyle w:val="Hyperlink"/>
                <w:rFonts w:ascii="Arial" w:eastAsia="SimSun" w:hAnsi="Arial" w:cs="Arial"/>
                <w:noProof/>
              </w:rPr>
              <w:t xml:space="preserve"> Documentos</w:t>
            </w:r>
            <w:r w:rsidR="00DF3D44" w:rsidRPr="0024196C">
              <w:rPr>
                <w:rFonts w:ascii="Arial" w:hAnsi="Arial" w:cs="Arial"/>
                <w:noProof/>
                <w:webHidden/>
              </w:rPr>
              <w:tab/>
            </w:r>
            <w:r w:rsidR="00625BE2">
              <w:rPr>
                <w:rFonts w:ascii="Arial" w:hAnsi="Arial" w:cs="Arial"/>
                <w:noProof/>
                <w:webHidden/>
              </w:rPr>
              <w:t>9</w:t>
            </w:r>
          </w:hyperlink>
        </w:p>
        <w:p w:rsidR="0024196C" w:rsidRPr="0024196C" w:rsidRDefault="009F1388">
          <w:pPr>
            <w:pStyle w:val="Sumrio1"/>
            <w:tabs>
              <w:tab w:val="right" w:leader="dot" w:pos="9739"/>
            </w:tabs>
            <w:rPr>
              <w:rFonts w:ascii="Arial" w:eastAsiaTheme="minorEastAsia" w:hAnsi="Arial" w:cs="Arial"/>
              <w:b w:val="0"/>
              <w:bCs w:val="0"/>
              <w:i w:val="0"/>
              <w:iCs w:val="0"/>
              <w:noProof/>
              <w:szCs w:val="22"/>
              <w:lang w:eastAsia="pt-BR"/>
            </w:rPr>
          </w:pPr>
          <w:hyperlink w:anchor="_Toc509579380" w:history="1">
            <w:r w:rsidR="0024196C" w:rsidRPr="0024196C">
              <w:rPr>
                <w:rStyle w:val="Hyperlink"/>
                <w:rFonts w:ascii="Arial" w:hAnsi="Arial" w:cs="Arial"/>
                <w:noProof/>
              </w:rPr>
              <w:t>REFERÊNCIAS BIBLIOGRÁFICAS</w:t>
            </w:r>
            <w:r w:rsidR="0024196C" w:rsidRPr="0024196C">
              <w:rPr>
                <w:rFonts w:ascii="Arial" w:hAnsi="Arial" w:cs="Arial"/>
                <w:noProof/>
                <w:webHidden/>
              </w:rPr>
              <w:tab/>
            </w:r>
            <w:r w:rsidR="00625BE2">
              <w:rPr>
                <w:rFonts w:ascii="Arial" w:hAnsi="Arial" w:cs="Arial"/>
                <w:noProof/>
                <w:webHidden/>
              </w:rPr>
              <w:t>10</w:t>
            </w:r>
          </w:hyperlink>
        </w:p>
        <w:p w:rsidR="0024196C" w:rsidRPr="0024196C" w:rsidRDefault="009F1388">
          <w:pPr>
            <w:pStyle w:val="Sumrio2"/>
            <w:tabs>
              <w:tab w:val="right" w:leader="dot" w:pos="9739"/>
            </w:tabs>
            <w:rPr>
              <w:rFonts w:ascii="Arial" w:eastAsiaTheme="minorEastAsia" w:hAnsi="Arial" w:cs="Arial"/>
              <w:b w:val="0"/>
              <w:bCs w:val="0"/>
              <w:noProof/>
              <w:szCs w:val="22"/>
              <w:lang w:eastAsia="pt-BR"/>
            </w:rPr>
          </w:pPr>
          <w:hyperlink w:anchor="_Toc509579381" w:history="1">
            <w:r w:rsidR="0024196C" w:rsidRPr="0024196C">
              <w:rPr>
                <w:rStyle w:val="Hyperlink"/>
                <w:rFonts w:ascii="Arial" w:eastAsia="SimSun" w:hAnsi="Arial" w:cs="Arial"/>
                <w:noProof/>
              </w:rPr>
              <w:t>5.1. Documentos</w:t>
            </w:r>
            <w:r w:rsidR="0024196C" w:rsidRPr="0024196C">
              <w:rPr>
                <w:rFonts w:ascii="Arial" w:hAnsi="Arial" w:cs="Arial"/>
                <w:noProof/>
                <w:webHidden/>
              </w:rPr>
              <w:tab/>
            </w:r>
            <w:r w:rsidR="00625BE2">
              <w:rPr>
                <w:rFonts w:ascii="Arial" w:hAnsi="Arial" w:cs="Arial"/>
                <w:noProof/>
                <w:webHidden/>
              </w:rPr>
              <w:t>10</w:t>
            </w:r>
          </w:hyperlink>
        </w:p>
        <w:p w:rsidR="00FC1494" w:rsidRPr="007714CE" w:rsidRDefault="00896CD5"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24196C">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9579371"/>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F42C55">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F42C55">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9579372"/>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9579373"/>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práticas </w:t>
      </w:r>
      <w:r w:rsidR="00174F49" w:rsidRPr="00464BFD">
        <w:rPr>
          <w:rFonts w:ascii="Arial" w:hAnsi="Arial"/>
          <w:b w:val="0"/>
          <w:bCs w:val="0"/>
          <w:sz w:val="24"/>
          <w:szCs w:val="24"/>
        </w:rPr>
        <w:t>listadas em literatu</w:t>
      </w:r>
      <w:r w:rsidR="007C0C99">
        <w:rPr>
          <w:rFonts w:ascii="Arial" w:hAnsi="Arial"/>
          <w:b w:val="0"/>
          <w:bCs w:val="0"/>
          <w:sz w:val="24"/>
          <w:szCs w:val="24"/>
        </w:rPr>
        <w:t xml:space="preserve">ra e conhecimento prático, para </w:t>
      </w:r>
      <w:r w:rsidR="004342A0">
        <w:rPr>
          <w:rFonts w:ascii="Arial" w:hAnsi="Arial"/>
          <w:b w:val="0"/>
          <w:bCs w:val="0"/>
          <w:sz w:val="24"/>
          <w:szCs w:val="24"/>
        </w:rPr>
        <w:t>o</w:t>
      </w:r>
      <w:r w:rsidR="00335A50">
        <w:rPr>
          <w:rFonts w:ascii="Arial" w:hAnsi="Arial"/>
          <w:b w:val="0"/>
          <w:bCs w:val="0"/>
          <w:sz w:val="24"/>
          <w:szCs w:val="24"/>
        </w:rPr>
        <w:t xml:space="preserve"> Gerenciamento da Continuidade dos Serviços</w:t>
      </w:r>
      <w:r w:rsidR="007C0C99">
        <w:rPr>
          <w:rFonts w:ascii="Arial" w:hAnsi="Arial"/>
          <w:b w:val="0"/>
          <w:bCs w:val="0"/>
          <w:sz w:val="24"/>
          <w:szCs w:val="24"/>
        </w:rPr>
        <w:t>.</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9579374"/>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F14239" w:rsidRDefault="00335A50" w:rsidP="00F14239">
      <w:pPr>
        <w:pStyle w:val="Ttulo1"/>
        <w:pBdr>
          <w:bottom w:val="single" w:sz="1" w:space="2" w:color="000000"/>
        </w:pBdr>
        <w:rPr>
          <w:rFonts w:ascii="Arial" w:hAnsi="Arial"/>
          <w:szCs w:val="24"/>
          <w:u w:val="none"/>
        </w:rPr>
      </w:pPr>
      <w:bookmarkStart w:id="15" w:name="_Toc509579375"/>
      <w:bookmarkStart w:id="16" w:name="_Toc462247079"/>
      <w:r>
        <w:rPr>
          <w:rFonts w:ascii="Arial" w:hAnsi="Arial"/>
          <w:szCs w:val="24"/>
          <w:u w:val="none"/>
        </w:rPr>
        <w:t>GERENCIAMENTO DA CONTINUIDADE DOS SERVIÇOS</w:t>
      </w:r>
      <w:bookmarkEnd w:id="15"/>
    </w:p>
    <w:p w:rsidR="00F14239" w:rsidRDefault="00F14239" w:rsidP="00F14239">
      <w:pPr>
        <w:pStyle w:val="Ttulo2"/>
        <w:spacing w:after="120"/>
        <w:ind w:left="709" w:hanging="360"/>
        <w:rPr>
          <w:rFonts w:ascii="Arial" w:eastAsia="SimSun" w:hAnsi="Arial" w:cs="Tahoma"/>
          <w:szCs w:val="24"/>
        </w:rPr>
      </w:pPr>
      <w:bookmarkStart w:id="17" w:name="_Toc508656423"/>
      <w:bookmarkStart w:id="18" w:name="_Toc509579376"/>
      <w:r>
        <w:rPr>
          <w:rFonts w:ascii="Arial" w:eastAsia="SimSun" w:hAnsi="Arial" w:cs="Tahoma"/>
          <w:szCs w:val="24"/>
        </w:rPr>
        <w:t>3.1. Definição</w:t>
      </w:r>
      <w:bookmarkEnd w:id="17"/>
      <w:bookmarkEnd w:id="18"/>
    </w:p>
    <w:p w:rsidR="0074322A" w:rsidRPr="0079088B" w:rsidRDefault="004342A0" w:rsidP="00464BFD">
      <w:pPr>
        <w:spacing w:before="170" w:after="0"/>
        <w:ind w:left="709" w:firstLine="720"/>
        <w:rPr>
          <w:rFonts w:ascii="Arial" w:hAnsi="Arial"/>
          <w:b/>
          <w:sz w:val="24"/>
          <w:szCs w:val="24"/>
        </w:rPr>
      </w:pPr>
      <w:r>
        <w:rPr>
          <w:rFonts w:ascii="Arial" w:hAnsi="Arial"/>
          <w:sz w:val="24"/>
          <w:szCs w:val="24"/>
        </w:rPr>
        <w:t xml:space="preserve">O </w:t>
      </w:r>
      <w:r w:rsidR="00335A50">
        <w:rPr>
          <w:rFonts w:ascii="Arial" w:hAnsi="Arial"/>
          <w:sz w:val="24"/>
          <w:szCs w:val="24"/>
        </w:rPr>
        <w:t>Gerenciamento da Continuidade dos Serviços</w:t>
      </w:r>
      <w:r w:rsidR="004962E0">
        <w:rPr>
          <w:rFonts w:ascii="Arial" w:hAnsi="Arial"/>
          <w:sz w:val="24"/>
          <w:szCs w:val="24"/>
        </w:rPr>
        <w:t xml:space="preserve"> </w:t>
      </w:r>
      <w:r w:rsidR="003A1AFD">
        <w:rPr>
          <w:rFonts w:ascii="Arial" w:hAnsi="Arial"/>
          <w:sz w:val="24"/>
          <w:szCs w:val="24"/>
        </w:rPr>
        <w:t>v</w:t>
      </w:r>
      <w:r w:rsidR="003A1AFD" w:rsidRPr="003A1AFD">
        <w:rPr>
          <w:rFonts w:ascii="Arial" w:hAnsi="Arial"/>
          <w:sz w:val="24"/>
          <w:szCs w:val="24"/>
        </w:rPr>
        <w:t>isa</w:t>
      </w:r>
      <w:r w:rsidR="003A1AFD" w:rsidRPr="007C0C99">
        <w:rPr>
          <w:rFonts w:ascii="Arial" w:hAnsi="Arial"/>
          <w:sz w:val="24"/>
          <w:szCs w:val="24"/>
        </w:rPr>
        <w:t xml:space="preserve"> </w:t>
      </w:r>
      <w:r w:rsidR="00335A50" w:rsidRPr="00335A50">
        <w:rPr>
          <w:rFonts w:ascii="Arial" w:hAnsi="Arial" w:cs="Arial"/>
          <w:sz w:val="24"/>
          <w:szCs w:val="24"/>
        </w:rPr>
        <w:t>estabelecer e man</w:t>
      </w:r>
      <w:r w:rsidR="00335A50">
        <w:rPr>
          <w:rFonts w:ascii="Arial" w:hAnsi="Arial" w:cs="Arial"/>
          <w:sz w:val="24"/>
          <w:szCs w:val="24"/>
        </w:rPr>
        <w:t>ter um plano para permitir que as áreas de negócio e de</w:t>
      </w:r>
      <w:r w:rsidR="00335A50" w:rsidRPr="00335A50">
        <w:rPr>
          <w:rFonts w:ascii="Arial" w:hAnsi="Arial" w:cs="Arial"/>
          <w:sz w:val="24"/>
          <w:szCs w:val="24"/>
        </w:rPr>
        <w:t xml:space="preserve"> TIC possam responder a incidentes e interrupções, a fim de cont</w:t>
      </w:r>
      <w:r w:rsidR="00335A50">
        <w:rPr>
          <w:rFonts w:ascii="Arial" w:hAnsi="Arial" w:cs="Arial"/>
          <w:sz w:val="24"/>
          <w:szCs w:val="24"/>
        </w:rPr>
        <w:t>inuar a operação dos</w:t>
      </w:r>
      <w:r w:rsidR="00335A50" w:rsidRPr="00335A50">
        <w:rPr>
          <w:rFonts w:ascii="Arial" w:hAnsi="Arial" w:cs="Arial"/>
          <w:sz w:val="24"/>
          <w:szCs w:val="24"/>
        </w:rPr>
        <w:t xml:space="preserve"> processos de negócios críticos e </w:t>
      </w:r>
      <w:r w:rsidR="00335A50">
        <w:rPr>
          <w:rFonts w:ascii="Arial" w:hAnsi="Arial" w:cs="Arial"/>
          <w:sz w:val="24"/>
          <w:szCs w:val="24"/>
        </w:rPr>
        <w:t>d</w:t>
      </w:r>
      <w:r w:rsidR="00335A50" w:rsidRPr="00335A50">
        <w:rPr>
          <w:rFonts w:ascii="Arial" w:hAnsi="Arial" w:cs="Arial"/>
          <w:sz w:val="24"/>
          <w:szCs w:val="24"/>
        </w:rPr>
        <w:t xml:space="preserve">os serviços de TIC necessários, e </w:t>
      </w:r>
      <w:r w:rsidR="0024196C">
        <w:rPr>
          <w:rFonts w:ascii="Arial" w:hAnsi="Arial" w:cs="Arial"/>
          <w:sz w:val="24"/>
          <w:szCs w:val="24"/>
        </w:rPr>
        <w:t>assegurar</w:t>
      </w:r>
      <w:r w:rsidR="00335A50" w:rsidRPr="00335A50">
        <w:rPr>
          <w:rFonts w:ascii="Arial" w:hAnsi="Arial" w:cs="Arial"/>
          <w:sz w:val="24"/>
          <w:szCs w:val="24"/>
        </w:rPr>
        <w:t xml:space="preserve"> a disponibilidade de informações em um nível aceitável para a Estatal.</w:t>
      </w:r>
    </w:p>
    <w:p w:rsidR="00F500F1" w:rsidRDefault="00B37257" w:rsidP="00F500F1">
      <w:pPr>
        <w:spacing w:before="170"/>
        <w:ind w:left="709" w:firstLine="720"/>
        <w:rPr>
          <w:rFonts w:ascii="Arial" w:hAnsi="Arial"/>
          <w:sz w:val="24"/>
          <w:szCs w:val="24"/>
        </w:rPr>
      </w:pPr>
      <w:r>
        <w:rPr>
          <w:rFonts w:ascii="Arial" w:hAnsi="Arial"/>
          <w:sz w:val="24"/>
          <w:szCs w:val="24"/>
        </w:rPr>
        <w:t>Nesse sentido,</w:t>
      </w:r>
      <w:r w:rsidR="0017607D">
        <w:rPr>
          <w:rFonts w:ascii="Arial" w:hAnsi="Arial"/>
          <w:sz w:val="24"/>
          <w:szCs w:val="24"/>
        </w:rPr>
        <w:t xml:space="preserve"> </w:t>
      </w:r>
      <w:r w:rsidR="003446E3">
        <w:rPr>
          <w:rFonts w:ascii="Arial" w:hAnsi="Arial"/>
          <w:sz w:val="24"/>
          <w:szCs w:val="24"/>
        </w:rPr>
        <w:t>este processo</w:t>
      </w:r>
      <w:r w:rsidR="003446E3" w:rsidRPr="005A4909">
        <w:rPr>
          <w:rFonts w:ascii="Arial" w:hAnsi="Arial"/>
          <w:sz w:val="24"/>
          <w:szCs w:val="24"/>
        </w:rPr>
        <w:t xml:space="preserve"> </w:t>
      </w:r>
      <w:r w:rsidR="00335A50">
        <w:rPr>
          <w:rFonts w:ascii="Arial" w:hAnsi="Arial"/>
          <w:sz w:val="24"/>
          <w:szCs w:val="24"/>
        </w:rPr>
        <w:t xml:space="preserve">define práticas para gerir a retomada dos serviços essenciais </w:t>
      </w:r>
      <w:r w:rsidR="0024196C">
        <w:rPr>
          <w:rFonts w:ascii="Arial" w:hAnsi="Arial"/>
          <w:sz w:val="24"/>
          <w:szCs w:val="24"/>
        </w:rPr>
        <w:t>desenvolvidos na Estatal, visando estabelecer ações de prevenção e procedimentos de recuperação para proteger os sistemas informatizados críticos de trabalho contra falhas de equipamentos, acidentes, desastres naturais e etc..</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9579377"/>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6"/>
      <w:bookmarkEnd w:id="19"/>
      <w:bookmarkEnd w:id="20"/>
      <w:r w:rsidR="001A1017" w:rsidRPr="00172FD9">
        <w:rPr>
          <w:rFonts w:ascii="Arial" w:eastAsia="SimSun" w:hAnsi="Arial" w:cs="Tahoma"/>
          <w:b w:val="0"/>
          <w:szCs w:val="24"/>
        </w:rPr>
        <w:t xml:space="preserve"> </w:t>
      </w:r>
    </w:p>
    <w:p w:rsidR="00FC1494" w:rsidRPr="00274D55" w:rsidRDefault="00172FD9" w:rsidP="00274D55">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w:t>
      </w:r>
      <w:r w:rsidR="00AA2310">
        <w:rPr>
          <w:rFonts w:ascii="Arial" w:hAnsi="Arial" w:cs="Arial"/>
        </w:rPr>
        <w:t xml:space="preserve">a </w:t>
      </w:r>
      <w:r w:rsidR="00274D55" w:rsidRPr="00274D55">
        <w:rPr>
          <w:rFonts w:ascii="Arial" w:hAnsi="Arial" w:cs="Arial"/>
        </w:rPr>
        <w:t>implantação</w:t>
      </w:r>
      <w:r w:rsidR="007C0C99">
        <w:rPr>
          <w:rFonts w:ascii="Arial" w:hAnsi="Arial" w:cs="Arial"/>
        </w:rPr>
        <w:t xml:space="preserve"> do processo </w:t>
      </w:r>
      <w:r w:rsidR="00335A50">
        <w:rPr>
          <w:rFonts w:ascii="Arial" w:hAnsi="Arial" w:cs="Arial"/>
        </w:rPr>
        <w:t>Gerenciamento da Continuidade dos Serviços</w:t>
      </w:r>
      <w:r w:rsidR="007C0C99">
        <w:rPr>
          <w:rFonts w:ascii="Arial" w:hAnsi="Arial"/>
        </w:rPr>
        <w:t xml:space="preserve"> </w:t>
      </w:r>
      <w:r w:rsidR="00274D55" w:rsidRPr="00274D55">
        <w:rPr>
          <w:rFonts w:ascii="Arial" w:hAnsi="Arial" w:cs="Arial"/>
        </w:rPr>
        <w:t>é preciso executar as seguintes atividades:</w:t>
      </w:r>
    </w:p>
    <w:p w:rsidR="00590ED7" w:rsidRDefault="00590ED7" w:rsidP="00180960">
      <w:pPr>
        <w:ind w:left="709" w:hanging="284"/>
        <w:rPr>
          <w:rFonts w:ascii="Arial" w:eastAsia="SimSun" w:hAnsi="Arial" w:cs="Tahoma"/>
          <w:sz w:val="24"/>
          <w:szCs w:val="24"/>
        </w:rPr>
      </w:pPr>
    </w:p>
    <w:p w:rsidR="0017607D" w:rsidRDefault="00AA2310" w:rsidP="00180960">
      <w:pPr>
        <w:ind w:left="709" w:hanging="284"/>
        <w:rPr>
          <w:rFonts w:ascii="Arial" w:hAnsi="Arial" w:cs="Arial"/>
          <w:sz w:val="24"/>
          <w:szCs w:val="24"/>
        </w:rPr>
      </w:pPr>
      <w:r>
        <w:rPr>
          <w:rFonts w:ascii="Arial" w:eastAsia="SimSun" w:hAnsi="Arial" w:cs="Tahoma"/>
          <w:sz w:val="24"/>
          <w:szCs w:val="24"/>
        </w:rPr>
        <w:t>1</w:t>
      </w:r>
      <w:r w:rsidR="00D4107F">
        <w:rPr>
          <w:rFonts w:ascii="Arial" w:eastAsia="SimSun" w:hAnsi="Arial" w:cs="Tahoma"/>
          <w:sz w:val="24"/>
          <w:szCs w:val="24"/>
        </w:rPr>
        <w:t xml:space="preserve"> </w:t>
      </w:r>
      <w:r w:rsidR="00335A50">
        <w:rPr>
          <w:rFonts w:ascii="Arial" w:eastAsia="SimSun" w:hAnsi="Arial" w:cs="Tahoma"/>
          <w:sz w:val="24"/>
          <w:szCs w:val="24"/>
        </w:rPr>
        <w:t>-</w:t>
      </w:r>
      <w:r w:rsidR="00D4107F">
        <w:rPr>
          <w:rFonts w:ascii="Arial" w:eastAsia="SimSun" w:hAnsi="Arial" w:cs="Tahoma"/>
          <w:sz w:val="24"/>
          <w:szCs w:val="24"/>
        </w:rPr>
        <w:t xml:space="preserve"> </w:t>
      </w:r>
      <w:r w:rsidR="00335A50">
        <w:rPr>
          <w:rFonts w:ascii="Arial" w:eastAsia="SimSun" w:hAnsi="Arial" w:cs="Tahoma"/>
          <w:sz w:val="24"/>
          <w:szCs w:val="24"/>
        </w:rPr>
        <w:t>Identificar e priorizar as funções essenciais que devem ser realizadas para garantir a continuidade do serviço</w:t>
      </w:r>
      <w:r w:rsidR="00136C9A">
        <w:rPr>
          <w:rFonts w:ascii="Arial" w:eastAsia="SimSun" w:hAnsi="Arial" w:cs="Tahoma"/>
          <w:sz w:val="24"/>
          <w:szCs w:val="24"/>
        </w:rPr>
        <w:t xml:space="preserve"> na Estatal</w:t>
      </w:r>
      <w:r w:rsidR="00335A50">
        <w:rPr>
          <w:rFonts w:ascii="Arial" w:eastAsia="SimSun" w:hAnsi="Arial" w:cs="Tahoma"/>
          <w:sz w:val="24"/>
          <w:szCs w:val="24"/>
        </w:rPr>
        <w:t>.</w:t>
      </w:r>
      <w:r w:rsidR="00335A50">
        <w:rPr>
          <w:rFonts w:ascii="Arial" w:hAnsi="Arial" w:cs="Arial"/>
          <w:sz w:val="24"/>
          <w:szCs w:val="24"/>
        </w:rPr>
        <w:t xml:space="preserve"> </w:t>
      </w:r>
    </w:p>
    <w:p w:rsidR="00AA2310" w:rsidRDefault="00AA2310" w:rsidP="00180960">
      <w:pPr>
        <w:ind w:left="709" w:hanging="284"/>
        <w:rPr>
          <w:rFonts w:ascii="Arial" w:eastAsia="SimSun" w:hAnsi="Arial" w:cs="Tahoma"/>
          <w:sz w:val="24"/>
          <w:szCs w:val="24"/>
        </w:rPr>
      </w:pPr>
    </w:p>
    <w:p w:rsidR="00180960" w:rsidRDefault="00AA2310" w:rsidP="00EB5609">
      <w:pPr>
        <w:ind w:left="709" w:hanging="284"/>
        <w:rPr>
          <w:rFonts w:ascii="Arial" w:eastAsia="SimSun" w:hAnsi="Arial" w:cs="Tahoma"/>
          <w:sz w:val="24"/>
          <w:szCs w:val="24"/>
        </w:rPr>
      </w:pPr>
      <w:r>
        <w:rPr>
          <w:rFonts w:ascii="Arial" w:eastAsia="SimSun" w:hAnsi="Arial" w:cs="Tahoma"/>
          <w:sz w:val="24"/>
          <w:szCs w:val="24"/>
        </w:rPr>
        <w:t>2</w:t>
      </w:r>
      <w:r w:rsidR="00180960" w:rsidRPr="00FC1494">
        <w:rPr>
          <w:rFonts w:ascii="Arial" w:eastAsia="SimSun" w:hAnsi="Arial" w:cs="Tahoma"/>
          <w:sz w:val="24"/>
          <w:szCs w:val="24"/>
        </w:rPr>
        <w:t xml:space="preserve"> </w:t>
      </w:r>
      <w:r w:rsidR="00335A50">
        <w:rPr>
          <w:rFonts w:ascii="Arial" w:eastAsia="SimSun" w:hAnsi="Arial" w:cs="Tahoma"/>
          <w:sz w:val="24"/>
          <w:szCs w:val="24"/>
        </w:rPr>
        <w:t>-</w:t>
      </w:r>
      <w:r w:rsidR="00180960">
        <w:rPr>
          <w:rFonts w:ascii="Arial" w:eastAsia="SimSun" w:hAnsi="Arial" w:cs="Tahoma"/>
          <w:sz w:val="24"/>
          <w:szCs w:val="24"/>
        </w:rPr>
        <w:t xml:space="preserve"> </w:t>
      </w:r>
      <w:r w:rsidR="00335A50">
        <w:rPr>
          <w:rFonts w:ascii="Arial" w:eastAsia="SimSun" w:hAnsi="Arial" w:cs="Tahoma"/>
          <w:sz w:val="24"/>
          <w:szCs w:val="24"/>
        </w:rPr>
        <w:t xml:space="preserve">Definir </w:t>
      </w:r>
      <w:r w:rsidR="0024196C">
        <w:rPr>
          <w:rFonts w:ascii="Arial" w:eastAsia="SimSun" w:hAnsi="Arial" w:cs="Tahoma"/>
          <w:sz w:val="24"/>
          <w:szCs w:val="24"/>
        </w:rPr>
        <w:t>a P</w:t>
      </w:r>
      <w:r w:rsidR="00335A50">
        <w:rPr>
          <w:rFonts w:ascii="Arial" w:eastAsia="SimSun" w:hAnsi="Arial" w:cs="Tahoma"/>
          <w:sz w:val="24"/>
          <w:szCs w:val="24"/>
        </w:rPr>
        <w:t>ol</w:t>
      </w:r>
      <w:r w:rsidR="0024196C">
        <w:rPr>
          <w:rFonts w:ascii="Arial" w:eastAsia="SimSun" w:hAnsi="Arial" w:cs="Tahoma"/>
          <w:sz w:val="24"/>
          <w:szCs w:val="24"/>
        </w:rPr>
        <w:t>ítica de Continuidade de S</w:t>
      </w:r>
      <w:r w:rsidR="00335A50">
        <w:rPr>
          <w:rFonts w:ascii="Arial" w:eastAsia="SimSun" w:hAnsi="Arial" w:cs="Tahoma"/>
          <w:sz w:val="24"/>
          <w:szCs w:val="24"/>
        </w:rPr>
        <w:t>erviços</w:t>
      </w:r>
      <w:r w:rsidR="00136C9A">
        <w:rPr>
          <w:rFonts w:ascii="Arial" w:eastAsia="SimSun" w:hAnsi="Arial" w:cs="Tahoma"/>
          <w:sz w:val="24"/>
          <w:szCs w:val="24"/>
        </w:rPr>
        <w:t xml:space="preserve"> da Estatal</w:t>
      </w:r>
      <w:r w:rsidR="00335A50">
        <w:rPr>
          <w:rFonts w:ascii="Arial" w:eastAsia="SimSun" w:hAnsi="Arial" w:cs="Tahoma"/>
          <w:sz w:val="24"/>
          <w:szCs w:val="24"/>
        </w:rPr>
        <w:t>, os seus objetivos e seu escopo.</w:t>
      </w:r>
    </w:p>
    <w:p w:rsidR="00896970" w:rsidRDefault="00896970" w:rsidP="00EB5609">
      <w:pPr>
        <w:ind w:left="709" w:hanging="284"/>
        <w:rPr>
          <w:rFonts w:ascii="Arial" w:eastAsia="SimSun" w:hAnsi="Arial" w:cs="Tahoma"/>
          <w:sz w:val="24"/>
          <w:szCs w:val="24"/>
        </w:rPr>
      </w:pPr>
    </w:p>
    <w:p w:rsidR="00393FA8" w:rsidRDefault="00AA2310" w:rsidP="00393FA8">
      <w:pPr>
        <w:ind w:left="709" w:hanging="284"/>
        <w:rPr>
          <w:rFonts w:ascii="Arial" w:eastAsia="SimSun" w:hAnsi="Arial" w:cs="Tahoma"/>
          <w:sz w:val="24"/>
          <w:szCs w:val="24"/>
        </w:rPr>
      </w:pPr>
      <w:r>
        <w:rPr>
          <w:rFonts w:ascii="Arial" w:eastAsia="SimSun" w:hAnsi="Arial" w:cs="Tahoma"/>
          <w:sz w:val="24"/>
          <w:szCs w:val="24"/>
        </w:rPr>
        <w:t>3</w:t>
      </w:r>
      <w:r w:rsidR="00C46C45">
        <w:rPr>
          <w:rFonts w:ascii="Arial" w:eastAsia="SimSun" w:hAnsi="Arial" w:cs="Tahoma"/>
          <w:sz w:val="24"/>
          <w:szCs w:val="24"/>
        </w:rPr>
        <w:t xml:space="preserve"> </w:t>
      </w:r>
      <w:r w:rsidR="00335A50">
        <w:rPr>
          <w:rFonts w:ascii="Arial" w:eastAsia="SimSun" w:hAnsi="Arial" w:cs="Tahoma"/>
          <w:sz w:val="24"/>
          <w:szCs w:val="24"/>
        </w:rPr>
        <w:t>-</w:t>
      </w:r>
      <w:r w:rsidR="00C46C45">
        <w:rPr>
          <w:rFonts w:ascii="Arial" w:eastAsia="SimSun" w:hAnsi="Arial" w:cs="Tahoma"/>
          <w:sz w:val="24"/>
          <w:szCs w:val="24"/>
        </w:rPr>
        <w:t xml:space="preserve"> </w:t>
      </w:r>
      <w:r w:rsidR="00335A50">
        <w:rPr>
          <w:rFonts w:ascii="Arial" w:eastAsia="SimSun" w:hAnsi="Arial" w:cs="Tahoma"/>
          <w:sz w:val="24"/>
          <w:szCs w:val="24"/>
        </w:rPr>
        <w:t xml:space="preserve">Estabelecer e manter </w:t>
      </w:r>
      <w:r w:rsidR="00136C9A">
        <w:rPr>
          <w:rFonts w:ascii="Arial" w:eastAsia="SimSun" w:hAnsi="Arial" w:cs="Tahoma"/>
          <w:sz w:val="24"/>
          <w:szCs w:val="24"/>
        </w:rPr>
        <w:t xml:space="preserve">os </w:t>
      </w:r>
      <w:r w:rsidR="00335A50">
        <w:rPr>
          <w:rFonts w:ascii="Arial" w:eastAsia="SimSun" w:hAnsi="Arial" w:cs="Tahoma"/>
          <w:sz w:val="24"/>
          <w:szCs w:val="24"/>
        </w:rPr>
        <w:t>planos de continuidade de serviço que permitam à Estatal retomar a execução de serviços essenciais.</w:t>
      </w:r>
    </w:p>
    <w:p w:rsidR="00025702" w:rsidRDefault="00025702" w:rsidP="00393FA8">
      <w:pPr>
        <w:ind w:left="709" w:hanging="284"/>
        <w:rPr>
          <w:rFonts w:ascii="Arial" w:eastAsia="SimSun" w:hAnsi="Arial" w:cs="Tahoma"/>
          <w:sz w:val="24"/>
          <w:szCs w:val="24"/>
        </w:rPr>
      </w:pPr>
    </w:p>
    <w:p w:rsidR="00025702" w:rsidRDefault="00AA2310" w:rsidP="00025702">
      <w:pPr>
        <w:ind w:left="709" w:hanging="284"/>
        <w:rPr>
          <w:rFonts w:ascii="Arial" w:eastAsia="SimSun" w:hAnsi="Arial" w:cs="Tahoma"/>
          <w:sz w:val="24"/>
          <w:szCs w:val="24"/>
        </w:rPr>
      </w:pPr>
      <w:r>
        <w:rPr>
          <w:rFonts w:ascii="Arial" w:eastAsia="SimSun" w:hAnsi="Arial" w:cs="Tahoma"/>
          <w:sz w:val="24"/>
          <w:szCs w:val="24"/>
        </w:rPr>
        <w:t>4</w:t>
      </w:r>
      <w:r w:rsidR="00025702">
        <w:rPr>
          <w:rFonts w:ascii="Arial" w:eastAsia="SimSun" w:hAnsi="Arial" w:cs="Tahoma"/>
          <w:sz w:val="24"/>
          <w:szCs w:val="24"/>
        </w:rPr>
        <w:t xml:space="preserve"> </w:t>
      </w:r>
      <w:r w:rsidR="00335A50">
        <w:rPr>
          <w:rFonts w:ascii="Arial" w:eastAsia="SimSun" w:hAnsi="Arial" w:cs="Tahoma"/>
          <w:sz w:val="24"/>
          <w:szCs w:val="24"/>
        </w:rPr>
        <w:t>-</w:t>
      </w:r>
      <w:r w:rsidR="00025702" w:rsidRPr="00FC1494">
        <w:rPr>
          <w:rFonts w:ascii="Arial" w:eastAsia="SimSun" w:hAnsi="Arial" w:cs="Tahoma"/>
          <w:sz w:val="24"/>
          <w:szCs w:val="24"/>
        </w:rPr>
        <w:t xml:space="preserve"> </w:t>
      </w:r>
      <w:r w:rsidR="00335A50">
        <w:rPr>
          <w:rFonts w:ascii="Arial" w:eastAsia="SimSun" w:hAnsi="Arial" w:cs="Arial"/>
          <w:sz w:val="24"/>
          <w:szCs w:val="24"/>
        </w:rPr>
        <w:t>Manter uma estratégia de continuidade</w:t>
      </w:r>
      <w:r w:rsidR="00136C9A">
        <w:rPr>
          <w:rFonts w:ascii="Arial" w:eastAsia="SimSun" w:hAnsi="Arial" w:cs="Arial"/>
          <w:sz w:val="24"/>
          <w:szCs w:val="24"/>
        </w:rPr>
        <w:t xml:space="preserve"> dos serviços</w:t>
      </w:r>
      <w:r w:rsidR="00335A50">
        <w:rPr>
          <w:rFonts w:ascii="Arial" w:eastAsia="SimSun" w:hAnsi="Arial" w:cs="Arial"/>
          <w:sz w:val="24"/>
          <w:szCs w:val="24"/>
        </w:rPr>
        <w:t xml:space="preserve">. </w:t>
      </w:r>
    </w:p>
    <w:p w:rsidR="00025702" w:rsidRPr="001B6594" w:rsidRDefault="00025702" w:rsidP="00025702">
      <w:pPr>
        <w:ind w:left="709" w:hanging="284"/>
        <w:rPr>
          <w:rFonts w:ascii="Arial" w:eastAsia="SimSun" w:hAnsi="Arial" w:cs="Arial"/>
          <w:sz w:val="24"/>
          <w:szCs w:val="24"/>
        </w:rPr>
      </w:pPr>
    </w:p>
    <w:p w:rsidR="00025702" w:rsidRPr="001B6594" w:rsidRDefault="00AA2310" w:rsidP="00025702">
      <w:pPr>
        <w:ind w:left="709" w:hanging="284"/>
        <w:rPr>
          <w:rFonts w:ascii="Arial" w:eastAsia="SimSun" w:hAnsi="Arial" w:cs="Arial"/>
          <w:sz w:val="24"/>
          <w:szCs w:val="24"/>
        </w:rPr>
      </w:pPr>
      <w:r>
        <w:rPr>
          <w:rFonts w:ascii="Arial" w:eastAsia="SimSun" w:hAnsi="Arial" w:cs="Arial"/>
          <w:sz w:val="24"/>
          <w:szCs w:val="24"/>
        </w:rPr>
        <w:t>5</w:t>
      </w:r>
      <w:r w:rsidR="00025702" w:rsidRPr="001B6594">
        <w:rPr>
          <w:rFonts w:ascii="Arial" w:eastAsia="SimSun" w:hAnsi="Arial" w:cs="Arial"/>
          <w:sz w:val="24"/>
          <w:szCs w:val="24"/>
        </w:rPr>
        <w:t xml:space="preserve"> </w:t>
      </w:r>
      <w:r w:rsidR="00335A50">
        <w:rPr>
          <w:rFonts w:ascii="Arial" w:eastAsia="SimSun" w:hAnsi="Arial" w:cs="Arial"/>
          <w:sz w:val="24"/>
          <w:szCs w:val="24"/>
        </w:rPr>
        <w:t>-</w:t>
      </w:r>
      <w:r w:rsidR="00025702" w:rsidRPr="001B6594">
        <w:rPr>
          <w:rFonts w:ascii="Arial" w:eastAsia="SimSun" w:hAnsi="Arial" w:cs="Arial"/>
          <w:sz w:val="24"/>
          <w:szCs w:val="24"/>
        </w:rPr>
        <w:t xml:space="preserve"> </w:t>
      </w:r>
      <w:r w:rsidR="00335A50">
        <w:rPr>
          <w:rFonts w:ascii="Arial" w:eastAsia="SimSun" w:hAnsi="Arial" w:cs="Arial"/>
          <w:sz w:val="24"/>
          <w:szCs w:val="24"/>
        </w:rPr>
        <w:t>Desenvolver e implementar uma resposta de continuidade de serviço.</w:t>
      </w:r>
    </w:p>
    <w:p w:rsidR="00025702" w:rsidRPr="001B6594" w:rsidRDefault="00025702" w:rsidP="00025702">
      <w:pPr>
        <w:ind w:left="709" w:hanging="284"/>
        <w:rPr>
          <w:rFonts w:ascii="Arial" w:eastAsia="SimSun" w:hAnsi="Arial" w:cs="Arial"/>
          <w:sz w:val="24"/>
          <w:szCs w:val="24"/>
        </w:rPr>
      </w:pPr>
    </w:p>
    <w:p w:rsidR="00025702" w:rsidRPr="001B6594" w:rsidRDefault="00AA2310" w:rsidP="00025702">
      <w:pPr>
        <w:ind w:left="709" w:hanging="284"/>
        <w:rPr>
          <w:rFonts w:ascii="Arial" w:eastAsia="SimSun" w:hAnsi="Arial" w:cs="Arial"/>
          <w:sz w:val="24"/>
          <w:szCs w:val="24"/>
        </w:rPr>
      </w:pPr>
      <w:r>
        <w:rPr>
          <w:rFonts w:ascii="Arial" w:eastAsia="SimSun" w:hAnsi="Arial" w:cs="Arial"/>
          <w:sz w:val="24"/>
          <w:szCs w:val="24"/>
        </w:rPr>
        <w:t>6</w:t>
      </w:r>
      <w:r w:rsidR="00025702" w:rsidRPr="001B6594">
        <w:rPr>
          <w:rFonts w:ascii="Arial" w:eastAsia="SimSun" w:hAnsi="Arial" w:cs="Arial"/>
          <w:sz w:val="24"/>
          <w:szCs w:val="24"/>
        </w:rPr>
        <w:t xml:space="preserve"> </w:t>
      </w:r>
      <w:r w:rsidR="00335A50">
        <w:rPr>
          <w:rFonts w:ascii="Arial" w:eastAsia="SimSun" w:hAnsi="Arial" w:cs="Arial"/>
          <w:sz w:val="24"/>
          <w:szCs w:val="24"/>
        </w:rPr>
        <w:t>-</w:t>
      </w:r>
      <w:r w:rsidR="00025702" w:rsidRPr="001B6594">
        <w:rPr>
          <w:rFonts w:ascii="Arial" w:eastAsia="SimSun" w:hAnsi="Arial" w:cs="Arial"/>
          <w:sz w:val="24"/>
          <w:szCs w:val="24"/>
        </w:rPr>
        <w:t xml:space="preserve"> </w:t>
      </w:r>
      <w:r w:rsidR="00335A50">
        <w:rPr>
          <w:rFonts w:ascii="Arial" w:eastAsia="SimSun" w:hAnsi="Arial" w:cs="Arial"/>
          <w:sz w:val="24"/>
          <w:szCs w:val="24"/>
        </w:rPr>
        <w:t>Estabelecer e manter treinamentos para a continuidade do serviço</w:t>
      </w:r>
      <w:r>
        <w:rPr>
          <w:rFonts w:ascii="Arial" w:hAnsi="Arial" w:cs="Arial"/>
          <w:sz w:val="24"/>
          <w:szCs w:val="24"/>
        </w:rPr>
        <w:t>.</w:t>
      </w:r>
    </w:p>
    <w:p w:rsidR="00025702" w:rsidRPr="001B6594" w:rsidRDefault="00025702" w:rsidP="00025702">
      <w:pPr>
        <w:ind w:left="709" w:hanging="284"/>
        <w:rPr>
          <w:rFonts w:ascii="Arial" w:eastAsia="SimSun" w:hAnsi="Arial" w:cs="Arial"/>
          <w:sz w:val="24"/>
          <w:szCs w:val="24"/>
        </w:rPr>
      </w:pPr>
    </w:p>
    <w:p w:rsidR="00025702" w:rsidRDefault="00AA2310" w:rsidP="00393FA8">
      <w:pPr>
        <w:ind w:left="709" w:hanging="284"/>
        <w:rPr>
          <w:rFonts w:ascii="Arial" w:eastAsia="SimSun" w:hAnsi="Arial" w:cs="Arial"/>
          <w:sz w:val="24"/>
          <w:szCs w:val="24"/>
        </w:rPr>
      </w:pPr>
      <w:r>
        <w:rPr>
          <w:rFonts w:ascii="Arial" w:eastAsia="SimSun" w:hAnsi="Arial" w:cs="Arial"/>
          <w:sz w:val="24"/>
          <w:szCs w:val="24"/>
        </w:rPr>
        <w:t>7</w:t>
      </w:r>
      <w:r w:rsidR="00025702" w:rsidRPr="001B6594">
        <w:rPr>
          <w:rFonts w:ascii="Arial" w:eastAsia="SimSun" w:hAnsi="Arial" w:cs="Arial"/>
          <w:sz w:val="24"/>
          <w:szCs w:val="24"/>
        </w:rPr>
        <w:t xml:space="preserve"> </w:t>
      </w:r>
      <w:r w:rsidR="00335A50">
        <w:rPr>
          <w:rFonts w:ascii="Arial" w:eastAsia="SimSun" w:hAnsi="Arial" w:cs="Arial"/>
          <w:sz w:val="24"/>
          <w:szCs w:val="24"/>
        </w:rPr>
        <w:t>-</w:t>
      </w:r>
      <w:r w:rsidR="00025702" w:rsidRPr="001B6594">
        <w:rPr>
          <w:rFonts w:ascii="Arial" w:eastAsia="SimSun" w:hAnsi="Arial" w:cs="Arial"/>
          <w:sz w:val="24"/>
          <w:szCs w:val="24"/>
        </w:rPr>
        <w:t xml:space="preserve"> </w:t>
      </w:r>
      <w:r w:rsidR="00335A50">
        <w:rPr>
          <w:rFonts w:ascii="Arial" w:eastAsia="SimSun" w:hAnsi="Arial" w:cs="Arial"/>
          <w:sz w:val="24"/>
          <w:szCs w:val="24"/>
        </w:rPr>
        <w:t>Revisar, manter e melhorar o Plano de Continuidade de Serviços</w:t>
      </w:r>
      <w:r w:rsidR="00136C9A">
        <w:rPr>
          <w:rFonts w:ascii="Arial" w:eastAsia="SimSun" w:hAnsi="Arial" w:cs="Arial"/>
          <w:sz w:val="24"/>
          <w:szCs w:val="24"/>
        </w:rPr>
        <w:t xml:space="preserve"> da Estatal</w:t>
      </w:r>
      <w:r w:rsidR="00335A50">
        <w:rPr>
          <w:rFonts w:ascii="Arial" w:eastAsia="SimSun" w:hAnsi="Arial" w:cs="Arial"/>
          <w:sz w:val="24"/>
          <w:szCs w:val="24"/>
        </w:rPr>
        <w:t>.</w:t>
      </w:r>
    </w:p>
    <w:p w:rsidR="00AA2310" w:rsidRPr="001B6594" w:rsidRDefault="00AA2310" w:rsidP="00393FA8">
      <w:pPr>
        <w:ind w:left="709" w:hanging="284"/>
        <w:rPr>
          <w:rFonts w:ascii="Arial" w:eastAsia="SimSun" w:hAnsi="Arial" w:cs="Arial"/>
          <w:sz w:val="24"/>
          <w:szCs w:val="24"/>
        </w:rPr>
      </w:pPr>
    </w:p>
    <w:p w:rsidR="00025702" w:rsidRPr="001B6594" w:rsidRDefault="00AA2310" w:rsidP="00025702">
      <w:pPr>
        <w:ind w:left="709" w:hanging="284"/>
        <w:rPr>
          <w:rFonts w:ascii="Arial" w:eastAsia="SimSun" w:hAnsi="Arial" w:cs="Arial"/>
          <w:sz w:val="24"/>
          <w:szCs w:val="24"/>
        </w:rPr>
      </w:pPr>
      <w:r>
        <w:rPr>
          <w:rFonts w:ascii="Arial" w:eastAsia="SimSun" w:hAnsi="Arial" w:cs="Arial"/>
          <w:sz w:val="24"/>
          <w:szCs w:val="24"/>
        </w:rPr>
        <w:t>8</w:t>
      </w:r>
      <w:r w:rsidR="00025702" w:rsidRPr="001B6594">
        <w:rPr>
          <w:rFonts w:ascii="Arial" w:eastAsia="SimSun" w:hAnsi="Arial" w:cs="Arial"/>
          <w:sz w:val="24"/>
          <w:szCs w:val="24"/>
        </w:rPr>
        <w:t xml:space="preserve"> </w:t>
      </w:r>
      <w:r w:rsidR="00335A50">
        <w:rPr>
          <w:rFonts w:ascii="Arial" w:eastAsia="SimSun" w:hAnsi="Arial" w:cs="Arial"/>
          <w:sz w:val="24"/>
          <w:szCs w:val="24"/>
        </w:rPr>
        <w:t>-</w:t>
      </w:r>
      <w:r w:rsidR="00025702" w:rsidRPr="001B6594">
        <w:rPr>
          <w:rFonts w:ascii="Arial" w:eastAsia="SimSun" w:hAnsi="Arial" w:cs="Arial"/>
          <w:sz w:val="24"/>
          <w:szCs w:val="24"/>
        </w:rPr>
        <w:t xml:space="preserve"> </w:t>
      </w:r>
      <w:r w:rsidR="00335A50">
        <w:rPr>
          <w:rFonts w:ascii="Arial" w:eastAsia="SimSun" w:hAnsi="Arial" w:cs="Arial"/>
          <w:sz w:val="24"/>
          <w:szCs w:val="24"/>
        </w:rPr>
        <w:t xml:space="preserve">Gerenciar </w:t>
      </w:r>
      <w:r w:rsidR="00136C9A">
        <w:rPr>
          <w:rFonts w:ascii="Arial" w:eastAsia="SimSun" w:hAnsi="Arial" w:cs="Arial"/>
          <w:sz w:val="24"/>
          <w:szCs w:val="24"/>
        </w:rPr>
        <w:t xml:space="preserve">os </w:t>
      </w:r>
      <w:r w:rsidR="00335A50">
        <w:rPr>
          <w:rFonts w:ascii="Arial" w:eastAsia="SimSun" w:hAnsi="Arial" w:cs="Arial"/>
          <w:sz w:val="24"/>
          <w:szCs w:val="24"/>
        </w:rPr>
        <w:t>preparativos para back-up</w:t>
      </w:r>
      <w:r w:rsidR="00136C9A">
        <w:rPr>
          <w:rFonts w:ascii="Arial" w:eastAsia="SimSun" w:hAnsi="Arial" w:cs="Arial"/>
          <w:sz w:val="24"/>
          <w:szCs w:val="24"/>
        </w:rPr>
        <w:t xml:space="preserve"> das informações da Estatal</w:t>
      </w:r>
      <w:r w:rsidR="00335A50">
        <w:rPr>
          <w:rFonts w:ascii="Arial" w:eastAsia="SimSun" w:hAnsi="Arial" w:cs="Arial"/>
          <w:sz w:val="24"/>
          <w:szCs w:val="24"/>
        </w:rPr>
        <w:t>.</w:t>
      </w:r>
    </w:p>
    <w:p w:rsidR="00025702" w:rsidRPr="001B6594" w:rsidRDefault="00025702" w:rsidP="00025702">
      <w:pPr>
        <w:ind w:left="709" w:hanging="284"/>
        <w:rPr>
          <w:rFonts w:ascii="Arial" w:eastAsia="SimSun" w:hAnsi="Arial" w:cs="Arial"/>
          <w:sz w:val="24"/>
          <w:szCs w:val="24"/>
        </w:rPr>
      </w:pPr>
    </w:p>
    <w:p w:rsidR="00025702" w:rsidRPr="001B6594" w:rsidRDefault="00AA2310" w:rsidP="00025702">
      <w:pPr>
        <w:ind w:left="709" w:hanging="284"/>
        <w:rPr>
          <w:rFonts w:ascii="Arial" w:eastAsia="SimSun" w:hAnsi="Arial" w:cs="Arial"/>
          <w:sz w:val="24"/>
          <w:szCs w:val="24"/>
        </w:rPr>
      </w:pPr>
      <w:r>
        <w:rPr>
          <w:rFonts w:ascii="Arial" w:eastAsia="SimSun" w:hAnsi="Arial" w:cs="Arial"/>
          <w:sz w:val="24"/>
          <w:szCs w:val="24"/>
        </w:rPr>
        <w:t>9</w:t>
      </w:r>
      <w:r w:rsidR="00025702" w:rsidRPr="001B6594">
        <w:rPr>
          <w:rFonts w:ascii="Arial" w:eastAsia="SimSun" w:hAnsi="Arial" w:cs="Arial"/>
          <w:sz w:val="24"/>
          <w:szCs w:val="24"/>
        </w:rPr>
        <w:t xml:space="preserve"> </w:t>
      </w:r>
      <w:r w:rsidR="00335A50">
        <w:rPr>
          <w:rFonts w:ascii="Arial" w:eastAsia="SimSun" w:hAnsi="Arial" w:cs="Arial"/>
          <w:sz w:val="24"/>
          <w:szCs w:val="24"/>
        </w:rPr>
        <w:t>-</w:t>
      </w:r>
      <w:r w:rsidR="00025702" w:rsidRPr="001B6594">
        <w:rPr>
          <w:rFonts w:ascii="Arial" w:eastAsia="SimSun" w:hAnsi="Arial" w:cs="Arial"/>
          <w:sz w:val="24"/>
          <w:szCs w:val="24"/>
        </w:rPr>
        <w:t xml:space="preserve"> </w:t>
      </w:r>
      <w:r w:rsidR="00335A50">
        <w:rPr>
          <w:rFonts w:ascii="Arial" w:eastAsia="SimSun" w:hAnsi="Arial" w:cs="Arial"/>
          <w:sz w:val="24"/>
          <w:szCs w:val="24"/>
        </w:rPr>
        <w:t>Conduzir revisões pós</w:t>
      </w:r>
      <w:r w:rsidR="0024196C">
        <w:rPr>
          <w:rFonts w:ascii="Arial" w:eastAsia="SimSun" w:hAnsi="Arial" w:cs="Arial"/>
          <w:sz w:val="24"/>
          <w:szCs w:val="24"/>
        </w:rPr>
        <w:t>-retomada do serviço</w:t>
      </w:r>
      <w:r w:rsidR="00136C9A">
        <w:rPr>
          <w:rFonts w:ascii="Arial" w:eastAsia="SimSun" w:hAnsi="Arial" w:cs="Arial"/>
          <w:sz w:val="24"/>
          <w:szCs w:val="24"/>
        </w:rPr>
        <w:t xml:space="preserve"> na Estatal</w:t>
      </w:r>
      <w:r w:rsidR="00335A50">
        <w:rPr>
          <w:rFonts w:ascii="Arial" w:eastAsia="SimSun" w:hAnsi="Arial" w:cs="Arial"/>
          <w:sz w:val="24"/>
          <w:szCs w:val="24"/>
        </w:rPr>
        <w:t>.</w:t>
      </w:r>
    </w:p>
    <w:p w:rsidR="00025702" w:rsidRPr="001B6594" w:rsidRDefault="00025702" w:rsidP="00025702">
      <w:pPr>
        <w:ind w:left="709" w:hanging="284"/>
        <w:rPr>
          <w:rFonts w:ascii="Arial" w:eastAsia="SimSun" w:hAnsi="Arial" w:cs="Arial"/>
          <w:sz w:val="24"/>
          <w:szCs w:val="24"/>
        </w:rPr>
      </w:pPr>
    </w:p>
    <w:p w:rsidR="00025702" w:rsidRPr="001B6594" w:rsidRDefault="00AA2310" w:rsidP="00025702">
      <w:pPr>
        <w:ind w:left="709" w:hanging="284"/>
        <w:rPr>
          <w:rFonts w:ascii="Arial" w:eastAsia="SimSun" w:hAnsi="Arial" w:cs="Arial"/>
          <w:sz w:val="24"/>
          <w:szCs w:val="24"/>
        </w:rPr>
      </w:pPr>
      <w:r>
        <w:rPr>
          <w:rFonts w:ascii="Arial" w:eastAsia="SimSun" w:hAnsi="Arial" w:cs="Arial"/>
          <w:sz w:val="24"/>
          <w:szCs w:val="24"/>
        </w:rPr>
        <w:t>10</w:t>
      </w:r>
      <w:r w:rsidR="00025702" w:rsidRPr="001B6594">
        <w:rPr>
          <w:rFonts w:ascii="Arial" w:eastAsia="SimSun" w:hAnsi="Arial" w:cs="Arial"/>
          <w:sz w:val="24"/>
          <w:szCs w:val="24"/>
        </w:rPr>
        <w:t xml:space="preserve"> </w:t>
      </w:r>
      <w:r w:rsidR="0024196C">
        <w:rPr>
          <w:rFonts w:ascii="Arial" w:eastAsia="SimSun" w:hAnsi="Arial" w:cs="Arial"/>
          <w:sz w:val="24"/>
          <w:szCs w:val="24"/>
        </w:rPr>
        <w:t>-</w:t>
      </w:r>
      <w:r w:rsidR="00025702" w:rsidRPr="001B6594">
        <w:rPr>
          <w:rFonts w:ascii="Arial" w:eastAsia="SimSun" w:hAnsi="Arial" w:cs="Arial"/>
          <w:sz w:val="24"/>
          <w:szCs w:val="24"/>
        </w:rPr>
        <w:t xml:space="preserve"> </w:t>
      </w:r>
      <w:r w:rsidR="0024196C">
        <w:rPr>
          <w:rFonts w:ascii="Arial" w:eastAsia="SimSun" w:hAnsi="Arial" w:cs="Arial"/>
          <w:sz w:val="24"/>
          <w:szCs w:val="24"/>
        </w:rPr>
        <w:t>Verificar e validar o plano de continuidade do serviço</w:t>
      </w:r>
      <w:r w:rsidR="00136C9A">
        <w:rPr>
          <w:rFonts w:ascii="Arial" w:eastAsia="SimSun" w:hAnsi="Arial" w:cs="Arial"/>
          <w:sz w:val="24"/>
          <w:szCs w:val="24"/>
        </w:rPr>
        <w:t xml:space="preserve"> da Estatal</w:t>
      </w:r>
      <w:r w:rsidR="0024196C">
        <w:rPr>
          <w:rFonts w:ascii="Arial" w:eastAsia="SimSun" w:hAnsi="Arial" w:cs="Arial"/>
          <w:sz w:val="24"/>
          <w:szCs w:val="24"/>
        </w:rPr>
        <w:t>.</w:t>
      </w:r>
    </w:p>
    <w:p w:rsidR="00025702" w:rsidRPr="001B6594" w:rsidRDefault="00025702" w:rsidP="00025702">
      <w:pPr>
        <w:ind w:left="709" w:hanging="284"/>
        <w:rPr>
          <w:rFonts w:ascii="Arial" w:eastAsia="SimSun" w:hAnsi="Arial" w:cs="Arial"/>
          <w:sz w:val="24"/>
          <w:szCs w:val="24"/>
        </w:rPr>
      </w:pPr>
    </w:p>
    <w:p w:rsidR="00025702" w:rsidRPr="001B6594" w:rsidRDefault="00AA2310" w:rsidP="00393FA8">
      <w:pPr>
        <w:ind w:left="709" w:hanging="284"/>
        <w:rPr>
          <w:rFonts w:ascii="Arial" w:eastAsia="SimSun" w:hAnsi="Arial" w:cs="Arial"/>
          <w:sz w:val="24"/>
          <w:szCs w:val="24"/>
        </w:rPr>
      </w:pPr>
      <w:r>
        <w:rPr>
          <w:rFonts w:ascii="Arial" w:eastAsia="SimSun" w:hAnsi="Arial" w:cs="Arial"/>
          <w:sz w:val="24"/>
          <w:szCs w:val="24"/>
        </w:rPr>
        <w:t>11</w:t>
      </w:r>
      <w:r w:rsidR="00025702" w:rsidRPr="001B6594">
        <w:rPr>
          <w:rFonts w:ascii="Arial" w:eastAsia="SimSun" w:hAnsi="Arial" w:cs="Arial"/>
          <w:sz w:val="24"/>
          <w:szCs w:val="24"/>
        </w:rPr>
        <w:t xml:space="preserve"> </w:t>
      </w:r>
      <w:r w:rsidR="0024196C">
        <w:rPr>
          <w:rFonts w:ascii="Arial" w:eastAsia="SimSun" w:hAnsi="Arial" w:cs="Arial"/>
          <w:sz w:val="24"/>
          <w:szCs w:val="24"/>
        </w:rPr>
        <w:t>-</w:t>
      </w:r>
      <w:r w:rsidR="00025702" w:rsidRPr="001B6594">
        <w:rPr>
          <w:rFonts w:ascii="Arial" w:eastAsia="SimSun" w:hAnsi="Arial" w:cs="Arial"/>
          <w:sz w:val="24"/>
          <w:szCs w:val="24"/>
        </w:rPr>
        <w:t xml:space="preserve"> </w:t>
      </w:r>
      <w:r w:rsidR="0024196C">
        <w:rPr>
          <w:rFonts w:ascii="Arial" w:eastAsia="SimSun" w:hAnsi="Arial" w:cs="Arial"/>
          <w:sz w:val="24"/>
          <w:szCs w:val="24"/>
        </w:rPr>
        <w:t>Analisar os resultados da verificação e validação do plano de continuidade do serviço</w:t>
      </w:r>
      <w:r w:rsidR="00136C9A">
        <w:rPr>
          <w:rFonts w:ascii="Arial" w:eastAsia="SimSun" w:hAnsi="Arial" w:cs="Arial"/>
          <w:sz w:val="24"/>
          <w:szCs w:val="24"/>
        </w:rPr>
        <w:t xml:space="preserve"> da Estatal</w:t>
      </w:r>
      <w:r w:rsidR="0024196C">
        <w:rPr>
          <w:rFonts w:ascii="Arial" w:eastAsia="SimSun" w:hAnsi="Arial" w:cs="Arial"/>
          <w:sz w:val="24"/>
          <w:szCs w:val="24"/>
        </w:rPr>
        <w:t>.</w:t>
      </w:r>
    </w:p>
    <w:p w:rsidR="00393FA8" w:rsidRDefault="00393FA8" w:rsidP="00347763">
      <w:pPr>
        <w:ind w:left="709" w:hanging="284"/>
        <w:rPr>
          <w:rFonts w:ascii="Arial" w:eastAsia="SimSun" w:hAnsi="Arial" w:cs="Tahoma"/>
          <w:sz w:val="24"/>
          <w:szCs w:val="24"/>
        </w:rPr>
      </w:pPr>
    </w:p>
    <w:p w:rsidR="00172FD9" w:rsidRPr="00FC1494" w:rsidRDefault="00172FD9" w:rsidP="003A1AFD">
      <w:pPr>
        <w:rPr>
          <w:rFonts w:ascii="Arial" w:eastAsia="SimSun" w:hAnsi="Arial" w:cs="Tahoma"/>
          <w:b/>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9579378"/>
      <w:bookmarkEnd w:id="21"/>
      <w:r>
        <w:rPr>
          <w:rFonts w:ascii="Arial" w:hAnsi="Arial"/>
          <w:szCs w:val="24"/>
          <w:u w:val="none"/>
        </w:rPr>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9579379"/>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393FA8" w:rsidP="00FC1494">
      <w:pPr>
        <w:ind w:left="709" w:firstLine="709"/>
        <w:rPr>
          <w:rFonts w:ascii="Arial" w:hAnsi="Arial" w:cs="Arial"/>
          <w:sz w:val="24"/>
          <w:szCs w:val="24"/>
          <w:lang w:eastAsia="pt-BR"/>
        </w:rPr>
      </w:pPr>
      <w:r>
        <w:rPr>
          <w:rFonts w:ascii="Arial" w:hAnsi="Arial" w:cs="Arial"/>
          <w:sz w:val="24"/>
          <w:szCs w:val="24"/>
          <w:lang w:eastAsia="pt-BR"/>
        </w:rPr>
        <w:t xml:space="preserve">Os modelos dos documentos para o </w:t>
      </w:r>
      <w:r w:rsidRPr="004342A0">
        <w:rPr>
          <w:rFonts w:ascii="Arial" w:hAnsi="Arial" w:cs="Arial"/>
          <w:sz w:val="24"/>
          <w:szCs w:val="24"/>
          <w:lang w:eastAsia="pt-BR"/>
        </w:rPr>
        <w:t>processo</w:t>
      </w:r>
      <w:r w:rsidR="00347763" w:rsidRPr="004342A0">
        <w:rPr>
          <w:rFonts w:ascii="Arial" w:hAnsi="Arial" w:cs="Arial"/>
          <w:sz w:val="24"/>
          <w:szCs w:val="24"/>
          <w:lang w:eastAsia="pt-BR"/>
        </w:rPr>
        <w:t xml:space="preserve"> </w:t>
      </w:r>
      <w:r w:rsidR="0024196C">
        <w:rPr>
          <w:rFonts w:ascii="Arial" w:hAnsi="Arial" w:cs="Arial"/>
          <w:sz w:val="24"/>
          <w:szCs w:val="24"/>
        </w:rPr>
        <w:t>Gerenciamento da Continuidade dos Serviços</w:t>
      </w:r>
      <w:r w:rsidR="004342A0" w:rsidRPr="004342A0">
        <w:rPr>
          <w:rFonts w:ascii="Arial" w:hAnsi="Arial"/>
          <w:sz w:val="24"/>
          <w:szCs w:val="24"/>
        </w:rPr>
        <w:t xml:space="preserve"> </w:t>
      </w:r>
      <w:r w:rsidR="00C46C45" w:rsidRPr="004342A0">
        <w:rPr>
          <w:rFonts w:ascii="Arial" w:hAnsi="Arial" w:cs="Arial"/>
          <w:sz w:val="24"/>
          <w:szCs w:val="24"/>
          <w:lang w:eastAsia="pt-BR"/>
        </w:rPr>
        <w:t>est</w:t>
      </w:r>
      <w:r w:rsidR="00FC1494" w:rsidRPr="004342A0">
        <w:rPr>
          <w:rFonts w:ascii="Arial" w:hAnsi="Arial" w:cs="Arial"/>
          <w:sz w:val="24"/>
          <w:szCs w:val="24"/>
          <w:lang w:eastAsia="pt-BR"/>
        </w:rPr>
        <w:t>ão disponíveis para downlo</w:t>
      </w:r>
      <w:r w:rsidR="00FC1494" w:rsidRPr="00FF624B">
        <w:rPr>
          <w:rFonts w:ascii="Arial" w:hAnsi="Arial" w:cs="Arial"/>
          <w:sz w:val="24"/>
          <w:szCs w:val="24"/>
          <w:lang w:eastAsia="pt-BR"/>
        </w:rPr>
        <w:t xml:space="preserve">ad no endereço eletrônico </w:t>
      </w:r>
      <w:hyperlink r:id="rId12" w:history="1">
        <w:r w:rsidR="00FC1494" w:rsidRPr="007A453C">
          <w:rPr>
            <w:rStyle w:val="Hyperlink"/>
            <w:rFonts w:ascii="Arial" w:hAnsi="Arial" w:cs="Arial"/>
            <w:sz w:val="24"/>
            <w:szCs w:val="24"/>
            <w:lang w:eastAsia="pt-BR"/>
          </w:rPr>
          <w:t>http://www.planejamento.gov.br/acesso-a-informacao/institucional/unidades/sest</w:t>
        </w:r>
      </w:hyperlink>
      <w:r w:rsidR="00FC1494">
        <w:rPr>
          <w:rFonts w:ascii="Arial" w:hAnsi="Arial" w:cs="Arial"/>
          <w:sz w:val="24"/>
          <w:szCs w:val="24"/>
          <w:lang w:eastAsia="pt-BR"/>
        </w:rPr>
        <w:t xml:space="preserve">, </w:t>
      </w:r>
      <w:r w:rsidR="00FC1494" w:rsidRPr="00FF624B">
        <w:rPr>
          <w:rFonts w:ascii="Arial" w:hAnsi="Arial" w:cs="Arial"/>
          <w:sz w:val="24"/>
          <w:szCs w:val="24"/>
          <w:lang w:eastAsia="pt-BR"/>
        </w:rPr>
        <w:t>conforme lista a seguir</w:t>
      </w:r>
      <w:r w:rsidR="00FC1494">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418"/>
        <w:gridCol w:w="7617"/>
      </w:tblGrid>
      <w:tr w:rsidR="00213718" w:rsidRPr="00306D36" w:rsidTr="00FC1494">
        <w:tc>
          <w:tcPr>
            <w:tcW w:w="9035" w:type="dxa"/>
            <w:gridSpan w:val="2"/>
            <w:vAlign w:val="center"/>
          </w:tcPr>
          <w:p w:rsidR="00213718" w:rsidRPr="00306D36" w:rsidRDefault="0024196C" w:rsidP="00854023">
            <w:pPr>
              <w:jc w:val="center"/>
              <w:rPr>
                <w:rFonts w:ascii="Arial" w:eastAsia="Times New Roman" w:hAnsi="Arial"/>
                <w:sz w:val="24"/>
                <w:szCs w:val="24"/>
              </w:rPr>
            </w:pPr>
            <w:r>
              <w:rPr>
                <w:rFonts w:ascii="Arial" w:eastAsia="Times New Roman" w:hAnsi="Arial"/>
                <w:sz w:val="24"/>
                <w:szCs w:val="24"/>
              </w:rPr>
              <w:t>Definir Ações e Procedimentos de Recuperação</w:t>
            </w:r>
          </w:p>
        </w:tc>
      </w:tr>
      <w:tr w:rsidR="00213718" w:rsidRPr="00306D36" w:rsidTr="00FC1494">
        <w:tc>
          <w:tcPr>
            <w:tcW w:w="1418"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213718" w:rsidRPr="00306D36" w:rsidRDefault="0024196C" w:rsidP="007D4A4D">
            <w:pPr>
              <w:jc w:val="center"/>
              <w:rPr>
                <w:rFonts w:ascii="Arial" w:eastAsia="Times New Roman" w:hAnsi="Arial"/>
                <w:sz w:val="24"/>
                <w:szCs w:val="24"/>
              </w:rPr>
            </w:pPr>
            <w:r>
              <w:rPr>
                <w:rFonts w:ascii="Arial" w:eastAsia="Times New Roman" w:hAnsi="Arial"/>
                <w:sz w:val="16"/>
                <w:szCs w:val="24"/>
              </w:rPr>
              <w:t>Plano de Continuidade dos Serviços</w:t>
            </w: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24196C" w:rsidP="00D6569D">
            <w:pPr>
              <w:rPr>
                <w:rFonts w:ascii="Arial" w:eastAsia="Times New Roman" w:hAnsi="Arial"/>
                <w:sz w:val="24"/>
                <w:szCs w:val="24"/>
              </w:rPr>
            </w:pPr>
            <w:r>
              <w:rPr>
                <w:rFonts w:ascii="Arial" w:eastAsia="Times New Roman" w:hAnsi="Arial"/>
                <w:sz w:val="24"/>
                <w:szCs w:val="24"/>
              </w:rPr>
              <w:t>Plano de Continuidade dos Serviços</w:t>
            </w:r>
          </w:p>
        </w:tc>
      </w:tr>
      <w:tr w:rsidR="00213718" w:rsidRPr="00306D36" w:rsidTr="00FC1494">
        <w:tc>
          <w:tcPr>
            <w:tcW w:w="1418" w:type="dxa"/>
            <w:vMerge/>
            <w:vAlign w:val="center"/>
          </w:tcPr>
          <w:p w:rsidR="00213718" w:rsidRPr="00306D36" w:rsidRDefault="00213718" w:rsidP="00367138">
            <w:pPr>
              <w:rPr>
                <w:rFonts w:ascii="Arial" w:eastAsia="Times New Roman" w:hAnsi="Arial"/>
                <w:sz w:val="24"/>
                <w:szCs w:val="24"/>
              </w:rPr>
            </w:pPr>
          </w:p>
        </w:tc>
        <w:tc>
          <w:tcPr>
            <w:tcW w:w="7617"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24196C" w:rsidP="007D4A4D">
            <w:pPr>
              <w:rPr>
                <w:rFonts w:ascii="Arial" w:eastAsia="Times New Roman" w:hAnsi="Arial"/>
                <w:sz w:val="24"/>
                <w:szCs w:val="24"/>
              </w:rPr>
            </w:pPr>
            <w:r>
              <w:rPr>
                <w:rFonts w:ascii="Arial" w:eastAsia="Times New Roman" w:hAnsi="Arial"/>
                <w:sz w:val="24"/>
                <w:szCs w:val="24"/>
              </w:rPr>
              <w:t>Definir um conjunto de ações de prevenção e procedimentos de recuperação a serem seguidos para proteger os sistemas informatizados críticos de trabalho contra falhas de equipamentos, acidentes, desastres naturais e etc., assegurando a disponibilidade de informações.</w:t>
            </w:r>
          </w:p>
        </w:tc>
      </w:tr>
      <w:tr w:rsidR="004342A0" w:rsidRPr="00306D36" w:rsidTr="0098365E">
        <w:tc>
          <w:tcPr>
            <w:tcW w:w="9035" w:type="dxa"/>
            <w:gridSpan w:val="2"/>
            <w:vAlign w:val="center"/>
          </w:tcPr>
          <w:p w:rsidR="004342A0" w:rsidRPr="00306D36" w:rsidRDefault="0024196C" w:rsidP="0098365E">
            <w:pPr>
              <w:jc w:val="center"/>
              <w:rPr>
                <w:rFonts w:ascii="Arial" w:eastAsia="Times New Roman" w:hAnsi="Arial"/>
                <w:sz w:val="24"/>
                <w:szCs w:val="24"/>
              </w:rPr>
            </w:pPr>
            <w:r>
              <w:rPr>
                <w:rFonts w:ascii="Arial" w:eastAsia="Times New Roman" w:hAnsi="Arial"/>
                <w:sz w:val="24"/>
                <w:szCs w:val="24"/>
              </w:rPr>
              <w:t xml:space="preserve">Definir a Política </w:t>
            </w:r>
            <w:r w:rsidR="00A440B0">
              <w:rPr>
                <w:rFonts w:ascii="Arial" w:eastAsia="Times New Roman" w:hAnsi="Arial"/>
                <w:sz w:val="24"/>
                <w:szCs w:val="24"/>
              </w:rPr>
              <w:t xml:space="preserve">de </w:t>
            </w:r>
            <w:r>
              <w:rPr>
                <w:rFonts w:ascii="Arial" w:eastAsia="Times New Roman" w:hAnsi="Arial"/>
                <w:sz w:val="24"/>
                <w:szCs w:val="24"/>
              </w:rPr>
              <w:t>Gerenciamento de Continuidade de Serviços</w:t>
            </w:r>
          </w:p>
        </w:tc>
      </w:tr>
      <w:tr w:rsidR="004342A0" w:rsidRPr="00306D36" w:rsidTr="0098365E">
        <w:tc>
          <w:tcPr>
            <w:tcW w:w="1418" w:type="dxa"/>
            <w:vMerge w:val="restart"/>
            <w:vAlign w:val="center"/>
          </w:tcPr>
          <w:p w:rsidR="004342A0" w:rsidRDefault="004342A0" w:rsidP="0098365E">
            <w:pPr>
              <w:jc w:val="center"/>
              <w:rPr>
                <w:rFonts w:ascii="Arial" w:eastAsia="Times New Roman" w:hAnsi="Arial"/>
                <w:sz w:val="24"/>
                <w:szCs w:val="24"/>
              </w:rPr>
            </w:pPr>
            <w:r>
              <w:rPr>
                <w:noProof/>
                <w:lang w:eastAsia="pt-BR"/>
              </w:rPr>
              <w:drawing>
                <wp:inline distT="0" distB="0" distL="0" distR="0">
                  <wp:extent cx="561975" cy="657225"/>
                  <wp:effectExtent l="0" t="0" r="9525" b="9525"/>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975" cy="657225"/>
                          </a:xfrm>
                          <a:prstGeom prst="rect">
                            <a:avLst/>
                          </a:prstGeom>
                        </pic:spPr>
                      </pic:pic>
                    </a:graphicData>
                  </a:graphic>
                </wp:inline>
              </w:drawing>
            </w:r>
          </w:p>
          <w:p w:rsidR="004342A0" w:rsidRPr="00306D36" w:rsidRDefault="0024196C" w:rsidP="004342A0">
            <w:pPr>
              <w:jc w:val="center"/>
              <w:rPr>
                <w:rFonts w:ascii="Arial" w:eastAsia="Times New Roman" w:hAnsi="Arial"/>
                <w:sz w:val="24"/>
                <w:szCs w:val="24"/>
              </w:rPr>
            </w:pPr>
            <w:r>
              <w:rPr>
                <w:rFonts w:ascii="Arial" w:eastAsia="Times New Roman" w:hAnsi="Arial"/>
                <w:sz w:val="16"/>
                <w:szCs w:val="24"/>
              </w:rPr>
              <w:t>Política de Continuidade dos Serviços</w:t>
            </w:r>
          </w:p>
        </w:tc>
        <w:tc>
          <w:tcPr>
            <w:tcW w:w="7617" w:type="dxa"/>
            <w:vAlign w:val="center"/>
          </w:tcPr>
          <w:p w:rsidR="004342A0" w:rsidRDefault="004342A0" w:rsidP="0098365E">
            <w:pPr>
              <w:rPr>
                <w:rFonts w:ascii="Arial" w:eastAsia="Times New Roman" w:hAnsi="Arial"/>
                <w:sz w:val="24"/>
                <w:szCs w:val="24"/>
              </w:rPr>
            </w:pPr>
            <w:r>
              <w:rPr>
                <w:rFonts w:ascii="Arial" w:eastAsia="Times New Roman" w:hAnsi="Arial"/>
                <w:sz w:val="24"/>
                <w:szCs w:val="24"/>
              </w:rPr>
              <w:t>Nome:</w:t>
            </w:r>
          </w:p>
          <w:p w:rsidR="004342A0" w:rsidRPr="00306D36" w:rsidRDefault="0024196C" w:rsidP="0098365E">
            <w:pPr>
              <w:rPr>
                <w:rFonts w:ascii="Arial" w:eastAsia="Times New Roman" w:hAnsi="Arial"/>
                <w:sz w:val="24"/>
                <w:szCs w:val="24"/>
              </w:rPr>
            </w:pPr>
            <w:r>
              <w:rPr>
                <w:rFonts w:ascii="Arial" w:eastAsia="Times New Roman" w:hAnsi="Arial"/>
                <w:sz w:val="24"/>
                <w:szCs w:val="24"/>
              </w:rPr>
              <w:t>Política de Continuidade dos Serviços</w:t>
            </w:r>
          </w:p>
        </w:tc>
      </w:tr>
      <w:tr w:rsidR="004342A0" w:rsidRPr="00306D36" w:rsidTr="0098365E">
        <w:tc>
          <w:tcPr>
            <w:tcW w:w="1418" w:type="dxa"/>
            <w:vMerge/>
            <w:vAlign w:val="center"/>
          </w:tcPr>
          <w:p w:rsidR="004342A0" w:rsidRPr="00306D36" w:rsidRDefault="004342A0" w:rsidP="0098365E">
            <w:pPr>
              <w:rPr>
                <w:rFonts w:ascii="Arial" w:eastAsia="Times New Roman" w:hAnsi="Arial"/>
                <w:sz w:val="24"/>
                <w:szCs w:val="24"/>
              </w:rPr>
            </w:pPr>
          </w:p>
        </w:tc>
        <w:tc>
          <w:tcPr>
            <w:tcW w:w="7617" w:type="dxa"/>
            <w:vAlign w:val="center"/>
          </w:tcPr>
          <w:p w:rsidR="004342A0" w:rsidRDefault="004342A0" w:rsidP="0098365E">
            <w:pPr>
              <w:rPr>
                <w:rFonts w:ascii="Arial" w:eastAsia="Times New Roman" w:hAnsi="Arial"/>
                <w:sz w:val="24"/>
                <w:szCs w:val="24"/>
              </w:rPr>
            </w:pPr>
            <w:r>
              <w:rPr>
                <w:rFonts w:ascii="Arial" w:eastAsia="Times New Roman" w:hAnsi="Arial"/>
                <w:sz w:val="24"/>
                <w:szCs w:val="24"/>
              </w:rPr>
              <w:t>Objetivo:</w:t>
            </w:r>
          </w:p>
          <w:p w:rsidR="004342A0" w:rsidRPr="00306D36" w:rsidRDefault="0024196C" w:rsidP="007D4A4D">
            <w:pPr>
              <w:rPr>
                <w:rFonts w:ascii="Arial" w:eastAsia="Times New Roman" w:hAnsi="Arial"/>
                <w:sz w:val="24"/>
                <w:szCs w:val="24"/>
              </w:rPr>
            </w:pPr>
            <w:r>
              <w:rPr>
                <w:rFonts w:ascii="Arial" w:eastAsia="Times New Roman" w:hAnsi="Arial"/>
                <w:sz w:val="24"/>
                <w:szCs w:val="24"/>
              </w:rPr>
              <w:t xml:space="preserve">Definir a Política </w:t>
            </w:r>
            <w:r w:rsidR="00A440B0">
              <w:rPr>
                <w:rFonts w:ascii="Arial" w:eastAsia="Times New Roman" w:hAnsi="Arial"/>
                <w:sz w:val="24"/>
                <w:szCs w:val="24"/>
              </w:rPr>
              <w:t xml:space="preserve">do </w:t>
            </w:r>
            <w:r>
              <w:rPr>
                <w:rFonts w:ascii="Arial" w:eastAsia="Times New Roman" w:hAnsi="Arial"/>
                <w:sz w:val="24"/>
                <w:szCs w:val="24"/>
              </w:rPr>
              <w:t>Gerenciamento de Continuidade de Serviços a ser implantada</w:t>
            </w:r>
            <w:r w:rsidR="00A440B0">
              <w:rPr>
                <w:rFonts w:ascii="Arial" w:eastAsia="Times New Roman" w:hAnsi="Arial"/>
                <w:sz w:val="24"/>
                <w:szCs w:val="24"/>
              </w:rPr>
              <w:t xml:space="preserve"> na Estatal</w:t>
            </w:r>
            <w:r>
              <w:rPr>
                <w:rFonts w:ascii="Arial" w:eastAsia="Times New Roman" w:hAnsi="Arial"/>
                <w:sz w:val="24"/>
                <w:szCs w:val="24"/>
              </w:rPr>
              <w:t xml:space="preserve">. </w:t>
            </w:r>
          </w:p>
        </w:tc>
      </w:tr>
    </w:tbl>
    <w:p w:rsidR="00EA0050" w:rsidRDefault="00EA0050" w:rsidP="00EA0050"/>
    <w:p w:rsidR="00A419AD" w:rsidRDefault="00A419AD" w:rsidP="00A419AD">
      <w:pPr>
        <w:pStyle w:val="Ttulo2"/>
        <w:spacing w:after="120"/>
        <w:ind w:left="709" w:hanging="360"/>
        <w:rPr>
          <w:rFonts w:ascii="Arial" w:hAnsi="Arial"/>
          <w:szCs w:val="24"/>
        </w:rPr>
      </w:pPr>
      <w:r>
        <w:rPr>
          <w:rFonts w:ascii="Arial" w:eastAsia="SimSun" w:hAnsi="Arial" w:cs="Tahoma"/>
          <w:szCs w:val="24"/>
        </w:rPr>
        <w:t xml:space="preserve">4.1.1 </w:t>
      </w:r>
      <w:r>
        <w:rPr>
          <w:rFonts w:ascii="Arial" w:hAnsi="Arial"/>
          <w:szCs w:val="24"/>
        </w:rPr>
        <w:t>Plano de Continuidade dos Serviços</w:t>
      </w:r>
    </w:p>
    <w:p w:rsidR="00A419AD" w:rsidRPr="00DF3D44" w:rsidRDefault="00A419AD" w:rsidP="00A419AD">
      <w:pPr>
        <w:pStyle w:val="Standard"/>
        <w:tabs>
          <w:tab w:val="left" w:pos="381"/>
        </w:tabs>
        <w:rPr>
          <w:rFonts w:ascii="Arial" w:hAnsi="Arial" w:cs="Arial"/>
        </w:rPr>
      </w:pPr>
      <w:r w:rsidRPr="00DF3D44">
        <w:rPr>
          <w:rFonts w:ascii="Arial" w:hAnsi="Arial" w:cs="Arial"/>
          <w:b/>
          <w:bCs/>
        </w:rPr>
        <w:t xml:space="preserve">Plano de Continuidade de Serviços da </w:t>
      </w:r>
      <w:r w:rsidRPr="00DF3D44">
        <w:rPr>
          <w:rFonts w:ascii="Arial" w:hAnsi="Arial" w:cs="Arial"/>
          <w:b/>
          <w:bCs/>
          <w:color w:val="0000FF"/>
        </w:rPr>
        <w:t>&lt;Sigla da estatal&gt;</w:t>
      </w:r>
    </w:p>
    <w:p w:rsidR="00A419AD" w:rsidRPr="00DF3D44" w:rsidRDefault="00A419AD" w:rsidP="00A419AD">
      <w:pPr>
        <w:pStyle w:val="Standard"/>
        <w:tabs>
          <w:tab w:val="left" w:pos="381"/>
        </w:tabs>
        <w:rPr>
          <w:rFonts w:ascii="Arial" w:hAnsi="Arial" w:cs="Arial"/>
          <w:b/>
          <w:bCs/>
        </w:rPr>
      </w:pPr>
    </w:p>
    <w:p w:rsidR="00A419AD" w:rsidRPr="00DF3D44" w:rsidRDefault="00A419AD" w:rsidP="00A419AD">
      <w:pPr>
        <w:pStyle w:val="Standard"/>
        <w:tabs>
          <w:tab w:val="left" w:pos="381"/>
        </w:tabs>
        <w:rPr>
          <w:rFonts w:ascii="Arial" w:hAnsi="Arial" w:cs="Arial"/>
          <w:b/>
          <w:bCs/>
        </w:rPr>
      </w:pPr>
      <w:r w:rsidRPr="00DF3D44">
        <w:rPr>
          <w:rFonts w:ascii="Arial" w:hAnsi="Arial" w:cs="Arial"/>
          <w:b/>
          <w:bCs/>
        </w:rPr>
        <w:t>Controle de Versões</w:t>
      </w:r>
    </w:p>
    <w:p w:rsidR="00A419AD" w:rsidRPr="00DF3D44" w:rsidRDefault="00A419AD" w:rsidP="00A419AD">
      <w:pPr>
        <w:pStyle w:val="Standard"/>
        <w:tabs>
          <w:tab w:val="left" w:pos="108"/>
        </w:tabs>
        <w:ind w:left="13"/>
        <w:rPr>
          <w:rFonts w:ascii="Arial" w:hAnsi="Arial" w:cs="Arial"/>
        </w:rPr>
      </w:pPr>
      <w:r w:rsidRPr="00DF3D44">
        <w:rPr>
          <w:rFonts w:ascii="Arial" w:hAnsi="Arial" w:cs="Arial"/>
          <w:bCs/>
          <w:i/>
          <w:iCs/>
          <w:color w:val="0000FF"/>
        </w:rPr>
        <w:t>&lt;Inserir os dados das versões.</w:t>
      </w:r>
      <w:proofErr w:type="gramStart"/>
      <w:r w:rsidRPr="00DF3D44">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A419AD" w:rsidRPr="00DF3D44" w:rsidTr="00DE3CCB">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Notas da Revisão</w:t>
            </w:r>
          </w:p>
        </w:tc>
      </w:tr>
      <w:tr w:rsidR="00A419AD" w:rsidRPr="00DF3D44" w:rsidTr="00DE3CCB">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both"/>
              <w:rPr>
                <w:rFonts w:ascii="Arial" w:hAnsi="Arial" w:cs="Arial"/>
              </w:rPr>
            </w:pPr>
          </w:p>
        </w:tc>
      </w:tr>
    </w:tbl>
    <w:p w:rsidR="00A419AD" w:rsidRPr="00DF3D44" w:rsidRDefault="00A419AD" w:rsidP="00A419AD">
      <w:pPr>
        <w:pStyle w:val="Standard"/>
        <w:tabs>
          <w:tab w:val="left" w:pos="95"/>
        </w:tabs>
        <w:jc w:val="both"/>
        <w:rPr>
          <w:rFonts w:ascii="Arial" w:hAnsi="Arial" w:cs="Arial"/>
          <w:color w:val="000000"/>
        </w:rPr>
      </w:pPr>
    </w:p>
    <w:p w:rsidR="00A419AD" w:rsidRPr="00DF3D44" w:rsidRDefault="00A419AD" w:rsidP="00A419AD">
      <w:pPr>
        <w:pStyle w:val="Standard"/>
        <w:numPr>
          <w:ilvl w:val="0"/>
          <w:numId w:val="18"/>
        </w:numPr>
        <w:tabs>
          <w:tab w:val="left" w:pos="381"/>
        </w:tabs>
        <w:ind w:left="286" w:hanging="273"/>
        <w:jc w:val="both"/>
        <w:rPr>
          <w:rFonts w:ascii="Arial" w:hAnsi="Arial" w:cs="Arial"/>
          <w:b/>
          <w:bCs/>
          <w:color w:val="000000"/>
        </w:rPr>
      </w:pPr>
      <w:r w:rsidRPr="00DF3D44">
        <w:rPr>
          <w:rFonts w:ascii="Arial" w:hAnsi="Arial" w:cs="Arial"/>
          <w:b/>
          <w:bCs/>
          <w:color w:val="000000"/>
        </w:rPr>
        <w:lastRenderedPageBreak/>
        <w:t>Objetivo do Plano de Continuidade de Serviços</w:t>
      </w:r>
    </w:p>
    <w:p w:rsidR="00A419AD" w:rsidRPr="00DF3D44" w:rsidRDefault="00A419AD" w:rsidP="00A419AD">
      <w:pPr>
        <w:pStyle w:val="Standard"/>
        <w:tabs>
          <w:tab w:val="left" w:pos="108"/>
        </w:tabs>
        <w:ind w:left="13"/>
        <w:jc w:val="both"/>
        <w:rPr>
          <w:rFonts w:ascii="Arial" w:hAnsi="Arial" w:cs="Arial"/>
        </w:rPr>
      </w:pPr>
      <w:r w:rsidRPr="00DF3D44">
        <w:rPr>
          <w:rFonts w:ascii="Arial" w:hAnsi="Arial" w:cs="Arial"/>
          <w:bCs/>
          <w:i/>
          <w:iCs/>
          <w:color w:val="0000FF"/>
        </w:rPr>
        <w:t>&lt;Descrever o objetivo do Plano de Continuidade de Serviços.</w:t>
      </w:r>
      <w:proofErr w:type="gramStart"/>
      <w:r w:rsidRPr="00DF3D44">
        <w:rPr>
          <w:rFonts w:ascii="Arial" w:hAnsi="Arial" w:cs="Arial"/>
          <w:bCs/>
          <w:i/>
          <w:iCs/>
          <w:color w:val="0000FF"/>
        </w:rPr>
        <w:t>&gt;</w:t>
      </w:r>
      <w:proofErr w:type="gramEnd"/>
    </w:p>
    <w:p w:rsidR="00A419AD" w:rsidRPr="00DF3D44" w:rsidRDefault="00A419AD" w:rsidP="00A419AD">
      <w:pPr>
        <w:pStyle w:val="Standard"/>
        <w:tabs>
          <w:tab w:val="left" w:pos="108"/>
        </w:tabs>
        <w:ind w:left="13"/>
        <w:jc w:val="both"/>
        <w:rPr>
          <w:rFonts w:ascii="Arial" w:hAnsi="Arial" w:cs="Arial"/>
          <w:color w:val="000000"/>
        </w:rPr>
      </w:pPr>
      <w:r w:rsidRPr="00DF3D44">
        <w:rPr>
          <w:rFonts w:ascii="Arial" w:hAnsi="Arial" w:cs="Arial"/>
          <w:color w:val="000000"/>
        </w:rPr>
        <w:t xml:space="preserve"> </w:t>
      </w:r>
    </w:p>
    <w:p w:rsidR="00A419AD" w:rsidRPr="00DF3D44" w:rsidRDefault="00A419AD" w:rsidP="00A419AD">
      <w:pPr>
        <w:pStyle w:val="Standard"/>
        <w:numPr>
          <w:ilvl w:val="0"/>
          <w:numId w:val="18"/>
        </w:numPr>
        <w:tabs>
          <w:tab w:val="left" w:pos="381"/>
        </w:tabs>
        <w:ind w:left="286" w:hanging="273"/>
        <w:jc w:val="both"/>
        <w:rPr>
          <w:rFonts w:ascii="Arial" w:hAnsi="Arial" w:cs="Arial"/>
          <w:b/>
          <w:bCs/>
          <w:color w:val="000000"/>
        </w:rPr>
      </w:pPr>
      <w:r w:rsidRPr="00DF3D44">
        <w:rPr>
          <w:rFonts w:ascii="Arial" w:hAnsi="Arial" w:cs="Arial"/>
          <w:b/>
          <w:bCs/>
          <w:color w:val="000000"/>
        </w:rPr>
        <w:t>Gestão da Continuidade de Serviços</w:t>
      </w:r>
    </w:p>
    <w:p w:rsidR="00A419AD" w:rsidRPr="00DF3D44" w:rsidRDefault="00A419AD" w:rsidP="00A419AD">
      <w:pPr>
        <w:pStyle w:val="Standard"/>
        <w:tabs>
          <w:tab w:val="left" w:pos="108"/>
        </w:tabs>
        <w:jc w:val="both"/>
        <w:rPr>
          <w:rFonts w:ascii="Arial" w:hAnsi="Arial" w:cs="Arial"/>
        </w:rPr>
      </w:pPr>
      <w:r w:rsidRPr="00DF3D44">
        <w:rPr>
          <w:rFonts w:ascii="Arial" w:hAnsi="Arial" w:cs="Arial"/>
          <w:bCs/>
          <w:i/>
          <w:iCs/>
          <w:color w:val="0000FF"/>
        </w:rPr>
        <w:t>&lt;Definir como será feira a gestão da continuidade de serviços.</w:t>
      </w:r>
      <w:proofErr w:type="gramStart"/>
      <w:r w:rsidRPr="00DF3D44">
        <w:rPr>
          <w:rFonts w:ascii="Arial" w:hAnsi="Arial" w:cs="Arial"/>
          <w:bCs/>
          <w:i/>
          <w:iCs/>
          <w:color w:val="0000FF"/>
        </w:rPr>
        <w:t>&gt;</w:t>
      </w:r>
      <w:proofErr w:type="gramEnd"/>
      <w:r w:rsidRPr="00DF3D44">
        <w:rPr>
          <w:rFonts w:ascii="Arial" w:hAnsi="Arial" w:cs="Arial"/>
          <w:color w:val="000000"/>
        </w:rPr>
        <w:t xml:space="preserve"> </w:t>
      </w:r>
    </w:p>
    <w:p w:rsidR="00A419AD" w:rsidRPr="00DF3D44" w:rsidRDefault="00A419AD" w:rsidP="00A419AD">
      <w:pPr>
        <w:pStyle w:val="Standard"/>
        <w:tabs>
          <w:tab w:val="left" w:pos="108"/>
        </w:tabs>
        <w:jc w:val="both"/>
        <w:rPr>
          <w:rFonts w:ascii="Arial" w:hAnsi="Arial" w:cs="Arial"/>
          <w:color w:val="000000"/>
        </w:rPr>
      </w:pPr>
    </w:p>
    <w:p w:rsidR="00A419AD" w:rsidRPr="00DF3D44" w:rsidRDefault="00A419AD" w:rsidP="00A419AD">
      <w:pPr>
        <w:pStyle w:val="Standard"/>
        <w:numPr>
          <w:ilvl w:val="1"/>
          <w:numId w:val="18"/>
        </w:numPr>
        <w:tabs>
          <w:tab w:val="left" w:pos="0"/>
        </w:tabs>
        <w:ind w:left="0" w:firstLine="0"/>
        <w:jc w:val="both"/>
        <w:rPr>
          <w:rFonts w:ascii="Arial" w:hAnsi="Arial" w:cs="Arial"/>
          <w:b/>
          <w:bCs/>
          <w:color w:val="000000"/>
        </w:rPr>
      </w:pPr>
      <w:r w:rsidRPr="00DF3D44">
        <w:rPr>
          <w:rFonts w:ascii="Arial" w:hAnsi="Arial" w:cs="Arial"/>
          <w:b/>
          <w:bCs/>
          <w:color w:val="000000"/>
        </w:rPr>
        <w:t>Processos de Continuidade de Serviços</w:t>
      </w:r>
    </w:p>
    <w:p w:rsidR="00A419AD" w:rsidRPr="00DF3D44" w:rsidRDefault="00A419AD" w:rsidP="00A419AD">
      <w:pPr>
        <w:pStyle w:val="Standard"/>
        <w:tabs>
          <w:tab w:val="left" w:pos="0"/>
        </w:tabs>
        <w:jc w:val="both"/>
        <w:rPr>
          <w:rFonts w:ascii="Arial" w:hAnsi="Arial" w:cs="Arial"/>
        </w:rPr>
      </w:pPr>
      <w:r w:rsidRPr="00DF3D44">
        <w:rPr>
          <w:rFonts w:ascii="Arial" w:hAnsi="Arial" w:cs="Arial"/>
          <w:bCs/>
          <w:i/>
          <w:iCs/>
          <w:color w:val="0000FF"/>
        </w:rPr>
        <w:t>&lt;Descrever o(s) Processo(s) de continuidade de serviços.</w:t>
      </w:r>
      <w:proofErr w:type="gramStart"/>
      <w:r w:rsidRPr="00DF3D44">
        <w:rPr>
          <w:rFonts w:ascii="Arial" w:hAnsi="Arial" w:cs="Arial"/>
          <w:bCs/>
          <w:i/>
          <w:iCs/>
          <w:color w:val="0000FF"/>
        </w:rPr>
        <w:t>&gt;</w:t>
      </w:r>
      <w:proofErr w:type="gramEnd"/>
    </w:p>
    <w:p w:rsidR="00A419AD" w:rsidRPr="00DF3D44" w:rsidRDefault="00A419AD" w:rsidP="00A419AD">
      <w:pPr>
        <w:pStyle w:val="Standard"/>
        <w:tabs>
          <w:tab w:val="left" w:pos="0"/>
        </w:tabs>
        <w:jc w:val="both"/>
        <w:rPr>
          <w:rFonts w:ascii="Arial" w:hAnsi="Arial" w:cs="Arial"/>
          <w:b/>
          <w:bCs/>
          <w:color w:val="000000"/>
        </w:rPr>
      </w:pPr>
    </w:p>
    <w:p w:rsidR="00A419AD" w:rsidRPr="00DF3D44" w:rsidRDefault="00A419AD" w:rsidP="00A419AD">
      <w:pPr>
        <w:pStyle w:val="Standard"/>
        <w:numPr>
          <w:ilvl w:val="1"/>
          <w:numId w:val="18"/>
        </w:numPr>
        <w:tabs>
          <w:tab w:val="left" w:pos="0"/>
        </w:tabs>
        <w:ind w:left="0" w:firstLine="0"/>
        <w:jc w:val="both"/>
        <w:rPr>
          <w:rFonts w:ascii="Arial" w:hAnsi="Arial" w:cs="Arial"/>
          <w:b/>
          <w:bCs/>
          <w:color w:val="000000"/>
        </w:rPr>
      </w:pPr>
      <w:r w:rsidRPr="00DF3D44">
        <w:rPr>
          <w:rFonts w:ascii="Arial" w:hAnsi="Arial" w:cs="Arial"/>
          <w:b/>
          <w:bCs/>
          <w:color w:val="000000"/>
        </w:rPr>
        <w:t>Responsabilidades na Continuidade de Serviços</w:t>
      </w:r>
    </w:p>
    <w:p w:rsidR="00A419AD" w:rsidRPr="00DF3D44" w:rsidRDefault="00A419AD" w:rsidP="00A419AD">
      <w:pPr>
        <w:pStyle w:val="Standard"/>
        <w:tabs>
          <w:tab w:val="left" w:pos="0"/>
        </w:tabs>
        <w:jc w:val="both"/>
        <w:rPr>
          <w:rFonts w:ascii="Arial" w:hAnsi="Arial" w:cs="Arial"/>
        </w:rPr>
      </w:pPr>
      <w:r w:rsidRPr="00DF3D44">
        <w:rPr>
          <w:rFonts w:ascii="Arial" w:hAnsi="Arial" w:cs="Arial"/>
          <w:bCs/>
          <w:i/>
          <w:iCs/>
          <w:color w:val="0000FF"/>
        </w:rPr>
        <w:t>&lt;Descrever as responsabilidades nos processos de continuidade de serviços.</w:t>
      </w:r>
      <w:proofErr w:type="gramStart"/>
      <w:r w:rsidRPr="00DF3D44">
        <w:rPr>
          <w:rFonts w:ascii="Arial" w:hAnsi="Arial" w:cs="Arial"/>
          <w:bCs/>
          <w:i/>
          <w:iCs/>
          <w:color w:val="0000FF"/>
        </w:rPr>
        <w:t>&gt;</w:t>
      </w:r>
      <w:proofErr w:type="gramEnd"/>
    </w:p>
    <w:p w:rsidR="00A419AD" w:rsidRPr="00DF3D44" w:rsidRDefault="00A419AD" w:rsidP="00A419AD">
      <w:pPr>
        <w:pStyle w:val="Standard"/>
        <w:tabs>
          <w:tab w:val="left" w:pos="0"/>
        </w:tabs>
        <w:jc w:val="both"/>
        <w:rPr>
          <w:rFonts w:ascii="Arial" w:hAnsi="Arial" w:cs="Arial"/>
          <w:b/>
          <w:bCs/>
          <w:color w:val="000000"/>
        </w:rPr>
      </w:pPr>
    </w:p>
    <w:p w:rsidR="00A419AD" w:rsidRPr="00DF3D44" w:rsidRDefault="00A419AD" w:rsidP="00A419AD">
      <w:pPr>
        <w:pStyle w:val="Standard"/>
        <w:numPr>
          <w:ilvl w:val="1"/>
          <w:numId w:val="18"/>
        </w:numPr>
        <w:tabs>
          <w:tab w:val="left" w:pos="0"/>
        </w:tabs>
        <w:ind w:left="0" w:firstLine="0"/>
        <w:jc w:val="both"/>
        <w:rPr>
          <w:rFonts w:ascii="Arial" w:hAnsi="Arial" w:cs="Arial"/>
          <w:b/>
          <w:bCs/>
          <w:color w:val="000000"/>
        </w:rPr>
      </w:pPr>
      <w:r w:rsidRPr="00DF3D44">
        <w:rPr>
          <w:rFonts w:ascii="Arial" w:hAnsi="Arial" w:cs="Arial"/>
          <w:b/>
          <w:bCs/>
          <w:color w:val="000000"/>
        </w:rPr>
        <w:t>Ferramentas Usadas</w:t>
      </w:r>
    </w:p>
    <w:p w:rsidR="00A419AD" w:rsidRPr="00DF3D44" w:rsidRDefault="00A419AD" w:rsidP="00A419AD">
      <w:pPr>
        <w:pStyle w:val="Standard"/>
        <w:tabs>
          <w:tab w:val="left" w:pos="0"/>
        </w:tabs>
        <w:jc w:val="both"/>
        <w:rPr>
          <w:rFonts w:ascii="Arial" w:hAnsi="Arial" w:cs="Arial"/>
        </w:rPr>
      </w:pPr>
      <w:r w:rsidRPr="00DF3D44">
        <w:rPr>
          <w:rFonts w:ascii="Arial" w:hAnsi="Arial" w:cs="Arial"/>
          <w:bCs/>
          <w:i/>
          <w:iCs/>
          <w:color w:val="0000FF"/>
        </w:rPr>
        <w:t xml:space="preserve">&lt;Listar as ferramentas empregadas nos processos de continuidade de serviços. Descreve como </w:t>
      </w:r>
      <w:proofErr w:type="gramStart"/>
      <w:r w:rsidRPr="00DF3D44">
        <w:rPr>
          <w:rFonts w:ascii="Arial" w:hAnsi="Arial" w:cs="Arial"/>
          <w:bCs/>
          <w:i/>
          <w:iCs/>
          <w:color w:val="0000FF"/>
        </w:rPr>
        <w:t>serão usadas</w:t>
      </w:r>
      <w:proofErr w:type="gramEnd"/>
      <w:r w:rsidRPr="00DF3D44">
        <w:rPr>
          <w:rFonts w:ascii="Arial" w:hAnsi="Arial" w:cs="Arial"/>
          <w:bCs/>
          <w:i/>
          <w:iCs/>
          <w:color w:val="0000FF"/>
        </w:rPr>
        <w:t xml:space="preserve"> e o responsável por isso.&gt;</w:t>
      </w:r>
    </w:p>
    <w:tbl>
      <w:tblPr>
        <w:tblW w:w="9639" w:type="dxa"/>
        <w:tblInd w:w="55" w:type="dxa"/>
        <w:tblLayout w:type="fixed"/>
        <w:tblCellMar>
          <w:left w:w="10" w:type="dxa"/>
          <w:right w:w="10" w:type="dxa"/>
        </w:tblCellMar>
        <w:tblLook w:val="0000" w:firstRow="0" w:lastRow="0" w:firstColumn="0" w:lastColumn="0" w:noHBand="0" w:noVBand="0"/>
      </w:tblPr>
      <w:tblGrid>
        <w:gridCol w:w="1560"/>
        <w:gridCol w:w="3118"/>
        <w:gridCol w:w="3119"/>
        <w:gridCol w:w="1842"/>
      </w:tblGrid>
      <w:tr w:rsidR="00A419AD" w:rsidRPr="00DF3D44" w:rsidTr="00DE3CCB">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Ferramenta</w:t>
            </w:r>
          </w:p>
        </w:tc>
        <w:tc>
          <w:tcPr>
            <w:tcW w:w="3118"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Descrição</w:t>
            </w:r>
          </w:p>
        </w:tc>
        <w:tc>
          <w:tcPr>
            <w:tcW w:w="3119"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Quando aplicar</w:t>
            </w:r>
          </w:p>
        </w:tc>
        <w:tc>
          <w:tcPr>
            <w:tcW w:w="1842"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proofErr w:type="spellStart"/>
            <w:r w:rsidRPr="00DF3D44">
              <w:rPr>
                <w:rFonts w:ascii="Arial" w:hAnsi="Arial" w:cs="Arial"/>
                <w:bCs/>
                <w:color w:val="FFFFFF"/>
              </w:rPr>
              <w:t>Responsavel</w:t>
            </w:r>
            <w:proofErr w:type="spellEnd"/>
          </w:p>
        </w:tc>
      </w:tr>
      <w:tr w:rsidR="00A419AD" w:rsidRPr="00DF3D44" w:rsidTr="00DE3CCB">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18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both"/>
              <w:rPr>
                <w:rFonts w:ascii="Arial" w:hAnsi="Arial" w:cs="Arial"/>
              </w:rPr>
            </w:pPr>
          </w:p>
        </w:tc>
      </w:tr>
    </w:tbl>
    <w:p w:rsidR="00A419AD" w:rsidRPr="00DF3D44" w:rsidRDefault="00A419AD" w:rsidP="00A419AD">
      <w:pPr>
        <w:pStyle w:val="Standard"/>
        <w:tabs>
          <w:tab w:val="left" w:pos="0"/>
        </w:tabs>
        <w:jc w:val="both"/>
        <w:rPr>
          <w:rFonts w:ascii="Arial" w:hAnsi="Arial" w:cs="Arial"/>
          <w:b/>
          <w:bCs/>
          <w:color w:val="000000"/>
        </w:rPr>
      </w:pPr>
    </w:p>
    <w:p w:rsidR="00A419AD" w:rsidRPr="00DF3D44" w:rsidRDefault="00A419AD" w:rsidP="00A419AD">
      <w:pPr>
        <w:pStyle w:val="Standard"/>
        <w:tabs>
          <w:tab w:val="left" w:pos="108"/>
        </w:tabs>
        <w:jc w:val="both"/>
        <w:rPr>
          <w:rFonts w:ascii="Arial" w:hAnsi="Arial" w:cs="Arial"/>
          <w:b/>
          <w:bCs/>
          <w:color w:val="000000"/>
        </w:rPr>
      </w:pPr>
    </w:p>
    <w:p w:rsidR="00A419AD" w:rsidRPr="00DF3D44" w:rsidRDefault="00A419AD" w:rsidP="00A419AD">
      <w:pPr>
        <w:pStyle w:val="Standard"/>
        <w:tabs>
          <w:tab w:val="left" w:pos="108"/>
        </w:tabs>
        <w:jc w:val="both"/>
        <w:rPr>
          <w:rFonts w:ascii="Arial" w:hAnsi="Arial" w:cs="Arial"/>
        </w:rPr>
      </w:pPr>
    </w:p>
    <w:p w:rsidR="00A419AD" w:rsidRPr="00DF3D44" w:rsidRDefault="00A419AD" w:rsidP="00A419AD">
      <w:pPr>
        <w:pStyle w:val="Standard"/>
        <w:tabs>
          <w:tab w:val="left" w:pos="108"/>
        </w:tabs>
        <w:jc w:val="both"/>
        <w:rPr>
          <w:rFonts w:ascii="Arial" w:hAnsi="Arial" w:cs="Arial"/>
        </w:rPr>
      </w:pPr>
    </w:p>
    <w:p w:rsidR="00A419AD" w:rsidRPr="00DF3D44" w:rsidRDefault="00A419AD" w:rsidP="00A419AD">
      <w:pPr>
        <w:spacing w:after="360"/>
        <w:ind w:left="284"/>
        <w:jc w:val="right"/>
        <w:rPr>
          <w:rFonts w:ascii="Arial" w:hAnsi="Arial" w:cs="Arial"/>
          <w:sz w:val="24"/>
          <w:szCs w:val="24"/>
        </w:rPr>
      </w:pPr>
      <w:r w:rsidRPr="00DF3D44">
        <w:rPr>
          <w:rFonts w:ascii="Arial" w:hAnsi="Arial" w:cs="Arial"/>
          <w:sz w:val="24"/>
          <w:szCs w:val="24"/>
        </w:rPr>
        <w:t xml:space="preserve">Aprovado em ___ de __________ </w:t>
      </w:r>
      <w:proofErr w:type="spellStart"/>
      <w:r w:rsidRPr="00DF3D44">
        <w:rPr>
          <w:rFonts w:ascii="Arial" w:hAnsi="Arial" w:cs="Arial"/>
          <w:sz w:val="24"/>
          <w:szCs w:val="24"/>
        </w:rPr>
        <w:t>de</w:t>
      </w:r>
      <w:proofErr w:type="spellEnd"/>
      <w:r w:rsidRPr="00DF3D44">
        <w:rPr>
          <w:rFonts w:ascii="Arial" w:hAnsi="Arial" w:cs="Arial"/>
          <w:sz w:val="24"/>
          <w:szCs w:val="24"/>
        </w:rPr>
        <w:t xml:space="preserve"> _____.</w:t>
      </w:r>
    </w:p>
    <w:p w:rsidR="00A419AD" w:rsidRPr="00DF3D44" w:rsidRDefault="00A419AD" w:rsidP="00A419AD">
      <w:pPr>
        <w:pStyle w:val="Standard"/>
        <w:ind w:left="4254"/>
        <w:jc w:val="center"/>
        <w:rPr>
          <w:rFonts w:ascii="Arial" w:hAnsi="Arial" w:cs="Arial"/>
        </w:rPr>
      </w:pPr>
      <w:r w:rsidRPr="00DF3D44">
        <w:rPr>
          <w:rFonts w:ascii="Arial" w:hAnsi="Arial" w:cs="Arial"/>
        </w:rPr>
        <w:softHyphen/>
      </w:r>
      <w:r w:rsidRPr="00DF3D44">
        <w:rPr>
          <w:rFonts w:ascii="Arial" w:hAnsi="Arial" w:cs="Arial"/>
        </w:rPr>
        <w:softHyphen/>
      </w:r>
      <w:r w:rsidRPr="00DF3D44">
        <w:rPr>
          <w:rFonts w:ascii="Arial" w:hAnsi="Arial" w:cs="Arial"/>
        </w:rPr>
        <w:softHyphen/>
      </w:r>
      <w:r w:rsidRPr="00DF3D44">
        <w:rPr>
          <w:rFonts w:ascii="Arial" w:hAnsi="Arial" w:cs="Arial"/>
        </w:rPr>
        <w:softHyphen/>
      </w:r>
      <w:r w:rsidRPr="00DF3D44">
        <w:rPr>
          <w:rFonts w:ascii="Arial" w:hAnsi="Arial" w:cs="Arial"/>
          <w:color w:val="0000FF"/>
        </w:rPr>
        <w:t>&lt;nome completo do responsável &gt;</w:t>
      </w:r>
    </w:p>
    <w:p w:rsidR="00A419AD" w:rsidRPr="00DF3D44" w:rsidRDefault="00A419AD" w:rsidP="00A419AD">
      <w:pPr>
        <w:pStyle w:val="Standard"/>
        <w:spacing w:after="120"/>
        <w:ind w:left="3545" w:firstLine="709"/>
        <w:jc w:val="center"/>
        <w:rPr>
          <w:rFonts w:ascii="Arial" w:hAnsi="Arial" w:cs="Arial"/>
          <w:color w:val="0000FF"/>
        </w:rPr>
      </w:pPr>
      <w:r w:rsidRPr="00DF3D44">
        <w:rPr>
          <w:rFonts w:ascii="Arial" w:hAnsi="Arial" w:cs="Arial"/>
          <w:color w:val="0000FF"/>
        </w:rPr>
        <w:t>&lt;cargo&gt;</w:t>
      </w:r>
    </w:p>
    <w:p w:rsidR="00DF3D44" w:rsidRPr="00DF3D44" w:rsidRDefault="00DF3D44" w:rsidP="00A419AD">
      <w:pPr>
        <w:spacing w:after="40"/>
        <w:ind w:left="284"/>
        <w:rPr>
          <w:rFonts w:ascii="Arial" w:hAnsi="Arial" w:cs="Arial"/>
          <w:b/>
          <w:sz w:val="24"/>
          <w:szCs w:val="24"/>
        </w:rPr>
      </w:pPr>
    </w:p>
    <w:p w:rsidR="00A419AD" w:rsidRPr="00DF3D44" w:rsidRDefault="00A419AD" w:rsidP="00A419AD">
      <w:pPr>
        <w:spacing w:after="40"/>
        <w:ind w:left="284"/>
        <w:rPr>
          <w:rFonts w:ascii="Arial" w:hAnsi="Arial" w:cs="Arial"/>
          <w:sz w:val="24"/>
          <w:szCs w:val="24"/>
        </w:rPr>
      </w:pPr>
      <w:r w:rsidRPr="00DF3D44">
        <w:rPr>
          <w:rFonts w:ascii="Arial" w:hAnsi="Arial" w:cs="Arial"/>
          <w:b/>
          <w:sz w:val="24"/>
          <w:szCs w:val="24"/>
        </w:rPr>
        <w:t xml:space="preserve">Observações: </w:t>
      </w:r>
      <w:r w:rsidRPr="00DF3D44">
        <w:rPr>
          <w:rFonts w:ascii="Arial" w:hAnsi="Arial" w:cs="Arial"/>
          <w:sz w:val="24"/>
          <w:szCs w:val="24"/>
        </w:rPr>
        <w:t>O Plano de Continuidade de Serviços de TI é um conjunto de ações de prevenção e procedimentos de recuperação a serem seguidos para proteger os sistemas informatizados críticos de trabalho contra efeitos de falhas de equipamentos, acidentes, ações intencionais ou desastres naturais significativos, assegurando a disponibilidade das informações.</w:t>
      </w:r>
    </w:p>
    <w:p w:rsidR="00A419AD" w:rsidRPr="00DF3D44" w:rsidRDefault="00A419AD" w:rsidP="00A419AD">
      <w:pPr>
        <w:spacing w:after="40"/>
        <w:ind w:left="284"/>
        <w:rPr>
          <w:rFonts w:ascii="Arial" w:hAnsi="Arial" w:cs="Arial"/>
          <w:sz w:val="24"/>
          <w:szCs w:val="24"/>
        </w:rPr>
      </w:pPr>
      <w:r w:rsidRPr="00DF3D44">
        <w:rPr>
          <w:rFonts w:ascii="Arial" w:hAnsi="Arial" w:cs="Arial"/>
          <w:sz w:val="24"/>
          <w:szCs w:val="24"/>
        </w:rPr>
        <w:t>A continuidade de serviço de TIC é responsável pela habilidade de recuperação necessária para os serviços de TI e seus componentes de apoio em um evento de desastre, como: Incêndios; Enchentes; Terrorismos; Tempestades; Vandalismos; Blackouts e apagões.</w:t>
      </w:r>
    </w:p>
    <w:p w:rsidR="00A419AD" w:rsidRPr="00DF3D44" w:rsidRDefault="00A419AD" w:rsidP="00A419AD">
      <w:pPr>
        <w:spacing w:after="40"/>
        <w:ind w:left="284"/>
        <w:rPr>
          <w:rFonts w:ascii="Arial" w:hAnsi="Arial" w:cs="Arial"/>
          <w:sz w:val="24"/>
          <w:szCs w:val="24"/>
        </w:rPr>
      </w:pPr>
      <w:r w:rsidRPr="00DF3D44">
        <w:rPr>
          <w:rFonts w:ascii="Arial" w:hAnsi="Arial" w:cs="Arial"/>
          <w:sz w:val="24"/>
          <w:szCs w:val="24"/>
        </w:rPr>
        <w:t>Como o processo de disponibilidade foca na operação normal do negócio, cabe ao gerenciamento de continuidade de serviço de TI se preocupar com desastres. Este processo auxilia na introdução de medidas de redução de riscos e opções para a recuperação dos serviços.</w:t>
      </w:r>
    </w:p>
    <w:p w:rsidR="00A419AD" w:rsidRPr="00DF3D44" w:rsidRDefault="00A419AD" w:rsidP="00A419AD">
      <w:pPr>
        <w:spacing w:after="40"/>
        <w:ind w:left="284"/>
        <w:rPr>
          <w:rFonts w:ascii="Arial" w:hAnsi="Arial" w:cs="Arial"/>
          <w:sz w:val="24"/>
          <w:szCs w:val="24"/>
        </w:rPr>
      </w:pPr>
      <w:r w:rsidRPr="00DF3D44">
        <w:rPr>
          <w:rFonts w:ascii="Arial" w:hAnsi="Arial" w:cs="Arial"/>
          <w:sz w:val="24"/>
          <w:szCs w:val="24"/>
        </w:rPr>
        <w:t>Os propósitos da Gerencia de continuidade de serviços de TIC são:</w:t>
      </w:r>
    </w:p>
    <w:p w:rsidR="00A419AD" w:rsidRPr="00DF3D44" w:rsidRDefault="00A419AD" w:rsidP="00A419AD">
      <w:pPr>
        <w:spacing w:after="40"/>
        <w:ind w:left="284"/>
        <w:rPr>
          <w:rFonts w:ascii="Arial" w:hAnsi="Arial" w:cs="Arial"/>
          <w:sz w:val="24"/>
          <w:szCs w:val="24"/>
        </w:rPr>
      </w:pP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Apoiar a continuidade do negócio</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Gerenciar riscos relacionados como serviços de TIC</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Garantir a provisão dos serviços acordados</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Para isso ela deve:</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lastRenderedPageBreak/>
        <w:t>Definir o plano de gerenciamento de continuidade de serviços de TIC</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Analisar e gerenciar os riscos</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Realizar análise de impacto dos riscos</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Implantar mecanismos adequados para gerencia de continuidade</w:t>
      </w:r>
    </w:p>
    <w:p w:rsidR="00A419AD" w:rsidRPr="00DF3D44" w:rsidRDefault="00A419AD" w:rsidP="00A419AD">
      <w:pPr>
        <w:pStyle w:val="PargrafodaLista"/>
        <w:widowControl w:val="0"/>
        <w:numPr>
          <w:ilvl w:val="0"/>
          <w:numId w:val="19"/>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Avaliar o impacto de mudanças na continuidade de serviços de TIC</w:t>
      </w:r>
    </w:p>
    <w:p w:rsidR="00A419AD" w:rsidRPr="00DF3D44" w:rsidRDefault="00A419AD" w:rsidP="00A419AD">
      <w:pPr>
        <w:spacing w:after="96"/>
        <w:ind w:left="284"/>
        <w:rPr>
          <w:rFonts w:ascii="Arial" w:hAnsi="Arial" w:cs="Arial"/>
          <w:sz w:val="24"/>
          <w:szCs w:val="24"/>
        </w:rPr>
      </w:pPr>
      <w:r w:rsidRPr="00DF3D44">
        <w:rPr>
          <w:rFonts w:ascii="Arial" w:hAnsi="Arial" w:cs="Arial"/>
          <w:sz w:val="24"/>
          <w:szCs w:val="24"/>
        </w:rPr>
        <w:t>Ao criar um modelo de análise de impacto, devemos levar em conta:</w:t>
      </w:r>
    </w:p>
    <w:p w:rsidR="00A419AD" w:rsidRPr="00DF3D44" w:rsidRDefault="00A419AD" w:rsidP="00A419AD">
      <w:pPr>
        <w:pStyle w:val="PargrafodaLista"/>
        <w:widowControl w:val="0"/>
        <w:numPr>
          <w:ilvl w:val="0"/>
          <w:numId w:val="20"/>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Os serviços que são críticos para negócio</w:t>
      </w:r>
    </w:p>
    <w:p w:rsidR="00A419AD" w:rsidRPr="00DF3D44" w:rsidRDefault="00A419AD" w:rsidP="00A419AD">
      <w:pPr>
        <w:pStyle w:val="PargrafodaLista"/>
        <w:widowControl w:val="0"/>
        <w:numPr>
          <w:ilvl w:val="0"/>
          <w:numId w:val="20"/>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Os Impactos da indisponibilidade dos serviços</w:t>
      </w:r>
    </w:p>
    <w:p w:rsidR="00A419AD" w:rsidRPr="00DF3D44" w:rsidRDefault="00A419AD" w:rsidP="00A419AD">
      <w:pPr>
        <w:pStyle w:val="PargrafodaLista"/>
        <w:widowControl w:val="0"/>
        <w:numPr>
          <w:ilvl w:val="0"/>
          <w:numId w:val="20"/>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As obrigações legais</w:t>
      </w:r>
    </w:p>
    <w:p w:rsidR="00A419AD" w:rsidRPr="00DF3D44" w:rsidRDefault="00A419AD" w:rsidP="00A419AD">
      <w:pPr>
        <w:pStyle w:val="PargrafodaLista"/>
        <w:widowControl w:val="0"/>
        <w:numPr>
          <w:ilvl w:val="0"/>
          <w:numId w:val="20"/>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Os requisitos para recuperação dos serviços</w:t>
      </w:r>
    </w:p>
    <w:p w:rsidR="00A419AD" w:rsidRPr="00DF3D44" w:rsidRDefault="00A419AD" w:rsidP="00A419AD">
      <w:pPr>
        <w:pStyle w:val="PargrafodaLista"/>
        <w:widowControl w:val="0"/>
        <w:numPr>
          <w:ilvl w:val="0"/>
          <w:numId w:val="20"/>
        </w:numPr>
        <w:autoSpaceDN w:val="0"/>
        <w:spacing w:before="0" w:after="96"/>
        <w:contextualSpacing w:val="0"/>
        <w:textAlignment w:val="baseline"/>
        <w:rPr>
          <w:rFonts w:ascii="Arial" w:hAnsi="Arial" w:cs="Arial"/>
          <w:sz w:val="24"/>
          <w:szCs w:val="24"/>
        </w:rPr>
      </w:pPr>
      <w:r w:rsidRPr="00DF3D44">
        <w:rPr>
          <w:rFonts w:ascii="Arial" w:hAnsi="Arial" w:cs="Arial"/>
          <w:sz w:val="24"/>
          <w:szCs w:val="24"/>
        </w:rPr>
        <w:t>O tempo mínimo e máximo dos níveis de serviços a serem recuperados</w:t>
      </w:r>
    </w:p>
    <w:p w:rsidR="00A419AD" w:rsidRPr="00DF3D44" w:rsidRDefault="00A419AD" w:rsidP="00A419AD">
      <w:pPr>
        <w:pStyle w:val="Standard"/>
        <w:tabs>
          <w:tab w:val="left" w:pos="381"/>
        </w:tabs>
        <w:spacing w:after="96"/>
        <w:ind w:left="13"/>
        <w:jc w:val="both"/>
        <w:rPr>
          <w:rFonts w:ascii="Arial" w:hAnsi="Arial" w:cs="Arial"/>
        </w:rPr>
      </w:pPr>
    </w:p>
    <w:p w:rsidR="00A419AD" w:rsidRPr="00DF3D44" w:rsidRDefault="00A419AD" w:rsidP="00A419AD">
      <w:pPr>
        <w:rPr>
          <w:rFonts w:ascii="Arial" w:eastAsia="SimSun" w:hAnsi="Arial" w:cs="Arial"/>
          <w:sz w:val="24"/>
          <w:szCs w:val="24"/>
        </w:rPr>
      </w:pPr>
    </w:p>
    <w:p w:rsidR="00A419AD" w:rsidRPr="00DF3D44" w:rsidRDefault="00A419AD" w:rsidP="00A419AD">
      <w:pPr>
        <w:pStyle w:val="Ttulo2"/>
        <w:spacing w:after="120"/>
        <w:ind w:left="709" w:hanging="360"/>
        <w:rPr>
          <w:rFonts w:ascii="Arial" w:eastAsia="SimSun" w:hAnsi="Arial" w:cs="Arial"/>
          <w:szCs w:val="24"/>
        </w:rPr>
      </w:pPr>
      <w:r w:rsidRPr="00DF3D44">
        <w:rPr>
          <w:rFonts w:ascii="Arial" w:eastAsia="SimSun" w:hAnsi="Arial" w:cs="Arial"/>
          <w:szCs w:val="24"/>
        </w:rPr>
        <w:t xml:space="preserve">4.1.2 </w:t>
      </w:r>
      <w:r w:rsidRPr="00DF3D44">
        <w:rPr>
          <w:rFonts w:ascii="Arial" w:hAnsi="Arial" w:cs="Arial"/>
          <w:szCs w:val="24"/>
        </w:rPr>
        <w:t>Política de Continuidade dos Serviços</w:t>
      </w:r>
    </w:p>
    <w:p w:rsidR="00A419AD" w:rsidRPr="00DF3D44" w:rsidRDefault="00A419AD" w:rsidP="00EA0050">
      <w:pPr>
        <w:rPr>
          <w:rFonts w:ascii="Arial" w:hAnsi="Arial" w:cs="Arial"/>
          <w:sz w:val="24"/>
          <w:szCs w:val="24"/>
        </w:rPr>
      </w:pPr>
    </w:p>
    <w:p w:rsidR="00A419AD" w:rsidRPr="00DF3D44" w:rsidRDefault="00A419AD" w:rsidP="00A419AD">
      <w:pPr>
        <w:pStyle w:val="Standard"/>
        <w:tabs>
          <w:tab w:val="left" w:pos="381"/>
        </w:tabs>
        <w:rPr>
          <w:rFonts w:ascii="Arial" w:hAnsi="Arial" w:cs="Arial"/>
        </w:rPr>
      </w:pPr>
      <w:r w:rsidRPr="00DF3D44">
        <w:rPr>
          <w:rFonts w:ascii="Arial" w:hAnsi="Arial" w:cs="Arial"/>
          <w:b/>
          <w:bCs/>
        </w:rPr>
        <w:t xml:space="preserve">Política de Continuidade de Serviços da </w:t>
      </w:r>
      <w:r w:rsidRPr="00DF3D44">
        <w:rPr>
          <w:rFonts w:ascii="Arial" w:hAnsi="Arial" w:cs="Arial"/>
          <w:b/>
          <w:bCs/>
          <w:color w:val="0000FF"/>
        </w:rPr>
        <w:t>&lt;Sigla da estatal&gt;</w:t>
      </w:r>
    </w:p>
    <w:p w:rsidR="00A419AD" w:rsidRPr="00DF3D44" w:rsidRDefault="00A419AD" w:rsidP="00A419AD">
      <w:pPr>
        <w:pStyle w:val="Standard"/>
        <w:tabs>
          <w:tab w:val="left" w:pos="381"/>
        </w:tabs>
        <w:rPr>
          <w:rFonts w:ascii="Arial" w:hAnsi="Arial" w:cs="Arial"/>
          <w:bCs/>
        </w:rPr>
      </w:pPr>
    </w:p>
    <w:p w:rsidR="00A419AD" w:rsidRPr="00DF3D44" w:rsidRDefault="00A419AD" w:rsidP="00A419AD">
      <w:pPr>
        <w:pStyle w:val="Standard"/>
        <w:tabs>
          <w:tab w:val="left" w:pos="381"/>
        </w:tabs>
        <w:rPr>
          <w:rFonts w:ascii="Arial" w:hAnsi="Arial" w:cs="Arial"/>
          <w:b/>
          <w:bCs/>
        </w:rPr>
      </w:pPr>
      <w:r w:rsidRPr="00DF3D44">
        <w:rPr>
          <w:rFonts w:ascii="Arial" w:hAnsi="Arial" w:cs="Arial"/>
          <w:b/>
          <w:bCs/>
        </w:rPr>
        <w:t>Controle de Versões</w:t>
      </w:r>
    </w:p>
    <w:p w:rsidR="00A419AD" w:rsidRPr="00DF3D44" w:rsidRDefault="00A419AD" w:rsidP="00A419AD">
      <w:pPr>
        <w:pStyle w:val="Standard"/>
        <w:tabs>
          <w:tab w:val="left" w:pos="108"/>
        </w:tabs>
        <w:ind w:left="13"/>
        <w:rPr>
          <w:rFonts w:ascii="Arial" w:hAnsi="Arial" w:cs="Arial"/>
        </w:rPr>
      </w:pPr>
      <w:r w:rsidRPr="00DF3D44">
        <w:rPr>
          <w:rFonts w:ascii="Arial" w:hAnsi="Arial" w:cs="Arial"/>
          <w:bCs/>
          <w:i/>
          <w:iCs/>
          <w:color w:val="0000FF"/>
        </w:rPr>
        <w:t>&lt;Inserir os dados das versões.</w:t>
      </w:r>
      <w:proofErr w:type="gramStart"/>
      <w:r w:rsidRPr="00DF3D44">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A419AD" w:rsidRPr="00DF3D44" w:rsidTr="00DE3CCB">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A419AD" w:rsidRPr="00DF3D44" w:rsidRDefault="00A419AD" w:rsidP="00DE3CCB">
            <w:pPr>
              <w:pStyle w:val="TableContents"/>
              <w:jc w:val="center"/>
              <w:rPr>
                <w:rFonts w:ascii="Arial" w:hAnsi="Arial" w:cs="Arial"/>
                <w:bCs/>
                <w:color w:val="FFFFFF"/>
              </w:rPr>
            </w:pPr>
            <w:r w:rsidRPr="00DF3D44">
              <w:rPr>
                <w:rFonts w:ascii="Arial" w:hAnsi="Arial" w:cs="Arial"/>
                <w:bCs/>
                <w:color w:val="FFFFFF"/>
              </w:rPr>
              <w:t>Notas da Revisão</w:t>
            </w:r>
          </w:p>
        </w:tc>
      </w:tr>
      <w:tr w:rsidR="00A419AD" w:rsidRPr="00DF3D44" w:rsidTr="00DE3CCB">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19AD" w:rsidRPr="00DF3D44" w:rsidRDefault="00A419AD" w:rsidP="00DE3CCB">
            <w:pPr>
              <w:pStyle w:val="TableContents"/>
              <w:jc w:val="both"/>
              <w:rPr>
                <w:rFonts w:ascii="Arial" w:hAnsi="Arial" w:cs="Arial"/>
              </w:rPr>
            </w:pPr>
          </w:p>
        </w:tc>
      </w:tr>
    </w:tbl>
    <w:p w:rsidR="00A419AD" w:rsidRPr="00DF3D44" w:rsidRDefault="00A419AD" w:rsidP="00A419AD">
      <w:pPr>
        <w:pStyle w:val="Standard"/>
        <w:tabs>
          <w:tab w:val="left" w:pos="95"/>
        </w:tabs>
        <w:jc w:val="both"/>
        <w:rPr>
          <w:rFonts w:ascii="Arial" w:hAnsi="Arial" w:cs="Arial"/>
          <w:color w:val="000000"/>
        </w:rPr>
      </w:pPr>
    </w:p>
    <w:p w:rsidR="00A419AD" w:rsidRPr="00DF3D44" w:rsidRDefault="00A419AD" w:rsidP="00A419AD">
      <w:pPr>
        <w:pStyle w:val="Standard"/>
        <w:numPr>
          <w:ilvl w:val="0"/>
          <w:numId w:val="21"/>
        </w:numPr>
        <w:tabs>
          <w:tab w:val="left" w:pos="381"/>
        </w:tabs>
        <w:ind w:left="286" w:hanging="273"/>
        <w:jc w:val="both"/>
        <w:rPr>
          <w:rFonts w:ascii="Arial" w:hAnsi="Arial" w:cs="Arial"/>
          <w:b/>
          <w:bCs/>
          <w:color w:val="000000"/>
        </w:rPr>
      </w:pPr>
      <w:r w:rsidRPr="00DF3D44">
        <w:rPr>
          <w:rFonts w:ascii="Arial" w:hAnsi="Arial" w:cs="Arial"/>
          <w:b/>
          <w:bCs/>
          <w:color w:val="000000"/>
        </w:rPr>
        <w:t>Introdução</w:t>
      </w:r>
    </w:p>
    <w:p w:rsidR="00A419AD" w:rsidRPr="00DF3D44" w:rsidRDefault="00A419AD" w:rsidP="00A419AD">
      <w:pPr>
        <w:pStyle w:val="Standard"/>
        <w:tabs>
          <w:tab w:val="left" w:pos="108"/>
        </w:tabs>
        <w:ind w:left="13"/>
        <w:jc w:val="both"/>
        <w:rPr>
          <w:rFonts w:ascii="Arial" w:hAnsi="Arial" w:cs="Arial"/>
        </w:rPr>
      </w:pPr>
      <w:r w:rsidRPr="00DF3D44">
        <w:rPr>
          <w:rFonts w:ascii="Arial" w:hAnsi="Arial" w:cs="Arial"/>
          <w:bCs/>
          <w:i/>
          <w:iCs/>
          <w:color w:val="0000FF"/>
        </w:rPr>
        <w:t>&lt;Introduzir a politica de continuidade de serviços, ressaltando seu papel na organização.</w:t>
      </w:r>
      <w:proofErr w:type="gramStart"/>
      <w:r w:rsidRPr="00DF3D44">
        <w:rPr>
          <w:rFonts w:ascii="Arial" w:hAnsi="Arial" w:cs="Arial"/>
          <w:bCs/>
          <w:i/>
          <w:iCs/>
          <w:color w:val="0000FF"/>
        </w:rPr>
        <w:t>&gt;</w:t>
      </w:r>
      <w:proofErr w:type="gramEnd"/>
    </w:p>
    <w:p w:rsidR="00A419AD" w:rsidRPr="00DF3D44" w:rsidRDefault="00A419AD" w:rsidP="00A419AD">
      <w:pPr>
        <w:pStyle w:val="Standard"/>
        <w:tabs>
          <w:tab w:val="left" w:pos="108"/>
        </w:tabs>
        <w:ind w:left="13"/>
        <w:jc w:val="both"/>
        <w:rPr>
          <w:rFonts w:ascii="Arial" w:hAnsi="Arial" w:cs="Arial"/>
          <w:color w:val="000000"/>
        </w:rPr>
      </w:pPr>
      <w:r w:rsidRPr="00DF3D44">
        <w:rPr>
          <w:rFonts w:ascii="Arial" w:hAnsi="Arial" w:cs="Arial"/>
          <w:color w:val="000000"/>
        </w:rPr>
        <w:t xml:space="preserve"> </w:t>
      </w:r>
    </w:p>
    <w:p w:rsidR="00A419AD" w:rsidRPr="00DF3D44" w:rsidRDefault="00A419AD" w:rsidP="00A419AD">
      <w:pPr>
        <w:pStyle w:val="Standard"/>
        <w:numPr>
          <w:ilvl w:val="0"/>
          <w:numId w:val="21"/>
        </w:numPr>
        <w:tabs>
          <w:tab w:val="left" w:pos="381"/>
        </w:tabs>
        <w:ind w:left="286" w:hanging="273"/>
        <w:jc w:val="both"/>
        <w:rPr>
          <w:rFonts w:ascii="Arial" w:hAnsi="Arial" w:cs="Arial"/>
          <w:b/>
          <w:bCs/>
          <w:color w:val="000000"/>
        </w:rPr>
      </w:pPr>
      <w:r w:rsidRPr="00DF3D44">
        <w:rPr>
          <w:rFonts w:ascii="Arial" w:hAnsi="Arial" w:cs="Arial"/>
          <w:b/>
          <w:bCs/>
          <w:color w:val="000000"/>
        </w:rPr>
        <w:t>Governança</w:t>
      </w:r>
    </w:p>
    <w:p w:rsidR="00A419AD" w:rsidRPr="00DF3D44" w:rsidRDefault="00A419AD" w:rsidP="00A419AD">
      <w:pPr>
        <w:pStyle w:val="Standard"/>
        <w:tabs>
          <w:tab w:val="left" w:pos="108"/>
        </w:tabs>
        <w:jc w:val="both"/>
        <w:rPr>
          <w:rFonts w:ascii="Arial" w:hAnsi="Arial" w:cs="Arial"/>
          <w:bCs/>
          <w:i/>
          <w:iCs/>
          <w:color w:val="0000FF"/>
        </w:rPr>
      </w:pPr>
      <w:r w:rsidRPr="00DF3D44">
        <w:rPr>
          <w:rFonts w:ascii="Arial" w:hAnsi="Arial" w:cs="Arial"/>
          <w:bCs/>
          <w:i/>
          <w:iCs/>
          <w:color w:val="0000FF"/>
        </w:rPr>
        <w:t xml:space="preserve">&lt;Descrever a estrutura de governança referente </w:t>
      </w:r>
      <w:proofErr w:type="gramStart"/>
      <w:r w:rsidRPr="00DF3D44">
        <w:rPr>
          <w:rFonts w:ascii="Arial" w:hAnsi="Arial" w:cs="Arial"/>
          <w:bCs/>
          <w:i/>
          <w:iCs/>
          <w:color w:val="0000FF"/>
        </w:rPr>
        <w:t>a</w:t>
      </w:r>
      <w:proofErr w:type="gramEnd"/>
      <w:r w:rsidRPr="00DF3D44">
        <w:rPr>
          <w:rFonts w:ascii="Arial" w:hAnsi="Arial" w:cs="Arial"/>
          <w:bCs/>
          <w:i/>
          <w:iCs/>
          <w:color w:val="0000FF"/>
        </w:rPr>
        <w:t xml:space="preserve"> gestão de continuidade de serviços.&gt;</w:t>
      </w:r>
    </w:p>
    <w:p w:rsidR="00A419AD" w:rsidRPr="00DF3D44" w:rsidRDefault="00A419AD" w:rsidP="00A419AD">
      <w:pPr>
        <w:pStyle w:val="Standard"/>
        <w:tabs>
          <w:tab w:val="left" w:pos="108"/>
        </w:tabs>
        <w:jc w:val="both"/>
        <w:rPr>
          <w:rFonts w:ascii="Arial" w:hAnsi="Arial" w:cs="Arial"/>
        </w:rPr>
      </w:pPr>
    </w:p>
    <w:p w:rsidR="00A419AD" w:rsidRPr="00DF3D44" w:rsidRDefault="00A419AD" w:rsidP="00A419AD">
      <w:pPr>
        <w:pStyle w:val="Standard"/>
        <w:numPr>
          <w:ilvl w:val="1"/>
          <w:numId w:val="21"/>
        </w:numPr>
        <w:tabs>
          <w:tab w:val="left" w:pos="381"/>
        </w:tabs>
        <w:ind w:left="0" w:firstLine="0"/>
        <w:jc w:val="both"/>
        <w:rPr>
          <w:rFonts w:ascii="Arial" w:hAnsi="Arial" w:cs="Arial"/>
          <w:b/>
          <w:bCs/>
          <w:color w:val="000000"/>
        </w:rPr>
      </w:pPr>
      <w:r w:rsidRPr="00DF3D44">
        <w:rPr>
          <w:rFonts w:ascii="Arial" w:hAnsi="Arial" w:cs="Arial"/>
          <w:b/>
          <w:bCs/>
          <w:color w:val="000000"/>
        </w:rPr>
        <w:t>Estrutura</w:t>
      </w:r>
    </w:p>
    <w:p w:rsidR="00A419AD" w:rsidRPr="00DF3D44" w:rsidRDefault="00A419AD" w:rsidP="00A419AD">
      <w:pPr>
        <w:pStyle w:val="Standard"/>
        <w:tabs>
          <w:tab w:val="left" w:pos="381"/>
        </w:tabs>
        <w:jc w:val="both"/>
        <w:rPr>
          <w:rFonts w:ascii="Arial" w:hAnsi="Arial" w:cs="Arial"/>
          <w:b/>
          <w:bCs/>
          <w:color w:val="000000"/>
        </w:rPr>
      </w:pPr>
    </w:p>
    <w:p w:rsidR="00A419AD" w:rsidRPr="00DF3D44" w:rsidRDefault="00A419AD" w:rsidP="00A419AD">
      <w:pPr>
        <w:pStyle w:val="Standard"/>
        <w:numPr>
          <w:ilvl w:val="0"/>
          <w:numId w:val="21"/>
        </w:numPr>
        <w:tabs>
          <w:tab w:val="left" w:pos="381"/>
        </w:tabs>
        <w:ind w:left="286" w:hanging="273"/>
        <w:jc w:val="both"/>
        <w:rPr>
          <w:rFonts w:ascii="Arial" w:hAnsi="Arial" w:cs="Arial"/>
          <w:b/>
          <w:bCs/>
          <w:color w:val="000000"/>
        </w:rPr>
      </w:pPr>
      <w:r w:rsidRPr="00DF3D44">
        <w:rPr>
          <w:rFonts w:ascii="Arial" w:hAnsi="Arial" w:cs="Arial"/>
          <w:b/>
          <w:bCs/>
          <w:color w:val="000000"/>
        </w:rPr>
        <w:t>Processo de Investimento e Papel do Gerenciamento de Continuidade de Serviços</w:t>
      </w:r>
    </w:p>
    <w:p w:rsidR="00A419AD" w:rsidRPr="00DF3D44" w:rsidRDefault="00A419AD" w:rsidP="00A419AD">
      <w:pPr>
        <w:pStyle w:val="Standard"/>
        <w:tabs>
          <w:tab w:val="left" w:pos="108"/>
        </w:tabs>
        <w:jc w:val="both"/>
        <w:rPr>
          <w:rFonts w:ascii="Arial" w:hAnsi="Arial" w:cs="Arial"/>
        </w:rPr>
      </w:pPr>
      <w:r w:rsidRPr="00DF3D44">
        <w:rPr>
          <w:rFonts w:ascii="Arial" w:hAnsi="Arial" w:cs="Arial"/>
          <w:bCs/>
          <w:i/>
          <w:iCs/>
          <w:color w:val="0000FF"/>
        </w:rPr>
        <w:t>&lt;Descrever</w:t>
      </w:r>
      <w:proofErr w:type="gramStart"/>
      <w:r w:rsidRPr="00DF3D44">
        <w:rPr>
          <w:rFonts w:ascii="Arial" w:hAnsi="Arial" w:cs="Arial"/>
          <w:bCs/>
          <w:i/>
          <w:iCs/>
          <w:color w:val="0000FF"/>
        </w:rPr>
        <w:t xml:space="preserve">  </w:t>
      </w:r>
      <w:proofErr w:type="gramEnd"/>
      <w:r w:rsidRPr="00DF3D44">
        <w:rPr>
          <w:rFonts w:ascii="Arial" w:hAnsi="Arial" w:cs="Arial"/>
          <w:bCs/>
          <w:i/>
          <w:iCs/>
          <w:color w:val="0000FF"/>
        </w:rPr>
        <w:t>a estrutura de governança referente a continuidade de serviços.&gt;</w:t>
      </w:r>
    </w:p>
    <w:p w:rsidR="00A419AD" w:rsidRPr="00DF3D44" w:rsidRDefault="00A419AD" w:rsidP="00A419AD">
      <w:pPr>
        <w:pStyle w:val="Standard"/>
        <w:tabs>
          <w:tab w:val="left" w:pos="381"/>
        </w:tabs>
        <w:jc w:val="both"/>
        <w:rPr>
          <w:rFonts w:ascii="Arial" w:hAnsi="Arial" w:cs="Arial"/>
          <w:b/>
          <w:bCs/>
          <w:color w:val="000000"/>
        </w:rPr>
      </w:pPr>
    </w:p>
    <w:p w:rsidR="00A419AD" w:rsidRPr="00DF3D44" w:rsidRDefault="00A419AD" w:rsidP="00A419AD">
      <w:pPr>
        <w:pStyle w:val="Standard"/>
        <w:numPr>
          <w:ilvl w:val="0"/>
          <w:numId w:val="21"/>
        </w:numPr>
        <w:tabs>
          <w:tab w:val="left" w:pos="-1059"/>
        </w:tabs>
        <w:jc w:val="both"/>
        <w:rPr>
          <w:rFonts w:ascii="Arial" w:hAnsi="Arial" w:cs="Arial"/>
          <w:b/>
          <w:bCs/>
          <w:color w:val="000000"/>
        </w:rPr>
      </w:pPr>
      <w:r w:rsidRPr="00DF3D44">
        <w:rPr>
          <w:rFonts w:ascii="Arial" w:hAnsi="Arial" w:cs="Arial"/>
          <w:b/>
          <w:bCs/>
          <w:color w:val="000000"/>
        </w:rPr>
        <w:t>Política de Gerenciamento de Continuidade de Serviços</w:t>
      </w:r>
    </w:p>
    <w:p w:rsidR="00A419AD" w:rsidRPr="00DF3D44" w:rsidRDefault="00A419AD" w:rsidP="00A419AD">
      <w:pPr>
        <w:pStyle w:val="Standard"/>
        <w:tabs>
          <w:tab w:val="left" w:pos="108"/>
        </w:tabs>
        <w:jc w:val="both"/>
        <w:rPr>
          <w:rFonts w:ascii="Arial" w:hAnsi="Arial" w:cs="Arial"/>
        </w:rPr>
      </w:pPr>
      <w:r w:rsidRPr="00DF3D44">
        <w:rPr>
          <w:rFonts w:ascii="Arial" w:hAnsi="Arial" w:cs="Arial"/>
          <w:bCs/>
          <w:i/>
          <w:iCs/>
          <w:color w:val="0000FF"/>
        </w:rPr>
        <w:t>&lt;Descrever política de gerenciamento de continuidade de serviços importantes para organização. &gt;</w:t>
      </w:r>
    </w:p>
    <w:p w:rsidR="00A419AD" w:rsidRPr="00DF3D44" w:rsidRDefault="00A419AD" w:rsidP="00A419AD">
      <w:pPr>
        <w:pStyle w:val="Standard"/>
        <w:tabs>
          <w:tab w:val="left" w:pos="381"/>
        </w:tabs>
        <w:ind w:left="286"/>
        <w:jc w:val="both"/>
        <w:rPr>
          <w:rFonts w:ascii="Arial" w:hAnsi="Arial" w:cs="Arial"/>
          <w:b/>
          <w:bCs/>
          <w:color w:val="000000"/>
        </w:rPr>
      </w:pPr>
    </w:p>
    <w:p w:rsidR="00A419AD" w:rsidRPr="00DF3D44" w:rsidRDefault="00A419AD" w:rsidP="00A419AD">
      <w:pPr>
        <w:pStyle w:val="Standard"/>
        <w:tabs>
          <w:tab w:val="left" w:pos="381"/>
        </w:tabs>
        <w:ind w:left="286"/>
        <w:jc w:val="both"/>
        <w:rPr>
          <w:rFonts w:ascii="Arial" w:hAnsi="Arial" w:cs="Arial"/>
          <w:b/>
          <w:bCs/>
          <w:color w:val="000000"/>
        </w:rPr>
      </w:pPr>
    </w:p>
    <w:p w:rsidR="00A419AD" w:rsidRPr="00DF3D44" w:rsidRDefault="00A419AD" w:rsidP="00A419AD">
      <w:pPr>
        <w:spacing w:after="360"/>
        <w:ind w:left="284"/>
        <w:jc w:val="right"/>
        <w:rPr>
          <w:rFonts w:ascii="Arial" w:hAnsi="Arial" w:cs="Arial"/>
          <w:sz w:val="24"/>
          <w:szCs w:val="24"/>
        </w:rPr>
      </w:pPr>
      <w:r w:rsidRPr="00DF3D44">
        <w:rPr>
          <w:rFonts w:ascii="Arial" w:hAnsi="Arial" w:cs="Arial"/>
          <w:sz w:val="24"/>
          <w:szCs w:val="24"/>
        </w:rPr>
        <w:t xml:space="preserve">Aprovado em ___ de __________ </w:t>
      </w:r>
      <w:proofErr w:type="spellStart"/>
      <w:r w:rsidRPr="00DF3D44">
        <w:rPr>
          <w:rFonts w:ascii="Arial" w:hAnsi="Arial" w:cs="Arial"/>
          <w:sz w:val="24"/>
          <w:szCs w:val="24"/>
        </w:rPr>
        <w:t>de</w:t>
      </w:r>
      <w:proofErr w:type="spellEnd"/>
      <w:r w:rsidRPr="00DF3D44">
        <w:rPr>
          <w:rFonts w:ascii="Arial" w:hAnsi="Arial" w:cs="Arial"/>
          <w:sz w:val="24"/>
          <w:szCs w:val="24"/>
        </w:rPr>
        <w:t xml:space="preserve"> _____.</w:t>
      </w:r>
    </w:p>
    <w:p w:rsidR="00A419AD" w:rsidRPr="00DF3D44" w:rsidRDefault="00A419AD" w:rsidP="00A419AD">
      <w:pPr>
        <w:pStyle w:val="Standard"/>
        <w:ind w:left="4254"/>
        <w:jc w:val="center"/>
        <w:rPr>
          <w:rFonts w:ascii="Arial" w:hAnsi="Arial" w:cs="Arial"/>
        </w:rPr>
      </w:pPr>
      <w:r w:rsidRPr="00DF3D44">
        <w:rPr>
          <w:rFonts w:ascii="Arial" w:hAnsi="Arial" w:cs="Arial"/>
        </w:rPr>
        <w:softHyphen/>
      </w:r>
      <w:r w:rsidRPr="00DF3D44">
        <w:rPr>
          <w:rFonts w:ascii="Arial" w:hAnsi="Arial" w:cs="Arial"/>
        </w:rPr>
        <w:softHyphen/>
      </w:r>
      <w:r w:rsidRPr="00DF3D44">
        <w:rPr>
          <w:rFonts w:ascii="Arial" w:hAnsi="Arial" w:cs="Arial"/>
        </w:rPr>
        <w:softHyphen/>
      </w:r>
      <w:r w:rsidRPr="00DF3D44">
        <w:rPr>
          <w:rFonts w:ascii="Arial" w:hAnsi="Arial" w:cs="Arial"/>
        </w:rPr>
        <w:softHyphen/>
      </w:r>
      <w:r w:rsidRPr="00DF3D44">
        <w:rPr>
          <w:rFonts w:ascii="Arial" w:hAnsi="Arial" w:cs="Arial"/>
          <w:color w:val="0000FF"/>
        </w:rPr>
        <w:t>&lt;Nome completo do responsável &gt;</w:t>
      </w:r>
    </w:p>
    <w:p w:rsidR="00A419AD" w:rsidRPr="00DF3D44" w:rsidRDefault="00A419AD" w:rsidP="00A419AD">
      <w:pPr>
        <w:pStyle w:val="Standard"/>
        <w:spacing w:after="120"/>
        <w:ind w:left="3545" w:firstLine="709"/>
        <w:jc w:val="center"/>
        <w:rPr>
          <w:rFonts w:ascii="Arial" w:hAnsi="Arial" w:cs="Arial"/>
          <w:color w:val="0000FF"/>
        </w:rPr>
      </w:pPr>
      <w:r w:rsidRPr="00DF3D44">
        <w:rPr>
          <w:rFonts w:ascii="Arial" w:hAnsi="Arial" w:cs="Arial"/>
          <w:color w:val="0000FF"/>
        </w:rPr>
        <w:t>&lt;Cargo&gt;</w:t>
      </w:r>
    </w:p>
    <w:p w:rsidR="00A419AD" w:rsidRPr="00DF3D44" w:rsidRDefault="00A419AD" w:rsidP="00A419AD">
      <w:pPr>
        <w:pStyle w:val="Standard"/>
        <w:tabs>
          <w:tab w:val="left" w:pos="381"/>
        </w:tabs>
        <w:ind w:left="286"/>
        <w:jc w:val="both"/>
        <w:rPr>
          <w:rFonts w:ascii="Arial" w:hAnsi="Arial" w:cs="Arial"/>
          <w:b/>
          <w:bCs/>
          <w:color w:val="000000"/>
        </w:rPr>
      </w:pPr>
    </w:p>
    <w:p w:rsidR="00A419AD" w:rsidRDefault="00A419AD" w:rsidP="00EA0050"/>
    <w:p w:rsidR="00B15506" w:rsidRDefault="00B15506" w:rsidP="00B15506">
      <w:pPr>
        <w:pStyle w:val="Ttulo1"/>
        <w:pBdr>
          <w:bottom w:val="single" w:sz="1" w:space="2" w:color="000000"/>
        </w:pBdr>
        <w:rPr>
          <w:rFonts w:ascii="Arial" w:hAnsi="Arial"/>
          <w:szCs w:val="24"/>
          <w:u w:val="none"/>
        </w:rPr>
      </w:pPr>
      <w:bookmarkStart w:id="26" w:name="_Toc508656427"/>
      <w:bookmarkStart w:id="27" w:name="_Toc509579380"/>
      <w:r>
        <w:rPr>
          <w:rFonts w:ascii="Arial" w:hAnsi="Arial"/>
          <w:szCs w:val="24"/>
          <w:u w:val="none"/>
        </w:rPr>
        <w:t>REFERÊNCIA</w:t>
      </w:r>
      <w:r w:rsidR="00856732">
        <w:rPr>
          <w:rFonts w:ascii="Arial" w:hAnsi="Arial"/>
          <w:szCs w:val="24"/>
          <w:u w:val="none"/>
        </w:rPr>
        <w:t>S BIBLIOGRÁFICAS</w:t>
      </w:r>
      <w:bookmarkEnd w:id="26"/>
      <w:bookmarkEnd w:id="27"/>
    </w:p>
    <w:p w:rsidR="00867BBE" w:rsidRDefault="00867BBE" w:rsidP="00867BBE">
      <w:pPr>
        <w:pStyle w:val="Ttulo2"/>
        <w:spacing w:after="120"/>
        <w:ind w:left="709" w:hanging="360"/>
        <w:rPr>
          <w:rFonts w:ascii="Arial" w:eastAsia="SimSun" w:hAnsi="Arial" w:cs="Tahoma"/>
          <w:szCs w:val="24"/>
        </w:rPr>
      </w:pPr>
      <w:bookmarkStart w:id="28" w:name="_Toc508302056"/>
      <w:bookmarkStart w:id="29" w:name="_Toc508648603"/>
      <w:bookmarkStart w:id="30" w:name="_Toc509579381"/>
      <w:r>
        <w:rPr>
          <w:rFonts w:ascii="Arial" w:eastAsia="SimSun" w:hAnsi="Arial" w:cs="Tahoma"/>
          <w:szCs w:val="24"/>
        </w:rPr>
        <w:t>5.1. Documentos</w:t>
      </w:r>
      <w:bookmarkEnd w:id="28"/>
      <w:bookmarkEnd w:id="29"/>
      <w:bookmarkEnd w:id="30"/>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sidR="00DB6408">
        <w:rPr>
          <w:rStyle w:val="Forte"/>
          <w:rFonts w:ascii="Arial" w:hAnsi="Arial"/>
          <w:sz w:val="24"/>
          <w:szCs w:val="24"/>
        </w:rPr>
        <w:t>Guia de Comitê de TIC do SISP (V</w:t>
      </w:r>
      <w:r>
        <w:rPr>
          <w:rStyle w:val="Forte"/>
          <w:rFonts w:ascii="Arial" w:hAnsi="Arial"/>
          <w:sz w:val="24"/>
          <w:szCs w:val="24"/>
        </w:rPr>
        <w:t>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sidR="00DB6408">
        <w:rPr>
          <w:rFonts w:ascii="Arial" w:hAnsi="Arial"/>
          <w:b w:val="0"/>
          <w:bCs w:val="0"/>
          <w:sz w:val="24"/>
          <w:szCs w:val="24"/>
        </w:rPr>
        <w:t>(V</w:t>
      </w:r>
      <w:r>
        <w:rPr>
          <w:rFonts w:ascii="Arial" w:hAnsi="Arial"/>
          <w:b w:val="0"/>
          <w:bCs w:val="0"/>
          <w:sz w:val="24"/>
          <w:szCs w:val="24"/>
        </w:rPr>
        <w:t xml:space="preserve">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w:t>
      </w:r>
      <w:r w:rsidR="00DB6408">
        <w:rPr>
          <w:rFonts w:ascii="Arial" w:hAnsi="Arial"/>
          <w:b w:val="0"/>
          <w:bCs w:val="0"/>
          <w:sz w:val="24"/>
          <w:szCs w:val="24"/>
        </w:rPr>
        <w:t xml:space="preserve"> –</w:t>
      </w:r>
      <w:r>
        <w:rPr>
          <w:rFonts w:ascii="Arial" w:hAnsi="Arial"/>
          <w:b w:val="0"/>
          <w:bCs w:val="0"/>
          <w:sz w:val="24"/>
          <w:szCs w:val="24"/>
        </w:rPr>
        <w:t xml:space="preserve">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DB6408">
        <w:rPr>
          <w:rFonts w:ascii="Arial" w:hAnsi="Arial"/>
          <w:b w:val="0"/>
          <w:bCs w:val="0"/>
          <w:sz w:val="24"/>
          <w:szCs w:val="24"/>
        </w:rPr>
        <w:tab/>
      </w:r>
      <w:r w:rsidRPr="00371405">
        <w:rPr>
          <w:rFonts w:ascii="Arial" w:hAnsi="Arial"/>
          <w:b w:val="0"/>
          <w:bCs w:val="0"/>
          <w:sz w:val="24"/>
          <w:szCs w:val="24"/>
        </w:rPr>
        <w:t xml:space="preserve">Guia de Governança de Tecnologia da Informação e Comunicação (GovTIC) do SISP </w:t>
      </w:r>
      <w:r>
        <w:rPr>
          <w:rFonts w:ascii="Arial" w:hAnsi="Arial"/>
          <w:b w:val="0"/>
          <w:bCs w:val="0"/>
          <w:sz w:val="24"/>
          <w:szCs w:val="24"/>
        </w:rPr>
        <w:t xml:space="preserve">(Versão 2.0 </w:t>
      </w:r>
      <w:r w:rsidR="00DB6408">
        <w:rPr>
          <w:rFonts w:ascii="Arial" w:hAnsi="Arial"/>
          <w:b w:val="0"/>
          <w:bCs w:val="0"/>
          <w:sz w:val="24"/>
          <w:szCs w:val="24"/>
        </w:rPr>
        <w:t>–</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14"/>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388" w:rsidRDefault="009F1388">
      <w:pPr>
        <w:spacing w:before="0" w:after="0"/>
      </w:pPr>
      <w:r>
        <w:separator/>
      </w:r>
    </w:p>
  </w:endnote>
  <w:endnote w:type="continuationSeparator" w:id="0">
    <w:p w:rsidR="009F1388" w:rsidRDefault="009F13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2" w:rsidRPr="007714CE" w:rsidRDefault="00896CD5">
    <w:pPr>
      <w:pStyle w:val="Rodap"/>
      <w:jc w:val="right"/>
      <w:rPr>
        <w:rFonts w:cs="Arial"/>
      </w:rPr>
    </w:pPr>
    <w:r w:rsidRPr="007714CE">
      <w:rPr>
        <w:rFonts w:cs="Arial"/>
      </w:rPr>
      <w:fldChar w:fldCharType="begin"/>
    </w:r>
    <w:r w:rsidR="007238AF" w:rsidRPr="007714CE">
      <w:rPr>
        <w:rFonts w:cs="Arial"/>
      </w:rPr>
      <w:instrText>PAGE   \* MERGEFORMAT</w:instrText>
    </w:r>
    <w:r w:rsidRPr="007714CE">
      <w:rPr>
        <w:rFonts w:cs="Arial"/>
      </w:rPr>
      <w:fldChar w:fldCharType="separate"/>
    </w:r>
    <w:r w:rsidR="00B35B5B">
      <w:rPr>
        <w:rFonts w:cs="Arial"/>
        <w:noProof/>
      </w:rPr>
      <w:t>10</w:t>
    </w:r>
    <w:r w:rsidRPr="007714CE">
      <w:rPr>
        <w:rFonts w:cs="Arial"/>
        <w:noProof/>
      </w:rPr>
      <w:fldChar w:fldCharType="end"/>
    </w:r>
  </w:p>
  <w:p w:rsidR="001942C7" w:rsidRPr="001A459B" w:rsidRDefault="001942C7"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388" w:rsidRDefault="009F1388">
      <w:pPr>
        <w:spacing w:before="0" w:after="0"/>
      </w:pPr>
      <w:r>
        <w:separator/>
      </w:r>
    </w:p>
  </w:footnote>
  <w:footnote w:type="continuationSeparator" w:id="0">
    <w:p w:rsidR="009F1388" w:rsidRDefault="009F138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47" w:rsidRDefault="00C41A47"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CA1E05" w:rsidRPr="00C41A47" w:rsidRDefault="00CA1E05"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278E1F93"/>
    <w:multiLevelType w:val="multilevel"/>
    <w:tmpl w:val="E95877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nsid w:val="4E8C23BE"/>
    <w:multiLevelType w:val="multilevel"/>
    <w:tmpl w:val="DD7C66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7479EE"/>
    <w:multiLevelType w:val="multilevel"/>
    <w:tmpl w:val="E2429308"/>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
    <w:nsid w:val="68997011"/>
    <w:multiLevelType w:val="multilevel"/>
    <w:tmpl w:val="2E2CDCB8"/>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13"/>
  </w:num>
  <w:num w:numId="18">
    <w:abstractNumId w:val="14"/>
  </w:num>
  <w:num w:numId="19">
    <w:abstractNumId w:val="16"/>
  </w:num>
  <w:num w:numId="20">
    <w:abstractNumId w:val="15"/>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pt-BR" w:vendorID="64" w:dllVersion="6" w:nlCheck="1" w:checkStyle="0"/>
  <w:activeWritingStyle w:appName="MSWord" w:lang="pt-BR" w:vendorID="64" w:dllVersion="0"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1E75"/>
    <w:rsid w:val="000042F3"/>
    <w:rsid w:val="00025702"/>
    <w:rsid w:val="00036EB5"/>
    <w:rsid w:val="000475C9"/>
    <w:rsid w:val="0005094A"/>
    <w:rsid w:val="00061786"/>
    <w:rsid w:val="00063454"/>
    <w:rsid w:val="0007180C"/>
    <w:rsid w:val="000773C3"/>
    <w:rsid w:val="000A67D9"/>
    <w:rsid w:val="000B010A"/>
    <w:rsid w:val="000B51AB"/>
    <w:rsid w:val="000C5F24"/>
    <w:rsid w:val="000C6500"/>
    <w:rsid w:val="000D1F02"/>
    <w:rsid w:val="000E5754"/>
    <w:rsid w:val="000F1707"/>
    <w:rsid w:val="000F19B6"/>
    <w:rsid w:val="000F66A7"/>
    <w:rsid w:val="00104067"/>
    <w:rsid w:val="00106B59"/>
    <w:rsid w:val="0011345D"/>
    <w:rsid w:val="00121699"/>
    <w:rsid w:val="00127CE5"/>
    <w:rsid w:val="00136C9A"/>
    <w:rsid w:val="00145F8F"/>
    <w:rsid w:val="00154C33"/>
    <w:rsid w:val="001637DA"/>
    <w:rsid w:val="00167C7A"/>
    <w:rsid w:val="00172FD9"/>
    <w:rsid w:val="00174F49"/>
    <w:rsid w:val="00175CFD"/>
    <w:rsid w:val="0017607D"/>
    <w:rsid w:val="00180960"/>
    <w:rsid w:val="001872E6"/>
    <w:rsid w:val="00187E06"/>
    <w:rsid w:val="001942C7"/>
    <w:rsid w:val="001A1017"/>
    <w:rsid w:val="001A4528"/>
    <w:rsid w:val="001A459B"/>
    <w:rsid w:val="001B093C"/>
    <w:rsid w:val="001B6594"/>
    <w:rsid w:val="001C4B64"/>
    <w:rsid w:val="001C58E2"/>
    <w:rsid w:val="001D0FFB"/>
    <w:rsid w:val="001D13D7"/>
    <w:rsid w:val="001D726D"/>
    <w:rsid w:val="001F3582"/>
    <w:rsid w:val="001F5F7A"/>
    <w:rsid w:val="002078E5"/>
    <w:rsid w:val="00213718"/>
    <w:rsid w:val="002166E2"/>
    <w:rsid w:val="00220B7E"/>
    <w:rsid w:val="002231B9"/>
    <w:rsid w:val="002233E1"/>
    <w:rsid w:val="0022683A"/>
    <w:rsid w:val="00226965"/>
    <w:rsid w:val="00231DBE"/>
    <w:rsid w:val="0024196C"/>
    <w:rsid w:val="0024460F"/>
    <w:rsid w:val="002514E1"/>
    <w:rsid w:val="00254A32"/>
    <w:rsid w:val="00256E6F"/>
    <w:rsid w:val="00262AA0"/>
    <w:rsid w:val="0026506B"/>
    <w:rsid w:val="00265C4E"/>
    <w:rsid w:val="00274D55"/>
    <w:rsid w:val="0029115B"/>
    <w:rsid w:val="00294778"/>
    <w:rsid w:val="002A63CE"/>
    <w:rsid w:val="002A6CD1"/>
    <w:rsid w:val="002A76A4"/>
    <w:rsid w:val="002A7FB9"/>
    <w:rsid w:val="002B1695"/>
    <w:rsid w:val="002B5B13"/>
    <w:rsid w:val="002C249B"/>
    <w:rsid w:val="002D0181"/>
    <w:rsid w:val="002D0E0C"/>
    <w:rsid w:val="002D211C"/>
    <w:rsid w:val="002D747F"/>
    <w:rsid w:val="002F2DC3"/>
    <w:rsid w:val="00300CF4"/>
    <w:rsid w:val="00310031"/>
    <w:rsid w:val="00311A20"/>
    <w:rsid w:val="003124F8"/>
    <w:rsid w:val="00313505"/>
    <w:rsid w:val="003215F0"/>
    <w:rsid w:val="00321E4E"/>
    <w:rsid w:val="00330366"/>
    <w:rsid w:val="0033367E"/>
    <w:rsid w:val="003351E2"/>
    <w:rsid w:val="00335A50"/>
    <w:rsid w:val="00340B7B"/>
    <w:rsid w:val="003446E3"/>
    <w:rsid w:val="00345ADD"/>
    <w:rsid w:val="00347763"/>
    <w:rsid w:val="0035144E"/>
    <w:rsid w:val="0035536F"/>
    <w:rsid w:val="00362E36"/>
    <w:rsid w:val="003713A3"/>
    <w:rsid w:val="00371405"/>
    <w:rsid w:val="00375FE1"/>
    <w:rsid w:val="00380A9C"/>
    <w:rsid w:val="00391478"/>
    <w:rsid w:val="00393FA8"/>
    <w:rsid w:val="003948AD"/>
    <w:rsid w:val="003A1AFD"/>
    <w:rsid w:val="003B06B6"/>
    <w:rsid w:val="003B1767"/>
    <w:rsid w:val="003B5B7D"/>
    <w:rsid w:val="003B6838"/>
    <w:rsid w:val="003C040D"/>
    <w:rsid w:val="003C2AA4"/>
    <w:rsid w:val="003C464B"/>
    <w:rsid w:val="003D12BB"/>
    <w:rsid w:val="003D2E45"/>
    <w:rsid w:val="003E01C9"/>
    <w:rsid w:val="003F32BF"/>
    <w:rsid w:val="003F7CBB"/>
    <w:rsid w:val="00401C94"/>
    <w:rsid w:val="00411F4D"/>
    <w:rsid w:val="004316DC"/>
    <w:rsid w:val="004331E9"/>
    <w:rsid w:val="004342A0"/>
    <w:rsid w:val="00443222"/>
    <w:rsid w:val="0045271F"/>
    <w:rsid w:val="00454EDB"/>
    <w:rsid w:val="00457257"/>
    <w:rsid w:val="00457DE8"/>
    <w:rsid w:val="004632D7"/>
    <w:rsid w:val="004637B2"/>
    <w:rsid w:val="00464BFD"/>
    <w:rsid w:val="00464D3F"/>
    <w:rsid w:val="0047278E"/>
    <w:rsid w:val="0047331F"/>
    <w:rsid w:val="004767E6"/>
    <w:rsid w:val="004834C9"/>
    <w:rsid w:val="00492F72"/>
    <w:rsid w:val="004962E0"/>
    <w:rsid w:val="0049783A"/>
    <w:rsid w:val="004A6F4F"/>
    <w:rsid w:val="004B047A"/>
    <w:rsid w:val="004B48A0"/>
    <w:rsid w:val="004C0B8F"/>
    <w:rsid w:val="004C2009"/>
    <w:rsid w:val="004C42C1"/>
    <w:rsid w:val="004C71BD"/>
    <w:rsid w:val="004C7583"/>
    <w:rsid w:val="004D15DD"/>
    <w:rsid w:val="004D2ECA"/>
    <w:rsid w:val="004D3A8C"/>
    <w:rsid w:val="004D47D8"/>
    <w:rsid w:val="004E35AC"/>
    <w:rsid w:val="004E4372"/>
    <w:rsid w:val="004F3B7B"/>
    <w:rsid w:val="004F58E5"/>
    <w:rsid w:val="0050270F"/>
    <w:rsid w:val="005059C9"/>
    <w:rsid w:val="00526F67"/>
    <w:rsid w:val="00535106"/>
    <w:rsid w:val="0053662E"/>
    <w:rsid w:val="00537572"/>
    <w:rsid w:val="0054271F"/>
    <w:rsid w:val="00544FE3"/>
    <w:rsid w:val="00545202"/>
    <w:rsid w:val="00555861"/>
    <w:rsid w:val="00557008"/>
    <w:rsid w:val="00557316"/>
    <w:rsid w:val="005651CF"/>
    <w:rsid w:val="00572AA7"/>
    <w:rsid w:val="00581CF0"/>
    <w:rsid w:val="005842E1"/>
    <w:rsid w:val="005872D0"/>
    <w:rsid w:val="0059040E"/>
    <w:rsid w:val="00590ED7"/>
    <w:rsid w:val="00592458"/>
    <w:rsid w:val="005935A6"/>
    <w:rsid w:val="00594B27"/>
    <w:rsid w:val="00595A59"/>
    <w:rsid w:val="005A0F4E"/>
    <w:rsid w:val="005A4909"/>
    <w:rsid w:val="005A502F"/>
    <w:rsid w:val="005A6A69"/>
    <w:rsid w:val="005B5F2C"/>
    <w:rsid w:val="005D4208"/>
    <w:rsid w:val="005D4D93"/>
    <w:rsid w:val="005E5046"/>
    <w:rsid w:val="005F5F84"/>
    <w:rsid w:val="0060678C"/>
    <w:rsid w:val="00613D78"/>
    <w:rsid w:val="00615CC5"/>
    <w:rsid w:val="00615F1C"/>
    <w:rsid w:val="006171B2"/>
    <w:rsid w:val="0061797E"/>
    <w:rsid w:val="00625BE2"/>
    <w:rsid w:val="00640A35"/>
    <w:rsid w:val="00642302"/>
    <w:rsid w:val="006443D1"/>
    <w:rsid w:val="006505E2"/>
    <w:rsid w:val="00654DE6"/>
    <w:rsid w:val="00666144"/>
    <w:rsid w:val="00672AF2"/>
    <w:rsid w:val="006903D7"/>
    <w:rsid w:val="00697E5E"/>
    <w:rsid w:val="006A416F"/>
    <w:rsid w:val="006A4172"/>
    <w:rsid w:val="006C0EB3"/>
    <w:rsid w:val="006D00FA"/>
    <w:rsid w:val="006E1A20"/>
    <w:rsid w:val="006F233B"/>
    <w:rsid w:val="007002D8"/>
    <w:rsid w:val="0070625F"/>
    <w:rsid w:val="00710770"/>
    <w:rsid w:val="0071082A"/>
    <w:rsid w:val="00710B5C"/>
    <w:rsid w:val="0072337B"/>
    <w:rsid w:val="007238AF"/>
    <w:rsid w:val="007243A5"/>
    <w:rsid w:val="00741AA8"/>
    <w:rsid w:val="0074322A"/>
    <w:rsid w:val="00762359"/>
    <w:rsid w:val="0077059C"/>
    <w:rsid w:val="007714CE"/>
    <w:rsid w:val="00772F7D"/>
    <w:rsid w:val="00775D5D"/>
    <w:rsid w:val="0079088B"/>
    <w:rsid w:val="007926D4"/>
    <w:rsid w:val="00794157"/>
    <w:rsid w:val="00795047"/>
    <w:rsid w:val="007C0C99"/>
    <w:rsid w:val="007C1672"/>
    <w:rsid w:val="007C2A95"/>
    <w:rsid w:val="007D0379"/>
    <w:rsid w:val="007D4A4D"/>
    <w:rsid w:val="007E70FE"/>
    <w:rsid w:val="007F51EF"/>
    <w:rsid w:val="00810406"/>
    <w:rsid w:val="008110C1"/>
    <w:rsid w:val="00822ED4"/>
    <w:rsid w:val="00823657"/>
    <w:rsid w:val="00824585"/>
    <w:rsid w:val="00830985"/>
    <w:rsid w:val="00842821"/>
    <w:rsid w:val="00845770"/>
    <w:rsid w:val="00854023"/>
    <w:rsid w:val="00856732"/>
    <w:rsid w:val="00860DF8"/>
    <w:rsid w:val="00867BBE"/>
    <w:rsid w:val="008730EB"/>
    <w:rsid w:val="00896970"/>
    <w:rsid w:val="00896CD5"/>
    <w:rsid w:val="00896E49"/>
    <w:rsid w:val="008A549C"/>
    <w:rsid w:val="008C5232"/>
    <w:rsid w:val="008C6200"/>
    <w:rsid w:val="008E1508"/>
    <w:rsid w:val="008F2185"/>
    <w:rsid w:val="00900BC1"/>
    <w:rsid w:val="00902C7F"/>
    <w:rsid w:val="00905D03"/>
    <w:rsid w:val="0091239A"/>
    <w:rsid w:val="009163E5"/>
    <w:rsid w:val="00916CE5"/>
    <w:rsid w:val="00923E95"/>
    <w:rsid w:val="00925F3C"/>
    <w:rsid w:val="0093685E"/>
    <w:rsid w:val="00940623"/>
    <w:rsid w:val="00956AE6"/>
    <w:rsid w:val="009624F0"/>
    <w:rsid w:val="00964E3B"/>
    <w:rsid w:val="00965142"/>
    <w:rsid w:val="00970800"/>
    <w:rsid w:val="00972570"/>
    <w:rsid w:val="0097681E"/>
    <w:rsid w:val="00983ED5"/>
    <w:rsid w:val="00991E75"/>
    <w:rsid w:val="009A75C0"/>
    <w:rsid w:val="009B2CF2"/>
    <w:rsid w:val="009C15F5"/>
    <w:rsid w:val="009D0C8D"/>
    <w:rsid w:val="009D2BAE"/>
    <w:rsid w:val="009E07DE"/>
    <w:rsid w:val="009E3614"/>
    <w:rsid w:val="009E36EE"/>
    <w:rsid w:val="009E74FC"/>
    <w:rsid w:val="009F1388"/>
    <w:rsid w:val="009F3C3A"/>
    <w:rsid w:val="00A0029B"/>
    <w:rsid w:val="00A04EE5"/>
    <w:rsid w:val="00A06B8D"/>
    <w:rsid w:val="00A15F91"/>
    <w:rsid w:val="00A17708"/>
    <w:rsid w:val="00A255EF"/>
    <w:rsid w:val="00A3091C"/>
    <w:rsid w:val="00A35E67"/>
    <w:rsid w:val="00A371AF"/>
    <w:rsid w:val="00A40D19"/>
    <w:rsid w:val="00A419AD"/>
    <w:rsid w:val="00A430FE"/>
    <w:rsid w:val="00A440B0"/>
    <w:rsid w:val="00A44B75"/>
    <w:rsid w:val="00A60037"/>
    <w:rsid w:val="00A64482"/>
    <w:rsid w:val="00A76AB6"/>
    <w:rsid w:val="00A77903"/>
    <w:rsid w:val="00A77C74"/>
    <w:rsid w:val="00A82B2D"/>
    <w:rsid w:val="00A848D3"/>
    <w:rsid w:val="00A91E9E"/>
    <w:rsid w:val="00A9246C"/>
    <w:rsid w:val="00AA2310"/>
    <w:rsid w:val="00AA23D1"/>
    <w:rsid w:val="00AB08C1"/>
    <w:rsid w:val="00AC089B"/>
    <w:rsid w:val="00AC2D79"/>
    <w:rsid w:val="00AC33C9"/>
    <w:rsid w:val="00AF11C3"/>
    <w:rsid w:val="00AF6071"/>
    <w:rsid w:val="00B00653"/>
    <w:rsid w:val="00B00CC7"/>
    <w:rsid w:val="00B06738"/>
    <w:rsid w:val="00B15506"/>
    <w:rsid w:val="00B159FA"/>
    <w:rsid w:val="00B34002"/>
    <w:rsid w:val="00B35B5B"/>
    <w:rsid w:val="00B37257"/>
    <w:rsid w:val="00B374F4"/>
    <w:rsid w:val="00B408DF"/>
    <w:rsid w:val="00B4332E"/>
    <w:rsid w:val="00B463C8"/>
    <w:rsid w:val="00B61629"/>
    <w:rsid w:val="00B63761"/>
    <w:rsid w:val="00B81FF0"/>
    <w:rsid w:val="00B912BE"/>
    <w:rsid w:val="00B9292D"/>
    <w:rsid w:val="00BA0CCE"/>
    <w:rsid w:val="00BB1ADD"/>
    <w:rsid w:val="00BB2E8C"/>
    <w:rsid w:val="00BB6409"/>
    <w:rsid w:val="00BC1C17"/>
    <w:rsid w:val="00BC2E49"/>
    <w:rsid w:val="00BC41DB"/>
    <w:rsid w:val="00BD1472"/>
    <w:rsid w:val="00BD58BA"/>
    <w:rsid w:val="00BE006B"/>
    <w:rsid w:val="00BF4905"/>
    <w:rsid w:val="00BF5A32"/>
    <w:rsid w:val="00C00E26"/>
    <w:rsid w:val="00C05D1A"/>
    <w:rsid w:val="00C075D9"/>
    <w:rsid w:val="00C21849"/>
    <w:rsid w:val="00C23D4A"/>
    <w:rsid w:val="00C3349A"/>
    <w:rsid w:val="00C41A47"/>
    <w:rsid w:val="00C46C45"/>
    <w:rsid w:val="00C4750F"/>
    <w:rsid w:val="00C62C35"/>
    <w:rsid w:val="00C6534F"/>
    <w:rsid w:val="00C73956"/>
    <w:rsid w:val="00C805D7"/>
    <w:rsid w:val="00C90BBE"/>
    <w:rsid w:val="00C9474F"/>
    <w:rsid w:val="00C96211"/>
    <w:rsid w:val="00CA1E05"/>
    <w:rsid w:val="00CA57BF"/>
    <w:rsid w:val="00CB1936"/>
    <w:rsid w:val="00CC217A"/>
    <w:rsid w:val="00CC2D5E"/>
    <w:rsid w:val="00CD2DF9"/>
    <w:rsid w:val="00CD3079"/>
    <w:rsid w:val="00CD6183"/>
    <w:rsid w:val="00D02DBA"/>
    <w:rsid w:val="00D23648"/>
    <w:rsid w:val="00D31314"/>
    <w:rsid w:val="00D34FAE"/>
    <w:rsid w:val="00D375C4"/>
    <w:rsid w:val="00D4014D"/>
    <w:rsid w:val="00D4107F"/>
    <w:rsid w:val="00D51CB1"/>
    <w:rsid w:val="00D63084"/>
    <w:rsid w:val="00D6569D"/>
    <w:rsid w:val="00D65A61"/>
    <w:rsid w:val="00D67EED"/>
    <w:rsid w:val="00D67FB1"/>
    <w:rsid w:val="00D91A16"/>
    <w:rsid w:val="00D96DD0"/>
    <w:rsid w:val="00D97B00"/>
    <w:rsid w:val="00DB6408"/>
    <w:rsid w:val="00DC5888"/>
    <w:rsid w:val="00DD3F47"/>
    <w:rsid w:val="00DE5AC3"/>
    <w:rsid w:val="00DE7351"/>
    <w:rsid w:val="00DF3D44"/>
    <w:rsid w:val="00E063D1"/>
    <w:rsid w:val="00E17502"/>
    <w:rsid w:val="00E3700B"/>
    <w:rsid w:val="00E41F3B"/>
    <w:rsid w:val="00E42029"/>
    <w:rsid w:val="00E47D7E"/>
    <w:rsid w:val="00E53893"/>
    <w:rsid w:val="00E609F1"/>
    <w:rsid w:val="00E61AB6"/>
    <w:rsid w:val="00E73F6E"/>
    <w:rsid w:val="00E74995"/>
    <w:rsid w:val="00E84CC0"/>
    <w:rsid w:val="00EA0050"/>
    <w:rsid w:val="00EA3AF9"/>
    <w:rsid w:val="00EB5150"/>
    <w:rsid w:val="00EB5609"/>
    <w:rsid w:val="00ED35E4"/>
    <w:rsid w:val="00ED412A"/>
    <w:rsid w:val="00ED4B27"/>
    <w:rsid w:val="00EF6591"/>
    <w:rsid w:val="00F02BEB"/>
    <w:rsid w:val="00F14239"/>
    <w:rsid w:val="00F142FA"/>
    <w:rsid w:val="00F21DA3"/>
    <w:rsid w:val="00F31F54"/>
    <w:rsid w:val="00F36CC3"/>
    <w:rsid w:val="00F42C55"/>
    <w:rsid w:val="00F500F1"/>
    <w:rsid w:val="00F50447"/>
    <w:rsid w:val="00F518D6"/>
    <w:rsid w:val="00F6092A"/>
    <w:rsid w:val="00F63321"/>
    <w:rsid w:val="00F827A2"/>
    <w:rsid w:val="00F85CE6"/>
    <w:rsid w:val="00F9297F"/>
    <w:rsid w:val="00FA04C0"/>
    <w:rsid w:val="00FA313D"/>
    <w:rsid w:val="00FA447E"/>
    <w:rsid w:val="00FB13FE"/>
    <w:rsid w:val="00FB7AA3"/>
    <w:rsid w:val="00FC1494"/>
    <w:rsid w:val="00FC37E3"/>
    <w:rsid w:val="00FC51C3"/>
    <w:rsid w:val="00FD149B"/>
    <w:rsid w:val="00FD331C"/>
    <w:rsid w:val="00FE5056"/>
    <w:rsid w:val="00FE5881"/>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FD"/>
    <w:pPr>
      <w:suppressAutoHyphens/>
      <w:spacing w:before="60" w:after="60"/>
      <w:jc w:val="both"/>
    </w:pPr>
    <w:rPr>
      <w:rFonts w:ascii="Times" w:hAnsi="Times"/>
      <w:sz w:val="22"/>
      <w:lang w:eastAsia="ar-SA"/>
    </w:rPr>
  </w:style>
  <w:style w:type="paragraph" w:styleId="Ttulo1">
    <w:name w:val="heading 1"/>
    <w:basedOn w:val="Normal"/>
    <w:next w:val="Normal"/>
    <w:qFormat/>
    <w:rsid w:val="00175CFD"/>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175CFD"/>
    <w:pPr>
      <w:keepNext/>
      <w:spacing w:before="240"/>
      <w:outlineLvl w:val="1"/>
    </w:pPr>
    <w:rPr>
      <w:b/>
      <w:sz w:val="24"/>
    </w:rPr>
  </w:style>
  <w:style w:type="paragraph" w:styleId="Ttulo3">
    <w:name w:val="heading 3"/>
    <w:basedOn w:val="Normal"/>
    <w:next w:val="Normal"/>
    <w:qFormat/>
    <w:rsid w:val="00175CFD"/>
    <w:pPr>
      <w:keepNext/>
      <w:spacing w:before="240"/>
      <w:outlineLvl w:val="2"/>
    </w:pPr>
    <w:rPr>
      <w:rFonts w:ascii="Times New Roman" w:hAnsi="Times New Roman"/>
      <w:b/>
    </w:rPr>
  </w:style>
  <w:style w:type="paragraph" w:styleId="Ttulo4">
    <w:name w:val="heading 4"/>
    <w:basedOn w:val="Normal"/>
    <w:next w:val="Normal"/>
    <w:qFormat/>
    <w:rsid w:val="00175CFD"/>
    <w:pPr>
      <w:keepNext/>
      <w:spacing w:before="240"/>
      <w:outlineLvl w:val="3"/>
    </w:pPr>
    <w:rPr>
      <w:rFonts w:ascii="Times New Roman" w:hAnsi="Times New Roman"/>
    </w:rPr>
  </w:style>
  <w:style w:type="paragraph" w:styleId="Ttulo5">
    <w:name w:val="heading 5"/>
    <w:basedOn w:val="Normal"/>
    <w:next w:val="Normal"/>
    <w:qFormat/>
    <w:rsid w:val="00175CFD"/>
    <w:pPr>
      <w:spacing w:before="240"/>
      <w:outlineLvl w:val="4"/>
    </w:pPr>
    <w:rPr>
      <w:rFonts w:ascii="Arial" w:hAnsi="Arial"/>
    </w:rPr>
  </w:style>
  <w:style w:type="paragraph" w:styleId="Ttulo6">
    <w:name w:val="heading 6"/>
    <w:basedOn w:val="Normal"/>
    <w:next w:val="Normal"/>
    <w:qFormat/>
    <w:rsid w:val="00175CFD"/>
    <w:pPr>
      <w:spacing w:before="240"/>
      <w:outlineLvl w:val="5"/>
    </w:pPr>
    <w:rPr>
      <w:rFonts w:ascii="Arial" w:hAnsi="Arial"/>
    </w:rPr>
  </w:style>
  <w:style w:type="paragraph" w:styleId="Ttulo7">
    <w:name w:val="heading 7"/>
    <w:basedOn w:val="Normal"/>
    <w:next w:val="Normal"/>
    <w:qFormat/>
    <w:rsid w:val="00175CFD"/>
    <w:pPr>
      <w:spacing w:before="240"/>
      <w:outlineLvl w:val="6"/>
    </w:pPr>
    <w:rPr>
      <w:rFonts w:ascii="Arial" w:hAnsi="Arial"/>
    </w:rPr>
  </w:style>
  <w:style w:type="paragraph" w:styleId="Ttulo8">
    <w:name w:val="heading 8"/>
    <w:basedOn w:val="Normal"/>
    <w:next w:val="Normal"/>
    <w:qFormat/>
    <w:rsid w:val="00175CFD"/>
    <w:pPr>
      <w:spacing w:before="240"/>
      <w:outlineLvl w:val="7"/>
    </w:pPr>
    <w:rPr>
      <w:rFonts w:ascii="Arial" w:hAnsi="Arial"/>
      <w:sz w:val="20"/>
    </w:rPr>
  </w:style>
  <w:style w:type="paragraph" w:styleId="Ttulo9">
    <w:name w:val="heading 9"/>
    <w:basedOn w:val="Normal"/>
    <w:next w:val="Normal"/>
    <w:qFormat/>
    <w:rsid w:val="00175CFD"/>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175CFD"/>
    <w:rPr>
      <w:rFonts w:ascii="Symbol" w:hAnsi="Symbol"/>
    </w:rPr>
  </w:style>
  <w:style w:type="character" w:customStyle="1" w:styleId="WW8Num3z0">
    <w:name w:val="WW8Num3z0"/>
    <w:rsid w:val="00175CFD"/>
    <w:rPr>
      <w:rFonts w:ascii="Symbol" w:hAnsi="Symbol"/>
    </w:rPr>
  </w:style>
  <w:style w:type="character" w:customStyle="1" w:styleId="WW8Num4z0">
    <w:name w:val="WW8Num4z0"/>
    <w:rsid w:val="00175CFD"/>
    <w:rPr>
      <w:rFonts w:ascii="Symbol" w:hAnsi="Symbol"/>
    </w:rPr>
  </w:style>
  <w:style w:type="character" w:customStyle="1" w:styleId="WW8Num5z0">
    <w:name w:val="WW8Num5z0"/>
    <w:rsid w:val="00175CFD"/>
    <w:rPr>
      <w:rFonts w:ascii="Symbol" w:hAnsi="Symbol"/>
    </w:rPr>
  </w:style>
  <w:style w:type="character" w:customStyle="1" w:styleId="WW8Num8z0">
    <w:name w:val="WW8Num8z0"/>
    <w:rsid w:val="00175CFD"/>
    <w:rPr>
      <w:rFonts w:ascii="Symbol" w:hAnsi="Symbol"/>
    </w:rPr>
  </w:style>
  <w:style w:type="character" w:customStyle="1" w:styleId="WW8Num10z0">
    <w:name w:val="WW8Num10z0"/>
    <w:rsid w:val="00175CFD"/>
    <w:rPr>
      <w:rFonts w:ascii="Wingdings" w:hAnsi="Wingdings"/>
      <w:b w:val="0"/>
      <w:i w:val="0"/>
      <w:sz w:val="18"/>
    </w:rPr>
  </w:style>
  <w:style w:type="character" w:customStyle="1" w:styleId="WW8Num11z0">
    <w:name w:val="WW8Num11z0"/>
    <w:rsid w:val="00175CFD"/>
    <w:rPr>
      <w:rFonts w:ascii="Symbol" w:hAnsi="Symbol"/>
    </w:rPr>
  </w:style>
  <w:style w:type="character" w:customStyle="1" w:styleId="WW8Num12z0">
    <w:name w:val="WW8Num12z0"/>
    <w:rsid w:val="00175CFD"/>
    <w:rPr>
      <w:rFonts w:ascii="Symbol" w:hAnsi="Symbol"/>
    </w:rPr>
  </w:style>
  <w:style w:type="character" w:customStyle="1" w:styleId="WW8Num13z0">
    <w:name w:val="WW8Num13z0"/>
    <w:rsid w:val="00175CFD"/>
    <w:rPr>
      <w:rFonts w:ascii="Symbol" w:hAnsi="Symbol"/>
    </w:rPr>
  </w:style>
  <w:style w:type="character" w:customStyle="1" w:styleId="Absatz-Standardschriftart">
    <w:name w:val="Absatz-Standardschriftart"/>
    <w:rsid w:val="00175CFD"/>
  </w:style>
  <w:style w:type="character" w:customStyle="1" w:styleId="WW8Num4z1">
    <w:name w:val="WW8Num4z1"/>
    <w:rsid w:val="00175CFD"/>
    <w:rPr>
      <w:rFonts w:ascii="Courier New" w:hAnsi="Courier New"/>
    </w:rPr>
  </w:style>
  <w:style w:type="character" w:customStyle="1" w:styleId="WW8Num4z2">
    <w:name w:val="WW8Num4z2"/>
    <w:rsid w:val="00175CFD"/>
    <w:rPr>
      <w:rFonts w:ascii="Wingdings" w:hAnsi="Wingdings"/>
    </w:rPr>
  </w:style>
  <w:style w:type="character" w:customStyle="1" w:styleId="WW8Num6z0">
    <w:name w:val="WW8Num6z0"/>
    <w:rsid w:val="00175CFD"/>
    <w:rPr>
      <w:rFonts w:ascii="Symbol" w:hAnsi="Symbol"/>
    </w:rPr>
  </w:style>
  <w:style w:type="character" w:customStyle="1" w:styleId="WW8Num8z1">
    <w:name w:val="WW8Num8z1"/>
    <w:rsid w:val="00175CFD"/>
    <w:rPr>
      <w:rFonts w:ascii="Courier New" w:hAnsi="Courier New"/>
    </w:rPr>
  </w:style>
  <w:style w:type="character" w:customStyle="1" w:styleId="WW8Num8z2">
    <w:name w:val="WW8Num8z2"/>
    <w:rsid w:val="00175CFD"/>
    <w:rPr>
      <w:rFonts w:ascii="Wingdings" w:hAnsi="Wingdings"/>
    </w:rPr>
  </w:style>
  <w:style w:type="character" w:customStyle="1" w:styleId="WW8Num9z0">
    <w:name w:val="WW8Num9z0"/>
    <w:rsid w:val="00175CFD"/>
    <w:rPr>
      <w:rFonts w:ascii="Symbol" w:hAnsi="Symbol"/>
    </w:rPr>
  </w:style>
  <w:style w:type="character" w:customStyle="1" w:styleId="WW8Num9z1">
    <w:name w:val="WW8Num9z1"/>
    <w:rsid w:val="00175CFD"/>
    <w:rPr>
      <w:rFonts w:ascii="Courier New" w:hAnsi="Courier New"/>
    </w:rPr>
  </w:style>
  <w:style w:type="character" w:customStyle="1" w:styleId="WW8Num9z2">
    <w:name w:val="WW8Num9z2"/>
    <w:rsid w:val="00175CFD"/>
    <w:rPr>
      <w:rFonts w:ascii="Wingdings" w:hAnsi="Wingdings"/>
    </w:rPr>
  </w:style>
  <w:style w:type="character" w:customStyle="1" w:styleId="WW8Num11z1">
    <w:name w:val="WW8Num11z1"/>
    <w:rsid w:val="00175CFD"/>
    <w:rPr>
      <w:rFonts w:ascii="Courier New" w:hAnsi="Courier New"/>
    </w:rPr>
  </w:style>
  <w:style w:type="character" w:customStyle="1" w:styleId="WW8Num11z2">
    <w:name w:val="WW8Num11z2"/>
    <w:rsid w:val="00175CFD"/>
    <w:rPr>
      <w:rFonts w:ascii="Wingdings" w:hAnsi="Wingdings"/>
    </w:rPr>
  </w:style>
  <w:style w:type="character" w:customStyle="1" w:styleId="WW8Num12z1">
    <w:name w:val="WW8Num12z1"/>
    <w:rsid w:val="00175CFD"/>
    <w:rPr>
      <w:rFonts w:ascii="Courier New" w:hAnsi="Courier New" w:cs="Courier New"/>
    </w:rPr>
  </w:style>
  <w:style w:type="character" w:customStyle="1" w:styleId="WW8Num12z2">
    <w:name w:val="WW8Num12z2"/>
    <w:rsid w:val="00175CFD"/>
    <w:rPr>
      <w:rFonts w:ascii="Wingdings" w:hAnsi="Wingdings"/>
    </w:rPr>
  </w:style>
  <w:style w:type="character" w:customStyle="1" w:styleId="WW8Num12z3">
    <w:name w:val="WW8Num12z3"/>
    <w:rsid w:val="00175CFD"/>
    <w:rPr>
      <w:rFonts w:ascii="Symbol" w:hAnsi="Symbol"/>
    </w:rPr>
  </w:style>
  <w:style w:type="character" w:customStyle="1" w:styleId="WW8Num14z0">
    <w:name w:val="WW8Num14z0"/>
    <w:rsid w:val="00175CFD"/>
    <w:rPr>
      <w:rFonts w:ascii="Symbol" w:hAnsi="Symbol"/>
    </w:rPr>
  </w:style>
  <w:style w:type="character" w:customStyle="1" w:styleId="WW8Num14z1">
    <w:name w:val="WW8Num14z1"/>
    <w:rsid w:val="00175CFD"/>
    <w:rPr>
      <w:rFonts w:ascii="Courier New" w:hAnsi="Courier New" w:cs="Courier New"/>
    </w:rPr>
  </w:style>
  <w:style w:type="character" w:customStyle="1" w:styleId="WW8Num14z2">
    <w:name w:val="WW8Num14z2"/>
    <w:rsid w:val="00175CFD"/>
    <w:rPr>
      <w:rFonts w:ascii="Wingdings" w:hAnsi="Wingdings"/>
    </w:rPr>
  </w:style>
  <w:style w:type="character" w:customStyle="1" w:styleId="WW8Num15z0">
    <w:name w:val="WW8Num15z0"/>
    <w:rsid w:val="00175CFD"/>
    <w:rPr>
      <w:rFonts w:ascii="Symbol" w:hAnsi="Symbol"/>
    </w:rPr>
  </w:style>
  <w:style w:type="character" w:customStyle="1" w:styleId="WW8Num15z1">
    <w:name w:val="WW8Num15z1"/>
    <w:rsid w:val="00175CFD"/>
    <w:rPr>
      <w:rFonts w:ascii="Courier New" w:hAnsi="Courier New"/>
    </w:rPr>
  </w:style>
  <w:style w:type="character" w:customStyle="1" w:styleId="WW8Num15z2">
    <w:name w:val="WW8Num15z2"/>
    <w:rsid w:val="00175CFD"/>
    <w:rPr>
      <w:rFonts w:ascii="Wingdings" w:hAnsi="Wingdings"/>
    </w:rPr>
  </w:style>
  <w:style w:type="character" w:customStyle="1" w:styleId="WW8Num17z0">
    <w:name w:val="WW8Num17z0"/>
    <w:rsid w:val="00175CFD"/>
    <w:rPr>
      <w:rFonts w:ascii="Symbol" w:hAnsi="Symbol"/>
    </w:rPr>
  </w:style>
  <w:style w:type="character" w:customStyle="1" w:styleId="WW8Num17z1">
    <w:name w:val="WW8Num17z1"/>
    <w:rsid w:val="00175CFD"/>
    <w:rPr>
      <w:rFonts w:ascii="Courier New" w:hAnsi="Courier New" w:cs="Courier New"/>
    </w:rPr>
  </w:style>
  <w:style w:type="character" w:customStyle="1" w:styleId="WW8Num17z2">
    <w:name w:val="WW8Num17z2"/>
    <w:rsid w:val="00175CFD"/>
    <w:rPr>
      <w:rFonts w:ascii="Wingdings" w:hAnsi="Wingdings"/>
    </w:rPr>
  </w:style>
  <w:style w:type="character" w:customStyle="1" w:styleId="WW8Num18z0">
    <w:name w:val="WW8Num18z0"/>
    <w:rsid w:val="00175CFD"/>
    <w:rPr>
      <w:rFonts w:ascii="Times New Roman" w:eastAsia="Times New Roman" w:hAnsi="Times New Roman" w:cs="Times New Roman"/>
    </w:rPr>
  </w:style>
  <w:style w:type="character" w:customStyle="1" w:styleId="WW8Num18z1">
    <w:name w:val="WW8Num18z1"/>
    <w:rsid w:val="00175CFD"/>
    <w:rPr>
      <w:rFonts w:ascii="Courier New" w:hAnsi="Courier New"/>
    </w:rPr>
  </w:style>
  <w:style w:type="character" w:customStyle="1" w:styleId="WW8Num18z2">
    <w:name w:val="WW8Num18z2"/>
    <w:rsid w:val="00175CFD"/>
    <w:rPr>
      <w:rFonts w:ascii="Wingdings" w:hAnsi="Wingdings"/>
    </w:rPr>
  </w:style>
  <w:style w:type="character" w:customStyle="1" w:styleId="WW8Num18z3">
    <w:name w:val="WW8Num18z3"/>
    <w:rsid w:val="00175CFD"/>
    <w:rPr>
      <w:rFonts w:ascii="Symbol" w:hAnsi="Symbol"/>
    </w:rPr>
  </w:style>
  <w:style w:type="character" w:customStyle="1" w:styleId="WW8Num19z0">
    <w:name w:val="WW8Num19z0"/>
    <w:rsid w:val="00175CFD"/>
    <w:rPr>
      <w:rFonts w:ascii="Symbol" w:hAnsi="Symbol"/>
    </w:rPr>
  </w:style>
  <w:style w:type="character" w:customStyle="1" w:styleId="WW8Num19z1">
    <w:name w:val="WW8Num19z1"/>
    <w:rsid w:val="00175CFD"/>
    <w:rPr>
      <w:rFonts w:ascii="Courier New" w:hAnsi="Courier New"/>
    </w:rPr>
  </w:style>
  <w:style w:type="character" w:customStyle="1" w:styleId="WW8Num19z2">
    <w:name w:val="WW8Num19z2"/>
    <w:rsid w:val="00175CFD"/>
    <w:rPr>
      <w:rFonts w:ascii="Wingdings" w:hAnsi="Wingdings"/>
    </w:rPr>
  </w:style>
  <w:style w:type="character" w:customStyle="1" w:styleId="WW8Num20z0">
    <w:name w:val="WW8Num20z0"/>
    <w:rsid w:val="00175CFD"/>
    <w:rPr>
      <w:rFonts w:ascii="Symbol" w:hAnsi="Symbol"/>
    </w:rPr>
  </w:style>
  <w:style w:type="character" w:customStyle="1" w:styleId="WW8Num20z1">
    <w:name w:val="WW8Num20z1"/>
    <w:rsid w:val="00175CFD"/>
    <w:rPr>
      <w:rFonts w:ascii="Courier New" w:hAnsi="Courier New" w:cs="Courier New"/>
    </w:rPr>
  </w:style>
  <w:style w:type="character" w:customStyle="1" w:styleId="WW8Num20z2">
    <w:name w:val="WW8Num20z2"/>
    <w:rsid w:val="00175CFD"/>
    <w:rPr>
      <w:rFonts w:ascii="Wingdings" w:hAnsi="Wingdings"/>
    </w:rPr>
  </w:style>
  <w:style w:type="character" w:customStyle="1" w:styleId="WW8Num21z0">
    <w:name w:val="WW8Num21z0"/>
    <w:rsid w:val="00175CFD"/>
    <w:rPr>
      <w:rFonts w:ascii="Symbol" w:hAnsi="Symbol"/>
    </w:rPr>
  </w:style>
  <w:style w:type="character" w:customStyle="1" w:styleId="WW8Num21z1">
    <w:name w:val="WW8Num21z1"/>
    <w:rsid w:val="00175CFD"/>
    <w:rPr>
      <w:rFonts w:ascii="Courier New" w:hAnsi="Courier New" w:cs="Courier New"/>
    </w:rPr>
  </w:style>
  <w:style w:type="character" w:customStyle="1" w:styleId="WW8Num21z2">
    <w:name w:val="WW8Num21z2"/>
    <w:rsid w:val="00175CFD"/>
    <w:rPr>
      <w:rFonts w:ascii="Wingdings" w:hAnsi="Wingdings"/>
    </w:rPr>
  </w:style>
  <w:style w:type="character" w:customStyle="1" w:styleId="WW8Num22z0">
    <w:name w:val="WW8Num22z0"/>
    <w:rsid w:val="00175CFD"/>
    <w:rPr>
      <w:rFonts w:ascii="Symbol" w:hAnsi="Symbol"/>
    </w:rPr>
  </w:style>
  <w:style w:type="character" w:customStyle="1" w:styleId="WW8Num22z1">
    <w:name w:val="WW8Num22z1"/>
    <w:rsid w:val="00175CFD"/>
    <w:rPr>
      <w:rFonts w:ascii="Courier New" w:hAnsi="Courier New"/>
    </w:rPr>
  </w:style>
  <w:style w:type="character" w:customStyle="1" w:styleId="WW8Num22z2">
    <w:name w:val="WW8Num22z2"/>
    <w:rsid w:val="00175CFD"/>
    <w:rPr>
      <w:rFonts w:ascii="Wingdings" w:hAnsi="Wingdings"/>
    </w:rPr>
  </w:style>
  <w:style w:type="character" w:customStyle="1" w:styleId="WW8Num23z0">
    <w:name w:val="WW8Num23z0"/>
    <w:rsid w:val="00175CFD"/>
    <w:rPr>
      <w:rFonts w:ascii="Wingdings" w:hAnsi="Wingdings"/>
      <w:b w:val="0"/>
      <w:i w:val="0"/>
      <w:sz w:val="18"/>
    </w:rPr>
  </w:style>
  <w:style w:type="character" w:customStyle="1" w:styleId="WW8Num24z0">
    <w:name w:val="WW8Num24z0"/>
    <w:rsid w:val="00175CFD"/>
    <w:rPr>
      <w:rFonts w:ascii="Symbol" w:hAnsi="Symbol"/>
    </w:rPr>
  </w:style>
  <w:style w:type="character" w:customStyle="1" w:styleId="WW8Num25z0">
    <w:name w:val="WW8Num25z0"/>
    <w:rsid w:val="00175CFD"/>
    <w:rPr>
      <w:rFonts w:ascii="Symbol" w:hAnsi="Symbol"/>
    </w:rPr>
  </w:style>
  <w:style w:type="character" w:customStyle="1" w:styleId="WW8Num25z1">
    <w:name w:val="WW8Num25z1"/>
    <w:rsid w:val="00175CFD"/>
    <w:rPr>
      <w:rFonts w:ascii="Courier New" w:hAnsi="Courier New"/>
    </w:rPr>
  </w:style>
  <w:style w:type="character" w:customStyle="1" w:styleId="WW8Num25z2">
    <w:name w:val="WW8Num25z2"/>
    <w:rsid w:val="00175CFD"/>
    <w:rPr>
      <w:rFonts w:ascii="Wingdings" w:hAnsi="Wingdings"/>
    </w:rPr>
  </w:style>
  <w:style w:type="character" w:customStyle="1" w:styleId="WW8Num26z0">
    <w:name w:val="WW8Num26z0"/>
    <w:rsid w:val="00175CFD"/>
    <w:rPr>
      <w:rFonts w:ascii="Symbol" w:hAnsi="Symbol"/>
    </w:rPr>
  </w:style>
  <w:style w:type="character" w:customStyle="1" w:styleId="WW8Num27z0">
    <w:name w:val="WW8Num27z0"/>
    <w:rsid w:val="00175CFD"/>
    <w:rPr>
      <w:rFonts w:ascii="Symbol" w:hAnsi="Symbol"/>
    </w:rPr>
  </w:style>
  <w:style w:type="character" w:customStyle="1" w:styleId="WW8Num27z1">
    <w:name w:val="WW8Num27z1"/>
    <w:rsid w:val="00175CFD"/>
    <w:rPr>
      <w:rFonts w:ascii="Courier New" w:hAnsi="Courier New"/>
    </w:rPr>
  </w:style>
  <w:style w:type="character" w:customStyle="1" w:styleId="WW8Num27z2">
    <w:name w:val="WW8Num27z2"/>
    <w:rsid w:val="00175CFD"/>
    <w:rPr>
      <w:rFonts w:ascii="Wingdings" w:hAnsi="Wingdings"/>
    </w:rPr>
  </w:style>
  <w:style w:type="character" w:customStyle="1" w:styleId="WW8Num28z0">
    <w:name w:val="WW8Num28z0"/>
    <w:rsid w:val="00175CFD"/>
    <w:rPr>
      <w:rFonts w:ascii="Symbol" w:hAnsi="Symbol"/>
      <w:b w:val="0"/>
      <w:i w:val="0"/>
      <w:color w:val="auto"/>
      <w:sz w:val="16"/>
    </w:rPr>
  </w:style>
  <w:style w:type="character" w:customStyle="1" w:styleId="WW8Num29z0">
    <w:name w:val="WW8Num29z0"/>
    <w:rsid w:val="00175CFD"/>
    <w:rPr>
      <w:rFonts w:ascii="Verdana" w:hAnsi="Verdana"/>
      <w:b/>
      <w:i w:val="0"/>
      <w:sz w:val="24"/>
    </w:rPr>
  </w:style>
  <w:style w:type="character" w:customStyle="1" w:styleId="WW8Num30z0">
    <w:name w:val="WW8Num30z0"/>
    <w:rsid w:val="00175CFD"/>
    <w:rPr>
      <w:rFonts w:ascii="Symbol" w:hAnsi="Symbol"/>
    </w:rPr>
  </w:style>
  <w:style w:type="character" w:customStyle="1" w:styleId="WW8Num30z1">
    <w:name w:val="WW8Num30z1"/>
    <w:rsid w:val="00175CFD"/>
    <w:rPr>
      <w:rFonts w:ascii="Courier New" w:hAnsi="Courier New" w:cs="Courier New"/>
    </w:rPr>
  </w:style>
  <w:style w:type="character" w:customStyle="1" w:styleId="WW8Num30z2">
    <w:name w:val="WW8Num30z2"/>
    <w:rsid w:val="00175CFD"/>
    <w:rPr>
      <w:rFonts w:ascii="Wingdings" w:hAnsi="Wingdings"/>
    </w:rPr>
  </w:style>
  <w:style w:type="character" w:customStyle="1" w:styleId="WW8Num31z0">
    <w:name w:val="WW8Num31z0"/>
    <w:rsid w:val="00175CFD"/>
    <w:rPr>
      <w:rFonts w:ascii="Symbol" w:hAnsi="Symbol"/>
    </w:rPr>
  </w:style>
  <w:style w:type="character" w:customStyle="1" w:styleId="WW8Num31z1">
    <w:name w:val="WW8Num31z1"/>
    <w:rsid w:val="00175CFD"/>
    <w:rPr>
      <w:rFonts w:ascii="Courier New" w:hAnsi="Courier New"/>
    </w:rPr>
  </w:style>
  <w:style w:type="character" w:customStyle="1" w:styleId="WW8Num31z2">
    <w:name w:val="WW8Num31z2"/>
    <w:rsid w:val="00175CFD"/>
    <w:rPr>
      <w:rFonts w:ascii="Wingdings" w:hAnsi="Wingdings"/>
    </w:rPr>
  </w:style>
  <w:style w:type="character" w:customStyle="1" w:styleId="WW8Num32z0">
    <w:name w:val="WW8Num32z0"/>
    <w:rsid w:val="00175CFD"/>
    <w:rPr>
      <w:rFonts w:ascii="Wingdings" w:hAnsi="Wingdings"/>
    </w:rPr>
  </w:style>
  <w:style w:type="character" w:customStyle="1" w:styleId="WW8Num32z1">
    <w:name w:val="WW8Num32z1"/>
    <w:rsid w:val="00175CFD"/>
    <w:rPr>
      <w:rFonts w:ascii="Courier New" w:hAnsi="Courier New"/>
    </w:rPr>
  </w:style>
  <w:style w:type="character" w:customStyle="1" w:styleId="WW8Num32z3">
    <w:name w:val="WW8Num32z3"/>
    <w:rsid w:val="00175CFD"/>
    <w:rPr>
      <w:rFonts w:ascii="Symbol" w:hAnsi="Symbol"/>
    </w:rPr>
  </w:style>
  <w:style w:type="character" w:customStyle="1" w:styleId="WW8Num33z0">
    <w:name w:val="WW8Num33z0"/>
    <w:rsid w:val="00175CFD"/>
    <w:rPr>
      <w:rFonts w:ascii="Symbol" w:hAnsi="Symbol"/>
    </w:rPr>
  </w:style>
  <w:style w:type="character" w:customStyle="1" w:styleId="WW8Num33z1">
    <w:name w:val="WW8Num33z1"/>
    <w:rsid w:val="00175CFD"/>
    <w:rPr>
      <w:rFonts w:ascii="Courier New" w:hAnsi="Courier New"/>
    </w:rPr>
  </w:style>
  <w:style w:type="character" w:customStyle="1" w:styleId="WW8Num33z2">
    <w:name w:val="WW8Num33z2"/>
    <w:rsid w:val="00175CFD"/>
    <w:rPr>
      <w:rFonts w:ascii="Wingdings" w:hAnsi="Wingdings"/>
    </w:rPr>
  </w:style>
  <w:style w:type="character" w:customStyle="1" w:styleId="Fontepargpadro1">
    <w:name w:val="Fonte parág. padrão1"/>
    <w:rsid w:val="00175CFD"/>
  </w:style>
  <w:style w:type="character" w:styleId="Hyperlink">
    <w:name w:val="Hyperlink"/>
    <w:uiPriority w:val="99"/>
    <w:rsid w:val="00175CFD"/>
    <w:rPr>
      <w:color w:val="0000FF"/>
      <w:u w:val="single"/>
    </w:rPr>
  </w:style>
  <w:style w:type="character" w:styleId="Nmerodepgina">
    <w:name w:val="page number"/>
    <w:basedOn w:val="Fontepargpadro1"/>
    <w:semiHidden/>
    <w:rsid w:val="00175CFD"/>
  </w:style>
  <w:style w:type="character" w:styleId="Nmerodelinha">
    <w:name w:val="line number"/>
    <w:basedOn w:val="Fontepargpadro1"/>
    <w:semiHidden/>
    <w:rsid w:val="00175CFD"/>
  </w:style>
  <w:style w:type="character" w:customStyle="1" w:styleId="Caracteresdenotaderodap">
    <w:name w:val="Caracteres de nota de rodapé"/>
    <w:rsid w:val="00175CFD"/>
    <w:rPr>
      <w:vertAlign w:val="superscript"/>
    </w:rPr>
  </w:style>
  <w:style w:type="character" w:customStyle="1" w:styleId="Refdecomentrio1">
    <w:name w:val="Ref. de comentário1"/>
    <w:rsid w:val="00175CFD"/>
    <w:rPr>
      <w:sz w:val="16"/>
      <w:szCs w:val="16"/>
    </w:rPr>
  </w:style>
  <w:style w:type="character" w:customStyle="1" w:styleId="Smbolosdenumerao">
    <w:name w:val="Símbolos de numeração"/>
    <w:rsid w:val="00175CFD"/>
  </w:style>
  <w:style w:type="character" w:styleId="HiperlinkVisitado">
    <w:name w:val="FollowedHyperlink"/>
    <w:semiHidden/>
    <w:rsid w:val="00175CFD"/>
    <w:rPr>
      <w:color w:val="800000"/>
      <w:u w:val="single"/>
    </w:rPr>
  </w:style>
  <w:style w:type="character" w:customStyle="1" w:styleId="ListLabel1">
    <w:name w:val="ListLabel 1"/>
    <w:rsid w:val="00175CFD"/>
    <w:rPr>
      <w:rFonts w:cs="Times New Roman"/>
    </w:rPr>
  </w:style>
  <w:style w:type="character" w:customStyle="1" w:styleId="Marcas">
    <w:name w:val="Marcas"/>
    <w:rsid w:val="00175CFD"/>
    <w:rPr>
      <w:rFonts w:ascii="OpenSymbol" w:eastAsia="OpenSymbol" w:hAnsi="OpenSymbol" w:cs="OpenSymbol"/>
    </w:rPr>
  </w:style>
  <w:style w:type="character" w:styleId="nfase">
    <w:name w:val="Emphasis"/>
    <w:qFormat/>
    <w:rsid w:val="00175CFD"/>
    <w:rPr>
      <w:i/>
      <w:iCs/>
    </w:rPr>
  </w:style>
  <w:style w:type="character" w:customStyle="1" w:styleId="CorpodetextoCharChar">
    <w:name w:val="Corpo de texto Char Char"/>
    <w:rsid w:val="00175CFD"/>
    <w:rPr>
      <w:rFonts w:ascii="Arial" w:hAnsi="Arial"/>
      <w:sz w:val="24"/>
      <w:szCs w:val="24"/>
      <w:lang w:val="pt-BR" w:eastAsia="ar-SA" w:bidi="ar-SA"/>
    </w:rPr>
  </w:style>
  <w:style w:type="character" w:styleId="Forte">
    <w:name w:val="Strong"/>
    <w:qFormat/>
    <w:rsid w:val="00175CFD"/>
    <w:rPr>
      <w:b/>
      <w:bCs/>
    </w:rPr>
  </w:style>
  <w:style w:type="paragraph" w:customStyle="1" w:styleId="Captulo">
    <w:name w:val="Capítulo"/>
    <w:basedOn w:val="Normal"/>
    <w:next w:val="Corpodetexto"/>
    <w:rsid w:val="00175CFD"/>
    <w:pPr>
      <w:keepNext/>
      <w:spacing w:before="240" w:after="120"/>
    </w:pPr>
    <w:rPr>
      <w:rFonts w:ascii="Arial" w:eastAsia="SimSun" w:hAnsi="Arial" w:cs="Mangal"/>
      <w:sz w:val="28"/>
      <w:szCs w:val="28"/>
    </w:rPr>
  </w:style>
  <w:style w:type="paragraph" w:styleId="Corpodetexto">
    <w:name w:val="Body Text"/>
    <w:basedOn w:val="Normal"/>
    <w:semiHidden/>
    <w:rsid w:val="00175CFD"/>
    <w:pPr>
      <w:spacing w:before="0" w:after="0"/>
    </w:pPr>
    <w:rPr>
      <w:b/>
      <w:bCs/>
      <w:sz w:val="18"/>
    </w:rPr>
  </w:style>
  <w:style w:type="paragraph" w:styleId="Ttulo">
    <w:name w:val="Title"/>
    <w:basedOn w:val="Normal"/>
    <w:next w:val="Corpodetexto"/>
    <w:qFormat/>
    <w:rsid w:val="00175CFD"/>
    <w:pPr>
      <w:keepNext/>
      <w:spacing w:before="240" w:after="120"/>
    </w:pPr>
    <w:rPr>
      <w:rFonts w:ascii="Arial" w:eastAsia="SimSun" w:hAnsi="Arial" w:cs="Tahoma"/>
      <w:sz w:val="28"/>
      <w:szCs w:val="28"/>
    </w:rPr>
  </w:style>
  <w:style w:type="paragraph" w:styleId="Subttulo">
    <w:name w:val="Subtitle"/>
    <w:basedOn w:val="Ttulo"/>
    <w:next w:val="Corpodetexto"/>
    <w:qFormat/>
    <w:rsid w:val="00175CFD"/>
    <w:pPr>
      <w:jc w:val="center"/>
    </w:pPr>
    <w:rPr>
      <w:i/>
      <w:iCs/>
    </w:rPr>
  </w:style>
  <w:style w:type="paragraph" w:styleId="Lista">
    <w:name w:val="List"/>
    <w:basedOn w:val="Corpodetexto"/>
    <w:semiHidden/>
    <w:rsid w:val="00175CFD"/>
    <w:rPr>
      <w:rFonts w:cs="Tahoma"/>
    </w:rPr>
  </w:style>
  <w:style w:type="paragraph" w:customStyle="1" w:styleId="Legenda1">
    <w:name w:val="Legenda1"/>
    <w:basedOn w:val="Normal"/>
    <w:next w:val="Normal"/>
    <w:rsid w:val="00175CFD"/>
    <w:rPr>
      <w:b/>
      <w:bCs/>
    </w:rPr>
  </w:style>
  <w:style w:type="paragraph" w:customStyle="1" w:styleId="ndice">
    <w:name w:val="Índice"/>
    <w:basedOn w:val="Normal"/>
    <w:rsid w:val="00175CFD"/>
    <w:pPr>
      <w:suppressLineNumbers/>
    </w:pPr>
    <w:rPr>
      <w:rFonts w:cs="Tahoma"/>
    </w:rPr>
  </w:style>
  <w:style w:type="paragraph" w:styleId="Sumrio1">
    <w:name w:val="toc 1"/>
    <w:basedOn w:val="Normal"/>
    <w:next w:val="Normal"/>
    <w:uiPriority w:val="39"/>
    <w:rsid w:val="00175CFD"/>
    <w:pPr>
      <w:spacing w:before="120" w:after="0"/>
      <w:jc w:val="left"/>
    </w:pPr>
    <w:rPr>
      <w:rFonts w:ascii="Times New Roman" w:hAnsi="Times New Roman"/>
      <w:b/>
      <w:bCs/>
      <w:i/>
      <w:iCs/>
      <w:szCs w:val="28"/>
    </w:rPr>
  </w:style>
  <w:style w:type="paragraph" w:styleId="Sumrio2">
    <w:name w:val="toc 2"/>
    <w:basedOn w:val="Normal"/>
    <w:next w:val="Normal"/>
    <w:uiPriority w:val="39"/>
    <w:rsid w:val="00175CFD"/>
    <w:pPr>
      <w:spacing w:before="120" w:after="0"/>
      <w:ind w:left="220"/>
      <w:jc w:val="left"/>
    </w:pPr>
    <w:rPr>
      <w:rFonts w:ascii="Times New Roman" w:hAnsi="Times New Roman"/>
      <w:b/>
      <w:bCs/>
      <w:szCs w:val="26"/>
    </w:rPr>
  </w:style>
  <w:style w:type="paragraph" w:styleId="Sumrio3">
    <w:name w:val="toc 3"/>
    <w:basedOn w:val="Normal"/>
    <w:next w:val="Normal"/>
    <w:uiPriority w:val="39"/>
    <w:rsid w:val="00175CFD"/>
    <w:pPr>
      <w:spacing w:before="0" w:after="0"/>
      <w:ind w:left="440"/>
      <w:jc w:val="left"/>
    </w:pPr>
    <w:rPr>
      <w:rFonts w:ascii="Times New Roman" w:hAnsi="Times New Roman"/>
      <w:szCs w:val="24"/>
    </w:rPr>
  </w:style>
  <w:style w:type="paragraph" w:styleId="Sumrio4">
    <w:name w:val="toc 4"/>
    <w:basedOn w:val="Normal"/>
    <w:next w:val="Normal"/>
    <w:semiHidden/>
    <w:rsid w:val="00175CFD"/>
    <w:pPr>
      <w:spacing w:before="0" w:after="0"/>
      <w:ind w:left="660"/>
      <w:jc w:val="left"/>
    </w:pPr>
    <w:rPr>
      <w:rFonts w:ascii="Times New Roman" w:hAnsi="Times New Roman"/>
      <w:szCs w:val="24"/>
    </w:rPr>
  </w:style>
  <w:style w:type="paragraph" w:styleId="Sumrio5">
    <w:name w:val="toc 5"/>
    <w:basedOn w:val="Normal"/>
    <w:next w:val="Normal"/>
    <w:semiHidden/>
    <w:rsid w:val="00175CFD"/>
    <w:pPr>
      <w:spacing w:before="0" w:after="0"/>
      <w:ind w:left="880"/>
      <w:jc w:val="left"/>
    </w:pPr>
    <w:rPr>
      <w:rFonts w:ascii="Times New Roman" w:hAnsi="Times New Roman"/>
      <w:szCs w:val="24"/>
    </w:rPr>
  </w:style>
  <w:style w:type="paragraph" w:styleId="Sumrio6">
    <w:name w:val="toc 6"/>
    <w:basedOn w:val="Normal"/>
    <w:next w:val="Normal"/>
    <w:uiPriority w:val="39"/>
    <w:rsid w:val="00175CFD"/>
    <w:pPr>
      <w:spacing w:before="0" w:after="0"/>
      <w:ind w:left="1100"/>
      <w:jc w:val="left"/>
    </w:pPr>
    <w:rPr>
      <w:rFonts w:ascii="Times New Roman" w:hAnsi="Times New Roman"/>
      <w:szCs w:val="24"/>
    </w:rPr>
  </w:style>
  <w:style w:type="paragraph" w:styleId="Sumrio7">
    <w:name w:val="toc 7"/>
    <w:basedOn w:val="Normal"/>
    <w:next w:val="Normal"/>
    <w:semiHidden/>
    <w:rsid w:val="00175CFD"/>
    <w:pPr>
      <w:spacing w:before="0" w:after="0"/>
      <w:ind w:left="1320"/>
      <w:jc w:val="left"/>
    </w:pPr>
    <w:rPr>
      <w:rFonts w:ascii="Times New Roman" w:hAnsi="Times New Roman"/>
      <w:szCs w:val="24"/>
    </w:rPr>
  </w:style>
  <w:style w:type="paragraph" w:styleId="Sumrio8">
    <w:name w:val="toc 8"/>
    <w:basedOn w:val="Normal"/>
    <w:next w:val="Normal"/>
    <w:semiHidden/>
    <w:rsid w:val="00175CFD"/>
    <w:pPr>
      <w:spacing w:before="0" w:after="0"/>
      <w:ind w:left="1540"/>
      <w:jc w:val="left"/>
    </w:pPr>
    <w:rPr>
      <w:rFonts w:ascii="Times New Roman" w:hAnsi="Times New Roman"/>
      <w:szCs w:val="24"/>
    </w:rPr>
  </w:style>
  <w:style w:type="paragraph" w:styleId="Sumrio9">
    <w:name w:val="toc 9"/>
    <w:basedOn w:val="Normal"/>
    <w:next w:val="Normal"/>
    <w:semiHidden/>
    <w:rsid w:val="00175CFD"/>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175CFD"/>
    <w:pPr>
      <w:tabs>
        <w:tab w:val="center" w:pos="4320"/>
        <w:tab w:val="right" w:pos="8640"/>
      </w:tabs>
    </w:pPr>
  </w:style>
  <w:style w:type="paragraph" w:customStyle="1" w:styleId="PSCComentarioTemplate">
    <w:name w:val="PSC_Comentario_Template"/>
    <w:basedOn w:val="Normal"/>
    <w:rsid w:val="00175CFD"/>
    <w:rPr>
      <w:i/>
    </w:rPr>
  </w:style>
  <w:style w:type="paragraph" w:customStyle="1" w:styleId="PSCLegenda">
    <w:name w:val="PSC_Legenda"/>
    <w:basedOn w:val="Normal"/>
    <w:rsid w:val="00175CFD"/>
    <w:pPr>
      <w:jc w:val="center"/>
    </w:pPr>
    <w:rPr>
      <w:rFonts w:ascii="Times New Roman" w:hAnsi="Times New Roman"/>
      <w:b/>
    </w:rPr>
  </w:style>
  <w:style w:type="paragraph" w:customStyle="1" w:styleId="PSCReferencia">
    <w:name w:val="PSC_Referencia"/>
    <w:basedOn w:val="Normal"/>
    <w:rsid w:val="00175CFD"/>
    <w:pPr>
      <w:numPr>
        <w:numId w:val="5"/>
      </w:numPr>
    </w:pPr>
  </w:style>
  <w:style w:type="paragraph" w:customStyle="1" w:styleId="PSCTabelaCabecalho">
    <w:name w:val="PSC_Tabela_Cabecalho"/>
    <w:basedOn w:val="Normal"/>
    <w:rsid w:val="00175CFD"/>
    <w:pPr>
      <w:jc w:val="center"/>
    </w:pPr>
    <w:rPr>
      <w:rFonts w:ascii="Verdana" w:hAnsi="Verdana"/>
      <w:b/>
      <w:iCs/>
      <w:sz w:val="20"/>
    </w:rPr>
  </w:style>
  <w:style w:type="paragraph" w:styleId="Rodap">
    <w:name w:val="footer"/>
    <w:basedOn w:val="Normal"/>
    <w:link w:val="RodapChar"/>
    <w:uiPriority w:val="99"/>
    <w:rsid w:val="00175CFD"/>
    <w:pPr>
      <w:tabs>
        <w:tab w:val="center" w:pos="4153"/>
        <w:tab w:val="right" w:pos="8306"/>
      </w:tabs>
      <w:spacing w:after="0"/>
    </w:pPr>
    <w:rPr>
      <w:rFonts w:ascii="Arial" w:hAnsi="Arial"/>
      <w:sz w:val="16"/>
    </w:rPr>
  </w:style>
  <w:style w:type="paragraph" w:customStyle="1" w:styleId="titulocapa">
    <w:name w:val="titulo_capa"/>
    <w:rsid w:val="00175CFD"/>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175CFD"/>
    <w:pPr>
      <w:ind w:hanging="547"/>
      <w:jc w:val="center"/>
    </w:pPr>
    <w:rPr>
      <w:rFonts w:ascii="Verdana" w:hAnsi="Verdana"/>
      <w:color w:val="000000"/>
      <w:sz w:val="24"/>
    </w:rPr>
  </w:style>
  <w:style w:type="paragraph" w:customStyle="1" w:styleId="titulocapa2">
    <w:name w:val="titulo_capa2"/>
    <w:rsid w:val="00175CFD"/>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175CFD"/>
    <w:pPr>
      <w:shd w:val="clear" w:color="auto" w:fill="000080"/>
    </w:pPr>
    <w:rPr>
      <w:rFonts w:ascii="Tahoma" w:hAnsi="Tahoma" w:cs="Tahoma"/>
    </w:rPr>
  </w:style>
  <w:style w:type="paragraph" w:customStyle="1" w:styleId="Corpodetexto21">
    <w:name w:val="Corpo de texto 21"/>
    <w:basedOn w:val="Normal"/>
    <w:rsid w:val="00175CFD"/>
    <w:pPr>
      <w:spacing w:before="0" w:after="0"/>
      <w:jc w:val="center"/>
    </w:pPr>
    <w:rPr>
      <w:rFonts w:ascii="Times New Roman" w:hAnsi="Times New Roman"/>
      <w:sz w:val="20"/>
      <w:szCs w:val="24"/>
    </w:rPr>
  </w:style>
  <w:style w:type="paragraph" w:customStyle="1" w:styleId="Corpodetexto31">
    <w:name w:val="Corpo de texto 31"/>
    <w:basedOn w:val="Normal"/>
    <w:rsid w:val="00175CFD"/>
    <w:pPr>
      <w:spacing w:before="0" w:after="0"/>
      <w:jc w:val="center"/>
    </w:pPr>
    <w:rPr>
      <w:rFonts w:ascii="Times New Roman" w:hAnsi="Times New Roman"/>
      <w:b/>
      <w:bCs/>
      <w:sz w:val="18"/>
      <w:szCs w:val="24"/>
    </w:rPr>
  </w:style>
  <w:style w:type="paragraph" w:customStyle="1" w:styleId="Anexo">
    <w:name w:val="Anexo"/>
    <w:next w:val="Normal"/>
    <w:rsid w:val="00175CFD"/>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175CFD"/>
    <w:rPr>
      <w:sz w:val="20"/>
    </w:rPr>
  </w:style>
  <w:style w:type="paragraph" w:customStyle="1" w:styleId="Textodecomentrio1">
    <w:name w:val="Texto de comentário1"/>
    <w:basedOn w:val="Normal"/>
    <w:rsid w:val="00175CFD"/>
    <w:rPr>
      <w:sz w:val="20"/>
    </w:rPr>
  </w:style>
  <w:style w:type="paragraph" w:customStyle="1" w:styleId="Note1n1">
    <w:name w:val="Note 1.n1"/>
    <w:basedOn w:val="Normal"/>
    <w:rsid w:val="00175CFD"/>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175CFD"/>
    <w:pPr>
      <w:keepNext w:val="0"/>
      <w:spacing w:before="0"/>
    </w:pPr>
  </w:style>
  <w:style w:type="paragraph" w:customStyle="1" w:styleId="Note2n2">
    <w:name w:val="Note 2.n2"/>
    <w:basedOn w:val="Normal"/>
    <w:next w:val="Normal"/>
    <w:rsid w:val="00175CFD"/>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175CFD"/>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175CFD"/>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175CFD"/>
    <w:pPr>
      <w:keepLines/>
      <w:widowControl w:val="0"/>
      <w:spacing w:before="400" w:after="0"/>
      <w:ind w:left="2120" w:hanging="2120"/>
      <w:jc w:val="left"/>
    </w:pPr>
    <w:rPr>
      <w:rFonts w:ascii="Palatino" w:hAnsi="Palatino"/>
      <w:b/>
      <w:sz w:val="24"/>
    </w:rPr>
  </w:style>
  <w:style w:type="paragraph" w:styleId="Textodebalo">
    <w:name w:val="Balloon Text"/>
    <w:basedOn w:val="Normal"/>
    <w:rsid w:val="00175CFD"/>
    <w:rPr>
      <w:rFonts w:ascii="Tahoma" w:hAnsi="Tahoma" w:cs="Tahoma"/>
      <w:sz w:val="16"/>
      <w:szCs w:val="16"/>
    </w:rPr>
  </w:style>
  <w:style w:type="paragraph" w:styleId="Pr-formataoHTML">
    <w:name w:val="HTML Preformatted"/>
    <w:basedOn w:val="Normal"/>
    <w:rsid w:val="0017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175CFD"/>
    <w:pPr>
      <w:spacing w:before="120" w:after="0"/>
      <w:jc w:val="right"/>
    </w:pPr>
    <w:rPr>
      <w:rFonts w:ascii="Verdana" w:hAnsi="Verdana"/>
      <w:b/>
      <w:caps/>
      <w:sz w:val="36"/>
      <w:szCs w:val="16"/>
    </w:rPr>
  </w:style>
  <w:style w:type="paragraph" w:customStyle="1" w:styleId="PSC-Versao">
    <w:name w:val="PSC - Versao"/>
    <w:basedOn w:val="Normal"/>
    <w:rsid w:val="00175CFD"/>
    <w:pPr>
      <w:spacing w:before="120" w:after="0"/>
      <w:jc w:val="right"/>
    </w:pPr>
    <w:rPr>
      <w:rFonts w:ascii="Verdana" w:hAnsi="Verdana"/>
      <w:b/>
      <w:sz w:val="28"/>
      <w:szCs w:val="16"/>
    </w:rPr>
  </w:style>
  <w:style w:type="paragraph" w:customStyle="1" w:styleId="PSC-TituloEsquerda">
    <w:name w:val="PSC - Titulo Esquerda"/>
    <w:basedOn w:val="Normal"/>
    <w:rsid w:val="00175CFD"/>
    <w:pPr>
      <w:spacing w:before="360" w:after="240"/>
    </w:pPr>
    <w:rPr>
      <w:rFonts w:ascii="Verdana" w:hAnsi="Verdana"/>
      <w:b/>
      <w:sz w:val="28"/>
      <w:szCs w:val="16"/>
    </w:rPr>
  </w:style>
  <w:style w:type="paragraph" w:customStyle="1" w:styleId="PSC-Cliente">
    <w:name w:val="PSC - Cliente"/>
    <w:basedOn w:val="Normal"/>
    <w:rsid w:val="00175CFD"/>
    <w:pPr>
      <w:spacing w:before="600" w:after="0"/>
      <w:jc w:val="right"/>
    </w:pPr>
    <w:rPr>
      <w:rFonts w:ascii="Verdana" w:hAnsi="Verdana"/>
      <w:b/>
      <w:sz w:val="28"/>
      <w:szCs w:val="16"/>
    </w:rPr>
  </w:style>
  <w:style w:type="paragraph" w:customStyle="1" w:styleId="PSC-Projeto">
    <w:name w:val="PSC - Projeto"/>
    <w:basedOn w:val="Normal"/>
    <w:rsid w:val="00175CFD"/>
    <w:pPr>
      <w:spacing w:before="4440" w:after="0"/>
      <w:jc w:val="right"/>
    </w:pPr>
    <w:rPr>
      <w:rFonts w:ascii="Verdana" w:hAnsi="Verdana"/>
      <w:b/>
      <w:sz w:val="36"/>
      <w:szCs w:val="16"/>
    </w:rPr>
  </w:style>
  <w:style w:type="paragraph" w:customStyle="1" w:styleId="PSC-Contrato">
    <w:name w:val="PSC - Contrato"/>
    <w:basedOn w:val="Normal"/>
    <w:rsid w:val="00175CFD"/>
    <w:pPr>
      <w:spacing w:before="120" w:after="600"/>
      <w:jc w:val="right"/>
    </w:pPr>
    <w:rPr>
      <w:rFonts w:ascii="Verdana" w:hAnsi="Verdana"/>
      <w:b/>
      <w:sz w:val="28"/>
      <w:szCs w:val="16"/>
    </w:rPr>
  </w:style>
  <w:style w:type="paragraph" w:customStyle="1" w:styleId="PSC-Responsavel">
    <w:name w:val="PSC - Responsavel"/>
    <w:basedOn w:val="Normal"/>
    <w:rsid w:val="00175CFD"/>
    <w:pPr>
      <w:spacing w:before="120" w:after="0"/>
      <w:jc w:val="right"/>
    </w:pPr>
    <w:rPr>
      <w:rFonts w:ascii="Verdana" w:hAnsi="Verdana"/>
      <w:sz w:val="24"/>
      <w:szCs w:val="16"/>
    </w:rPr>
  </w:style>
  <w:style w:type="paragraph" w:customStyle="1" w:styleId="PSC-TituloCentral">
    <w:name w:val="PSC - Titulo Central"/>
    <w:basedOn w:val="Normal"/>
    <w:rsid w:val="00175CFD"/>
    <w:pPr>
      <w:spacing w:before="360" w:after="360"/>
      <w:jc w:val="center"/>
    </w:pPr>
    <w:rPr>
      <w:rFonts w:ascii="Verdana" w:hAnsi="Verdana"/>
      <w:b/>
      <w:caps/>
      <w:sz w:val="24"/>
      <w:szCs w:val="16"/>
    </w:rPr>
  </w:style>
  <w:style w:type="paragraph" w:customStyle="1" w:styleId="PSC-Data">
    <w:name w:val="PSC - Data"/>
    <w:basedOn w:val="Normal"/>
    <w:rsid w:val="00175CFD"/>
    <w:pPr>
      <w:spacing w:before="240" w:after="0"/>
      <w:jc w:val="right"/>
    </w:pPr>
    <w:rPr>
      <w:rFonts w:ascii="Verdana" w:hAnsi="Verdana"/>
      <w:sz w:val="24"/>
      <w:szCs w:val="16"/>
    </w:rPr>
  </w:style>
  <w:style w:type="paragraph" w:customStyle="1" w:styleId="PSC-Topico1">
    <w:name w:val="PSC - Topico 1"/>
    <w:basedOn w:val="Normal"/>
    <w:rsid w:val="00175CFD"/>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175CFD"/>
    <w:pPr>
      <w:spacing w:before="120" w:after="0"/>
      <w:jc w:val="left"/>
    </w:pPr>
    <w:rPr>
      <w:rFonts w:ascii="Verdana" w:hAnsi="Verdana"/>
      <w:b/>
      <w:sz w:val="16"/>
      <w:szCs w:val="16"/>
    </w:rPr>
  </w:style>
  <w:style w:type="paragraph" w:customStyle="1" w:styleId="PSC-TabelaItem">
    <w:name w:val="PSC - Tabela Item"/>
    <w:basedOn w:val="Normal"/>
    <w:rsid w:val="00175CFD"/>
    <w:pPr>
      <w:spacing w:before="20" w:after="20"/>
    </w:pPr>
    <w:rPr>
      <w:rFonts w:ascii="Verdana" w:hAnsi="Verdana"/>
      <w:sz w:val="16"/>
      <w:szCs w:val="16"/>
    </w:rPr>
  </w:style>
  <w:style w:type="paragraph" w:customStyle="1" w:styleId="footerright">
    <w:name w:val="footer right"/>
    <w:basedOn w:val="Normal"/>
    <w:rsid w:val="00175CFD"/>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175CFD"/>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175CFD"/>
    <w:pPr>
      <w:spacing w:before="20" w:after="20"/>
    </w:pPr>
    <w:rPr>
      <w:rFonts w:ascii="Verdana" w:hAnsi="Verdana"/>
      <w:sz w:val="16"/>
      <w:szCs w:val="16"/>
    </w:rPr>
  </w:style>
  <w:style w:type="paragraph" w:customStyle="1" w:styleId="PSC-RodapeCentral">
    <w:name w:val="PSC - Rodape Central"/>
    <w:basedOn w:val="Normal"/>
    <w:rsid w:val="00175CFD"/>
    <w:pPr>
      <w:spacing w:before="20" w:after="20"/>
      <w:jc w:val="center"/>
    </w:pPr>
    <w:rPr>
      <w:rFonts w:ascii="Verdana" w:hAnsi="Verdana"/>
      <w:sz w:val="18"/>
      <w:szCs w:val="16"/>
    </w:rPr>
  </w:style>
  <w:style w:type="paragraph" w:customStyle="1" w:styleId="PSC-RodapeDireita">
    <w:name w:val="PSC - Rodape Direita"/>
    <w:basedOn w:val="Normal"/>
    <w:rsid w:val="00175CFD"/>
    <w:pPr>
      <w:spacing w:before="20" w:after="20"/>
      <w:jc w:val="right"/>
    </w:pPr>
    <w:rPr>
      <w:rFonts w:ascii="Verdana" w:hAnsi="Verdana"/>
      <w:sz w:val="18"/>
      <w:szCs w:val="16"/>
    </w:rPr>
  </w:style>
  <w:style w:type="paragraph" w:customStyle="1" w:styleId="PSC-TabelaAprovador">
    <w:name w:val="PSC - Tabela Aprovador"/>
    <w:basedOn w:val="Normal"/>
    <w:rsid w:val="00175CFD"/>
    <w:pPr>
      <w:spacing w:before="120" w:after="180"/>
    </w:pPr>
    <w:rPr>
      <w:rFonts w:ascii="Verdana" w:hAnsi="Verdana"/>
      <w:smallCaps/>
      <w:sz w:val="24"/>
      <w:szCs w:val="16"/>
    </w:rPr>
  </w:style>
  <w:style w:type="paragraph" w:customStyle="1" w:styleId="PSC-Legenda">
    <w:name w:val="PSC - Legenda"/>
    <w:basedOn w:val="Normal"/>
    <w:rsid w:val="00175CFD"/>
    <w:pPr>
      <w:spacing w:before="20" w:after="20"/>
    </w:pPr>
    <w:rPr>
      <w:rFonts w:ascii="Verdana" w:hAnsi="Verdana"/>
      <w:b/>
      <w:sz w:val="16"/>
      <w:szCs w:val="16"/>
    </w:rPr>
  </w:style>
  <w:style w:type="paragraph" w:customStyle="1" w:styleId="PSC-Topico2">
    <w:name w:val="PSC - Topico 2"/>
    <w:basedOn w:val="Normal"/>
    <w:rsid w:val="00175CFD"/>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175CFD"/>
    <w:pPr>
      <w:spacing w:before="4440" w:after="0"/>
      <w:jc w:val="right"/>
    </w:pPr>
    <w:rPr>
      <w:rFonts w:ascii="Verdana" w:hAnsi="Verdana"/>
      <w:b/>
      <w:caps/>
      <w:sz w:val="36"/>
      <w:szCs w:val="16"/>
    </w:rPr>
  </w:style>
  <w:style w:type="paragraph" w:customStyle="1" w:styleId="Numerada1">
    <w:name w:val="Numerada1"/>
    <w:basedOn w:val="Normal"/>
    <w:rsid w:val="00175CFD"/>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175CFD"/>
    <w:pPr>
      <w:numPr>
        <w:numId w:val="11"/>
      </w:numPr>
      <w:spacing w:before="120" w:after="0"/>
    </w:pPr>
    <w:rPr>
      <w:rFonts w:ascii="Verdana" w:hAnsi="Verdana"/>
      <w:sz w:val="16"/>
      <w:szCs w:val="16"/>
    </w:rPr>
  </w:style>
  <w:style w:type="paragraph" w:customStyle="1" w:styleId="PSC-TabelaTopico">
    <w:name w:val="PSC - Tabela Topico"/>
    <w:basedOn w:val="Normal"/>
    <w:rsid w:val="00175CFD"/>
    <w:pPr>
      <w:numPr>
        <w:numId w:val="9"/>
      </w:numPr>
      <w:spacing w:before="20" w:after="20"/>
    </w:pPr>
    <w:rPr>
      <w:rFonts w:ascii="Verdana" w:hAnsi="Verdana"/>
      <w:sz w:val="16"/>
      <w:szCs w:val="16"/>
    </w:rPr>
  </w:style>
  <w:style w:type="paragraph" w:customStyle="1" w:styleId="PSCRequisito">
    <w:name w:val="PSC_Requisito"/>
    <w:basedOn w:val="Normal"/>
    <w:rsid w:val="00175CFD"/>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175CFD"/>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175CFD"/>
    <w:pPr>
      <w:spacing w:before="0" w:after="0" w:line="360" w:lineRule="auto"/>
      <w:ind w:firstLine="360"/>
    </w:pPr>
    <w:rPr>
      <w:rFonts w:ascii="Verdana" w:hAnsi="Verdana"/>
      <w:sz w:val="24"/>
      <w:szCs w:val="16"/>
    </w:rPr>
  </w:style>
  <w:style w:type="paragraph" w:customStyle="1" w:styleId="Commarcadores1">
    <w:name w:val="Com marcadores1"/>
    <w:basedOn w:val="Normal"/>
    <w:rsid w:val="00175CFD"/>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175CFD"/>
    <w:pPr>
      <w:spacing w:before="120" w:after="0"/>
      <w:jc w:val="center"/>
    </w:pPr>
    <w:rPr>
      <w:rFonts w:ascii="Verdana" w:hAnsi="Verdana"/>
      <w:sz w:val="24"/>
      <w:szCs w:val="16"/>
    </w:rPr>
  </w:style>
  <w:style w:type="paragraph" w:customStyle="1" w:styleId="PSC-Titulo1">
    <w:name w:val="PSC - Titulo 1"/>
    <w:basedOn w:val="Normal"/>
    <w:rsid w:val="00175CFD"/>
    <w:pPr>
      <w:numPr>
        <w:numId w:val="10"/>
      </w:numPr>
      <w:shd w:val="clear" w:color="auto" w:fill="DFDFDF"/>
      <w:spacing w:before="360" w:after="120"/>
      <w:jc w:val="center"/>
    </w:pPr>
    <w:rPr>
      <w:b/>
      <w:caps/>
      <w:sz w:val="28"/>
    </w:rPr>
  </w:style>
  <w:style w:type="paragraph" w:customStyle="1" w:styleId="PSC-Titulo2">
    <w:name w:val="PSC - Titulo 2"/>
    <w:basedOn w:val="Normal"/>
    <w:rsid w:val="00175CFD"/>
    <w:pPr>
      <w:numPr>
        <w:numId w:val="7"/>
      </w:numPr>
      <w:spacing w:before="240"/>
      <w:jc w:val="center"/>
    </w:pPr>
    <w:rPr>
      <w:b/>
      <w:sz w:val="28"/>
    </w:rPr>
  </w:style>
  <w:style w:type="paragraph" w:customStyle="1" w:styleId="PSC-Titulo3">
    <w:name w:val="PSC - Titulo 3"/>
    <w:basedOn w:val="Normal"/>
    <w:rsid w:val="00175CFD"/>
    <w:pPr>
      <w:numPr>
        <w:numId w:val="2"/>
      </w:numPr>
      <w:spacing w:before="120"/>
      <w:jc w:val="center"/>
    </w:pPr>
    <w:rPr>
      <w:b/>
    </w:rPr>
  </w:style>
  <w:style w:type="paragraph" w:customStyle="1" w:styleId="Tabletext">
    <w:name w:val="Tabletext"/>
    <w:basedOn w:val="Normal"/>
    <w:rsid w:val="00175CFD"/>
    <w:pPr>
      <w:keepLines/>
      <w:widowControl w:val="0"/>
      <w:spacing w:line="240" w:lineRule="atLeast"/>
      <w:ind w:left="284"/>
      <w:jc w:val="left"/>
    </w:pPr>
    <w:rPr>
      <w:sz w:val="20"/>
      <w:lang w:val="en-US"/>
    </w:rPr>
  </w:style>
  <w:style w:type="paragraph" w:customStyle="1" w:styleId="PSC-Cabecalho">
    <w:name w:val="PSC - Cabecalho"/>
    <w:basedOn w:val="Normal"/>
    <w:rsid w:val="00175CFD"/>
    <w:pPr>
      <w:spacing w:before="0" w:after="0"/>
      <w:jc w:val="center"/>
    </w:pPr>
    <w:rPr>
      <w:b/>
      <w:caps/>
      <w:sz w:val="18"/>
    </w:rPr>
  </w:style>
  <w:style w:type="paragraph" w:customStyle="1" w:styleId="SigLine">
    <w:name w:val="SigLine"/>
    <w:basedOn w:val="Normal"/>
    <w:rsid w:val="00175CFD"/>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175CFD"/>
    <w:pPr>
      <w:numPr>
        <w:numId w:val="4"/>
      </w:numPr>
      <w:jc w:val="center"/>
    </w:pPr>
  </w:style>
  <w:style w:type="paragraph" w:customStyle="1" w:styleId="Style2">
    <w:name w:val="Style2"/>
    <w:basedOn w:val="Normal"/>
    <w:rsid w:val="00175CFD"/>
    <w:pPr>
      <w:numPr>
        <w:numId w:val="3"/>
      </w:numPr>
      <w:jc w:val="center"/>
    </w:pPr>
  </w:style>
  <w:style w:type="paragraph" w:customStyle="1" w:styleId="Commarcadores41">
    <w:name w:val="Com marcadores 41"/>
    <w:basedOn w:val="Normal"/>
    <w:rsid w:val="00175CFD"/>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175CFD"/>
    <w:pPr>
      <w:tabs>
        <w:tab w:val="right" w:leader="dot" w:pos="9638"/>
      </w:tabs>
      <w:ind w:left="2547"/>
    </w:pPr>
  </w:style>
  <w:style w:type="paragraph" w:customStyle="1" w:styleId="Contedodoquadro">
    <w:name w:val="Conteúdo do quadro"/>
    <w:basedOn w:val="Corpodetexto"/>
    <w:rsid w:val="00175CFD"/>
  </w:style>
  <w:style w:type="paragraph" w:customStyle="1" w:styleId="Contedodatabela">
    <w:name w:val="Conteúdo da tabela"/>
    <w:basedOn w:val="Normal"/>
    <w:rsid w:val="00175CFD"/>
    <w:pPr>
      <w:suppressLineNumbers/>
    </w:pPr>
  </w:style>
  <w:style w:type="paragraph" w:customStyle="1" w:styleId="Ttulodatabela">
    <w:name w:val="Título da tabela"/>
    <w:basedOn w:val="Contedodatabela"/>
    <w:rsid w:val="00175CFD"/>
    <w:pPr>
      <w:jc w:val="center"/>
    </w:pPr>
    <w:rPr>
      <w:b/>
      <w:bCs/>
    </w:rPr>
  </w:style>
  <w:style w:type="paragraph" w:customStyle="1" w:styleId="Linha">
    <w:name w:val="#Linha"/>
    <w:basedOn w:val="Normal"/>
    <w:rsid w:val="00175CFD"/>
  </w:style>
  <w:style w:type="paragraph" w:styleId="Primeirorecuodecorpodetexto">
    <w:name w:val="Body Text First Indent"/>
    <w:basedOn w:val="Corpodetexto"/>
    <w:semiHidden/>
    <w:rsid w:val="00175CFD"/>
    <w:pPr>
      <w:ind w:firstLine="283"/>
    </w:pPr>
  </w:style>
  <w:style w:type="paragraph" w:customStyle="1" w:styleId="Ttulo10">
    <w:name w:val="Título 10"/>
    <w:basedOn w:val="Ttulo"/>
    <w:next w:val="Corpodetexto"/>
    <w:rsid w:val="00175CFD"/>
    <w:pPr>
      <w:tabs>
        <w:tab w:val="num" w:pos="1584"/>
      </w:tabs>
      <w:ind w:left="1584" w:hanging="1584"/>
      <w:outlineLvl w:val="8"/>
    </w:pPr>
    <w:rPr>
      <w:b/>
      <w:bCs/>
      <w:sz w:val="21"/>
      <w:szCs w:val="21"/>
    </w:rPr>
  </w:style>
  <w:style w:type="paragraph" w:customStyle="1" w:styleId="Tabela">
    <w:name w:val="Tabela"/>
    <w:basedOn w:val="Legenda1"/>
    <w:rsid w:val="00175CFD"/>
  </w:style>
  <w:style w:type="paragraph" w:customStyle="1" w:styleId="Ilustrao">
    <w:name w:val="Ilustração"/>
    <w:basedOn w:val="Legenda1"/>
    <w:rsid w:val="00175CFD"/>
  </w:style>
  <w:style w:type="paragraph" w:customStyle="1" w:styleId="Ttulodondice">
    <w:name w:val="Título do índice"/>
    <w:basedOn w:val="Ttulo"/>
    <w:rsid w:val="00175CFD"/>
    <w:pPr>
      <w:suppressLineNumbers/>
    </w:pPr>
    <w:rPr>
      <w:b/>
      <w:bCs/>
      <w:sz w:val="32"/>
      <w:szCs w:val="32"/>
    </w:rPr>
  </w:style>
  <w:style w:type="paragraph" w:customStyle="1" w:styleId="Cabealhoesquerda">
    <w:name w:val="Cabeçalho à esquerda"/>
    <w:basedOn w:val="Normal"/>
    <w:rsid w:val="00175CFD"/>
    <w:pPr>
      <w:suppressLineNumbers/>
      <w:tabs>
        <w:tab w:val="center" w:pos="4521"/>
        <w:tab w:val="right" w:pos="9043"/>
      </w:tabs>
    </w:pPr>
  </w:style>
  <w:style w:type="paragraph" w:customStyle="1" w:styleId="WW-Padro">
    <w:name w:val="WW-Padrão"/>
    <w:rsid w:val="00175CFD"/>
    <w:pPr>
      <w:widowControl w:val="0"/>
      <w:suppressAutoHyphens/>
    </w:pPr>
    <w:rPr>
      <w:rFonts w:eastAsia="Arial"/>
      <w:sz w:val="24"/>
      <w:szCs w:val="24"/>
      <w:lang w:eastAsia="ar-SA"/>
    </w:rPr>
  </w:style>
  <w:style w:type="paragraph" w:customStyle="1" w:styleId="Textopr-formatado">
    <w:name w:val="Texto pré-formatado"/>
    <w:basedOn w:val="Normal"/>
    <w:rsid w:val="00175CFD"/>
    <w:pPr>
      <w:spacing w:after="0"/>
    </w:pPr>
    <w:rPr>
      <w:rFonts w:ascii="Courier New" w:eastAsia="Courier New" w:hAnsi="Courier New" w:cs="Courier New"/>
      <w:sz w:val="20"/>
    </w:rPr>
  </w:style>
  <w:style w:type="paragraph" w:customStyle="1" w:styleId="Linhahorizontal">
    <w:name w:val="Linha horizontal"/>
    <w:basedOn w:val="Normal"/>
    <w:next w:val="Corpodetexto"/>
    <w:rsid w:val="00175CFD"/>
    <w:pPr>
      <w:suppressLineNumbers/>
      <w:pBdr>
        <w:bottom w:val="double" w:sz="1" w:space="0" w:color="808080"/>
      </w:pBdr>
      <w:spacing w:after="283"/>
    </w:pPr>
    <w:rPr>
      <w:sz w:val="12"/>
      <w:szCs w:val="12"/>
    </w:rPr>
  </w:style>
  <w:style w:type="paragraph" w:customStyle="1" w:styleId="Citaes">
    <w:name w:val="Citações"/>
    <w:basedOn w:val="Normal"/>
    <w:rsid w:val="00175CFD"/>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A419AD"/>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A419AD"/>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4AD9-5795-4074-A312-CB0ADDCE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1789</Words>
  <Characters>9662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11429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10</cp:revision>
  <cp:lastPrinted>2018-03-06T17:58:00Z</cp:lastPrinted>
  <dcterms:created xsi:type="dcterms:W3CDTF">2018-03-23T17:41:00Z</dcterms:created>
  <dcterms:modified xsi:type="dcterms:W3CDTF">2018-06-21T14:49:00Z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