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ARTEFATO </w:t>
      </w:r>
      <w:r w:rsidR="00274D55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ab/>
      </w:r>
      <w:r w:rsidR="00BA222A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MODELAGEM DE PROCESSOS DE NEGÓCIO (AUTOMATIZADOS E A AUTOMATIZAR)</w:t>
      </w: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 xml:space="preserve">MINISTÉRIO DO PLANEJAMENTO, DESENVOLVIMENTO E </w:t>
      </w:r>
      <w:proofErr w:type="gramStart"/>
      <w:r>
        <w:rPr>
          <w:rFonts w:ascii="Arial" w:eastAsia="Arial Unicode MS" w:hAnsi="Arial" w:cs="Tahoma"/>
          <w:b/>
          <w:bCs/>
          <w:sz w:val="24"/>
          <w:szCs w:val="24"/>
        </w:rPr>
        <w:t>GESTÃO</w:t>
      </w:r>
      <w:proofErr w:type="gramEnd"/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MINISTÉRIO DO PLANEJAMENTO, DESENVOLVIMENTO E </w:t>
            </w:r>
            <w:proofErr w:type="gramStart"/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t>GESTÃO</w:t>
            </w:r>
            <w:proofErr w:type="gramEnd"/>
          </w:p>
          <w:p w:rsidR="00A44B75" w:rsidRPr="00C14E5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</w:t>
            </w:r>
            <w:proofErr w:type="spellEnd"/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Cesar Macedo Barbalho</w:t>
            </w:r>
          </w:p>
          <w:p w:rsidR="00A44B7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F92ED9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14E55"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 w:rsidRPr="00C14E55">
              <w:rPr>
                <w:rFonts w:ascii="Arial" w:hAnsi="Arial" w:cs="Arial"/>
                <w:sz w:val="18"/>
                <w:szCs w:val="18"/>
              </w:rPr>
              <w:t xml:space="preserve"> Tomada de Decisão – LATITUDE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9A0DEB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Natal Henri</w:t>
            </w:r>
            <w:r w:rsidR="00A76AB6">
              <w:rPr>
                <w:rFonts w:ascii="Arial" w:hAnsi="Arial" w:cs="Arial"/>
                <w:b/>
                <w:sz w:val="18"/>
                <w:szCs w:val="18"/>
              </w:rPr>
              <w:t>que Troz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Guglilhermi</w:t>
            </w:r>
            <w:r w:rsidR="00A76A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76AB6"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A76AB6"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9A0DEB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Default="00F661A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Default="00F661A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Default="00F661A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Default="00F661A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Default="00F661A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Default="00F661A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Default="00F661A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Default="00F661A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61AA" w:rsidRPr="00C14E55" w:rsidRDefault="00C3739A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651000"/>
                  <wp:effectExtent l="0" t="0" r="8255" b="635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-SEST-KIT2.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38126F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14</w:t>
      </w:r>
      <w:r w:rsidR="002A7FB9"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Edna Dias Canedo e Pedro Thiago Rocha de Alcântara. </w:t>
      </w:r>
    </w:p>
    <w:p w:rsidR="009A0DEB" w:rsidRDefault="009A0DEB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Revisor: </w:t>
      </w:r>
      <w:r w:rsidRPr="009A0DEB">
        <w:rPr>
          <w:rFonts w:ascii="Arial" w:hAnsi="Arial" w:cs="Arial"/>
          <w:b/>
          <w:bCs/>
          <w:sz w:val="24"/>
          <w:szCs w:val="24"/>
        </w:rPr>
        <w:t>Natal Henrique Troz Guglilhermi</w:t>
      </w:r>
      <w:r>
        <w:rPr>
          <w:rFonts w:ascii="Arial" w:hAnsi="Arial" w:cs="Arial"/>
          <w:b/>
          <w:bCs/>
          <w:sz w:val="24"/>
          <w:szCs w:val="24"/>
        </w:rPr>
        <w:t xml:space="preserve"> e Otávio Porto Barbosa.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bookmarkStart w:id="0" w:name="_GoBack"/>
      <w:bookmarkEnd w:id="0"/>
    </w:p>
    <w:p w:rsidR="00FC1494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sdt>
      <w:sdtPr>
        <w:rPr>
          <w:rFonts w:ascii="Times" w:eastAsia="Times New Roman" w:hAnsi="Times" w:cs="Times New Roman"/>
          <w:color w:val="auto"/>
          <w:sz w:val="22"/>
          <w:szCs w:val="20"/>
          <w:lang w:eastAsia="ar-SA"/>
        </w:rPr>
        <w:id w:val="-185605924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:rsidR="00FC1494" w:rsidRDefault="00FC1494">
          <w:pPr>
            <w:pStyle w:val="CabealhodoSumrio"/>
          </w:pPr>
        </w:p>
        <w:p w:rsidR="0038126F" w:rsidRDefault="00FC1494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r w:rsidRPr="007714CE">
            <w:rPr>
              <w:rFonts w:ascii="Arial" w:hAnsi="Arial" w:cs="Arial"/>
            </w:rPr>
            <w:fldChar w:fldCharType="begin"/>
          </w:r>
          <w:r w:rsidRPr="007714CE">
            <w:rPr>
              <w:rFonts w:ascii="Arial" w:hAnsi="Arial" w:cs="Arial"/>
            </w:rPr>
            <w:instrText xml:space="preserve"> TOC \o "1-3" \h \z \u </w:instrText>
          </w:r>
          <w:r w:rsidRPr="007714CE">
            <w:rPr>
              <w:rFonts w:ascii="Arial" w:hAnsi="Arial" w:cs="Arial"/>
            </w:rPr>
            <w:fldChar w:fldCharType="separate"/>
          </w:r>
          <w:hyperlink w:anchor="_Toc508825609" w:history="1">
            <w:r w:rsidR="0038126F" w:rsidRPr="00941091">
              <w:rPr>
                <w:rStyle w:val="Hyperlink"/>
                <w:rFonts w:ascii="Arial" w:hAnsi="Arial"/>
                <w:noProof/>
              </w:rPr>
              <w:t>INTRODUÇÃO</w:t>
            </w:r>
            <w:r w:rsidR="0038126F">
              <w:rPr>
                <w:noProof/>
                <w:webHidden/>
              </w:rPr>
              <w:tab/>
            </w:r>
            <w:r w:rsidR="0038126F">
              <w:rPr>
                <w:noProof/>
                <w:webHidden/>
              </w:rPr>
              <w:fldChar w:fldCharType="begin"/>
            </w:r>
            <w:r w:rsidR="0038126F">
              <w:rPr>
                <w:noProof/>
                <w:webHidden/>
              </w:rPr>
              <w:instrText xml:space="preserve"> PAGEREF _Toc508825609 \h </w:instrText>
            </w:r>
            <w:r w:rsidR="0038126F">
              <w:rPr>
                <w:noProof/>
                <w:webHidden/>
              </w:rPr>
            </w:r>
            <w:r w:rsidR="0038126F">
              <w:rPr>
                <w:noProof/>
                <w:webHidden/>
              </w:rPr>
              <w:fldChar w:fldCharType="separate"/>
            </w:r>
            <w:r w:rsidR="0038126F">
              <w:rPr>
                <w:noProof/>
                <w:webHidden/>
              </w:rPr>
              <w:t>5</w:t>
            </w:r>
            <w:r w:rsidR="0038126F">
              <w:rPr>
                <w:noProof/>
                <w:webHidden/>
              </w:rPr>
              <w:fldChar w:fldCharType="end"/>
            </w:r>
          </w:hyperlink>
        </w:p>
        <w:p w:rsidR="0038126F" w:rsidRDefault="007D2A67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825610" w:history="1">
            <w:r w:rsidR="0038126F" w:rsidRPr="00941091">
              <w:rPr>
                <w:rStyle w:val="Hyperlink"/>
                <w:rFonts w:ascii="Arial" w:hAnsi="Arial"/>
                <w:noProof/>
              </w:rPr>
              <w:t>VISÃO GERAL</w:t>
            </w:r>
            <w:r w:rsidR="0038126F">
              <w:rPr>
                <w:noProof/>
                <w:webHidden/>
              </w:rPr>
              <w:tab/>
            </w:r>
            <w:r w:rsidR="0038126F">
              <w:rPr>
                <w:noProof/>
                <w:webHidden/>
              </w:rPr>
              <w:fldChar w:fldCharType="begin"/>
            </w:r>
            <w:r w:rsidR="0038126F">
              <w:rPr>
                <w:noProof/>
                <w:webHidden/>
              </w:rPr>
              <w:instrText xml:space="preserve"> PAGEREF _Toc508825610 \h </w:instrText>
            </w:r>
            <w:r w:rsidR="0038126F">
              <w:rPr>
                <w:noProof/>
                <w:webHidden/>
              </w:rPr>
            </w:r>
            <w:r w:rsidR="0038126F">
              <w:rPr>
                <w:noProof/>
                <w:webHidden/>
              </w:rPr>
              <w:fldChar w:fldCharType="separate"/>
            </w:r>
            <w:r w:rsidR="0038126F">
              <w:rPr>
                <w:noProof/>
                <w:webHidden/>
              </w:rPr>
              <w:t>5</w:t>
            </w:r>
            <w:r w:rsidR="0038126F">
              <w:rPr>
                <w:noProof/>
                <w:webHidden/>
              </w:rPr>
              <w:fldChar w:fldCharType="end"/>
            </w:r>
          </w:hyperlink>
        </w:p>
        <w:p w:rsidR="0038126F" w:rsidRDefault="007D2A6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25611" w:history="1">
            <w:r w:rsidR="0038126F" w:rsidRPr="00941091">
              <w:rPr>
                <w:rStyle w:val="Hyperlink"/>
                <w:rFonts w:ascii="Arial" w:eastAsia="SimSun" w:hAnsi="Arial" w:cs="Tahoma"/>
                <w:noProof/>
              </w:rPr>
              <w:t>2.1. Objetivo</w:t>
            </w:r>
            <w:r w:rsidR="0038126F">
              <w:rPr>
                <w:noProof/>
                <w:webHidden/>
              </w:rPr>
              <w:tab/>
            </w:r>
            <w:r w:rsidR="0038126F">
              <w:rPr>
                <w:noProof/>
                <w:webHidden/>
              </w:rPr>
              <w:fldChar w:fldCharType="begin"/>
            </w:r>
            <w:r w:rsidR="0038126F">
              <w:rPr>
                <w:noProof/>
                <w:webHidden/>
              </w:rPr>
              <w:instrText xml:space="preserve"> PAGEREF _Toc508825611 \h </w:instrText>
            </w:r>
            <w:r w:rsidR="0038126F">
              <w:rPr>
                <w:noProof/>
                <w:webHidden/>
              </w:rPr>
            </w:r>
            <w:r w:rsidR="0038126F">
              <w:rPr>
                <w:noProof/>
                <w:webHidden/>
              </w:rPr>
              <w:fldChar w:fldCharType="separate"/>
            </w:r>
            <w:r w:rsidR="0038126F">
              <w:rPr>
                <w:noProof/>
                <w:webHidden/>
              </w:rPr>
              <w:t>5</w:t>
            </w:r>
            <w:r w:rsidR="0038126F">
              <w:rPr>
                <w:noProof/>
                <w:webHidden/>
              </w:rPr>
              <w:fldChar w:fldCharType="end"/>
            </w:r>
          </w:hyperlink>
        </w:p>
        <w:p w:rsidR="0038126F" w:rsidRDefault="007D2A6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25612" w:history="1">
            <w:r w:rsidR="0038126F" w:rsidRPr="00941091">
              <w:rPr>
                <w:rStyle w:val="Hyperlink"/>
                <w:rFonts w:ascii="Arial" w:eastAsia="SimSun" w:hAnsi="Arial" w:cs="Tahoma"/>
                <w:noProof/>
              </w:rPr>
              <w:t>2.2. Justificativa</w:t>
            </w:r>
            <w:r w:rsidR="0038126F">
              <w:rPr>
                <w:noProof/>
                <w:webHidden/>
              </w:rPr>
              <w:tab/>
            </w:r>
            <w:r w:rsidR="0038126F">
              <w:rPr>
                <w:noProof/>
                <w:webHidden/>
              </w:rPr>
              <w:fldChar w:fldCharType="begin"/>
            </w:r>
            <w:r w:rsidR="0038126F">
              <w:rPr>
                <w:noProof/>
                <w:webHidden/>
              </w:rPr>
              <w:instrText xml:space="preserve"> PAGEREF _Toc508825612 \h </w:instrText>
            </w:r>
            <w:r w:rsidR="0038126F">
              <w:rPr>
                <w:noProof/>
                <w:webHidden/>
              </w:rPr>
            </w:r>
            <w:r w:rsidR="0038126F">
              <w:rPr>
                <w:noProof/>
                <w:webHidden/>
              </w:rPr>
              <w:fldChar w:fldCharType="separate"/>
            </w:r>
            <w:r w:rsidR="0038126F">
              <w:rPr>
                <w:noProof/>
                <w:webHidden/>
              </w:rPr>
              <w:t>5</w:t>
            </w:r>
            <w:r w:rsidR="0038126F">
              <w:rPr>
                <w:noProof/>
                <w:webHidden/>
              </w:rPr>
              <w:fldChar w:fldCharType="end"/>
            </w:r>
          </w:hyperlink>
        </w:p>
        <w:p w:rsidR="0038126F" w:rsidRDefault="007D2A67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825613" w:history="1">
            <w:r w:rsidR="0038126F" w:rsidRPr="00941091">
              <w:rPr>
                <w:rStyle w:val="Hyperlink"/>
                <w:rFonts w:ascii="Arial" w:hAnsi="Arial"/>
                <w:noProof/>
              </w:rPr>
              <w:t>MODELAGEM DE PROCESSOS DE NEGÓCIOS (AUTOMATIZADOS E A AUTOMATIZAR)</w:t>
            </w:r>
            <w:r w:rsidR="0038126F">
              <w:rPr>
                <w:noProof/>
                <w:webHidden/>
              </w:rPr>
              <w:tab/>
            </w:r>
            <w:r w:rsidR="0038126F">
              <w:rPr>
                <w:noProof/>
                <w:webHidden/>
              </w:rPr>
              <w:fldChar w:fldCharType="begin"/>
            </w:r>
            <w:r w:rsidR="0038126F">
              <w:rPr>
                <w:noProof/>
                <w:webHidden/>
              </w:rPr>
              <w:instrText xml:space="preserve"> PAGEREF _Toc508825613 \h </w:instrText>
            </w:r>
            <w:r w:rsidR="0038126F">
              <w:rPr>
                <w:noProof/>
                <w:webHidden/>
              </w:rPr>
            </w:r>
            <w:r w:rsidR="0038126F">
              <w:rPr>
                <w:noProof/>
                <w:webHidden/>
              </w:rPr>
              <w:fldChar w:fldCharType="separate"/>
            </w:r>
            <w:r w:rsidR="0038126F">
              <w:rPr>
                <w:noProof/>
                <w:webHidden/>
              </w:rPr>
              <w:t>6</w:t>
            </w:r>
            <w:r w:rsidR="0038126F">
              <w:rPr>
                <w:noProof/>
                <w:webHidden/>
              </w:rPr>
              <w:fldChar w:fldCharType="end"/>
            </w:r>
          </w:hyperlink>
        </w:p>
        <w:p w:rsidR="0038126F" w:rsidRDefault="007D2A6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25614" w:history="1">
            <w:r w:rsidR="0038126F" w:rsidRPr="00941091">
              <w:rPr>
                <w:rStyle w:val="Hyperlink"/>
                <w:rFonts w:ascii="Arial" w:eastAsia="SimSun" w:hAnsi="Arial" w:cs="Tahoma"/>
                <w:noProof/>
              </w:rPr>
              <w:t>3.1. Definição</w:t>
            </w:r>
            <w:r w:rsidR="0038126F">
              <w:rPr>
                <w:noProof/>
                <w:webHidden/>
              </w:rPr>
              <w:tab/>
            </w:r>
            <w:r w:rsidR="0038126F">
              <w:rPr>
                <w:noProof/>
                <w:webHidden/>
              </w:rPr>
              <w:fldChar w:fldCharType="begin"/>
            </w:r>
            <w:r w:rsidR="0038126F">
              <w:rPr>
                <w:noProof/>
                <w:webHidden/>
              </w:rPr>
              <w:instrText xml:space="preserve"> PAGEREF _Toc508825614 \h </w:instrText>
            </w:r>
            <w:r w:rsidR="0038126F">
              <w:rPr>
                <w:noProof/>
                <w:webHidden/>
              </w:rPr>
            </w:r>
            <w:r w:rsidR="0038126F">
              <w:rPr>
                <w:noProof/>
                <w:webHidden/>
              </w:rPr>
              <w:fldChar w:fldCharType="separate"/>
            </w:r>
            <w:r w:rsidR="0038126F">
              <w:rPr>
                <w:noProof/>
                <w:webHidden/>
              </w:rPr>
              <w:t>6</w:t>
            </w:r>
            <w:r w:rsidR="0038126F">
              <w:rPr>
                <w:noProof/>
                <w:webHidden/>
              </w:rPr>
              <w:fldChar w:fldCharType="end"/>
            </w:r>
          </w:hyperlink>
        </w:p>
        <w:p w:rsidR="0038126F" w:rsidRDefault="007D2A6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25615" w:history="1">
            <w:r w:rsidR="0038126F" w:rsidRPr="00941091">
              <w:rPr>
                <w:rStyle w:val="Hyperlink"/>
                <w:rFonts w:ascii="Arial" w:eastAsia="SimSun" w:hAnsi="Arial" w:cs="Tahoma"/>
                <w:noProof/>
              </w:rPr>
              <w:t>3.2. Passo a passo</w:t>
            </w:r>
            <w:r w:rsidR="0038126F">
              <w:rPr>
                <w:noProof/>
                <w:webHidden/>
              </w:rPr>
              <w:tab/>
            </w:r>
            <w:r w:rsidR="0038126F">
              <w:rPr>
                <w:noProof/>
                <w:webHidden/>
              </w:rPr>
              <w:fldChar w:fldCharType="begin"/>
            </w:r>
            <w:r w:rsidR="0038126F">
              <w:rPr>
                <w:noProof/>
                <w:webHidden/>
              </w:rPr>
              <w:instrText xml:space="preserve"> PAGEREF _Toc508825615 \h </w:instrText>
            </w:r>
            <w:r w:rsidR="0038126F">
              <w:rPr>
                <w:noProof/>
                <w:webHidden/>
              </w:rPr>
            </w:r>
            <w:r w:rsidR="0038126F">
              <w:rPr>
                <w:noProof/>
                <w:webHidden/>
              </w:rPr>
              <w:fldChar w:fldCharType="separate"/>
            </w:r>
            <w:r w:rsidR="0038126F">
              <w:rPr>
                <w:noProof/>
                <w:webHidden/>
              </w:rPr>
              <w:t>6</w:t>
            </w:r>
            <w:r w:rsidR="0038126F">
              <w:rPr>
                <w:noProof/>
                <w:webHidden/>
              </w:rPr>
              <w:fldChar w:fldCharType="end"/>
            </w:r>
          </w:hyperlink>
        </w:p>
        <w:p w:rsidR="0038126F" w:rsidRDefault="007D2A67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825616" w:history="1">
            <w:r w:rsidR="0038126F" w:rsidRPr="00941091">
              <w:rPr>
                <w:rStyle w:val="Hyperlink"/>
                <w:rFonts w:ascii="Arial" w:hAnsi="Arial"/>
                <w:noProof/>
              </w:rPr>
              <w:t>ARTEFATOS</w:t>
            </w:r>
            <w:r w:rsidR="0038126F">
              <w:rPr>
                <w:noProof/>
                <w:webHidden/>
              </w:rPr>
              <w:tab/>
            </w:r>
            <w:r w:rsidR="0038126F">
              <w:rPr>
                <w:noProof/>
                <w:webHidden/>
              </w:rPr>
              <w:fldChar w:fldCharType="begin"/>
            </w:r>
            <w:r w:rsidR="0038126F">
              <w:rPr>
                <w:noProof/>
                <w:webHidden/>
              </w:rPr>
              <w:instrText xml:space="preserve"> PAGEREF _Toc508825616 \h </w:instrText>
            </w:r>
            <w:r w:rsidR="0038126F">
              <w:rPr>
                <w:noProof/>
                <w:webHidden/>
              </w:rPr>
            </w:r>
            <w:r w:rsidR="0038126F">
              <w:rPr>
                <w:noProof/>
                <w:webHidden/>
              </w:rPr>
              <w:fldChar w:fldCharType="separate"/>
            </w:r>
            <w:r w:rsidR="0038126F">
              <w:rPr>
                <w:noProof/>
                <w:webHidden/>
              </w:rPr>
              <w:t>7</w:t>
            </w:r>
            <w:r w:rsidR="0038126F">
              <w:rPr>
                <w:noProof/>
                <w:webHidden/>
              </w:rPr>
              <w:fldChar w:fldCharType="end"/>
            </w:r>
          </w:hyperlink>
        </w:p>
        <w:p w:rsidR="006C1678" w:rsidRDefault="007D2A67" w:rsidP="006C1678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25617" w:history="1">
            <w:r w:rsidR="006C1678" w:rsidRPr="00941091">
              <w:rPr>
                <w:rStyle w:val="Hyperlink"/>
                <w:rFonts w:ascii="Arial" w:eastAsia="SimSun" w:hAnsi="Arial" w:cs="Tahoma"/>
                <w:noProof/>
              </w:rPr>
              <w:t>4.1. Documentos</w:t>
            </w:r>
            <w:r w:rsidR="006C1678">
              <w:rPr>
                <w:noProof/>
                <w:webHidden/>
              </w:rPr>
              <w:tab/>
            </w:r>
            <w:r w:rsidR="006C1678">
              <w:rPr>
                <w:noProof/>
                <w:webHidden/>
              </w:rPr>
              <w:fldChar w:fldCharType="begin"/>
            </w:r>
            <w:r w:rsidR="006C1678">
              <w:rPr>
                <w:noProof/>
                <w:webHidden/>
              </w:rPr>
              <w:instrText xml:space="preserve"> PAGEREF _Toc508825617 \h </w:instrText>
            </w:r>
            <w:r w:rsidR="006C1678">
              <w:rPr>
                <w:noProof/>
                <w:webHidden/>
              </w:rPr>
            </w:r>
            <w:r w:rsidR="006C1678">
              <w:rPr>
                <w:noProof/>
                <w:webHidden/>
              </w:rPr>
              <w:fldChar w:fldCharType="separate"/>
            </w:r>
            <w:r w:rsidR="006C1678">
              <w:rPr>
                <w:noProof/>
                <w:webHidden/>
              </w:rPr>
              <w:t>7</w:t>
            </w:r>
            <w:r w:rsidR="006C1678">
              <w:rPr>
                <w:noProof/>
                <w:webHidden/>
              </w:rPr>
              <w:fldChar w:fldCharType="end"/>
            </w:r>
          </w:hyperlink>
        </w:p>
        <w:p w:rsidR="006C1678" w:rsidRDefault="007D2A67" w:rsidP="006C1678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25617" w:history="1">
            <w:r w:rsidR="006C1678" w:rsidRPr="00941091">
              <w:rPr>
                <w:rStyle w:val="Hyperlink"/>
                <w:rFonts w:ascii="Arial" w:eastAsia="SimSun" w:hAnsi="Arial" w:cs="Tahoma"/>
                <w:noProof/>
              </w:rPr>
              <w:t>4.1</w:t>
            </w:r>
            <w:r w:rsidR="008F2A47">
              <w:rPr>
                <w:rStyle w:val="Hyperlink"/>
                <w:rFonts w:ascii="Arial" w:eastAsia="SimSun" w:hAnsi="Arial" w:cs="Tahoma"/>
                <w:noProof/>
              </w:rPr>
              <w:t>.</w:t>
            </w:r>
            <w:r w:rsidR="006C1678">
              <w:rPr>
                <w:rStyle w:val="Hyperlink"/>
                <w:rFonts w:ascii="Arial" w:eastAsia="SimSun" w:hAnsi="Arial" w:cs="Tahoma"/>
                <w:noProof/>
              </w:rPr>
              <w:t>1</w:t>
            </w:r>
            <w:r w:rsidR="006C1678" w:rsidRPr="00941091">
              <w:rPr>
                <w:rStyle w:val="Hyperlink"/>
                <w:rFonts w:ascii="Arial" w:eastAsia="SimSun" w:hAnsi="Arial" w:cs="Tahoma"/>
                <w:noProof/>
              </w:rPr>
              <w:t xml:space="preserve"> </w:t>
            </w:r>
            <w:r w:rsidR="006C1678">
              <w:rPr>
                <w:rFonts w:ascii="Arial" w:hAnsi="Arial"/>
                <w:sz w:val="24"/>
                <w:szCs w:val="24"/>
              </w:rPr>
              <w:t>Documento Simplificado de Modelagem de Processo de Negócio</w:t>
            </w:r>
            <w:r w:rsidR="006C1678">
              <w:rPr>
                <w:noProof/>
                <w:webHidden/>
              </w:rPr>
              <w:tab/>
            </w:r>
            <w:r w:rsidR="006C1678">
              <w:rPr>
                <w:noProof/>
                <w:webHidden/>
              </w:rPr>
              <w:fldChar w:fldCharType="begin"/>
            </w:r>
            <w:r w:rsidR="006C1678">
              <w:rPr>
                <w:noProof/>
                <w:webHidden/>
              </w:rPr>
              <w:instrText xml:space="preserve"> PAGEREF _Toc508825617 \h </w:instrText>
            </w:r>
            <w:r w:rsidR="006C1678">
              <w:rPr>
                <w:noProof/>
                <w:webHidden/>
              </w:rPr>
            </w:r>
            <w:r w:rsidR="006C1678">
              <w:rPr>
                <w:noProof/>
                <w:webHidden/>
              </w:rPr>
              <w:fldChar w:fldCharType="separate"/>
            </w:r>
            <w:r w:rsidR="006C1678">
              <w:rPr>
                <w:noProof/>
                <w:webHidden/>
              </w:rPr>
              <w:t>7</w:t>
            </w:r>
            <w:r w:rsidR="006C1678">
              <w:rPr>
                <w:noProof/>
                <w:webHidden/>
              </w:rPr>
              <w:fldChar w:fldCharType="end"/>
            </w:r>
          </w:hyperlink>
        </w:p>
        <w:p w:rsidR="006C1678" w:rsidRDefault="007D2A67" w:rsidP="006C1678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25617" w:history="1">
            <w:r w:rsidR="006C1678" w:rsidRPr="00941091">
              <w:rPr>
                <w:rStyle w:val="Hyperlink"/>
                <w:rFonts w:ascii="Arial" w:eastAsia="SimSun" w:hAnsi="Arial" w:cs="Tahoma"/>
                <w:noProof/>
              </w:rPr>
              <w:t>4.1.</w:t>
            </w:r>
            <w:r w:rsidR="006C1678">
              <w:rPr>
                <w:rStyle w:val="Hyperlink"/>
                <w:rFonts w:ascii="Arial" w:eastAsia="SimSun" w:hAnsi="Arial" w:cs="Tahoma"/>
                <w:noProof/>
              </w:rPr>
              <w:t>2</w:t>
            </w:r>
            <w:r w:rsidR="006C1678" w:rsidRPr="00941091">
              <w:rPr>
                <w:rStyle w:val="Hyperlink"/>
                <w:rFonts w:ascii="Arial" w:eastAsia="SimSun" w:hAnsi="Arial" w:cs="Tahoma"/>
                <w:noProof/>
              </w:rPr>
              <w:t xml:space="preserve"> </w:t>
            </w:r>
            <w:r w:rsidR="006C1678" w:rsidRPr="00EE0603">
              <w:rPr>
                <w:rFonts w:ascii="Arial" w:hAnsi="Arial"/>
                <w:sz w:val="24"/>
                <w:szCs w:val="24"/>
              </w:rPr>
              <w:t>Formulário de definição de Pap</w:t>
            </w:r>
            <w:r w:rsidR="006C1678">
              <w:rPr>
                <w:rFonts w:ascii="Arial" w:hAnsi="Arial"/>
                <w:sz w:val="24"/>
                <w:szCs w:val="24"/>
              </w:rPr>
              <w:t>e</w:t>
            </w:r>
            <w:r w:rsidR="006C1678" w:rsidRPr="00EE0603">
              <w:rPr>
                <w:rFonts w:ascii="Arial" w:hAnsi="Arial"/>
                <w:sz w:val="24"/>
                <w:szCs w:val="24"/>
              </w:rPr>
              <w:t>is, Responsabilidades, Privilégios de Acesso e Níveis de Autoridade</w:t>
            </w:r>
            <w:r w:rsidR="006C1678">
              <w:rPr>
                <w:noProof/>
                <w:webHidden/>
              </w:rPr>
              <w:tab/>
            </w:r>
            <w:r w:rsidR="008F2A47">
              <w:rPr>
                <w:noProof/>
                <w:webHidden/>
              </w:rPr>
              <w:t>12</w:t>
            </w:r>
          </w:hyperlink>
        </w:p>
        <w:p w:rsidR="0038126F" w:rsidRDefault="007D2A67">
          <w:pPr>
            <w:pStyle w:val="Sumrio1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8825618" w:history="1">
            <w:r w:rsidR="0038126F" w:rsidRPr="00941091">
              <w:rPr>
                <w:rStyle w:val="Hyperlink"/>
                <w:rFonts w:ascii="Arial" w:hAnsi="Arial"/>
                <w:noProof/>
              </w:rPr>
              <w:t>REFERÊNCIAS BIBLIOGRÁFICAS</w:t>
            </w:r>
            <w:r w:rsidR="0038126F">
              <w:rPr>
                <w:noProof/>
                <w:webHidden/>
              </w:rPr>
              <w:tab/>
            </w:r>
            <w:r w:rsidR="008F2A47">
              <w:rPr>
                <w:noProof/>
                <w:webHidden/>
              </w:rPr>
              <w:t>16</w:t>
            </w:r>
          </w:hyperlink>
        </w:p>
        <w:p w:rsidR="0038126F" w:rsidRDefault="007D2A67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8825619" w:history="1">
            <w:r w:rsidR="0038126F" w:rsidRPr="00941091">
              <w:rPr>
                <w:rStyle w:val="Hyperlink"/>
                <w:rFonts w:ascii="Arial" w:eastAsia="SimSun" w:hAnsi="Arial" w:cs="Tahoma"/>
                <w:noProof/>
              </w:rPr>
              <w:t>5.1. Documentos</w:t>
            </w:r>
            <w:r w:rsidR="0038126F">
              <w:rPr>
                <w:noProof/>
                <w:webHidden/>
              </w:rPr>
              <w:tab/>
            </w:r>
            <w:r w:rsidR="008F2A47">
              <w:rPr>
                <w:noProof/>
                <w:webHidden/>
              </w:rPr>
              <w:t>16</w:t>
            </w:r>
          </w:hyperlink>
        </w:p>
        <w:p w:rsidR="00FC1494" w:rsidRPr="007714CE" w:rsidRDefault="00FC1494" w:rsidP="00FC1494">
          <w:pPr>
            <w:rPr>
              <w:rFonts w:ascii="Arial" w:hAnsi="Arial" w:cs="Arial"/>
            </w:rPr>
            <w:sectPr w:rsidR="00FC1494" w:rsidRPr="007714CE" w:rsidSect="00CA1E05">
              <w:footnotePr>
                <w:pos w:val="beneathText"/>
              </w:footnotePr>
              <w:pgSz w:w="11905" w:h="16837"/>
              <w:pgMar w:top="1935" w:right="1151" w:bottom="927" w:left="1005" w:header="870" w:footer="683" w:gutter="0"/>
              <w:cols w:space="720"/>
              <w:docGrid w:linePitch="360"/>
            </w:sectPr>
          </w:pPr>
          <w:r w:rsidRPr="007714CE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56418"/>
      <w:bookmarkStart w:id="3" w:name="_Toc508825609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  <w:bookmarkEnd w:id="3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>normas e diretrizes de Tecnologia da Informação (TI</w:t>
      </w:r>
      <w:r w:rsidR="00D82CDE">
        <w:rPr>
          <w:rFonts w:ascii="Arial" w:hAnsi="Arial"/>
          <w:b w:val="0"/>
          <w:bCs w:val="0"/>
          <w:sz w:val="24"/>
          <w:szCs w:val="24"/>
        </w:rPr>
        <w:t>C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>T deve atuar no desenvolvimento de ações que promovam a disseminação da cultura de Governança de TI</w:t>
      </w:r>
      <w:r w:rsidR="00D82CDE">
        <w:rPr>
          <w:rFonts w:ascii="Arial" w:hAnsi="Arial"/>
          <w:b w:val="0"/>
          <w:bCs w:val="0"/>
          <w:sz w:val="24"/>
          <w:szCs w:val="24"/>
        </w:rPr>
        <w:t>C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P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4" w:name="_Toc462247067"/>
      <w:bookmarkStart w:id="5" w:name="_Toc508656419"/>
      <w:bookmarkStart w:id="6" w:name="_Toc508825610"/>
      <w:r>
        <w:rPr>
          <w:rFonts w:ascii="Arial" w:hAnsi="Arial"/>
          <w:szCs w:val="24"/>
          <w:u w:val="none"/>
        </w:rPr>
        <w:t>VISÃO GERAL</w:t>
      </w:r>
      <w:bookmarkEnd w:id="4"/>
      <w:bookmarkEnd w:id="5"/>
      <w:bookmarkEnd w:id="6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7" w:name="_Toc462247068"/>
      <w:bookmarkStart w:id="8" w:name="_Toc508656420"/>
      <w:bookmarkStart w:id="9" w:name="_Toc508825611"/>
      <w:r>
        <w:rPr>
          <w:rFonts w:ascii="Arial" w:eastAsia="SimSun" w:hAnsi="Arial" w:cs="Tahoma"/>
          <w:szCs w:val="24"/>
        </w:rPr>
        <w:t>2.1. Objetivo</w:t>
      </w:r>
      <w:bookmarkEnd w:id="7"/>
      <w:bookmarkEnd w:id="8"/>
      <w:bookmarkEnd w:id="9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10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10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</w:t>
      </w:r>
      <w:r w:rsidR="001472B9">
        <w:rPr>
          <w:rFonts w:ascii="Arial" w:hAnsi="Arial"/>
          <w:b w:val="0"/>
          <w:bCs w:val="0"/>
          <w:sz w:val="24"/>
          <w:szCs w:val="24"/>
        </w:rPr>
        <w:t xml:space="preserve">as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listadas em literatura e conhecimento prático, para a </w:t>
      </w:r>
      <w:r w:rsidR="00BA222A">
        <w:rPr>
          <w:rFonts w:ascii="Arial" w:hAnsi="Arial"/>
          <w:b w:val="0"/>
          <w:bCs w:val="0"/>
          <w:sz w:val="24"/>
          <w:szCs w:val="24"/>
        </w:rPr>
        <w:t>Modelagem de Processos de Negócios (Automatizados e a Automatizar)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 nas diferentes Empresas Estatais. 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11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12" w:name="_Toc508656421"/>
      <w:bookmarkStart w:id="13" w:name="_Toc508825612"/>
      <w:r>
        <w:rPr>
          <w:rFonts w:ascii="Arial" w:eastAsia="SimSun" w:hAnsi="Arial" w:cs="Tahoma"/>
          <w:szCs w:val="24"/>
        </w:rPr>
        <w:t>2.2. Justificativa</w:t>
      </w:r>
      <w:bookmarkEnd w:id="11"/>
      <w:bookmarkEnd w:id="12"/>
      <w:bookmarkEnd w:id="13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4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</w:t>
      </w:r>
      <w:r w:rsidR="00545202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4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A15F91" w:rsidRDefault="00A15F91" w:rsidP="000C5F24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B463C8" w:rsidRPr="00A15F91" w:rsidRDefault="00B463C8" w:rsidP="00A15F91">
      <w:pPr>
        <w:jc w:val="right"/>
        <w:rPr>
          <w:rFonts w:ascii="Arial" w:hAnsi="Arial"/>
          <w:sz w:val="24"/>
          <w:szCs w:val="24"/>
        </w:rPr>
      </w:pPr>
    </w:p>
    <w:p w:rsidR="00F14239" w:rsidRDefault="00BA222A" w:rsidP="00F14239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5" w:name="_Toc508825613"/>
      <w:bookmarkStart w:id="16" w:name="_Toc462247079"/>
      <w:r>
        <w:rPr>
          <w:rFonts w:ascii="Arial" w:hAnsi="Arial"/>
          <w:szCs w:val="24"/>
          <w:u w:val="none"/>
        </w:rPr>
        <w:t>MODELAGEM DE PROCESSOS DE NEGÓCIOS (AUTOMATIZADOS E A AUTOMATIZAR)</w:t>
      </w:r>
      <w:bookmarkEnd w:id="15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7" w:name="_Toc508656423"/>
      <w:bookmarkStart w:id="18" w:name="_Toc508825614"/>
      <w:r>
        <w:rPr>
          <w:rFonts w:ascii="Arial" w:eastAsia="SimSun" w:hAnsi="Arial" w:cs="Tahoma"/>
          <w:szCs w:val="24"/>
        </w:rPr>
        <w:t>3.1. Definição</w:t>
      </w:r>
      <w:bookmarkEnd w:id="17"/>
      <w:bookmarkEnd w:id="18"/>
    </w:p>
    <w:p w:rsidR="0074322A" w:rsidRPr="004C2009" w:rsidRDefault="00BA222A" w:rsidP="00464BFD">
      <w:pPr>
        <w:spacing w:before="170" w:after="0"/>
        <w:ind w:left="709" w:firstLine="720"/>
        <w:rPr>
          <w:rFonts w:ascii="Arial" w:hAnsi="Arial"/>
          <w:b/>
          <w:szCs w:val="24"/>
        </w:rPr>
      </w:pPr>
      <w:r>
        <w:rPr>
          <w:rFonts w:ascii="Arial" w:hAnsi="Arial"/>
          <w:sz w:val="24"/>
          <w:szCs w:val="24"/>
        </w:rPr>
        <w:t xml:space="preserve">A Modelagem de Processos de Negócios (Automatizados e a Automatizar) </w:t>
      </w:r>
      <w:r w:rsidRPr="00BA222A">
        <w:rPr>
          <w:rFonts w:ascii="Arial" w:hAnsi="Arial"/>
          <w:sz w:val="24"/>
          <w:szCs w:val="24"/>
        </w:rPr>
        <w:t>é responsável por definir e manter os processos de negócio para garantir que as informações relacionadas e processadas dentro da Estatal ou em ambiente terceirizado satisfaçam todos os requisitos relevantes</w:t>
      </w:r>
      <w:r>
        <w:rPr>
          <w:rFonts w:ascii="Arial" w:hAnsi="Arial"/>
          <w:sz w:val="24"/>
          <w:szCs w:val="24"/>
        </w:rPr>
        <w:t>.</w:t>
      </w:r>
      <w:r w:rsidR="0074322A" w:rsidRPr="004C2009">
        <w:rPr>
          <w:rFonts w:ascii="Arial" w:hAnsi="Arial"/>
          <w:szCs w:val="24"/>
        </w:rPr>
        <w:t xml:space="preserve"> </w:t>
      </w:r>
    </w:p>
    <w:p w:rsidR="00F14239" w:rsidRDefault="00B37257" w:rsidP="00BA222A">
      <w:pPr>
        <w:spacing w:before="170"/>
        <w:ind w:left="709"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Nesse sentido,</w:t>
      </w:r>
      <w:r w:rsidR="0017607D">
        <w:rPr>
          <w:rFonts w:ascii="Arial" w:hAnsi="Arial"/>
          <w:sz w:val="24"/>
          <w:szCs w:val="24"/>
        </w:rPr>
        <w:t xml:space="preserve"> e</w:t>
      </w:r>
      <w:r w:rsidR="005A4909" w:rsidRPr="005A4909">
        <w:rPr>
          <w:rFonts w:ascii="Arial" w:hAnsi="Arial"/>
          <w:sz w:val="24"/>
          <w:szCs w:val="24"/>
        </w:rPr>
        <w:t xml:space="preserve">sta prática </w:t>
      </w:r>
      <w:r w:rsidR="00BA222A">
        <w:rPr>
          <w:rFonts w:ascii="Arial" w:hAnsi="Arial"/>
          <w:sz w:val="24"/>
          <w:szCs w:val="24"/>
        </w:rPr>
        <w:t xml:space="preserve">deve </w:t>
      </w:r>
      <w:proofErr w:type="gramStart"/>
      <w:r w:rsidR="00BA222A">
        <w:rPr>
          <w:rFonts w:ascii="Arial" w:hAnsi="Arial"/>
          <w:sz w:val="24"/>
          <w:szCs w:val="24"/>
        </w:rPr>
        <w:t>mapear,</w:t>
      </w:r>
      <w:proofErr w:type="gramEnd"/>
      <w:r w:rsidR="00BA222A">
        <w:rPr>
          <w:rFonts w:ascii="Arial" w:hAnsi="Arial"/>
          <w:sz w:val="24"/>
          <w:szCs w:val="24"/>
        </w:rPr>
        <w:t xml:space="preserve"> modelar e automatizar os processos de negócio da Estatal, além de gerenciar a melhoria contínua desses processos.</w:t>
      </w:r>
      <w:r w:rsidR="00397813">
        <w:rPr>
          <w:rFonts w:ascii="Arial" w:hAnsi="Arial"/>
          <w:sz w:val="24"/>
          <w:szCs w:val="24"/>
        </w:rPr>
        <w:t xml:space="preserve"> A Modelagem de Processos de Negócio deve, também, alinhar as atividades de controle incorporadas em Processos de Negócio com os objetivos organizacionais.</w:t>
      </w:r>
      <w:r w:rsidR="00BA222A" w:rsidRPr="00BA222A">
        <w:rPr>
          <w:rFonts w:ascii="Arial" w:hAnsi="Arial"/>
          <w:sz w:val="24"/>
          <w:szCs w:val="24"/>
        </w:rPr>
        <w:t xml:space="preserve"> </w:t>
      </w:r>
      <w:r w:rsidR="003A1AFD" w:rsidRPr="003A1AFD">
        <w:rPr>
          <w:rFonts w:ascii="Arial" w:hAnsi="Arial"/>
          <w:sz w:val="24"/>
          <w:szCs w:val="24"/>
        </w:rPr>
        <w:t xml:space="preserve"> </w:t>
      </w:r>
    </w:p>
    <w:p w:rsidR="00FC1494" w:rsidRPr="00464BFD" w:rsidRDefault="00FC1494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19" w:name="_Toc508656424"/>
      <w:bookmarkStart w:id="20" w:name="_Toc508825615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6"/>
      <w:bookmarkEnd w:id="19"/>
      <w:bookmarkEnd w:id="20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FC1494" w:rsidRPr="00274D55" w:rsidRDefault="00172FD9" w:rsidP="00274D55">
      <w:pPr>
        <w:pStyle w:val="Textbody"/>
        <w:tabs>
          <w:tab w:val="left" w:pos="8111"/>
        </w:tabs>
        <w:spacing w:before="240"/>
        <w:ind w:left="709" w:firstLine="709"/>
        <w:jc w:val="both"/>
        <w:rPr>
          <w:rFonts w:ascii="Arial" w:hAnsi="Arial" w:cs="Arial"/>
        </w:rPr>
      </w:pPr>
      <w:bookmarkStart w:id="21" w:name="_Toc462247080"/>
      <w:r w:rsidRPr="00274D55">
        <w:rPr>
          <w:rFonts w:ascii="Arial" w:hAnsi="Arial" w:cs="Arial"/>
        </w:rPr>
        <w:t xml:space="preserve">Para </w:t>
      </w:r>
      <w:r w:rsidR="00274D55" w:rsidRPr="00274D55">
        <w:rPr>
          <w:rFonts w:ascii="Arial" w:hAnsi="Arial" w:cs="Arial"/>
        </w:rPr>
        <w:t xml:space="preserve">implantação </w:t>
      </w:r>
      <w:r w:rsidR="0038126F">
        <w:rPr>
          <w:rFonts w:ascii="Arial" w:hAnsi="Arial" w:cs="Arial"/>
        </w:rPr>
        <w:t xml:space="preserve">do </w:t>
      </w:r>
      <w:r w:rsidR="0017607D">
        <w:rPr>
          <w:rFonts w:ascii="Arial" w:hAnsi="Arial"/>
        </w:rPr>
        <w:t xml:space="preserve">processo de </w:t>
      </w:r>
      <w:r w:rsidR="0038126F">
        <w:rPr>
          <w:rFonts w:ascii="Arial" w:hAnsi="Arial"/>
        </w:rPr>
        <w:t xml:space="preserve">Modelagem de </w:t>
      </w:r>
      <w:r w:rsidR="00397813">
        <w:rPr>
          <w:rFonts w:ascii="Arial" w:hAnsi="Arial"/>
        </w:rPr>
        <w:t xml:space="preserve">Processos de Negócios (Automatizados e a Automatizar) </w:t>
      </w:r>
      <w:r w:rsidR="00274D55" w:rsidRPr="00274D55">
        <w:rPr>
          <w:rFonts w:ascii="Arial" w:hAnsi="Arial" w:cs="Arial"/>
        </w:rPr>
        <w:t>é preciso executar as seguintes atividades:</w:t>
      </w:r>
    </w:p>
    <w:p w:rsidR="00590ED7" w:rsidRDefault="00590ED7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D4107F" w:rsidRPr="005D0D88" w:rsidRDefault="00180960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 w:cs="Arial"/>
        </w:rPr>
      </w:pPr>
      <w:r>
        <w:rPr>
          <w:rFonts w:ascii="Arial" w:hAnsi="Arial"/>
        </w:rPr>
        <w:t>1</w:t>
      </w:r>
      <w:r w:rsidR="0017607D">
        <w:rPr>
          <w:rFonts w:ascii="Arial" w:hAnsi="Arial"/>
        </w:rPr>
        <w:t xml:space="preserve"> </w:t>
      </w:r>
      <w:r w:rsidR="00397813">
        <w:rPr>
          <w:rFonts w:ascii="Arial" w:hAnsi="Arial"/>
        </w:rPr>
        <w:t>-</w:t>
      </w:r>
      <w:r w:rsidR="0017607D" w:rsidRPr="00FC1494">
        <w:rPr>
          <w:rFonts w:ascii="Arial" w:hAnsi="Arial"/>
        </w:rPr>
        <w:t xml:space="preserve"> </w:t>
      </w:r>
      <w:r w:rsidR="00397813" w:rsidRPr="005D0D88">
        <w:rPr>
          <w:rFonts w:ascii="Arial" w:hAnsi="Arial" w:cs="Arial"/>
        </w:rPr>
        <w:t>Identificar, listar e manter todos os Processos de Negócio da Estatal.</w:t>
      </w:r>
    </w:p>
    <w:p w:rsidR="0017607D" w:rsidRDefault="00D4107F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2 - </w:t>
      </w:r>
      <w:r w:rsidR="00397813">
        <w:rPr>
          <w:rFonts w:ascii="Arial" w:hAnsi="Arial"/>
        </w:rPr>
        <w:t>Efetuar o Mapeamento dos Processos de Negócio</w:t>
      </w:r>
      <w:r w:rsidR="00E93EB9">
        <w:rPr>
          <w:rFonts w:ascii="Arial" w:hAnsi="Arial"/>
        </w:rPr>
        <w:t xml:space="preserve"> da Estatal</w:t>
      </w:r>
      <w:r w:rsidR="0017607D">
        <w:rPr>
          <w:rFonts w:ascii="Arial" w:hAnsi="Arial"/>
        </w:rPr>
        <w:t>.</w:t>
      </w:r>
    </w:p>
    <w:p w:rsidR="00180960" w:rsidRDefault="00D4107F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3</w:t>
      </w:r>
      <w:r w:rsidR="00180960" w:rsidRPr="00FC1494">
        <w:rPr>
          <w:rFonts w:ascii="Arial" w:hAnsi="Arial"/>
        </w:rPr>
        <w:t xml:space="preserve"> </w:t>
      </w:r>
      <w:r w:rsidR="00180960">
        <w:rPr>
          <w:rFonts w:ascii="Arial" w:hAnsi="Arial"/>
        </w:rPr>
        <w:t xml:space="preserve">- </w:t>
      </w:r>
      <w:r w:rsidR="00397813">
        <w:rPr>
          <w:rFonts w:ascii="Arial" w:hAnsi="Arial"/>
        </w:rPr>
        <w:t xml:space="preserve">Definir </w:t>
      </w:r>
      <w:r w:rsidR="00E93EB9">
        <w:rPr>
          <w:rFonts w:ascii="Arial" w:hAnsi="Arial"/>
        </w:rPr>
        <w:t xml:space="preserve">a </w:t>
      </w:r>
      <w:r w:rsidR="00397813">
        <w:rPr>
          <w:rFonts w:ascii="Arial" w:hAnsi="Arial"/>
        </w:rPr>
        <w:t>ordem prioritária de modelagem dos Processos de Negócio</w:t>
      </w:r>
      <w:r w:rsidR="00E93EB9">
        <w:rPr>
          <w:rFonts w:ascii="Arial" w:hAnsi="Arial"/>
        </w:rPr>
        <w:t xml:space="preserve"> da Estatal.</w:t>
      </w:r>
      <w:r w:rsidR="00397813">
        <w:rPr>
          <w:rFonts w:ascii="Arial" w:hAnsi="Arial"/>
        </w:rPr>
        <w:t xml:space="preserve"> </w:t>
      </w:r>
    </w:p>
    <w:p w:rsidR="00896970" w:rsidRDefault="00D4107F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4</w:t>
      </w:r>
      <w:r w:rsidR="00896970">
        <w:rPr>
          <w:rFonts w:ascii="Arial" w:hAnsi="Arial"/>
        </w:rPr>
        <w:t xml:space="preserve"> - </w:t>
      </w:r>
      <w:r w:rsidR="00397813">
        <w:rPr>
          <w:rFonts w:ascii="Arial" w:hAnsi="Arial"/>
        </w:rPr>
        <w:t>Modelar os Processos de Negócio de acordo com a ordem prioritária definida</w:t>
      </w:r>
      <w:r w:rsidR="00957E8A">
        <w:rPr>
          <w:rFonts w:ascii="Arial" w:hAnsi="Arial"/>
        </w:rPr>
        <w:t xml:space="preserve"> pela Estatal</w:t>
      </w:r>
      <w:r w:rsidR="00397813">
        <w:rPr>
          <w:rFonts w:ascii="Arial" w:hAnsi="Arial"/>
        </w:rPr>
        <w:t>.</w:t>
      </w:r>
    </w:p>
    <w:p w:rsidR="00397813" w:rsidRDefault="00397813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5</w:t>
      </w:r>
      <w:r w:rsidRPr="00FC1494">
        <w:rPr>
          <w:rFonts w:ascii="Arial" w:hAnsi="Arial"/>
        </w:rPr>
        <w:t xml:space="preserve"> </w:t>
      </w:r>
      <w:r>
        <w:rPr>
          <w:rFonts w:ascii="Arial" w:hAnsi="Arial"/>
        </w:rPr>
        <w:t xml:space="preserve">- Definir </w:t>
      </w:r>
      <w:r w:rsidR="00957E8A">
        <w:rPr>
          <w:rFonts w:ascii="Arial" w:hAnsi="Arial"/>
        </w:rPr>
        <w:t xml:space="preserve">a </w:t>
      </w:r>
      <w:r>
        <w:rPr>
          <w:rFonts w:ascii="Arial" w:hAnsi="Arial"/>
        </w:rPr>
        <w:t>ordem prioritária de automatização dos Processos de Negócio</w:t>
      </w:r>
      <w:r w:rsidR="00957E8A">
        <w:rPr>
          <w:rFonts w:ascii="Arial" w:hAnsi="Arial"/>
        </w:rPr>
        <w:t xml:space="preserve"> da Estatal.</w:t>
      </w:r>
      <w:r>
        <w:rPr>
          <w:rFonts w:ascii="Arial" w:hAnsi="Arial"/>
        </w:rPr>
        <w:t xml:space="preserve"> </w:t>
      </w:r>
    </w:p>
    <w:p w:rsidR="00397813" w:rsidRDefault="00397813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6 - Automatizar os Processos de Negócio de acordo com a ordem prioritária definida</w:t>
      </w:r>
      <w:r w:rsidR="00957E8A">
        <w:rPr>
          <w:rFonts w:ascii="Arial" w:hAnsi="Arial"/>
        </w:rPr>
        <w:t xml:space="preserve"> pela Estatal</w:t>
      </w:r>
      <w:r>
        <w:rPr>
          <w:rFonts w:ascii="Arial" w:hAnsi="Arial"/>
        </w:rPr>
        <w:t>.</w:t>
      </w:r>
    </w:p>
    <w:p w:rsidR="00824585" w:rsidRDefault="00D4107F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7</w:t>
      </w:r>
      <w:r w:rsidR="00AC36B2">
        <w:rPr>
          <w:rFonts w:ascii="Arial" w:hAnsi="Arial"/>
        </w:rPr>
        <w:t xml:space="preserve"> - Gerenciar a melhoria contínua dos Processos de Negócio </w:t>
      </w:r>
      <w:r w:rsidR="00957E8A">
        <w:rPr>
          <w:rFonts w:ascii="Arial" w:hAnsi="Arial"/>
        </w:rPr>
        <w:t xml:space="preserve">da Estatal </w:t>
      </w:r>
      <w:r w:rsidR="00AC36B2">
        <w:rPr>
          <w:rFonts w:ascii="Arial" w:hAnsi="Arial"/>
        </w:rPr>
        <w:t>e atualizar a modelagem e automação, caso necessário.</w:t>
      </w:r>
    </w:p>
    <w:p w:rsidR="00824585" w:rsidRDefault="00D4107F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8</w:t>
      </w:r>
      <w:r w:rsidR="00824585" w:rsidRPr="00FC1494">
        <w:rPr>
          <w:rFonts w:ascii="Arial" w:hAnsi="Arial"/>
        </w:rPr>
        <w:t xml:space="preserve"> </w:t>
      </w:r>
      <w:r w:rsidR="00824585">
        <w:rPr>
          <w:rFonts w:ascii="Arial" w:hAnsi="Arial"/>
        </w:rPr>
        <w:t>-</w:t>
      </w:r>
      <w:r w:rsidR="00824585" w:rsidRPr="00FC1494">
        <w:rPr>
          <w:rFonts w:ascii="Arial" w:hAnsi="Arial"/>
        </w:rPr>
        <w:t xml:space="preserve"> </w:t>
      </w:r>
      <w:r w:rsidR="00EA10BF">
        <w:rPr>
          <w:rFonts w:ascii="Arial" w:hAnsi="Arial"/>
        </w:rPr>
        <w:t>Incorporar</w:t>
      </w:r>
      <w:r w:rsidR="00AC36B2">
        <w:rPr>
          <w:rFonts w:ascii="Arial" w:hAnsi="Arial"/>
        </w:rPr>
        <w:t xml:space="preserve"> as atividades de controle </w:t>
      </w:r>
      <w:r w:rsidR="00EA10BF">
        <w:rPr>
          <w:rFonts w:ascii="Arial" w:hAnsi="Arial"/>
        </w:rPr>
        <w:t xml:space="preserve">nos </w:t>
      </w:r>
      <w:r w:rsidR="00AC36B2">
        <w:rPr>
          <w:rFonts w:ascii="Arial" w:hAnsi="Arial"/>
        </w:rPr>
        <w:t>Processo</w:t>
      </w:r>
      <w:r w:rsidR="00957E8A">
        <w:rPr>
          <w:rFonts w:ascii="Arial" w:hAnsi="Arial"/>
        </w:rPr>
        <w:t>s</w:t>
      </w:r>
      <w:r w:rsidR="00AC36B2">
        <w:rPr>
          <w:rFonts w:ascii="Arial" w:hAnsi="Arial"/>
        </w:rPr>
        <w:t xml:space="preserve"> de Negócio </w:t>
      </w:r>
      <w:r w:rsidR="00EA10BF">
        <w:rPr>
          <w:rFonts w:ascii="Arial" w:hAnsi="Arial"/>
        </w:rPr>
        <w:t xml:space="preserve">alinhadas </w:t>
      </w:r>
      <w:r w:rsidR="00AC36B2">
        <w:rPr>
          <w:rFonts w:ascii="Arial" w:hAnsi="Arial"/>
        </w:rPr>
        <w:t>com os objetivos da Estatal</w:t>
      </w:r>
      <w:r w:rsidR="00896970">
        <w:rPr>
          <w:rFonts w:ascii="Arial" w:hAnsi="Arial"/>
        </w:rPr>
        <w:t>.</w:t>
      </w:r>
    </w:p>
    <w:p w:rsidR="00172FD9" w:rsidRDefault="00D4107F" w:rsidP="005D0D88">
      <w:pPr>
        <w:pStyle w:val="Textbody"/>
        <w:tabs>
          <w:tab w:val="left" w:pos="8111"/>
        </w:tabs>
        <w:spacing w:before="240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9</w:t>
      </w:r>
      <w:r w:rsidR="006A416F" w:rsidRPr="00FC1494">
        <w:rPr>
          <w:rFonts w:ascii="Arial" w:hAnsi="Arial"/>
        </w:rPr>
        <w:t xml:space="preserve"> -</w:t>
      </w:r>
      <w:r w:rsidR="00824585">
        <w:rPr>
          <w:rFonts w:ascii="Arial" w:hAnsi="Arial"/>
        </w:rPr>
        <w:t xml:space="preserve"> </w:t>
      </w:r>
      <w:r w:rsidR="00AC36B2">
        <w:rPr>
          <w:rFonts w:ascii="Arial" w:hAnsi="Arial"/>
        </w:rPr>
        <w:t xml:space="preserve">Definir </w:t>
      </w:r>
      <w:r w:rsidR="00957E8A">
        <w:rPr>
          <w:rFonts w:ascii="Arial" w:hAnsi="Arial"/>
        </w:rPr>
        <w:t xml:space="preserve">os </w:t>
      </w:r>
      <w:r w:rsidR="00AC36B2">
        <w:rPr>
          <w:rFonts w:ascii="Arial" w:hAnsi="Arial"/>
        </w:rPr>
        <w:t>critérios e controlar o processamento d</w:t>
      </w:r>
      <w:r w:rsidR="00957E8A">
        <w:rPr>
          <w:rFonts w:ascii="Arial" w:hAnsi="Arial"/>
        </w:rPr>
        <w:t>a</w:t>
      </w:r>
      <w:r w:rsidR="00AC36B2">
        <w:rPr>
          <w:rFonts w:ascii="Arial" w:hAnsi="Arial"/>
        </w:rPr>
        <w:t xml:space="preserve"> informação</w:t>
      </w:r>
      <w:r w:rsidR="00957E8A">
        <w:rPr>
          <w:rFonts w:ascii="Arial" w:hAnsi="Arial"/>
        </w:rPr>
        <w:t xml:space="preserve"> na Estatal</w:t>
      </w:r>
      <w:r w:rsidR="00824585">
        <w:rPr>
          <w:rFonts w:ascii="Arial" w:hAnsi="Arial"/>
        </w:rPr>
        <w:t>.</w:t>
      </w:r>
    </w:p>
    <w:p w:rsidR="00FC1494" w:rsidRPr="00FC1494" w:rsidRDefault="00FC1494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896970" w:rsidRDefault="00D4107F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lastRenderedPageBreak/>
        <w:t>10</w:t>
      </w:r>
      <w:r w:rsidR="00824585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AC36B2">
        <w:rPr>
          <w:rFonts w:ascii="Arial" w:eastAsia="SimSun" w:hAnsi="Arial" w:cs="Tahoma"/>
          <w:sz w:val="24"/>
          <w:szCs w:val="24"/>
        </w:rPr>
        <w:t>-</w:t>
      </w:r>
      <w:r w:rsidR="00896970">
        <w:rPr>
          <w:rFonts w:ascii="Arial" w:eastAsia="SimSun" w:hAnsi="Arial" w:cs="Tahoma"/>
          <w:sz w:val="24"/>
          <w:szCs w:val="24"/>
        </w:rPr>
        <w:t xml:space="preserve"> </w:t>
      </w:r>
      <w:r w:rsidR="00AC36B2">
        <w:rPr>
          <w:rFonts w:ascii="Arial" w:eastAsia="SimSun" w:hAnsi="Arial" w:cs="Tahoma"/>
          <w:sz w:val="24"/>
          <w:szCs w:val="24"/>
        </w:rPr>
        <w:t xml:space="preserve">Gerenciar </w:t>
      </w:r>
      <w:proofErr w:type="gramStart"/>
      <w:r w:rsidR="00AC36B2">
        <w:rPr>
          <w:rFonts w:ascii="Arial" w:eastAsia="SimSun" w:hAnsi="Arial" w:cs="Tahoma"/>
          <w:sz w:val="24"/>
          <w:szCs w:val="24"/>
        </w:rPr>
        <w:t>pap</w:t>
      </w:r>
      <w:r w:rsidR="00957E8A">
        <w:rPr>
          <w:rFonts w:ascii="Arial" w:eastAsia="SimSun" w:hAnsi="Arial" w:cs="Tahoma"/>
          <w:sz w:val="24"/>
          <w:szCs w:val="24"/>
        </w:rPr>
        <w:t>e</w:t>
      </w:r>
      <w:r w:rsidR="00AC36B2">
        <w:rPr>
          <w:rFonts w:ascii="Arial" w:eastAsia="SimSun" w:hAnsi="Arial" w:cs="Tahoma"/>
          <w:sz w:val="24"/>
          <w:szCs w:val="24"/>
        </w:rPr>
        <w:t>is,</w:t>
      </w:r>
      <w:proofErr w:type="gramEnd"/>
      <w:r w:rsidR="00AC36B2">
        <w:rPr>
          <w:rFonts w:ascii="Arial" w:eastAsia="SimSun" w:hAnsi="Arial" w:cs="Tahoma"/>
          <w:sz w:val="24"/>
          <w:szCs w:val="24"/>
        </w:rPr>
        <w:t xml:space="preserve"> responsabilidades, privilégios de acesso e níveis de autoridade</w:t>
      </w:r>
      <w:r w:rsidR="00957E8A">
        <w:rPr>
          <w:rFonts w:ascii="Arial" w:eastAsia="SimSun" w:hAnsi="Arial" w:cs="Tahoma"/>
          <w:sz w:val="24"/>
          <w:szCs w:val="24"/>
        </w:rPr>
        <w:t xml:space="preserve"> na Estatal</w:t>
      </w:r>
      <w:r w:rsidR="00AC36B2">
        <w:rPr>
          <w:rFonts w:ascii="Arial" w:eastAsia="SimSun" w:hAnsi="Arial" w:cs="Tahoma"/>
          <w:sz w:val="24"/>
          <w:szCs w:val="24"/>
        </w:rPr>
        <w:t>.</w:t>
      </w:r>
    </w:p>
    <w:p w:rsidR="00824585" w:rsidRDefault="00896970" w:rsidP="00FC149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 xml:space="preserve"> </w:t>
      </w:r>
    </w:p>
    <w:p w:rsidR="00FC1494" w:rsidRDefault="00D4107F" w:rsidP="00824585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11</w:t>
      </w:r>
      <w:r w:rsidR="00824585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AC36B2">
        <w:rPr>
          <w:rFonts w:ascii="Arial" w:eastAsia="SimSun" w:hAnsi="Arial" w:cs="Tahoma"/>
          <w:sz w:val="24"/>
          <w:szCs w:val="24"/>
        </w:rPr>
        <w:t>-</w:t>
      </w:r>
      <w:r w:rsidR="00896970">
        <w:rPr>
          <w:rFonts w:ascii="Arial" w:eastAsia="SimSun" w:hAnsi="Arial" w:cs="Tahoma"/>
          <w:sz w:val="24"/>
          <w:szCs w:val="24"/>
        </w:rPr>
        <w:t xml:space="preserve"> </w:t>
      </w:r>
      <w:r w:rsidR="00AC36B2">
        <w:rPr>
          <w:rFonts w:ascii="Arial" w:eastAsia="SimSun" w:hAnsi="Arial" w:cs="Tahoma"/>
          <w:sz w:val="24"/>
          <w:szCs w:val="24"/>
        </w:rPr>
        <w:t>Revisar a eficácia dos controles de Processos de Negócio</w:t>
      </w:r>
      <w:r w:rsidR="00957E8A">
        <w:rPr>
          <w:rFonts w:ascii="Arial" w:eastAsia="SimSun" w:hAnsi="Arial" w:cs="Tahoma"/>
          <w:sz w:val="24"/>
          <w:szCs w:val="24"/>
        </w:rPr>
        <w:t xml:space="preserve"> da Estatal</w:t>
      </w:r>
      <w:r w:rsidR="00AC36B2">
        <w:rPr>
          <w:rFonts w:ascii="Arial" w:eastAsia="SimSun" w:hAnsi="Arial" w:cs="Tahoma"/>
          <w:sz w:val="24"/>
          <w:szCs w:val="24"/>
        </w:rPr>
        <w:t>.</w:t>
      </w:r>
    </w:p>
    <w:p w:rsidR="00896970" w:rsidRPr="00824585" w:rsidRDefault="00896970" w:rsidP="00824585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2" w:name="_Toc508656425"/>
      <w:bookmarkStart w:id="23" w:name="_Toc508825616"/>
      <w:bookmarkEnd w:id="21"/>
      <w:r>
        <w:rPr>
          <w:rFonts w:ascii="Arial" w:hAnsi="Arial"/>
          <w:szCs w:val="24"/>
          <w:u w:val="none"/>
        </w:rPr>
        <w:t>ARTEFATOS</w:t>
      </w:r>
      <w:bookmarkEnd w:id="22"/>
      <w:bookmarkEnd w:id="23"/>
    </w:p>
    <w:p w:rsidR="00FC1494" w:rsidRPr="00FC1494" w:rsidRDefault="004F3B7B" w:rsidP="00FC1494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4" w:name="_Toc508656426"/>
      <w:bookmarkStart w:id="25" w:name="_Toc508825617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24"/>
      <w:bookmarkEnd w:id="25"/>
      <w:r w:rsidR="00CD3079">
        <w:rPr>
          <w:rFonts w:ascii="Arial" w:eastAsia="SimSun" w:hAnsi="Arial" w:cs="Tahoma"/>
          <w:szCs w:val="24"/>
        </w:rPr>
        <w:t xml:space="preserve"> </w:t>
      </w:r>
    </w:p>
    <w:p w:rsidR="00FC1494" w:rsidRDefault="00FC1494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  <w:r w:rsidRPr="00FF624B">
        <w:rPr>
          <w:rFonts w:ascii="Arial" w:hAnsi="Arial" w:cs="Arial"/>
          <w:sz w:val="24"/>
          <w:szCs w:val="24"/>
          <w:lang w:eastAsia="pt-BR"/>
        </w:rPr>
        <w:t xml:space="preserve">Os modelos dos documentos para </w:t>
      </w:r>
      <w:r w:rsidR="00D4107F" w:rsidRPr="00D4107F">
        <w:rPr>
          <w:rFonts w:ascii="Arial" w:hAnsi="Arial" w:cs="Arial"/>
          <w:sz w:val="24"/>
          <w:szCs w:val="24"/>
          <w:lang w:eastAsia="pt-BR"/>
        </w:rPr>
        <w:t>a</w:t>
      </w:r>
      <w:r w:rsidR="0038126F">
        <w:rPr>
          <w:rFonts w:ascii="Arial" w:hAnsi="Arial" w:cs="Arial"/>
          <w:sz w:val="24"/>
          <w:szCs w:val="24"/>
          <w:lang w:eastAsia="pt-BR"/>
        </w:rPr>
        <w:t xml:space="preserve"> Modelagem de</w:t>
      </w:r>
      <w:r w:rsidR="00D4107F" w:rsidRPr="00D4107F">
        <w:rPr>
          <w:rFonts w:ascii="Arial" w:hAnsi="Arial" w:cs="Arial"/>
          <w:sz w:val="24"/>
          <w:szCs w:val="24"/>
          <w:lang w:eastAsia="pt-BR"/>
        </w:rPr>
        <w:t xml:space="preserve"> </w:t>
      </w:r>
      <w:r w:rsidR="00AC36B2">
        <w:rPr>
          <w:rFonts w:ascii="Arial" w:hAnsi="Arial"/>
          <w:sz w:val="24"/>
          <w:szCs w:val="24"/>
        </w:rPr>
        <w:t xml:space="preserve">Processos de Negócios (Automatizados e a Automatizar), </w:t>
      </w:r>
      <w:r w:rsidRPr="00FF624B">
        <w:rPr>
          <w:rFonts w:ascii="Arial" w:hAnsi="Arial" w:cs="Arial"/>
          <w:sz w:val="24"/>
          <w:szCs w:val="24"/>
          <w:lang w:eastAsia="pt-BR"/>
        </w:rPr>
        <w:t xml:space="preserve">estão disponíveis para download no endereço eletrônico </w:t>
      </w:r>
      <w:hyperlink r:id="rId12" w:history="1">
        <w:r w:rsidRPr="007A453C">
          <w:rPr>
            <w:rStyle w:val="Hyperlink"/>
            <w:rFonts w:ascii="Arial" w:hAnsi="Arial" w:cs="Arial"/>
            <w:sz w:val="24"/>
            <w:szCs w:val="24"/>
            <w:lang w:eastAsia="pt-BR"/>
          </w:rPr>
          <w:t>http://www.planejamento.gov.br/acesso-a-informacao/institucional/unidades/sest</w:t>
        </w:r>
      </w:hyperlink>
      <w:r>
        <w:rPr>
          <w:rFonts w:ascii="Arial" w:hAnsi="Arial" w:cs="Arial"/>
          <w:sz w:val="24"/>
          <w:szCs w:val="24"/>
          <w:lang w:eastAsia="pt-BR"/>
        </w:rPr>
        <w:t>,</w:t>
      </w:r>
      <w:proofErr w:type="gramStart"/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FF624B">
        <w:rPr>
          <w:rFonts w:ascii="Arial" w:hAnsi="Arial" w:cs="Arial"/>
          <w:sz w:val="24"/>
          <w:szCs w:val="24"/>
          <w:lang w:eastAsia="pt-BR"/>
        </w:rPr>
        <w:t xml:space="preserve"> </w:t>
      </w:r>
      <w:proofErr w:type="gramEnd"/>
      <w:r w:rsidRPr="00FF624B">
        <w:rPr>
          <w:rFonts w:ascii="Arial" w:hAnsi="Arial" w:cs="Arial"/>
          <w:sz w:val="24"/>
          <w:szCs w:val="24"/>
          <w:lang w:eastAsia="pt-BR"/>
        </w:rPr>
        <w:t>conforme lista a seguir</w:t>
      </w:r>
      <w:r>
        <w:rPr>
          <w:rFonts w:ascii="Arial" w:hAnsi="Arial" w:cs="Arial"/>
          <w:sz w:val="24"/>
          <w:szCs w:val="24"/>
          <w:lang w:eastAsia="pt-BR"/>
        </w:rPr>
        <w:t>:</w:t>
      </w:r>
    </w:p>
    <w:p w:rsidR="00FC1494" w:rsidRDefault="00FC1494" w:rsidP="003B6838">
      <w:pPr>
        <w:rPr>
          <w:sz w:val="24"/>
          <w:szCs w:val="24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613"/>
        <w:gridCol w:w="7422"/>
      </w:tblGrid>
      <w:tr w:rsidR="00213718" w:rsidRPr="00306D36" w:rsidTr="00FC1494">
        <w:tc>
          <w:tcPr>
            <w:tcW w:w="9035" w:type="dxa"/>
            <w:gridSpan w:val="2"/>
            <w:vAlign w:val="center"/>
          </w:tcPr>
          <w:p w:rsidR="00213718" w:rsidRPr="00306D36" w:rsidRDefault="00EE0603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Modelar Processo de Negócio</w:t>
            </w:r>
          </w:p>
        </w:tc>
      </w:tr>
      <w:tr w:rsidR="00213718" w:rsidRPr="00306D36" w:rsidTr="008A356E">
        <w:tc>
          <w:tcPr>
            <w:tcW w:w="1613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8CF2176" wp14:editId="4D438AA7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EE0603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Documento Simplificado de Modelagem de Processo de Negócio</w:t>
            </w:r>
          </w:p>
        </w:tc>
        <w:tc>
          <w:tcPr>
            <w:tcW w:w="7422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EE0603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Documento Simplificado de Modelagem de Processo de Negócio</w:t>
            </w:r>
          </w:p>
        </w:tc>
      </w:tr>
      <w:tr w:rsidR="00213718" w:rsidRPr="00306D36" w:rsidTr="008A356E">
        <w:tc>
          <w:tcPr>
            <w:tcW w:w="1613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422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AC2D79" w:rsidP="00EE0603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</w:t>
            </w:r>
            <w:r w:rsidR="00EE0603">
              <w:rPr>
                <w:rFonts w:ascii="Arial" w:eastAsia="Times New Roman" w:hAnsi="Arial"/>
                <w:sz w:val="24"/>
                <w:szCs w:val="24"/>
              </w:rPr>
              <w:t>ocumentar os Processos de Negócio da Estatal modelados.</w:t>
            </w:r>
          </w:p>
        </w:tc>
      </w:tr>
      <w:tr w:rsidR="00213718" w:rsidTr="00FC1494">
        <w:tc>
          <w:tcPr>
            <w:tcW w:w="9035" w:type="dxa"/>
            <w:gridSpan w:val="2"/>
            <w:vAlign w:val="center"/>
          </w:tcPr>
          <w:p w:rsidR="00213718" w:rsidRDefault="00FF7C17" w:rsidP="00EE0603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Definir </w:t>
            </w:r>
            <w:proofErr w:type="gramStart"/>
            <w:r w:rsidR="00EE0603">
              <w:rPr>
                <w:rFonts w:ascii="Arial" w:hAnsi="Arial"/>
                <w:sz w:val="24"/>
                <w:szCs w:val="24"/>
              </w:rPr>
              <w:t>Pap</w:t>
            </w:r>
            <w:r w:rsidR="00455DC6">
              <w:rPr>
                <w:rFonts w:ascii="Arial" w:hAnsi="Arial"/>
                <w:sz w:val="24"/>
                <w:szCs w:val="24"/>
              </w:rPr>
              <w:t>e</w:t>
            </w:r>
            <w:r w:rsidR="00EE0603">
              <w:rPr>
                <w:rFonts w:ascii="Arial" w:hAnsi="Arial"/>
                <w:sz w:val="24"/>
                <w:szCs w:val="24"/>
              </w:rPr>
              <w:t>is,</w:t>
            </w:r>
            <w:proofErr w:type="gramEnd"/>
            <w:r w:rsidR="00EE0603">
              <w:rPr>
                <w:rFonts w:ascii="Arial" w:hAnsi="Arial"/>
                <w:sz w:val="24"/>
                <w:szCs w:val="24"/>
              </w:rPr>
              <w:t xml:space="preserve"> Responsabilidades, Privilégios de Acesso e Níveis de Autoridade</w:t>
            </w:r>
          </w:p>
        </w:tc>
      </w:tr>
      <w:tr w:rsidR="00213718" w:rsidRPr="00306D36" w:rsidTr="008A356E">
        <w:tc>
          <w:tcPr>
            <w:tcW w:w="1613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8D7141C" wp14:editId="6E2B6849">
                  <wp:extent cx="561975" cy="65722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EE0603" w:rsidP="00EE0603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 xml:space="preserve">Formulário de definição de Papéis, Responsabilidades, Privilégios de Acesso e Níveis de </w:t>
            </w:r>
            <w:proofErr w:type="gramStart"/>
            <w:r>
              <w:rPr>
                <w:rFonts w:ascii="Arial" w:eastAsia="Times New Roman" w:hAnsi="Arial"/>
                <w:sz w:val="16"/>
                <w:szCs w:val="24"/>
              </w:rPr>
              <w:t>Autoridade</w:t>
            </w:r>
            <w:proofErr w:type="gramEnd"/>
          </w:p>
        </w:tc>
        <w:tc>
          <w:tcPr>
            <w:tcW w:w="7422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EE0603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 w:rsidRPr="00EE0603">
              <w:rPr>
                <w:rFonts w:ascii="Arial" w:eastAsia="Times New Roman" w:hAnsi="Arial"/>
                <w:sz w:val="24"/>
                <w:szCs w:val="24"/>
              </w:rPr>
              <w:t>Formulário de definição de Pap</w:t>
            </w:r>
            <w:r w:rsidR="00455DC6">
              <w:rPr>
                <w:rFonts w:ascii="Arial" w:eastAsia="Times New Roman" w:hAnsi="Arial"/>
                <w:sz w:val="24"/>
                <w:szCs w:val="24"/>
              </w:rPr>
              <w:t>e</w:t>
            </w:r>
            <w:r w:rsidRPr="00EE0603">
              <w:rPr>
                <w:rFonts w:ascii="Arial" w:eastAsia="Times New Roman" w:hAnsi="Arial"/>
                <w:sz w:val="24"/>
                <w:szCs w:val="24"/>
              </w:rPr>
              <w:t xml:space="preserve">is, Responsabilidades, Privilégios de Acesso e Níveis de </w:t>
            </w:r>
            <w:proofErr w:type="gramStart"/>
            <w:r w:rsidRPr="00EE0603">
              <w:rPr>
                <w:rFonts w:ascii="Arial" w:eastAsia="Times New Roman" w:hAnsi="Arial"/>
                <w:sz w:val="24"/>
                <w:szCs w:val="24"/>
              </w:rPr>
              <w:t>Autoridade</w:t>
            </w:r>
            <w:proofErr w:type="gramEnd"/>
          </w:p>
        </w:tc>
      </w:tr>
      <w:tr w:rsidR="00213718" w:rsidRPr="00306D36" w:rsidTr="008A356E">
        <w:tc>
          <w:tcPr>
            <w:tcW w:w="1613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422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EE0603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Descrever </w:t>
            </w:r>
            <w:r w:rsidR="00455DC6">
              <w:rPr>
                <w:rFonts w:ascii="Arial" w:eastAsia="Times New Roman" w:hAnsi="Arial"/>
                <w:sz w:val="24"/>
                <w:szCs w:val="24"/>
              </w:rPr>
              <w:t xml:space="preserve">os </w:t>
            </w:r>
            <w:proofErr w:type="gramStart"/>
            <w:r w:rsidRPr="00EE0603">
              <w:rPr>
                <w:rFonts w:ascii="Arial" w:eastAsia="Times New Roman" w:hAnsi="Arial"/>
                <w:sz w:val="24"/>
                <w:szCs w:val="24"/>
              </w:rPr>
              <w:t>Pap</w:t>
            </w:r>
            <w:r w:rsidR="00455DC6">
              <w:rPr>
                <w:rFonts w:ascii="Arial" w:eastAsia="Times New Roman" w:hAnsi="Arial"/>
                <w:sz w:val="24"/>
                <w:szCs w:val="24"/>
              </w:rPr>
              <w:t>e</w:t>
            </w:r>
            <w:r w:rsidRPr="00EE0603">
              <w:rPr>
                <w:rFonts w:ascii="Arial" w:eastAsia="Times New Roman" w:hAnsi="Arial"/>
                <w:sz w:val="24"/>
                <w:szCs w:val="24"/>
              </w:rPr>
              <w:t>is,</w:t>
            </w:r>
            <w:proofErr w:type="gramEnd"/>
            <w:r w:rsidRPr="00EE0603">
              <w:rPr>
                <w:rFonts w:ascii="Arial" w:eastAsia="Times New Roman" w:hAnsi="Arial"/>
                <w:sz w:val="24"/>
                <w:szCs w:val="24"/>
              </w:rPr>
              <w:t xml:space="preserve"> Responsabilidades, Privilégios de Acesso e Níveis de Autoridade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 usados no controle da informação da Estatal</w:t>
            </w:r>
            <w:r w:rsidR="00B63761">
              <w:rPr>
                <w:rFonts w:ascii="Arial" w:eastAsia="Times New Roman" w:hAnsi="Arial"/>
                <w:sz w:val="24"/>
                <w:szCs w:val="24"/>
              </w:rPr>
              <w:t>.</w:t>
            </w:r>
          </w:p>
        </w:tc>
      </w:tr>
    </w:tbl>
    <w:p w:rsidR="00EA0050" w:rsidRDefault="00EA0050" w:rsidP="00EA0050"/>
    <w:p w:rsidR="00BB3874" w:rsidRDefault="00BB3874" w:rsidP="00EA0050"/>
    <w:p w:rsidR="00BB3874" w:rsidRDefault="00BB3874" w:rsidP="00BB3874">
      <w:pPr>
        <w:pStyle w:val="Ttulo2"/>
        <w:spacing w:after="120"/>
        <w:ind w:left="709" w:hanging="360"/>
        <w:rPr>
          <w:rFonts w:ascii="Arial" w:hAnsi="Arial"/>
          <w:szCs w:val="24"/>
        </w:rPr>
      </w:pPr>
      <w:r>
        <w:rPr>
          <w:rFonts w:ascii="Arial" w:eastAsia="SimSun" w:hAnsi="Arial" w:cs="Tahoma"/>
          <w:szCs w:val="24"/>
        </w:rPr>
        <w:t>4.1.</w:t>
      </w:r>
      <w:r w:rsidR="008F2A47">
        <w:rPr>
          <w:rFonts w:ascii="Arial" w:eastAsia="SimSun" w:hAnsi="Arial" w:cs="Tahoma"/>
          <w:szCs w:val="24"/>
        </w:rPr>
        <w:t>1</w:t>
      </w:r>
      <w:r>
        <w:rPr>
          <w:rFonts w:ascii="Arial" w:eastAsia="SimSun" w:hAnsi="Arial" w:cs="Tahoma"/>
          <w:szCs w:val="24"/>
        </w:rPr>
        <w:t xml:space="preserve"> </w:t>
      </w:r>
      <w:r>
        <w:rPr>
          <w:rFonts w:ascii="Arial" w:hAnsi="Arial"/>
          <w:szCs w:val="24"/>
        </w:rPr>
        <w:t>Documento Simplificado de Modelagem de Processo de Negócio</w:t>
      </w:r>
    </w:p>
    <w:p w:rsidR="00BB3874" w:rsidRPr="00174B7F" w:rsidRDefault="00BB3874" w:rsidP="00BB3874">
      <w:pPr>
        <w:rPr>
          <w:rFonts w:ascii="Arial" w:eastAsia="SimSun" w:hAnsi="Arial" w:cs="Arial"/>
          <w:sz w:val="24"/>
          <w:szCs w:val="24"/>
        </w:rPr>
      </w:pPr>
    </w:p>
    <w:p w:rsidR="00174B7F" w:rsidRPr="00174B7F" w:rsidRDefault="00174B7F" w:rsidP="00174B7F">
      <w:pPr>
        <w:pStyle w:val="Standard"/>
        <w:tabs>
          <w:tab w:val="left" w:pos="381"/>
        </w:tabs>
        <w:rPr>
          <w:rFonts w:ascii="Arial" w:hAnsi="Arial" w:cs="Arial"/>
        </w:rPr>
      </w:pPr>
      <w:r w:rsidRPr="00174B7F">
        <w:rPr>
          <w:rFonts w:ascii="Arial" w:hAnsi="Arial" w:cs="Arial"/>
          <w:b/>
          <w:bCs/>
        </w:rPr>
        <w:t xml:space="preserve">Documento de Simplificação da Modelagem de Processos de Negócio da </w:t>
      </w:r>
      <w:r w:rsidRPr="00174B7F">
        <w:rPr>
          <w:rFonts w:ascii="Arial" w:hAnsi="Arial" w:cs="Arial"/>
          <w:b/>
          <w:bCs/>
          <w:color w:val="0000FF"/>
        </w:rPr>
        <w:t>&lt;Sigla da estatal&gt;</w:t>
      </w:r>
    </w:p>
    <w:p w:rsidR="00174B7F" w:rsidRPr="00174B7F" w:rsidRDefault="00174B7F" w:rsidP="00174B7F">
      <w:pPr>
        <w:pStyle w:val="Standard"/>
        <w:tabs>
          <w:tab w:val="left" w:pos="108"/>
        </w:tabs>
        <w:ind w:left="13"/>
        <w:rPr>
          <w:rFonts w:ascii="Arial" w:hAnsi="Arial" w:cs="Arial"/>
          <w:b/>
          <w:bCs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ind w:left="13"/>
        <w:rPr>
          <w:rFonts w:ascii="Arial" w:hAnsi="Arial" w:cs="Arial"/>
          <w:b/>
          <w:bCs/>
        </w:rPr>
      </w:pPr>
    </w:p>
    <w:p w:rsidR="00174B7F" w:rsidRPr="00174B7F" w:rsidRDefault="00174B7F" w:rsidP="00174B7F">
      <w:pPr>
        <w:pStyle w:val="Standard"/>
        <w:numPr>
          <w:ilvl w:val="0"/>
          <w:numId w:val="18"/>
        </w:numPr>
        <w:tabs>
          <w:tab w:val="left" w:pos="-1059"/>
        </w:tabs>
        <w:ind w:left="284" w:hanging="284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Introdução</w:t>
      </w:r>
    </w:p>
    <w:p w:rsidR="00174B7F" w:rsidRPr="00174B7F" w:rsidRDefault="00174B7F" w:rsidP="00174B7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 xml:space="preserve">&lt;Introduzir o Documento de Simplificação da Modelagem de Processos de Negócio, </w:t>
      </w:r>
      <w:r w:rsidRPr="00174B7F">
        <w:rPr>
          <w:rFonts w:ascii="Arial" w:hAnsi="Arial" w:cs="Arial"/>
          <w:bCs/>
          <w:i/>
          <w:iCs/>
          <w:color w:val="0000FF"/>
        </w:rPr>
        <w:lastRenderedPageBreak/>
        <w:t>apontando seu objetivo.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174B7F" w:rsidRPr="00174B7F" w:rsidRDefault="00174B7F" w:rsidP="00174B7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174B7F" w:rsidRPr="00174B7F" w:rsidRDefault="00174B7F" w:rsidP="00174B7F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 xml:space="preserve">Objetivos dos Processos de Negócio 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>&lt;Descrever os objetivos dos processos de negócio.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174B7F" w:rsidRPr="00174B7F" w:rsidRDefault="00174B7F" w:rsidP="00174B7F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Estrutura Organizacional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>&lt;Descrever a estrutura da organização.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174B7F" w:rsidRPr="00174B7F" w:rsidRDefault="00174B7F" w:rsidP="00174B7F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0"/>
          <w:numId w:val="18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Processos de Negócio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 xml:space="preserve">&lt;Descrever o macroprocesso de negócio e os 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todos</w:t>
      </w:r>
      <w:proofErr w:type="gramEnd"/>
      <w:r w:rsidRPr="00174B7F">
        <w:rPr>
          <w:rFonts w:ascii="Arial" w:hAnsi="Arial" w:cs="Arial"/>
          <w:bCs/>
          <w:i/>
          <w:iCs/>
          <w:color w:val="0000FF"/>
        </w:rPr>
        <w:t xml:space="preserve"> processos de negócio que o compõe.&gt;</w:t>
      </w:r>
    </w:p>
    <w:p w:rsidR="00174B7F" w:rsidRPr="00174B7F" w:rsidRDefault="00174B7F" w:rsidP="00174B7F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 xml:space="preserve">Processo de Negócio </w:t>
      </w:r>
      <w:proofErr w:type="gramStart"/>
      <w:r w:rsidRPr="00174B7F">
        <w:rPr>
          <w:rFonts w:ascii="Arial" w:hAnsi="Arial" w:cs="Arial"/>
          <w:b/>
          <w:bCs/>
          <w:color w:val="000000"/>
        </w:rPr>
        <w:t>1</w:t>
      </w:r>
      <w:proofErr w:type="gramEnd"/>
    </w:p>
    <w:p w:rsidR="00174B7F" w:rsidRPr="00174B7F" w:rsidRDefault="00174B7F" w:rsidP="00174B7F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 xml:space="preserve">Processo de Negócio </w:t>
      </w:r>
      <w:proofErr w:type="gramStart"/>
      <w:r w:rsidRPr="00174B7F">
        <w:rPr>
          <w:rFonts w:ascii="Arial" w:hAnsi="Arial" w:cs="Arial"/>
          <w:b/>
          <w:bCs/>
          <w:color w:val="000000"/>
        </w:rPr>
        <w:t>2</w:t>
      </w:r>
      <w:proofErr w:type="gramEnd"/>
    </w:p>
    <w:p w:rsidR="00174B7F" w:rsidRPr="00174B7F" w:rsidRDefault="00174B7F" w:rsidP="00174B7F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...</w:t>
      </w:r>
    </w:p>
    <w:p w:rsidR="00174B7F" w:rsidRPr="00174B7F" w:rsidRDefault="00174B7F" w:rsidP="00174B7F">
      <w:pPr>
        <w:pStyle w:val="Standard"/>
        <w:numPr>
          <w:ilvl w:val="1"/>
          <w:numId w:val="18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Processo de Negócio N</w:t>
      </w:r>
    </w:p>
    <w:p w:rsidR="00174B7F" w:rsidRPr="00174B7F" w:rsidRDefault="00174B7F" w:rsidP="00174B7F">
      <w:pPr>
        <w:pStyle w:val="Standard"/>
        <w:tabs>
          <w:tab w:val="left" w:pos="284"/>
        </w:tabs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Elementos de Apoio aos Processos de Negócio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>&lt;Descrever elementos de apoio aos processos de negócio, as regas de negócio da organização, ferramentas utilizadas e documento referentes aos processos de negócio.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174B7F" w:rsidRPr="00174B7F" w:rsidRDefault="00174B7F" w:rsidP="00174B7F">
      <w:pPr>
        <w:pStyle w:val="Standard"/>
        <w:tabs>
          <w:tab w:val="left" w:pos="284"/>
        </w:tabs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1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Regras de Negócio</w:t>
      </w:r>
    </w:p>
    <w:p w:rsidR="00174B7F" w:rsidRPr="00174B7F" w:rsidRDefault="00174B7F" w:rsidP="00174B7F">
      <w:pPr>
        <w:pStyle w:val="Standard"/>
        <w:numPr>
          <w:ilvl w:val="1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Documentos</w:t>
      </w:r>
    </w:p>
    <w:p w:rsidR="00174B7F" w:rsidRPr="00174B7F" w:rsidRDefault="00174B7F" w:rsidP="00174B7F">
      <w:pPr>
        <w:pStyle w:val="Standard"/>
        <w:numPr>
          <w:ilvl w:val="1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Ferramentas</w:t>
      </w:r>
    </w:p>
    <w:p w:rsidR="00174B7F" w:rsidRPr="00174B7F" w:rsidRDefault="00174B7F" w:rsidP="00174B7F">
      <w:pPr>
        <w:spacing w:after="360"/>
        <w:ind w:left="284"/>
        <w:jc w:val="right"/>
        <w:rPr>
          <w:rFonts w:ascii="Arial" w:hAnsi="Arial" w:cs="Arial"/>
          <w:b/>
          <w:sz w:val="24"/>
          <w:szCs w:val="24"/>
        </w:rPr>
      </w:pPr>
    </w:p>
    <w:p w:rsidR="00174B7F" w:rsidRPr="00174B7F" w:rsidRDefault="00174B7F" w:rsidP="00174B7F">
      <w:pPr>
        <w:jc w:val="center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174B7F" w:rsidRPr="00174B7F" w:rsidRDefault="00174B7F" w:rsidP="00174B7F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174B7F">
        <w:rPr>
          <w:rFonts w:ascii="Arial" w:hAnsi="Arial" w:cs="Arial"/>
          <w:sz w:val="24"/>
          <w:szCs w:val="24"/>
        </w:rPr>
        <w:t>de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_____.</w:t>
      </w:r>
    </w:p>
    <w:p w:rsidR="00174B7F" w:rsidRPr="00174B7F" w:rsidRDefault="00174B7F" w:rsidP="00174B7F">
      <w:pPr>
        <w:pStyle w:val="Standard"/>
        <w:ind w:left="4254"/>
        <w:jc w:val="center"/>
        <w:rPr>
          <w:rFonts w:ascii="Arial" w:hAnsi="Arial" w:cs="Arial"/>
        </w:rPr>
      </w:pPr>
      <w:r w:rsidRPr="00174B7F">
        <w:rPr>
          <w:rFonts w:ascii="Arial" w:hAnsi="Arial" w:cs="Arial"/>
        </w:rPr>
        <w:softHyphen/>
      </w:r>
      <w:r w:rsidRPr="00174B7F">
        <w:rPr>
          <w:rFonts w:ascii="Arial" w:hAnsi="Arial" w:cs="Arial"/>
        </w:rPr>
        <w:softHyphen/>
      </w:r>
      <w:r w:rsidRPr="00174B7F">
        <w:rPr>
          <w:rFonts w:ascii="Arial" w:hAnsi="Arial" w:cs="Arial"/>
        </w:rPr>
        <w:softHyphen/>
      </w:r>
      <w:r w:rsidRPr="00174B7F">
        <w:rPr>
          <w:rFonts w:ascii="Arial" w:hAnsi="Arial" w:cs="Arial"/>
        </w:rPr>
        <w:softHyphen/>
      </w:r>
      <w:r w:rsidRPr="00174B7F">
        <w:rPr>
          <w:rFonts w:ascii="Arial" w:hAnsi="Arial" w:cs="Arial"/>
          <w:color w:val="0000FF"/>
        </w:rPr>
        <w:t>&lt;nome completo da autoridade máxima da Estatal &gt;</w:t>
      </w:r>
    </w:p>
    <w:p w:rsidR="00174B7F" w:rsidRPr="00174B7F" w:rsidRDefault="00174B7F" w:rsidP="00174B7F">
      <w:pPr>
        <w:pStyle w:val="Standard"/>
        <w:spacing w:after="120"/>
        <w:ind w:left="3545" w:firstLine="709"/>
        <w:jc w:val="center"/>
        <w:rPr>
          <w:rFonts w:ascii="Arial" w:hAnsi="Arial" w:cs="Arial"/>
          <w:color w:val="0000FF"/>
        </w:rPr>
      </w:pPr>
      <w:r w:rsidRPr="00174B7F">
        <w:rPr>
          <w:rFonts w:ascii="Arial" w:hAnsi="Arial" w:cs="Arial"/>
          <w:color w:val="0000FF"/>
        </w:rPr>
        <w:t>&lt;cargo da autoridade máxima da Estatal &gt;</w:t>
      </w:r>
    </w:p>
    <w:p w:rsidR="00174B7F" w:rsidRPr="00174B7F" w:rsidRDefault="00174B7F" w:rsidP="00174B7F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pageBreakBefore/>
        <w:suppressAutoHyphens w:val="0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Observações:</w:t>
      </w:r>
    </w:p>
    <w:p w:rsidR="00174B7F" w:rsidRPr="00174B7F" w:rsidRDefault="00174B7F" w:rsidP="00174B7F">
      <w:pPr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Padronização é a condição para manter o controle, bem como para garantir a manutenção de seu domínio tecnológico e assegurar que a execução das tarefas esteja de acordo com o que foi acordado. </w:t>
      </w:r>
    </w:p>
    <w:p w:rsidR="00174B7F" w:rsidRPr="00174B7F" w:rsidRDefault="00174B7F" w:rsidP="00174B7F">
      <w:pPr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Macroprocessos: Grandes conjuntos de atividades pelos quais a organização cumpre a sua missão, gerando valor. Correspondem às funções da organização que devem estar alinhadas aos objetivos de suas unidades organizacionais. </w:t>
      </w:r>
    </w:p>
    <w:p w:rsidR="00174B7F" w:rsidRPr="00174B7F" w:rsidRDefault="00174B7F" w:rsidP="00174B7F">
      <w:pPr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192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Processos: Cada macroprocesso engloba vários processos, por meio dos quais são viabilizados os resultados pretendidos pela organização. Tais processos têm início e fim bem determinados, numa sucessão clara e lógica de ações interdependentes que geram resultados. </w:t>
      </w:r>
      <w:proofErr w:type="spellStart"/>
      <w:r w:rsidRPr="00174B7F">
        <w:rPr>
          <w:rFonts w:ascii="Arial" w:hAnsi="Arial" w:cs="Arial"/>
          <w:sz w:val="24"/>
          <w:szCs w:val="24"/>
        </w:rPr>
        <w:t>Subprocessos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: Constituem-se em um nível maior de detalhamento dos processos, que demonstra os fluxos de trabalho e atividades sequenciais e interdependentes, necessárias e suficientes para a execução de cada processo da organização. </w:t>
      </w:r>
    </w:p>
    <w:p w:rsidR="00174B7F" w:rsidRPr="00174B7F" w:rsidRDefault="00174B7F" w:rsidP="00174B7F">
      <w:pPr>
        <w:spacing w:after="192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Atividade: é a ação executada que tem por finalidade dar suporte aos objetivos da organização. As Atividades correspondem a “o quê” é feito e “como” é feito durante o processo. “o quê” é feito e descrito no Atributo Nome e “como” é feito no Atributo Descrição da Atividade. A descrição do objeto “Atividade” deve seguir o padrão de iniciar a frase com o verbo no infinitivo, ex.: “Atender Demandas”. Eventos: são resultados de alguma atividade/ação ou são utilizados para representar acontecimentos temporais (Exemplo de eventos temporais: no final do exercício, semestralmente, diariamente). Estes objetos controlam ou influenciam as próximas atividades do processo, disparando a execução de uma ou mais delas. Os Eventos seguem o padrão de ser descrito com o verbo no particípio passado, ex.: “Demandas Atendidas”. </w:t>
      </w:r>
    </w:p>
    <w:p w:rsidR="00174B7F" w:rsidRPr="00174B7F" w:rsidRDefault="00174B7F" w:rsidP="00174B7F">
      <w:pPr>
        <w:spacing w:after="192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Modelagem de Processos Modelagem de Processo é o termo utilizado para os trabalhos relativos ao: Mapeamento - levantamento e diagramação do processo como ele é executado (atual) (As </w:t>
      </w:r>
      <w:proofErr w:type="spellStart"/>
      <w:r w:rsidRPr="00174B7F">
        <w:rPr>
          <w:rFonts w:ascii="Arial" w:hAnsi="Arial" w:cs="Arial"/>
          <w:sz w:val="24"/>
          <w:szCs w:val="24"/>
        </w:rPr>
        <w:t>Is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) - é entendido como a identificação dos fluxos de trabalho com início, meio e fim bem determinados, com insumos e produtos/serviços claramente definidos e com atividades que seguem uma sequência lógica, permitindo uma visão integrada e encadeada do trabalho; e Redesenho - </w:t>
      </w:r>
      <w:proofErr w:type="gramStart"/>
      <w:r w:rsidRPr="00174B7F">
        <w:rPr>
          <w:rFonts w:ascii="Arial" w:hAnsi="Arial" w:cs="Arial"/>
          <w:sz w:val="24"/>
          <w:szCs w:val="24"/>
        </w:rPr>
        <w:t>otimização</w:t>
      </w:r>
      <w:proofErr w:type="gramEnd"/>
      <w:r w:rsidRPr="00174B7F">
        <w:rPr>
          <w:rFonts w:ascii="Arial" w:hAnsi="Arial" w:cs="Arial"/>
          <w:sz w:val="24"/>
          <w:szCs w:val="24"/>
        </w:rPr>
        <w:t xml:space="preserve"> do processo (proposta) (</w:t>
      </w:r>
      <w:proofErr w:type="spellStart"/>
      <w:r w:rsidRPr="00174B7F">
        <w:rPr>
          <w:rFonts w:ascii="Arial" w:hAnsi="Arial" w:cs="Arial"/>
          <w:sz w:val="24"/>
          <w:szCs w:val="24"/>
        </w:rPr>
        <w:t>To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Be) – é entendido como as melhorias realizadas por meio da racionalização do fluxo de trabalho. Gera uma base referencial que permite, entre outras aplicações, criar condições para a construção da estrutura organizacional, a definição e avaliação de indicadores de resultados de atendimento em nível interno e/ou institucional, a formulação de planos de sistemas de informações e a aplicação do Ciclo PDCA - </w:t>
      </w:r>
      <w:proofErr w:type="spellStart"/>
      <w:r w:rsidRPr="00174B7F">
        <w:rPr>
          <w:rFonts w:ascii="Arial" w:hAnsi="Arial" w:cs="Arial"/>
          <w:sz w:val="24"/>
          <w:szCs w:val="24"/>
        </w:rPr>
        <w:t>Plan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174B7F">
        <w:rPr>
          <w:rFonts w:ascii="Arial" w:hAnsi="Arial" w:cs="Arial"/>
          <w:sz w:val="24"/>
          <w:szCs w:val="24"/>
        </w:rPr>
        <w:t>Check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B7F">
        <w:rPr>
          <w:rFonts w:ascii="Arial" w:hAnsi="Arial" w:cs="Arial"/>
          <w:sz w:val="24"/>
          <w:szCs w:val="24"/>
        </w:rPr>
        <w:t>Action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. </w:t>
      </w:r>
    </w:p>
    <w:p w:rsidR="00174B7F" w:rsidRPr="00174B7F" w:rsidRDefault="00174B7F" w:rsidP="00174B7F">
      <w:pPr>
        <w:spacing w:after="192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É imprescindível definir o conjunto de atividades ordenadas com entradas e saídas bem definidas, com atores responsáveis pela execução de tarefas, para que se possa modelar como é executado o trabalho na organização.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Para isso, a modelagem de processo é o conjunto de tarefas relacionadas iniciadas em resposta a um determinado evento para atingir resultados específicos.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lastRenderedPageBreak/>
        <w:t xml:space="preserve">Ao modelar os processos de negócio </w:t>
      </w:r>
      <w:proofErr w:type="gramStart"/>
      <w:r w:rsidRPr="00174B7F">
        <w:rPr>
          <w:rFonts w:ascii="Arial" w:hAnsi="Arial" w:cs="Arial"/>
          <w:sz w:val="24"/>
          <w:szCs w:val="24"/>
        </w:rPr>
        <w:t>deve-se</w:t>
      </w:r>
      <w:proofErr w:type="gramEnd"/>
      <w:r w:rsidRPr="00174B7F">
        <w:rPr>
          <w:rFonts w:ascii="Arial" w:hAnsi="Arial" w:cs="Arial"/>
          <w:sz w:val="24"/>
          <w:szCs w:val="24"/>
        </w:rPr>
        <w:t xml:space="preserve"> estabelecer quais os objetivos desses processos e qual a estruturar organizacional em que eles se inserem.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Os processos de negócio devem estar correlacionados em um macroprocesso que auxilie para a organização atinja seus objetivos.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 xml:space="preserve">Objetivos dos Processos de Negócio 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É buscar um melhor entendimento dos processos de negócios existentes e dos futuros para melhorar o nível de satisfação do cliente e aumentar desempenho do negócio.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Técnicas de Mapeamento de Processos: Entrevistas, questionários, reuniões e workshops; Observação de campo; Análise da documentação existente; Análise de sistemas legados, Coleta de evidências.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Os 10 passos para Mapear e Modelar um processo: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1</w:t>
      </w:r>
      <w:proofErr w:type="gramEnd"/>
      <w:r w:rsidRPr="00174B7F">
        <w:rPr>
          <w:rFonts w:ascii="Arial" w:hAnsi="Arial" w:cs="Arial"/>
          <w:sz w:val="24"/>
          <w:szCs w:val="24"/>
        </w:rPr>
        <w:t>: Identificar os objetivos do processo;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2</w:t>
      </w:r>
      <w:proofErr w:type="gramEnd"/>
      <w:r w:rsidRPr="00174B7F">
        <w:rPr>
          <w:rFonts w:ascii="Arial" w:hAnsi="Arial" w:cs="Arial"/>
          <w:sz w:val="24"/>
          <w:szCs w:val="24"/>
        </w:rPr>
        <w:t>: Identificar as saídas do processo;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3</w:t>
      </w:r>
      <w:proofErr w:type="gramEnd"/>
      <w:r w:rsidRPr="00174B7F">
        <w:rPr>
          <w:rFonts w:ascii="Arial" w:hAnsi="Arial" w:cs="Arial"/>
          <w:sz w:val="24"/>
          <w:szCs w:val="24"/>
        </w:rPr>
        <w:t>: Identificar os clientes do processo;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4</w:t>
      </w:r>
      <w:proofErr w:type="gramEnd"/>
      <w:r w:rsidRPr="00174B7F">
        <w:rPr>
          <w:rFonts w:ascii="Arial" w:hAnsi="Arial" w:cs="Arial"/>
          <w:sz w:val="24"/>
          <w:szCs w:val="24"/>
        </w:rPr>
        <w:t>: Identificar as entradas e componentes do processo;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5</w:t>
      </w:r>
      <w:proofErr w:type="gramEnd"/>
      <w:r w:rsidRPr="00174B7F">
        <w:rPr>
          <w:rFonts w:ascii="Arial" w:hAnsi="Arial" w:cs="Arial"/>
          <w:sz w:val="24"/>
          <w:szCs w:val="24"/>
        </w:rPr>
        <w:t>: Identificar os fornecedores do processo;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6</w:t>
      </w:r>
      <w:proofErr w:type="gramEnd"/>
      <w:r w:rsidRPr="00174B7F">
        <w:rPr>
          <w:rFonts w:ascii="Arial" w:hAnsi="Arial" w:cs="Arial"/>
          <w:sz w:val="24"/>
          <w:szCs w:val="24"/>
        </w:rPr>
        <w:t>: Determinar os limites do processo;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7</w:t>
      </w:r>
      <w:proofErr w:type="gramEnd"/>
      <w:r w:rsidRPr="00174B7F">
        <w:rPr>
          <w:rFonts w:ascii="Arial" w:hAnsi="Arial" w:cs="Arial"/>
          <w:sz w:val="24"/>
          <w:szCs w:val="24"/>
        </w:rPr>
        <w:t>: Documentar o processo atual;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8</w:t>
      </w:r>
      <w:proofErr w:type="gramEnd"/>
      <w:r w:rsidRPr="00174B7F">
        <w:rPr>
          <w:rFonts w:ascii="Arial" w:hAnsi="Arial" w:cs="Arial"/>
          <w:sz w:val="24"/>
          <w:szCs w:val="24"/>
        </w:rPr>
        <w:t>: Identificar melhorias necessárias ao processo;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Passo </w:t>
      </w:r>
      <w:proofErr w:type="gramStart"/>
      <w:r w:rsidRPr="00174B7F">
        <w:rPr>
          <w:rFonts w:ascii="Arial" w:hAnsi="Arial" w:cs="Arial"/>
          <w:sz w:val="24"/>
          <w:szCs w:val="24"/>
        </w:rPr>
        <w:t>9</w:t>
      </w:r>
      <w:proofErr w:type="gramEnd"/>
      <w:r w:rsidRPr="00174B7F">
        <w:rPr>
          <w:rFonts w:ascii="Arial" w:hAnsi="Arial" w:cs="Arial"/>
          <w:sz w:val="24"/>
          <w:szCs w:val="24"/>
        </w:rPr>
        <w:t>: Consenso sobre melhorias a serem aplicadas ao processo;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Passo 10: Documentar o processo revisado.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 xml:space="preserve">Ferramentas: Business </w:t>
      </w:r>
      <w:proofErr w:type="spellStart"/>
      <w:r w:rsidRPr="00174B7F">
        <w:rPr>
          <w:rFonts w:ascii="Arial" w:hAnsi="Arial" w:cs="Arial"/>
          <w:b/>
          <w:sz w:val="24"/>
          <w:szCs w:val="24"/>
        </w:rPr>
        <w:t>Process</w:t>
      </w:r>
      <w:proofErr w:type="spellEnd"/>
      <w:r w:rsidRPr="00174B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74B7F">
        <w:rPr>
          <w:rFonts w:ascii="Arial" w:hAnsi="Arial" w:cs="Arial"/>
          <w:b/>
          <w:sz w:val="24"/>
          <w:szCs w:val="24"/>
        </w:rPr>
        <w:t>Modeling</w:t>
      </w:r>
      <w:proofErr w:type="spellEnd"/>
      <w:r w:rsidRPr="00174B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74B7F">
        <w:rPr>
          <w:rFonts w:ascii="Arial" w:hAnsi="Arial" w:cs="Arial"/>
          <w:b/>
          <w:sz w:val="24"/>
          <w:szCs w:val="24"/>
        </w:rPr>
        <w:t>Notation</w:t>
      </w:r>
      <w:proofErr w:type="spellEnd"/>
      <w:r w:rsidRPr="00174B7F">
        <w:rPr>
          <w:rFonts w:ascii="Arial" w:hAnsi="Arial" w:cs="Arial"/>
          <w:b/>
          <w:sz w:val="24"/>
          <w:szCs w:val="24"/>
        </w:rPr>
        <w:t xml:space="preserve"> 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É uma notação gráfica para expressar os processos de negócio em forma de diagrama de processo de negócio. O objetivo do BPMN é dar suporte ao gerenciamento de processos de negócio, tanto para os usuários técnicos quanto para os usuários de negócio, fornecendo uma notação intuitiva para os usuários, tornando-os capazes de representarem semânticas de processos complexos. 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BPMN é um padrão internacional de modelador de processos aceito pela comunidade. BPMN é independente de qualquer metodologia de modelador de processos. BPMN cria uma ponte padronizada para diminuir a lacuna entre os processos de negócios e sua </w:t>
      </w:r>
      <w:proofErr w:type="gramStart"/>
      <w:r w:rsidRPr="00174B7F">
        <w:rPr>
          <w:rFonts w:ascii="Arial" w:hAnsi="Arial" w:cs="Arial"/>
          <w:sz w:val="24"/>
          <w:szCs w:val="24"/>
        </w:rPr>
        <w:t>implementação</w:t>
      </w:r>
      <w:proofErr w:type="gramEnd"/>
      <w:r w:rsidRPr="00174B7F">
        <w:rPr>
          <w:rFonts w:ascii="Arial" w:hAnsi="Arial" w:cs="Arial"/>
          <w:sz w:val="24"/>
          <w:szCs w:val="24"/>
        </w:rPr>
        <w:t>. BPMN permite modelar o processo de uma maneira unificada e padronizada.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proofErr w:type="spellStart"/>
      <w:r w:rsidRPr="00174B7F">
        <w:rPr>
          <w:rFonts w:ascii="Arial" w:hAnsi="Arial" w:cs="Arial"/>
          <w:sz w:val="24"/>
          <w:szCs w:val="24"/>
        </w:rPr>
        <w:t>Bizagi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é um software BPM (Business </w:t>
      </w:r>
      <w:proofErr w:type="spellStart"/>
      <w:r w:rsidRPr="00174B7F">
        <w:rPr>
          <w:rFonts w:ascii="Arial" w:hAnsi="Arial" w:cs="Arial"/>
          <w:sz w:val="24"/>
          <w:szCs w:val="24"/>
        </w:rPr>
        <w:t>Process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Management), que permite automatizar os processos de negócio de forma ágil e simples em um ambiente gráfico intuitivo. </w:t>
      </w:r>
      <w:proofErr w:type="gramStart"/>
      <w:r w:rsidRPr="00174B7F">
        <w:rPr>
          <w:rFonts w:ascii="Arial" w:hAnsi="Arial" w:cs="Arial"/>
          <w:sz w:val="24"/>
          <w:szCs w:val="24"/>
        </w:rPr>
        <w:t xml:space="preserve">”  </w:t>
      </w:r>
      <w:proofErr w:type="spellStart"/>
      <w:proofErr w:type="gramEnd"/>
      <w:r w:rsidRPr="00174B7F">
        <w:rPr>
          <w:rFonts w:ascii="Arial" w:hAnsi="Arial" w:cs="Arial"/>
          <w:sz w:val="24"/>
          <w:szCs w:val="24"/>
        </w:rPr>
        <w:t>Bizagi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foi idealizado para diagramar processos em BPMN, definir regras de negócio, definir </w:t>
      </w:r>
      <w:r w:rsidRPr="00174B7F">
        <w:rPr>
          <w:rFonts w:ascii="Arial" w:hAnsi="Arial" w:cs="Arial"/>
          <w:sz w:val="24"/>
          <w:szCs w:val="24"/>
        </w:rPr>
        <w:lastRenderedPageBreak/>
        <w:t>interface do usuário, otimização e balanceamento de carga de trabalho, indicadores de desempenho de processos, monitor de atividades e muito mais.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Regras de Negócio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Definem como o seu negócio funciona, podem abranger diversos assuntos como suas políticas, interesses, objetivos, compromissos éticos e sociais, obrigações contratuais, decisões estratégicas, leis e regulamentações entre outros. 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Documentação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Durante as etapas de análise e desenho/modelagem de processos, um conjunto de documentos </w:t>
      </w:r>
      <w:proofErr w:type="gramStart"/>
      <w:r w:rsidRPr="00174B7F">
        <w:rPr>
          <w:rFonts w:ascii="Arial" w:hAnsi="Arial" w:cs="Arial"/>
          <w:sz w:val="24"/>
          <w:szCs w:val="24"/>
        </w:rPr>
        <w:t>são consumidos</w:t>
      </w:r>
      <w:proofErr w:type="gramEnd"/>
      <w:r w:rsidRPr="00174B7F">
        <w:rPr>
          <w:rFonts w:ascii="Arial" w:hAnsi="Arial" w:cs="Arial"/>
          <w:sz w:val="24"/>
          <w:szCs w:val="24"/>
        </w:rPr>
        <w:t xml:space="preserve"> e/ou gerados pelo analista de negócios. Tais documentos (artefatos, segundo nomenclatura do padrão BPMN) são estabelecidos no Processo de Modelagem de Negócio, o qual define a estrutura, o processo de desenvolvimento e a situação no fluxo de modelagem de negócio de cada um. 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São listados os documentos definidos no Processo de Modelagem de Negócio, de acordo com três agrupamentos nos quais o fluxo se divide: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Identificação do contexto: Glossário, Proposta de Projeto, Diagrama Central da Organização e a Matriz de Rastreabilidade e Adequabilidade. 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Análise da situação atual: Glossário, Lista de Oportunidades de Melhoria, Modelo de Negócio Atual, Planilha de Análise de Processos, Matriz de Entidades por Área de Negócio, Diagrama de Contexto e Documento de Aceite. 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Proposta de melhoria: Documento de Aceite, Glossário, Lista de Oportunidades de Melhoria, Modelo de Negócio Proposto, Planilha de Análise de Processos, Plano de Negócio e Relatório de Análise dos Resultados da Simulação. </w:t>
      </w:r>
    </w:p>
    <w:p w:rsidR="00174B7F" w:rsidRPr="00174B7F" w:rsidRDefault="00174B7F" w:rsidP="00174B7F">
      <w:pPr>
        <w:suppressAutoHyphens w:val="0"/>
        <w:autoSpaceDE w:val="0"/>
        <w:ind w:left="284" w:firstLine="16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O Processo de Modelagem de Negócio é adequado a todos os níveis estabelecidos, não existindo, assim, uma relação entre o nível e os documentos que devem ser gerados/consumidos, deve-se produzir uma documentação adicional durante a etapa de modelagem, contendo as informações necessárias para atingir os objetivos do processo ao contemplar aspectos que a representação gráfica é incapaz de descrever. Essa documentação representa todas as informações dos processos mapeados. 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 xml:space="preserve">Organograma: </w:t>
      </w:r>
      <w:r w:rsidRPr="00174B7F">
        <w:rPr>
          <w:rFonts w:ascii="Arial" w:hAnsi="Arial" w:cs="Arial"/>
          <w:sz w:val="24"/>
          <w:szCs w:val="24"/>
        </w:rPr>
        <w:t>Modelo que representa a visão da organização sob o aspecto de sua estrutura formal (Unidades Organizacionais, Cargos e Pessoas).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Exemplo:</w:t>
      </w: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b/>
          <w:sz w:val="24"/>
          <w:szCs w:val="24"/>
        </w:rPr>
      </w:pPr>
    </w:p>
    <w:p w:rsidR="00174B7F" w:rsidRPr="00174B7F" w:rsidRDefault="00174B7F" w:rsidP="00174B7F">
      <w:pPr>
        <w:spacing w:after="80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03CBDB1A" wp14:editId="3EA11BC8">
            <wp:extent cx="4362446" cy="4514850"/>
            <wp:effectExtent l="0" t="0" r="4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2446" cy="45148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B3874" w:rsidRPr="00174B7F" w:rsidRDefault="00BB3874" w:rsidP="00BB3874">
      <w:pPr>
        <w:rPr>
          <w:rFonts w:ascii="Arial" w:eastAsia="SimSun" w:hAnsi="Arial" w:cs="Arial"/>
          <w:sz w:val="24"/>
          <w:szCs w:val="24"/>
        </w:rPr>
      </w:pPr>
    </w:p>
    <w:p w:rsidR="00BB3874" w:rsidRPr="00174B7F" w:rsidRDefault="00BB3874" w:rsidP="00BB3874">
      <w:pPr>
        <w:pStyle w:val="Ttulo2"/>
        <w:spacing w:after="120"/>
        <w:ind w:left="709" w:hanging="360"/>
        <w:rPr>
          <w:rFonts w:ascii="Arial" w:eastAsia="SimSun" w:hAnsi="Arial" w:cs="Arial"/>
          <w:szCs w:val="24"/>
        </w:rPr>
      </w:pPr>
      <w:r w:rsidRPr="00174B7F">
        <w:rPr>
          <w:rFonts w:ascii="Arial" w:eastAsia="SimSun" w:hAnsi="Arial" w:cs="Arial"/>
          <w:szCs w:val="24"/>
        </w:rPr>
        <w:t>4.1.</w:t>
      </w:r>
      <w:r w:rsidR="008F2A47">
        <w:rPr>
          <w:rFonts w:ascii="Arial" w:eastAsia="SimSun" w:hAnsi="Arial" w:cs="Arial"/>
          <w:szCs w:val="24"/>
        </w:rPr>
        <w:t>2</w:t>
      </w:r>
      <w:r w:rsidRPr="00174B7F">
        <w:rPr>
          <w:rFonts w:ascii="Arial" w:eastAsia="SimSun" w:hAnsi="Arial" w:cs="Arial"/>
          <w:szCs w:val="24"/>
        </w:rPr>
        <w:t xml:space="preserve"> </w:t>
      </w:r>
      <w:r w:rsidRPr="00174B7F">
        <w:rPr>
          <w:rFonts w:ascii="Arial" w:hAnsi="Arial" w:cs="Arial"/>
          <w:szCs w:val="24"/>
        </w:rPr>
        <w:t xml:space="preserve">Formulário de definição de Papeis, Responsabilidades, Privilégios de Acesso e Níveis de </w:t>
      </w:r>
      <w:proofErr w:type="gramStart"/>
      <w:r w:rsidRPr="00174B7F">
        <w:rPr>
          <w:rFonts w:ascii="Arial" w:hAnsi="Arial" w:cs="Arial"/>
          <w:szCs w:val="24"/>
        </w:rPr>
        <w:t>Autoridade</w:t>
      </w:r>
      <w:proofErr w:type="gramEnd"/>
    </w:p>
    <w:p w:rsidR="00174B7F" w:rsidRPr="00174B7F" w:rsidRDefault="00174B7F" w:rsidP="00174B7F">
      <w:pPr>
        <w:pStyle w:val="Standard"/>
        <w:tabs>
          <w:tab w:val="left" w:pos="381"/>
        </w:tabs>
        <w:rPr>
          <w:rFonts w:ascii="Arial" w:hAnsi="Arial" w:cs="Arial"/>
        </w:rPr>
      </w:pPr>
      <w:r w:rsidRPr="00174B7F">
        <w:rPr>
          <w:rFonts w:ascii="Arial" w:hAnsi="Arial" w:cs="Arial"/>
          <w:b/>
          <w:bCs/>
        </w:rPr>
        <w:t xml:space="preserve">Formulário de Definição dos Papéis, Responsabilidades, Privilégios de Acesso e Níveis de Autoridade </w:t>
      </w:r>
      <w:r w:rsidRPr="00174B7F">
        <w:rPr>
          <w:rFonts w:ascii="Arial" w:hAnsi="Arial" w:cs="Arial"/>
          <w:b/>
          <w:bCs/>
          <w:color w:val="0000FF"/>
        </w:rPr>
        <w:t>&lt;Sigla da estatal</w:t>
      </w:r>
      <w:proofErr w:type="gramStart"/>
      <w:r w:rsidRPr="00174B7F">
        <w:rPr>
          <w:rFonts w:ascii="Arial" w:hAnsi="Arial" w:cs="Arial"/>
          <w:b/>
          <w:bCs/>
          <w:color w:val="0000FF"/>
        </w:rPr>
        <w:t>&gt;</w:t>
      </w:r>
      <w:proofErr w:type="gramEnd"/>
    </w:p>
    <w:p w:rsidR="00174B7F" w:rsidRPr="00174B7F" w:rsidRDefault="00174B7F" w:rsidP="00174B7F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</w:p>
    <w:p w:rsidR="00174B7F" w:rsidRPr="00174B7F" w:rsidRDefault="00174B7F" w:rsidP="00174B7F">
      <w:pPr>
        <w:pStyle w:val="Standard"/>
        <w:tabs>
          <w:tab w:val="left" w:pos="381"/>
        </w:tabs>
        <w:rPr>
          <w:rFonts w:ascii="Arial" w:hAnsi="Arial" w:cs="Arial"/>
          <w:b/>
          <w:bCs/>
        </w:rPr>
      </w:pPr>
      <w:r w:rsidRPr="00174B7F">
        <w:rPr>
          <w:rFonts w:ascii="Arial" w:hAnsi="Arial" w:cs="Arial"/>
          <w:b/>
          <w:bCs/>
        </w:rPr>
        <w:t>Controle de Versões</w:t>
      </w:r>
    </w:p>
    <w:p w:rsidR="00174B7F" w:rsidRPr="00174B7F" w:rsidRDefault="00174B7F" w:rsidP="00174B7F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>&lt;Inserir os dados das versões.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5"/>
        <w:gridCol w:w="4721"/>
      </w:tblGrid>
      <w:tr w:rsidR="00174B7F" w:rsidRPr="00174B7F" w:rsidTr="0083033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4B7F" w:rsidRPr="00174B7F" w:rsidRDefault="00174B7F" w:rsidP="0083033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174B7F">
              <w:rPr>
                <w:rFonts w:ascii="Arial" w:hAnsi="Arial" w:cs="Arial"/>
                <w:bCs/>
                <w:color w:val="FFFFFF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4B7F" w:rsidRPr="00174B7F" w:rsidRDefault="00174B7F" w:rsidP="0083033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174B7F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4B7F" w:rsidRPr="00174B7F" w:rsidRDefault="00174B7F" w:rsidP="0083033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174B7F">
              <w:rPr>
                <w:rFonts w:ascii="Arial" w:hAnsi="Arial" w:cs="Arial"/>
                <w:bCs/>
                <w:color w:val="FFFFFF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74B7F" w:rsidRPr="00174B7F" w:rsidRDefault="00174B7F" w:rsidP="00830333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174B7F">
              <w:rPr>
                <w:rFonts w:ascii="Arial" w:hAnsi="Arial" w:cs="Arial"/>
                <w:bCs/>
                <w:color w:val="FFFFFF"/>
              </w:rPr>
              <w:t>Notas da Revisão</w:t>
            </w:r>
          </w:p>
        </w:tc>
      </w:tr>
      <w:tr w:rsidR="00174B7F" w:rsidRPr="00174B7F" w:rsidTr="00830333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4B7F" w:rsidRPr="00174B7F" w:rsidRDefault="00174B7F" w:rsidP="0083033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4B7F" w:rsidRPr="00174B7F" w:rsidRDefault="00174B7F" w:rsidP="0083033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4B7F" w:rsidRPr="00174B7F" w:rsidRDefault="00174B7F" w:rsidP="00830333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4B7F" w:rsidRPr="00174B7F" w:rsidRDefault="00174B7F" w:rsidP="00830333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174B7F" w:rsidRPr="00174B7F" w:rsidRDefault="00174B7F" w:rsidP="00174B7F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174B7F" w:rsidRPr="00174B7F" w:rsidRDefault="00174B7F" w:rsidP="00174B7F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 xml:space="preserve">Objetivo </w:t>
      </w:r>
    </w:p>
    <w:p w:rsidR="00174B7F" w:rsidRPr="00174B7F" w:rsidRDefault="00174B7F" w:rsidP="00174B7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 xml:space="preserve">&lt;Descrever o objetivo do Formulário de Definição dos Papéis, Responsabilidades, Privilégios de Acesso e Níveis de 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Autoridade</w:t>
      </w:r>
      <w:proofErr w:type="gramEnd"/>
    </w:p>
    <w:p w:rsidR="00174B7F" w:rsidRPr="00174B7F" w:rsidRDefault="00174B7F" w:rsidP="00174B7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color w:val="000000"/>
        </w:rPr>
      </w:pPr>
      <w:r w:rsidRPr="00174B7F">
        <w:rPr>
          <w:rFonts w:ascii="Arial" w:hAnsi="Arial" w:cs="Arial"/>
          <w:color w:val="000000"/>
        </w:rPr>
        <w:t xml:space="preserve"> </w:t>
      </w:r>
    </w:p>
    <w:p w:rsidR="00174B7F" w:rsidRPr="00174B7F" w:rsidRDefault="00174B7F" w:rsidP="00174B7F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Conceitos e Definições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>&lt;Listar e definir os conceitos importantes para o entendimento do Formulário.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  <w:r w:rsidRPr="00174B7F">
        <w:rPr>
          <w:rFonts w:ascii="Arial" w:hAnsi="Arial" w:cs="Arial"/>
          <w:color w:val="000000"/>
        </w:rPr>
        <w:t xml:space="preserve"> 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174B7F" w:rsidRPr="00174B7F" w:rsidRDefault="00174B7F" w:rsidP="00174B7F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Fundamentação Legal e Normativa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>&lt;Descrever a fundamentação legal e normativa em que a elaboração do Formulário foi baseada.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  <w:r w:rsidRPr="00174B7F">
        <w:rPr>
          <w:rFonts w:ascii="Arial" w:hAnsi="Arial" w:cs="Arial"/>
          <w:color w:val="000000"/>
        </w:rPr>
        <w:t xml:space="preserve"> </w:t>
      </w:r>
    </w:p>
    <w:p w:rsidR="00174B7F" w:rsidRPr="00174B7F" w:rsidRDefault="00174B7F" w:rsidP="00174B7F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Definição dos Papeis e Responsabilidade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>&lt;Listar papeis e atribuir suas responsabilidades.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  <w:r w:rsidRPr="00174B7F">
        <w:rPr>
          <w:rFonts w:ascii="Arial" w:hAnsi="Arial" w:cs="Arial"/>
          <w:color w:val="000000"/>
        </w:rPr>
        <w:t xml:space="preserve"> </w:t>
      </w:r>
    </w:p>
    <w:p w:rsidR="00174B7F" w:rsidRPr="00174B7F" w:rsidRDefault="00174B7F" w:rsidP="00174B7F">
      <w:pPr>
        <w:pStyle w:val="Standard"/>
        <w:tabs>
          <w:tab w:val="left" w:pos="381"/>
        </w:tabs>
        <w:ind w:left="13"/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Definição dos Níveis de Autoridades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>&lt;Definir e descrever níveis de autoridade.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&gt;</w:t>
      </w:r>
      <w:proofErr w:type="gramEnd"/>
      <w:r w:rsidRPr="00174B7F">
        <w:rPr>
          <w:rFonts w:ascii="Arial" w:hAnsi="Arial" w:cs="Arial"/>
          <w:color w:val="000000"/>
        </w:rPr>
        <w:t xml:space="preserve"> </w:t>
      </w:r>
    </w:p>
    <w:p w:rsidR="00174B7F" w:rsidRPr="00174B7F" w:rsidRDefault="00174B7F" w:rsidP="00174B7F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>Controle de Acesso</w:t>
      </w: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  <w:bCs/>
          <w:i/>
          <w:iCs/>
          <w:color w:val="0000FF"/>
        </w:rPr>
      </w:pPr>
    </w:p>
    <w:p w:rsidR="00174B7F" w:rsidRPr="00174B7F" w:rsidRDefault="00174B7F" w:rsidP="00174B7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174B7F">
        <w:rPr>
          <w:rFonts w:ascii="Arial" w:hAnsi="Arial" w:cs="Arial"/>
          <w:bCs/>
          <w:i/>
          <w:iCs/>
          <w:color w:val="0000FF"/>
        </w:rPr>
        <w:t xml:space="preserve">&lt;Descrever o Controle de Acesso, dada </w:t>
      </w:r>
      <w:proofErr w:type="gramStart"/>
      <w:r w:rsidRPr="00174B7F">
        <w:rPr>
          <w:rFonts w:ascii="Arial" w:hAnsi="Arial" w:cs="Arial"/>
          <w:bCs/>
          <w:i/>
          <w:iCs/>
          <w:color w:val="0000FF"/>
        </w:rPr>
        <w:t>a</w:t>
      </w:r>
      <w:proofErr w:type="gramEnd"/>
      <w:r w:rsidRPr="00174B7F">
        <w:rPr>
          <w:rFonts w:ascii="Arial" w:hAnsi="Arial" w:cs="Arial"/>
          <w:bCs/>
          <w:i/>
          <w:iCs/>
          <w:color w:val="0000FF"/>
        </w:rPr>
        <w:t xml:space="preserve"> implementação do controle de acesso e as tecnologias usadas.&gt;</w:t>
      </w:r>
      <w:r w:rsidRPr="00174B7F">
        <w:rPr>
          <w:rFonts w:ascii="Arial" w:hAnsi="Arial" w:cs="Arial"/>
          <w:color w:val="000000"/>
        </w:rPr>
        <w:t xml:space="preserve"> </w:t>
      </w:r>
    </w:p>
    <w:p w:rsidR="00174B7F" w:rsidRPr="00174B7F" w:rsidRDefault="00174B7F" w:rsidP="00174B7F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pStyle w:val="Standard"/>
        <w:numPr>
          <w:ilvl w:val="1"/>
          <w:numId w:val="19"/>
        </w:numPr>
        <w:tabs>
          <w:tab w:val="left" w:pos="381"/>
        </w:tabs>
        <w:ind w:left="0" w:firstLine="0"/>
        <w:jc w:val="both"/>
        <w:rPr>
          <w:rFonts w:ascii="Arial" w:hAnsi="Arial" w:cs="Arial"/>
          <w:b/>
          <w:bCs/>
          <w:color w:val="000000"/>
        </w:rPr>
      </w:pPr>
      <w:r w:rsidRPr="00174B7F">
        <w:rPr>
          <w:rFonts w:ascii="Arial" w:hAnsi="Arial" w:cs="Arial"/>
          <w:b/>
          <w:bCs/>
          <w:color w:val="000000"/>
        </w:rPr>
        <w:t xml:space="preserve">Diretrizes para </w:t>
      </w:r>
      <w:proofErr w:type="gramStart"/>
      <w:r w:rsidRPr="00174B7F">
        <w:rPr>
          <w:rFonts w:ascii="Arial" w:hAnsi="Arial" w:cs="Arial"/>
          <w:b/>
          <w:bCs/>
          <w:color w:val="000000"/>
        </w:rPr>
        <w:t>Implementação</w:t>
      </w:r>
      <w:proofErr w:type="gramEnd"/>
      <w:r w:rsidRPr="00174B7F">
        <w:rPr>
          <w:rFonts w:ascii="Arial" w:hAnsi="Arial" w:cs="Arial"/>
          <w:b/>
          <w:bCs/>
          <w:color w:val="000000"/>
        </w:rPr>
        <w:t xml:space="preserve"> de Controle de Acesso</w:t>
      </w:r>
    </w:p>
    <w:p w:rsidR="00174B7F" w:rsidRPr="00174B7F" w:rsidRDefault="00174B7F" w:rsidP="00174B7F">
      <w:pPr>
        <w:pStyle w:val="Standard"/>
        <w:tabs>
          <w:tab w:val="left" w:pos="381"/>
        </w:tabs>
        <w:jc w:val="both"/>
        <w:rPr>
          <w:rFonts w:ascii="Arial" w:hAnsi="Arial" w:cs="Arial"/>
          <w:b/>
          <w:bCs/>
          <w:color w:val="000000"/>
        </w:rPr>
      </w:pPr>
    </w:p>
    <w:p w:rsidR="00174B7F" w:rsidRPr="00174B7F" w:rsidRDefault="00174B7F" w:rsidP="00174B7F">
      <w:pPr>
        <w:spacing w:after="360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174B7F">
        <w:rPr>
          <w:rFonts w:ascii="Arial" w:hAnsi="Arial" w:cs="Arial"/>
          <w:sz w:val="24"/>
          <w:szCs w:val="24"/>
        </w:rPr>
        <w:t>de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_____.</w:t>
      </w:r>
    </w:p>
    <w:p w:rsidR="00174B7F" w:rsidRPr="00174B7F" w:rsidRDefault="00174B7F" w:rsidP="00174B7F">
      <w:pPr>
        <w:pStyle w:val="Standard"/>
        <w:ind w:left="4254"/>
        <w:jc w:val="center"/>
        <w:rPr>
          <w:rFonts w:ascii="Arial" w:hAnsi="Arial" w:cs="Arial"/>
        </w:rPr>
      </w:pPr>
      <w:r w:rsidRPr="00174B7F">
        <w:rPr>
          <w:rFonts w:ascii="Arial" w:hAnsi="Arial" w:cs="Arial"/>
        </w:rPr>
        <w:softHyphen/>
      </w:r>
      <w:r w:rsidRPr="00174B7F">
        <w:rPr>
          <w:rFonts w:ascii="Arial" w:hAnsi="Arial" w:cs="Arial"/>
        </w:rPr>
        <w:softHyphen/>
      </w:r>
      <w:r w:rsidRPr="00174B7F">
        <w:rPr>
          <w:rFonts w:ascii="Arial" w:hAnsi="Arial" w:cs="Arial"/>
        </w:rPr>
        <w:softHyphen/>
      </w:r>
      <w:r w:rsidRPr="00174B7F">
        <w:rPr>
          <w:rFonts w:ascii="Arial" w:hAnsi="Arial" w:cs="Arial"/>
        </w:rPr>
        <w:softHyphen/>
      </w:r>
      <w:r w:rsidRPr="00174B7F">
        <w:rPr>
          <w:rFonts w:ascii="Arial" w:hAnsi="Arial" w:cs="Arial"/>
          <w:color w:val="0000FF"/>
        </w:rPr>
        <w:t>&lt;nome completo da autoridade máxima da Estatal &gt;</w:t>
      </w:r>
    </w:p>
    <w:p w:rsidR="00174B7F" w:rsidRPr="00174B7F" w:rsidRDefault="00174B7F" w:rsidP="00174B7F">
      <w:pPr>
        <w:pStyle w:val="Standard"/>
        <w:spacing w:after="120"/>
        <w:ind w:left="3545" w:firstLine="709"/>
        <w:jc w:val="center"/>
        <w:rPr>
          <w:rFonts w:ascii="Arial" w:hAnsi="Arial" w:cs="Arial"/>
          <w:color w:val="0000FF"/>
        </w:rPr>
      </w:pPr>
      <w:r w:rsidRPr="00174B7F">
        <w:rPr>
          <w:rFonts w:ascii="Arial" w:hAnsi="Arial" w:cs="Arial"/>
          <w:color w:val="0000FF"/>
        </w:rPr>
        <w:t>&lt;cargo da autoridade máxima da Estatal &gt;</w:t>
      </w:r>
    </w:p>
    <w:p w:rsidR="00174B7F" w:rsidRPr="00174B7F" w:rsidRDefault="00174B7F" w:rsidP="00174B7F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Observações: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É imprescindível definir os papéis desempenhados na organização, descrevendo as responsabilidades inerentes a eles.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Faz-se necessário também, caracterizar as os níveis de autoridade tendo em vista a estrutura organizacional e os processos de negócio.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Além disso, deve-se definir os meios de controle de acesso e suas diretrizes de </w:t>
      </w:r>
      <w:proofErr w:type="gramStart"/>
      <w:r w:rsidRPr="00174B7F">
        <w:rPr>
          <w:rFonts w:ascii="Arial" w:hAnsi="Arial" w:cs="Arial"/>
          <w:sz w:val="24"/>
          <w:szCs w:val="24"/>
        </w:rPr>
        <w:t>implementação</w:t>
      </w:r>
      <w:proofErr w:type="gramEnd"/>
      <w:r w:rsidRPr="00174B7F">
        <w:rPr>
          <w:rFonts w:ascii="Arial" w:hAnsi="Arial" w:cs="Arial"/>
          <w:sz w:val="24"/>
          <w:szCs w:val="24"/>
        </w:rPr>
        <w:t>.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A Matriz RACI é </w:t>
      </w:r>
      <w:proofErr w:type="gramStart"/>
      <w:r w:rsidRPr="00174B7F">
        <w:rPr>
          <w:rFonts w:ascii="Arial" w:hAnsi="Arial" w:cs="Arial"/>
          <w:sz w:val="24"/>
          <w:szCs w:val="24"/>
        </w:rPr>
        <w:t>uma ferramenta importante na implantação e execução de Processo e atividades tanto organizacionais</w:t>
      </w:r>
      <w:proofErr w:type="gramEnd"/>
      <w:r w:rsidRPr="00174B7F">
        <w:rPr>
          <w:rFonts w:ascii="Arial" w:hAnsi="Arial" w:cs="Arial"/>
          <w:sz w:val="24"/>
          <w:szCs w:val="24"/>
        </w:rPr>
        <w:t xml:space="preserve"> como de TI, em que é necessário definir os papéis e responsabilidades dos </w:t>
      </w:r>
      <w:proofErr w:type="spellStart"/>
      <w:r w:rsidRPr="00174B7F">
        <w:rPr>
          <w:rFonts w:ascii="Arial" w:hAnsi="Arial" w:cs="Arial"/>
          <w:sz w:val="24"/>
          <w:szCs w:val="24"/>
        </w:rPr>
        <w:t>stakeholders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envolvidos.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Quando se trabalha com processos de TI, processos Organizacionais e processos Estratégicos</w:t>
      </w:r>
      <w:proofErr w:type="gramStart"/>
      <w:r w:rsidRPr="00174B7F">
        <w:rPr>
          <w:rFonts w:ascii="Arial" w:hAnsi="Arial" w:cs="Arial"/>
          <w:sz w:val="24"/>
          <w:szCs w:val="24"/>
        </w:rPr>
        <w:t>, é</w:t>
      </w:r>
      <w:proofErr w:type="gramEnd"/>
      <w:r w:rsidRPr="00174B7F">
        <w:rPr>
          <w:rFonts w:ascii="Arial" w:hAnsi="Arial" w:cs="Arial"/>
          <w:sz w:val="24"/>
          <w:szCs w:val="24"/>
        </w:rPr>
        <w:t xml:space="preserve"> necessário ter papeis e responsabilidades bem definidos independentemente de onde o processo se encontra (área de desenvolvimento de Software, Gestão de Serviços de TI ou Gestão de Projetos, etc.). Assim, a Matriz RACI </w:t>
      </w:r>
      <w:r w:rsidRPr="00174B7F">
        <w:rPr>
          <w:rFonts w:ascii="Arial" w:hAnsi="Arial" w:cs="Arial"/>
          <w:sz w:val="24"/>
          <w:szCs w:val="24"/>
        </w:rPr>
        <w:lastRenderedPageBreak/>
        <w:t xml:space="preserve">se torna um ferramental importante para definir papeis bem como definir dentro do escopo do processo determinando, quem são os envolvidos no que diz respeito aos responsáveis e demais </w:t>
      </w:r>
      <w:proofErr w:type="spellStart"/>
      <w:r w:rsidRPr="00174B7F">
        <w:rPr>
          <w:rFonts w:ascii="Arial" w:hAnsi="Arial" w:cs="Arial"/>
          <w:sz w:val="24"/>
          <w:szCs w:val="24"/>
        </w:rPr>
        <w:t>stakeholders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que serão consultados ou informados durante o processo. 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O </w:t>
      </w:r>
      <w:r w:rsidRPr="00174B7F">
        <w:rPr>
          <w:rFonts w:ascii="Arial" w:hAnsi="Arial" w:cs="Arial"/>
          <w:b/>
          <w:sz w:val="24"/>
          <w:szCs w:val="24"/>
        </w:rPr>
        <w:t>Analista de Processos</w:t>
      </w:r>
      <w:r w:rsidRPr="00174B7F">
        <w:rPr>
          <w:rFonts w:ascii="Arial" w:hAnsi="Arial" w:cs="Arial"/>
          <w:sz w:val="24"/>
          <w:szCs w:val="24"/>
        </w:rPr>
        <w:t xml:space="preserve"> participa ativamente das iniciativas de Gestão de Processos de Negócio na organização, avalia os processos atuais, identifica deficiências e oportunidades de melhoria no processo mapeado, de acordo com os objetivos predefinidos, faz a proposição da melhoria para o processo e acompanha a implantação do mesmo, além de apoiar os gestores do processo.  As responsabilidades desse papel estão descritas abaixo.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Responsabilidades: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Realizar entrevistas de levantamento de informações;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Levantar dados (negócio, TI);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Realizar diagnóstico situacional da organização ou unidade do negócio;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Elaborar fluxos (Visão atual e visão proposta);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Executar análise do processo;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Identificar, consolidar e propor melhorias de processos;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Simular o processo;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Elaborar e manter atualizada a documentação do processo de acordo com a metodologia estabelecida;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Monitorar e apoiar a </w:t>
      </w:r>
      <w:proofErr w:type="gramStart"/>
      <w:r w:rsidRPr="00174B7F">
        <w:rPr>
          <w:rFonts w:ascii="Arial" w:hAnsi="Arial" w:cs="Arial"/>
          <w:sz w:val="24"/>
          <w:szCs w:val="24"/>
        </w:rPr>
        <w:t>implementação</w:t>
      </w:r>
      <w:proofErr w:type="gramEnd"/>
      <w:r w:rsidRPr="00174B7F">
        <w:rPr>
          <w:rFonts w:ascii="Arial" w:hAnsi="Arial" w:cs="Arial"/>
          <w:sz w:val="24"/>
          <w:szCs w:val="24"/>
        </w:rPr>
        <w:t xml:space="preserve"> de processos;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Treinar a equipe no novo processo;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Medir e analisar desempenho de processos;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Analisar riscos;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Prestar suporte referente a métodos e ferramentas aos gestores de processos;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Atualizar informações no Portal do Escritório de Processos.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Gestor do Processo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O Gestor do Processo é o responsável direto pelo acompanhamento de um processo e do desempenho deste ao longo do tempo. Seu limite de autoridade no processo pode variar de acordo com o estabelecido pelo Escritório de Processos. Abaixo estão descritas as responsabilidades associadas ao cargo. Normalmente o Gestor do Processo não está ligado diretamente ao Escritório de Processos e sim a área interessada ou que responde pelo processo.</w:t>
      </w:r>
    </w:p>
    <w:p w:rsidR="00174B7F" w:rsidRPr="00174B7F" w:rsidRDefault="00174B7F" w:rsidP="00174B7F">
      <w:pPr>
        <w:spacing w:after="288"/>
        <w:ind w:left="284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Responsabilidades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Participar e/ou conduzir as atividades relacionadas à melhoria do processo;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Identificar e promover melhorias pontuais no processo submetendo à validação do processo;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Definir objetivos e metas de desempenho para o processo gerido;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lastRenderedPageBreak/>
        <w:t>Participar do processo de definição de indicadores de desempenho;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Assegurar que recursos e habilidades estejam disponíveis;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Mensurar e reportar o desempenho de processos;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Contribuir para o engajamento dos </w:t>
      </w:r>
      <w:proofErr w:type="spellStart"/>
      <w:r w:rsidRPr="00174B7F">
        <w:rPr>
          <w:rFonts w:ascii="Arial" w:hAnsi="Arial" w:cs="Arial"/>
          <w:sz w:val="24"/>
          <w:szCs w:val="24"/>
        </w:rPr>
        <w:t>stakeholders</w:t>
      </w:r>
      <w:proofErr w:type="spellEnd"/>
      <w:r w:rsidRPr="00174B7F">
        <w:rPr>
          <w:rFonts w:ascii="Arial" w:hAnsi="Arial" w:cs="Arial"/>
          <w:sz w:val="24"/>
          <w:szCs w:val="24"/>
        </w:rPr>
        <w:t xml:space="preserve"> da área que responde pelo escritório de processo;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Reportar os resultados de curto prazo obtidos com as iniciativas de mudanças;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Revisar objetivos e metas a partir dos resultados apurados;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Iniciar esforços de transformação referente a mudanças do processo;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Fomentar a comunicação e a integração dos envolvidos;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Assegurar a integridade do desenho de processos e das informações repassadas ao escritório de processo;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Verificar conformidade com os padrões metodológicos instituídos;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Gerenciar regras de negócio;</w:t>
      </w:r>
    </w:p>
    <w:p w:rsidR="00174B7F" w:rsidRPr="00174B7F" w:rsidRDefault="00174B7F" w:rsidP="00174B7F">
      <w:pPr>
        <w:pStyle w:val="PargrafodaLista"/>
        <w:widowControl w:val="0"/>
        <w:numPr>
          <w:ilvl w:val="0"/>
          <w:numId w:val="20"/>
        </w:numPr>
        <w:autoSpaceDN w:val="0"/>
        <w:spacing w:before="0" w:after="4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Prestar contas regularmente ao Escritório de Processos sobre o desempenho do processo sob sua responsabilidade.</w:t>
      </w:r>
    </w:p>
    <w:p w:rsidR="00174B7F" w:rsidRPr="00174B7F" w:rsidRDefault="00174B7F" w:rsidP="00174B7F">
      <w:pPr>
        <w:spacing w:after="40"/>
        <w:ind w:left="284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hd w:val="clear" w:color="auto" w:fill="FFFFFF"/>
        <w:suppressAutoHyphens w:val="0"/>
        <w:rPr>
          <w:rFonts w:ascii="Arial" w:hAnsi="Arial" w:cs="Arial"/>
          <w:b/>
          <w:sz w:val="24"/>
          <w:szCs w:val="24"/>
        </w:rPr>
      </w:pPr>
      <w:r w:rsidRPr="00174B7F">
        <w:rPr>
          <w:rFonts w:ascii="Arial" w:hAnsi="Arial" w:cs="Arial"/>
          <w:b/>
          <w:sz w:val="24"/>
          <w:szCs w:val="24"/>
        </w:rPr>
        <w:t>Líder do Processo</w:t>
      </w:r>
    </w:p>
    <w:p w:rsidR="00174B7F" w:rsidRPr="00174B7F" w:rsidRDefault="00174B7F" w:rsidP="00174B7F">
      <w:pPr>
        <w:shd w:val="clear" w:color="auto" w:fill="FFFFFF"/>
        <w:suppressAutoHyphens w:val="0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hd w:val="clear" w:color="auto" w:fill="FFFFFF"/>
        <w:suppressAutoHyphens w:val="0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 xml:space="preserve">Em processos reutilizáveis, ou seja, que </w:t>
      </w:r>
      <w:proofErr w:type="gramStart"/>
      <w:r w:rsidRPr="00174B7F">
        <w:rPr>
          <w:rFonts w:ascii="Arial" w:hAnsi="Arial" w:cs="Arial"/>
          <w:sz w:val="24"/>
          <w:szCs w:val="24"/>
        </w:rPr>
        <w:t>são</w:t>
      </w:r>
      <w:proofErr w:type="gramEnd"/>
      <w:r w:rsidRPr="00174B7F">
        <w:rPr>
          <w:rFonts w:ascii="Arial" w:hAnsi="Arial" w:cs="Arial"/>
          <w:sz w:val="24"/>
          <w:szCs w:val="24"/>
        </w:rPr>
        <w:t xml:space="preserve"> executados por várias áreas, a figura de um único gestor responsável pelo processo em diversas áreas se torna inviável. Para facilitar o gerenciamento, foi-se criado o papel de Líder do Processo, que é o responsável direto pelo acompanhamento de um processo e do desempenho deste em determinada área. Abaixo estão descritas as responsabilidades associadas ao cargo. Normalmente o Líder do Processo não está ligado diretamente ao Escritório de Processos e sim a área interessada ou que responde pelo processo. O Líder do Processo responde ao Gestor do Processo e ao Gerente do Escritório de Processos.</w:t>
      </w:r>
    </w:p>
    <w:p w:rsidR="00174B7F" w:rsidRPr="00174B7F" w:rsidRDefault="00174B7F" w:rsidP="00174B7F">
      <w:pPr>
        <w:shd w:val="clear" w:color="auto" w:fill="FFFFFF"/>
        <w:suppressAutoHyphens w:val="0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shd w:val="clear" w:color="auto" w:fill="FFFFFF"/>
        <w:suppressAutoHyphens w:val="0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Responsabilidades</w:t>
      </w:r>
    </w:p>
    <w:p w:rsidR="00174B7F" w:rsidRPr="00174B7F" w:rsidRDefault="00174B7F" w:rsidP="00174B7F">
      <w:pPr>
        <w:shd w:val="clear" w:color="auto" w:fill="FFFFFF"/>
        <w:suppressAutoHyphens w:val="0"/>
        <w:rPr>
          <w:rFonts w:ascii="Arial" w:hAnsi="Arial" w:cs="Arial"/>
          <w:sz w:val="24"/>
          <w:szCs w:val="24"/>
        </w:rPr>
      </w:pP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Participar das atividades relacionadas à melhoria do processo;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Identificar e minimizar possíveis gargalos no processo;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Participar da definição dos objetivos e metas de desempenho para o processo gerido;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Assegurar que recursos e habilidades estejam disponíveis;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Mensurar e reportar o desempenho de processos;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Revisar objetivos e metas a partir dos resultados apurados;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Participar das atividades de desenvolvimento da visão orientada para mudanças;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Iniciar esforços de transformação referente a mudanças do processo;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Fomentar a comunicação e a integração dos envolvidos;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Manter a integridade do desenho de processos;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Verificar conformidade com os padrões metodológicos instituídos;</w:t>
      </w:r>
    </w:p>
    <w:p w:rsidR="00174B7F" w:rsidRPr="00174B7F" w:rsidRDefault="00174B7F" w:rsidP="00174B7F">
      <w:pPr>
        <w:pStyle w:val="PargrafodaLista"/>
        <w:numPr>
          <w:ilvl w:val="0"/>
          <w:numId w:val="21"/>
        </w:numPr>
        <w:shd w:val="clear" w:color="auto" w:fill="FFFFFF"/>
        <w:suppressAutoHyphens w:val="0"/>
        <w:autoSpaceDN w:val="0"/>
        <w:spacing w:before="40" w:after="40"/>
        <w:contextualSpacing w:val="0"/>
        <w:jc w:val="left"/>
        <w:rPr>
          <w:rFonts w:ascii="Arial" w:hAnsi="Arial" w:cs="Arial"/>
          <w:sz w:val="24"/>
          <w:szCs w:val="24"/>
        </w:rPr>
      </w:pPr>
      <w:r w:rsidRPr="00174B7F">
        <w:rPr>
          <w:rFonts w:ascii="Arial" w:hAnsi="Arial" w:cs="Arial"/>
          <w:sz w:val="24"/>
          <w:szCs w:val="24"/>
        </w:rPr>
        <w:t>Prestar contas regularmente ao Escritório de Processos e ao Gestor do Processo sobre o desempenho do processo sob sua responsabilidade.</w:t>
      </w:r>
    </w:p>
    <w:p w:rsidR="00BB3874" w:rsidRDefault="00BB3874" w:rsidP="00EA0050"/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6" w:name="_Toc508656427"/>
      <w:bookmarkStart w:id="27" w:name="_Toc508825618"/>
      <w:r>
        <w:rPr>
          <w:rFonts w:ascii="Arial" w:hAnsi="Arial"/>
          <w:szCs w:val="24"/>
          <w:u w:val="none"/>
        </w:rPr>
        <w:lastRenderedPageBreak/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26"/>
      <w:bookmarkEnd w:id="27"/>
    </w:p>
    <w:p w:rsidR="00867BBE" w:rsidRDefault="00867BBE" w:rsidP="00867BBE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8" w:name="_Toc508302056"/>
      <w:bookmarkStart w:id="29" w:name="_Toc508648603"/>
      <w:bookmarkStart w:id="30" w:name="_Toc508825619"/>
      <w:r>
        <w:rPr>
          <w:rFonts w:ascii="Arial" w:eastAsia="SimSun" w:hAnsi="Arial" w:cs="Tahoma"/>
          <w:szCs w:val="24"/>
        </w:rPr>
        <w:t>5.1. Documentos</w:t>
      </w:r>
      <w:bookmarkEnd w:id="28"/>
      <w:bookmarkEnd w:id="29"/>
      <w:bookmarkEnd w:id="30"/>
      <w:r>
        <w:rPr>
          <w:rFonts w:ascii="Arial" w:eastAsia="SimSun" w:hAnsi="Arial" w:cs="Tahoma"/>
          <w:szCs w:val="24"/>
        </w:rPr>
        <w:t xml:space="preserve"> </w:t>
      </w:r>
    </w:p>
    <w:p w:rsidR="00A91E9E" w:rsidRDefault="00867BBE" w:rsidP="005D0D88">
      <w:pPr>
        <w:spacing w:before="240"/>
        <w:rPr>
          <w:rFonts w:ascii="Arial" w:hAnsi="Arial"/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D0D88">
        <w:rPr>
          <w:rFonts w:ascii="Arial" w:hAnsi="Arial"/>
          <w:sz w:val="24"/>
          <w:szCs w:val="24"/>
        </w:rPr>
        <w:t>-</w:t>
      </w:r>
      <w:proofErr w:type="gramStart"/>
      <w:r w:rsidR="005D0D88">
        <w:rPr>
          <w:rFonts w:ascii="Arial" w:hAnsi="Arial"/>
          <w:sz w:val="24"/>
          <w:szCs w:val="24"/>
        </w:rPr>
        <w:t xml:space="preserve">    </w:t>
      </w:r>
      <w:proofErr w:type="gramEnd"/>
      <w:r w:rsidR="00A91E9E">
        <w:rPr>
          <w:rFonts w:ascii="Arial" w:hAnsi="Arial"/>
          <w:sz w:val="24"/>
          <w:szCs w:val="24"/>
        </w:rPr>
        <w:t>Planejamento Estratégico da Secretaria 2015-2018.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Style w:val="Forte"/>
          <w:rFonts w:ascii="Arial" w:hAnsi="Arial"/>
          <w:sz w:val="24"/>
          <w:szCs w:val="24"/>
        </w:rPr>
        <w:t>Guia de Comitê de TIC do SISP (versão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Guia d</w:t>
      </w:r>
      <w:r w:rsidR="00154C33">
        <w:rPr>
          <w:rFonts w:ascii="Arial" w:hAnsi="Arial"/>
          <w:b w:val="0"/>
          <w:bCs w:val="0"/>
          <w:sz w:val="24"/>
          <w:szCs w:val="24"/>
        </w:rPr>
        <w:t>o</w:t>
      </w:r>
      <w:r>
        <w:rPr>
          <w:rFonts w:ascii="Arial" w:hAnsi="Arial"/>
          <w:b w:val="0"/>
          <w:bCs w:val="0"/>
          <w:sz w:val="24"/>
          <w:szCs w:val="24"/>
        </w:rPr>
        <w:t xml:space="preserve"> PDTI</w:t>
      </w:r>
      <w:r w:rsidR="00154C33">
        <w:rPr>
          <w:rFonts w:ascii="Arial" w:hAnsi="Arial"/>
          <w:b w:val="0"/>
          <w:bCs w:val="0"/>
          <w:sz w:val="24"/>
          <w:szCs w:val="24"/>
        </w:rPr>
        <w:t>C</w:t>
      </w:r>
      <w:r>
        <w:rPr>
          <w:rFonts w:ascii="Arial" w:hAnsi="Arial"/>
          <w:b w:val="0"/>
          <w:bCs w:val="0"/>
          <w:sz w:val="24"/>
          <w:szCs w:val="24"/>
        </w:rPr>
        <w:t xml:space="preserve"> do S</w:t>
      </w:r>
      <w:r w:rsidRPr="003F6515">
        <w:rPr>
          <w:rFonts w:ascii="Arial" w:hAnsi="Arial"/>
          <w:b w:val="0"/>
          <w:bCs w:val="0"/>
          <w:sz w:val="24"/>
          <w:szCs w:val="24"/>
        </w:rPr>
        <w:t xml:space="preserve">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</w:t>
      </w:r>
      <w:r w:rsidRPr="003F6515">
        <w:rPr>
          <w:rFonts w:ascii="Arial" w:hAnsi="Arial"/>
          <w:b w:val="0"/>
          <w:bCs w:val="0"/>
          <w:sz w:val="24"/>
          <w:szCs w:val="24"/>
        </w:rPr>
        <w:t>2.0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3F6515">
        <w:rPr>
          <w:rFonts w:ascii="Arial" w:hAnsi="Arial"/>
          <w:b w:val="0"/>
          <w:bCs w:val="0"/>
          <w:sz w:val="24"/>
          <w:szCs w:val="24"/>
        </w:rPr>
        <w:t>Beta</w:t>
      </w:r>
      <w:r>
        <w:rPr>
          <w:rFonts w:ascii="Arial" w:hAnsi="Arial"/>
          <w:b w:val="0"/>
          <w:bCs w:val="0"/>
          <w:sz w:val="24"/>
          <w:szCs w:val="24"/>
        </w:rPr>
        <w:t xml:space="preserve"> – 2015).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proofErr w:type="gramStart"/>
      <w:r>
        <w:rPr>
          <w:rFonts w:ascii="Arial" w:hAnsi="Arial"/>
          <w:b w:val="0"/>
          <w:bCs w:val="0"/>
          <w:sz w:val="24"/>
          <w:szCs w:val="24"/>
        </w:rPr>
        <w:t xml:space="preserve">    </w:t>
      </w:r>
      <w:proofErr w:type="gramEnd"/>
      <w:r>
        <w:rPr>
          <w:rFonts w:ascii="Arial" w:hAnsi="Arial"/>
          <w:b w:val="0"/>
          <w:bCs w:val="0"/>
          <w:sz w:val="24"/>
          <w:szCs w:val="24"/>
        </w:rPr>
        <w:t xml:space="preserve">Guia de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Gerenciamento de Projetos 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2011).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046F7C">
        <w:rPr>
          <w:rFonts w:ascii="Arial" w:hAnsi="Arial"/>
          <w:b w:val="0"/>
          <w:bCs w:val="0"/>
          <w:sz w:val="24"/>
          <w:szCs w:val="24"/>
        </w:rPr>
        <w:t>Meto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Pr="00046F7C">
        <w:rPr>
          <w:rFonts w:ascii="Arial" w:hAnsi="Arial"/>
          <w:b w:val="0"/>
          <w:bCs w:val="0"/>
          <w:sz w:val="24"/>
          <w:szCs w:val="24"/>
        </w:rPr>
        <w:t>logia de Gerenciamento de Portfólio de Projetos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</w:t>
      </w:r>
      <w:r>
        <w:rPr>
          <w:rFonts w:ascii="Arial" w:hAnsi="Arial"/>
          <w:b w:val="0"/>
          <w:bCs w:val="0"/>
          <w:sz w:val="24"/>
          <w:szCs w:val="24"/>
        </w:rPr>
        <w:t>P</w:t>
      </w:r>
      <w:r w:rsidRPr="00D65AD7">
        <w:rPr>
          <w:rFonts w:ascii="Arial" w:hAnsi="Arial"/>
          <w:b w:val="0"/>
          <w:bCs w:val="0"/>
          <w:sz w:val="24"/>
          <w:szCs w:val="24"/>
        </w:rPr>
        <w:t>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2013).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B07A1C">
        <w:rPr>
          <w:rFonts w:ascii="Arial" w:hAnsi="Arial"/>
          <w:b w:val="0"/>
          <w:bCs w:val="0"/>
          <w:sz w:val="24"/>
          <w:szCs w:val="24"/>
        </w:rPr>
        <w:t xml:space="preserve">Processo de Software </w:t>
      </w:r>
      <w:r>
        <w:rPr>
          <w:rFonts w:ascii="Arial" w:hAnsi="Arial"/>
          <w:b w:val="0"/>
          <w:bCs w:val="0"/>
          <w:sz w:val="24"/>
          <w:szCs w:val="24"/>
        </w:rPr>
        <w:t>do SISP (Versão 1.0 PSW-SISP 2012).</w:t>
      </w:r>
    </w:p>
    <w:p w:rsidR="00DC5888" w:rsidRPr="00371405" w:rsidRDefault="00970800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proofErr w:type="gramStart"/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   </w:t>
      </w:r>
      <w:proofErr w:type="gramEnd"/>
      <w:r w:rsidRPr="00371405">
        <w:rPr>
          <w:rFonts w:ascii="Arial" w:hAnsi="Arial"/>
          <w:b w:val="0"/>
          <w:bCs w:val="0"/>
          <w:sz w:val="24"/>
          <w:szCs w:val="24"/>
        </w:rPr>
        <w:t>Guia de Governança de Tecnologia da Informação e Comunicação (</w:t>
      </w:r>
      <w:proofErr w:type="spellStart"/>
      <w:r w:rsidRPr="00371405">
        <w:rPr>
          <w:rFonts w:ascii="Arial" w:hAnsi="Arial"/>
          <w:b w:val="0"/>
          <w:bCs w:val="0"/>
          <w:sz w:val="24"/>
          <w:szCs w:val="24"/>
        </w:rPr>
        <w:t>GovTIC</w:t>
      </w:r>
      <w:proofErr w:type="spellEnd"/>
      <w:r w:rsidRPr="00371405">
        <w:rPr>
          <w:rFonts w:ascii="Arial" w:hAnsi="Arial"/>
          <w:b w:val="0"/>
          <w:bCs w:val="0"/>
          <w:sz w:val="24"/>
          <w:szCs w:val="24"/>
        </w:rPr>
        <w:t xml:space="preserve">) do SISP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2.0 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>2017).</w:t>
      </w:r>
    </w:p>
    <w:sectPr w:rsidR="00DC5888" w:rsidRPr="00371405" w:rsidSect="00A15F91">
      <w:footerReference w:type="default" r:id="rId15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67" w:rsidRDefault="007D2A67">
      <w:pPr>
        <w:spacing w:before="0" w:after="0"/>
      </w:pPr>
      <w:r>
        <w:separator/>
      </w:r>
    </w:p>
  </w:endnote>
  <w:endnote w:type="continuationSeparator" w:id="0">
    <w:p w:rsidR="007D2A67" w:rsidRDefault="007D2A6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Pr="007714CE" w:rsidRDefault="007238AF">
    <w:pPr>
      <w:pStyle w:val="Rodap"/>
      <w:jc w:val="right"/>
      <w:rPr>
        <w:rFonts w:cs="Arial"/>
      </w:rPr>
    </w:pPr>
    <w:r w:rsidRPr="007714CE">
      <w:rPr>
        <w:rFonts w:cs="Arial"/>
      </w:rPr>
      <w:fldChar w:fldCharType="begin"/>
    </w:r>
    <w:r w:rsidRPr="007714CE">
      <w:rPr>
        <w:rFonts w:cs="Arial"/>
      </w:rPr>
      <w:instrText>PAGE   \* MERGEFORMAT</w:instrText>
    </w:r>
    <w:r w:rsidRPr="007714CE">
      <w:rPr>
        <w:rFonts w:cs="Arial"/>
      </w:rPr>
      <w:fldChar w:fldCharType="separate"/>
    </w:r>
    <w:r w:rsidR="00C3739A">
      <w:rPr>
        <w:rFonts w:cs="Arial"/>
        <w:noProof/>
      </w:rPr>
      <w:t>16</w:t>
    </w:r>
    <w:r w:rsidRPr="007714CE">
      <w:rPr>
        <w:rFonts w:cs="Arial"/>
        <w:noProof/>
      </w:rPr>
      <w:fldChar w:fldCharType="end"/>
    </w:r>
  </w:p>
  <w:p w:rsidR="001942C7" w:rsidRPr="001A459B" w:rsidRDefault="001942C7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67" w:rsidRDefault="007D2A67">
      <w:pPr>
        <w:spacing w:before="0" w:after="0"/>
      </w:pPr>
      <w:r>
        <w:separator/>
      </w:r>
    </w:p>
  </w:footnote>
  <w:footnote w:type="continuationSeparator" w:id="0">
    <w:p w:rsidR="007D2A67" w:rsidRDefault="007D2A6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47" w:rsidRDefault="00C41A47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CA1E05" w:rsidRPr="00C41A47" w:rsidRDefault="00CA1E05" w:rsidP="00C41A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2F395061"/>
    <w:multiLevelType w:val="multilevel"/>
    <w:tmpl w:val="A502D66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>
    <w:nsid w:val="40361C58"/>
    <w:multiLevelType w:val="multilevel"/>
    <w:tmpl w:val="1BE8E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35F6131"/>
    <w:multiLevelType w:val="multilevel"/>
    <w:tmpl w:val="C1D22D9C"/>
    <w:lvl w:ilvl="0"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5">
    <w:nsid w:val="44250F1B"/>
    <w:multiLevelType w:val="hybridMultilevel"/>
    <w:tmpl w:val="84D0C76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627993"/>
    <w:multiLevelType w:val="multilevel"/>
    <w:tmpl w:val="AE8CA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5"/>
  </w:num>
  <w:num w:numId="18">
    <w:abstractNumId w:val="16"/>
  </w:num>
  <w:num w:numId="19">
    <w:abstractNumId w:val="13"/>
  </w:num>
  <w:num w:numId="20">
    <w:abstractNumId w:val="14"/>
  </w:num>
  <w:num w:numId="2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75"/>
    <w:rsid w:val="00036EB5"/>
    <w:rsid w:val="000475C9"/>
    <w:rsid w:val="0005094A"/>
    <w:rsid w:val="00061786"/>
    <w:rsid w:val="00063454"/>
    <w:rsid w:val="0007180C"/>
    <w:rsid w:val="000773C3"/>
    <w:rsid w:val="000B010A"/>
    <w:rsid w:val="000B51AB"/>
    <w:rsid w:val="000C5F24"/>
    <w:rsid w:val="000C6500"/>
    <w:rsid w:val="000F1707"/>
    <w:rsid w:val="000F19B6"/>
    <w:rsid w:val="000F66A7"/>
    <w:rsid w:val="00104067"/>
    <w:rsid w:val="00106B59"/>
    <w:rsid w:val="0011345D"/>
    <w:rsid w:val="00121699"/>
    <w:rsid w:val="00127CE5"/>
    <w:rsid w:val="00141E49"/>
    <w:rsid w:val="00145F8F"/>
    <w:rsid w:val="001472B9"/>
    <w:rsid w:val="00154C33"/>
    <w:rsid w:val="001637DA"/>
    <w:rsid w:val="00167C7A"/>
    <w:rsid w:val="00172FD9"/>
    <w:rsid w:val="00174B7F"/>
    <w:rsid w:val="00174F49"/>
    <w:rsid w:val="0017607D"/>
    <w:rsid w:val="00180960"/>
    <w:rsid w:val="001872E6"/>
    <w:rsid w:val="00187E06"/>
    <w:rsid w:val="001942C7"/>
    <w:rsid w:val="001A1017"/>
    <w:rsid w:val="001A4528"/>
    <w:rsid w:val="001A459B"/>
    <w:rsid w:val="001B093C"/>
    <w:rsid w:val="001C4B64"/>
    <w:rsid w:val="001D0FFB"/>
    <w:rsid w:val="001D13D7"/>
    <w:rsid w:val="001D726D"/>
    <w:rsid w:val="001F3582"/>
    <w:rsid w:val="001F5F7A"/>
    <w:rsid w:val="00213718"/>
    <w:rsid w:val="002166E2"/>
    <w:rsid w:val="00220B7E"/>
    <w:rsid w:val="002231B9"/>
    <w:rsid w:val="002233E1"/>
    <w:rsid w:val="0022683A"/>
    <w:rsid w:val="00226965"/>
    <w:rsid w:val="00231DBE"/>
    <w:rsid w:val="0024460F"/>
    <w:rsid w:val="002514E1"/>
    <w:rsid w:val="00254A32"/>
    <w:rsid w:val="00256E6F"/>
    <w:rsid w:val="00262AA0"/>
    <w:rsid w:val="0026506B"/>
    <w:rsid w:val="00265C4E"/>
    <w:rsid w:val="00274D55"/>
    <w:rsid w:val="0029115B"/>
    <w:rsid w:val="00294778"/>
    <w:rsid w:val="002A63CE"/>
    <w:rsid w:val="002A76A4"/>
    <w:rsid w:val="002A7FB9"/>
    <w:rsid w:val="002B1695"/>
    <w:rsid w:val="002B5B13"/>
    <w:rsid w:val="002C249B"/>
    <w:rsid w:val="002D0181"/>
    <w:rsid w:val="002D0E0C"/>
    <w:rsid w:val="002D211C"/>
    <w:rsid w:val="002D747F"/>
    <w:rsid w:val="002F2DC3"/>
    <w:rsid w:val="00300CF4"/>
    <w:rsid w:val="00310031"/>
    <w:rsid w:val="00311A20"/>
    <w:rsid w:val="003124F8"/>
    <w:rsid w:val="00313505"/>
    <w:rsid w:val="003215F0"/>
    <w:rsid w:val="003247BB"/>
    <w:rsid w:val="00327F93"/>
    <w:rsid w:val="00330366"/>
    <w:rsid w:val="0033367E"/>
    <w:rsid w:val="003351E2"/>
    <w:rsid w:val="00340B7B"/>
    <w:rsid w:val="00345ADD"/>
    <w:rsid w:val="0035144E"/>
    <w:rsid w:val="0035536F"/>
    <w:rsid w:val="00362E36"/>
    <w:rsid w:val="003713A3"/>
    <w:rsid w:val="00371405"/>
    <w:rsid w:val="00375FE1"/>
    <w:rsid w:val="00380A9C"/>
    <w:rsid w:val="0038126F"/>
    <w:rsid w:val="003948AD"/>
    <w:rsid w:val="00397813"/>
    <w:rsid w:val="003A1AFD"/>
    <w:rsid w:val="003B1767"/>
    <w:rsid w:val="003B5B7D"/>
    <w:rsid w:val="003B6838"/>
    <w:rsid w:val="003C040D"/>
    <w:rsid w:val="003C2AA4"/>
    <w:rsid w:val="003C464B"/>
    <w:rsid w:val="003D12BB"/>
    <w:rsid w:val="003D2E45"/>
    <w:rsid w:val="003E01C9"/>
    <w:rsid w:val="003F32BF"/>
    <w:rsid w:val="003F7CBB"/>
    <w:rsid w:val="00401C94"/>
    <w:rsid w:val="00411F4D"/>
    <w:rsid w:val="004316DC"/>
    <w:rsid w:val="004331E9"/>
    <w:rsid w:val="00443222"/>
    <w:rsid w:val="0045271F"/>
    <w:rsid w:val="00455DC6"/>
    <w:rsid w:val="00457257"/>
    <w:rsid w:val="00457DE8"/>
    <w:rsid w:val="004632D7"/>
    <w:rsid w:val="004637B2"/>
    <w:rsid w:val="00464BFD"/>
    <w:rsid w:val="00464D3F"/>
    <w:rsid w:val="0047278E"/>
    <w:rsid w:val="0047331F"/>
    <w:rsid w:val="004767E6"/>
    <w:rsid w:val="004834C9"/>
    <w:rsid w:val="00492F72"/>
    <w:rsid w:val="0049783A"/>
    <w:rsid w:val="004B047A"/>
    <w:rsid w:val="004B48A0"/>
    <w:rsid w:val="004C0B8F"/>
    <w:rsid w:val="004C2009"/>
    <w:rsid w:val="004C42C1"/>
    <w:rsid w:val="004C71BD"/>
    <w:rsid w:val="004C7583"/>
    <w:rsid w:val="004D15DD"/>
    <w:rsid w:val="004D2ECA"/>
    <w:rsid w:val="004D3A8C"/>
    <w:rsid w:val="004D47D8"/>
    <w:rsid w:val="004E35AC"/>
    <w:rsid w:val="004E4372"/>
    <w:rsid w:val="004F3B7B"/>
    <w:rsid w:val="0050270F"/>
    <w:rsid w:val="005059C9"/>
    <w:rsid w:val="00526F67"/>
    <w:rsid w:val="00535106"/>
    <w:rsid w:val="0053662E"/>
    <w:rsid w:val="00537572"/>
    <w:rsid w:val="0054271F"/>
    <w:rsid w:val="00545202"/>
    <w:rsid w:val="00555861"/>
    <w:rsid w:val="00557008"/>
    <w:rsid w:val="00557316"/>
    <w:rsid w:val="00572AA7"/>
    <w:rsid w:val="00581CF0"/>
    <w:rsid w:val="005842E1"/>
    <w:rsid w:val="005872D0"/>
    <w:rsid w:val="0059040E"/>
    <w:rsid w:val="00590ED7"/>
    <w:rsid w:val="005935A6"/>
    <w:rsid w:val="00594B27"/>
    <w:rsid w:val="00595A59"/>
    <w:rsid w:val="005A0F4E"/>
    <w:rsid w:val="005A4909"/>
    <w:rsid w:val="005A502F"/>
    <w:rsid w:val="005A6A69"/>
    <w:rsid w:val="005B5F2C"/>
    <w:rsid w:val="005D0D88"/>
    <w:rsid w:val="005D4208"/>
    <w:rsid w:val="005D4D93"/>
    <w:rsid w:val="005E5046"/>
    <w:rsid w:val="005F5F84"/>
    <w:rsid w:val="0060678C"/>
    <w:rsid w:val="00615CC5"/>
    <w:rsid w:val="00615F1C"/>
    <w:rsid w:val="006171B2"/>
    <w:rsid w:val="0061797E"/>
    <w:rsid w:val="00627937"/>
    <w:rsid w:val="00640A35"/>
    <w:rsid w:val="00642302"/>
    <w:rsid w:val="006443D1"/>
    <w:rsid w:val="006505E2"/>
    <w:rsid w:val="00654DE6"/>
    <w:rsid w:val="00666144"/>
    <w:rsid w:val="00672AF2"/>
    <w:rsid w:val="00697E5E"/>
    <w:rsid w:val="006A416F"/>
    <w:rsid w:val="006A4172"/>
    <w:rsid w:val="006C0EB3"/>
    <w:rsid w:val="006C1678"/>
    <w:rsid w:val="006D00FA"/>
    <w:rsid w:val="006E1A20"/>
    <w:rsid w:val="006F233B"/>
    <w:rsid w:val="007002D8"/>
    <w:rsid w:val="0070625F"/>
    <w:rsid w:val="00710770"/>
    <w:rsid w:val="0071082A"/>
    <w:rsid w:val="00710B5C"/>
    <w:rsid w:val="007238AF"/>
    <w:rsid w:val="007243A5"/>
    <w:rsid w:val="00741AA8"/>
    <w:rsid w:val="0074322A"/>
    <w:rsid w:val="00762359"/>
    <w:rsid w:val="0077059C"/>
    <w:rsid w:val="007714CE"/>
    <w:rsid w:val="00772F7D"/>
    <w:rsid w:val="00775D5D"/>
    <w:rsid w:val="007926D4"/>
    <w:rsid w:val="00794157"/>
    <w:rsid w:val="007C1672"/>
    <w:rsid w:val="007D0379"/>
    <w:rsid w:val="007D2A67"/>
    <w:rsid w:val="007E70FE"/>
    <w:rsid w:val="007F51EF"/>
    <w:rsid w:val="00810406"/>
    <w:rsid w:val="00823657"/>
    <w:rsid w:val="00824585"/>
    <w:rsid w:val="00830985"/>
    <w:rsid w:val="00842821"/>
    <w:rsid w:val="00845770"/>
    <w:rsid w:val="00856732"/>
    <w:rsid w:val="00860DF8"/>
    <w:rsid w:val="00867BBE"/>
    <w:rsid w:val="008730EB"/>
    <w:rsid w:val="00896970"/>
    <w:rsid w:val="008A356E"/>
    <w:rsid w:val="008A4BBB"/>
    <w:rsid w:val="008A549C"/>
    <w:rsid w:val="008C5232"/>
    <w:rsid w:val="008C6200"/>
    <w:rsid w:val="008E1508"/>
    <w:rsid w:val="008F2185"/>
    <w:rsid w:val="008F2A47"/>
    <w:rsid w:val="00900BC1"/>
    <w:rsid w:val="00902C7F"/>
    <w:rsid w:val="00905D03"/>
    <w:rsid w:val="00910CFF"/>
    <w:rsid w:val="0091239A"/>
    <w:rsid w:val="009163E5"/>
    <w:rsid w:val="00916CE5"/>
    <w:rsid w:val="00925F3C"/>
    <w:rsid w:val="0093685E"/>
    <w:rsid w:val="00940623"/>
    <w:rsid w:val="00956AE6"/>
    <w:rsid w:val="00957E8A"/>
    <w:rsid w:val="009624F0"/>
    <w:rsid w:val="00964E3B"/>
    <w:rsid w:val="00965142"/>
    <w:rsid w:val="00970800"/>
    <w:rsid w:val="00972570"/>
    <w:rsid w:val="0097681E"/>
    <w:rsid w:val="00983ED5"/>
    <w:rsid w:val="00991E75"/>
    <w:rsid w:val="009A0DEB"/>
    <w:rsid w:val="009A75C0"/>
    <w:rsid w:val="009B2CF2"/>
    <w:rsid w:val="009C15F5"/>
    <w:rsid w:val="009D0C8D"/>
    <w:rsid w:val="009D2BAE"/>
    <w:rsid w:val="009E07DE"/>
    <w:rsid w:val="009E3614"/>
    <w:rsid w:val="009E36EE"/>
    <w:rsid w:val="009F3C3A"/>
    <w:rsid w:val="00A0029B"/>
    <w:rsid w:val="00A04EE5"/>
    <w:rsid w:val="00A06B8D"/>
    <w:rsid w:val="00A15F91"/>
    <w:rsid w:val="00A17708"/>
    <w:rsid w:val="00A255EF"/>
    <w:rsid w:val="00A3091C"/>
    <w:rsid w:val="00A35E67"/>
    <w:rsid w:val="00A371AF"/>
    <w:rsid w:val="00A40D19"/>
    <w:rsid w:val="00A430FE"/>
    <w:rsid w:val="00A44B75"/>
    <w:rsid w:val="00A60037"/>
    <w:rsid w:val="00A64482"/>
    <w:rsid w:val="00A76AB6"/>
    <w:rsid w:val="00A82B2D"/>
    <w:rsid w:val="00A848D3"/>
    <w:rsid w:val="00A91E9E"/>
    <w:rsid w:val="00A9246C"/>
    <w:rsid w:val="00AA23D1"/>
    <w:rsid w:val="00AB004E"/>
    <w:rsid w:val="00AB08C1"/>
    <w:rsid w:val="00AC089B"/>
    <w:rsid w:val="00AC2D79"/>
    <w:rsid w:val="00AC36B2"/>
    <w:rsid w:val="00AF11C3"/>
    <w:rsid w:val="00AF6071"/>
    <w:rsid w:val="00B00653"/>
    <w:rsid w:val="00B00CC7"/>
    <w:rsid w:val="00B06738"/>
    <w:rsid w:val="00B15506"/>
    <w:rsid w:val="00B159FA"/>
    <w:rsid w:val="00B3195A"/>
    <w:rsid w:val="00B34002"/>
    <w:rsid w:val="00B37257"/>
    <w:rsid w:val="00B374F4"/>
    <w:rsid w:val="00B408DF"/>
    <w:rsid w:val="00B4332E"/>
    <w:rsid w:val="00B463C8"/>
    <w:rsid w:val="00B61629"/>
    <w:rsid w:val="00B63761"/>
    <w:rsid w:val="00B81FF0"/>
    <w:rsid w:val="00B912BE"/>
    <w:rsid w:val="00B9292D"/>
    <w:rsid w:val="00BA0CCE"/>
    <w:rsid w:val="00BA222A"/>
    <w:rsid w:val="00BB1ADD"/>
    <w:rsid w:val="00BB2E8C"/>
    <w:rsid w:val="00BB3874"/>
    <w:rsid w:val="00BB6409"/>
    <w:rsid w:val="00BC1C17"/>
    <w:rsid w:val="00BC2E49"/>
    <w:rsid w:val="00BC41DB"/>
    <w:rsid w:val="00BD1472"/>
    <w:rsid w:val="00BE006B"/>
    <w:rsid w:val="00BF4905"/>
    <w:rsid w:val="00BF5A32"/>
    <w:rsid w:val="00C00E26"/>
    <w:rsid w:val="00C05D1A"/>
    <w:rsid w:val="00C075D9"/>
    <w:rsid w:val="00C21849"/>
    <w:rsid w:val="00C23D4A"/>
    <w:rsid w:val="00C3349A"/>
    <w:rsid w:val="00C3739A"/>
    <w:rsid w:val="00C41A47"/>
    <w:rsid w:val="00C472D1"/>
    <w:rsid w:val="00C4750F"/>
    <w:rsid w:val="00C62C35"/>
    <w:rsid w:val="00C6534F"/>
    <w:rsid w:val="00C73956"/>
    <w:rsid w:val="00C805D7"/>
    <w:rsid w:val="00C90BBE"/>
    <w:rsid w:val="00C9474F"/>
    <w:rsid w:val="00C96211"/>
    <w:rsid w:val="00CA1E05"/>
    <w:rsid w:val="00CA57BF"/>
    <w:rsid w:val="00CB1936"/>
    <w:rsid w:val="00CC217A"/>
    <w:rsid w:val="00CD3079"/>
    <w:rsid w:val="00CD6183"/>
    <w:rsid w:val="00D02DBA"/>
    <w:rsid w:val="00D23648"/>
    <w:rsid w:val="00D31314"/>
    <w:rsid w:val="00D4014D"/>
    <w:rsid w:val="00D4107F"/>
    <w:rsid w:val="00D51CB1"/>
    <w:rsid w:val="00D63084"/>
    <w:rsid w:val="00D65A61"/>
    <w:rsid w:val="00D67EED"/>
    <w:rsid w:val="00D67FB1"/>
    <w:rsid w:val="00D82CDE"/>
    <w:rsid w:val="00D91A16"/>
    <w:rsid w:val="00D96DD0"/>
    <w:rsid w:val="00D97B00"/>
    <w:rsid w:val="00DC5888"/>
    <w:rsid w:val="00DD3F47"/>
    <w:rsid w:val="00DE5AC3"/>
    <w:rsid w:val="00DE7351"/>
    <w:rsid w:val="00E063D1"/>
    <w:rsid w:val="00E17502"/>
    <w:rsid w:val="00E3700B"/>
    <w:rsid w:val="00E41F3B"/>
    <w:rsid w:val="00E42029"/>
    <w:rsid w:val="00E47D7E"/>
    <w:rsid w:val="00E609F1"/>
    <w:rsid w:val="00E61AB6"/>
    <w:rsid w:val="00E73F6E"/>
    <w:rsid w:val="00E74995"/>
    <w:rsid w:val="00E93EB9"/>
    <w:rsid w:val="00EA0050"/>
    <w:rsid w:val="00EA10BF"/>
    <w:rsid w:val="00EA3AF9"/>
    <w:rsid w:val="00EB5150"/>
    <w:rsid w:val="00EB5609"/>
    <w:rsid w:val="00ED35E4"/>
    <w:rsid w:val="00ED412A"/>
    <w:rsid w:val="00ED4B27"/>
    <w:rsid w:val="00EE0603"/>
    <w:rsid w:val="00EF6591"/>
    <w:rsid w:val="00F02BEB"/>
    <w:rsid w:val="00F14239"/>
    <w:rsid w:val="00F142FA"/>
    <w:rsid w:val="00F21DA3"/>
    <w:rsid w:val="00F31F54"/>
    <w:rsid w:val="00F36CC3"/>
    <w:rsid w:val="00F50447"/>
    <w:rsid w:val="00F518D6"/>
    <w:rsid w:val="00F6092A"/>
    <w:rsid w:val="00F63321"/>
    <w:rsid w:val="00F661AA"/>
    <w:rsid w:val="00F827A2"/>
    <w:rsid w:val="00F85CE6"/>
    <w:rsid w:val="00F9297F"/>
    <w:rsid w:val="00FA04C0"/>
    <w:rsid w:val="00FA313D"/>
    <w:rsid w:val="00FA447E"/>
    <w:rsid w:val="00FB730A"/>
    <w:rsid w:val="00FB7AA3"/>
    <w:rsid w:val="00FC1494"/>
    <w:rsid w:val="00FC37E3"/>
    <w:rsid w:val="00FC51C3"/>
    <w:rsid w:val="00FD331C"/>
    <w:rsid w:val="00FE5056"/>
    <w:rsid w:val="00FF6DD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rsid w:val="00590ED7"/>
    <w:pPr>
      <w:ind w:left="720"/>
      <w:contextualSpacing/>
    </w:pPr>
  </w:style>
  <w:style w:type="paragraph" w:customStyle="1" w:styleId="Standard">
    <w:name w:val="Standard"/>
    <w:rsid w:val="00174B7F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4B7F"/>
    <w:pPr>
      <w:suppressLineNumbers/>
    </w:pPr>
    <w:rPr>
      <w:rFonts w:ascii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rsid w:val="00590ED7"/>
    <w:pPr>
      <w:ind w:left="720"/>
      <w:contextualSpacing/>
    </w:pPr>
  </w:style>
  <w:style w:type="paragraph" w:customStyle="1" w:styleId="Standard">
    <w:name w:val="Standard"/>
    <w:rsid w:val="00174B7F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4B7F"/>
    <w:pPr>
      <w:suppressLineNumbers/>
    </w:pPr>
    <w:rPr>
      <w:rFonts w:ascii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lanejamento.gov.br/acesso-a-informacao/institucional/unidades/ses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6556-D7E6-45F9-9E2B-464F1901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16</Pages>
  <Words>3633</Words>
  <Characters>19619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23206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18</cp:revision>
  <cp:lastPrinted>2018-03-06T17:58:00Z</cp:lastPrinted>
  <dcterms:created xsi:type="dcterms:W3CDTF">2018-03-15T00:12:00Z</dcterms:created>
  <dcterms:modified xsi:type="dcterms:W3CDTF">2018-06-20T20:31:00Z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