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274D55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ab/>
      </w:r>
      <w:r w:rsidR="00795047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GESTÃO DE ATIVOS DE TIC (HARDWARE, LICENÇAS E CUSTOS</w:t>
      </w:r>
      <w:proofErr w:type="gramStart"/>
      <w:r w:rsidR="004962E0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)</w:t>
      </w:r>
      <w:proofErr w:type="gramEnd"/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 xml:space="preserve">MINISTÉRIO DO PLANEJAMENTO, DESENVOLVIMENTO E </w:t>
      </w:r>
      <w:proofErr w:type="gramStart"/>
      <w:r>
        <w:rPr>
          <w:rFonts w:ascii="Arial" w:eastAsia="Arial Unicode MS" w:hAnsi="Arial" w:cs="Tahoma"/>
          <w:b/>
          <w:bCs/>
          <w:sz w:val="24"/>
          <w:szCs w:val="24"/>
        </w:rPr>
        <w:t>GESTÃO</w:t>
      </w:r>
      <w:proofErr w:type="gramEnd"/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MINISTÉRIO DO PLANEJAMENTO, DESENVOLVIMENTO E </w:t>
            </w:r>
            <w:proofErr w:type="gramStart"/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t>GESTÃO</w:t>
            </w:r>
            <w:proofErr w:type="gramEnd"/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</w:t>
            </w:r>
            <w:proofErr w:type="spellEnd"/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14E55">
              <w:rPr>
                <w:rFonts w:ascii="Arial" w:hAnsi="Arial" w:cs="Arial"/>
                <w:sz w:val="18"/>
                <w:szCs w:val="18"/>
              </w:rPr>
              <w:t>da</w:t>
            </w:r>
            <w:proofErr w:type="gramEnd"/>
            <w:r w:rsidRPr="00C14E55">
              <w:rPr>
                <w:rFonts w:ascii="Arial" w:hAnsi="Arial" w:cs="Arial"/>
                <w:sz w:val="18"/>
                <w:szCs w:val="18"/>
              </w:rPr>
              <w:t xml:space="preserve">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Henrique Troz</w:t>
            </w:r>
            <w:r w:rsidR="00E2498B">
              <w:rPr>
                <w:rFonts w:ascii="Arial" w:hAnsi="Arial" w:cs="Arial"/>
                <w:b/>
                <w:sz w:val="18"/>
                <w:szCs w:val="18"/>
              </w:rPr>
              <w:t xml:space="preserve"> Guglilhermi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E2498B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C1C7B" w:rsidRDefault="000E1C1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7513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-SEST--KIT2.3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1C7B" w:rsidRDefault="005C1C7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23AE7" w:rsidRPr="00C14E55" w:rsidRDefault="00823AE7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0A67D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E2498B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F42C55">
        <w:rPr>
          <w:rFonts w:ascii="Arial" w:hAnsi="Arial" w:cs="Arial"/>
          <w:b/>
          <w:bCs/>
          <w:sz w:val="24"/>
          <w:szCs w:val="24"/>
        </w:rPr>
        <w:t xml:space="preserve"> Edna Dias Canedo e Priscilla Gonçalves da Silva e Souza</w:t>
      </w:r>
      <w:r w:rsidR="0054271F">
        <w:rPr>
          <w:rFonts w:ascii="Arial" w:hAnsi="Arial" w:cs="Arial"/>
          <w:b/>
          <w:bCs/>
          <w:sz w:val="24"/>
          <w:szCs w:val="24"/>
        </w:rPr>
        <w:t>.</w:t>
      </w:r>
    </w:p>
    <w:p w:rsidR="002A7FB9" w:rsidRDefault="00E2498B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="0053088F" w:rsidRPr="0053088F">
        <w:rPr>
          <w:rFonts w:ascii="Arial" w:hAnsi="Arial" w:cs="Arial"/>
          <w:b/>
          <w:bCs/>
          <w:sz w:val="24"/>
          <w:szCs w:val="24"/>
        </w:rPr>
        <w:t>Natal Henrique Troz Guglilhermi</w:t>
      </w:r>
      <w:r w:rsidR="0053088F">
        <w:rPr>
          <w:rFonts w:ascii="Arial" w:hAnsi="Arial" w:cs="Arial"/>
          <w:b/>
          <w:bCs/>
          <w:sz w:val="24"/>
          <w:szCs w:val="24"/>
        </w:rPr>
        <w:t xml:space="preserve"> e Otávio Porto Barbosa</w:t>
      </w:r>
      <w:r w:rsidR="005C1C7B">
        <w:rPr>
          <w:rFonts w:ascii="Arial" w:hAnsi="Arial" w:cs="Arial"/>
          <w:b/>
          <w:bCs/>
          <w:sz w:val="24"/>
          <w:szCs w:val="24"/>
        </w:rPr>
        <w:t>.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Pr="000A67D9" w:rsidRDefault="00FC1494">
          <w:pPr>
            <w:pStyle w:val="CabealhodoSumrio"/>
            <w:rPr>
              <w:rFonts w:ascii="Arial" w:hAnsi="Arial" w:cs="Arial"/>
            </w:rPr>
          </w:pPr>
        </w:p>
        <w:p w:rsidR="00592458" w:rsidRDefault="00FE5881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0A67D9">
            <w:rPr>
              <w:rFonts w:ascii="Arial" w:hAnsi="Arial" w:cs="Arial"/>
            </w:rPr>
            <w:fldChar w:fldCharType="begin"/>
          </w:r>
          <w:r w:rsidR="00FC1494" w:rsidRPr="000A67D9">
            <w:rPr>
              <w:rFonts w:ascii="Arial" w:hAnsi="Arial" w:cs="Arial"/>
            </w:rPr>
            <w:instrText xml:space="preserve"> TOC \o "1-3" \h \z \u </w:instrText>
          </w:r>
          <w:r w:rsidRPr="000A67D9">
            <w:rPr>
              <w:rFonts w:ascii="Arial" w:hAnsi="Arial" w:cs="Arial"/>
            </w:rPr>
            <w:fldChar w:fldCharType="separate"/>
          </w:r>
          <w:hyperlink w:anchor="_Toc508894075" w:history="1">
            <w:r w:rsidR="00592458" w:rsidRPr="00AF24A2">
              <w:rPr>
                <w:rStyle w:val="Hyperlink"/>
                <w:rFonts w:ascii="Arial" w:hAnsi="Arial"/>
                <w:noProof/>
              </w:rPr>
              <w:t>INTRODUÇÃO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_Toc508894075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5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94076" w:history="1">
            <w:r w:rsidR="00592458" w:rsidRPr="00AF24A2">
              <w:rPr>
                <w:rStyle w:val="Hyperlink"/>
                <w:rFonts w:ascii="Arial" w:hAnsi="Arial"/>
                <w:noProof/>
              </w:rPr>
              <w:t>VISÃO GERAL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_Toc508894076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5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77" w:history="1">
            <w:r w:rsidR="00592458" w:rsidRPr="00AF24A2">
              <w:rPr>
                <w:rStyle w:val="Hyperlink"/>
                <w:rFonts w:ascii="Arial" w:eastAsia="SimSun" w:hAnsi="Arial" w:cs="Tahoma"/>
                <w:noProof/>
              </w:rPr>
              <w:t>2.1. Objetivo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_Toc508894077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5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78" w:history="1">
            <w:r w:rsidR="00592458" w:rsidRPr="00AF24A2">
              <w:rPr>
                <w:rStyle w:val="Hyperlink"/>
                <w:rFonts w:ascii="Arial" w:eastAsia="SimSun" w:hAnsi="Arial" w:cs="Tahoma"/>
                <w:noProof/>
              </w:rPr>
              <w:t>2.2. Justificativa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_Toc508894078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5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94079" w:history="1">
            <w:r w:rsidR="00592458" w:rsidRPr="00AF24A2">
              <w:rPr>
                <w:rStyle w:val="Hyperlink"/>
                <w:rFonts w:ascii="Arial" w:hAnsi="Arial"/>
                <w:noProof/>
              </w:rPr>
              <w:t>GESTÃO DE ATIVOS DE TIC (HARDWARE, LICENÇAS E CUSTOS)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_Toc508894079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6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0" w:history="1">
            <w:r w:rsidR="00592458" w:rsidRPr="00AF24A2">
              <w:rPr>
                <w:rStyle w:val="Hyperlink"/>
                <w:rFonts w:ascii="Arial" w:eastAsia="SimSun" w:hAnsi="Arial" w:cs="Tahoma"/>
                <w:noProof/>
              </w:rPr>
              <w:t>3.1. Definição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_Toc508894080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6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1" w:history="1">
            <w:r w:rsidR="00592458" w:rsidRPr="00AF24A2">
              <w:rPr>
                <w:rStyle w:val="Hyperlink"/>
                <w:rFonts w:ascii="Arial" w:eastAsia="SimSun" w:hAnsi="Arial" w:cs="Tahoma"/>
                <w:noProof/>
              </w:rPr>
              <w:t>3.2. Passo a passo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_Toc508894081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6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592458" w:rsidRDefault="00535BA0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94082" w:history="1">
            <w:r w:rsidR="00592458" w:rsidRPr="00AF24A2">
              <w:rPr>
                <w:rStyle w:val="Hyperlink"/>
                <w:rFonts w:ascii="Arial" w:hAnsi="Arial"/>
                <w:noProof/>
              </w:rPr>
              <w:t>ARTEFATOS</w:t>
            </w:r>
            <w:r w:rsidR="00592458">
              <w:rPr>
                <w:noProof/>
                <w:webHidden/>
              </w:rPr>
              <w:tab/>
            </w:r>
            <w:r w:rsidR="00592458">
              <w:rPr>
                <w:noProof/>
                <w:webHidden/>
              </w:rPr>
              <w:fldChar w:fldCharType="begin"/>
            </w:r>
            <w:r w:rsidR="00592458">
              <w:rPr>
                <w:noProof/>
                <w:webHidden/>
              </w:rPr>
              <w:instrText xml:space="preserve"> PAGEREF _Toc508894082 \h </w:instrText>
            </w:r>
            <w:r w:rsidR="00592458">
              <w:rPr>
                <w:noProof/>
                <w:webHidden/>
              </w:rPr>
            </w:r>
            <w:r w:rsidR="00592458">
              <w:rPr>
                <w:noProof/>
                <w:webHidden/>
              </w:rPr>
              <w:fldChar w:fldCharType="separate"/>
            </w:r>
            <w:r w:rsidR="00592458">
              <w:rPr>
                <w:noProof/>
                <w:webHidden/>
              </w:rPr>
              <w:t>6</w:t>
            </w:r>
            <w:r w:rsidR="00592458">
              <w:rPr>
                <w:noProof/>
                <w:webHidden/>
              </w:rPr>
              <w:fldChar w:fldCharType="end"/>
            </w:r>
          </w:hyperlink>
        </w:p>
        <w:p w:rsidR="006B78B6" w:rsidRDefault="00535BA0" w:rsidP="006B78B6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3" w:history="1"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>4.1. Documentos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ab/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fldChar w:fldCharType="begin"/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instrText xml:space="preserve"> PAGEREF _Toc508894083 \h </w:instrTex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fldChar w:fldCharType="separate"/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>6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fldChar w:fldCharType="end"/>
            </w:r>
          </w:hyperlink>
        </w:p>
        <w:p w:rsidR="006B78B6" w:rsidRDefault="00535BA0" w:rsidP="006B78B6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3" w:history="1"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6B78B6">
              <w:rPr>
                <w:rStyle w:val="Hyperlink"/>
                <w:rFonts w:ascii="Arial" w:eastAsia="SimSun" w:hAnsi="Arial" w:cs="Tahoma"/>
                <w:noProof/>
              </w:rPr>
              <w:t xml:space="preserve">1 </w:t>
            </w:r>
            <w:r w:rsidR="006B78B6">
              <w:rPr>
                <w:rFonts w:ascii="Arial" w:hAnsi="Arial"/>
                <w:sz w:val="24"/>
                <w:szCs w:val="24"/>
              </w:rPr>
              <w:t>Relatório dos Ativos de TIC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ab/>
            </w:r>
            <w:r w:rsidR="00823AE7">
              <w:rPr>
                <w:rStyle w:val="Hyperlink"/>
                <w:rFonts w:ascii="Arial" w:hAnsi="Arial" w:cs="Tahoma"/>
                <w:noProof/>
                <w:webHidden/>
              </w:rPr>
              <w:t>8</w:t>
            </w:r>
          </w:hyperlink>
        </w:p>
        <w:p w:rsidR="006B78B6" w:rsidRDefault="00535BA0" w:rsidP="006B78B6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3" w:history="1"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6B78B6">
              <w:rPr>
                <w:rStyle w:val="Hyperlink"/>
                <w:rFonts w:ascii="Arial" w:eastAsia="SimSun" w:hAnsi="Arial" w:cs="Tahoma"/>
                <w:noProof/>
              </w:rPr>
              <w:t xml:space="preserve">2 </w:t>
            </w:r>
            <w:r w:rsidR="00F15362">
              <w:rPr>
                <w:rFonts w:ascii="Arial" w:hAnsi="Arial"/>
                <w:sz w:val="24"/>
                <w:szCs w:val="24"/>
              </w:rPr>
              <w:t>Relatório das Licenças de Software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ab/>
            </w:r>
            <w:r w:rsidR="00823AE7">
              <w:rPr>
                <w:rStyle w:val="Hyperlink"/>
                <w:rFonts w:ascii="Arial" w:hAnsi="Arial" w:cs="Tahoma"/>
                <w:noProof/>
                <w:webHidden/>
              </w:rPr>
              <w:t>10</w:t>
            </w:r>
          </w:hyperlink>
        </w:p>
        <w:p w:rsidR="006B78B6" w:rsidRDefault="00535BA0" w:rsidP="006B78B6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3" w:history="1"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6B78B6">
              <w:rPr>
                <w:rStyle w:val="Hyperlink"/>
                <w:rFonts w:ascii="Arial" w:eastAsia="SimSun" w:hAnsi="Arial" w:cs="Tahoma"/>
                <w:noProof/>
              </w:rPr>
              <w:t>3</w:t>
            </w:r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F15362">
              <w:rPr>
                <w:rFonts w:ascii="Arial" w:hAnsi="Arial"/>
                <w:sz w:val="24"/>
                <w:szCs w:val="24"/>
              </w:rPr>
              <w:t>Plano de Gerenciamento de Licenças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ab/>
            </w:r>
            <w:r w:rsidR="00823AE7">
              <w:rPr>
                <w:rStyle w:val="Hyperlink"/>
                <w:rFonts w:ascii="Arial" w:hAnsi="Arial" w:cs="Tahoma"/>
                <w:noProof/>
                <w:webHidden/>
              </w:rPr>
              <w:t>11</w:t>
            </w:r>
          </w:hyperlink>
        </w:p>
        <w:p w:rsidR="006B78B6" w:rsidRDefault="00535BA0" w:rsidP="006B78B6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3" w:history="1"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6B78B6">
              <w:rPr>
                <w:rStyle w:val="Hyperlink"/>
                <w:rFonts w:ascii="Arial" w:eastAsia="SimSun" w:hAnsi="Arial" w:cs="Tahoma"/>
                <w:noProof/>
              </w:rPr>
              <w:t>4</w:t>
            </w:r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F15362">
              <w:rPr>
                <w:rFonts w:ascii="Arial" w:hAnsi="Arial"/>
                <w:sz w:val="24"/>
                <w:szCs w:val="24"/>
              </w:rPr>
              <w:t>Métricas e Indicadores para Gerenciar a Capacidade e Desempenho dos Ativos de Hardware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ab/>
            </w:r>
            <w:r w:rsidR="00823AE7">
              <w:rPr>
                <w:rStyle w:val="Hyperlink"/>
                <w:rFonts w:ascii="Arial" w:hAnsi="Arial" w:cs="Tahoma"/>
                <w:noProof/>
                <w:webHidden/>
              </w:rPr>
              <w:t>13</w:t>
            </w:r>
          </w:hyperlink>
        </w:p>
        <w:p w:rsidR="006B78B6" w:rsidRDefault="00535BA0" w:rsidP="006B78B6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3" w:history="1"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F15362">
              <w:rPr>
                <w:rStyle w:val="Hyperlink"/>
                <w:rFonts w:ascii="Arial" w:eastAsia="SimSun" w:hAnsi="Arial" w:cs="Tahoma"/>
                <w:noProof/>
              </w:rPr>
              <w:t>5</w:t>
            </w:r>
            <w:r w:rsidR="006B78B6" w:rsidRPr="006B78B6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F15362">
              <w:rPr>
                <w:rFonts w:ascii="Arial" w:hAnsi="Arial"/>
                <w:sz w:val="24"/>
                <w:szCs w:val="24"/>
              </w:rPr>
              <w:t>Relatório de Desempenho dos Ativos de Hardware</w:t>
            </w:r>
            <w:r w:rsidR="006B78B6" w:rsidRPr="006B78B6">
              <w:rPr>
                <w:rStyle w:val="Hyperlink"/>
                <w:rFonts w:ascii="Arial" w:hAnsi="Arial" w:cs="Tahoma"/>
                <w:noProof/>
                <w:webHidden/>
              </w:rPr>
              <w:tab/>
            </w:r>
            <w:r w:rsidR="00823AE7">
              <w:rPr>
                <w:rStyle w:val="Hyperlink"/>
                <w:rFonts w:ascii="Arial" w:hAnsi="Arial" w:cs="Tahoma"/>
                <w:noProof/>
                <w:webHidden/>
              </w:rPr>
              <w:t>16</w:t>
            </w:r>
          </w:hyperlink>
        </w:p>
        <w:p w:rsidR="00592458" w:rsidRDefault="00535BA0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94084" w:history="1">
            <w:r w:rsidR="00592458" w:rsidRPr="00AF24A2">
              <w:rPr>
                <w:rStyle w:val="Hyperlink"/>
                <w:rFonts w:ascii="Arial" w:hAnsi="Arial"/>
                <w:noProof/>
              </w:rPr>
              <w:t>REFERÊNCIAS BIBLIOGRÁFICAS</w:t>
            </w:r>
            <w:r w:rsidR="00592458">
              <w:rPr>
                <w:noProof/>
                <w:webHidden/>
              </w:rPr>
              <w:tab/>
            </w:r>
            <w:r w:rsidR="00823AE7">
              <w:rPr>
                <w:noProof/>
                <w:webHidden/>
              </w:rPr>
              <w:t>17</w:t>
            </w:r>
          </w:hyperlink>
        </w:p>
        <w:p w:rsidR="00592458" w:rsidRDefault="00535BA0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94085" w:history="1">
            <w:r w:rsidR="00592458" w:rsidRPr="00AF24A2">
              <w:rPr>
                <w:rStyle w:val="Hyperlink"/>
                <w:rFonts w:ascii="Arial" w:eastAsia="SimSun" w:hAnsi="Arial" w:cs="Tahoma"/>
                <w:noProof/>
              </w:rPr>
              <w:t>5.1. Documentos</w:t>
            </w:r>
            <w:r w:rsidR="00592458">
              <w:rPr>
                <w:noProof/>
                <w:webHidden/>
              </w:rPr>
              <w:tab/>
            </w:r>
            <w:r w:rsidR="00823AE7">
              <w:rPr>
                <w:noProof/>
                <w:webHidden/>
              </w:rPr>
              <w:t>17</w:t>
            </w:r>
          </w:hyperlink>
        </w:p>
        <w:p w:rsidR="00FC1494" w:rsidRPr="007714CE" w:rsidRDefault="00FE5881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0A67D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8894075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8894076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8894077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</w:t>
      </w:r>
      <w:r w:rsidR="001354DA">
        <w:rPr>
          <w:rFonts w:ascii="Arial" w:hAnsi="Arial"/>
          <w:b w:val="0"/>
          <w:bCs w:val="0"/>
          <w:sz w:val="24"/>
          <w:szCs w:val="24"/>
        </w:rPr>
        <w:t xml:space="preserve">as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listadas em literatura e conhecimento prático, para </w:t>
      </w:r>
      <w:r w:rsidR="004962E0">
        <w:rPr>
          <w:rFonts w:ascii="Arial" w:hAnsi="Arial"/>
          <w:b w:val="0"/>
          <w:bCs w:val="0"/>
          <w:sz w:val="24"/>
          <w:szCs w:val="24"/>
        </w:rPr>
        <w:t>a Gestão de Ativos de TIC (Hardware, Licenças e Custos)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 nas diferentes Empresas Estatais.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8894078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905676">
      <w:pPr>
        <w:rPr>
          <w:rFonts w:ascii="Arial" w:hAnsi="Arial"/>
          <w:sz w:val="24"/>
          <w:szCs w:val="24"/>
        </w:rPr>
      </w:pPr>
    </w:p>
    <w:p w:rsidR="00F14239" w:rsidRDefault="004962E0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8894079"/>
      <w:bookmarkStart w:id="16" w:name="_Toc462247079"/>
      <w:r>
        <w:rPr>
          <w:rFonts w:ascii="Arial" w:hAnsi="Arial"/>
          <w:szCs w:val="24"/>
          <w:u w:val="none"/>
        </w:rPr>
        <w:lastRenderedPageBreak/>
        <w:t>GESTÃO DE ATIVOS DE TIC (HARDWARE, LICENÇAS E CUSTOS</w:t>
      </w:r>
      <w:proofErr w:type="gramStart"/>
      <w:r>
        <w:rPr>
          <w:rFonts w:ascii="Arial" w:hAnsi="Arial"/>
          <w:szCs w:val="24"/>
          <w:u w:val="none"/>
        </w:rPr>
        <w:t>)</w:t>
      </w:r>
      <w:bookmarkEnd w:id="15"/>
      <w:proofErr w:type="gramEnd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8894080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74322A" w:rsidRPr="004C2009" w:rsidRDefault="004962E0" w:rsidP="00464BFD">
      <w:pPr>
        <w:spacing w:before="170" w:after="0"/>
        <w:ind w:left="709" w:firstLine="720"/>
        <w:rPr>
          <w:rFonts w:ascii="Arial" w:hAnsi="Arial"/>
          <w:b/>
          <w:szCs w:val="24"/>
        </w:rPr>
      </w:pPr>
      <w:r>
        <w:rPr>
          <w:rFonts w:ascii="Arial" w:hAnsi="Arial"/>
          <w:sz w:val="24"/>
          <w:szCs w:val="24"/>
        </w:rPr>
        <w:t xml:space="preserve">A Gestão de Ativos de TIC (Hardware, Licenças e Custos) </w:t>
      </w:r>
      <w:r w:rsidR="003A1AFD">
        <w:rPr>
          <w:rFonts w:ascii="Arial" w:hAnsi="Arial"/>
          <w:sz w:val="24"/>
          <w:szCs w:val="24"/>
        </w:rPr>
        <w:t>v</w:t>
      </w:r>
      <w:r w:rsidR="003A1AFD" w:rsidRPr="003A1AFD">
        <w:rPr>
          <w:rFonts w:ascii="Arial" w:hAnsi="Arial"/>
          <w:sz w:val="24"/>
          <w:szCs w:val="24"/>
        </w:rPr>
        <w:t xml:space="preserve">isa </w:t>
      </w:r>
      <w:r>
        <w:rPr>
          <w:rFonts w:ascii="Arial" w:hAnsi="Arial"/>
          <w:sz w:val="24"/>
          <w:szCs w:val="24"/>
        </w:rPr>
        <w:t>gerenciar ativos de TIC através de seu ciclo de vida para se certificar de que a sua utilização proporciona valor com custo ideal, se eles permanecem operacionais (aptos para uso), se eles são contabilizados e fisicamente protegidos e se aqueles bens que são fundamentais para suportar a capacidade de serviço são confiáveis e disponíveis.</w:t>
      </w:r>
      <w:r w:rsidR="00321E4E">
        <w:rPr>
          <w:rFonts w:ascii="Arial" w:hAnsi="Arial"/>
          <w:sz w:val="24"/>
          <w:szCs w:val="24"/>
        </w:rPr>
        <w:t xml:space="preserve"> A gestão de licenças de software visa garantir:</w:t>
      </w:r>
      <w:r w:rsidR="00454EDB">
        <w:rPr>
          <w:rFonts w:ascii="Arial" w:hAnsi="Arial"/>
          <w:sz w:val="24"/>
          <w:szCs w:val="24"/>
        </w:rPr>
        <w:t xml:space="preserve"> a</w:t>
      </w:r>
      <w:r w:rsidR="00321E4E">
        <w:rPr>
          <w:rFonts w:ascii="Arial" w:hAnsi="Arial"/>
          <w:sz w:val="24"/>
          <w:szCs w:val="24"/>
        </w:rPr>
        <w:t xml:space="preserve"> aquisição da quantidade adequada,</w:t>
      </w:r>
      <w:r w:rsidR="00454EDB">
        <w:rPr>
          <w:rFonts w:ascii="Arial" w:hAnsi="Arial"/>
          <w:sz w:val="24"/>
          <w:szCs w:val="24"/>
        </w:rPr>
        <w:t xml:space="preserve"> a </w:t>
      </w:r>
      <w:r w:rsidR="00321E4E">
        <w:rPr>
          <w:rFonts w:ascii="Arial" w:hAnsi="Arial"/>
          <w:sz w:val="24"/>
          <w:szCs w:val="24"/>
        </w:rPr>
        <w:t>manutenção e</w:t>
      </w:r>
      <w:r w:rsidR="00454EDB">
        <w:rPr>
          <w:rFonts w:ascii="Arial" w:hAnsi="Arial"/>
          <w:sz w:val="24"/>
          <w:szCs w:val="24"/>
        </w:rPr>
        <w:t xml:space="preserve"> a</w:t>
      </w:r>
      <w:r w:rsidR="00321E4E">
        <w:rPr>
          <w:rFonts w:ascii="Arial" w:hAnsi="Arial"/>
          <w:sz w:val="24"/>
          <w:szCs w:val="24"/>
        </w:rPr>
        <w:t xml:space="preserve"> </w:t>
      </w:r>
      <w:proofErr w:type="gramStart"/>
      <w:r w:rsidR="00321E4E">
        <w:rPr>
          <w:rFonts w:ascii="Arial" w:hAnsi="Arial"/>
          <w:sz w:val="24"/>
          <w:szCs w:val="24"/>
        </w:rPr>
        <w:t>implementação</w:t>
      </w:r>
      <w:proofErr w:type="gramEnd"/>
      <w:r w:rsidR="00321E4E">
        <w:rPr>
          <w:rFonts w:ascii="Arial" w:hAnsi="Arial"/>
          <w:sz w:val="24"/>
          <w:szCs w:val="24"/>
        </w:rPr>
        <w:t xml:space="preserve"> em relação ao uso de negócios e</w:t>
      </w:r>
      <w:r w:rsidR="00454EDB">
        <w:rPr>
          <w:rFonts w:ascii="Arial" w:hAnsi="Arial"/>
          <w:sz w:val="24"/>
          <w:szCs w:val="24"/>
        </w:rPr>
        <w:t xml:space="preserve"> a</w:t>
      </w:r>
      <w:r w:rsidR="00321E4E">
        <w:rPr>
          <w:rFonts w:ascii="Arial" w:hAnsi="Arial"/>
          <w:sz w:val="24"/>
          <w:szCs w:val="24"/>
        </w:rPr>
        <w:t xml:space="preserve"> instalação do software em conformidade com os acordos de licenciamento.</w:t>
      </w:r>
      <w:r w:rsidR="00321E4E" w:rsidRPr="003A1AFD">
        <w:rPr>
          <w:rFonts w:ascii="Arial" w:hAnsi="Arial"/>
          <w:sz w:val="24"/>
          <w:szCs w:val="24"/>
        </w:rPr>
        <w:t xml:space="preserve">  </w:t>
      </w:r>
    </w:p>
    <w:p w:rsidR="00F500F1" w:rsidRDefault="00B37257" w:rsidP="00F500F1">
      <w:pPr>
        <w:spacing w:before="17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</w:t>
      </w:r>
      <w:r w:rsidR="0017607D">
        <w:rPr>
          <w:rFonts w:ascii="Arial" w:hAnsi="Arial"/>
          <w:sz w:val="24"/>
          <w:szCs w:val="24"/>
        </w:rPr>
        <w:t xml:space="preserve"> </w:t>
      </w:r>
      <w:r w:rsidR="003446E3">
        <w:rPr>
          <w:rFonts w:ascii="Arial" w:hAnsi="Arial"/>
          <w:sz w:val="24"/>
          <w:szCs w:val="24"/>
        </w:rPr>
        <w:t>este processo</w:t>
      </w:r>
      <w:r w:rsidR="003446E3" w:rsidRPr="005A4909">
        <w:rPr>
          <w:rFonts w:ascii="Arial" w:hAnsi="Arial"/>
          <w:sz w:val="24"/>
          <w:szCs w:val="24"/>
        </w:rPr>
        <w:t xml:space="preserve"> define </w:t>
      </w:r>
      <w:r w:rsidR="003446E3">
        <w:rPr>
          <w:rFonts w:ascii="Arial" w:hAnsi="Arial"/>
          <w:sz w:val="24"/>
          <w:szCs w:val="24"/>
        </w:rPr>
        <w:t xml:space="preserve">práticas para </w:t>
      </w:r>
      <w:r w:rsidR="00454EDB">
        <w:rPr>
          <w:rFonts w:ascii="Arial" w:hAnsi="Arial"/>
          <w:sz w:val="24"/>
          <w:szCs w:val="24"/>
        </w:rPr>
        <w:t>garantir que os ativos serão identificados e organizados, permitindo o controle eficaz dos mesmos</w:t>
      </w:r>
      <w:r w:rsidR="000A67D9">
        <w:rPr>
          <w:rFonts w:ascii="Arial" w:hAnsi="Arial"/>
          <w:sz w:val="24"/>
          <w:szCs w:val="24"/>
        </w:rPr>
        <w:t>.</w:t>
      </w:r>
      <w:r w:rsidR="003446E3" w:rsidRPr="003A1AFD">
        <w:rPr>
          <w:rFonts w:ascii="Arial" w:hAnsi="Arial"/>
          <w:sz w:val="24"/>
          <w:szCs w:val="24"/>
        </w:rPr>
        <w:t xml:space="preserve">  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8894081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FC1494" w:rsidRPr="00274D55" w:rsidRDefault="00172FD9" w:rsidP="00274D55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</w:t>
      </w:r>
      <w:r w:rsidR="00274D55" w:rsidRPr="00274D55">
        <w:rPr>
          <w:rFonts w:ascii="Arial" w:hAnsi="Arial" w:cs="Arial"/>
        </w:rPr>
        <w:t xml:space="preserve">implantação </w:t>
      </w:r>
      <w:r w:rsidR="00347763">
        <w:rPr>
          <w:rFonts w:ascii="Arial" w:hAnsi="Arial" w:cs="Arial"/>
        </w:rPr>
        <w:t>da</w:t>
      </w:r>
      <w:r w:rsidR="003446E3">
        <w:rPr>
          <w:rFonts w:ascii="Arial" w:hAnsi="Arial" w:cs="Arial"/>
        </w:rPr>
        <w:t xml:space="preserve"> </w:t>
      </w:r>
      <w:r w:rsidR="00347763">
        <w:rPr>
          <w:rFonts w:ascii="Arial" w:hAnsi="Arial"/>
        </w:rPr>
        <w:t>Gestão de Ativos de TIC (Hardware, Licenças e Custos)</w:t>
      </w:r>
      <w:r w:rsidR="00CC2D5E">
        <w:rPr>
          <w:rFonts w:ascii="Arial" w:hAnsi="Arial"/>
        </w:rPr>
        <w:t>,</w:t>
      </w:r>
      <w:r w:rsidR="003446E3">
        <w:rPr>
          <w:rFonts w:ascii="Arial" w:hAnsi="Arial"/>
        </w:rPr>
        <w:t xml:space="preserve"> </w:t>
      </w:r>
      <w:r w:rsidR="00274D55" w:rsidRPr="00274D55">
        <w:rPr>
          <w:rFonts w:ascii="Arial" w:hAnsi="Arial" w:cs="Arial"/>
        </w:rPr>
        <w:t>é preciso executar as seguintes atividades:</w:t>
      </w:r>
    </w:p>
    <w:p w:rsidR="00590ED7" w:rsidRDefault="00590ED7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4107F" w:rsidRDefault="00180960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</w:t>
      </w:r>
      <w:r w:rsidR="0017607D">
        <w:rPr>
          <w:rFonts w:ascii="Arial" w:eastAsia="SimSun" w:hAnsi="Arial" w:cs="Tahoma"/>
          <w:sz w:val="24"/>
          <w:szCs w:val="24"/>
        </w:rPr>
        <w:t xml:space="preserve"> -</w:t>
      </w:r>
      <w:r w:rsidR="0017607D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0A67D9">
        <w:rPr>
          <w:rFonts w:ascii="Arial" w:eastAsia="SimSun" w:hAnsi="Arial" w:cs="Tahoma"/>
          <w:sz w:val="24"/>
          <w:szCs w:val="24"/>
        </w:rPr>
        <w:t xml:space="preserve">Identificar </w:t>
      </w:r>
      <w:r w:rsidR="00347763">
        <w:rPr>
          <w:rFonts w:ascii="Arial" w:eastAsia="SimSun" w:hAnsi="Arial" w:cs="Tahoma"/>
          <w:sz w:val="24"/>
          <w:szCs w:val="24"/>
        </w:rPr>
        <w:t>e registrar o</w:t>
      </w:r>
      <w:r w:rsidR="00321E4E">
        <w:rPr>
          <w:rFonts w:ascii="Arial" w:eastAsia="SimSun" w:hAnsi="Arial" w:cs="Tahoma"/>
          <w:sz w:val="24"/>
          <w:szCs w:val="24"/>
        </w:rPr>
        <w:t>s</w:t>
      </w:r>
      <w:r w:rsidR="00347763">
        <w:rPr>
          <w:rFonts w:ascii="Arial" w:eastAsia="SimSun" w:hAnsi="Arial" w:cs="Tahoma"/>
          <w:sz w:val="24"/>
          <w:szCs w:val="24"/>
        </w:rPr>
        <w:t xml:space="preserve"> ativo</w:t>
      </w:r>
      <w:r w:rsidR="00321E4E">
        <w:rPr>
          <w:rFonts w:ascii="Arial" w:eastAsia="SimSun" w:hAnsi="Arial" w:cs="Tahoma"/>
          <w:sz w:val="24"/>
          <w:szCs w:val="24"/>
        </w:rPr>
        <w:t>s</w:t>
      </w:r>
      <w:r w:rsidR="00347763">
        <w:rPr>
          <w:rFonts w:ascii="Arial" w:eastAsia="SimSun" w:hAnsi="Arial" w:cs="Tahoma"/>
          <w:sz w:val="24"/>
          <w:szCs w:val="24"/>
        </w:rPr>
        <w:t xml:space="preserve"> de TIC corrente</w:t>
      </w:r>
      <w:r w:rsidR="00321E4E">
        <w:rPr>
          <w:rFonts w:ascii="Arial" w:eastAsia="SimSun" w:hAnsi="Arial" w:cs="Tahoma"/>
          <w:sz w:val="24"/>
          <w:szCs w:val="24"/>
        </w:rPr>
        <w:t xml:space="preserve">s, </w:t>
      </w:r>
      <w:r w:rsidR="002E725C">
        <w:rPr>
          <w:rFonts w:ascii="Arial" w:eastAsia="SimSun" w:hAnsi="Arial" w:cs="Tahoma"/>
          <w:sz w:val="24"/>
          <w:szCs w:val="24"/>
        </w:rPr>
        <w:t>padronizando</w:t>
      </w:r>
      <w:r w:rsidR="00321E4E">
        <w:rPr>
          <w:rFonts w:ascii="Arial" w:eastAsia="SimSun" w:hAnsi="Arial" w:cs="Tahoma"/>
          <w:sz w:val="24"/>
          <w:szCs w:val="24"/>
        </w:rPr>
        <w:t xml:space="preserve"> o registro de todos os ativos da Estatal para facilitar o acesso às suas informações</w:t>
      </w:r>
      <w:r w:rsidR="000A67D9">
        <w:rPr>
          <w:rFonts w:ascii="Arial" w:eastAsia="SimSun" w:hAnsi="Arial" w:cs="Tahoma"/>
          <w:sz w:val="24"/>
          <w:szCs w:val="24"/>
        </w:rPr>
        <w:t>.</w:t>
      </w:r>
    </w:p>
    <w:p w:rsidR="00D4107F" w:rsidRDefault="00D4107F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607D" w:rsidRDefault="002E725C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2 - </w:t>
      </w:r>
      <w:r w:rsidR="00347763">
        <w:rPr>
          <w:rFonts w:ascii="Arial" w:eastAsia="SimSun" w:hAnsi="Arial" w:cs="Tahoma"/>
          <w:sz w:val="24"/>
          <w:szCs w:val="24"/>
        </w:rPr>
        <w:t>Gerenciar os ativos de TIC considerados críticos</w:t>
      </w:r>
      <w:r w:rsidR="00454EDB">
        <w:rPr>
          <w:rFonts w:ascii="Arial" w:eastAsia="SimSun" w:hAnsi="Arial" w:cs="Tahoma"/>
          <w:sz w:val="24"/>
          <w:szCs w:val="24"/>
        </w:rPr>
        <w:t xml:space="preserve">, </w:t>
      </w:r>
      <w:r>
        <w:rPr>
          <w:rFonts w:ascii="Arial" w:eastAsia="SimSun" w:hAnsi="Arial" w:cs="Tahoma"/>
          <w:sz w:val="24"/>
          <w:szCs w:val="24"/>
        </w:rPr>
        <w:t>conforme</w:t>
      </w:r>
      <w:r w:rsidR="00454EDB">
        <w:rPr>
          <w:rFonts w:ascii="Arial" w:eastAsia="SimSun" w:hAnsi="Arial" w:cs="Tahoma"/>
          <w:sz w:val="24"/>
          <w:szCs w:val="24"/>
        </w:rPr>
        <w:t xml:space="preserve"> </w:t>
      </w:r>
      <w:r w:rsidR="001354DA">
        <w:rPr>
          <w:rFonts w:ascii="Arial" w:eastAsia="SimSun" w:hAnsi="Arial" w:cs="Tahoma"/>
          <w:sz w:val="24"/>
          <w:szCs w:val="24"/>
        </w:rPr>
        <w:t xml:space="preserve">os </w:t>
      </w:r>
      <w:r w:rsidR="00454EDB">
        <w:rPr>
          <w:rFonts w:ascii="Arial" w:eastAsia="SimSun" w:hAnsi="Arial" w:cs="Tahoma"/>
          <w:sz w:val="24"/>
          <w:szCs w:val="24"/>
        </w:rPr>
        <w:t>critérios estabelecidos</w:t>
      </w:r>
      <w:r w:rsidR="001354DA">
        <w:rPr>
          <w:rFonts w:ascii="Arial" w:eastAsia="SimSun" w:hAnsi="Arial" w:cs="Tahoma"/>
          <w:sz w:val="24"/>
          <w:szCs w:val="24"/>
        </w:rPr>
        <w:t xml:space="preserve"> pela Estatal</w:t>
      </w:r>
      <w:r w:rsidR="00D34FAE">
        <w:rPr>
          <w:rFonts w:ascii="Arial" w:eastAsia="SimSun" w:hAnsi="Arial" w:cs="Tahoma"/>
          <w:sz w:val="24"/>
          <w:szCs w:val="24"/>
        </w:rPr>
        <w:t>.</w:t>
      </w:r>
    </w:p>
    <w:p w:rsidR="0017607D" w:rsidRDefault="0017607D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80960" w:rsidRDefault="00D4107F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C46C45">
        <w:rPr>
          <w:rFonts w:ascii="Arial" w:eastAsia="SimSun" w:hAnsi="Arial" w:cs="Tahoma"/>
          <w:sz w:val="24"/>
          <w:szCs w:val="24"/>
        </w:rPr>
        <w:t>-</w:t>
      </w:r>
      <w:r w:rsidR="00180960">
        <w:rPr>
          <w:rFonts w:ascii="Arial" w:eastAsia="SimSun" w:hAnsi="Arial" w:cs="Tahoma"/>
          <w:sz w:val="24"/>
          <w:szCs w:val="24"/>
        </w:rPr>
        <w:t xml:space="preserve"> </w:t>
      </w:r>
      <w:r w:rsidR="00347763">
        <w:rPr>
          <w:rFonts w:ascii="Arial" w:eastAsia="SimSun" w:hAnsi="Arial" w:cs="Tahoma"/>
          <w:sz w:val="24"/>
          <w:szCs w:val="24"/>
        </w:rPr>
        <w:t>Gerenciar o ciclo de vida dos ativos de TIC</w:t>
      </w:r>
      <w:r w:rsidR="001354DA">
        <w:rPr>
          <w:rFonts w:ascii="Arial" w:eastAsia="SimSun" w:hAnsi="Arial" w:cs="Tahoma"/>
          <w:sz w:val="24"/>
          <w:szCs w:val="24"/>
        </w:rPr>
        <w:t xml:space="preserve"> da Estatal</w:t>
      </w:r>
      <w:r w:rsidR="001C58E2">
        <w:rPr>
          <w:rFonts w:ascii="Arial" w:eastAsia="SimSun" w:hAnsi="Arial" w:cs="Tahoma"/>
          <w:sz w:val="24"/>
          <w:szCs w:val="24"/>
        </w:rPr>
        <w:t>.</w:t>
      </w:r>
    </w:p>
    <w:p w:rsidR="00896970" w:rsidRDefault="00896970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896970" w:rsidRDefault="00D4107F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</w:t>
      </w:r>
      <w:r w:rsidR="00C46C45">
        <w:rPr>
          <w:rFonts w:ascii="Arial" w:eastAsia="SimSun" w:hAnsi="Arial" w:cs="Tahoma"/>
          <w:sz w:val="24"/>
          <w:szCs w:val="24"/>
        </w:rPr>
        <w:t xml:space="preserve"> - Gerenciar </w:t>
      </w:r>
      <w:r w:rsidR="00347763">
        <w:rPr>
          <w:rFonts w:ascii="Arial" w:eastAsia="SimSun" w:hAnsi="Arial" w:cs="Tahoma"/>
          <w:sz w:val="24"/>
          <w:szCs w:val="24"/>
        </w:rPr>
        <w:t>licenças</w:t>
      </w:r>
      <w:r w:rsidR="001354DA">
        <w:rPr>
          <w:rFonts w:ascii="Arial" w:eastAsia="SimSun" w:hAnsi="Arial" w:cs="Tahoma"/>
          <w:sz w:val="24"/>
          <w:szCs w:val="24"/>
        </w:rPr>
        <w:t xml:space="preserve"> dos ativos da Estatal</w:t>
      </w:r>
      <w:r w:rsidR="00D375C4">
        <w:rPr>
          <w:rFonts w:ascii="Arial" w:eastAsia="SimSun" w:hAnsi="Arial" w:cs="Tahoma"/>
          <w:sz w:val="24"/>
          <w:szCs w:val="24"/>
        </w:rPr>
        <w:t>, para facilitar o controle e tomada de decisões em caso de inconformidades</w:t>
      </w:r>
      <w:r w:rsidR="001C58E2">
        <w:rPr>
          <w:rFonts w:ascii="Arial" w:eastAsia="SimSun" w:hAnsi="Arial" w:cs="Tahoma"/>
          <w:sz w:val="24"/>
          <w:szCs w:val="24"/>
        </w:rPr>
        <w:t>.</w:t>
      </w:r>
    </w:p>
    <w:p w:rsidR="00180960" w:rsidRDefault="00180960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2FD9" w:rsidRDefault="00D4107F" w:rsidP="00347763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5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C46C45">
        <w:rPr>
          <w:rFonts w:ascii="Arial" w:eastAsia="SimSun" w:hAnsi="Arial" w:cs="Tahoma"/>
          <w:sz w:val="24"/>
          <w:szCs w:val="24"/>
        </w:rPr>
        <w:t>-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347763">
        <w:rPr>
          <w:rFonts w:ascii="Arial" w:eastAsia="SimSun" w:hAnsi="Arial" w:cs="Tahoma"/>
          <w:sz w:val="24"/>
          <w:szCs w:val="24"/>
        </w:rPr>
        <w:t xml:space="preserve">Gerenciar </w:t>
      </w:r>
      <w:r w:rsidR="001354DA">
        <w:rPr>
          <w:rFonts w:ascii="Arial" w:eastAsia="SimSun" w:hAnsi="Arial" w:cs="Tahoma"/>
          <w:sz w:val="24"/>
          <w:szCs w:val="24"/>
        </w:rPr>
        <w:t xml:space="preserve">a </w:t>
      </w:r>
      <w:r w:rsidR="00347763">
        <w:rPr>
          <w:rFonts w:ascii="Arial" w:eastAsia="SimSun" w:hAnsi="Arial" w:cs="Tahoma"/>
          <w:sz w:val="24"/>
          <w:szCs w:val="24"/>
        </w:rPr>
        <w:t>capacidade e desempenho dos ativos de TIC</w:t>
      </w:r>
      <w:r w:rsidR="001354DA">
        <w:rPr>
          <w:rFonts w:ascii="Arial" w:eastAsia="SimSun" w:hAnsi="Arial" w:cs="Tahoma"/>
          <w:sz w:val="24"/>
          <w:szCs w:val="24"/>
        </w:rPr>
        <w:t xml:space="preserve"> da Estatal</w:t>
      </w:r>
      <w:r w:rsidR="00347763">
        <w:rPr>
          <w:rFonts w:ascii="Arial" w:eastAsia="SimSun" w:hAnsi="Arial" w:cs="Tahoma"/>
          <w:sz w:val="24"/>
          <w:szCs w:val="24"/>
        </w:rPr>
        <w:t xml:space="preserve"> relacionados ao Hardware</w:t>
      </w:r>
      <w:r w:rsidR="00D375C4">
        <w:rPr>
          <w:rFonts w:ascii="Arial" w:eastAsia="SimSun" w:hAnsi="Arial" w:cs="Tahoma"/>
          <w:sz w:val="24"/>
          <w:szCs w:val="24"/>
        </w:rPr>
        <w:t>, definindo métricas e indicadores para avaliá-los</w:t>
      </w:r>
      <w:r w:rsidR="00347763">
        <w:rPr>
          <w:rFonts w:ascii="Arial" w:eastAsia="SimSun" w:hAnsi="Arial" w:cs="Tahoma"/>
          <w:sz w:val="24"/>
          <w:szCs w:val="24"/>
        </w:rPr>
        <w:t>.</w:t>
      </w:r>
    </w:p>
    <w:p w:rsidR="00172FD9" w:rsidRPr="00FC1494" w:rsidRDefault="00172FD9" w:rsidP="003A1AFD">
      <w:pPr>
        <w:rPr>
          <w:rFonts w:ascii="Arial" w:eastAsia="SimSun" w:hAnsi="Arial" w:cs="Tahoma"/>
          <w:b/>
          <w:sz w:val="24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8894082"/>
      <w:bookmarkEnd w:id="21"/>
      <w:r>
        <w:rPr>
          <w:rFonts w:ascii="Arial" w:hAnsi="Arial"/>
          <w:szCs w:val="24"/>
          <w:u w:val="none"/>
        </w:rPr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8894083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FC1494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 w:rsidRPr="00FF624B">
        <w:rPr>
          <w:rFonts w:ascii="Arial" w:hAnsi="Arial" w:cs="Arial"/>
          <w:sz w:val="24"/>
          <w:szCs w:val="24"/>
          <w:lang w:eastAsia="pt-BR"/>
        </w:rPr>
        <w:t xml:space="preserve">Os modelos dos documentos para </w:t>
      </w:r>
      <w:r w:rsidR="00347763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347763">
        <w:rPr>
          <w:rFonts w:ascii="Arial" w:hAnsi="Arial"/>
          <w:sz w:val="24"/>
          <w:szCs w:val="24"/>
        </w:rPr>
        <w:t>Gestão de Ativos de TIC (Hardware, Licenças e Custos)</w:t>
      </w:r>
      <w:r w:rsidR="00C46C45">
        <w:rPr>
          <w:rFonts w:ascii="Arial" w:hAnsi="Arial" w:cs="Arial"/>
          <w:sz w:val="24"/>
          <w:szCs w:val="24"/>
          <w:lang w:eastAsia="pt-BR"/>
        </w:rPr>
        <w:t xml:space="preserve"> est</w:t>
      </w:r>
      <w:r w:rsidRPr="00FF624B">
        <w:rPr>
          <w:rFonts w:ascii="Arial" w:hAnsi="Arial" w:cs="Arial"/>
          <w:sz w:val="24"/>
          <w:szCs w:val="24"/>
          <w:lang w:eastAsia="pt-BR"/>
        </w:rPr>
        <w:t xml:space="preserve">ão disponíveis para download no endereço eletrônico </w:t>
      </w:r>
      <w:hyperlink r:id="rId12" w:history="1">
        <w:r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FF624B">
        <w:rPr>
          <w:rFonts w:ascii="Arial" w:hAnsi="Arial" w:cs="Arial"/>
          <w:sz w:val="24"/>
          <w:szCs w:val="24"/>
          <w:lang w:eastAsia="pt-BR"/>
        </w:rPr>
        <w:t>conforme lista a seguir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7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321E4E" w:rsidP="00854023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lastRenderedPageBreak/>
              <w:t>Registrar Ativos de TIC da Estatal</w:t>
            </w:r>
            <w:r w:rsidR="00854023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347763" w:rsidP="00C46C45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Relatório dos Ativos de TIC</w:t>
            </w: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347763" w:rsidP="00AC33C9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Relatório dos Ativos de TIC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454EDB" w:rsidP="00454ED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Definir formalmente/Acompanhar</w:t>
            </w:r>
            <w:r w:rsidR="00321E4E">
              <w:rPr>
                <w:rFonts w:ascii="Arial" w:eastAsia="Times New Roman" w:hAnsi="Arial"/>
                <w:sz w:val="24"/>
                <w:szCs w:val="24"/>
              </w:rPr>
              <w:t xml:space="preserve"> todos os ativos de TIC que a Estatal possui ou que foram previamente adquirido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s, inclusive </w:t>
            </w:r>
            <w:r w:rsidR="00321E4E">
              <w:rPr>
                <w:rFonts w:ascii="Arial" w:eastAsia="Times New Roman" w:hAnsi="Arial"/>
                <w:sz w:val="24"/>
                <w:szCs w:val="24"/>
              </w:rPr>
              <w:t>os ativos em uso.</w:t>
            </w:r>
            <w:r w:rsidR="00854023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</w:p>
        </w:tc>
      </w:tr>
      <w:tr w:rsidR="00213718" w:rsidTr="00FC1494">
        <w:tc>
          <w:tcPr>
            <w:tcW w:w="9035" w:type="dxa"/>
            <w:gridSpan w:val="2"/>
            <w:vAlign w:val="center"/>
          </w:tcPr>
          <w:p w:rsidR="00213718" w:rsidRDefault="00454EDB" w:rsidP="00454ED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Registrar Licenças de Software da Estatal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347763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Relatório das Licenças de Software</w:t>
            </w: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347763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Relatório das Licenças de Software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454EDB" w:rsidP="00454EDB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Definir formalmente/Acompanhar todas as licenças de </w:t>
            </w:r>
            <w:r w:rsidR="000E4396">
              <w:rPr>
                <w:rFonts w:ascii="Arial" w:eastAsia="Times New Roman" w:hAnsi="Arial"/>
                <w:sz w:val="24"/>
                <w:szCs w:val="24"/>
              </w:rPr>
              <w:t>software que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a Estatal possui ou que foram previamente adquiridos, inclusive as que estão no inventário de licenças em uso.</w:t>
            </w:r>
          </w:p>
        </w:tc>
      </w:tr>
      <w:tr w:rsidR="00B63761" w:rsidRPr="00306D36" w:rsidTr="00E45EF2">
        <w:tc>
          <w:tcPr>
            <w:tcW w:w="9035" w:type="dxa"/>
            <w:gridSpan w:val="2"/>
            <w:vAlign w:val="center"/>
          </w:tcPr>
          <w:p w:rsidR="00B63761" w:rsidRDefault="00D375C4" w:rsidP="00B63761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Definir Plano para Gerir as Licenças da Estatal</w:t>
            </w:r>
          </w:p>
        </w:tc>
      </w:tr>
      <w:tr w:rsidR="00B63761" w:rsidRPr="00306D36" w:rsidTr="00FC1494">
        <w:tc>
          <w:tcPr>
            <w:tcW w:w="1418" w:type="dxa"/>
            <w:vMerge w:val="restart"/>
            <w:vAlign w:val="center"/>
          </w:tcPr>
          <w:p w:rsidR="00B63761" w:rsidRDefault="00B63761" w:rsidP="00B63761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3761" w:rsidRPr="00306D36" w:rsidRDefault="00347763" w:rsidP="00347763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Plano de Gerenciamento de Licenças</w:t>
            </w:r>
          </w:p>
        </w:tc>
        <w:tc>
          <w:tcPr>
            <w:tcW w:w="7617" w:type="dxa"/>
            <w:vAlign w:val="center"/>
          </w:tcPr>
          <w:p w:rsidR="00B63761" w:rsidRDefault="00B63761" w:rsidP="00B63761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B63761" w:rsidRPr="00306D36" w:rsidRDefault="00347763" w:rsidP="00B63761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Plano de Gerenciamento de Licenças</w:t>
            </w:r>
          </w:p>
        </w:tc>
      </w:tr>
      <w:tr w:rsidR="00B63761" w:rsidRPr="00306D36" w:rsidTr="00FC1494">
        <w:tc>
          <w:tcPr>
            <w:tcW w:w="1418" w:type="dxa"/>
            <w:vMerge/>
            <w:vAlign w:val="center"/>
          </w:tcPr>
          <w:p w:rsidR="00B63761" w:rsidRPr="00306D36" w:rsidRDefault="00B63761" w:rsidP="00B63761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B63761" w:rsidRDefault="00B63761" w:rsidP="00B63761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B63761" w:rsidRPr="00306D36" w:rsidRDefault="00D375C4" w:rsidP="00D375C4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Definir procedimentos para m</w:t>
            </w:r>
            <w:r w:rsidR="00454EDB">
              <w:rPr>
                <w:rFonts w:ascii="Arial" w:eastAsia="Times New Roman" w:hAnsi="Arial"/>
                <w:sz w:val="24"/>
                <w:szCs w:val="24"/>
              </w:rPr>
              <w:t>anter o controle sobre licenças de software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da Estatal</w:t>
            </w:r>
            <w:r w:rsidR="00454EDB">
              <w:rPr>
                <w:rFonts w:ascii="Arial" w:eastAsia="Times New Roman" w:hAnsi="Arial"/>
                <w:sz w:val="24"/>
                <w:szCs w:val="24"/>
              </w:rPr>
              <w:t>,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evitando, sobretudo, desperdícios orçamentários sobre softwares não utilizados</w:t>
            </w:r>
            <w:r w:rsidR="00454EDB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</w:rPr>
              <w:t>(ou não instalados) e penalidades por causa de direitos de licença indevidos.</w:t>
            </w:r>
          </w:p>
        </w:tc>
      </w:tr>
      <w:tr w:rsidR="00321E4E" w:rsidTr="009C6408">
        <w:tc>
          <w:tcPr>
            <w:tcW w:w="9035" w:type="dxa"/>
            <w:gridSpan w:val="2"/>
            <w:vAlign w:val="center"/>
          </w:tcPr>
          <w:p w:rsidR="00321E4E" w:rsidRDefault="00D375C4" w:rsidP="009C640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Definir Métricas e Indicadores para </w:t>
            </w:r>
            <w:r w:rsidR="00592458">
              <w:rPr>
                <w:rFonts w:ascii="Arial" w:hAnsi="Arial"/>
                <w:sz w:val="24"/>
                <w:szCs w:val="24"/>
              </w:rPr>
              <w:t xml:space="preserve">Avaliar os Ativos de </w:t>
            </w:r>
            <w:r>
              <w:rPr>
                <w:rFonts w:ascii="Arial" w:hAnsi="Arial"/>
                <w:sz w:val="24"/>
                <w:szCs w:val="24"/>
              </w:rPr>
              <w:t>Hardware</w:t>
            </w:r>
          </w:p>
        </w:tc>
      </w:tr>
      <w:tr w:rsidR="00321E4E" w:rsidRPr="00306D36" w:rsidTr="009C6408">
        <w:tc>
          <w:tcPr>
            <w:tcW w:w="1418" w:type="dxa"/>
            <w:vMerge w:val="restart"/>
            <w:vAlign w:val="center"/>
          </w:tcPr>
          <w:p w:rsidR="00321E4E" w:rsidRDefault="00321E4E" w:rsidP="009C640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3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E4E" w:rsidRPr="00306D36" w:rsidRDefault="00321E4E" w:rsidP="00321E4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Métricas</w:t>
            </w:r>
            <w:r w:rsidR="00D375C4">
              <w:rPr>
                <w:rFonts w:ascii="Arial" w:eastAsia="Times New Roman" w:hAnsi="Arial"/>
                <w:sz w:val="16"/>
                <w:szCs w:val="24"/>
              </w:rPr>
              <w:t xml:space="preserve"> e Indicadores</w:t>
            </w:r>
            <w:r>
              <w:rPr>
                <w:rFonts w:ascii="Arial" w:eastAsia="Times New Roman" w:hAnsi="Arial"/>
                <w:sz w:val="16"/>
                <w:szCs w:val="24"/>
              </w:rPr>
              <w:t xml:space="preserve"> para Gerenciar Capacidade e Desempenho dos Ativos de Hardware</w:t>
            </w:r>
          </w:p>
        </w:tc>
        <w:tc>
          <w:tcPr>
            <w:tcW w:w="7617" w:type="dxa"/>
            <w:vAlign w:val="center"/>
          </w:tcPr>
          <w:p w:rsidR="00321E4E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321E4E" w:rsidRPr="00306D36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Métricas </w:t>
            </w:r>
            <w:r w:rsidR="00D375C4">
              <w:rPr>
                <w:rFonts w:ascii="Arial" w:eastAsia="Times New Roman" w:hAnsi="Arial"/>
                <w:sz w:val="24"/>
                <w:szCs w:val="24"/>
              </w:rPr>
              <w:t xml:space="preserve">e Indicadores 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para Gerenciar </w:t>
            </w:r>
            <w:r w:rsidR="000E4396">
              <w:rPr>
                <w:rFonts w:ascii="Arial" w:eastAsia="Times New Roman" w:hAnsi="Arial"/>
                <w:sz w:val="24"/>
                <w:szCs w:val="24"/>
              </w:rPr>
              <w:t xml:space="preserve">a </w:t>
            </w:r>
            <w:r>
              <w:rPr>
                <w:rFonts w:ascii="Arial" w:eastAsia="Times New Roman" w:hAnsi="Arial"/>
                <w:sz w:val="24"/>
                <w:szCs w:val="24"/>
              </w:rPr>
              <w:t>Capacidade e Desempenho dos Ativos de Hardware</w:t>
            </w:r>
          </w:p>
        </w:tc>
      </w:tr>
      <w:tr w:rsidR="00321E4E" w:rsidRPr="00306D36" w:rsidTr="009C6408">
        <w:tc>
          <w:tcPr>
            <w:tcW w:w="1418" w:type="dxa"/>
            <w:vMerge/>
            <w:vAlign w:val="center"/>
          </w:tcPr>
          <w:p w:rsidR="00321E4E" w:rsidRPr="00306D36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321E4E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321E4E" w:rsidRPr="00306D36" w:rsidRDefault="00D375C4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Definir métricas e indicadores para avaliar o desempenho dos ativos de hardware da Estatal.</w:t>
            </w:r>
          </w:p>
        </w:tc>
      </w:tr>
      <w:tr w:rsidR="00321E4E" w:rsidTr="009C6408">
        <w:tc>
          <w:tcPr>
            <w:tcW w:w="9035" w:type="dxa"/>
            <w:gridSpan w:val="2"/>
            <w:vAlign w:val="center"/>
          </w:tcPr>
          <w:p w:rsidR="00321E4E" w:rsidRDefault="00592458" w:rsidP="009C640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Registrar Resultados de Avaliação de Desempenho de Ativos de Hardware</w:t>
            </w:r>
          </w:p>
        </w:tc>
      </w:tr>
      <w:tr w:rsidR="00321E4E" w:rsidRPr="00306D36" w:rsidTr="009C6408">
        <w:tc>
          <w:tcPr>
            <w:tcW w:w="1418" w:type="dxa"/>
            <w:vMerge w:val="restart"/>
            <w:vAlign w:val="center"/>
          </w:tcPr>
          <w:p w:rsidR="00321E4E" w:rsidRDefault="00321E4E" w:rsidP="009C640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4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E4E" w:rsidRPr="00306D36" w:rsidRDefault="00321E4E" w:rsidP="00321E4E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Relatório de Desempenho dos Ativos de Hardware</w:t>
            </w:r>
          </w:p>
        </w:tc>
        <w:tc>
          <w:tcPr>
            <w:tcW w:w="7617" w:type="dxa"/>
            <w:vAlign w:val="center"/>
          </w:tcPr>
          <w:p w:rsidR="00321E4E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321E4E" w:rsidRPr="00306D36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Relatório de Desempenho dos Ativos de Hardware</w:t>
            </w:r>
          </w:p>
        </w:tc>
      </w:tr>
      <w:tr w:rsidR="00321E4E" w:rsidRPr="00306D36" w:rsidTr="009C6408">
        <w:tc>
          <w:tcPr>
            <w:tcW w:w="1418" w:type="dxa"/>
            <w:vMerge/>
            <w:vAlign w:val="center"/>
          </w:tcPr>
          <w:p w:rsidR="00321E4E" w:rsidRPr="00306D36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321E4E" w:rsidRDefault="00321E4E" w:rsidP="009C640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321E4E" w:rsidRPr="00306D36" w:rsidRDefault="00592458" w:rsidP="0059245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Identificar/Registrar o desempenho avaliado através das métricas e indicadores definidos para esse objetivo, analisando-os de acordo com os resultados esperados.</w:t>
            </w:r>
          </w:p>
        </w:tc>
      </w:tr>
    </w:tbl>
    <w:p w:rsidR="00EA0050" w:rsidRDefault="00EA0050" w:rsidP="00EA0050"/>
    <w:p w:rsidR="00DD1977" w:rsidRDefault="00DD1977" w:rsidP="00EA0050"/>
    <w:p w:rsidR="00DD1977" w:rsidRDefault="00DD1977" w:rsidP="00DD1977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lastRenderedPageBreak/>
        <w:t xml:space="preserve">4.1.1. </w:t>
      </w:r>
      <w:r>
        <w:rPr>
          <w:rFonts w:ascii="Arial" w:hAnsi="Arial"/>
          <w:szCs w:val="24"/>
        </w:rPr>
        <w:t>Relatório dos Ativos de TIC</w:t>
      </w:r>
    </w:p>
    <w:p w:rsidR="00DD1977" w:rsidRPr="00DD1977" w:rsidRDefault="00DD1977" w:rsidP="00DD1977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D1977">
        <w:rPr>
          <w:rFonts w:ascii="Arial" w:hAnsi="Arial" w:cs="Arial"/>
          <w:b/>
          <w:bCs/>
          <w:color w:val="0000FF"/>
        </w:rPr>
        <w:t>&lt;Sigla da estatal&gt;</w:t>
      </w:r>
    </w:p>
    <w:p w:rsidR="00DD1977" w:rsidRPr="00DD1977" w:rsidRDefault="00DD1977" w:rsidP="00DD1977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D1977">
        <w:rPr>
          <w:rFonts w:ascii="Arial" w:hAnsi="Arial" w:cs="Arial"/>
          <w:b/>
          <w:bCs/>
        </w:rPr>
        <w:t>Relatório dos Ativos de TI</w:t>
      </w: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Cs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DD1977">
        <w:rPr>
          <w:rFonts w:ascii="Arial" w:hAnsi="Arial" w:cs="Arial"/>
          <w:b/>
          <w:bCs/>
        </w:rPr>
        <w:t>Controle de Versões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DD1977" w:rsidRPr="00DD1977" w:rsidTr="0024108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DD1977" w:rsidRPr="00DD1977" w:rsidTr="00241083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numPr>
          <w:ilvl w:val="0"/>
          <w:numId w:val="18"/>
        </w:numPr>
        <w:tabs>
          <w:tab w:val="left" w:pos="-1059"/>
        </w:tabs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Ativos de TI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&lt;Listar e identificar os ativos de TI&gt;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2835"/>
        <w:gridCol w:w="2268"/>
        <w:gridCol w:w="1843"/>
      </w:tblGrid>
      <w:tr w:rsidR="00DD1977" w:rsidRPr="00DD1977" w:rsidTr="0024108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ID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Tipo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Nome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Características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Localização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Responsável</w:t>
            </w:r>
          </w:p>
        </w:tc>
      </w:tr>
      <w:tr w:rsidR="00DD1977" w:rsidRPr="00DD1977" w:rsidTr="00241083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DD1977" w:rsidRPr="00DD1977" w:rsidRDefault="00DD1977" w:rsidP="00DD1977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DD1977">
        <w:rPr>
          <w:rFonts w:ascii="Arial" w:hAnsi="Arial" w:cs="Arial"/>
          <w:sz w:val="24"/>
          <w:szCs w:val="24"/>
        </w:rPr>
        <w:t>de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_____.</w:t>
      </w:r>
    </w:p>
    <w:p w:rsidR="00DD1977" w:rsidRPr="00DD1977" w:rsidRDefault="00DD1977" w:rsidP="00DD1977">
      <w:pPr>
        <w:pStyle w:val="Standard"/>
        <w:ind w:left="4254"/>
        <w:jc w:val="center"/>
        <w:rPr>
          <w:rFonts w:ascii="Arial" w:hAnsi="Arial" w:cs="Arial"/>
        </w:rPr>
      </w:pP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  <w:color w:val="0000FF"/>
        </w:rPr>
        <w:t>&lt;nome completo da autoridade máxima da Estatal &gt;</w:t>
      </w:r>
    </w:p>
    <w:p w:rsidR="00DD1977" w:rsidRPr="00DD1977" w:rsidRDefault="00DD1977" w:rsidP="00DD1977">
      <w:pPr>
        <w:pStyle w:val="Standard"/>
        <w:spacing w:after="120"/>
        <w:ind w:left="3545" w:firstLine="709"/>
        <w:jc w:val="center"/>
        <w:rPr>
          <w:rFonts w:ascii="Arial" w:hAnsi="Arial" w:cs="Arial"/>
          <w:color w:val="0000FF"/>
        </w:rPr>
      </w:pPr>
      <w:r w:rsidRPr="00DD1977">
        <w:rPr>
          <w:rFonts w:ascii="Arial" w:hAnsi="Arial" w:cs="Arial"/>
          <w:color w:val="0000FF"/>
        </w:rPr>
        <w:t>&lt;cargo da autoridade máxima da Estatal &gt;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Observações: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O objetivo deste relatório e acompanhar os ativos de TI que estão no inventário de ativos em uso </w:t>
      </w:r>
      <w:proofErr w:type="gramStart"/>
      <w:r w:rsidRPr="00DD1977">
        <w:rPr>
          <w:rFonts w:ascii="Arial" w:hAnsi="Arial" w:cs="Arial"/>
          <w:sz w:val="24"/>
          <w:szCs w:val="24"/>
        </w:rPr>
        <w:t>(um repositório/acompanhamento central de todos os ativos de TI que a estatal possui ou/e que foram previamente adquiridos.</w:t>
      </w:r>
      <w:proofErr w:type="gramEnd"/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Ativos representam todos os itens da organização onde informações são criadas, processadas, armazenadas, transmitidas ou descartadas. O gerenciamento de ativos é fundamental para priorizar investimentos e concentrar esforços nos ativos mais críticos, que sustentam os processos da organização.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O Gerenciamento de Ativos de Software - Software </w:t>
      </w:r>
      <w:proofErr w:type="spellStart"/>
      <w:r w:rsidRPr="00DD1977">
        <w:rPr>
          <w:rFonts w:ascii="Arial" w:hAnsi="Arial" w:cs="Arial"/>
          <w:sz w:val="24"/>
          <w:szCs w:val="24"/>
        </w:rPr>
        <w:t>Asset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Management (SAM) é uma prática desenvolvida para reduzir custos de Tecnologia da Informação (TI), limitar riscos relacionados à propriedade e ao uso de software e aumentar a eficiência da TI e de usuários finais. O SAM é definido pela ITIL como “toda a infraestrutura e processos necessários para o gerenciamento, controle e proteção efetiva dos ativos de software de uma organização, em todos os estágios de seus ciclos de vida” SAM é um ponto crítico no gerenciamento de um ambiente de TI, uma vez que a eficácia é seriamente comprometida quando a organização não tem conhecimento de quais ativos de software possui, onde estão localizados, como foram configurados e como eles são utilizados e por quem.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lastRenderedPageBreak/>
        <w:t xml:space="preserve">A implantação de diversos processos de TI – tal como configuração, distribuição e gerenciamento de mudança – depende de a organização possuir conhecimento preciso de seus ativos de TI. O ritmo acelerado das inovações tecnológicas continuará a apresentar novos desafios no processo de gerenciamento eficaz de softwares. Dois exemplos atuais desses desafios são a virtualização e o código aberto. A virtualização acrescenta novos desafios aos tantos já conhecidos no processo de obter SAM, apresentando um grau de separação entre software e hardware e introduzindo configurações para mudanças dinâmicas, que são indiscutivelmente mais difíceis de rastrear e gerenciar do ponto de vista de </w:t>
      </w:r>
      <w:proofErr w:type="spellStart"/>
      <w:r w:rsidRPr="00DD1977">
        <w:rPr>
          <w:rFonts w:ascii="Arial" w:hAnsi="Arial" w:cs="Arial"/>
          <w:sz w:val="24"/>
          <w:szCs w:val="24"/>
        </w:rPr>
        <w:t>compliance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em licenças. Outro exemplo</w:t>
      </w:r>
      <w:proofErr w:type="gramStart"/>
      <w:r w:rsidRPr="00DD1977">
        <w:rPr>
          <w:rFonts w:ascii="Arial" w:hAnsi="Arial" w:cs="Arial"/>
          <w:sz w:val="24"/>
          <w:szCs w:val="24"/>
        </w:rPr>
        <w:t>, é</w:t>
      </w:r>
      <w:proofErr w:type="gramEnd"/>
      <w:r w:rsidRPr="00DD1977">
        <w:rPr>
          <w:rFonts w:ascii="Arial" w:hAnsi="Arial" w:cs="Arial"/>
          <w:sz w:val="24"/>
          <w:szCs w:val="24"/>
        </w:rPr>
        <w:t xml:space="preserve"> o software de código aberto, que cria novos desafios ao gerenciamento eficaz de ativos de software. A respeito do código aberto, organizações podem não possuir os ingredientes chave para atingir o gerenciamento eficaz de software – especificamente, a necessidade de estar de acordo com as licenças de direito de software. As organizações podem operar sob a suposição incorreta de que licenças livres não precisam ser gerenciadas. Na verdade, enquanto softwares open </w:t>
      </w:r>
      <w:proofErr w:type="spellStart"/>
      <w:r w:rsidRPr="00DD1977">
        <w:rPr>
          <w:rFonts w:ascii="Arial" w:hAnsi="Arial" w:cs="Arial"/>
          <w:sz w:val="24"/>
          <w:szCs w:val="24"/>
        </w:rPr>
        <w:t>source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possuem implicações de </w:t>
      </w:r>
      <w:proofErr w:type="spellStart"/>
      <w:r w:rsidRPr="00DD1977">
        <w:rPr>
          <w:rFonts w:ascii="Arial" w:hAnsi="Arial" w:cs="Arial"/>
          <w:sz w:val="24"/>
          <w:szCs w:val="24"/>
        </w:rPr>
        <w:t>compliance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do ponto de vista de manutenção e suporte, um gerenciamento eficaz de softwares também </w:t>
      </w:r>
      <w:proofErr w:type="gramStart"/>
      <w:r w:rsidRPr="00DD1977">
        <w:rPr>
          <w:rFonts w:ascii="Arial" w:hAnsi="Arial" w:cs="Arial"/>
          <w:sz w:val="24"/>
          <w:szCs w:val="24"/>
        </w:rPr>
        <w:t>torna-se</w:t>
      </w:r>
      <w:proofErr w:type="gramEnd"/>
      <w:r w:rsidRPr="00DD1977">
        <w:rPr>
          <w:rFonts w:ascii="Arial" w:hAnsi="Arial" w:cs="Arial"/>
          <w:sz w:val="24"/>
          <w:szCs w:val="24"/>
        </w:rPr>
        <w:t xml:space="preserve"> crítico por razões operacionais de TI.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Os níveis de maturidade do Gerenciamento de Ativos de Software (SAM) são: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 xml:space="preserve">Básico: </w:t>
      </w:r>
      <w:r w:rsidRPr="00DD1977">
        <w:rPr>
          <w:rFonts w:ascii="Arial" w:hAnsi="Arial" w:cs="Arial"/>
          <w:sz w:val="24"/>
          <w:szCs w:val="24"/>
        </w:rPr>
        <w:t xml:space="preserve">Organizações que possuem pouco controle sobre quais ativos de software estão sendo usados e onde. Além disso, não possuem políticas, procedimentos, recursos ou ferramentas. </w:t>
      </w:r>
      <w:r w:rsidRPr="00DD1977">
        <w:rPr>
          <w:rFonts w:ascii="Arial" w:hAnsi="Arial" w:cs="Arial"/>
          <w:b/>
          <w:sz w:val="24"/>
          <w:szCs w:val="24"/>
        </w:rPr>
        <w:t>Padronizado</w:t>
      </w:r>
      <w:r w:rsidRPr="00DD1977">
        <w:rPr>
          <w:rFonts w:ascii="Arial" w:hAnsi="Arial" w:cs="Arial"/>
          <w:sz w:val="24"/>
          <w:szCs w:val="24"/>
        </w:rPr>
        <w:t xml:space="preserve">: Processos de SAM existem, tal como o repositório de dados/ferramentas, mas as informações podem não ser completas ou apuradas e, normalmente, não são usadas para o processo decisório.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Racionalizado</w:t>
      </w:r>
      <w:r w:rsidRPr="00DD1977">
        <w:rPr>
          <w:rFonts w:ascii="Arial" w:hAnsi="Arial" w:cs="Arial"/>
          <w:sz w:val="24"/>
          <w:szCs w:val="24"/>
        </w:rPr>
        <w:t xml:space="preserve">: Organizações que usam visões, políticas, procedimentos e ferramentas para gerenciar o ciclo de vida dos ativos de software. Informações precisas são usadas para gerenciar os ativos de software de acordo com os objetivos do negócio.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Dinâmico</w:t>
      </w:r>
      <w:r w:rsidRPr="00DD1977">
        <w:rPr>
          <w:rFonts w:ascii="Arial" w:hAnsi="Arial" w:cs="Arial"/>
          <w:sz w:val="24"/>
          <w:szCs w:val="24"/>
        </w:rPr>
        <w:t>: Organizações que possuem um alinhamento quase em tempo real com as inconstantes necessidades dos negócios. SAM é uma competência estratégica e organizacional que possibilita o alcance das metas do negócio.</w:t>
      </w:r>
    </w:p>
    <w:p w:rsidR="00DD1977" w:rsidRPr="00DD1977" w:rsidRDefault="00DD1977" w:rsidP="00DD1977">
      <w:pPr>
        <w:spacing w:after="360"/>
        <w:ind w:left="284"/>
        <w:jc w:val="center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3A13D884" wp14:editId="266607BC">
            <wp:extent cx="3716880" cy="2585173"/>
            <wp:effectExtent l="0" t="0" r="0" b="5627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6880" cy="25851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DD1977">
        <w:rPr>
          <w:rFonts w:ascii="Arial" w:eastAsia="SimSun" w:hAnsi="Arial" w:cs="Arial"/>
          <w:szCs w:val="24"/>
        </w:rPr>
        <w:t xml:space="preserve">4.1.2. </w:t>
      </w:r>
      <w:r w:rsidRPr="00DD1977">
        <w:rPr>
          <w:rFonts w:ascii="Arial" w:hAnsi="Arial" w:cs="Arial"/>
          <w:szCs w:val="24"/>
        </w:rPr>
        <w:t>Relatório das Licenças de Software</w:t>
      </w:r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D1977">
        <w:rPr>
          <w:rFonts w:ascii="Arial" w:hAnsi="Arial" w:cs="Arial"/>
          <w:b/>
          <w:bCs/>
          <w:color w:val="0000FF"/>
        </w:rPr>
        <w:t>&lt;Sigla da estatal&gt;</w:t>
      </w:r>
    </w:p>
    <w:p w:rsidR="00DD1977" w:rsidRPr="00DD1977" w:rsidRDefault="00DD1977" w:rsidP="00DD1977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D1977">
        <w:rPr>
          <w:rFonts w:ascii="Arial" w:hAnsi="Arial" w:cs="Arial"/>
          <w:b/>
          <w:bCs/>
        </w:rPr>
        <w:t xml:space="preserve">Relatório das </w:t>
      </w:r>
      <w:r w:rsidRPr="00DD1977">
        <w:rPr>
          <w:rFonts w:ascii="Arial" w:hAnsi="Arial" w:cs="Arial"/>
          <w:b/>
          <w:bCs/>
          <w:color w:val="000000"/>
        </w:rPr>
        <w:t>Licenças de Software</w:t>
      </w: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DD1977">
        <w:rPr>
          <w:rFonts w:ascii="Arial" w:hAnsi="Arial" w:cs="Arial"/>
          <w:b/>
          <w:bCs/>
        </w:rPr>
        <w:t>Controle de Versões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DD1977" w:rsidRPr="00DD1977" w:rsidTr="0024108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DD1977" w:rsidRPr="00DD1977" w:rsidTr="00241083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numPr>
          <w:ilvl w:val="0"/>
          <w:numId w:val="19"/>
        </w:numPr>
        <w:tabs>
          <w:tab w:val="left" w:pos="-1059"/>
        </w:tabs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Licenças de Software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 Listar e identificar as licenças de software &gt;</w:t>
      </w:r>
    </w:p>
    <w:tbl>
      <w:tblPr>
        <w:tblW w:w="949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7230"/>
      </w:tblGrid>
      <w:tr w:rsidR="00DD1977" w:rsidRPr="00DD1977" w:rsidTr="0024108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ID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Nome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Características</w:t>
            </w:r>
          </w:p>
        </w:tc>
      </w:tr>
      <w:tr w:rsidR="00DD1977" w:rsidRPr="00DD1977" w:rsidTr="00241083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DD1977" w:rsidRPr="00DD1977" w:rsidRDefault="00DD1977" w:rsidP="00DD1977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DD1977">
        <w:rPr>
          <w:rFonts w:ascii="Arial" w:hAnsi="Arial" w:cs="Arial"/>
          <w:sz w:val="24"/>
          <w:szCs w:val="24"/>
        </w:rPr>
        <w:t>de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_____.</w:t>
      </w:r>
    </w:p>
    <w:p w:rsidR="00DD1977" w:rsidRPr="00DD1977" w:rsidRDefault="00DD1977" w:rsidP="00DD1977">
      <w:pPr>
        <w:pStyle w:val="Standard"/>
        <w:ind w:left="4254"/>
        <w:jc w:val="center"/>
        <w:rPr>
          <w:rFonts w:ascii="Arial" w:hAnsi="Arial" w:cs="Arial"/>
        </w:rPr>
      </w:pP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  <w:color w:val="0000FF"/>
        </w:rPr>
        <w:t>&lt;nome completo da autoridade máxima da Estatal &gt;</w:t>
      </w:r>
    </w:p>
    <w:p w:rsidR="00DD1977" w:rsidRPr="00DD1977" w:rsidRDefault="00DD1977" w:rsidP="00DD1977">
      <w:pPr>
        <w:pStyle w:val="Standard"/>
        <w:spacing w:after="120"/>
        <w:ind w:left="3545" w:firstLine="709"/>
        <w:jc w:val="center"/>
        <w:rPr>
          <w:rFonts w:ascii="Arial" w:hAnsi="Arial" w:cs="Arial"/>
        </w:rPr>
      </w:pPr>
      <w:r w:rsidRPr="00DD1977">
        <w:rPr>
          <w:rFonts w:ascii="Arial" w:hAnsi="Arial" w:cs="Arial"/>
          <w:color w:val="0000FF"/>
        </w:rPr>
        <w:t>&lt;cargo da autoridade máxima da Estatal &gt;</w:t>
      </w:r>
      <w:r>
        <w:rPr>
          <w:rFonts w:ascii="Arial" w:hAnsi="Arial" w:cs="Arial"/>
          <w:color w:val="0000FF"/>
        </w:rPr>
        <w:t xml:space="preserve"> </w:t>
      </w:r>
    </w:p>
    <w:p w:rsid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Observações: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lastRenderedPageBreak/>
        <w:t xml:space="preserve">O objetivo do processo de identificação de ativos de software é garantir que as classes necessárias dos ativos são selecionadas, agrupadas e definidas por características apropriadas que permitem o controle eficaz e eficiente. </w:t>
      </w:r>
      <w:proofErr w:type="gramStart"/>
      <w:r w:rsidRPr="00DD1977">
        <w:rPr>
          <w:rFonts w:ascii="Arial" w:hAnsi="Arial" w:cs="Arial"/>
          <w:sz w:val="24"/>
          <w:szCs w:val="24"/>
        </w:rPr>
        <w:t>Implementação</w:t>
      </w:r>
      <w:proofErr w:type="gramEnd"/>
      <w:r w:rsidRPr="00DD1977">
        <w:rPr>
          <w:rFonts w:ascii="Arial" w:hAnsi="Arial" w:cs="Arial"/>
          <w:sz w:val="24"/>
          <w:szCs w:val="24"/>
        </w:rPr>
        <w:t xml:space="preserve"> do processo de identificação de ativos de Software permitirá a organização demonstrar que os tipos de ativos a serem controlados são formalmente definidos. Os itens a serem gerenciados são escolhidos usando estabelecidos critérios de seleção, agrupados, classificados e identificados para garantir que eles sejam gerenciáveis e rastreáveis ao longo de seu ciclo de vida. Observe </w:t>
      </w:r>
      <w:proofErr w:type="gramStart"/>
      <w:r w:rsidRPr="00DD1977">
        <w:rPr>
          <w:rFonts w:ascii="Arial" w:hAnsi="Arial" w:cs="Arial"/>
          <w:sz w:val="24"/>
          <w:szCs w:val="24"/>
        </w:rPr>
        <w:t>a ativos</w:t>
      </w:r>
      <w:proofErr w:type="gramEnd"/>
      <w:r w:rsidRPr="00DD1977">
        <w:rPr>
          <w:rFonts w:ascii="Arial" w:hAnsi="Arial" w:cs="Arial"/>
          <w:sz w:val="24"/>
          <w:szCs w:val="24"/>
        </w:rPr>
        <w:t xml:space="preserve"> de alto risco e ativos críticos de negócios e segurança precisam ser priorizadas e pode ser controlada em um nível mais detalhado.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O objetivo deste relatório e acompanhar a porcentagem das licenças efetivas de software que estão no inventário de licenças em uso </w:t>
      </w:r>
      <w:proofErr w:type="gramStart"/>
      <w:r w:rsidRPr="00DD1977">
        <w:rPr>
          <w:rFonts w:ascii="Arial" w:hAnsi="Arial" w:cs="Arial"/>
          <w:sz w:val="24"/>
          <w:szCs w:val="24"/>
        </w:rPr>
        <w:t>(um repositório/acompanhamento central de todas as licenças que a estatal possui ou/e que foram previamente adquiridas.</w:t>
      </w:r>
      <w:proofErr w:type="gramEnd"/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DD1977">
        <w:rPr>
          <w:rFonts w:ascii="Arial" w:eastAsia="SimSun" w:hAnsi="Arial" w:cs="Arial"/>
          <w:szCs w:val="24"/>
        </w:rPr>
        <w:t xml:space="preserve">4.1.3. </w:t>
      </w:r>
      <w:r w:rsidRPr="00DD1977">
        <w:rPr>
          <w:rFonts w:ascii="Arial" w:hAnsi="Arial" w:cs="Arial"/>
          <w:szCs w:val="24"/>
        </w:rPr>
        <w:t>Plano de Gerenciamento de Licenças</w:t>
      </w: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</w:rPr>
      </w:pPr>
      <w:r w:rsidRPr="00DD1977">
        <w:rPr>
          <w:rFonts w:ascii="Arial" w:hAnsi="Arial" w:cs="Arial"/>
          <w:b/>
          <w:bCs/>
        </w:rPr>
        <w:t xml:space="preserve">Plano de Gerenciamento de Licenças da </w:t>
      </w:r>
      <w:r w:rsidRPr="00DD1977">
        <w:rPr>
          <w:rFonts w:ascii="Arial" w:hAnsi="Arial" w:cs="Arial"/>
          <w:b/>
          <w:bCs/>
          <w:color w:val="0000FF"/>
        </w:rPr>
        <w:t>&lt;Sigla da estatal&gt;</w:t>
      </w: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DD1977">
        <w:rPr>
          <w:rFonts w:ascii="Arial" w:hAnsi="Arial" w:cs="Arial"/>
          <w:b/>
          <w:bCs/>
        </w:rPr>
        <w:t>Controle de Versões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DD1977" w:rsidRPr="00DD1977" w:rsidTr="0024108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DD1977" w:rsidRPr="00DD1977" w:rsidTr="00241083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DD1977" w:rsidRPr="00DD1977" w:rsidRDefault="00DD1977" w:rsidP="00DD1977">
      <w:pPr>
        <w:pStyle w:val="Standard"/>
        <w:numPr>
          <w:ilvl w:val="0"/>
          <w:numId w:val="20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Objetivo do Plano de Gerenciamento de Licenças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&lt;Descrever o objetivo do Plano de Gerenciamento de Licenças.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color w:val="000000"/>
        </w:rPr>
      </w:pPr>
      <w:r w:rsidRPr="00DD1977">
        <w:rPr>
          <w:rFonts w:ascii="Arial" w:hAnsi="Arial" w:cs="Arial"/>
          <w:color w:val="000000"/>
        </w:rPr>
        <w:t xml:space="preserve"> </w:t>
      </w:r>
    </w:p>
    <w:p w:rsidR="00DD1977" w:rsidRPr="00DD1977" w:rsidRDefault="00DD1977" w:rsidP="00DD1977">
      <w:pPr>
        <w:pStyle w:val="Standard"/>
        <w:numPr>
          <w:ilvl w:val="0"/>
          <w:numId w:val="20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Gestão de Licenças</w:t>
      </w: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&lt;Descrever as razões que a estatal possui para efetuar a gestão de licenças, como por exemplo, uso indevido, conformidade, etc.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DD1977">
        <w:rPr>
          <w:rFonts w:ascii="Arial" w:hAnsi="Arial" w:cs="Arial"/>
          <w:color w:val="000000"/>
        </w:rPr>
        <w:t xml:space="preserve"> </w:t>
      </w: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color w:val="000000"/>
        </w:rPr>
      </w:pPr>
    </w:p>
    <w:p w:rsidR="00DD1977" w:rsidRPr="00DD1977" w:rsidRDefault="00DD1977" w:rsidP="00DD1977">
      <w:pPr>
        <w:pStyle w:val="Standard"/>
        <w:numPr>
          <w:ilvl w:val="1"/>
          <w:numId w:val="20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Processos de Gerenciamento de Licenças</w:t>
      </w:r>
    </w:p>
    <w:p w:rsidR="00DD1977" w:rsidRPr="00DD1977" w:rsidRDefault="00DD1977" w:rsidP="00DD1977">
      <w:pPr>
        <w:pStyle w:val="Standard"/>
        <w:tabs>
          <w:tab w:val="left" w:pos="0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&lt;Descrever o Processo de Gerenciamento de Licenças a ser adotado pela estatal.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numPr>
          <w:ilvl w:val="1"/>
          <w:numId w:val="20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Documentos Padronizados do Gerenciamento de Licenças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&lt;Descrever os documentos padronizados a serem usadas nos processos de gerenciamento de licenças. Indique onde estão armazenados, como serão usados, e os responsáveis envolvidos.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numPr>
          <w:ilvl w:val="1"/>
          <w:numId w:val="20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Responsabilidades no Gerenciamento de Licenças</w:t>
      </w: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&lt;Descrever as responsabilidades referentes aos processos. Ressaltar as divisões de responsabilidade entre compras, projetos e jurídico.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ind w:left="27"/>
        <w:jc w:val="both"/>
        <w:rPr>
          <w:rFonts w:ascii="Arial" w:hAnsi="Arial" w:cs="Arial"/>
          <w:color w:val="000000"/>
        </w:rPr>
      </w:pPr>
    </w:p>
    <w:p w:rsidR="00DD1977" w:rsidRPr="00DD1977" w:rsidRDefault="00DD1977" w:rsidP="00DD1977">
      <w:pPr>
        <w:pStyle w:val="Standard"/>
        <w:numPr>
          <w:ilvl w:val="1"/>
          <w:numId w:val="20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lastRenderedPageBreak/>
        <w:t>Ferramentas Usadas</w:t>
      </w:r>
    </w:p>
    <w:p w:rsidR="00DD1977" w:rsidRPr="00DD1977" w:rsidRDefault="00DD1977" w:rsidP="00DD1977">
      <w:pPr>
        <w:pStyle w:val="Standard"/>
        <w:tabs>
          <w:tab w:val="left" w:pos="0"/>
        </w:tabs>
        <w:jc w:val="both"/>
        <w:rPr>
          <w:rFonts w:ascii="Arial" w:hAnsi="Arial" w:cs="Arial"/>
          <w:bCs/>
          <w:i/>
          <w:iCs/>
          <w:color w:val="0000FF"/>
        </w:rPr>
      </w:pPr>
      <w:r w:rsidRPr="00DD1977">
        <w:rPr>
          <w:rFonts w:ascii="Arial" w:hAnsi="Arial" w:cs="Arial"/>
          <w:bCs/>
          <w:i/>
          <w:iCs/>
          <w:color w:val="0000FF"/>
        </w:rPr>
        <w:t>&lt;Listar as ferramentas e descrever como elas serão usadas e o responsável por isso.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3119"/>
        <w:gridCol w:w="1842"/>
      </w:tblGrid>
      <w:tr w:rsidR="00DD1977" w:rsidRPr="00DD1977" w:rsidTr="00241083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Ferramenta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Descrição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Quando aplicar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Responsável</w:t>
            </w:r>
          </w:p>
        </w:tc>
      </w:tr>
      <w:tr w:rsidR="00DD1977" w:rsidRPr="00DD1977" w:rsidTr="00241083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DD1977" w:rsidRPr="00DD1977" w:rsidRDefault="00DD1977" w:rsidP="00DD1977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DD1977">
        <w:rPr>
          <w:rFonts w:ascii="Arial" w:hAnsi="Arial" w:cs="Arial"/>
          <w:sz w:val="24"/>
          <w:szCs w:val="24"/>
        </w:rPr>
        <w:t>de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_____.</w:t>
      </w:r>
    </w:p>
    <w:p w:rsidR="00DD1977" w:rsidRPr="00DD1977" w:rsidRDefault="00DD1977" w:rsidP="00DD1977">
      <w:pPr>
        <w:pStyle w:val="Standard"/>
        <w:ind w:left="4254"/>
        <w:jc w:val="center"/>
        <w:rPr>
          <w:rFonts w:ascii="Arial" w:hAnsi="Arial" w:cs="Arial"/>
        </w:rPr>
      </w:pP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  <w:color w:val="0000FF"/>
        </w:rPr>
        <w:t>&lt;nome completo da autoridade máxima da Estatal &gt;</w:t>
      </w:r>
    </w:p>
    <w:p w:rsidR="00DD1977" w:rsidRPr="00DD1977" w:rsidRDefault="00DD1977" w:rsidP="00DD1977">
      <w:pPr>
        <w:pStyle w:val="Standard"/>
        <w:spacing w:after="120"/>
        <w:ind w:left="3545" w:firstLine="709"/>
        <w:jc w:val="center"/>
        <w:rPr>
          <w:rFonts w:ascii="Arial" w:hAnsi="Arial" w:cs="Arial"/>
        </w:rPr>
      </w:pPr>
      <w:r w:rsidRPr="00DD1977">
        <w:rPr>
          <w:rFonts w:ascii="Arial" w:hAnsi="Arial" w:cs="Arial"/>
          <w:color w:val="0000FF"/>
        </w:rPr>
        <w:t>&lt;cargo da autoridade máxima da Estatal &gt;</w:t>
      </w:r>
      <w:r>
        <w:rPr>
          <w:rFonts w:ascii="Arial" w:hAnsi="Arial" w:cs="Arial"/>
          <w:color w:val="0000FF"/>
        </w:rPr>
        <w:t xml:space="preserve"> </w:t>
      </w:r>
    </w:p>
    <w:p w:rsid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Observações: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Style w:val="Forte"/>
          <w:rFonts w:ascii="Arial" w:hAnsi="Arial" w:cs="Arial"/>
          <w:color w:val="000000"/>
          <w:sz w:val="24"/>
          <w:szCs w:val="24"/>
        </w:rPr>
        <w:t>O Gerenciamento de Licenças de Software</w:t>
      </w:r>
      <w:r w:rsidRPr="00DD1977">
        <w:rPr>
          <w:rFonts w:ascii="Arial" w:hAnsi="Arial" w:cs="Arial"/>
          <w:color w:val="000000"/>
          <w:sz w:val="24"/>
          <w:szCs w:val="24"/>
        </w:rPr>
        <w:t xml:space="preserve"> (SLM) costumava ser sobre evitar auditorias e penalidades por estar </w:t>
      </w:r>
      <w:proofErr w:type="gramStart"/>
      <w:r w:rsidRPr="00DD1977">
        <w:rPr>
          <w:rFonts w:ascii="Arial" w:hAnsi="Arial" w:cs="Arial"/>
          <w:color w:val="000000"/>
          <w:sz w:val="24"/>
          <w:szCs w:val="24"/>
        </w:rPr>
        <w:t>sob licenças</w:t>
      </w:r>
      <w:proofErr w:type="gramEnd"/>
      <w:r w:rsidRPr="00DD1977">
        <w:rPr>
          <w:rFonts w:ascii="Arial" w:hAnsi="Arial" w:cs="Arial"/>
          <w:color w:val="000000"/>
          <w:sz w:val="24"/>
          <w:szCs w:val="24"/>
        </w:rPr>
        <w:t xml:space="preserve">. Mas hoje, muitas organizações estão excessivamente licenciando e pagando anualmente pela manutenção e aplicativos que não estão sendo utilizados e às vezes nem mesmo instalados. Obviamente que é mais fácil simplesmente contar o número de desktops, laptops e servidores e comprar um acordo de licenciamento por volume de cada fornecedor principal que possa cobrir tudo.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color w:val="000000"/>
          <w:sz w:val="24"/>
          <w:szCs w:val="24"/>
        </w:rPr>
      </w:pPr>
      <w:r w:rsidRPr="00DD1977">
        <w:rPr>
          <w:rFonts w:ascii="Arial" w:hAnsi="Arial" w:cs="Arial"/>
          <w:color w:val="000000"/>
          <w:sz w:val="24"/>
          <w:szCs w:val="24"/>
        </w:rPr>
        <w:t xml:space="preserve">Muitas organizações também não possuem uma forma automatizada para verificar os dados de auditoria de seus fornecedores. Antes de uma auditoria, a organização deve saber sobre sua posição de licenças, </w:t>
      </w:r>
      <w:proofErr w:type="gramStart"/>
      <w:r w:rsidRPr="00DD1977">
        <w:rPr>
          <w:rFonts w:ascii="Arial" w:hAnsi="Arial" w:cs="Arial"/>
          <w:color w:val="000000"/>
          <w:sz w:val="24"/>
          <w:szCs w:val="24"/>
        </w:rPr>
        <w:t>ambos</w:t>
      </w:r>
      <w:proofErr w:type="gramEnd"/>
      <w:r w:rsidRPr="00DD1977">
        <w:rPr>
          <w:rFonts w:ascii="Arial" w:hAnsi="Arial" w:cs="Arial"/>
          <w:color w:val="000000"/>
          <w:sz w:val="24"/>
          <w:szCs w:val="24"/>
        </w:rPr>
        <w:t xml:space="preserve"> produtos instalados e utilizados e direitos de licença comprados. Isto é particularmente importante para o software de servidor, onde a licença é geralmente anexada a um servidor físico, mas o software é executado em sistemas operacionais convidados virtuais. Muitas organizações também gastam a maioria do seu orçamento de software em software de servidor, por isso é particularmente importante possuir dados precisos e atualizados em suas instalações.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color w:val="000000"/>
          <w:sz w:val="24"/>
          <w:szCs w:val="24"/>
        </w:rPr>
      </w:pPr>
      <w:r w:rsidRPr="00DD1977">
        <w:rPr>
          <w:rFonts w:ascii="Arial" w:hAnsi="Arial" w:cs="Arial"/>
          <w:color w:val="000000"/>
          <w:sz w:val="24"/>
          <w:szCs w:val="24"/>
        </w:rPr>
        <w:t>O controle de versões de licenças de softwares tem que combinar procedimentos humanos e ferramentas automatizadas para proporcionar um mecanismo eficiente, avaliando a necessidade de mudança reconhecida, pedido do cliente e/ou usuário e a avaliação do desenvolvedor, documentação de acompanhamento, definição de propriedade, teste e auditoria e inclusão e disponibilização de novas versões.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bCs/>
          <w:color w:val="000000"/>
          <w:sz w:val="24"/>
          <w:szCs w:val="24"/>
        </w:rPr>
        <w:t>Exemplo de um Processo de Gerenciamento de Licenças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color w:val="000000"/>
          <w:sz w:val="24"/>
          <w:szCs w:val="24"/>
        </w:rPr>
      </w:pPr>
    </w:p>
    <w:p w:rsidR="00DD1977" w:rsidRPr="00DD1977" w:rsidRDefault="00DD1977" w:rsidP="00DD1977">
      <w:pPr>
        <w:spacing w:after="360"/>
        <w:ind w:left="284"/>
        <w:jc w:val="center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 wp14:anchorId="33439196" wp14:editId="4234FC9C">
            <wp:extent cx="5041919" cy="3089026"/>
            <wp:effectExtent l="0" t="0" r="6331" b="0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1919" cy="30890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1977" w:rsidRPr="00DD1977" w:rsidRDefault="00DD1977" w:rsidP="00DD1977">
      <w:pPr>
        <w:ind w:left="284"/>
        <w:rPr>
          <w:rFonts w:ascii="Arial" w:hAnsi="Arial" w:cs="Arial"/>
          <w:b/>
          <w:sz w:val="24"/>
          <w:szCs w:val="24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DD1977">
        <w:rPr>
          <w:rFonts w:ascii="Arial" w:eastAsia="SimSun" w:hAnsi="Arial" w:cs="Arial"/>
          <w:szCs w:val="24"/>
        </w:rPr>
        <w:t xml:space="preserve">4.1.4. </w:t>
      </w:r>
      <w:r w:rsidRPr="00DD1977">
        <w:rPr>
          <w:rFonts w:ascii="Arial" w:hAnsi="Arial" w:cs="Arial"/>
          <w:szCs w:val="24"/>
        </w:rPr>
        <w:t>Métricas e Indicadores para Gerenciar a Capacidade e Desempenho dos Ativos de Hardware</w:t>
      </w: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</w:rPr>
      </w:pPr>
      <w:r w:rsidRPr="00DD1977">
        <w:rPr>
          <w:rFonts w:ascii="Arial" w:hAnsi="Arial" w:cs="Arial"/>
          <w:b/>
          <w:bCs/>
        </w:rPr>
        <w:t xml:space="preserve">Métricas e Indicadores para Gerenciar Capacidade e Desempenho dos Ativos de Hardware da </w:t>
      </w:r>
      <w:r w:rsidRPr="00DD1977">
        <w:rPr>
          <w:rFonts w:ascii="Arial" w:hAnsi="Arial" w:cs="Arial"/>
          <w:b/>
          <w:bCs/>
          <w:color w:val="0000FF"/>
        </w:rPr>
        <w:t>&lt;Sigla da estatal&gt;</w:t>
      </w: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DD1977">
        <w:rPr>
          <w:rFonts w:ascii="Arial" w:hAnsi="Arial" w:cs="Arial"/>
          <w:b/>
          <w:bCs/>
        </w:rPr>
        <w:t>Controle de Versões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DD1977" w:rsidRPr="00DD1977" w:rsidTr="0024108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DD1977" w:rsidRPr="00DD1977" w:rsidTr="00241083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  <w:b/>
          <w:bCs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  <w:b/>
          <w:bCs/>
        </w:rPr>
      </w:pPr>
    </w:p>
    <w:p w:rsidR="00DD1977" w:rsidRPr="00DD1977" w:rsidRDefault="00DD1977" w:rsidP="00DD1977">
      <w:pPr>
        <w:pStyle w:val="Standard"/>
        <w:numPr>
          <w:ilvl w:val="0"/>
          <w:numId w:val="21"/>
        </w:numPr>
        <w:tabs>
          <w:tab w:val="left" w:pos="-1059"/>
        </w:tabs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Introdução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&lt;Introduzir o documento de métricas e indicadores.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numPr>
          <w:ilvl w:val="0"/>
          <w:numId w:val="21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Conceitos e Definições</w:t>
      </w: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&lt;Listar e definir os conceitos importantes&gt;</w:t>
      </w:r>
    </w:p>
    <w:p w:rsidR="00DD1977" w:rsidRPr="00DD1977" w:rsidRDefault="00DD1977" w:rsidP="00DD1977">
      <w:pPr>
        <w:pStyle w:val="Standard"/>
        <w:tabs>
          <w:tab w:val="left" w:pos="108"/>
        </w:tabs>
        <w:ind w:left="360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numPr>
          <w:ilvl w:val="0"/>
          <w:numId w:val="21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Marcos</w:t>
      </w: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&lt;Definir marcos temporais de medição.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numPr>
          <w:ilvl w:val="0"/>
          <w:numId w:val="21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 xml:space="preserve">Ferramentas, Técnicas e </w:t>
      </w:r>
      <w:proofErr w:type="gramStart"/>
      <w:r w:rsidRPr="00DD1977">
        <w:rPr>
          <w:rFonts w:ascii="Arial" w:hAnsi="Arial" w:cs="Arial"/>
          <w:b/>
          <w:bCs/>
          <w:color w:val="000000"/>
        </w:rPr>
        <w:t>Metodologias</w:t>
      </w:r>
      <w:proofErr w:type="gramEnd"/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&lt;Listar ferramentas usadas no processo de medição.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numPr>
          <w:ilvl w:val="0"/>
          <w:numId w:val="21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Métricas e Indicadores</w:t>
      </w: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&lt;Listar e definir as métricas e indicadores.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DD1977" w:rsidRPr="00DD1977" w:rsidRDefault="00DD1977" w:rsidP="00DD1977">
      <w:pPr>
        <w:pStyle w:val="Standard"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jc w:val="center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DD1977" w:rsidRPr="00DD1977" w:rsidRDefault="00DD1977" w:rsidP="00DD1977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DD1977">
        <w:rPr>
          <w:rFonts w:ascii="Arial" w:hAnsi="Arial" w:cs="Arial"/>
          <w:sz w:val="24"/>
          <w:szCs w:val="24"/>
        </w:rPr>
        <w:t>de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_____.</w:t>
      </w:r>
    </w:p>
    <w:p w:rsidR="00DD1977" w:rsidRPr="00DD1977" w:rsidRDefault="00DD1977" w:rsidP="00DD1977">
      <w:pPr>
        <w:pStyle w:val="Standard"/>
        <w:ind w:left="4254"/>
        <w:jc w:val="center"/>
        <w:rPr>
          <w:rFonts w:ascii="Arial" w:hAnsi="Arial" w:cs="Arial"/>
        </w:rPr>
      </w:pP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  <w:color w:val="0000FF"/>
        </w:rPr>
        <w:t>&lt;nome completo da autoridade máxima da Estatal &gt;</w:t>
      </w:r>
    </w:p>
    <w:p w:rsidR="00DD1977" w:rsidRPr="00DD1977" w:rsidRDefault="00DD1977" w:rsidP="00DD1977">
      <w:pPr>
        <w:pStyle w:val="Standard"/>
        <w:spacing w:after="120"/>
        <w:ind w:left="3545" w:firstLine="709"/>
        <w:jc w:val="center"/>
        <w:rPr>
          <w:rFonts w:ascii="Arial" w:hAnsi="Arial" w:cs="Arial"/>
        </w:rPr>
      </w:pPr>
      <w:r w:rsidRPr="00DD1977">
        <w:rPr>
          <w:rFonts w:ascii="Arial" w:hAnsi="Arial" w:cs="Arial"/>
          <w:color w:val="0000FF"/>
        </w:rPr>
        <w:t>&lt;cargo da autoridade máxima da Estatal &gt;</w:t>
      </w:r>
    </w:p>
    <w:p w:rsid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Observações:</w:t>
      </w:r>
    </w:p>
    <w:p w:rsidR="00DD1977" w:rsidRPr="00DD1977" w:rsidRDefault="00DD1977" w:rsidP="00DD1977">
      <w:pPr>
        <w:ind w:left="284"/>
        <w:rPr>
          <w:rFonts w:ascii="Arial" w:hAnsi="Arial" w:cs="Arial"/>
          <w:sz w:val="24"/>
          <w:szCs w:val="24"/>
          <w:shd w:val="clear" w:color="auto" w:fill="F6F6F6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O uso de métricas e indicadores na gestão das organizações tem três grandes objetivos: </w:t>
      </w:r>
      <w:proofErr w:type="gramStart"/>
      <w:r w:rsidRPr="00DD1977">
        <w:rPr>
          <w:rFonts w:ascii="Arial" w:hAnsi="Arial" w:cs="Arial"/>
          <w:sz w:val="24"/>
          <w:szCs w:val="24"/>
          <w:shd w:val="clear" w:color="auto" w:fill="F6F6F6"/>
        </w:rPr>
        <w:t>agilizar</w:t>
      </w:r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a tomada de decisão usando informações confiáveis, verificar se o resultado esperado está sendo atingido e identificar pontos de melhoria nas atividades executadas para se alcançar o resultado esperado. </w:t>
      </w:r>
    </w:p>
    <w:p w:rsidR="00DD1977" w:rsidRPr="00DD1977" w:rsidRDefault="00DD1977" w:rsidP="00DD1977">
      <w:pPr>
        <w:ind w:left="284"/>
        <w:rPr>
          <w:rFonts w:ascii="Arial" w:hAnsi="Arial" w:cs="Arial"/>
          <w:b/>
          <w:sz w:val="24"/>
          <w:szCs w:val="24"/>
          <w:shd w:val="clear" w:color="auto" w:fill="F6F6F6"/>
        </w:rPr>
      </w:pP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Diferenças entre métricas e indicadores</w:t>
      </w:r>
    </w:p>
    <w:p w:rsidR="00DD1977" w:rsidRPr="00DD1977" w:rsidRDefault="00DD1977" w:rsidP="00DD1977">
      <w:pPr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t>A primeira diferença entre métricas e indicadores está no conceito: as </w:t>
      </w:r>
      <w:r w:rsidRPr="00DD1977">
        <w:rPr>
          <w:rFonts w:ascii="Arial" w:hAnsi="Arial" w:cs="Arial"/>
          <w:b/>
          <w:bCs/>
          <w:sz w:val="24"/>
          <w:szCs w:val="24"/>
          <w:shd w:val="clear" w:color="auto" w:fill="F6F6F6"/>
        </w:rPr>
        <w:t xml:space="preserve">métricas são </w:t>
      </w:r>
      <w:proofErr w:type="gramStart"/>
      <w:r w:rsidRPr="00DD1977">
        <w:rPr>
          <w:rFonts w:ascii="Arial" w:hAnsi="Arial" w:cs="Arial"/>
          <w:b/>
          <w:bCs/>
          <w:sz w:val="24"/>
          <w:szCs w:val="24"/>
          <w:shd w:val="clear" w:color="auto" w:fill="F6F6F6"/>
        </w:rPr>
        <w:t>dados</w:t>
      </w:r>
      <w:proofErr w:type="gramEnd"/>
      <w:r w:rsidRPr="00DD1977">
        <w:rPr>
          <w:rFonts w:ascii="Arial" w:hAnsi="Arial" w:cs="Arial"/>
          <w:b/>
          <w:bCs/>
          <w:sz w:val="24"/>
          <w:szCs w:val="24"/>
          <w:shd w:val="clear" w:color="auto" w:fill="F6F6F6"/>
        </w:rPr>
        <w:t xml:space="preserve"> brutos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> gerados cotidianamente nas atividades das áreas das empresas e incluem qualquer elemento que seja quantificável, como valores, pesos, tempos, entre outros.</w:t>
      </w:r>
    </w:p>
    <w:p w:rsidR="00DD1977" w:rsidRPr="00DD1977" w:rsidRDefault="00DD1977" w:rsidP="00DD1977">
      <w:pPr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t>Já os </w:t>
      </w: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indicadores-chave de </w:t>
      </w:r>
      <w:proofErr w:type="gramStart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performance</w:t>
      </w:r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> (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KPIs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>) são informações estratégicas que avaliam se o planejamento e os objetivos das áreas e da empresa como um todo estão sendo atingidos e como está a performance. Além disso, eles sinalizam para a necessidade de realinhamento ou continuidade da estratégia. A segunda diferença é que 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KPIs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podem ser simples métricas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, como aquelas que medem os tempos máximos para a resposta e resolução de um chamado em determinada área (SLA). Porém, nem todas as métricas são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KPIs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, pois podem não dizer nada sobre o desempenho da empresa, como é o caso da quantidade de seguidores das páginas das redes sociais. A terceira diferença é que os </w:t>
      </w: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indicadores de </w:t>
      </w:r>
      <w:proofErr w:type="gramStart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performance</w:t>
      </w:r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são definidos previamente pela diretoria da empresa e são poucos, claros, atualizáveis e facilmente interpretáveis, pois estão diretamente ligados à estratégia e ao plano de negócios da empresa. Já as métricas, por sua vez, são geradas espontaneamente nas atividades dos colaboradores e podem não representar nenhuma informação estratégica.</w:t>
      </w:r>
    </w:p>
    <w:p w:rsidR="00DD1977" w:rsidRPr="00DD1977" w:rsidRDefault="00DD1977" w:rsidP="00DD1977">
      <w:pPr>
        <w:ind w:left="284"/>
        <w:rPr>
          <w:rFonts w:ascii="Arial" w:hAnsi="Arial" w:cs="Arial"/>
          <w:sz w:val="24"/>
          <w:szCs w:val="24"/>
          <w:shd w:val="clear" w:color="auto" w:fill="F6F6F6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t>As métricas de desempenho são utilizadas para identificar como as políticas operacionais e de gestão impactam nos resultados do negócio de uma organização. Elas podem ser definidas de acordo com o perfil do empreendimento ou de acordo com um processo de benchmarking, no qual a estatal se alinha com os padrões do mercado. Dessa forma, é possível avaliar a eficácia de vários fatores internos, rastreando gargalos e pontos que precisam de melhorias.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lastRenderedPageBreak/>
        <w:t xml:space="preserve">A área de TI de uma estatal pode </w:t>
      </w:r>
      <w:proofErr w:type="gramStart"/>
      <w:r w:rsidRPr="00DD1977">
        <w:rPr>
          <w:rFonts w:ascii="Arial" w:hAnsi="Arial" w:cs="Arial"/>
          <w:sz w:val="24"/>
          <w:szCs w:val="24"/>
          <w:shd w:val="clear" w:color="auto" w:fill="F6F6F6"/>
        </w:rPr>
        <w:t>implementar</w:t>
      </w:r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vários </w:t>
      </w:r>
      <w:hyperlink r:id="rId16" w:history="1">
        <w:r w:rsidRPr="00DD1977">
          <w:rPr>
            <w:rFonts w:ascii="Arial" w:hAnsi="Arial" w:cs="Arial"/>
            <w:sz w:val="24"/>
            <w:szCs w:val="24"/>
            <w:shd w:val="clear" w:color="auto" w:fill="F6F6F6"/>
          </w:rPr>
          <w:t>indicadores para avaliar o desempenho</w:t>
        </w:r>
      </w:hyperlink>
      <w:r w:rsidRPr="00DD1977">
        <w:rPr>
          <w:rFonts w:ascii="Arial" w:hAnsi="Arial" w:cs="Arial"/>
          <w:sz w:val="24"/>
          <w:szCs w:val="24"/>
          <w:shd w:val="clear" w:color="auto" w:fill="F6F6F6"/>
        </w:rPr>
        <w:t> das suas políticas de governança. Elas permitem identificar problemas nas políticas operacionais e rastrear falhas na infraestrutura do setor. Assim, o gestor de TI consegue definir abordagens para melhorar o desempenho de uma área que é considerada por muitos especialistas como crucial para empresas inovarem e serem eficazes. Entre as principais métricas para o setor de TI podemos destacar: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Índice de </w:t>
      </w:r>
      <w:proofErr w:type="spellStart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uptime</w:t>
      </w:r>
      <w:proofErr w:type="spellEnd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: 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A infraestrutura de TI é tão eficaz quanto maior for o tempo em que os recursos ficarem disponíveis. Nesse sentido, o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uptime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ideal dos sistemas e dispositivos internos deve estar acima de 99%, na maior parte dos casos.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t>Muitas empresas de grande porte chegam a demandar da área de TI disponibilidades superiores as 99,99%. Isso garante que os profissionais da empresa contarão com uma infraestrutura que sempre atenderá às suas necessidades. Quanto maior a garantia de disponibilidade maior os investimentos necessários para que os sistemas possam rodar com o menor risco de </w:t>
      </w:r>
      <w:proofErr w:type="spellStart"/>
      <w:r w:rsidRPr="00DD1977">
        <w:rPr>
          <w:rFonts w:ascii="Arial" w:hAnsi="Arial" w:cs="Arial"/>
          <w:sz w:val="24"/>
          <w:szCs w:val="24"/>
        </w:rPr>
        <w:fldChar w:fldCharType="begin"/>
      </w:r>
      <w:r w:rsidRPr="00DD1977">
        <w:rPr>
          <w:rFonts w:ascii="Arial" w:hAnsi="Arial" w:cs="Arial"/>
          <w:sz w:val="24"/>
          <w:szCs w:val="24"/>
        </w:rPr>
        <w:instrText xml:space="preserve"> HYPERLINK  "https://www.opservices.com.br/qual-e-o-custo-de-um-downtime/" </w:instrText>
      </w:r>
      <w:r w:rsidRPr="00DD1977">
        <w:rPr>
          <w:rFonts w:ascii="Arial" w:hAnsi="Arial" w:cs="Arial"/>
          <w:sz w:val="24"/>
          <w:szCs w:val="24"/>
        </w:rPr>
        <w:fldChar w:fldCharType="separate"/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>downtime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fldChar w:fldCharType="end"/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>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  <w:shd w:val="clear" w:color="auto" w:fill="F6F6F6"/>
        </w:rPr>
      </w:pPr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Caso o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uptime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esteja baixo, medidas podem ser tomadas para </w:t>
      </w:r>
      <w:proofErr w:type="gramStart"/>
      <w:r w:rsidRPr="00DD1977">
        <w:rPr>
          <w:rFonts w:ascii="Arial" w:hAnsi="Arial" w:cs="Arial"/>
          <w:sz w:val="24"/>
          <w:szCs w:val="24"/>
          <w:shd w:val="clear" w:color="auto" w:fill="F6F6F6"/>
        </w:rPr>
        <w:t>otimizar</w:t>
      </w:r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a infraestrutura de TI. Equipamentos podem ser configurados de acordo com o seu perfil de uso. Além disso, dispositivos com baixo desempenho podem ser trocados por equipamentos mais eficazes. O índice de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Uptime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dos principais sistemas e recursos é talvez a métrica de TI mais conhecida.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Tempo médio de atendimento: 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>O tempo gasto pelo </w:t>
      </w:r>
      <w:proofErr w:type="spellStart"/>
      <w:r w:rsidRPr="00DD1977">
        <w:rPr>
          <w:rFonts w:ascii="Arial" w:hAnsi="Arial" w:cs="Arial"/>
          <w:sz w:val="24"/>
          <w:szCs w:val="24"/>
        </w:rPr>
        <w:fldChar w:fldCharType="begin"/>
      </w:r>
      <w:r w:rsidRPr="00DD1977">
        <w:rPr>
          <w:rFonts w:ascii="Arial" w:hAnsi="Arial" w:cs="Arial"/>
          <w:sz w:val="24"/>
          <w:szCs w:val="24"/>
        </w:rPr>
        <w:instrText xml:space="preserve"> HYPERLINK  "https://www.opservices.com.br/service-desk-como-melhorar-a-experiencia-do-cliente-com-seus-servicos/" </w:instrText>
      </w:r>
      <w:r w:rsidRPr="00DD1977">
        <w:rPr>
          <w:rFonts w:ascii="Arial" w:hAnsi="Arial" w:cs="Arial"/>
          <w:sz w:val="24"/>
          <w:szCs w:val="24"/>
        </w:rPr>
        <w:fldChar w:fldCharType="separate"/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>service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desk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fldChar w:fldCharType="end"/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> para auxiliar os usuários a solucionarem os seus problemas está diretamente ligado ao impacto que falhas causam no funcionamento da empresa. Nesse sentido, o gestor de TI pode avaliar como cada equipe atende os usuários e, assim, modificar os </w:t>
      </w:r>
      <w:hyperlink r:id="rId17" w:history="1">
        <w:r w:rsidRPr="00DD1977">
          <w:rPr>
            <w:rFonts w:ascii="Arial" w:hAnsi="Arial" w:cs="Arial"/>
            <w:sz w:val="24"/>
            <w:szCs w:val="24"/>
            <w:shd w:val="clear" w:color="auto" w:fill="F6F6F6"/>
          </w:rPr>
          <w:t>processos</w:t>
        </w:r>
      </w:hyperlink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 de suporte em busca de um setor que atuem com mais agilidade e precisão. Dessa forma, problemas na infraestrutura de TI não afetarão profundamente os fluxos de trabalho do negócio.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proofErr w:type="spellStart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First</w:t>
      </w:r>
      <w:proofErr w:type="spellEnd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 </w:t>
      </w:r>
      <w:proofErr w:type="spellStart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call</w:t>
      </w:r>
      <w:proofErr w:type="spellEnd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 </w:t>
      </w:r>
      <w:proofErr w:type="spellStart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>resolution</w:t>
      </w:r>
      <w:proofErr w:type="spellEnd"/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: 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Outra métrica de TI relacionada ao suporte, a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first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call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resolution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está ligada ao número de chamados solucionados logo no primeiro contato com o time de suporte. Apesar de vários problemas complexos demandarem mais contatos, é possível identificar como os profissionais do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service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desk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conseguem rastrear a origem de problemas rapidamente. Caso esse indicador aponte a necessidade de melhorias, o gestor de TI pode treinar times e criar uma documentação com as principais medidas para solucionar problemas recorrentes da área. 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  <w:shd w:val="clear" w:color="auto" w:fill="F6F6F6"/>
        </w:rPr>
        <w:t xml:space="preserve">Índice de bugs: 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Avaliar o número médio de bugs nos softwares desenvolvidos pela empresa dá ao gestor de TI uma capacidade maior para identificar problemas nos processos de desenvolvimento e testes de código. Caso o número de falhas seja alto, a empresa pode modificar as suas políticas de software </w:t>
      </w:r>
      <w:proofErr w:type="spellStart"/>
      <w:r w:rsidRPr="00DD1977">
        <w:rPr>
          <w:rFonts w:ascii="Arial" w:hAnsi="Arial" w:cs="Arial"/>
          <w:sz w:val="24"/>
          <w:szCs w:val="24"/>
          <w:shd w:val="clear" w:color="auto" w:fill="F6F6F6"/>
        </w:rPr>
        <w:t>development</w:t>
      </w:r>
      <w:proofErr w:type="spell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em busca de rotinas mais eficazes e ágeis. Além disso, estratégias como o </w:t>
      </w:r>
      <w:proofErr w:type="spellStart"/>
      <w:proofErr w:type="gramStart"/>
      <w:r w:rsidRPr="00DD1977">
        <w:rPr>
          <w:rFonts w:ascii="Arial" w:hAnsi="Arial" w:cs="Arial"/>
          <w:sz w:val="24"/>
          <w:szCs w:val="24"/>
          <w:shd w:val="clear" w:color="auto" w:fill="F6F6F6"/>
        </w:rPr>
        <w:t>DevOps</w:t>
      </w:r>
      <w:proofErr w:type="spellEnd"/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podem ser adotadas para integrar times e otimizar rotinas internas. Alguns indicadores relacionados </w:t>
      </w:r>
      <w:proofErr w:type="gramStart"/>
      <w:r w:rsidRPr="00DD1977"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gramEnd"/>
      <w:r w:rsidRPr="00DD1977">
        <w:rPr>
          <w:rFonts w:ascii="Arial" w:hAnsi="Arial" w:cs="Arial"/>
          <w:sz w:val="24"/>
          <w:szCs w:val="24"/>
          <w:shd w:val="clear" w:color="auto" w:fill="F6F6F6"/>
        </w:rPr>
        <w:t xml:space="preserve"> bugs podem ser, por exemplo: número de horas para correção de bugs, número de horas </w:t>
      </w:r>
      <w:r w:rsidRPr="00DD1977">
        <w:rPr>
          <w:rFonts w:ascii="Arial" w:hAnsi="Arial" w:cs="Arial"/>
          <w:sz w:val="24"/>
          <w:szCs w:val="24"/>
          <w:shd w:val="clear" w:color="auto" w:fill="F6F6F6"/>
        </w:rPr>
        <w:lastRenderedPageBreak/>
        <w:t>para correção de bugs críticos, número de bugs por versões lançadas e número de bugs críticos por versões lançadas.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Outros Exemplos de Métricas: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proofErr w:type="spellStart"/>
      <w:r w:rsidRPr="00DD1977">
        <w:rPr>
          <w:rFonts w:ascii="Arial" w:hAnsi="Arial" w:cs="Arial"/>
          <w:sz w:val="24"/>
          <w:szCs w:val="24"/>
        </w:rPr>
        <w:t>Speedup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= grau de melhoria de desempenho;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Eficiência = porção utilizada da capacidade;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Redundância = aumento da carga dos processadores;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Utilização = utilização dos recursos durante o processamento. 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Tempo de Processamento.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Capacidade de armazenamento.</w:t>
      </w:r>
    </w:p>
    <w:p w:rsidR="00DD1977" w:rsidRPr="00DD1977" w:rsidRDefault="00DD1977" w:rsidP="00DD1977">
      <w:pPr>
        <w:spacing w:after="4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>Capacidade de Memória.</w:t>
      </w:r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rPr>
          <w:rFonts w:ascii="Arial" w:eastAsia="SimSun" w:hAnsi="Arial" w:cs="Arial"/>
          <w:sz w:val="24"/>
          <w:szCs w:val="24"/>
        </w:rPr>
      </w:pPr>
    </w:p>
    <w:p w:rsidR="00DD1977" w:rsidRPr="00DD1977" w:rsidRDefault="00DD1977" w:rsidP="00DD1977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DD1977">
        <w:rPr>
          <w:rFonts w:ascii="Arial" w:eastAsia="SimSun" w:hAnsi="Arial" w:cs="Arial"/>
          <w:szCs w:val="24"/>
        </w:rPr>
        <w:t xml:space="preserve">4.1.5. </w:t>
      </w:r>
      <w:r w:rsidRPr="00DD1977">
        <w:rPr>
          <w:rFonts w:ascii="Arial" w:hAnsi="Arial" w:cs="Arial"/>
          <w:szCs w:val="24"/>
        </w:rPr>
        <w:t>Relatório de Desempenho dos Ativos de Hardware</w:t>
      </w:r>
    </w:p>
    <w:p w:rsidR="00775BAC" w:rsidRDefault="00775BAC" w:rsidP="00DD1977">
      <w:pPr>
        <w:pStyle w:val="Standard"/>
        <w:tabs>
          <w:tab w:val="left" w:pos="381"/>
        </w:tabs>
        <w:jc w:val="center"/>
        <w:rPr>
          <w:rFonts w:ascii="Arial" w:hAnsi="Arial" w:cs="Arial"/>
          <w:b/>
          <w:bCs/>
          <w:color w:val="0000FF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D1977">
        <w:rPr>
          <w:rFonts w:ascii="Arial" w:hAnsi="Arial" w:cs="Arial"/>
          <w:b/>
          <w:bCs/>
          <w:color w:val="0000FF"/>
        </w:rPr>
        <w:t>&lt;Sigla da estatal&gt;</w:t>
      </w:r>
    </w:p>
    <w:p w:rsidR="00DD1977" w:rsidRPr="00DD1977" w:rsidRDefault="00DD1977" w:rsidP="00DD1977">
      <w:pPr>
        <w:pStyle w:val="Standard"/>
        <w:tabs>
          <w:tab w:val="left" w:pos="381"/>
        </w:tabs>
        <w:jc w:val="center"/>
        <w:rPr>
          <w:rFonts w:ascii="Arial" w:hAnsi="Arial" w:cs="Arial"/>
        </w:rPr>
      </w:pPr>
      <w:r w:rsidRPr="00DD1977">
        <w:rPr>
          <w:rFonts w:ascii="Arial" w:hAnsi="Arial" w:cs="Arial"/>
          <w:b/>
          <w:bCs/>
        </w:rPr>
        <w:t>Relatório de Desempenho dos Ativos de Hardware</w:t>
      </w: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DD1977">
        <w:rPr>
          <w:rFonts w:ascii="Arial" w:hAnsi="Arial" w:cs="Arial"/>
          <w:b/>
          <w:bCs/>
        </w:rPr>
        <w:t>Controle de Versões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DD1977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DD1977" w:rsidRPr="00DD1977" w:rsidTr="0024108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DD1977" w:rsidRPr="00DD1977" w:rsidTr="00241083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numPr>
          <w:ilvl w:val="0"/>
          <w:numId w:val="22"/>
        </w:numPr>
        <w:tabs>
          <w:tab w:val="left" w:pos="-1779"/>
        </w:tabs>
        <w:jc w:val="both"/>
        <w:rPr>
          <w:rFonts w:ascii="Arial" w:hAnsi="Arial" w:cs="Arial"/>
          <w:b/>
          <w:bCs/>
          <w:color w:val="000000"/>
        </w:rPr>
      </w:pPr>
      <w:r w:rsidRPr="00DD1977">
        <w:rPr>
          <w:rFonts w:ascii="Arial" w:hAnsi="Arial" w:cs="Arial"/>
          <w:b/>
          <w:bCs/>
          <w:color w:val="000000"/>
        </w:rPr>
        <w:t>Desempenho dos Ativos de Hardware</w:t>
      </w:r>
    </w:p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DD1977">
        <w:rPr>
          <w:rFonts w:ascii="Arial" w:hAnsi="Arial" w:cs="Arial"/>
          <w:bCs/>
          <w:i/>
          <w:iCs/>
          <w:color w:val="0000FF"/>
        </w:rPr>
        <w:t>&lt; Listar todos os ativos de Hardware e o desempenho alcançado&gt;</w:t>
      </w:r>
    </w:p>
    <w:tbl>
      <w:tblPr>
        <w:tblW w:w="955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"/>
        <w:gridCol w:w="992"/>
        <w:gridCol w:w="2424"/>
        <w:gridCol w:w="2883"/>
        <w:gridCol w:w="2883"/>
      </w:tblGrid>
      <w:tr w:rsidR="00DD1977" w:rsidRPr="00DD1977" w:rsidTr="00241083">
        <w:trPr>
          <w:trHeight w:val="205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ID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Nome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Características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Desempenho Alcançado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DD1977">
              <w:rPr>
                <w:rFonts w:ascii="Arial" w:hAnsi="Arial" w:cs="Arial"/>
                <w:bCs/>
                <w:color w:val="FFFFFF"/>
              </w:rPr>
              <w:t>Desempenho Esperado</w:t>
            </w:r>
          </w:p>
        </w:tc>
      </w:tr>
      <w:tr w:rsidR="00DD1977" w:rsidRPr="00DD1977" w:rsidTr="00241083">
        <w:trPr>
          <w:trHeight w:val="205"/>
        </w:trPr>
        <w:tc>
          <w:tcPr>
            <w:tcW w:w="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1977" w:rsidRPr="00DD1977" w:rsidRDefault="00DD1977" w:rsidP="0024108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DD1977" w:rsidRPr="00DD1977" w:rsidRDefault="00DD1977" w:rsidP="00DD1977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DD1977" w:rsidRPr="00DD1977" w:rsidRDefault="00DD1977" w:rsidP="00DD1977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DD1977" w:rsidRPr="00DD1977" w:rsidRDefault="00DD1977" w:rsidP="00DD1977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DD1977" w:rsidRPr="00DD1977" w:rsidRDefault="00DD1977" w:rsidP="00DD1977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DD1977">
        <w:rPr>
          <w:rFonts w:ascii="Arial" w:hAnsi="Arial" w:cs="Arial"/>
          <w:sz w:val="24"/>
          <w:szCs w:val="24"/>
        </w:rPr>
        <w:t>de</w:t>
      </w:r>
      <w:proofErr w:type="spellEnd"/>
      <w:r w:rsidRPr="00DD1977">
        <w:rPr>
          <w:rFonts w:ascii="Arial" w:hAnsi="Arial" w:cs="Arial"/>
          <w:sz w:val="24"/>
          <w:szCs w:val="24"/>
        </w:rPr>
        <w:t xml:space="preserve"> _____.</w:t>
      </w:r>
    </w:p>
    <w:p w:rsidR="00DD1977" w:rsidRPr="00DD1977" w:rsidRDefault="00DD1977" w:rsidP="00DD1977">
      <w:pPr>
        <w:pStyle w:val="Standard"/>
        <w:ind w:left="4254"/>
        <w:jc w:val="center"/>
        <w:rPr>
          <w:rFonts w:ascii="Arial" w:hAnsi="Arial" w:cs="Arial"/>
        </w:rPr>
      </w:pP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</w:rPr>
        <w:softHyphen/>
      </w:r>
      <w:r w:rsidRPr="00DD1977">
        <w:rPr>
          <w:rFonts w:ascii="Arial" w:hAnsi="Arial" w:cs="Arial"/>
          <w:color w:val="0000FF"/>
        </w:rPr>
        <w:t>&lt;nome completo da autoridade máxima da Estatal &gt;</w:t>
      </w:r>
    </w:p>
    <w:p w:rsidR="00DD1977" w:rsidRPr="00DD1977" w:rsidRDefault="00DD1977" w:rsidP="00DD1977">
      <w:pPr>
        <w:pStyle w:val="Standard"/>
        <w:spacing w:after="120"/>
        <w:ind w:left="3545" w:firstLine="709"/>
        <w:jc w:val="center"/>
        <w:rPr>
          <w:rFonts w:ascii="Arial" w:hAnsi="Arial" w:cs="Arial"/>
        </w:rPr>
      </w:pPr>
      <w:r w:rsidRPr="00DD1977">
        <w:rPr>
          <w:rFonts w:ascii="Arial" w:hAnsi="Arial" w:cs="Arial"/>
          <w:color w:val="0000FF"/>
        </w:rPr>
        <w:t>&lt;cargo da autoridade máxima da Estatal &gt;</w:t>
      </w:r>
    </w:p>
    <w:p w:rsidR="00DD1977" w:rsidRPr="00DD1977" w:rsidRDefault="00DD1977" w:rsidP="00DD1977">
      <w:pPr>
        <w:pageBreakBefore/>
        <w:suppressAutoHyphens w:val="0"/>
        <w:rPr>
          <w:rFonts w:ascii="Arial" w:hAnsi="Arial" w:cs="Arial"/>
          <w:sz w:val="24"/>
          <w:szCs w:val="24"/>
        </w:rPr>
      </w:pP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DD1977">
        <w:rPr>
          <w:rFonts w:ascii="Arial" w:hAnsi="Arial" w:cs="Arial"/>
          <w:b/>
          <w:sz w:val="24"/>
          <w:szCs w:val="24"/>
        </w:rPr>
        <w:t>Observações:</w:t>
      </w:r>
    </w:p>
    <w:p w:rsidR="00DD1977" w:rsidRPr="00DD1977" w:rsidRDefault="00DD1977" w:rsidP="00DD1977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DD1977">
        <w:rPr>
          <w:rFonts w:ascii="Arial" w:hAnsi="Arial" w:cs="Arial"/>
          <w:sz w:val="24"/>
          <w:szCs w:val="24"/>
        </w:rPr>
        <w:t xml:space="preserve">O objetivo do processo de identificação do desempenho dos ativos de hardware é garantir que uso dos ativos sejam </w:t>
      </w:r>
      <w:proofErr w:type="gramStart"/>
      <w:r w:rsidRPr="00DD1977">
        <w:rPr>
          <w:rFonts w:ascii="Arial" w:hAnsi="Arial" w:cs="Arial"/>
          <w:sz w:val="24"/>
          <w:szCs w:val="24"/>
        </w:rPr>
        <w:t>selecionadas</w:t>
      </w:r>
      <w:proofErr w:type="gramEnd"/>
      <w:r w:rsidRPr="00DD1977">
        <w:rPr>
          <w:rFonts w:ascii="Arial" w:hAnsi="Arial" w:cs="Arial"/>
          <w:sz w:val="24"/>
          <w:szCs w:val="24"/>
        </w:rPr>
        <w:t>, agrupados e definidos por características apropriadas que permitem o controle eficaz e eficiente do esperado x alcançado.</w:t>
      </w:r>
    </w:p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6" w:name="_Toc508656427"/>
      <w:bookmarkStart w:id="27" w:name="_Toc508894084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6"/>
      <w:bookmarkEnd w:id="27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8" w:name="_Toc508302056"/>
      <w:bookmarkStart w:id="29" w:name="_Toc508648603"/>
      <w:bookmarkStart w:id="30" w:name="_Toc508894085"/>
      <w:r>
        <w:rPr>
          <w:rFonts w:ascii="Arial" w:eastAsia="SimSun" w:hAnsi="Arial" w:cs="Tahoma"/>
          <w:szCs w:val="24"/>
        </w:rPr>
        <w:t>5.1. Documentos</w:t>
      </w:r>
      <w:bookmarkEnd w:id="28"/>
      <w:bookmarkEnd w:id="29"/>
      <w:bookmarkEnd w:id="30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DB6408">
        <w:rPr>
          <w:rStyle w:val="Forte"/>
          <w:rFonts w:ascii="Arial" w:hAnsi="Arial"/>
          <w:sz w:val="24"/>
          <w:szCs w:val="24"/>
        </w:rPr>
        <w:t>Guia de Comitê de TIC do SISP (V</w:t>
      </w:r>
      <w:r>
        <w:rPr>
          <w:rStyle w:val="Forte"/>
          <w:rFonts w:ascii="Arial" w:hAnsi="Arial"/>
          <w:sz w:val="24"/>
          <w:szCs w:val="24"/>
        </w:rPr>
        <w:t>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 w:rsidR="00DB6408">
        <w:rPr>
          <w:rFonts w:ascii="Arial" w:hAnsi="Arial"/>
          <w:b w:val="0"/>
          <w:bCs w:val="0"/>
          <w:sz w:val="24"/>
          <w:szCs w:val="24"/>
        </w:rPr>
        <w:t>(V</w:t>
      </w:r>
      <w:r>
        <w:rPr>
          <w:rFonts w:ascii="Arial" w:hAnsi="Arial"/>
          <w:b w:val="0"/>
          <w:bCs w:val="0"/>
          <w:sz w:val="24"/>
          <w:szCs w:val="24"/>
        </w:rPr>
        <w:t xml:space="preserve">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proofErr w:type="gramStart"/>
      <w:r>
        <w:rPr>
          <w:rFonts w:ascii="Arial" w:hAnsi="Arial"/>
          <w:b w:val="0"/>
          <w:bCs w:val="0"/>
          <w:sz w:val="24"/>
          <w:szCs w:val="24"/>
        </w:rPr>
        <w:t xml:space="preserve">    </w:t>
      </w:r>
      <w:proofErr w:type="gramEnd"/>
      <w:r>
        <w:rPr>
          <w:rFonts w:ascii="Arial" w:hAnsi="Arial"/>
          <w:b w:val="0"/>
          <w:bCs w:val="0"/>
          <w:sz w:val="24"/>
          <w:szCs w:val="24"/>
        </w:rPr>
        <w:t xml:space="preserve">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</w:t>
      </w:r>
      <w:r w:rsidR="00DB6408">
        <w:rPr>
          <w:rFonts w:ascii="Arial" w:hAnsi="Arial"/>
          <w:b w:val="0"/>
          <w:bCs w:val="0"/>
          <w:sz w:val="24"/>
          <w:szCs w:val="24"/>
        </w:rPr>
        <w:t xml:space="preserve"> –</w:t>
      </w:r>
      <w:r>
        <w:rPr>
          <w:rFonts w:ascii="Arial" w:hAnsi="Arial"/>
          <w:b w:val="0"/>
          <w:bCs w:val="0"/>
          <w:sz w:val="24"/>
          <w:szCs w:val="24"/>
        </w:rPr>
        <w:t xml:space="preserve">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 w:rsidR="00DB6408">
        <w:rPr>
          <w:rFonts w:ascii="Arial" w:hAnsi="Arial"/>
          <w:b w:val="0"/>
          <w:bCs w:val="0"/>
          <w:sz w:val="24"/>
          <w:szCs w:val="24"/>
        </w:rPr>
        <w:tab/>
      </w:r>
      <w:r w:rsidRPr="00371405">
        <w:rPr>
          <w:rFonts w:ascii="Arial" w:hAnsi="Arial"/>
          <w:b w:val="0"/>
          <w:bCs w:val="0"/>
          <w:sz w:val="24"/>
          <w:szCs w:val="24"/>
        </w:rPr>
        <w:t>Guia de Governança de Tecnologia da Informação e Comunicação (</w:t>
      </w:r>
      <w:proofErr w:type="spellStart"/>
      <w:proofErr w:type="gramStart"/>
      <w:r w:rsidRPr="00371405">
        <w:rPr>
          <w:rFonts w:ascii="Arial" w:hAnsi="Arial"/>
          <w:b w:val="0"/>
          <w:bCs w:val="0"/>
          <w:sz w:val="24"/>
          <w:szCs w:val="24"/>
        </w:rPr>
        <w:t>GovTIC</w:t>
      </w:r>
      <w:proofErr w:type="spellEnd"/>
      <w:proofErr w:type="gramEnd"/>
      <w:r w:rsidRPr="00371405">
        <w:rPr>
          <w:rFonts w:ascii="Arial" w:hAnsi="Arial"/>
          <w:b w:val="0"/>
          <w:bCs w:val="0"/>
          <w:sz w:val="24"/>
          <w:szCs w:val="24"/>
        </w:rPr>
        <w:t xml:space="preserve">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DB6408">
        <w:rPr>
          <w:rFonts w:ascii="Arial" w:hAnsi="Arial"/>
          <w:b w:val="0"/>
          <w:bCs w:val="0"/>
          <w:sz w:val="24"/>
          <w:szCs w:val="24"/>
        </w:rPr>
        <w:t>–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18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A0" w:rsidRDefault="00535BA0">
      <w:pPr>
        <w:spacing w:before="0" w:after="0"/>
      </w:pPr>
      <w:r>
        <w:separator/>
      </w:r>
    </w:p>
  </w:endnote>
  <w:endnote w:type="continuationSeparator" w:id="0">
    <w:p w:rsidR="00535BA0" w:rsidRDefault="00535B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FE5881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="007238AF"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0E1C13">
      <w:rPr>
        <w:rFonts w:cs="Arial"/>
        <w:noProof/>
      </w:rPr>
      <w:t>17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A0" w:rsidRDefault="00535BA0">
      <w:pPr>
        <w:spacing w:before="0" w:after="0"/>
      </w:pPr>
      <w:r>
        <w:separator/>
      </w:r>
    </w:p>
  </w:footnote>
  <w:footnote w:type="continuationSeparator" w:id="0">
    <w:p w:rsidR="00535BA0" w:rsidRDefault="00535B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30EF0B05"/>
    <w:multiLevelType w:val="multilevel"/>
    <w:tmpl w:val="CCA8C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C7533A"/>
    <w:multiLevelType w:val="multilevel"/>
    <w:tmpl w:val="1CFE8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346776"/>
    <w:multiLevelType w:val="multilevel"/>
    <w:tmpl w:val="B76C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E64C6F"/>
    <w:multiLevelType w:val="multilevel"/>
    <w:tmpl w:val="0AFA6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25746E"/>
    <w:multiLevelType w:val="multilevel"/>
    <w:tmpl w:val="E10C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6"/>
  </w:num>
  <w:num w:numId="19">
    <w:abstractNumId w:val="15"/>
  </w:num>
  <w:num w:numId="20">
    <w:abstractNumId w:val="17"/>
  </w:num>
  <w:num w:numId="21">
    <w:abstractNumId w:val="12"/>
  </w:num>
  <w:num w:numId="2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91E75"/>
    <w:rsid w:val="00036E40"/>
    <w:rsid w:val="00036EB5"/>
    <w:rsid w:val="000475C9"/>
    <w:rsid w:val="0005094A"/>
    <w:rsid w:val="00061786"/>
    <w:rsid w:val="00063454"/>
    <w:rsid w:val="0007180C"/>
    <w:rsid w:val="000773C3"/>
    <w:rsid w:val="000A67D9"/>
    <w:rsid w:val="000B010A"/>
    <w:rsid w:val="000B51AB"/>
    <w:rsid w:val="000C5F24"/>
    <w:rsid w:val="000C6500"/>
    <w:rsid w:val="000E1C13"/>
    <w:rsid w:val="000E4396"/>
    <w:rsid w:val="000F1707"/>
    <w:rsid w:val="000F19B6"/>
    <w:rsid w:val="000F66A7"/>
    <w:rsid w:val="00104067"/>
    <w:rsid w:val="00106B59"/>
    <w:rsid w:val="0011345D"/>
    <w:rsid w:val="00121699"/>
    <w:rsid w:val="00127CE5"/>
    <w:rsid w:val="001354DA"/>
    <w:rsid w:val="00145F8F"/>
    <w:rsid w:val="00154C33"/>
    <w:rsid w:val="001637DA"/>
    <w:rsid w:val="00167C7A"/>
    <w:rsid w:val="00172FD9"/>
    <w:rsid w:val="00174F49"/>
    <w:rsid w:val="00175CFD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C4B64"/>
    <w:rsid w:val="001C58E2"/>
    <w:rsid w:val="001D0FFB"/>
    <w:rsid w:val="001D13D7"/>
    <w:rsid w:val="001D726D"/>
    <w:rsid w:val="001F3582"/>
    <w:rsid w:val="001F5F7A"/>
    <w:rsid w:val="00213718"/>
    <w:rsid w:val="002166E2"/>
    <w:rsid w:val="00220B7E"/>
    <w:rsid w:val="002231B9"/>
    <w:rsid w:val="002233E1"/>
    <w:rsid w:val="0022683A"/>
    <w:rsid w:val="00226965"/>
    <w:rsid w:val="00231DBE"/>
    <w:rsid w:val="0024460F"/>
    <w:rsid w:val="002514E1"/>
    <w:rsid w:val="00254A32"/>
    <w:rsid w:val="00256E6F"/>
    <w:rsid w:val="00262AA0"/>
    <w:rsid w:val="0026506B"/>
    <w:rsid w:val="00265C4E"/>
    <w:rsid w:val="00274D55"/>
    <w:rsid w:val="002907B0"/>
    <w:rsid w:val="0029115B"/>
    <w:rsid w:val="00294778"/>
    <w:rsid w:val="002A63CE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E725C"/>
    <w:rsid w:val="002F2DC3"/>
    <w:rsid w:val="00300CF4"/>
    <w:rsid w:val="00310031"/>
    <w:rsid w:val="00311A20"/>
    <w:rsid w:val="003124F8"/>
    <w:rsid w:val="00313505"/>
    <w:rsid w:val="003215F0"/>
    <w:rsid w:val="00321E4E"/>
    <w:rsid w:val="00330366"/>
    <w:rsid w:val="0033367E"/>
    <w:rsid w:val="003351E2"/>
    <w:rsid w:val="00340B7B"/>
    <w:rsid w:val="003446E3"/>
    <w:rsid w:val="00345ADD"/>
    <w:rsid w:val="00347763"/>
    <w:rsid w:val="0035144E"/>
    <w:rsid w:val="0035536F"/>
    <w:rsid w:val="00362E36"/>
    <w:rsid w:val="003713A3"/>
    <w:rsid w:val="00371405"/>
    <w:rsid w:val="00375FE1"/>
    <w:rsid w:val="00380A9C"/>
    <w:rsid w:val="00391478"/>
    <w:rsid w:val="003948AD"/>
    <w:rsid w:val="003A1AFD"/>
    <w:rsid w:val="003B06B6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03B1"/>
    <w:rsid w:val="00411F4D"/>
    <w:rsid w:val="004138D3"/>
    <w:rsid w:val="004316DC"/>
    <w:rsid w:val="004331E9"/>
    <w:rsid w:val="00443222"/>
    <w:rsid w:val="0045271F"/>
    <w:rsid w:val="00454EDB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62E0"/>
    <w:rsid w:val="0049783A"/>
    <w:rsid w:val="004A6F4F"/>
    <w:rsid w:val="004B047A"/>
    <w:rsid w:val="004B48A0"/>
    <w:rsid w:val="004C0B8F"/>
    <w:rsid w:val="004C2009"/>
    <w:rsid w:val="004C42C1"/>
    <w:rsid w:val="004C71BD"/>
    <w:rsid w:val="004C7583"/>
    <w:rsid w:val="004D15DD"/>
    <w:rsid w:val="004D2ECA"/>
    <w:rsid w:val="004D3A8C"/>
    <w:rsid w:val="004D47D8"/>
    <w:rsid w:val="004E35AC"/>
    <w:rsid w:val="004E4372"/>
    <w:rsid w:val="004F3B7B"/>
    <w:rsid w:val="0050270F"/>
    <w:rsid w:val="005059C9"/>
    <w:rsid w:val="00526F67"/>
    <w:rsid w:val="0053088F"/>
    <w:rsid w:val="00535106"/>
    <w:rsid w:val="00535BA0"/>
    <w:rsid w:val="0053662E"/>
    <w:rsid w:val="00537572"/>
    <w:rsid w:val="0054271F"/>
    <w:rsid w:val="00545202"/>
    <w:rsid w:val="00555861"/>
    <w:rsid w:val="00557008"/>
    <w:rsid w:val="00557316"/>
    <w:rsid w:val="00572AA7"/>
    <w:rsid w:val="00581CF0"/>
    <w:rsid w:val="005842E1"/>
    <w:rsid w:val="005872D0"/>
    <w:rsid w:val="0059040E"/>
    <w:rsid w:val="00590ED7"/>
    <w:rsid w:val="00592458"/>
    <w:rsid w:val="005935A6"/>
    <w:rsid w:val="00594B27"/>
    <w:rsid w:val="00595A59"/>
    <w:rsid w:val="005A0F4E"/>
    <w:rsid w:val="005A4909"/>
    <w:rsid w:val="005A502F"/>
    <w:rsid w:val="005A6A69"/>
    <w:rsid w:val="005B5F2C"/>
    <w:rsid w:val="005C1C7B"/>
    <w:rsid w:val="005D4208"/>
    <w:rsid w:val="005D4D93"/>
    <w:rsid w:val="005E5046"/>
    <w:rsid w:val="005F5F84"/>
    <w:rsid w:val="0060678C"/>
    <w:rsid w:val="00615CC5"/>
    <w:rsid w:val="00615F1C"/>
    <w:rsid w:val="006171B2"/>
    <w:rsid w:val="0061797E"/>
    <w:rsid w:val="00640A35"/>
    <w:rsid w:val="00642302"/>
    <w:rsid w:val="006443D1"/>
    <w:rsid w:val="006505E2"/>
    <w:rsid w:val="00654DE6"/>
    <w:rsid w:val="00666144"/>
    <w:rsid w:val="00672AF2"/>
    <w:rsid w:val="006903D7"/>
    <w:rsid w:val="00697E5E"/>
    <w:rsid w:val="006A416F"/>
    <w:rsid w:val="006A4172"/>
    <w:rsid w:val="006B78B6"/>
    <w:rsid w:val="006C0EB3"/>
    <w:rsid w:val="006D00FA"/>
    <w:rsid w:val="006E1A20"/>
    <w:rsid w:val="006F233B"/>
    <w:rsid w:val="007002D8"/>
    <w:rsid w:val="0070625F"/>
    <w:rsid w:val="00710770"/>
    <w:rsid w:val="0071082A"/>
    <w:rsid w:val="00710B5C"/>
    <w:rsid w:val="0072337B"/>
    <w:rsid w:val="007238AF"/>
    <w:rsid w:val="007243A5"/>
    <w:rsid w:val="00741AA8"/>
    <w:rsid w:val="0074322A"/>
    <w:rsid w:val="00762359"/>
    <w:rsid w:val="0077059C"/>
    <w:rsid w:val="007714CE"/>
    <w:rsid w:val="00772F7D"/>
    <w:rsid w:val="00775BAC"/>
    <w:rsid w:val="00775D5D"/>
    <w:rsid w:val="007926D4"/>
    <w:rsid w:val="00794157"/>
    <w:rsid w:val="00795047"/>
    <w:rsid w:val="007C1672"/>
    <w:rsid w:val="007D0379"/>
    <w:rsid w:val="007E70FE"/>
    <w:rsid w:val="007F51EF"/>
    <w:rsid w:val="00810406"/>
    <w:rsid w:val="00823657"/>
    <w:rsid w:val="00823AE7"/>
    <w:rsid w:val="00824585"/>
    <w:rsid w:val="00830985"/>
    <w:rsid w:val="00842821"/>
    <w:rsid w:val="00845770"/>
    <w:rsid w:val="00854023"/>
    <w:rsid w:val="00856732"/>
    <w:rsid w:val="00860DF8"/>
    <w:rsid w:val="00867BBE"/>
    <w:rsid w:val="008730EB"/>
    <w:rsid w:val="00896970"/>
    <w:rsid w:val="008A549C"/>
    <w:rsid w:val="008C5232"/>
    <w:rsid w:val="008C6200"/>
    <w:rsid w:val="008E1508"/>
    <w:rsid w:val="008F2185"/>
    <w:rsid w:val="00900BC1"/>
    <w:rsid w:val="00902C7F"/>
    <w:rsid w:val="00905676"/>
    <w:rsid w:val="00905D03"/>
    <w:rsid w:val="0091239A"/>
    <w:rsid w:val="009163E5"/>
    <w:rsid w:val="00916CE5"/>
    <w:rsid w:val="00925F3C"/>
    <w:rsid w:val="0093685E"/>
    <w:rsid w:val="00940623"/>
    <w:rsid w:val="00956AE6"/>
    <w:rsid w:val="009624F0"/>
    <w:rsid w:val="00964E3B"/>
    <w:rsid w:val="00965142"/>
    <w:rsid w:val="00970800"/>
    <w:rsid w:val="00972570"/>
    <w:rsid w:val="0097681E"/>
    <w:rsid w:val="00983ED5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F3C3A"/>
    <w:rsid w:val="00A0029B"/>
    <w:rsid w:val="00A04EE5"/>
    <w:rsid w:val="00A06B8D"/>
    <w:rsid w:val="00A15F91"/>
    <w:rsid w:val="00A17708"/>
    <w:rsid w:val="00A255EF"/>
    <w:rsid w:val="00A3091C"/>
    <w:rsid w:val="00A35E67"/>
    <w:rsid w:val="00A371AF"/>
    <w:rsid w:val="00A40D19"/>
    <w:rsid w:val="00A430FE"/>
    <w:rsid w:val="00A44B75"/>
    <w:rsid w:val="00A60037"/>
    <w:rsid w:val="00A623F8"/>
    <w:rsid w:val="00A64482"/>
    <w:rsid w:val="00A76AB6"/>
    <w:rsid w:val="00A82B2D"/>
    <w:rsid w:val="00A848D3"/>
    <w:rsid w:val="00A91E9E"/>
    <w:rsid w:val="00A9246C"/>
    <w:rsid w:val="00AA23D1"/>
    <w:rsid w:val="00AB08C1"/>
    <w:rsid w:val="00AC089B"/>
    <w:rsid w:val="00AC2D79"/>
    <w:rsid w:val="00AC33C9"/>
    <w:rsid w:val="00AF11C3"/>
    <w:rsid w:val="00AF6071"/>
    <w:rsid w:val="00B00653"/>
    <w:rsid w:val="00B00CC7"/>
    <w:rsid w:val="00B06738"/>
    <w:rsid w:val="00B15506"/>
    <w:rsid w:val="00B159FA"/>
    <w:rsid w:val="00B34002"/>
    <w:rsid w:val="00B37257"/>
    <w:rsid w:val="00B374F4"/>
    <w:rsid w:val="00B408DF"/>
    <w:rsid w:val="00B4332E"/>
    <w:rsid w:val="00B44CBE"/>
    <w:rsid w:val="00B463C8"/>
    <w:rsid w:val="00B61629"/>
    <w:rsid w:val="00B63761"/>
    <w:rsid w:val="00B81FF0"/>
    <w:rsid w:val="00B912BE"/>
    <w:rsid w:val="00B9292D"/>
    <w:rsid w:val="00BA0CCE"/>
    <w:rsid w:val="00BB1ADD"/>
    <w:rsid w:val="00BB2E8C"/>
    <w:rsid w:val="00BB6409"/>
    <w:rsid w:val="00BC1C17"/>
    <w:rsid w:val="00BC2E49"/>
    <w:rsid w:val="00BC41DB"/>
    <w:rsid w:val="00BD1472"/>
    <w:rsid w:val="00BE006B"/>
    <w:rsid w:val="00BF4905"/>
    <w:rsid w:val="00BF5A32"/>
    <w:rsid w:val="00C00E26"/>
    <w:rsid w:val="00C05D1A"/>
    <w:rsid w:val="00C075D9"/>
    <w:rsid w:val="00C21849"/>
    <w:rsid w:val="00C23D4A"/>
    <w:rsid w:val="00C3349A"/>
    <w:rsid w:val="00C41A47"/>
    <w:rsid w:val="00C46C45"/>
    <w:rsid w:val="00C4750F"/>
    <w:rsid w:val="00C62C35"/>
    <w:rsid w:val="00C6534F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C2D5E"/>
    <w:rsid w:val="00CC703C"/>
    <w:rsid w:val="00CD3079"/>
    <w:rsid w:val="00CD6183"/>
    <w:rsid w:val="00D02DBA"/>
    <w:rsid w:val="00D23648"/>
    <w:rsid w:val="00D31314"/>
    <w:rsid w:val="00D34FAE"/>
    <w:rsid w:val="00D375C4"/>
    <w:rsid w:val="00D4014D"/>
    <w:rsid w:val="00D4107F"/>
    <w:rsid w:val="00D51CB1"/>
    <w:rsid w:val="00D62E20"/>
    <w:rsid w:val="00D63084"/>
    <w:rsid w:val="00D65A61"/>
    <w:rsid w:val="00D67EED"/>
    <w:rsid w:val="00D67FB1"/>
    <w:rsid w:val="00D91A16"/>
    <w:rsid w:val="00D96DD0"/>
    <w:rsid w:val="00D97B00"/>
    <w:rsid w:val="00DB6408"/>
    <w:rsid w:val="00DC5888"/>
    <w:rsid w:val="00DD1977"/>
    <w:rsid w:val="00DD3F47"/>
    <w:rsid w:val="00DE5AC3"/>
    <w:rsid w:val="00DE7351"/>
    <w:rsid w:val="00E063D1"/>
    <w:rsid w:val="00E17502"/>
    <w:rsid w:val="00E2498B"/>
    <w:rsid w:val="00E3700B"/>
    <w:rsid w:val="00E41F3B"/>
    <w:rsid w:val="00E42029"/>
    <w:rsid w:val="00E47D7E"/>
    <w:rsid w:val="00E609F1"/>
    <w:rsid w:val="00E61AB6"/>
    <w:rsid w:val="00E73F6E"/>
    <w:rsid w:val="00E74995"/>
    <w:rsid w:val="00EA0050"/>
    <w:rsid w:val="00EA3AF9"/>
    <w:rsid w:val="00EB5150"/>
    <w:rsid w:val="00EB5609"/>
    <w:rsid w:val="00ED35E4"/>
    <w:rsid w:val="00ED412A"/>
    <w:rsid w:val="00ED4B27"/>
    <w:rsid w:val="00EF6591"/>
    <w:rsid w:val="00F02BEB"/>
    <w:rsid w:val="00F14239"/>
    <w:rsid w:val="00F142FA"/>
    <w:rsid w:val="00F15362"/>
    <w:rsid w:val="00F21DA3"/>
    <w:rsid w:val="00F31F54"/>
    <w:rsid w:val="00F36CC3"/>
    <w:rsid w:val="00F41934"/>
    <w:rsid w:val="00F42C55"/>
    <w:rsid w:val="00F500F1"/>
    <w:rsid w:val="00F50447"/>
    <w:rsid w:val="00F518D6"/>
    <w:rsid w:val="00F6092A"/>
    <w:rsid w:val="00F63321"/>
    <w:rsid w:val="00F827A2"/>
    <w:rsid w:val="00F85CE6"/>
    <w:rsid w:val="00F9297F"/>
    <w:rsid w:val="00FA04C0"/>
    <w:rsid w:val="00FA313D"/>
    <w:rsid w:val="00FA447E"/>
    <w:rsid w:val="00FB13FE"/>
    <w:rsid w:val="00FB7AA3"/>
    <w:rsid w:val="00FC1494"/>
    <w:rsid w:val="00FC37E3"/>
    <w:rsid w:val="00FC51C3"/>
    <w:rsid w:val="00FD331C"/>
    <w:rsid w:val="00FE5056"/>
    <w:rsid w:val="00FE5881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FD"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rsid w:val="00175CFD"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rsid w:val="00175CFD"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75CFD"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75CFD"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rsid w:val="00175CFD"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rsid w:val="00175CFD"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175CFD"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175CFD"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rsid w:val="00175CFD"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75CFD"/>
    <w:rPr>
      <w:rFonts w:ascii="Symbol" w:hAnsi="Symbol"/>
    </w:rPr>
  </w:style>
  <w:style w:type="character" w:customStyle="1" w:styleId="WW8Num3z0">
    <w:name w:val="WW8Num3z0"/>
    <w:rsid w:val="00175CFD"/>
    <w:rPr>
      <w:rFonts w:ascii="Symbol" w:hAnsi="Symbol"/>
    </w:rPr>
  </w:style>
  <w:style w:type="character" w:customStyle="1" w:styleId="WW8Num4z0">
    <w:name w:val="WW8Num4z0"/>
    <w:rsid w:val="00175CFD"/>
    <w:rPr>
      <w:rFonts w:ascii="Symbol" w:hAnsi="Symbol"/>
    </w:rPr>
  </w:style>
  <w:style w:type="character" w:customStyle="1" w:styleId="WW8Num5z0">
    <w:name w:val="WW8Num5z0"/>
    <w:rsid w:val="00175CFD"/>
    <w:rPr>
      <w:rFonts w:ascii="Symbol" w:hAnsi="Symbol"/>
    </w:rPr>
  </w:style>
  <w:style w:type="character" w:customStyle="1" w:styleId="WW8Num8z0">
    <w:name w:val="WW8Num8z0"/>
    <w:rsid w:val="00175CFD"/>
    <w:rPr>
      <w:rFonts w:ascii="Symbol" w:hAnsi="Symbol"/>
    </w:rPr>
  </w:style>
  <w:style w:type="character" w:customStyle="1" w:styleId="WW8Num10z0">
    <w:name w:val="WW8Num10z0"/>
    <w:rsid w:val="00175CFD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sid w:val="00175CFD"/>
    <w:rPr>
      <w:rFonts w:ascii="Symbol" w:hAnsi="Symbol"/>
    </w:rPr>
  </w:style>
  <w:style w:type="character" w:customStyle="1" w:styleId="WW8Num12z0">
    <w:name w:val="WW8Num12z0"/>
    <w:rsid w:val="00175CFD"/>
    <w:rPr>
      <w:rFonts w:ascii="Symbol" w:hAnsi="Symbol"/>
    </w:rPr>
  </w:style>
  <w:style w:type="character" w:customStyle="1" w:styleId="WW8Num13z0">
    <w:name w:val="WW8Num13z0"/>
    <w:rsid w:val="00175CFD"/>
    <w:rPr>
      <w:rFonts w:ascii="Symbol" w:hAnsi="Symbol"/>
    </w:rPr>
  </w:style>
  <w:style w:type="character" w:customStyle="1" w:styleId="Absatz-Standardschriftart">
    <w:name w:val="Absatz-Standardschriftart"/>
    <w:rsid w:val="00175CFD"/>
  </w:style>
  <w:style w:type="character" w:customStyle="1" w:styleId="WW8Num4z1">
    <w:name w:val="WW8Num4z1"/>
    <w:rsid w:val="00175CFD"/>
    <w:rPr>
      <w:rFonts w:ascii="Courier New" w:hAnsi="Courier New"/>
    </w:rPr>
  </w:style>
  <w:style w:type="character" w:customStyle="1" w:styleId="WW8Num4z2">
    <w:name w:val="WW8Num4z2"/>
    <w:rsid w:val="00175CFD"/>
    <w:rPr>
      <w:rFonts w:ascii="Wingdings" w:hAnsi="Wingdings"/>
    </w:rPr>
  </w:style>
  <w:style w:type="character" w:customStyle="1" w:styleId="WW8Num6z0">
    <w:name w:val="WW8Num6z0"/>
    <w:rsid w:val="00175CFD"/>
    <w:rPr>
      <w:rFonts w:ascii="Symbol" w:hAnsi="Symbol"/>
    </w:rPr>
  </w:style>
  <w:style w:type="character" w:customStyle="1" w:styleId="WW8Num8z1">
    <w:name w:val="WW8Num8z1"/>
    <w:rsid w:val="00175CFD"/>
    <w:rPr>
      <w:rFonts w:ascii="Courier New" w:hAnsi="Courier New"/>
    </w:rPr>
  </w:style>
  <w:style w:type="character" w:customStyle="1" w:styleId="WW8Num8z2">
    <w:name w:val="WW8Num8z2"/>
    <w:rsid w:val="00175CFD"/>
    <w:rPr>
      <w:rFonts w:ascii="Wingdings" w:hAnsi="Wingdings"/>
    </w:rPr>
  </w:style>
  <w:style w:type="character" w:customStyle="1" w:styleId="WW8Num9z0">
    <w:name w:val="WW8Num9z0"/>
    <w:rsid w:val="00175CFD"/>
    <w:rPr>
      <w:rFonts w:ascii="Symbol" w:hAnsi="Symbol"/>
    </w:rPr>
  </w:style>
  <w:style w:type="character" w:customStyle="1" w:styleId="WW8Num9z1">
    <w:name w:val="WW8Num9z1"/>
    <w:rsid w:val="00175CFD"/>
    <w:rPr>
      <w:rFonts w:ascii="Courier New" w:hAnsi="Courier New"/>
    </w:rPr>
  </w:style>
  <w:style w:type="character" w:customStyle="1" w:styleId="WW8Num9z2">
    <w:name w:val="WW8Num9z2"/>
    <w:rsid w:val="00175CFD"/>
    <w:rPr>
      <w:rFonts w:ascii="Wingdings" w:hAnsi="Wingdings"/>
    </w:rPr>
  </w:style>
  <w:style w:type="character" w:customStyle="1" w:styleId="WW8Num11z1">
    <w:name w:val="WW8Num11z1"/>
    <w:rsid w:val="00175CFD"/>
    <w:rPr>
      <w:rFonts w:ascii="Courier New" w:hAnsi="Courier New"/>
    </w:rPr>
  </w:style>
  <w:style w:type="character" w:customStyle="1" w:styleId="WW8Num11z2">
    <w:name w:val="WW8Num11z2"/>
    <w:rsid w:val="00175CFD"/>
    <w:rPr>
      <w:rFonts w:ascii="Wingdings" w:hAnsi="Wingdings"/>
    </w:rPr>
  </w:style>
  <w:style w:type="character" w:customStyle="1" w:styleId="WW8Num12z1">
    <w:name w:val="WW8Num12z1"/>
    <w:rsid w:val="00175CFD"/>
    <w:rPr>
      <w:rFonts w:ascii="Courier New" w:hAnsi="Courier New" w:cs="Courier New"/>
    </w:rPr>
  </w:style>
  <w:style w:type="character" w:customStyle="1" w:styleId="WW8Num12z2">
    <w:name w:val="WW8Num12z2"/>
    <w:rsid w:val="00175CFD"/>
    <w:rPr>
      <w:rFonts w:ascii="Wingdings" w:hAnsi="Wingdings"/>
    </w:rPr>
  </w:style>
  <w:style w:type="character" w:customStyle="1" w:styleId="WW8Num12z3">
    <w:name w:val="WW8Num12z3"/>
    <w:rsid w:val="00175CFD"/>
    <w:rPr>
      <w:rFonts w:ascii="Symbol" w:hAnsi="Symbol"/>
    </w:rPr>
  </w:style>
  <w:style w:type="character" w:customStyle="1" w:styleId="WW8Num14z0">
    <w:name w:val="WW8Num14z0"/>
    <w:rsid w:val="00175CFD"/>
    <w:rPr>
      <w:rFonts w:ascii="Symbol" w:hAnsi="Symbol"/>
    </w:rPr>
  </w:style>
  <w:style w:type="character" w:customStyle="1" w:styleId="WW8Num14z1">
    <w:name w:val="WW8Num14z1"/>
    <w:rsid w:val="00175CFD"/>
    <w:rPr>
      <w:rFonts w:ascii="Courier New" w:hAnsi="Courier New" w:cs="Courier New"/>
    </w:rPr>
  </w:style>
  <w:style w:type="character" w:customStyle="1" w:styleId="WW8Num14z2">
    <w:name w:val="WW8Num14z2"/>
    <w:rsid w:val="00175CFD"/>
    <w:rPr>
      <w:rFonts w:ascii="Wingdings" w:hAnsi="Wingdings"/>
    </w:rPr>
  </w:style>
  <w:style w:type="character" w:customStyle="1" w:styleId="WW8Num15z0">
    <w:name w:val="WW8Num15z0"/>
    <w:rsid w:val="00175CFD"/>
    <w:rPr>
      <w:rFonts w:ascii="Symbol" w:hAnsi="Symbol"/>
    </w:rPr>
  </w:style>
  <w:style w:type="character" w:customStyle="1" w:styleId="WW8Num15z1">
    <w:name w:val="WW8Num15z1"/>
    <w:rsid w:val="00175CFD"/>
    <w:rPr>
      <w:rFonts w:ascii="Courier New" w:hAnsi="Courier New"/>
    </w:rPr>
  </w:style>
  <w:style w:type="character" w:customStyle="1" w:styleId="WW8Num15z2">
    <w:name w:val="WW8Num15z2"/>
    <w:rsid w:val="00175CFD"/>
    <w:rPr>
      <w:rFonts w:ascii="Wingdings" w:hAnsi="Wingdings"/>
    </w:rPr>
  </w:style>
  <w:style w:type="character" w:customStyle="1" w:styleId="WW8Num17z0">
    <w:name w:val="WW8Num17z0"/>
    <w:rsid w:val="00175CFD"/>
    <w:rPr>
      <w:rFonts w:ascii="Symbol" w:hAnsi="Symbol"/>
    </w:rPr>
  </w:style>
  <w:style w:type="character" w:customStyle="1" w:styleId="WW8Num17z1">
    <w:name w:val="WW8Num17z1"/>
    <w:rsid w:val="00175CFD"/>
    <w:rPr>
      <w:rFonts w:ascii="Courier New" w:hAnsi="Courier New" w:cs="Courier New"/>
    </w:rPr>
  </w:style>
  <w:style w:type="character" w:customStyle="1" w:styleId="WW8Num17z2">
    <w:name w:val="WW8Num17z2"/>
    <w:rsid w:val="00175CFD"/>
    <w:rPr>
      <w:rFonts w:ascii="Wingdings" w:hAnsi="Wingdings"/>
    </w:rPr>
  </w:style>
  <w:style w:type="character" w:customStyle="1" w:styleId="WW8Num18z0">
    <w:name w:val="WW8Num18z0"/>
    <w:rsid w:val="00175CF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75CFD"/>
    <w:rPr>
      <w:rFonts w:ascii="Courier New" w:hAnsi="Courier New"/>
    </w:rPr>
  </w:style>
  <w:style w:type="character" w:customStyle="1" w:styleId="WW8Num18z2">
    <w:name w:val="WW8Num18z2"/>
    <w:rsid w:val="00175CFD"/>
    <w:rPr>
      <w:rFonts w:ascii="Wingdings" w:hAnsi="Wingdings"/>
    </w:rPr>
  </w:style>
  <w:style w:type="character" w:customStyle="1" w:styleId="WW8Num18z3">
    <w:name w:val="WW8Num18z3"/>
    <w:rsid w:val="00175CFD"/>
    <w:rPr>
      <w:rFonts w:ascii="Symbol" w:hAnsi="Symbol"/>
    </w:rPr>
  </w:style>
  <w:style w:type="character" w:customStyle="1" w:styleId="WW8Num19z0">
    <w:name w:val="WW8Num19z0"/>
    <w:rsid w:val="00175CFD"/>
    <w:rPr>
      <w:rFonts w:ascii="Symbol" w:hAnsi="Symbol"/>
    </w:rPr>
  </w:style>
  <w:style w:type="character" w:customStyle="1" w:styleId="WW8Num19z1">
    <w:name w:val="WW8Num19z1"/>
    <w:rsid w:val="00175CFD"/>
    <w:rPr>
      <w:rFonts w:ascii="Courier New" w:hAnsi="Courier New"/>
    </w:rPr>
  </w:style>
  <w:style w:type="character" w:customStyle="1" w:styleId="WW8Num19z2">
    <w:name w:val="WW8Num19z2"/>
    <w:rsid w:val="00175CFD"/>
    <w:rPr>
      <w:rFonts w:ascii="Wingdings" w:hAnsi="Wingdings"/>
    </w:rPr>
  </w:style>
  <w:style w:type="character" w:customStyle="1" w:styleId="WW8Num20z0">
    <w:name w:val="WW8Num20z0"/>
    <w:rsid w:val="00175CFD"/>
    <w:rPr>
      <w:rFonts w:ascii="Symbol" w:hAnsi="Symbol"/>
    </w:rPr>
  </w:style>
  <w:style w:type="character" w:customStyle="1" w:styleId="WW8Num20z1">
    <w:name w:val="WW8Num20z1"/>
    <w:rsid w:val="00175CFD"/>
    <w:rPr>
      <w:rFonts w:ascii="Courier New" w:hAnsi="Courier New" w:cs="Courier New"/>
    </w:rPr>
  </w:style>
  <w:style w:type="character" w:customStyle="1" w:styleId="WW8Num20z2">
    <w:name w:val="WW8Num20z2"/>
    <w:rsid w:val="00175CFD"/>
    <w:rPr>
      <w:rFonts w:ascii="Wingdings" w:hAnsi="Wingdings"/>
    </w:rPr>
  </w:style>
  <w:style w:type="character" w:customStyle="1" w:styleId="WW8Num21z0">
    <w:name w:val="WW8Num21z0"/>
    <w:rsid w:val="00175CFD"/>
    <w:rPr>
      <w:rFonts w:ascii="Symbol" w:hAnsi="Symbol"/>
    </w:rPr>
  </w:style>
  <w:style w:type="character" w:customStyle="1" w:styleId="WW8Num21z1">
    <w:name w:val="WW8Num21z1"/>
    <w:rsid w:val="00175CFD"/>
    <w:rPr>
      <w:rFonts w:ascii="Courier New" w:hAnsi="Courier New" w:cs="Courier New"/>
    </w:rPr>
  </w:style>
  <w:style w:type="character" w:customStyle="1" w:styleId="WW8Num21z2">
    <w:name w:val="WW8Num21z2"/>
    <w:rsid w:val="00175CFD"/>
    <w:rPr>
      <w:rFonts w:ascii="Wingdings" w:hAnsi="Wingdings"/>
    </w:rPr>
  </w:style>
  <w:style w:type="character" w:customStyle="1" w:styleId="WW8Num22z0">
    <w:name w:val="WW8Num22z0"/>
    <w:rsid w:val="00175CFD"/>
    <w:rPr>
      <w:rFonts w:ascii="Symbol" w:hAnsi="Symbol"/>
    </w:rPr>
  </w:style>
  <w:style w:type="character" w:customStyle="1" w:styleId="WW8Num22z1">
    <w:name w:val="WW8Num22z1"/>
    <w:rsid w:val="00175CFD"/>
    <w:rPr>
      <w:rFonts w:ascii="Courier New" w:hAnsi="Courier New"/>
    </w:rPr>
  </w:style>
  <w:style w:type="character" w:customStyle="1" w:styleId="WW8Num22z2">
    <w:name w:val="WW8Num22z2"/>
    <w:rsid w:val="00175CFD"/>
    <w:rPr>
      <w:rFonts w:ascii="Wingdings" w:hAnsi="Wingdings"/>
    </w:rPr>
  </w:style>
  <w:style w:type="character" w:customStyle="1" w:styleId="WW8Num23z0">
    <w:name w:val="WW8Num23z0"/>
    <w:rsid w:val="00175CFD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sid w:val="00175CFD"/>
    <w:rPr>
      <w:rFonts w:ascii="Symbol" w:hAnsi="Symbol"/>
    </w:rPr>
  </w:style>
  <w:style w:type="character" w:customStyle="1" w:styleId="WW8Num25z0">
    <w:name w:val="WW8Num25z0"/>
    <w:rsid w:val="00175CFD"/>
    <w:rPr>
      <w:rFonts w:ascii="Symbol" w:hAnsi="Symbol"/>
    </w:rPr>
  </w:style>
  <w:style w:type="character" w:customStyle="1" w:styleId="WW8Num25z1">
    <w:name w:val="WW8Num25z1"/>
    <w:rsid w:val="00175CFD"/>
    <w:rPr>
      <w:rFonts w:ascii="Courier New" w:hAnsi="Courier New"/>
    </w:rPr>
  </w:style>
  <w:style w:type="character" w:customStyle="1" w:styleId="WW8Num25z2">
    <w:name w:val="WW8Num25z2"/>
    <w:rsid w:val="00175CFD"/>
    <w:rPr>
      <w:rFonts w:ascii="Wingdings" w:hAnsi="Wingdings"/>
    </w:rPr>
  </w:style>
  <w:style w:type="character" w:customStyle="1" w:styleId="WW8Num26z0">
    <w:name w:val="WW8Num26z0"/>
    <w:rsid w:val="00175CFD"/>
    <w:rPr>
      <w:rFonts w:ascii="Symbol" w:hAnsi="Symbol"/>
    </w:rPr>
  </w:style>
  <w:style w:type="character" w:customStyle="1" w:styleId="WW8Num27z0">
    <w:name w:val="WW8Num27z0"/>
    <w:rsid w:val="00175CFD"/>
    <w:rPr>
      <w:rFonts w:ascii="Symbol" w:hAnsi="Symbol"/>
    </w:rPr>
  </w:style>
  <w:style w:type="character" w:customStyle="1" w:styleId="WW8Num27z1">
    <w:name w:val="WW8Num27z1"/>
    <w:rsid w:val="00175CFD"/>
    <w:rPr>
      <w:rFonts w:ascii="Courier New" w:hAnsi="Courier New"/>
    </w:rPr>
  </w:style>
  <w:style w:type="character" w:customStyle="1" w:styleId="WW8Num27z2">
    <w:name w:val="WW8Num27z2"/>
    <w:rsid w:val="00175CFD"/>
    <w:rPr>
      <w:rFonts w:ascii="Wingdings" w:hAnsi="Wingdings"/>
    </w:rPr>
  </w:style>
  <w:style w:type="character" w:customStyle="1" w:styleId="WW8Num28z0">
    <w:name w:val="WW8Num28z0"/>
    <w:rsid w:val="00175CFD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sid w:val="00175CFD"/>
    <w:rPr>
      <w:rFonts w:ascii="Verdana" w:hAnsi="Verdana"/>
      <w:b/>
      <w:i w:val="0"/>
      <w:sz w:val="24"/>
    </w:rPr>
  </w:style>
  <w:style w:type="character" w:customStyle="1" w:styleId="WW8Num30z0">
    <w:name w:val="WW8Num30z0"/>
    <w:rsid w:val="00175CFD"/>
    <w:rPr>
      <w:rFonts w:ascii="Symbol" w:hAnsi="Symbol"/>
    </w:rPr>
  </w:style>
  <w:style w:type="character" w:customStyle="1" w:styleId="WW8Num30z1">
    <w:name w:val="WW8Num30z1"/>
    <w:rsid w:val="00175CFD"/>
    <w:rPr>
      <w:rFonts w:ascii="Courier New" w:hAnsi="Courier New" w:cs="Courier New"/>
    </w:rPr>
  </w:style>
  <w:style w:type="character" w:customStyle="1" w:styleId="WW8Num30z2">
    <w:name w:val="WW8Num30z2"/>
    <w:rsid w:val="00175CFD"/>
    <w:rPr>
      <w:rFonts w:ascii="Wingdings" w:hAnsi="Wingdings"/>
    </w:rPr>
  </w:style>
  <w:style w:type="character" w:customStyle="1" w:styleId="WW8Num31z0">
    <w:name w:val="WW8Num31z0"/>
    <w:rsid w:val="00175CFD"/>
    <w:rPr>
      <w:rFonts w:ascii="Symbol" w:hAnsi="Symbol"/>
    </w:rPr>
  </w:style>
  <w:style w:type="character" w:customStyle="1" w:styleId="WW8Num31z1">
    <w:name w:val="WW8Num31z1"/>
    <w:rsid w:val="00175CFD"/>
    <w:rPr>
      <w:rFonts w:ascii="Courier New" w:hAnsi="Courier New"/>
    </w:rPr>
  </w:style>
  <w:style w:type="character" w:customStyle="1" w:styleId="WW8Num31z2">
    <w:name w:val="WW8Num31z2"/>
    <w:rsid w:val="00175CFD"/>
    <w:rPr>
      <w:rFonts w:ascii="Wingdings" w:hAnsi="Wingdings"/>
    </w:rPr>
  </w:style>
  <w:style w:type="character" w:customStyle="1" w:styleId="WW8Num32z0">
    <w:name w:val="WW8Num32z0"/>
    <w:rsid w:val="00175CFD"/>
    <w:rPr>
      <w:rFonts w:ascii="Wingdings" w:hAnsi="Wingdings"/>
    </w:rPr>
  </w:style>
  <w:style w:type="character" w:customStyle="1" w:styleId="WW8Num32z1">
    <w:name w:val="WW8Num32z1"/>
    <w:rsid w:val="00175CFD"/>
    <w:rPr>
      <w:rFonts w:ascii="Courier New" w:hAnsi="Courier New"/>
    </w:rPr>
  </w:style>
  <w:style w:type="character" w:customStyle="1" w:styleId="WW8Num32z3">
    <w:name w:val="WW8Num32z3"/>
    <w:rsid w:val="00175CFD"/>
    <w:rPr>
      <w:rFonts w:ascii="Symbol" w:hAnsi="Symbol"/>
    </w:rPr>
  </w:style>
  <w:style w:type="character" w:customStyle="1" w:styleId="WW8Num33z0">
    <w:name w:val="WW8Num33z0"/>
    <w:rsid w:val="00175CFD"/>
    <w:rPr>
      <w:rFonts w:ascii="Symbol" w:hAnsi="Symbol"/>
    </w:rPr>
  </w:style>
  <w:style w:type="character" w:customStyle="1" w:styleId="WW8Num33z1">
    <w:name w:val="WW8Num33z1"/>
    <w:rsid w:val="00175CFD"/>
    <w:rPr>
      <w:rFonts w:ascii="Courier New" w:hAnsi="Courier New"/>
    </w:rPr>
  </w:style>
  <w:style w:type="character" w:customStyle="1" w:styleId="WW8Num33z2">
    <w:name w:val="WW8Num33z2"/>
    <w:rsid w:val="00175CFD"/>
    <w:rPr>
      <w:rFonts w:ascii="Wingdings" w:hAnsi="Wingdings"/>
    </w:rPr>
  </w:style>
  <w:style w:type="character" w:customStyle="1" w:styleId="Fontepargpadro1">
    <w:name w:val="Fonte parág. padrão1"/>
    <w:rsid w:val="00175CFD"/>
  </w:style>
  <w:style w:type="character" w:styleId="Hyperlink">
    <w:name w:val="Hyperlink"/>
    <w:uiPriority w:val="99"/>
    <w:rsid w:val="00175CFD"/>
    <w:rPr>
      <w:color w:val="0000FF"/>
      <w:u w:val="single"/>
    </w:rPr>
  </w:style>
  <w:style w:type="character" w:styleId="Nmerodepgina">
    <w:name w:val="page number"/>
    <w:basedOn w:val="Fontepargpadro1"/>
    <w:semiHidden/>
    <w:rsid w:val="00175CFD"/>
  </w:style>
  <w:style w:type="character" w:styleId="Nmerodelinha">
    <w:name w:val="line number"/>
    <w:basedOn w:val="Fontepargpadro1"/>
    <w:semiHidden/>
    <w:rsid w:val="00175CFD"/>
  </w:style>
  <w:style w:type="character" w:customStyle="1" w:styleId="Caracteresdenotaderodap">
    <w:name w:val="Caracteres de nota de rodapé"/>
    <w:rsid w:val="00175CFD"/>
    <w:rPr>
      <w:vertAlign w:val="superscript"/>
    </w:rPr>
  </w:style>
  <w:style w:type="character" w:customStyle="1" w:styleId="Refdecomentrio1">
    <w:name w:val="Ref. de comentário1"/>
    <w:rsid w:val="00175CFD"/>
    <w:rPr>
      <w:sz w:val="16"/>
      <w:szCs w:val="16"/>
    </w:rPr>
  </w:style>
  <w:style w:type="character" w:customStyle="1" w:styleId="Smbolosdenumerao">
    <w:name w:val="Símbolos de numeração"/>
    <w:rsid w:val="00175CFD"/>
  </w:style>
  <w:style w:type="character" w:styleId="HiperlinkVisitado">
    <w:name w:val="FollowedHyperlink"/>
    <w:semiHidden/>
    <w:rsid w:val="00175CFD"/>
    <w:rPr>
      <w:color w:val="800000"/>
      <w:u w:val="single"/>
    </w:rPr>
  </w:style>
  <w:style w:type="character" w:customStyle="1" w:styleId="ListLabel1">
    <w:name w:val="ListLabel 1"/>
    <w:rsid w:val="00175CFD"/>
    <w:rPr>
      <w:rFonts w:cs="Times New Roman"/>
    </w:rPr>
  </w:style>
  <w:style w:type="character" w:customStyle="1" w:styleId="Marcas">
    <w:name w:val="Marcas"/>
    <w:rsid w:val="00175CFD"/>
    <w:rPr>
      <w:rFonts w:ascii="OpenSymbol" w:eastAsia="OpenSymbol" w:hAnsi="OpenSymbol" w:cs="OpenSymbol"/>
    </w:rPr>
  </w:style>
  <w:style w:type="character" w:styleId="nfase">
    <w:name w:val="Emphasis"/>
    <w:qFormat/>
    <w:rsid w:val="00175CFD"/>
    <w:rPr>
      <w:i/>
      <w:iCs/>
    </w:rPr>
  </w:style>
  <w:style w:type="character" w:customStyle="1" w:styleId="CorpodetextoCharChar">
    <w:name w:val="Corpo de texto Char Char"/>
    <w:rsid w:val="00175CFD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sid w:val="00175CFD"/>
    <w:rPr>
      <w:b/>
      <w:bCs/>
    </w:rPr>
  </w:style>
  <w:style w:type="paragraph" w:customStyle="1" w:styleId="Captulo">
    <w:name w:val="Capítulo"/>
    <w:basedOn w:val="Normal"/>
    <w:next w:val="Corpodetexto"/>
    <w:rsid w:val="00175C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rsid w:val="00175CFD"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rsid w:val="00175CF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175CFD"/>
    <w:pPr>
      <w:jc w:val="center"/>
    </w:pPr>
    <w:rPr>
      <w:i/>
      <w:iCs/>
    </w:rPr>
  </w:style>
  <w:style w:type="paragraph" w:styleId="Lista">
    <w:name w:val="List"/>
    <w:basedOn w:val="Corpodetexto"/>
    <w:semiHidden/>
    <w:rsid w:val="00175CFD"/>
    <w:rPr>
      <w:rFonts w:cs="Tahoma"/>
    </w:rPr>
  </w:style>
  <w:style w:type="paragraph" w:customStyle="1" w:styleId="Legenda1">
    <w:name w:val="Legenda1"/>
    <w:basedOn w:val="Normal"/>
    <w:next w:val="Normal"/>
    <w:rsid w:val="00175CFD"/>
    <w:rPr>
      <w:b/>
      <w:bCs/>
    </w:rPr>
  </w:style>
  <w:style w:type="paragraph" w:customStyle="1" w:styleId="ndice">
    <w:name w:val="Índice"/>
    <w:basedOn w:val="Normal"/>
    <w:rsid w:val="00175CFD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rsid w:val="00175CFD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rsid w:val="00175CFD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rsid w:val="00175CFD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rsid w:val="00175CFD"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rsid w:val="00175CFD"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rsid w:val="00175CFD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rsid w:val="00175CFD"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rsid w:val="00175CFD"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rsid w:val="00175CFD"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rsid w:val="00175CFD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sid w:val="00175CFD"/>
    <w:rPr>
      <w:i/>
    </w:rPr>
  </w:style>
  <w:style w:type="paragraph" w:customStyle="1" w:styleId="PSCLegenda">
    <w:name w:val="PSC_Legenda"/>
    <w:basedOn w:val="Normal"/>
    <w:rsid w:val="00175CFD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rsid w:val="00175CFD"/>
    <w:pPr>
      <w:numPr>
        <w:numId w:val="5"/>
      </w:numPr>
    </w:pPr>
  </w:style>
  <w:style w:type="paragraph" w:customStyle="1" w:styleId="PSCTabelaCabecalho">
    <w:name w:val="PSC_Tabela_Cabecalho"/>
    <w:basedOn w:val="Normal"/>
    <w:rsid w:val="00175CFD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rsid w:val="00175CFD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rsid w:val="00175CFD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rsid w:val="00175CFD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rsid w:val="00175CFD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rsid w:val="00175CFD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rsid w:val="00175CFD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rsid w:val="00175CFD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rsid w:val="00175CFD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sid w:val="00175CFD"/>
    <w:rPr>
      <w:sz w:val="20"/>
    </w:rPr>
  </w:style>
  <w:style w:type="paragraph" w:customStyle="1" w:styleId="Textodecomentrio1">
    <w:name w:val="Texto de comentário1"/>
    <w:basedOn w:val="Normal"/>
    <w:rsid w:val="00175CFD"/>
    <w:rPr>
      <w:sz w:val="20"/>
    </w:rPr>
  </w:style>
  <w:style w:type="paragraph" w:customStyle="1" w:styleId="Note1n1">
    <w:name w:val="Note 1.n1"/>
    <w:basedOn w:val="Normal"/>
    <w:rsid w:val="00175CFD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rsid w:val="00175CFD"/>
    <w:pPr>
      <w:keepNext w:val="0"/>
      <w:spacing w:before="0"/>
    </w:pPr>
  </w:style>
  <w:style w:type="paragraph" w:customStyle="1" w:styleId="Note2n2">
    <w:name w:val="Note 2.n2"/>
    <w:basedOn w:val="Normal"/>
    <w:next w:val="Normal"/>
    <w:rsid w:val="00175CFD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rsid w:val="00175CFD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rsid w:val="00175CFD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rsid w:val="00175CFD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sid w:val="00175CF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17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rsid w:val="00175CFD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rsid w:val="00175CFD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rsid w:val="00175CFD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rsid w:val="00175CFD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rsid w:val="00175CFD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rsid w:val="00175CFD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rsid w:val="00175CFD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rsid w:val="00175CFD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rsid w:val="00175CFD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rsid w:val="00175CFD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rsid w:val="00175CFD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rsid w:val="00175CFD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rsid w:val="00175CFD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rsid w:val="00175CFD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rsid w:val="00175CFD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rsid w:val="00175CFD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rsid w:val="00175CFD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rsid w:val="00175CFD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rsid w:val="00175CFD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rsid w:val="00175CFD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rsid w:val="00175CFD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rsid w:val="00175CFD"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rsid w:val="00175CFD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rsid w:val="00175CFD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rsid w:val="00175CFD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</w:rPr>
  </w:style>
  <w:style w:type="paragraph" w:customStyle="1" w:styleId="PSC-Titulo2">
    <w:name w:val="PSC - Titulo 2"/>
    <w:basedOn w:val="Normal"/>
    <w:rsid w:val="00175CFD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rsid w:val="00175CFD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rsid w:val="00175CFD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rsid w:val="00175CFD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rsid w:val="00175CFD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rsid w:val="00175CFD"/>
    <w:pPr>
      <w:numPr>
        <w:numId w:val="4"/>
      </w:numPr>
      <w:jc w:val="center"/>
    </w:pPr>
  </w:style>
  <w:style w:type="paragraph" w:customStyle="1" w:styleId="Style2">
    <w:name w:val="Style2"/>
    <w:basedOn w:val="Normal"/>
    <w:rsid w:val="00175CFD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rsid w:val="00175CFD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rsid w:val="00175CFD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  <w:rsid w:val="00175CFD"/>
  </w:style>
  <w:style w:type="paragraph" w:customStyle="1" w:styleId="Contedodatabela">
    <w:name w:val="Conteúdo da tabela"/>
    <w:basedOn w:val="Normal"/>
    <w:rsid w:val="00175CFD"/>
    <w:pPr>
      <w:suppressLineNumbers/>
    </w:pPr>
  </w:style>
  <w:style w:type="paragraph" w:customStyle="1" w:styleId="Ttulodatabela">
    <w:name w:val="Título da tabela"/>
    <w:basedOn w:val="Contedodatabela"/>
    <w:rsid w:val="00175CFD"/>
    <w:pPr>
      <w:jc w:val="center"/>
    </w:pPr>
    <w:rPr>
      <w:b/>
      <w:bCs/>
    </w:rPr>
  </w:style>
  <w:style w:type="paragraph" w:customStyle="1" w:styleId="Linha">
    <w:name w:val="#Linha"/>
    <w:basedOn w:val="Normal"/>
    <w:rsid w:val="00175CFD"/>
  </w:style>
  <w:style w:type="paragraph" w:styleId="Primeirorecuodecorpodetexto">
    <w:name w:val="Body Text First Indent"/>
    <w:basedOn w:val="Corpodetexto"/>
    <w:semiHidden/>
    <w:rsid w:val="00175CFD"/>
    <w:pPr>
      <w:ind w:firstLine="283"/>
    </w:pPr>
  </w:style>
  <w:style w:type="paragraph" w:customStyle="1" w:styleId="Ttulo10">
    <w:name w:val="Título 10"/>
    <w:basedOn w:val="Ttulo"/>
    <w:next w:val="Corpodetexto"/>
    <w:rsid w:val="00175CF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  <w:rsid w:val="00175CFD"/>
  </w:style>
  <w:style w:type="paragraph" w:customStyle="1" w:styleId="Ilustrao">
    <w:name w:val="Ilustração"/>
    <w:basedOn w:val="Legenda1"/>
    <w:rsid w:val="00175CFD"/>
  </w:style>
  <w:style w:type="paragraph" w:customStyle="1" w:styleId="Ttulodondice">
    <w:name w:val="Título do índice"/>
    <w:basedOn w:val="Ttulo"/>
    <w:rsid w:val="00175CFD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rsid w:val="00175CFD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rsid w:val="00175CFD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rsid w:val="00175CFD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rsid w:val="00175CF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rsid w:val="00175CFD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90ED7"/>
    <w:pPr>
      <w:ind w:left="720"/>
      <w:contextualSpacing/>
    </w:pPr>
  </w:style>
  <w:style w:type="paragraph" w:customStyle="1" w:styleId="Standard">
    <w:name w:val="Standard"/>
    <w:rsid w:val="00DD1977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1977"/>
    <w:pPr>
      <w:suppressLineNumbers/>
    </w:pPr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17" Type="http://schemas.openxmlformats.org/officeDocument/2006/relationships/hyperlink" Target="https://www.opservices.com.br/gestao-de-processos-gestao-a-vis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services.com.br/metricas-e-indicadores-de-desempenh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521D-3DC0-441A-A1DF-09DEF344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17</Pages>
  <Words>3920</Words>
  <Characters>21172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25042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15</cp:revision>
  <cp:lastPrinted>2018-03-06T17:58:00Z</cp:lastPrinted>
  <dcterms:created xsi:type="dcterms:W3CDTF">2018-03-15T19:20:00Z</dcterms:created>
  <dcterms:modified xsi:type="dcterms:W3CDTF">2018-06-20T20:26:00Z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