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D69" w:rsidRDefault="00292341" w:rsidP="004874DD">
      <w:pPr>
        <w:pStyle w:val="NormalWeb"/>
        <w:jc w:val="center"/>
        <w:rPr>
          <w:b/>
          <w:bCs/>
        </w:rPr>
      </w:pPr>
      <w:r>
        <w:rPr>
          <w:b/>
          <w:bCs/>
        </w:rPr>
        <w:t>MIN</w:t>
      </w:r>
      <w:r w:rsidR="007D4D69">
        <w:rPr>
          <w:b/>
          <w:bCs/>
        </w:rPr>
        <w:t>UTA</w:t>
      </w:r>
    </w:p>
    <w:p w:rsidR="00CD7F32" w:rsidRPr="00891E3E" w:rsidRDefault="00292341" w:rsidP="004874DD">
      <w:pPr>
        <w:pStyle w:val="NormalWeb"/>
        <w:jc w:val="center"/>
        <w:rPr>
          <w:color w:val="000000"/>
        </w:rPr>
      </w:pPr>
      <w:r>
        <w:rPr>
          <w:b/>
          <w:bCs/>
        </w:rPr>
        <w:t xml:space="preserve"> </w:t>
      </w:r>
      <w:r w:rsidR="00CD7F32" w:rsidRPr="00891E3E">
        <w:rPr>
          <w:b/>
          <w:bCs/>
        </w:rPr>
        <w:t xml:space="preserve">DECRETO Nº </w:t>
      </w:r>
      <w:r w:rsidR="004009F4" w:rsidRPr="00891E3E">
        <w:rPr>
          <w:b/>
          <w:bCs/>
        </w:rPr>
        <w:t xml:space="preserve">     </w:t>
      </w:r>
      <w:r w:rsidR="00B41C22" w:rsidRPr="00891E3E">
        <w:rPr>
          <w:b/>
          <w:bCs/>
        </w:rPr>
        <w:t xml:space="preserve">  </w:t>
      </w:r>
      <w:r w:rsidR="00CD7F32" w:rsidRPr="00891E3E">
        <w:rPr>
          <w:b/>
          <w:bCs/>
        </w:rPr>
        <w:t xml:space="preserve">, DE </w:t>
      </w:r>
      <w:r w:rsidR="004009F4" w:rsidRPr="00891E3E">
        <w:rPr>
          <w:b/>
          <w:bCs/>
        </w:rPr>
        <w:t xml:space="preserve">   </w:t>
      </w:r>
      <w:r w:rsidR="00CD7F32" w:rsidRPr="00891E3E">
        <w:rPr>
          <w:b/>
          <w:bCs/>
        </w:rPr>
        <w:t xml:space="preserve"> DE </w:t>
      </w:r>
      <w:r w:rsidR="004009F4" w:rsidRPr="00891E3E">
        <w:rPr>
          <w:b/>
          <w:bCs/>
        </w:rPr>
        <w:t xml:space="preserve">                </w:t>
      </w:r>
      <w:r w:rsidR="00CD7F32" w:rsidRPr="00891E3E">
        <w:rPr>
          <w:b/>
          <w:bCs/>
        </w:rPr>
        <w:t xml:space="preserve"> </w:t>
      </w:r>
      <w:r w:rsidR="006E574B" w:rsidRPr="00891E3E">
        <w:rPr>
          <w:b/>
          <w:bCs/>
        </w:rPr>
        <w:t>DE 2019</w:t>
      </w:r>
    </w:p>
    <w:tbl>
      <w:tblPr>
        <w:tblW w:w="5000" w:type="pct"/>
        <w:tblCellSpacing w:w="0" w:type="dxa"/>
        <w:tblCellMar>
          <w:left w:w="0" w:type="dxa"/>
          <w:right w:w="0" w:type="dxa"/>
        </w:tblCellMar>
        <w:tblLook w:val="0000"/>
      </w:tblPr>
      <w:tblGrid>
        <w:gridCol w:w="4252"/>
        <w:gridCol w:w="4252"/>
      </w:tblGrid>
      <w:tr w:rsidR="00CD7F32" w:rsidRPr="00891E3E" w:rsidTr="005C578B">
        <w:trPr>
          <w:trHeight w:val="300"/>
          <w:tblCellSpacing w:w="0" w:type="dxa"/>
        </w:trPr>
        <w:tc>
          <w:tcPr>
            <w:tcW w:w="2500" w:type="pct"/>
            <w:vAlign w:val="center"/>
          </w:tcPr>
          <w:p w:rsidR="00CD7F32" w:rsidRPr="00891E3E" w:rsidRDefault="00CD7F32" w:rsidP="005A48B3">
            <w:pPr>
              <w:spacing w:before="100" w:beforeAutospacing="1" w:after="80"/>
              <w:ind w:firstLine="567"/>
              <w:jc w:val="both"/>
              <w:rPr>
                <w:rFonts w:ascii="Times New Roman" w:hAnsi="Times New Roman"/>
                <w:color w:val="000000"/>
                <w:sz w:val="24"/>
                <w:szCs w:val="24"/>
                <w:lang w:eastAsia="pt-BR"/>
              </w:rPr>
            </w:pPr>
          </w:p>
        </w:tc>
        <w:tc>
          <w:tcPr>
            <w:tcW w:w="2500" w:type="pct"/>
            <w:vAlign w:val="center"/>
          </w:tcPr>
          <w:p w:rsidR="00CD7F32" w:rsidRPr="00891E3E" w:rsidRDefault="008B47CA" w:rsidP="006E574B">
            <w:pPr>
              <w:spacing w:before="100" w:beforeAutospacing="1" w:after="80" w:afterAutospacing="1"/>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Regulamenta</w:t>
            </w:r>
            <w:r w:rsidR="00CD7F32" w:rsidRPr="00891E3E">
              <w:rPr>
                <w:rFonts w:ascii="Times New Roman" w:hAnsi="Times New Roman"/>
                <w:color w:val="000000"/>
                <w:sz w:val="24"/>
                <w:szCs w:val="24"/>
                <w:lang w:eastAsia="pt-BR"/>
              </w:rPr>
              <w:t xml:space="preserve"> a Loteria </w:t>
            </w:r>
            <w:r w:rsidR="006E574B" w:rsidRPr="00891E3E">
              <w:rPr>
                <w:rFonts w:ascii="Times New Roman" w:hAnsi="Times New Roman"/>
                <w:color w:val="000000"/>
                <w:sz w:val="24"/>
                <w:szCs w:val="24"/>
                <w:lang w:eastAsia="pt-BR"/>
              </w:rPr>
              <w:t>Aposta de Quota Fixa</w:t>
            </w:r>
            <w:r w:rsidR="00773F29" w:rsidRPr="00891E3E">
              <w:rPr>
                <w:rFonts w:ascii="Times New Roman" w:hAnsi="Times New Roman"/>
                <w:color w:val="000000"/>
                <w:sz w:val="24"/>
                <w:szCs w:val="24"/>
                <w:lang w:eastAsia="pt-BR"/>
              </w:rPr>
              <w:t>, estabelecida pela</w:t>
            </w:r>
            <w:r w:rsidR="00CD7F32" w:rsidRPr="00891E3E">
              <w:rPr>
                <w:rFonts w:ascii="Times New Roman" w:hAnsi="Times New Roman"/>
                <w:color w:val="000000"/>
                <w:sz w:val="24"/>
                <w:szCs w:val="24"/>
                <w:lang w:eastAsia="pt-BR"/>
              </w:rPr>
              <w:t xml:space="preserve"> Lei n</w:t>
            </w:r>
            <w:r w:rsidR="00CD7F32" w:rsidRPr="00891E3E">
              <w:rPr>
                <w:rFonts w:ascii="Times New Roman" w:hAnsi="Times New Roman"/>
                <w:color w:val="000000"/>
                <w:sz w:val="24"/>
                <w:szCs w:val="24"/>
                <w:u w:val="single"/>
                <w:vertAlign w:val="superscript"/>
                <w:lang w:eastAsia="pt-BR"/>
              </w:rPr>
              <w:t>o</w:t>
            </w:r>
            <w:r w:rsidR="00767B3D">
              <w:rPr>
                <w:rFonts w:ascii="Times New Roman" w:hAnsi="Times New Roman"/>
                <w:color w:val="000000"/>
                <w:sz w:val="24"/>
                <w:szCs w:val="24"/>
                <w:lang w:eastAsia="pt-BR"/>
              </w:rPr>
              <w:t xml:space="preserve"> </w:t>
            </w:r>
            <w:r w:rsidR="006E574B" w:rsidRPr="00891E3E">
              <w:rPr>
                <w:rFonts w:ascii="Times New Roman" w:hAnsi="Times New Roman"/>
                <w:color w:val="000000"/>
                <w:sz w:val="24"/>
                <w:szCs w:val="24"/>
                <w:lang w:eastAsia="pt-BR"/>
              </w:rPr>
              <w:t>13.756</w:t>
            </w:r>
            <w:r w:rsidR="00CD7F32" w:rsidRPr="00891E3E">
              <w:rPr>
                <w:rFonts w:ascii="Times New Roman" w:hAnsi="Times New Roman"/>
                <w:color w:val="000000"/>
                <w:sz w:val="24"/>
                <w:szCs w:val="24"/>
                <w:lang w:eastAsia="pt-BR"/>
              </w:rPr>
              <w:t xml:space="preserve">, de </w:t>
            </w:r>
            <w:r w:rsidR="006E574B" w:rsidRPr="00891E3E">
              <w:rPr>
                <w:rFonts w:ascii="Times New Roman" w:hAnsi="Times New Roman"/>
                <w:color w:val="000000"/>
                <w:sz w:val="24"/>
                <w:szCs w:val="24"/>
                <w:lang w:eastAsia="pt-BR"/>
              </w:rPr>
              <w:t>12</w:t>
            </w:r>
            <w:r w:rsidR="00CD7F32" w:rsidRPr="00891E3E">
              <w:rPr>
                <w:rFonts w:ascii="Times New Roman" w:hAnsi="Times New Roman"/>
                <w:color w:val="000000"/>
                <w:sz w:val="24"/>
                <w:szCs w:val="24"/>
                <w:lang w:eastAsia="pt-BR"/>
              </w:rPr>
              <w:t xml:space="preserve"> de </w:t>
            </w:r>
            <w:r w:rsidR="006E574B" w:rsidRPr="00891E3E">
              <w:rPr>
                <w:rFonts w:ascii="Times New Roman" w:hAnsi="Times New Roman"/>
                <w:color w:val="000000"/>
                <w:sz w:val="24"/>
                <w:szCs w:val="24"/>
                <w:lang w:eastAsia="pt-BR"/>
              </w:rPr>
              <w:t>dezembro</w:t>
            </w:r>
            <w:r w:rsidR="0003336B" w:rsidRPr="00891E3E">
              <w:rPr>
                <w:rFonts w:ascii="Times New Roman" w:hAnsi="Times New Roman"/>
                <w:color w:val="000000"/>
                <w:sz w:val="24"/>
                <w:szCs w:val="24"/>
                <w:lang w:eastAsia="pt-BR"/>
              </w:rPr>
              <w:t xml:space="preserve"> de 2018</w:t>
            </w:r>
            <w:r w:rsidR="00CD7F32" w:rsidRPr="00891E3E">
              <w:rPr>
                <w:rFonts w:ascii="Times New Roman" w:hAnsi="Times New Roman"/>
                <w:color w:val="000000"/>
                <w:sz w:val="24"/>
                <w:szCs w:val="24"/>
                <w:lang w:eastAsia="pt-BR"/>
              </w:rPr>
              <w:t>, e dá outras providências.</w:t>
            </w:r>
          </w:p>
        </w:tc>
      </w:tr>
    </w:tbl>
    <w:p w:rsidR="00007080" w:rsidRPr="00891E3E" w:rsidRDefault="00D27067" w:rsidP="008B47CA">
      <w:pPr>
        <w:spacing w:before="100" w:beforeAutospacing="1" w:after="80"/>
        <w:ind w:firstLine="567"/>
        <w:jc w:val="both"/>
        <w:rPr>
          <w:rFonts w:ascii="Times New Roman" w:hAnsi="Times New Roman"/>
          <w:sz w:val="24"/>
          <w:szCs w:val="24"/>
          <w:lang w:eastAsia="pt-BR"/>
        </w:rPr>
      </w:pPr>
      <w:r w:rsidRPr="00891E3E">
        <w:rPr>
          <w:rFonts w:ascii="Times New Roman" w:hAnsi="Times New Roman"/>
          <w:b/>
          <w:bCs/>
          <w:color w:val="000000"/>
          <w:sz w:val="24"/>
          <w:szCs w:val="24"/>
        </w:rPr>
        <w:t>O</w:t>
      </w:r>
      <w:r w:rsidR="00CD7F32" w:rsidRPr="00891E3E">
        <w:rPr>
          <w:rFonts w:ascii="Times New Roman" w:hAnsi="Times New Roman"/>
          <w:color w:val="000000"/>
          <w:sz w:val="24"/>
          <w:szCs w:val="24"/>
        </w:rPr>
        <w:t xml:space="preserve"> </w:t>
      </w:r>
      <w:r w:rsidRPr="00891E3E">
        <w:rPr>
          <w:rFonts w:ascii="Times New Roman" w:hAnsi="Times New Roman"/>
          <w:b/>
          <w:bCs/>
          <w:color w:val="000000"/>
          <w:sz w:val="24"/>
          <w:szCs w:val="24"/>
        </w:rPr>
        <w:t>PRESIDENTE</w:t>
      </w:r>
      <w:r w:rsidR="00CD7F32" w:rsidRPr="00891E3E">
        <w:rPr>
          <w:rFonts w:ascii="Times New Roman" w:hAnsi="Times New Roman"/>
          <w:color w:val="000000"/>
          <w:sz w:val="24"/>
          <w:szCs w:val="24"/>
        </w:rPr>
        <w:t xml:space="preserve"> </w:t>
      </w:r>
      <w:r w:rsidR="00CD7F32" w:rsidRPr="00891E3E">
        <w:rPr>
          <w:rFonts w:ascii="Times New Roman" w:hAnsi="Times New Roman"/>
          <w:b/>
          <w:bCs/>
          <w:color w:val="000000"/>
          <w:sz w:val="24"/>
          <w:szCs w:val="24"/>
        </w:rPr>
        <w:t>DA</w:t>
      </w:r>
      <w:r w:rsidR="00CD7F32" w:rsidRPr="00891E3E">
        <w:rPr>
          <w:rFonts w:ascii="Times New Roman" w:hAnsi="Times New Roman"/>
          <w:color w:val="000000"/>
          <w:sz w:val="24"/>
          <w:szCs w:val="24"/>
        </w:rPr>
        <w:t xml:space="preserve"> </w:t>
      </w:r>
      <w:r w:rsidR="00CD7F32" w:rsidRPr="00891E3E">
        <w:rPr>
          <w:rFonts w:ascii="Times New Roman" w:hAnsi="Times New Roman"/>
          <w:b/>
          <w:bCs/>
          <w:color w:val="000000"/>
          <w:sz w:val="24"/>
          <w:szCs w:val="24"/>
        </w:rPr>
        <w:t>REPÚBLICA</w:t>
      </w:r>
      <w:r w:rsidR="00CD7F32" w:rsidRPr="00891E3E">
        <w:rPr>
          <w:rFonts w:ascii="Times New Roman" w:hAnsi="Times New Roman"/>
          <w:color w:val="000000"/>
          <w:sz w:val="24"/>
          <w:szCs w:val="24"/>
        </w:rPr>
        <w:t xml:space="preserve">, </w:t>
      </w:r>
      <w:r w:rsidR="00CD7F32" w:rsidRPr="00891E3E">
        <w:rPr>
          <w:rFonts w:ascii="Times New Roman" w:hAnsi="Times New Roman"/>
          <w:color w:val="000000"/>
          <w:sz w:val="24"/>
          <w:szCs w:val="24"/>
          <w:lang w:eastAsia="pt-BR"/>
        </w:rPr>
        <w:t>no uso da atribuição que lhe confere o art. 84, inciso IV, da Constituição,</w:t>
      </w:r>
      <w:r w:rsidR="0073268C">
        <w:rPr>
          <w:rFonts w:ascii="Times New Roman" w:hAnsi="Times New Roman"/>
          <w:color w:val="000000"/>
          <w:sz w:val="24"/>
          <w:szCs w:val="24"/>
        </w:rPr>
        <w:t xml:space="preserve"> </w:t>
      </w:r>
      <w:r w:rsidR="001B54C8" w:rsidRPr="00891E3E">
        <w:rPr>
          <w:rFonts w:ascii="Times New Roman" w:hAnsi="Times New Roman"/>
          <w:sz w:val="24"/>
          <w:szCs w:val="24"/>
          <w:lang w:eastAsia="pt-BR"/>
        </w:rPr>
        <w:t>e tendo em vista o disposto no</w:t>
      </w:r>
      <w:r w:rsidR="009468CB" w:rsidRPr="00891E3E">
        <w:rPr>
          <w:rFonts w:ascii="Times New Roman" w:hAnsi="Times New Roman"/>
          <w:sz w:val="24"/>
          <w:szCs w:val="24"/>
          <w:lang w:eastAsia="pt-BR"/>
        </w:rPr>
        <w:t>s</w:t>
      </w:r>
      <w:r w:rsidR="001B54C8" w:rsidRPr="00891E3E">
        <w:rPr>
          <w:rFonts w:ascii="Times New Roman" w:hAnsi="Times New Roman"/>
          <w:sz w:val="24"/>
          <w:szCs w:val="24"/>
          <w:lang w:eastAsia="pt-BR"/>
        </w:rPr>
        <w:t xml:space="preserve"> art</w:t>
      </w:r>
      <w:r w:rsidR="009468CB" w:rsidRPr="00891E3E">
        <w:rPr>
          <w:rFonts w:ascii="Times New Roman" w:hAnsi="Times New Roman"/>
          <w:sz w:val="24"/>
          <w:szCs w:val="24"/>
          <w:lang w:eastAsia="pt-BR"/>
        </w:rPr>
        <w:t>s</w:t>
      </w:r>
      <w:r w:rsidR="001B54C8" w:rsidRPr="00891E3E">
        <w:rPr>
          <w:rFonts w:ascii="Times New Roman" w:hAnsi="Times New Roman"/>
          <w:sz w:val="24"/>
          <w:szCs w:val="24"/>
          <w:lang w:eastAsia="pt-BR"/>
        </w:rPr>
        <w:t>.</w:t>
      </w:r>
      <w:r w:rsidR="00007080" w:rsidRPr="00891E3E">
        <w:rPr>
          <w:rFonts w:ascii="Times New Roman" w:hAnsi="Times New Roman"/>
          <w:sz w:val="24"/>
          <w:szCs w:val="24"/>
          <w:lang w:eastAsia="pt-BR"/>
        </w:rPr>
        <w:t xml:space="preserve"> 29</w:t>
      </w:r>
      <w:r w:rsidR="009468CB" w:rsidRPr="00891E3E">
        <w:rPr>
          <w:rFonts w:ascii="Times New Roman" w:hAnsi="Times New Roman"/>
          <w:sz w:val="24"/>
          <w:szCs w:val="24"/>
          <w:lang w:eastAsia="pt-BR"/>
        </w:rPr>
        <w:t xml:space="preserve"> a</w:t>
      </w:r>
      <w:r w:rsidR="001B54C8" w:rsidRPr="00891E3E">
        <w:rPr>
          <w:rFonts w:ascii="Times New Roman" w:hAnsi="Times New Roman"/>
          <w:sz w:val="24"/>
          <w:szCs w:val="24"/>
          <w:lang w:eastAsia="pt-BR"/>
        </w:rPr>
        <w:t xml:space="preserve"> </w:t>
      </w:r>
      <w:r w:rsidR="00C04879" w:rsidRPr="00651219">
        <w:rPr>
          <w:rFonts w:ascii="Times New Roman" w:hAnsi="Times New Roman"/>
          <w:sz w:val="24"/>
          <w:szCs w:val="24"/>
          <w:lang w:eastAsia="pt-BR"/>
        </w:rPr>
        <w:t>35-K</w:t>
      </w:r>
      <w:r w:rsidR="009468CB" w:rsidRPr="00891E3E">
        <w:rPr>
          <w:rFonts w:ascii="Times New Roman" w:hAnsi="Times New Roman"/>
          <w:sz w:val="24"/>
          <w:szCs w:val="24"/>
          <w:lang w:eastAsia="pt-BR"/>
        </w:rPr>
        <w:t xml:space="preserve"> </w:t>
      </w:r>
      <w:r w:rsidR="001B54C8" w:rsidRPr="00891E3E">
        <w:rPr>
          <w:rFonts w:ascii="Times New Roman" w:hAnsi="Times New Roman"/>
          <w:sz w:val="24"/>
          <w:szCs w:val="24"/>
          <w:lang w:eastAsia="pt-BR"/>
        </w:rPr>
        <w:t>da Lei n</w:t>
      </w:r>
      <w:r w:rsidR="001B54C8" w:rsidRPr="00891E3E">
        <w:rPr>
          <w:rFonts w:ascii="Times New Roman" w:hAnsi="Times New Roman"/>
          <w:strike/>
          <w:sz w:val="24"/>
          <w:szCs w:val="24"/>
          <w:lang w:eastAsia="pt-BR"/>
        </w:rPr>
        <w:t>º</w:t>
      </w:r>
      <w:r w:rsidR="00007080" w:rsidRPr="00891E3E">
        <w:rPr>
          <w:rFonts w:ascii="Times New Roman" w:hAnsi="Times New Roman"/>
          <w:sz w:val="24"/>
          <w:szCs w:val="24"/>
          <w:lang w:eastAsia="pt-BR"/>
        </w:rPr>
        <w:t xml:space="preserve"> 13.756</w:t>
      </w:r>
      <w:r w:rsidR="001B54C8" w:rsidRPr="00891E3E">
        <w:rPr>
          <w:rFonts w:ascii="Times New Roman" w:hAnsi="Times New Roman"/>
          <w:sz w:val="24"/>
          <w:szCs w:val="24"/>
          <w:lang w:eastAsia="pt-BR"/>
        </w:rPr>
        <w:t xml:space="preserve">, de </w:t>
      </w:r>
      <w:r w:rsidR="00007080" w:rsidRPr="00891E3E">
        <w:rPr>
          <w:rFonts w:ascii="Times New Roman" w:hAnsi="Times New Roman"/>
          <w:sz w:val="24"/>
          <w:szCs w:val="24"/>
          <w:lang w:eastAsia="pt-BR"/>
        </w:rPr>
        <w:t>12</w:t>
      </w:r>
      <w:r w:rsidR="001B54C8" w:rsidRPr="00891E3E">
        <w:rPr>
          <w:rFonts w:ascii="Times New Roman" w:hAnsi="Times New Roman"/>
          <w:sz w:val="24"/>
          <w:szCs w:val="24"/>
          <w:lang w:eastAsia="pt-BR"/>
        </w:rPr>
        <w:t xml:space="preserve"> de </w:t>
      </w:r>
      <w:r w:rsidR="00007080" w:rsidRPr="00891E3E">
        <w:rPr>
          <w:rFonts w:ascii="Times New Roman" w:hAnsi="Times New Roman"/>
          <w:sz w:val="24"/>
          <w:szCs w:val="24"/>
          <w:lang w:eastAsia="pt-BR"/>
        </w:rPr>
        <w:t xml:space="preserve">dezembro de 2018, </w:t>
      </w:r>
    </w:p>
    <w:p w:rsidR="008B47CA" w:rsidRPr="00891E3E" w:rsidRDefault="008B47CA" w:rsidP="008B47CA">
      <w:pPr>
        <w:spacing w:before="100" w:beforeAutospacing="1" w:after="80"/>
        <w:ind w:firstLine="567"/>
        <w:jc w:val="both"/>
        <w:rPr>
          <w:rFonts w:ascii="Times New Roman" w:hAnsi="Times New Roman"/>
          <w:sz w:val="24"/>
          <w:szCs w:val="24"/>
        </w:rPr>
      </w:pPr>
      <w:r w:rsidRPr="00891E3E">
        <w:rPr>
          <w:rFonts w:ascii="Times New Roman" w:hAnsi="Times New Roman"/>
          <w:b/>
          <w:bCs/>
          <w:color w:val="000000"/>
          <w:sz w:val="24"/>
          <w:szCs w:val="24"/>
        </w:rPr>
        <w:t>DECRETA:</w:t>
      </w:r>
      <w:r w:rsidRPr="00891E3E">
        <w:rPr>
          <w:rFonts w:ascii="Times New Roman" w:hAnsi="Times New Roman"/>
          <w:color w:val="000000"/>
          <w:sz w:val="24"/>
          <w:szCs w:val="24"/>
        </w:rPr>
        <w:t> </w:t>
      </w:r>
    </w:p>
    <w:p w:rsidR="00C314E6" w:rsidRPr="00891E3E" w:rsidRDefault="00C314E6" w:rsidP="008B47CA">
      <w:pPr>
        <w:spacing w:before="100" w:beforeAutospacing="1" w:after="100" w:afterAutospacing="1"/>
        <w:jc w:val="center"/>
        <w:rPr>
          <w:rFonts w:ascii="Times New Roman" w:hAnsi="Times New Roman"/>
          <w:b/>
          <w:color w:val="000000"/>
          <w:sz w:val="24"/>
          <w:szCs w:val="24"/>
        </w:rPr>
      </w:pPr>
    </w:p>
    <w:p w:rsidR="008B47CA" w:rsidRPr="00891E3E" w:rsidRDefault="008B47CA" w:rsidP="00891E3E">
      <w:pPr>
        <w:spacing w:line="240" w:lineRule="auto"/>
        <w:jc w:val="center"/>
        <w:rPr>
          <w:rFonts w:ascii="Times New Roman" w:hAnsi="Times New Roman"/>
          <w:b/>
          <w:color w:val="000000"/>
          <w:sz w:val="24"/>
          <w:szCs w:val="24"/>
        </w:rPr>
      </w:pPr>
      <w:r w:rsidRPr="00891E3E">
        <w:rPr>
          <w:rFonts w:ascii="Times New Roman" w:hAnsi="Times New Roman"/>
          <w:b/>
          <w:color w:val="000000"/>
          <w:sz w:val="24"/>
          <w:szCs w:val="24"/>
        </w:rPr>
        <w:t>CAPÍTULO I</w:t>
      </w:r>
    </w:p>
    <w:p w:rsidR="008B47CA" w:rsidRPr="00891E3E" w:rsidRDefault="008B47CA" w:rsidP="00891E3E">
      <w:pPr>
        <w:spacing w:line="240" w:lineRule="auto"/>
        <w:jc w:val="center"/>
        <w:rPr>
          <w:rFonts w:ascii="Times New Roman" w:hAnsi="Times New Roman"/>
          <w:b/>
          <w:color w:val="000000"/>
          <w:sz w:val="24"/>
          <w:szCs w:val="24"/>
        </w:rPr>
      </w:pPr>
      <w:r w:rsidRPr="00891E3E">
        <w:rPr>
          <w:rFonts w:ascii="Times New Roman" w:hAnsi="Times New Roman"/>
          <w:b/>
          <w:color w:val="000000"/>
          <w:sz w:val="24"/>
          <w:szCs w:val="24"/>
        </w:rPr>
        <w:t>DISPOSIÇÕES GERAIS</w:t>
      </w:r>
    </w:p>
    <w:p w:rsidR="008B47CA" w:rsidRPr="00891E3E" w:rsidRDefault="00CD7F32" w:rsidP="00AF4033">
      <w:pPr>
        <w:ind w:firstLine="567"/>
        <w:jc w:val="both"/>
        <w:rPr>
          <w:rFonts w:ascii="Times New Roman" w:hAnsi="Times New Roman"/>
          <w:color w:val="000000"/>
          <w:sz w:val="24"/>
          <w:szCs w:val="24"/>
        </w:rPr>
      </w:pPr>
      <w:r w:rsidRPr="00891E3E">
        <w:rPr>
          <w:rFonts w:ascii="Times New Roman" w:hAnsi="Times New Roman"/>
          <w:color w:val="000000"/>
          <w:sz w:val="24"/>
          <w:szCs w:val="24"/>
        </w:rPr>
        <w:t>Art.1</w:t>
      </w:r>
      <w:r w:rsidR="00F77C45">
        <w:rPr>
          <w:rFonts w:ascii="Times New Roman" w:hAnsi="Times New Roman"/>
          <w:color w:val="000000"/>
          <w:sz w:val="24"/>
          <w:szCs w:val="24"/>
        </w:rPr>
        <w:t>º</w:t>
      </w:r>
      <w:r w:rsidRPr="00891E3E">
        <w:rPr>
          <w:rFonts w:ascii="Times New Roman" w:hAnsi="Times New Roman"/>
          <w:color w:val="000000"/>
          <w:sz w:val="24"/>
          <w:szCs w:val="24"/>
        </w:rPr>
        <w:t xml:space="preserve"> Fica </w:t>
      </w:r>
      <w:r w:rsidR="00B362C0" w:rsidRPr="00891E3E">
        <w:rPr>
          <w:rFonts w:ascii="Times New Roman" w:hAnsi="Times New Roman"/>
          <w:color w:val="000000"/>
          <w:sz w:val="24"/>
          <w:szCs w:val="24"/>
        </w:rPr>
        <w:t>regulamentada</w:t>
      </w:r>
      <w:r w:rsidR="001E463D" w:rsidRPr="00891E3E">
        <w:rPr>
          <w:rFonts w:ascii="Times New Roman" w:hAnsi="Times New Roman"/>
          <w:color w:val="000000"/>
          <w:sz w:val="24"/>
          <w:szCs w:val="24"/>
        </w:rPr>
        <w:t>, nos termos deste Decreto,</w:t>
      </w:r>
      <w:r w:rsidRPr="00891E3E">
        <w:rPr>
          <w:rFonts w:ascii="Times New Roman" w:hAnsi="Times New Roman"/>
          <w:color w:val="000000"/>
          <w:sz w:val="24"/>
          <w:szCs w:val="24"/>
        </w:rPr>
        <w:t xml:space="preserve"> a </w:t>
      </w:r>
      <w:r w:rsidR="00BF3ADA" w:rsidRPr="00891E3E">
        <w:rPr>
          <w:rFonts w:ascii="Times New Roman" w:hAnsi="Times New Roman"/>
          <w:color w:val="000000"/>
          <w:sz w:val="24"/>
          <w:szCs w:val="24"/>
        </w:rPr>
        <w:t>modalidade lotérica de</w:t>
      </w:r>
      <w:r w:rsidR="00214391" w:rsidRPr="00891E3E">
        <w:rPr>
          <w:rFonts w:ascii="Times New Roman" w:hAnsi="Times New Roman"/>
          <w:color w:val="000000"/>
          <w:sz w:val="24"/>
          <w:szCs w:val="24"/>
        </w:rPr>
        <w:t xml:space="preserve">nominada Apostas de Quota Fixa, </w:t>
      </w:r>
      <w:r w:rsidR="00842401" w:rsidRPr="00891E3E">
        <w:rPr>
          <w:rFonts w:ascii="Times New Roman" w:hAnsi="Times New Roman"/>
          <w:color w:val="000000"/>
          <w:sz w:val="24"/>
          <w:szCs w:val="24"/>
        </w:rPr>
        <w:t>a ser explorada exclusivamente em ambiente concorrencial, em t</w:t>
      </w:r>
      <w:r w:rsidR="00214391" w:rsidRPr="00891E3E">
        <w:rPr>
          <w:rFonts w:ascii="Times New Roman" w:hAnsi="Times New Roman"/>
          <w:color w:val="000000"/>
          <w:sz w:val="24"/>
          <w:szCs w:val="24"/>
        </w:rPr>
        <w:t xml:space="preserve">odo território nacional, após </w:t>
      </w:r>
      <w:r w:rsidR="00842401" w:rsidRPr="00891E3E">
        <w:rPr>
          <w:rFonts w:ascii="Times New Roman" w:hAnsi="Times New Roman"/>
          <w:color w:val="000000"/>
          <w:sz w:val="24"/>
          <w:szCs w:val="24"/>
        </w:rPr>
        <w:t>autorização do Ministério da Economia ou órgão que vier a sucedê-lo</w:t>
      </w:r>
      <w:r w:rsidR="007F608B" w:rsidRPr="00891E3E">
        <w:rPr>
          <w:rFonts w:ascii="Times New Roman" w:hAnsi="Times New Roman"/>
          <w:color w:val="000000"/>
          <w:sz w:val="24"/>
          <w:szCs w:val="24"/>
        </w:rPr>
        <w:t>.</w:t>
      </w:r>
    </w:p>
    <w:p w:rsidR="00AA6765" w:rsidRPr="00891E3E" w:rsidRDefault="00AA6765" w:rsidP="00AA6765">
      <w:pPr>
        <w:ind w:firstLine="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§1</w:t>
      </w:r>
      <w:r w:rsidR="00F77C45">
        <w:rPr>
          <w:rFonts w:ascii="Times New Roman" w:eastAsia="Times New Roman" w:hAnsi="Times New Roman"/>
          <w:color w:val="000000"/>
          <w:sz w:val="24"/>
          <w:szCs w:val="24"/>
          <w:lang w:eastAsia="pt-BR"/>
        </w:rPr>
        <w:t>º</w:t>
      </w:r>
      <w:r w:rsidRPr="00891E3E">
        <w:rPr>
          <w:rFonts w:ascii="Times New Roman" w:eastAsia="Times New Roman" w:hAnsi="Times New Roman"/>
          <w:color w:val="000000"/>
          <w:sz w:val="24"/>
          <w:szCs w:val="24"/>
          <w:lang w:eastAsia="pt-BR"/>
        </w:rPr>
        <w:t xml:space="preserve"> A modalidade lotérica apostas de quota fixa consiste em sistema de captação de apostas com pagamento de prêmios relativo a eventos reais de temática esportiva, em que é definido, no momento de efetivação de cada aposta, quanto o apostador pode ganhar em caso de acerto de prognóstico.</w:t>
      </w:r>
    </w:p>
    <w:p w:rsidR="00072590" w:rsidRPr="00891E3E" w:rsidRDefault="00AA6765" w:rsidP="00072590">
      <w:pPr>
        <w:ind w:firstLine="567"/>
        <w:jc w:val="both"/>
        <w:rPr>
          <w:rFonts w:ascii="Times New Roman" w:eastAsia="Times New Roman" w:hAnsi="Times New Roman"/>
          <w:color w:val="000000"/>
          <w:sz w:val="24"/>
          <w:szCs w:val="24"/>
          <w:u w:val="single"/>
          <w:vertAlign w:val="superscript"/>
          <w:lang w:eastAsia="pt-BR"/>
        </w:rPr>
      </w:pPr>
      <w:r w:rsidRPr="00891E3E">
        <w:rPr>
          <w:rFonts w:ascii="Times New Roman" w:eastAsia="Times New Roman" w:hAnsi="Times New Roman"/>
          <w:color w:val="000000"/>
          <w:sz w:val="24"/>
          <w:szCs w:val="24"/>
          <w:lang w:eastAsia="pt-BR"/>
        </w:rPr>
        <w:t>§2</w:t>
      </w:r>
      <w:r w:rsidR="00F77C45">
        <w:rPr>
          <w:rFonts w:ascii="Times New Roman" w:eastAsia="Times New Roman" w:hAnsi="Times New Roman"/>
          <w:color w:val="000000"/>
          <w:sz w:val="24"/>
          <w:szCs w:val="24"/>
          <w:lang w:eastAsia="pt-BR"/>
        </w:rPr>
        <w:t>º</w:t>
      </w:r>
      <w:r w:rsidRPr="00891E3E">
        <w:rPr>
          <w:rFonts w:ascii="Times New Roman" w:eastAsia="Times New Roman" w:hAnsi="Times New Roman"/>
          <w:color w:val="000000"/>
          <w:sz w:val="24"/>
          <w:szCs w:val="24"/>
          <w:vertAlign w:val="superscript"/>
          <w:lang w:eastAsia="pt-BR"/>
        </w:rPr>
        <w:t xml:space="preserve"> </w:t>
      </w:r>
      <w:r w:rsidRPr="00891E3E">
        <w:rPr>
          <w:rFonts w:ascii="Times New Roman" w:eastAsia="Times New Roman" w:hAnsi="Times New Roman"/>
          <w:color w:val="000000"/>
          <w:sz w:val="24"/>
          <w:szCs w:val="24"/>
          <w:lang w:eastAsia="pt-BR"/>
        </w:rPr>
        <w:t>A modalidade lotérica apostas de</w:t>
      </w:r>
      <w:r w:rsidR="00843036" w:rsidRPr="00891E3E">
        <w:rPr>
          <w:rFonts w:ascii="Times New Roman" w:eastAsia="Times New Roman" w:hAnsi="Times New Roman"/>
          <w:color w:val="000000"/>
          <w:sz w:val="24"/>
          <w:szCs w:val="24"/>
          <w:lang w:eastAsia="pt-BR"/>
        </w:rPr>
        <w:t xml:space="preserve"> quota fixa será autorizada por unidade competente do</w:t>
      </w:r>
      <w:r w:rsidRPr="00891E3E">
        <w:rPr>
          <w:rFonts w:ascii="Times New Roman" w:eastAsia="Times New Roman" w:hAnsi="Times New Roman"/>
          <w:color w:val="000000"/>
          <w:sz w:val="24"/>
          <w:szCs w:val="24"/>
          <w:lang w:eastAsia="pt-BR"/>
        </w:rPr>
        <w:t xml:space="preserve"> Ministério da Economia, ou órgão que vier a sucedê-lo, </w:t>
      </w:r>
      <w:r w:rsidR="00843036" w:rsidRPr="00891E3E">
        <w:rPr>
          <w:rFonts w:ascii="Times New Roman" w:eastAsia="Times New Roman" w:hAnsi="Times New Roman"/>
          <w:color w:val="000000"/>
          <w:sz w:val="24"/>
          <w:szCs w:val="24"/>
          <w:lang w:eastAsia="pt-BR"/>
        </w:rPr>
        <w:t>identificada no Decreto que aprova a estrutura regimental da Pasta.</w:t>
      </w:r>
    </w:p>
    <w:p w:rsidR="00AB19DC" w:rsidRPr="00891E3E" w:rsidRDefault="008B47CA" w:rsidP="00072590">
      <w:pPr>
        <w:ind w:firstLine="567"/>
        <w:jc w:val="both"/>
        <w:rPr>
          <w:rFonts w:ascii="Times New Roman" w:eastAsia="Times New Roman" w:hAnsi="Times New Roman"/>
          <w:color w:val="000000"/>
          <w:sz w:val="24"/>
          <w:szCs w:val="24"/>
          <w:u w:val="single"/>
          <w:vertAlign w:val="superscript"/>
          <w:lang w:eastAsia="pt-BR"/>
        </w:rPr>
      </w:pPr>
      <w:r w:rsidRPr="00891E3E">
        <w:rPr>
          <w:rFonts w:ascii="Times New Roman" w:hAnsi="Times New Roman"/>
          <w:color w:val="000000"/>
          <w:sz w:val="24"/>
          <w:szCs w:val="24"/>
        </w:rPr>
        <w:t>Art. 2</w:t>
      </w:r>
      <w:r w:rsidR="00F77C45">
        <w:rPr>
          <w:rFonts w:ascii="Times New Roman" w:hAnsi="Times New Roman"/>
          <w:color w:val="000000"/>
          <w:sz w:val="24"/>
          <w:szCs w:val="24"/>
        </w:rPr>
        <w:t>º</w:t>
      </w:r>
      <w:r w:rsidRPr="00891E3E">
        <w:rPr>
          <w:rFonts w:ascii="Times New Roman" w:hAnsi="Times New Roman"/>
          <w:color w:val="000000"/>
          <w:sz w:val="24"/>
          <w:szCs w:val="24"/>
        </w:rPr>
        <w:t xml:space="preserve"> </w:t>
      </w:r>
      <w:r w:rsidR="00AB19DC" w:rsidRPr="00891E3E">
        <w:rPr>
          <w:rFonts w:ascii="Times New Roman" w:hAnsi="Times New Roman"/>
          <w:sz w:val="24"/>
          <w:szCs w:val="24"/>
        </w:rPr>
        <w:t>Para os fins deste Decreto, define-se:</w:t>
      </w:r>
    </w:p>
    <w:p w:rsidR="000B67EE" w:rsidRPr="00891E3E" w:rsidRDefault="00AB19DC" w:rsidP="000B67EE">
      <w:pPr>
        <w:tabs>
          <w:tab w:val="left" w:pos="1134"/>
        </w:tabs>
        <w:spacing w:after="0" w:line="240" w:lineRule="auto"/>
        <w:ind w:firstLine="567"/>
        <w:jc w:val="both"/>
        <w:rPr>
          <w:rFonts w:ascii="Times New Roman" w:hAnsi="Times New Roman"/>
          <w:sz w:val="24"/>
          <w:szCs w:val="24"/>
        </w:rPr>
      </w:pPr>
      <w:r w:rsidRPr="00891E3E">
        <w:rPr>
          <w:rFonts w:ascii="Times New Roman" w:hAnsi="Times New Roman"/>
          <w:sz w:val="24"/>
          <w:szCs w:val="24"/>
        </w:rPr>
        <w:lastRenderedPageBreak/>
        <w:t xml:space="preserve">I </w:t>
      </w:r>
      <w:r w:rsidR="001940FB">
        <w:rPr>
          <w:rFonts w:ascii="Times New Roman" w:hAnsi="Times New Roman"/>
          <w:sz w:val="24"/>
          <w:szCs w:val="24"/>
        </w:rPr>
        <w:t>—</w:t>
      </w:r>
      <w:r w:rsidRPr="00891E3E">
        <w:rPr>
          <w:rFonts w:ascii="Times New Roman" w:hAnsi="Times New Roman"/>
          <w:sz w:val="24"/>
          <w:szCs w:val="24"/>
        </w:rPr>
        <w:t xml:space="preserve"> apostador: pessoa natural </w:t>
      </w:r>
      <w:r w:rsidR="0073268C">
        <w:rPr>
          <w:rFonts w:ascii="Times New Roman" w:hAnsi="Times New Roman"/>
          <w:sz w:val="24"/>
          <w:szCs w:val="24"/>
        </w:rPr>
        <w:t>com pelo menos</w:t>
      </w:r>
      <w:r w:rsidR="0073268C" w:rsidRPr="00891E3E">
        <w:rPr>
          <w:rFonts w:ascii="Times New Roman" w:hAnsi="Times New Roman"/>
          <w:sz w:val="24"/>
          <w:szCs w:val="24"/>
        </w:rPr>
        <w:t xml:space="preserve"> </w:t>
      </w:r>
      <w:r w:rsidRPr="00891E3E">
        <w:rPr>
          <w:rFonts w:ascii="Times New Roman" w:hAnsi="Times New Roman"/>
          <w:sz w:val="24"/>
          <w:szCs w:val="24"/>
        </w:rPr>
        <w:t xml:space="preserve">18 (dezoito) anos </w:t>
      </w:r>
      <w:r w:rsidR="0073268C">
        <w:rPr>
          <w:rFonts w:ascii="Times New Roman" w:hAnsi="Times New Roman"/>
          <w:sz w:val="24"/>
          <w:szCs w:val="24"/>
        </w:rPr>
        <w:t xml:space="preserve">completos </w:t>
      </w:r>
      <w:r w:rsidRPr="00891E3E">
        <w:rPr>
          <w:rFonts w:ascii="Times New Roman" w:hAnsi="Times New Roman"/>
          <w:sz w:val="24"/>
          <w:szCs w:val="24"/>
        </w:rPr>
        <w:t>que realizou a aposta em canal eletrônico ou adquiriu um bilhete em forma impressa;</w:t>
      </w:r>
    </w:p>
    <w:p w:rsidR="00514FC1" w:rsidRPr="00891E3E" w:rsidRDefault="00514FC1" w:rsidP="000B67EE">
      <w:pPr>
        <w:tabs>
          <w:tab w:val="left" w:pos="1134"/>
        </w:tabs>
        <w:spacing w:after="0" w:line="240" w:lineRule="auto"/>
        <w:ind w:firstLine="567"/>
        <w:jc w:val="both"/>
        <w:rPr>
          <w:rFonts w:ascii="Times New Roman" w:hAnsi="Times New Roman"/>
          <w:sz w:val="24"/>
          <w:szCs w:val="24"/>
        </w:rPr>
      </w:pPr>
    </w:p>
    <w:p w:rsidR="000B67EE" w:rsidRPr="00891E3E" w:rsidRDefault="00AB19DC" w:rsidP="000B67EE">
      <w:pPr>
        <w:tabs>
          <w:tab w:val="left" w:pos="1134"/>
        </w:tabs>
        <w:spacing w:after="0" w:line="240" w:lineRule="auto"/>
        <w:ind w:firstLine="567"/>
        <w:jc w:val="both"/>
        <w:rPr>
          <w:rFonts w:ascii="Times New Roman" w:hAnsi="Times New Roman"/>
          <w:sz w:val="24"/>
          <w:szCs w:val="24"/>
        </w:rPr>
      </w:pPr>
      <w:r w:rsidRPr="00891E3E">
        <w:rPr>
          <w:rFonts w:ascii="Times New Roman" w:hAnsi="Times New Roman"/>
          <w:sz w:val="24"/>
          <w:szCs w:val="24"/>
        </w:rPr>
        <w:t xml:space="preserve">II </w:t>
      </w:r>
      <w:r w:rsidR="001940FB">
        <w:rPr>
          <w:rFonts w:ascii="Times New Roman" w:hAnsi="Times New Roman"/>
          <w:sz w:val="24"/>
          <w:szCs w:val="24"/>
        </w:rPr>
        <w:t>—</w:t>
      </w:r>
      <w:r w:rsidRPr="00891E3E">
        <w:rPr>
          <w:rFonts w:ascii="Times New Roman" w:hAnsi="Times New Roman"/>
          <w:sz w:val="24"/>
          <w:szCs w:val="24"/>
        </w:rPr>
        <w:t xml:space="preserve"> operador: pessoa jurídica ou consórcio de empresas a quem foi atribuída a autorização; </w:t>
      </w:r>
    </w:p>
    <w:p w:rsidR="00514FC1" w:rsidRPr="00891E3E" w:rsidRDefault="00514FC1" w:rsidP="000B67EE">
      <w:pPr>
        <w:tabs>
          <w:tab w:val="left" w:pos="1134"/>
        </w:tabs>
        <w:spacing w:after="0" w:line="240" w:lineRule="auto"/>
        <w:ind w:firstLine="567"/>
        <w:jc w:val="both"/>
        <w:rPr>
          <w:rFonts w:ascii="Times New Roman" w:hAnsi="Times New Roman"/>
          <w:sz w:val="24"/>
          <w:szCs w:val="24"/>
        </w:rPr>
      </w:pPr>
    </w:p>
    <w:p w:rsidR="000B67EE" w:rsidRPr="00891E3E" w:rsidRDefault="00AB19DC" w:rsidP="000B67EE">
      <w:pPr>
        <w:tabs>
          <w:tab w:val="left" w:pos="1134"/>
        </w:tabs>
        <w:spacing w:after="0" w:line="240" w:lineRule="auto"/>
        <w:ind w:firstLine="567"/>
        <w:jc w:val="both"/>
        <w:rPr>
          <w:rFonts w:ascii="Times New Roman" w:hAnsi="Times New Roman"/>
          <w:sz w:val="24"/>
          <w:szCs w:val="24"/>
        </w:rPr>
      </w:pPr>
      <w:r w:rsidRPr="00891E3E">
        <w:rPr>
          <w:rFonts w:ascii="Times New Roman" w:hAnsi="Times New Roman"/>
          <w:sz w:val="24"/>
          <w:szCs w:val="24"/>
        </w:rPr>
        <w:t xml:space="preserve">III </w:t>
      </w:r>
      <w:r w:rsidR="001940FB">
        <w:rPr>
          <w:rFonts w:ascii="Times New Roman" w:hAnsi="Times New Roman"/>
          <w:sz w:val="24"/>
          <w:szCs w:val="24"/>
        </w:rPr>
        <w:t>—</w:t>
      </w:r>
      <w:r w:rsidRPr="00891E3E">
        <w:rPr>
          <w:rFonts w:ascii="Times New Roman" w:hAnsi="Times New Roman"/>
          <w:sz w:val="24"/>
          <w:szCs w:val="24"/>
        </w:rPr>
        <w:t xml:space="preserve"> aposta virtual: aquela realizada diretamente pel</w:t>
      </w:r>
      <w:r w:rsidR="00E012EB" w:rsidRPr="00891E3E">
        <w:rPr>
          <w:rFonts w:ascii="Times New Roman" w:hAnsi="Times New Roman"/>
          <w:sz w:val="24"/>
          <w:szCs w:val="24"/>
        </w:rPr>
        <w:t>o aposta</w:t>
      </w:r>
      <w:r w:rsidR="00784BD2" w:rsidRPr="00891E3E">
        <w:rPr>
          <w:rFonts w:ascii="Times New Roman" w:hAnsi="Times New Roman"/>
          <w:sz w:val="24"/>
          <w:szCs w:val="24"/>
        </w:rPr>
        <w:t>dor em canal eletrônico, antes ou</w:t>
      </w:r>
      <w:r w:rsidR="00E012EB" w:rsidRPr="00891E3E">
        <w:rPr>
          <w:rFonts w:ascii="Times New Roman" w:hAnsi="Times New Roman"/>
          <w:sz w:val="24"/>
          <w:szCs w:val="24"/>
        </w:rPr>
        <w:t xml:space="preserve"> durante o evento esportivo;</w:t>
      </w:r>
    </w:p>
    <w:p w:rsidR="00514FC1" w:rsidRPr="00891E3E" w:rsidRDefault="00514FC1" w:rsidP="000B67EE">
      <w:pPr>
        <w:tabs>
          <w:tab w:val="left" w:pos="1134"/>
        </w:tabs>
        <w:spacing w:after="0" w:line="240" w:lineRule="auto"/>
        <w:ind w:firstLine="567"/>
        <w:jc w:val="both"/>
        <w:rPr>
          <w:rFonts w:ascii="Times New Roman" w:hAnsi="Times New Roman"/>
          <w:sz w:val="24"/>
          <w:szCs w:val="24"/>
        </w:rPr>
      </w:pPr>
    </w:p>
    <w:p w:rsidR="00514FC1" w:rsidRDefault="00AB19DC" w:rsidP="00514FC1">
      <w:pPr>
        <w:tabs>
          <w:tab w:val="left" w:pos="1134"/>
        </w:tabs>
        <w:spacing w:after="0" w:line="240" w:lineRule="auto"/>
        <w:ind w:firstLine="567"/>
        <w:jc w:val="both"/>
        <w:rPr>
          <w:rFonts w:ascii="Times New Roman" w:hAnsi="Times New Roman"/>
          <w:sz w:val="24"/>
          <w:szCs w:val="24"/>
        </w:rPr>
      </w:pPr>
      <w:r w:rsidRPr="00891E3E">
        <w:rPr>
          <w:rFonts w:ascii="Times New Roman" w:hAnsi="Times New Roman"/>
          <w:sz w:val="24"/>
          <w:szCs w:val="24"/>
        </w:rPr>
        <w:t xml:space="preserve">IV </w:t>
      </w:r>
      <w:r w:rsidR="001940FB">
        <w:rPr>
          <w:rFonts w:ascii="Times New Roman" w:hAnsi="Times New Roman"/>
          <w:sz w:val="24"/>
          <w:szCs w:val="24"/>
        </w:rPr>
        <w:t>—</w:t>
      </w:r>
      <w:r w:rsidRPr="00891E3E">
        <w:rPr>
          <w:rFonts w:ascii="Times New Roman" w:hAnsi="Times New Roman"/>
          <w:sz w:val="24"/>
          <w:szCs w:val="24"/>
        </w:rPr>
        <w:t xml:space="preserve"> aposta física: aquela realizada diretamente pelo apostador ao adquir</w:t>
      </w:r>
      <w:r w:rsidR="00E012EB" w:rsidRPr="00891E3E">
        <w:rPr>
          <w:rFonts w:ascii="Times New Roman" w:hAnsi="Times New Roman"/>
          <w:sz w:val="24"/>
          <w:szCs w:val="24"/>
        </w:rPr>
        <w:t xml:space="preserve">ir um bilhete em forma impressa, </w:t>
      </w:r>
      <w:r w:rsidR="00AB6652" w:rsidRPr="00891E3E">
        <w:rPr>
          <w:rFonts w:ascii="Times New Roman" w:hAnsi="Times New Roman"/>
          <w:sz w:val="24"/>
          <w:szCs w:val="24"/>
        </w:rPr>
        <w:t>ant</w:t>
      </w:r>
      <w:r w:rsidR="00784BD2" w:rsidRPr="00891E3E">
        <w:rPr>
          <w:rFonts w:ascii="Times New Roman" w:hAnsi="Times New Roman"/>
          <w:sz w:val="24"/>
          <w:szCs w:val="24"/>
        </w:rPr>
        <w:t>es ou</w:t>
      </w:r>
      <w:r w:rsidR="00AB6652" w:rsidRPr="00891E3E">
        <w:rPr>
          <w:rFonts w:ascii="Times New Roman" w:hAnsi="Times New Roman"/>
          <w:sz w:val="24"/>
          <w:szCs w:val="24"/>
        </w:rPr>
        <w:t xml:space="preserve"> durante o evento es</w:t>
      </w:r>
      <w:r w:rsidR="00514FC1" w:rsidRPr="00891E3E">
        <w:rPr>
          <w:rFonts w:ascii="Times New Roman" w:hAnsi="Times New Roman"/>
          <w:sz w:val="24"/>
          <w:szCs w:val="24"/>
        </w:rPr>
        <w:t>portivo;</w:t>
      </w:r>
    </w:p>
    <w:p w:rsidR="00630C73" w:rsidRDefault="00630C73" w:rsidP="00514FC1">
      <w:pPr>
        <w:tabs>
          <w:tab w:val="left" w:pos="1134"/>
        </w:tabs>
        <w:spacing w:after="0" w:line="240" w:lineRule="auto"/>
        <w:ind w:firstLine="567"/>
        <w:jc w:val="both"/>
        <w:rPr>
          <w:rFonts w:ascii="Times New Roman" w:hAnsi="Times New Roman"/>
          <w:sz w:val="24"/>
          <w:szCs w:val="24"/>
        </w:rPr>
      </w:pPr>
    </w:p>
    <w:p w:rsidR="00630C73" w:rsidRPr="00891E3E" w:rsidRDefault="00630C73" w:rsidP="00514FC1">
      <w:pPr>
        <w:tabs>
          <w:tab w:val="left" w:pos="1134"/>
        </w:tabs>
        <w:spacing w:after="0" w:line="240" w:lineRule="auto"/>
        <w:ind w:firstLine="567"/>
        <w:jc w:val="both"/>
        <w:rPr>
          <w:rFonts w:ascii="Times New Roman" w:hAnsi="Times New Roman"/>
          <w:sz w:val="24"/>
          <w:szCs w:val="24"/>
        </w:rPr>
      </w:pPr>
      <w:r>
        <w:rPr>
          <w:rFonts w:ascii="Times New Roman" w:hAnsi="Times New Roman"/>
          <w:sz w:val="24"/>
          <w:szCs w:val="24"/>
        </w:rPr>
        <w:t xml:space="preserve">V </w:t>
      </w:r>
      <w:r w:rsidR="001940FB">
        <w:rPr>
          <w:rFonts w:ascii="Times New Roman" w:hAnsi="Times New Roman"/>
          <w:sz w:val="24"/>
          <w:szCs w:val="24"/>
        </w:rPr>
        <w:t xml:space="preserve">— </w:t>
      </w:r>
      <w:r w:rsidR="00CF0215">
        <w:rPr>
          <w:rFonts w:ascii="Times New Roman" w:hAnsi="Times New Roman"/>
          <w:sz w:val="24"/>
          <w:szCs w:val="24"/>
        </w:rPr>
        <w:t>quota fixa</w:t>
      </w:r>
      <w:r w:rsidR="00AC3917">
        <w:rPr>
          <w:rFonts w:ascii="Times New Roman" w:hAnsi="Times New Roman"/>
          <w:sz w:val="24"/>
          <w:szCs w:val="24"/>
        </w:rPr>
        <w:t xml:space="preserve"> (</w:t>
      </w:r>
      <w:r w:rsidR="00AC3917" w:rsidRPr="00630C73">
        <w:rPr>
          <w:rFonts w:ascii="Times New Roman" w:hAnsi="Times New Roman"/>
          <w:i/>
          <w:sz w:val="24"/>
          <w:szCs w:val="24"/>
        </w:rPr>
        <w:t>fixed odds</w:t>
      </w:r>
      <w:r w:rsidR="00AC3917">
        <w:rPr>
          <w:rFonts w:ascii="Times New Roman" w:hAnsi="Times New Roman"/>
          <w:sz w:val="24"/>
          <w:szCs w:val="24"/>
        </w:rPr>
        <w:t>)</w:t>
      </w:r>
      <w:r w:rsidR="00CF0215">
        <w:rPr>
          <w:rFonts w:ascii="Times New Roman" w:hAnsi="Times New Roman"/>
          <w:sz w:val="24"/>
          <w:szCs w:val="24"/>
        </w:rPr>
        <w:t xml:space="preserve">: </w:t>
      </w:r>
      <w:r w:rsidR="00AC3917">
        <w:rPr>
          <w:rFonts w:ascii="Times New Roman" w:hAnsi="Times New Roman"/>
          <w:sz w:val="24"/>
          <w:szCs w:val="24"/>
        </w:rPr>
        <w:t xml:space="preserve">fator de premiação que define o montante a ser recebido </w:t>
      </w:r>
      <w:r w:rsidR="00AD1330">
        <w:rPr>
          <w:rFonts w:ascii="Times New Roman" w:hAnsi="Times New Roman"/>
          <w:sz w:val="24"/>
          <w:szCs w:val="24"/>
        </w:rPr>
        <w:t xml:space="preserve">a título de premiação </w:t>
      </w:r>
      <w:r w:rsidR="00AC3917">
        <w:rPr>
          <w:rFonts w:ascii="Times New Roman" w:hAnsi="Times New Roman"/>
          <w:sz w:val="24"/>
          <w:szCs w:val="24"/>
        </w:rPr>
        <w:t>para cada</w:t>
      </w:r>
      <w:r w:rsidR="00CF0215">
        <w:rPr>
          <w:rFonts w:ascii="Times New Roman" w:hAnsi="Times New Roman"/>
          <w:sz w:val="24"/>
          <w:szCs w:val="24"/>
        </w:rPr>
        <w:t xml:space="preserve"> </w:t>
      </w:r>
      <w:r w:rsidR="00AC3917">
        <w:rPr>
          <w:rFonts w:ascii="Times New Roman" w:hAnsi="Times New Roman"/>
          <w:sz w:val="24"/>
          <w:szCs w:val="24"/>
        </w:rPr>
        <w:t>unidade de Real</w:t>
      </w:r>
      <w:r w:rsidR="00AD1330">
        <w:rPr>
          <w:rFonts w:ascii="Times New Roman" w:hAnsi="Times New Roman"/>
          <w:sz w:val="24"/>
          <w:szCs w:val="24"/>
        </w:rPr>
        <w:t xml:space="preserve"> (R$)</w:t>
      </w:r>
      <w:r w:rsidR="00AC3917">
        <w:rPr>
          <w:rFonts w:ascii="Times New Roman" w:hAnsi="Times New Roman"/>
          <w:sz w:val="24"/>
          <w:szCs w:val="24"/>
        </w:rPr>
        <w:t xml:space="preserve"> apostada</w:t>
      </w:r>
      <w:r w:rsidR="009B4C13">
        <w:rPr>
          <w:rFonts w:ascii="Times New Roman" w:hAnsi="Times New Roman"/>
          <w:sz w:val="24"/>
          <w:szCs w:val="24"/>
        </w:rPr>
        <w:t>;</w:t>
      </w:r>
    </w:p>
    <w:p w:rsidR="00514FC1" w:rsidRPr="00891E3E" w:rsidRDefault="00514FC1" w:rsidP="00514FC1">
      <w:pPr>
        <w:tabs>
          <w:tab w:val="left" w:pos="1134"/>
        </w:tabs>
        <w:spacing w:after="0" w:line="240" w:lineRule="auto"/>
        <w:ind w:firstLine="567"/>
        <w:jc w:val="both"/>
        <w:rPr>
          <w:rFonts w:ascii="Times New Roman" w:hAnsi="Times New Roman"/>
          <w:sz w:val="24"/>
          <w:szCs w:val="24"/>
        </w:rPr>
      </w:pPr>
    </w:p>
    <w:p w:rsidR="004D1210" w:rsidRPr="00891E3E" w:rsidRDefault="004D1210" w:rsidP="00514FC1">
      <w:pPr>
        <w:tabs>
          <w:tab w:val="left" w:pos="1134"/>
        </w:tabs>
        <w:spacing w:after="0" w:line="240" w:lineRule="auto"/>
        <w:ind w:firstLine="567"/>
        <w:jc w:val="both"/>
        <w:rPr>
          <w:rFonts w:ascii="Times New Roman" w:hAnsi="Times New Roman"/>
          <w:sz w:val="24"/>
          <w:szCs w:val="24"/>
        </w:rPr>
      </w:pPr>
      <w:r w:rsidRPr="00891E3E">
        <w:rPr>
          <w:rFonts w:ascii="Times New Roman" w:hAnsi="Times New Roman"/>
          <w:sz w:val="24"/>
          <w:szCs w:val="24"/>
        </w:rPr>
        <w:t>V</w:t>
      </w:r>
      <w:r w:rsidR="00630C73">
        <w:rPr>
          <w:rFonts w:ascii="Times New Roman" w:hAnsi="Times New Roman"/>
          <w:sz w:val="24"/>
          <w:szCs w:val="24"/>
        </w:rPr>
        <w:t>I</w:t>
      </w:r>
      <w:r w:rsidRPr="00891E3E">
        <w:rPr>
          <w:rFonts w:ascii="Times New Roman" w:hAnsi="Times New Roman"/>
          <w:sz w:val="24"/>
          <w:szCs w:val="24"/>
        </w:rPr>
        <w:t xml:space="preserve"> </w:t>
      </w:r>
      <w:r w:rsidR="00C53D34">
        <w:rPr>
          <w:rFonts w:ascii="Times New Roman" w:hAnsi="Times New Roman"/>
          <w:sz w:val="24"/>
          <w:szCs w:val="24"/>
        </w:rPr>
        <w:t>—</w:t>
      </w:r>
      <w:r w:rsidRPr="00891E3E">
        <w:rPr>
          <w:rFonts w:ascii="Times New Roman" w:hAnsi="Times New Roman"/>
          <w:sz w:val="24"/>
          <w:szCs w:val="24"/>
        </w:rPr>
        <w:t xml:space="preserve"> premiação bruta: compreende os valores pagos aos apostadores a título de premiação e os valores objeto de recolhimento à Fazenda Pública a título de Imposto sobre a Renda da pessoa física (IRPF) incidente sobre a premiação.</w:t>
      </w:r>
    </w:p>
    <w:p w:rsidR="00294DB2" w:rsidRPr="00891E3E" w:rsidRDefault="004D1210" w:rsidP="00296523">
      <w:pPr>
        <w:tabs>
          <w:tab w:val="left" w:pos="1134"/>
        </w:tabs>
        <w:spacing w:after="0" w:line="240" w:lineRule="auto"/>
        <w:ind w:firstLine="1418"/>
        <w:jc w:val="both"/>
        <w:rPr>
          <w:rFonts w:ascii="Times New Roman" w:hAnsi="Times New Roman"/>
          <w:color w:val="000000"/>
          <w:sz w:val="24"/>
          <w:szCs w:val="24"/>
        </w:rPr>
      </w:pPr>
      <w:r w:rsidRPr="00891E3E">
        <w:rPr>
          <w:rFonts w:ascii="Times New Roman" w:hAnsi="Times New Roman"/>
          <w:sz w:val="24"/>
          <w:szCs w:val="24"/>
        </w:rPr>
        <w:t xml:space="preserve"> </w:t>
      </w:r>
    </w:p>
    <w:p w:rsidR="00CD7F32" w:rsidRPr="00891E3E" w:rsidRDefault="00CD7F32" w:rsidP="00891E3E">
      <w:pPr>
        <w:spacing w:line="240" w:lineRule="auto"/>
        <w:jc w:val="center"/>
        <w:rPr>
          <w:rFonts w:ascii="Times New Roman" w:hAnsi="Times New Roman"/>
          <w:b/>
          <w:color w:val="000000"/>
          <w:sz w:val="24"/>
          <w:szCs w:val="24"/>
        </w:rPr>
      </w:pPr>
      <w:r w:rsidRPr="00891E3E">
        <w:rPr>
          <w:rFonts w:ascii="Times New Roman" w:hAnsi="Times New Roman"/>
          <w:b/>
          <w:color w:val="000000"/>
          <w:sz w:val="24"/>
          <w:szCs w:val="24"/>
        </w:rPr>
        <w:t>CAPITULO I</w:t>
      </w:r>
      <w:r w:rsidR="00931B76" w:rsidRPr="00891E3E">
        <w:rPr>
          <w:rFonts w:ascii="Times New Roman" w:hAnsi="Times New Roman"/>
          <w:b/>
          <w:color w:val="000000"/>
          <w:sz w:val="24"/>
          <w:szCs w:val="24"/>
        </w:rPr>
        <w:t>I</w:t>
      </w:r>
    </w:p>
    <w:p w:rsidR="00CD7F32" w:rsidRDefault="0046741D" w:rsidP="00891E3E">
      <w:pPr>
        <w:spacing w:line="240" w:lineRule="auto"/>
        <w:jc w:val="center"/>
        <w:rPr>
          <w:rFonts w:ascii="Times New Roman" w:hAnsi="Times New Roman"/>
          <w:b/>
          <w:color w:val="000000"/>
          <w:sz w:val="24"/>
          <w:szCs w:val="24"/>
        </w:rPr>
      </w:pPr>
      <w:r w:rsidRPr="00891E3E">
        <w:rPr>
          <w:rFonts w:ascii="Times New Roman" w:hAnsi="Times New Roman"/>
          <w:b/>
          <w:color w:val="000000"/>
          <w:sz w:val="24"/>
          <w:szCs w:val="24"/>
        </w:rPr>
        <w:t>DA</w:t>
      </w:r>
      <w:r w:rsidR="00CD7F32" w:rsidRPr="00891E3E">
        <w:rPr>
          <w:rFonts w:ascii="Times New Roman" w:hAnsi="Times New Roman"/>
          <w:b/>
          <w:color w:val="000000"/>
          <w:sz w:val="24"/>
          <w:szCs w:val="24"/>
        </w:rPr>
        <w:t xml:space="preserve"> DESTINAÇÃO DA ARRECADAÇÃO</w:t>
      </w:r>
      <w:r w:rsidR="002612CA">
        <w:rPr>
          <w:rFonts w:ascii="Times New Roman" w:hAnsi="Times New Roman"/>
          <w:b/>
          <w:color w:val="000000"/>
          <w:sz w:val="24"/>
          <w:szCs w:val="24"/>
        </w:rPr>
        <w:t xml:space="preserve"> E DO PRÊMIO</w:t>
      </w:r>
    </w:p>
    <w:p w:rsidR="001C2E1E" w:rsidRPr="00891E3E" w:rsidRDefault="001C2E1E" w:rsidP="001C2E1E">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Art. 3º. O produto da arrecadação da exploração comercial da modalidade lotérica apostas de quota</w:t>
      </w:r>
      <w:r w:rsidR="00F6756E" w:rsidRPr="00891E3E">
        <w:rPr>
          <w:rFonts w:ascii="Times New Roman" w:eastAsia="Times New Roman" w:hAnsi="Times New Roman"/>
          <w:color w:val="000000"/>
          <w:sz w:val="24"/>
          <w:szCs w:val="24"/>
          <w:lang w:eastAsia="pt-BR"/>
        </w:rPr>
        <w:t xml:space="preserve"> fixa</w:t>
      </w:r>
      <w:r w:rsidRPr="00891E3E">
        <w:rPr>
          <w:rFonts w:ascii="Times New Roman" w:eastAsia="Times New Roman" w:hAnsi="Times New Roman"/>
          <w:color w:val="000000"/>
          <w:sz w:val="24"/>
          <w:szCs w:val="24"/>
          <w:lang w:eastAsia="pt-BR"/>
        </w:rPr>
        <w:t xml:space="preserve"> será objeto da seguinte destinação:</w:t>
      </w:r>
    </w:p>
    <w:p w:rsidR="001C2E1E" w:rsidRPr="00891E3E" w:rsidRDefault="001C2E1E" w:rsidP="00C53D34">
      <w:pPr>
        <w:pStyle w:val="PargrafodaLista"/>
        <w:spacing w:before="100" w:beforeAutospacing="1" w:after="100" w:afterAutospacing="1" w:line="240" w:lineRule="auto"/>
        <w:ind w:left="128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Em meio físico:</w:t>
      </w:r>
    </w:p>
    <w:p w:rsidR="001C2E1E" w:rsidRPr="00891E3E" w:rsidRDefault="001C2E1E" w:rsidP="001C2E1E">
      <w:pPr>
        <w:spacing w:before="100" w:beforeAutospacing="1" w:after="100" w:afterAutospacing="1" w:line="240" w:lineRule="auto"/>
        <w:ind w:left="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a) 99% (noventa e nove por cento), para cobertura das despesas de custeio e manutenção do agente operador da loteria e para premiação bruta;</w:t>
      </w:r>
    </w:p>
    <w:p w:rsidR="001C2E1E" w:rsidRPr="00891E3E" w:rsidRDefault="001C2E1E" w:rsidP="001C2E1E">
      <w:pPr>
        <w:spacing w:before="100" w:beforeAutospacing="1" w:after="100" w:afterAutospacing="1" w:line="240" w:lineRule="auto"/>
        <w:ind w:left="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b) 0,15% (quinze centésimos por cento), para a Seguridade Social, observado o disposto no artigo 26 da Lei n</w:t>
      </w:r>
      <w:r w:rsidRPr="00891E3E">
        <w:rPr>
          <w:rFonts w:ascii="Times New Roman" w:eastAsia="Times New Roman" w:hAnsi="Times New Roman"/>
          <w:color w:val="000000"/>
          <w:sz w:val="24"/>
          <w:szCs w:val="24"/>
          <w:u w:val="single"/>
          <w:vertAlign w:val="superscript"/>
          <w:lang w:eastAsia="pt-BR"/>
        </w:rPr>
        <w:t>o</w:t>
      </w:r>
      <w:r w:rsidRPr="00891E3E">
        <w:rPr>
          <w:rFonts w:ascii="Times New Roman" w:eastAsia="Times New Roman" w:hAnsi="Times New Roman"/>
          <w:color w:val="000000"/>
          <w:sz w:val="24"/>
          <w:szCs w:val="24"/>
          <w:lang w:eastAsia="pt-BR"/>
        </w:rPr>
        <w:t xml:space="preserve"> 8.212, de 24 de julho de 1991; e</w:t>
      </w:r>
    </w:p>
    <w:p w:rsidR="001C2E1E" w:rsidRPr="00891E3E" w:rsidRDefault="001C2E1E" w:rsidP="001C2E1E">
      <w:pPr>
        <w:spacing w:before="100" w:beforeAutospacing="1" w:after="100" w:afterAutospacing="1" w:line="240" w:lineRule="auto"/>
        <w:ind w:left="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 xml:space="preserve">c) 0,1% (um décimo por cento), para entidades executoras e unidades executoras próprias das unidades escolares públicas de educação infantil, ensino fundamental e ensino médio que </w:t>
      </w:r>
      <w:r w:rsidRPr="00891E3E">
        <w:rPr>
          <w:rFonts w:ascii="Times New Roman" w:eastAsia="Times New Roman" w:hAnsi="Times New Roman"/>
          <w:color w:val="000000"/>
          <w:sz w:val="24"/>
          <w:szCs w:val="24"/>
          <w:lang w:eastAsia="pt-BR"/>
        </w:rPr>
        <w:lastRenderedPageBreak/>
        <w:t>tiverem alcançado as metas estabelecidas para os resultados das avaliações nacionais da educação básica, conforme ato do Ministério da Educação;</w:t>
      </w:r>
    </w:p>
    <w:p w:rsidR="001C2E1E" w:rsidRPr="00891E3E" w:rsidRDefault="001C2E1E" w:rsidP="001C2E1E">
      <w:pPr>
        <w:spacing w:before="100" w:beforeAutospacing="1" w:after="100" w:afterAutospacing="1" w:line="240" w:lineRule="auto"/>
        <w:ind w:left="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d) 0,1% (um décimo por cento), para o FNSP;</w:t>
      </w:r>
    </w:p>
    <w:p w:rsidR="001C2E1E" w:rsidRPr="00891E3E" w:rsidRDefault="001C2E1E" w:rsidP="001C2E1E">
      <w:pPr>
        <w:spacing w:before="100" w:beforeAutospacing="1" w:after="100" w:afterAutospacing="1" w:line="240" w:lineRule="auto"/>
        <w:ind w:left="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e) 0,65% (sessenta e cinco centésimos por cento), para entidades desportivas da modalidade futebol que cederem os direitos de uso de suas denominações, suas marcas, seus emblemas, seus hinos, seus símbolos e demais signos congêneres para divulgação e execução da loteria.</w:t>
      </w:r>
    </w:p>
    <w:p w:rsidR="001C2E1E" w:rsidRPr="00C53D34" w:rsidRDefault="00C53D34" w:rsidP="00C53D34">
      <w:pPr>
        <w:spacing w:before="100" w:beforeAutospacing="1" w:after="100" w:afterAutospacing="1" w:line="240" w:lineRule="auto"/>
        <w:ind w:left="567"/>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I — </w:t>
      </w:r>
      <w:r w:rsidR="001C2E1E" w:rsidRPr="00C53D34">
        <w:rPr>
          <w:rFonts w:ascii="Times New Roman" w:eastAsia="Times New Roman" w:hAnsi="Times New Roman"/>
          <w:color w:val="000000"/>
          <w:sz w:val="24"/>
          <w:szCs w:val="24"/>
          <w:lang w:eastAsia="pt-BR"/>
        </w:rPr>
        <w:t>Em meio virtual:</w:t>
      </w:r>
    </w:p>
    <w:p w:rsidR="001C2E1E" w:rsidRPr="00891E3E" w:rsidRDefault="001C2E1E" w:rsidP="001C2E1E">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a) 99% (noventa e nove por cento), para cobertura das despesas de custeio e manutenção do agente operador da loteria e para premiação bruta;</w:t>
      </w:r>
    </w:p>
    <w:p w:rsidR="001C2E1E" w:rsidRPr="00891E3E" w:rsidRDefault="001C2E1E" w:rsidP="001C2E1E">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b) 0,1% (um décimo por cento), para a Seguridade Social, observado o disposto no artigo 26 da Lei n</w:t>
      </w:r>
      <w:r w:rsidRPr="00891E3E">
        <w:rPr>
          <w:rFonts w:ascii="Times New Roman" w:eastAsia="Times New Roman" w:hAnsi="Times New Roman"/>
          <w:color w:val="000000"/>
          <w:sz w:val="24"/>
          <w:szCs w:val="24"/>
          <w:u w:val="single"/>
          <w:vertAlign w:val="superscript"/>
          <w:lang w:eastAsia="pt-BR"/>
        </w:rPr>
        <w:t>o</w:t>
      </w:r>
      <w:r w:rsidRPr="00891E3E">
        <w:rPr>
          <w:rFonts w:ascii="Times New Roman" w:eastAsia="Times New Roman" w:hAnsi="Times New Roman"/>
          <w:color w:val="000000"/>
          <w:sz w:val="24"/>
          <w:szCs w:val="24"/>
          <w:lang w:eastAsia="pt-BR"/>
        </w:rPr>
        <w:t xml:space="preserve"> 8.212, de 24 de julho de 1991; e</w:t>
      </w:r>
    </w:p>
    <w:p w:rsidR="001C2E1E" w:rsidRPr="00891E3E" w:rsidRDefault="001C2E1E" w:rsidP="001C2E1E">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c) 0,1% (um décimo por cento), para entidades executoras e unidades executoras próprias das unidades escolares públicas de educação infantil, ensino fundamental e ensino médio que tiverem alcançado as metas estabelecidas para os resultados das avaliações nacionais da educação básica, conforme ato do Ministério da Educação;</w:t>
      </w:r>
    </w:p>
    <w:p w:rsidR="001C2E1E" w:rsidRPr="00891E3E" w:rsidRDefault="001C2E1E" w:rsidP="001C2E1E">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d) 0,1% (um décimo por cento), para o FNSP;</w:t>
      </w:r>
    </w:p>
    <w:p w:rsidR="001C2E1E" w:rsidRPr="00891E3E" w:rsidRDefault="001C2E1E" w:rsidP="001C2E1E">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e) 0,7% (sete décimos por cento), para entidades desportivas da modalidade futebol que cederem os direitos de uso de suas denominações, suas marcas, seus emblemas, seus hinos, seus símbolos e demais signos congêneres para divulgação e execução da loteria.</w:t>
      </w:r>
    </w:p>
    <w:p w:rsidR="000E097F" w:rsidRPr="00891E3E" w:rsidRDefault="001C2E1E" w:rsidP="000E097F">
      <w:pPr>
        <w:ind w:firstLine="567"/>
        <w:jc w:val="both"/>
        <w:rPr>
          <w:rFonts w:ascii="Times New Roman" w:hAnsi="Times New Roman"/>
          <w:color w:val="000000"/>
          <w:sz w:val="24"/>
          <w:szCs w:val="24"/>
        </w:rPr>
      </w:pPr>
      <w:r w:rsidRPr="00891E3E">
        <w:rPr>
          <w:rFonts w:ascii="Times New Roman" w:eastAsia="Times New Roman" w:hAnsi="Times New Roman"/>
          <w:color w:val="000000"/>
          <w:sz w:val="24"/>
          <w:szCs w:val="24"/>
          <w:lang w:eastAsia="pt-BR"/>
        </w:rPr>
        <w:t>§1</w:t>
      </w:r>
      <w:r w:rsidR="00F77C45">
        <w:rPr>
          <w:rFonts w:ascii="Times New Roman" w:eastAsia="Times New Roman" w:hAnsi="Times New Roman"/>
          <w:color w:val="000000"/>
          <w:sz w:val="24"/>
          <w:szCs w:val="24"/>
          <w:lang w:eastAsia="pt-BR"/>
        </w:rPr>
        <w:t>º</w:t>
      </w:r>
      <w:r w:rsidRPr="00891E3E">
        <w:rPr>
          <w:rFonts w:ascii="Times New Roman" w:eastAsia="Times New Roman" w:hAnsi="Times New Roman"/>
          <w:color w:val="000000"/>
          <w:sz w:val="24"/>
          <w:szCs w:val="24"/>
          <w:lang w:eastAsia="pt-BR"/>
        </w:rPr>
        <w:t xml:space="preserve"> </w:t>
      </w:r>
      <w:r w:rsidR="000E097F" w:rsidRPr="00891E3E">
        <w:rPr>
          <w:rFonts w:ascii="Times New Roman" w:hAnsi="Times New Roman"/>
          <w:color w:val="000000"/>
          <w:sz w:val="24"/>
          <w:szCs w:val="24"/>
        </w:rPr>
        <w:t xml:space="preserve">Os valores de que trata a destinação de recursos prevista nas alíneas “c” e “e” dos incisos I e II do </w:t>
      </w:r>
      <w:r w:rsidR="000E097F" w:rsidRPr="00891E3E">
        <w:rPr>
          <w:rFonts w:ascii="Times New Roman" w:hAnsi="Times New Roman"/>
          <w:i/>
          <w:color w:val="000000"/>
          <w:sz w:val="24"/>
          <w:szCs w:val="24"/>
        </w:rPr>
        <w:t>caput</w:t>
      </w:r>
      <w:r w:rsidR="000E097F" w:rsidRPr="00891E3E">
        <w:rPr>
          <w:rFonts w:ascii="Times New Roman" w:hAnsi="Times New Roman"/>
          <w:color w:val="000000"/>
          <w:sz w:val="24"/>
          <w:szCs w:val="24"/>
        </w:rPr>
        <w:t xml:space="preserve"> deste artigo</w:t>
      </w:r>
      <w:r w:rsidR="00205E55" w:rsidRPr="00891E3E">
        <w:rPr>
          <w:rFonts w:ascii="Times New Roman" w:hAnsi="Times New Roman"/>
          <w:color w:val="000000"/>
          <w:sz w:val="24"/>
          <w:szCs w:val="24"/>
        </w:rPr>
        <w:t xml:space="preserve"> serão repassados, pelos agentes operadores da loteria, na forma do disposto no </w:t>
      </w:r>
      <w:r w:rsidR="00205E55" w:rsidRPr="00891E3E">
        <w:rPr>
          <w:rFonts w:ascii="Times New Roman" w:eastAsia="Times New Roman" w:hAnsi="Times New Roman"/>
          <w:color w:val="000000"/>
          <w:sz w:val="24"/>
          <w:szCs w:val="24"/>
          <w:lang w:eastAsia="pt-BR"/>
        </w:rPr>
        <w:t>§2</w:t>
      </w:r>
      <w:r w:rsidR="00205E55" w:rsidRPr="00891E3E">
        <w:rPr>
          <w:rFonts w:ascii="Times New Roman" w:eastAsia="Times New Roman" w:hAnsi="Times New Roman"/>
          <w:color w:val="000000"/>
          <w:sz w:val="24"/>
          <w:szCs w:val="24"/>
          <w:u w:val="single"/>
          <w:vertAlign w:val="superscript"/>
          <w:lang w:eastAsia="pt-BR"/>
        </w:rPr>
        <w:t>o</w:t>
      </w:r>
      <w:r w:rsidR="00205E55" w:rsidRPr="00891E3E">
        <w:rPr>
          <w:rFonts w:ascii="Times New Roman" w:eastAsia="Times New Roman" w:hAnsi="Times New Roman"/>
          <w:color w:val="000000"/>
          <w:sz w:val="24"/>
          <w:szCs w:val="24"/>
          <w:lang w:eastAsia="pt-BR"/>
        </w:rPr>
        <w:t xml:space="preserve"> do artigo 30 da </w:t>
      </w:r>
      <w:r w:rsidR="000E097F" w:rsidRPr="00891E3E">
        <w:rPr>
          <w:rFonts w:ascii="Times New Roman" w:eastAsia="Times New Roman" w:hAnsi="Times New Roman"/>
          <w:color w:val="000000"/>
          <w:sz w:val="24"/>
          <w:szCs w:val="24"/>
          <w:lang w:eastAsia="pt-BR"/>
        </w:rPr>
        <w:t>Lei nº 13.756, de 2019</w:t>
      </w:r>
      <w:r w:rsidR="00205E55" w:rsidRPr="00891E3E">
        <w:rPr>
          <w:rFonts w:ascii="Times New Roman" w:hAnsi="Times New Roman"/>
          <w:color w:val="000000"/>
          <w:sz w:val="24"/>
          <w:szCs w:val="24"/>
        </w:rPr>
        <w:t>.</w:t>
      </w:r>
    </w:p>
    <w:p w:rsidR="009F1B14" w:rsidRPr="00891E3E" w:rsidRDefault="00907106" w:rsidP="009F1B14">
      <w:pPr>
        <w:ind w:firstLine="567"/>
        <w:jc w:val="both"/>
        <w:rPr>
          <w:rFonts w:ascii="Times New Roman" w:eastAsia="Times New Roman" w:hAnsi="Times New Roman"/>
          <w:color w:val="000000"/>
          <w:sz w:val="24"/>
          <w:szCs w:val="24"/>
          <w:lang w:eastAsia="pt-BR"/>
        </w:rPr>
      </w:pPr>
      <w:r w:rsidRPr="00891E3E">
        <w:rPr>
          <w:rFonts w:ascii="Times New Roman" w:eastAsia="Times New Roman" w:hAnsi="Times New Roman"/>
          <w:color w:val="000000"/>
          <w:sz w:val="24"/>
          <w:szCs w:val="24"/>
          <w:lang w:eastAsia="pt-BR"/>
        </w:rPr>
        <w:t>§2</w:t>
      </w:r>
      <w:r w:rsidR="00F77C45">
        <w:rPr>
          <w:rFonts w:ascii="Times New Roman" w:eastAsia="Times New Roman" w:hAnsi="Times New Roman"/>
          <w:color w:val="000000"/>
          <w:sz w:val="24"/>
          <w:szCs w:val="24"/>
          <w:lang w:eastAsia="pt-BR"/>
        </w:rPr>
        <w:t>º</w:t>
      </w:r>
      <w:r w:rsidR="001C2E1E" w:rsidRPr="00891E3E">
        <w:rPr>
          <w:rFonts w:ascii="Times New Roman" w:eastAsia="Times New Roman" w:hAnsi="Times New Roman"/>
          <w:color w:val="000000"/>
          <w:sz w:val="24"/>
          <w:szCs w:val="24"/>
          <w:lang w:eastAsia="pt-BR"/>
        </w:rPr>
        <w:t xml:space="preserve"> O percentual </w:t>
      </w:r>
      <w:r w:rsidR="00345314" w:rsidRPr="00891E3E">
        <w:rPr>
          <w:rFonts w:ascii="Times New Roman" w:eastAsia="Times New Roman" w:hAnsi="Times New Roman"/>
          <w:color w:val="000000"/>
          <w:sz w:val="24"/>
          <w:szCs w:val="24"/>
          <w:lang w:eastAsia="pt-BR"/>
        </w:rPr>
        <w:t>discriminado</w:t>
      </w:r>
      <w:r w:rsidR="002A04F2" w:rsidRPr="00891E3E">
        <w:rPr>
          <w:rFonts w:ascii="Times New Roman" w:eastAsia="Times New Roman" w:hAnsi="Times New Roman"/>
          <w:color w:val="000000"/>
          <w:sz w:val="24"/>
          <w:szCs w:val="24"/>
          <w:lang w:eastAsia="pt-BR"/>
        </w:rPr>
        <w:t xml:space="preserve"> </w:t>
      </w:r>
      <w:r w:rsidR="00345314" w:rsidRPr="00891E3E">
        <w:rPr>
          <w:rFonts w:ascii="Times New Roman" w:eastAsia="Times New Roman" w:hAnsi="Times New Roman"/>
          <w:color w:val="000000"/>
          <w:sz w:val="24"/>
          <w:szCs w:val="24"/>
          <w:lang w:eastAsia="pt-BR"/>
        </w:rPr>
        <w:t>n</w:t>
      </w:r>
      <w:r w:rsidR="002A04F2" w:rsidRPr="00891E3E">
        <w:rPr>
          <w:rFonts w:ascii="Times New Roman" w:eastAsia="Times New Roman" w:hAnsi="Times New Roman"/>
          <w:color w:val="000000"/>
          <w:sz w:val="24"/>
          <w:szCs w:val="24"/>
          <w:lang w:eastAsia="pt-BR"/>
        </w:rPr>
        <w:t>as alíneas</w:t>
      </w:r>
      <w:r w:rsidR="001C2E1E" w:rsidRPr="00891E3E">
        <w:rPr>
          <w:rFonts w:ascii="Times New Roman" w:eastAsia="Times New Roman" w:hAnsi="Times New Roman"/>
          <w:color w:val="000000"/>
          <w:sz w:val="24"/>
          <w:szCs w:val="24"/>
          <w:lang w:eastAsia="pt-BR"/>
        </w:rPr>
        <w:t xml:space="preserve"> </w:t>
      </w:r>
      <w:r w:rsidR="002A04F2" w:rsidRPr="00891E3E">
        <w:rPr>
          <w:rFonts w:ascii="Times New Roman" w:eastAsia="Times New Roman" w:hAnsi="Times New Roman"/>
          <w:color w:val="000000"/>
          <w:sz w:val="24"/>
          <w:szCs w:val="24"/>
          <w:lang w:eastAsia="pt-BR"/>
        </w:rPr>
        <w:t>“a” d</w:t>
      </w:r>
      <w:r w:rsidR="001C2E1E" w:rsidRPr="00891E3E">
        <w:rPr>
          <w:rFonts w:ascii="Times New Roman" w:eastAsia="Times New Roman" w:hAnsi="Times New Roman"/>
          <w:color w:val="000000"/>
          <w:sz w:val="24"/>
          <w:szCs w:val="24"/>
          <w:lang w:eastAsia="pt-BR"/>
        </w:rPr>
        <w:t>o</w:t>
      </w:r>
      <w:r w:rsidR="002A04F2" w:rsidRPr="00891E3E">
        <w:rPr>
          <w:rFonts w:ascii="Times New Roman" w:eastAsia="Times New Roman" w:hAnsi="Times New Roman"/>
          <w:color w:val="000000"/>
          <w:sz w:val="24"/>
          <w:szCs w:val="24"/>
          <w:lang w:eastAsia="pt-BR"/>
        </w:rPr>
        <w:t>s</w:t>
      </w:r>
      <w:r w:rsidR="001C2E1E" w:rsidRPr="00891E3E">
        <w:rPr>
          <w:rFonts w:ascii="Times New Roman" w:eastAsia="Times New Roman" w:hAnsi="Times New Roman"/>
          <w:color w:val="000000"/>
          <w:sz w:val="24"/>
          <w:szCs w:val="24"/>
          <w:lang w:eastAsia="pt-BR"/>
        </w:rPr>
        <w:t xml:space="preserve"> inciso</w:t>
      </w:r>
      <w:r w:rsidR="002A04F2" w:rsidRPr="00891E3E">
        <w:rPr>
          <w:rFonts w:ascii="Times New Roman" w:eastAsia="Times New Roman" w:hAnsi="Times New Roman"/>
          <w:color w:val="000000"/>
          <w:sz w:val="24"/>
          <w:szCs w:val="24"/>
          <w:lang w:eastAsia="pt-BR"/>
        </w:rPr>
        <w:t>s</w:t>
      </w:r>
      <w:r w:rsidR="001C2E1E" w:rsidRPr="00891E3E">
        <w:rPr>
          <w:rFonts w:ascii="Times New Roman" w:eastAsia="Times New Roman" w:hAnsi="Times New Roman"/>
          <w:color w:val="000000"/>
          <w:sz w:val="24"/>
          <w:szCs w:val="24"/>
          <w:lang w:eastAsia="pt-BR"/>
        </w:rPr>
        <w:t xml:space="preserve"> I </w:t>
      </w:r>
      <w:r w:rsidR="002A04F2" w:rsidRPr="00891E3E">
        <w:rPr>
          <w:rFonts w:ascii="Times New Roman" w:eastAsia="Times New Roman" w:hAnsi="Times New Roman"/>
          <w:color w:val="000000"/>
          <w:sz w:val="24"/>
          <w:szCs w:val="24"/>
          <w:lang w:eastAsia="pt-BR"/>
        </w:rPr>
        <w:t xml:space="preserve">e II </w:t>
      </w:r>
      <w:r w:rsidR="001C2E1E" w:rsidRPr="00891E3E">
        <w:rPr>
          <w:rFonts w:ascii="Times New Roman" w:eastAsia="Times New Roman" w:hAnsi="Times New Roman"/>
          <w:color w:val="000000"/>
          <w:sz w:val="24"/>
          <w:szCs w:val="24"/>
          <w:lang w:eastAsia="pt-BR"/>
        </w:rPr>
        <w:t xml:space="preserve">do </w:t>
      </w:r>
      <w:r w:rsidR="001C2E1E" w:rsidRPr="00891E3E">
        <w:rPr>
          <w:rFonts w:ascii="Times New Roman" w:eastAsia="Times New Roman" w:hAnsi="Times New Roman"/>
          <w:i/>
          <w:color w:val="000000"/>
          <w:sz w:val="24"/>
          <w:szCs w:val="24"/>
          <w:lang w:eastAsia="pt-BR"/>
        </w:rPr>
        <w:t>caput</w:t>
      </w:r>
      <w:r w:rsidR="001C2E1E" w:rsidRPr="00891E3E">
        <w:rPr>
          <w:rFonts w:ascii="Times New Roman" w:eastAsia="Times New Roman" w:hAnsi="Times New Roman"/>
          <w:color w:val="000000"/>
          <w:sz w:val="24"/>
          <w:szCs w:val="24"/>
          <w:lang w:eastAsia="pt-BR"/>
        </w:rPr>
        <w:t xml:space="preserve"> deste artigo </w:t>
      </w:r>
      <w:r w:rsidR="002A04F2" w:rsidRPr="00891E3E">
        <w:rPr>
          <w:rFonts w:ascii="Times New Roman" w:eastAsia="Times New Roman" w:hAnsi="Times New Roman"/>
          <w:color w:val="000000"/>
          <w:sz w:val="24"/>
          <w:szCs w:val="24"/>
          <w:lang w:eastAsia="pt-BR"/>
        </w:rPr>
        <w:t>será</w:t>
      </w:r>
      <w:r w:rsidR="001C2E1E" w:rsidRPr="00891E3E">
        <w:rPr>
          <w:rFonts w:ascii="Times New Roman" w:eastAsia="Times New Roman" w:hAnsi="Times New Roman"/>
          <w:color w:val="000000"/>
          <w:sz w:val="24"/>
          <w:szCs w:val="24"/>
          <w:lang w:eastAsia="pt-BR"/>
        </w:rPr>
        <w:t xml:space="preserve"> </w:t>
      </w:r>
      <w:r w:rsidR="009F1B14" w:rsidRPr="00891E3E">
        <w:rPr>
          <w:rFonts w:ascii="Times New Roman" w:eastAsia="Times New Roman" w:hAnsi="Times New Roman"/>
          <w:color w:val="000000"/>
          <w:sz w:val="24"/>
          <w:szCs w:val="24"/>
          <w:lang w:eastAsia="pt-BR"/>
        </w:rPr>
        <w:t xml:space="preserve">objeto de </w:t>
      </w:r>
      <w:r w:rsidR="00D6717A" w:rsidRPr="00891E3E">
        <w:rPr>
          <w:rFonts w:ascii="Times New Roman" w:eastAsia="Times New Roman" w:hAnsi="Times New Roman"/>
          <w:color w:val="000000"/>
          <w:sz w:val="24"/>
          <w:szCs w:val="24"/>
          <w:lang w:eastAsia="pt-BR"/>
        </w:rPr>
        <w:t xml:space="preserve">decomposição </w:t>
      </w:r>
      <w:r w:rsidR="001C2E1E" w:rsidRPr="00891E3E">
        <w:rPr>
          <w:rFonts w:ascii="Times New Roman" w:eastAsia="Times New Roman" w:hAnsi="Times New Roman"/>
          <w:color w:val="000000"/>
          <w:sz w:val="24"/>
          <w:szCs w:val="24"/>
          <w:lang w:eastAsia="pt-BR"/>
        </w:rPr>
        <w:t>entre as despesas com custeio e manutenção e a premiação bruta, a critério dos agentes operadores da modalidade lotérica apostas de quota fixa</w:t>
      </w:r>
      <w:r w:rsidR="00714547" w:rsidRPr="00891E3E">
        <w:rPr>
          <w:rFonts w:ascii="Times New Roman" w:eastAsia="Times New Roman" w:hAnsi="Times New Roman"/>
          <w:color w:val="000000"/>
          <w:sz w:val="24"/>
          <w:szCs w:val="24"/>
          <w:lang w:eastAsia="pt-BR"/>
        </w:rPr>
        <w:t>.</w:t>
      </w:r>
    </w:p>
    <w:p w:rsidR="001C2E1E" w:rsidRPr="000E3804" w:rsidRDefault="009F1B14" w:rsidP="002279AA">
      <w:pPr>
        <w:ind w:firstLine="567"/>
        <w:jc w:val="both"/>
        <w:rPr>
          <w:rFonts w:ascii="Times New Roman" w:eastAsia="Times New Roman" w:hAnsi="Times New Roman"/>
          <w:sz w:val="24"/>
          <w:szCs w:val="24"/>
          <w:lang w:eastAsia="pt-BR"/>
        </w:rPr>
      </w:pPr>
      <w:r w:rsidRPr="00891E3E">
        <w:rPr>
          <w:rFonts w:ascii="Times New Roman" w:eastAsia="Times New Roman" w:hAnsi="Times New Roman"/>
          <w:color w:val="000000"/>
          <w:sz w:val="24"/>
          <w:szCs w:val="24"/>
          <w:lang w:eastAsia="pt-BR"/>
        </w:rPr>
        <w:lastRenderedPageBreak/>
        <w:t>§3</w:t>
      </w:r>
      <w:r w:rsidRPr="00891E3E">
        <w:rPr>
          <w:rFonts w:ascii="Times New Roman" w:eastAsia="Times New Roman" w:hAnsi="Times New Roman"/>
          <w:color w:val="000000"/>
          <w:sz w:val="24"/>
          <w:szCs w:val="24"/>
          <w:u w:val="single"/>
          <w:vertAlign w:val="superscript"/>
          <w:lang w:eastAsia="pt-BR"/>
        </w:rPr>
        <w:t>o</w:t>
      </w:r>
      <w:r w:rsidRPr="00891E3E">
        <w:rPr>
          <w:rFonts w:ascii="Times New Roman" w:eastAsia="Times New Roman" w:hAnsi="Times New Roman"/>
          <w:color w:val="000000"/>
          <w:sz w:val="24"/>
          <w:szCs w:val="24"/>
          <w:lang w:eastAsia="pt-BR"/>
        </w:rPr>
        <w:t xml:space="preserve"> A decomposição de que trata o §2</w:t>
      </w:r>
      <w:r w:rsidRPr="00891E3E">
        <w:rPr>
          <w:rFonts w:ascii="Times New Roman" w:eastAsia="Times New Roman" w:hAnsi="Times New Roman"/>
          <w:color w:val="000000"/>
          <w:sz w:val="24"/>
          <w:szCs w:val="24"/>
          <w:u w:val="single"/>
          <w:vertAlign w:val="superscript"/>
          <w:lang w:eastAsia="pt-BR"/>
        </w:rPr>
        <w:t>o</w:t>
      </w:r>
      <w:r w:rsidRPr="00891E3E">
        <w:rPr>
          <w:rFonts w:ascii="Times New Roman" w:eastAsia="Times New Roman" w:hAnsi="Times New Roman"/>
          <w:color w:val="000000"/>
          <w:sz w:val="24"/>
          <w:szCs w:val="24"/>
          <w:lang w:eastAsia="pt-BR"/>
        </w:rPr>
        <w:t xml:space="preserve"> deste artigo não poderá implicar nulidade do </w:t>
      </w:r>
      <w:r w:rsidRPr="000E3804">
        <w:rPr>
          <w:rFonts w:ascii="Times New Roman" w:eastAsia="Times New Roman" w:hAnsi="Times New Roman"/>
          <w:sz w:val="24"/>
          <w:szCs w:val="24"/>
          <w:lang w:eastAsia="pt-BR"/>
        </w:rPr>
        <w:t>percentual destinado à premiação bruta.</w:t>
      </w:r>
    </w:p>
    <w:p w:rsidR="00F77C45" w:rsidRPr="000E3804" w:rsidRDefault="00F77C45" w:rsidP="002279AA">
      <w:pPr>
        <w:ind w:firstLine="567"/>
        <w:jc w:val="both"/>
        <w:rPr>
          <w:rFonts w:ascii="Times New Roman" w:eastAsia="Times New Roman" w:hAnsi="Times New Roman"/>
          <w:sz w:val="24"/>
          <w:szCs w:val="24"/>
          <w:lang w:eastAsia="pt-BR"/>
        </w:rPr>
      </w:pPr>
      <w:r w:rsidRPr="000E3804">
        <w:rPr>
          <w:rFonts w:ascii="Times New Roman" w:eastAsia="Times New Roman" w:hAnsi="Times New Roman"/>
          <w:sz w:val="24"/>
          <w:szCs w:val="24"/>
          <w:lang w:eastAsia="pt-BR"/>
        </w:rPr>
        <w:t>§4º Os valores de repasse tratados nas alíneas “b”, “c”, “d” e “e” dos incisos I e II do art. 3º deste Decreto</w:t>
      </w:r>
      <w:r w:rsidR="00377A56" w:rsidRPr="000E3804">
        <w:rPr>
          <w:rFonts w:ascii="Times New Roman" w:eastAsia="Times New Roman" w:hAnsi="Times New Roman"/>
          <w:sz w:val="24"/>
          <w:szCs w:val="24"/>
          <w:lang w:eastAsia="pt-BR"/>
        </w:rPr>
        <w:t xml:space="preserve"> serão recolhidos </w:t>
      </w:r>
      <w:r w:rsidR="00F32275" w:rsidRPr="000E3804">
        <w:rPr>
          <w:rFonts w:ascii="Times New Roman" w:eastAsia="Times New Roman" w:hAnsi="Times New Roman"/>
          <w:sz w:val="24"/>
          <w:szCs w:val="24"/>
          <w:lang w:eastAsia="pt-BR"/>
        </w:rPr>
        <w:t xml:space="preserve">até o quinto dia útil </w:t>
      </w:r>
      <w:r w:rsidR="009D7C4F" w:rsidRPr="000E3804">
        <w:rPr>
          <w:rFonts w:ascii="Times New Roman" w:eastAsia="Times New Roman" w:hAnsi="Times New Roman"/>
          <w:sz w:val="24"/>
          <w:szCs w:val="24"/>
          <w:lang w:eastAsia="pt-BR"/>
        </w:rPr>
        <w:t>do mês seguinte ao da arrecadação</w:t>
      </w:r>
      <w:r w:rsidR="00377A56" w:rsidRPr="000E3804">
        <w:rPr>
          <w:rFonts w:ascii="Times New Roman" w:eastAsia="Times New Roman" w:hAnsi="Times New Roman"/>
          <w:sz w:val="24"/>
          <w:szCs w:val="24"/>
          <w:lang w:eastAsia="pt-BR"/>
        </w:rPr>
        <w:t>.</w:t>
      </w:r>
    </w:p>
    <w:p w:rsidR="002A7C78" w:rsidRPr="00266A3B" w:rsidRDefault="00CD7F32" w:rsidP="00266A3B">
      <w:pPr>
        <w:ind w:firstLine="567"/>
        <w:jc w:val="both"/>
        <w:rPr>
          <w:rFonts w:ascii="Times New Roman" w:eastAsia="Times New Roman" w:hAnsi="Times New Roman"/>
          <w:color w:val="000000"/>
          <w:sz w:val="24"/>
          <w:szCs w:val="24"/>
          <w:lang w:eastAsia="pt-BR"/>
        </w:rPr>
      </w:pPr>
      <w:r w:rsidRPr="00266A3B">
        <w:rPr>
          <w:rFonts w:ascii="Times New Roman" w:eastAsia="Times New Roman" w:hAnsi="Times New Roman"/>
          <w:color w:val="000000"/>
          <w:sz w:val="24"/>
          <w:szCs w:val="24"/>
          <w:lang w:eastAsia="pt-BR"/>
        </w:rPr>
        <w:t>Art.</w:t>
      </w:r>
      <w:r w:rsidR="004D1210" w:rsidRPr="00266A3B">
        <w:rPr>
          <w:rFonts w:ascii="Times New Roman" w:eastAsia="Times New Roman" w:hAnsi="Times New Roman"/>
          <w:color w:val="000000"/>
          <w:sz w:val="24"/>
          <w:szCs w:val="24"/>
          <w:lang w:eastAsia="pt-BR"/>
        </w:rPr>
        <w:t>4</w:t>
      </w:r>
      <w:r w:rsidR="00655176" w:rsidRPr="00266A3B">
        <w:rPr>
          <w:rFonts w:ascii="Times New Roman" w:eastAsia="Times New Roman" w:hAnsi="Times New Roman"/>
          <w:color w:val="000000"/>
          <w:sz w:val="24"/>
          <w:szCs w:val="24"/>
          <w:lang w:eastAsia="pt-BR"/>
        </w:rPr>
        <w:t xml:space="preserve">º </w:t>
      </w:r>
      <w:r w:rsidR="00D20B8E" w:rsidRPr="00266A3B">
        <w:rPr>
          <w:rFonts w:ascii="Times New Roman" w:eastAsia="Times New Roman" w:hAnsi="Times New Roman"/>
          <w:color w:val="000000"/>
          <w:sz w:val="24"/>
          <w:szCs w:val="24"/>
          <w:lang w:eastAsia="pt-BR"/>
        </w:rPr>
        <w:t xml:space="preserve">As apostas na modalidade de loteria aposta de quota fixa, físicas ou virtuais, </w:t>
      </w:r>
      <w:r w:rsidR="00DA2A2F" w:rsidRPr="00266A3B">
        <w:rPr>
          <w:rFonts w:ascii="Times New Roman" w:eastAsia="Times New Roman" w:hAnsi="Times New Roman"/>
          <w:color w:val="000000"/>
          <w:sz w:val="24"/>
          <w:szCs w:val="24"/>
          <w:lang w:eastAsia="pt-BR"/>
        </w:rPr>
        <w:t>serão realizadas com</w:t>
      </w:r>
      <w:r w:rsidR="002A7C78" w:rsidRPr="00266A3B">
        <w:rPr>
          <w:rFonts w:ascii="Times New Roman" w:eastAsia="Times New Roman" w:hAnsi="Times New Roman"/>
          <w:color w:val="000000"/>
          <w:sz w:val="24"/>
          <w:szCs w:val="24"/>
          <w:lang w:eastAsia="pt-BR"/>
        </w:rPr>
        <w:t xml:space="preserve"> identificação obrigatória do apostador.</w:t>
      </w:r>
    </w:p>
    <w:p w:rsidR="0055563B" w:rsidRPr="00891E3E" w:rsidRDefault="00D20B8E" w:rsidP="00B864EF">
      <w:pPr>
        <w:spacing w:after="0" w:line="240" w:lineRule="auto"/>
        <w:ind w:firstLine="567"/>
        <w:jc w:val="both"/>
        <w:rPr>
          <w:rFonts w:ascii="Times New Roman" w:hAnsi="Times New Roman"/>
          <w:sz w:val="24"/>
          <w:szCs w:val="24"/>
        </w:rPr>
      </w:pPr>
      <w:r>
        <w:rPr>
          <w:rFonts w:ascii="Times New Roman" w:hAnsi="Times New Roman"/>
          <w:sz w:val="24"/>
          <w:szCs w:val="24"/>
        </w:rPr>
        <w:t xml:space="preserve">Parágrafo único. A identificação de que trata o </w:t>
      </w:r>
      <w:r w:rsidRPr="00B864EF">
        <w:rPr>
          <w:rFonts w:ascii="Times New Roman" w:hAnsi="Times New Roman"/>
          <w:i/>
          <w:sz w:val="24"/>
          <w:szCs w:val="24"/>
        </w:rPr>
        <w:t xml:space="preserve">caput </w:t>
      </w:r>
      <w:r>
        <w:rPr>
          <w:rFonts w:ascii="Times New Roman" w:hAnsi="Times New Roman"/>
          <w:sz w:val="24"/>
          <w:szCs w:val="24"/>
        </w:rPr>
        <w:t xml:space="preserve">deste artigo será consumada, no caso do apostador residente no País, mediante </w:t>
      </w:r>
      <w:r w:rsidR="004B2B47" w:rsidRPr="00891E3E">
        <w:rPr>
          <w:rFonts w:ascii="Times New Roman" w:hAnsi="Times New Roman"/>
          <w:sz w:val="24"/>
          <w:szCs w:val="24"/>
        </w:rPr>
        <w:t>número de ins</w:t>
      </w:r>
      <w:r w:rsidR="005307D3" w:rsidRPr="00891E3E">
        <w:rPr>
          <w:rFonts w:ascii="Times New Roman" w:hAnsi="Times New Roman"/>
          <w:sz w:val="24"/>
          <w:szCs w:val="24"/>
        </w:rPr>
        <w:t>crição no C</w:t>
      </w:r>
      <w:r w:rsidR="004B2B47" w:rsidRPr="00891E3E">
        <w:rPr>
          <w:rFonts w:ascii="Times New Roman" w:hAnsi="Times New Roman"/>
          <w:sz w:val="24"/>
          <w:szCs w:val="24"/>
        </w:rPr>
        <w:t>adastro de Pessoas Físicas</w:t>
      </w:r>
      <w:r w:rsidR="005307D3" w:rsidRPr="00891E3E">
        <w:rPr>
          <w:rFonts w:ascii="Times New Roman" w:hAnsi="Times New Roman"/>
          <w:sz w:val="24"/>
          <w:szCs w:val="24"/>
        </w:rPr>
        <w:t xml:space="preserve"> (CPF)</w:t>
      </w:r>
      <w:r>
        <w:rPr>
          <w:rFonts w:ascii="Times New Roman" w:hAnsi="Times New Roman"/>
          <w:sz w:val="24"/>
          <w:szCs w:val="24"/>
        </w:rPr>
        <w:t xml:space="preserve">, e, no caso do apostador estrangeiro, por meio do </w:t>
      </w:r>
      <w:r w:rsidRPr="00891E3E">
        <w:rPr>
          <w:rFonts w:ascii="Times New Roman" w:hAnsi="Times New Roman"/>
          <w:sz w:val="24"/>
          <w:szCs w:val="24"/>
        </w:rPr>
        <w:t>número ou código do passa</w:t>
      </w:r>
      <w:r>
        <w:rPr>
          <w:rFonts w:ascii="Times New Roman" w:hAnsi="Times New Roman"/>
          <w:sz w:val="24"/>
          <w:szCs w:val="24"/>
        </w:rPr>
        <w:t>porte com validade não-expirada.</w:t>
      </w:r>
      <w:r w:rsidR="005307D3" w:rsidRPr="00891E3E">
        <w:rPr>
          <w:rFonts w:ascii="Times New Roman" w:hAnsi="Times New Roman"/>
          <w:sz w:val="24"/>
          <w:szCs w:val="24"/>
        </w:rPr>
        <w:t xml:space="preserve"> </w:t>
      </w:r>
    </w:p>
    <w:p w:rsidR="002A7C78" w:rsidRPr="00891E3E" w:rsidRDefault="002A7C78" w:rsidP="002A7C78">
      <w:pPr>
        <w:spacing w:after="0" w:line="240" w:lineRule="auto"/>
        <w:ind w:firstLine="1418"/>
        <w:jc w:val="both"/>
        <w:rPr>
          <w:rFonts w:ascii="Times New Roman" w:hAnsi="Times New Roman"/>
          <w:sz w:val="24"/>
          <w:szCs w:val="24"/>
        </w:rPr>
      </w:pPr>
    </w:p>
    <w:p w:rsidR="00B864EF" w:rsidRDefault="002A7C78" w:rsidP="002A7C78">
      <w:pPr>
        <w:spacing w:after="0" w:line="240" w:lineRule="auto"/>
        <w:ind w:firstLine="567"/>
        <w:jc w:val="both"/>
        <w:rPr>
          <w:rFonts w:ascii="Times New Roman" w:hAnsi="Times New Roman"/>
          <w:sz w:val="24"/>
          <w:szCs w:val="24"/>
        </w:rPr>
      </w:pPr>
      <w:r w:rsidRPr="006D496E">
        <w:rPr>
          <w:rFonts w:ascii="Times New Roman" w:hAnsi="Times New Roman"/>
          <w:sz w:val="24"/>
          <w:szCs w:val="24"/>
        </w:rPr>
        <w:t>Art. 5</w:t>
      </w:r>
      <w:r w:rsidR="009E07A8" w:rsidRPr="006D496E">
        <w:rPr>
          <w:rFonts w:ascii="Times New Roman" w:hAnsi="Times New Roman"/>
          <w:sz w:val="24"/>
          <w:szCs w:val="24"/>
          <w:u w:val="single"/>
          <w:vertAlign w:val="superscript"/>
        </w:rPr>
        <w:t>o</w:t>
      </w:r>
      <w:r w:rsidRPr="006D496E">
        <w:rPr>
          <w:rFonts w:ascii="Times New Roman" w:hAnsi="Times New Roman"/>
          <w:sz w:val="24"/>
          <w:szCs w:val="24"/>
        </w:rPr>
        <w:t xml:space="preserve"> </w:t>
      </w:r>
      <w:r w:rsidR="00B864EF">
        <w:rPr>
          <w:rFonts w:ascii="Times New Roman" w:hAnsi="Times New Roman"/>
          <w:sz w:val="24"/>
          <w:szCs w:val="24"/>
        </w:rPr>
        <w:t>Somente serão comercializada</w:t>
      </w:r>
      <w:r w:rsidRPr="00891E3E">
        <w:rPr>
          <w:rFonts w:ascii="Times New Roman" w:hAnsi="Times New Roman"/>
          <w:sz w:val="24"/>
          <w:szCs w:val="24"/>
        </w:rPr>
        <w:t>s apostas físicas ou virtuais e ef</w:t>
      </w:r>
      <w:r w:rsidR="00B35317" w:rsidRPr="00891E3E">
        <w:rPr>
          <w:rFonts w:ascii="Times New Roman" w:hAnsi="Times New Roman"/>
          <w:sz w:val="24"/>
          <w:szCs w:val="24"/>
        </w:rPr>
        <w:t xml:space="preserve">etivados pagamentos de prêmios </w:t>
      </w:r>
      <w:r w:rsidR="00B864EF">
        <w:rPr>
          <w:rFonts w:ascii="Times New Roman" w:hAnsi="Times New Roman"/>
          <w:sz w:val="24"/>
          <w:szCs w:val="24"/>
        </w:rPr>
        <w:t>a maiores de 18 (dezoito) anos.</w:t>
      </w:r>
    </w:p>
    <w:p w:rsidR="00B864EF" w:rsidRDefault="002A7C78" w:rsidP="002A7C78">
      <w:pPr>
        <w:spacing w:after="0" w:line="240" w:lineRule="auto"/>
        <w:ind w:firstLine="567"/>
        <w:jc w:val="both"/>
        <w:rPr>
          <w:rFonts w:ascii="Times New Roman" w:hAnsi="Times New Roman"/>
          <w:sz w:val="24"/>
          <w:szCs w:val="24"/>
        </w:rPr>
      </w:pPr>
      <w:r w:rsidRPr="00891E3E">
        <w:rPr>
          <w:rFonts w:ascii="Times New Roman" w:hAnsi="Times New Roman"/>
          <w:sz w:val="24"/>
          <w:szCs w:val="24"/>
        </w:rPr>
        <w:t xml:space="preserve"> </w:t>
      </w:r>
    </w:p>
    <w:p w:rsidR="002A7C78" w:rsidRDefault="00C750B3" w:rsidP="002A7C78">
      <w:pPr>
        <w:spacing w:after="0" w:line="240" w:lineRule="auto"/>
        <w:ind w:firstLine="567"/>
        <w:jc w:val="both"/>
        <w:rPr>
          <w:rFonts w:ascii="Times New Roman" w:hAnsi="Times New Roman"/>
          <w:sz w:val="24"/>
          <w:szCs w:val="24"/>
        </w:rPr>
      </w:pPr>
      <w:r>
        <w:rPr>
          <w:rFonts w:ascii="Times New Roman" w:hAnsi="Times New Roman"/>
          <w:sz w:val="24"/>
          <w:szCs w:val="24"/>
        </w:rPr>
        <w:t xml:space="preserve">Parágrafo único. </w:t>
      </w:r>
      <w:r w:rsidR="00B864EF">
        <w:rPr>
          <w:rFonts w:ascii="Times New Roman" w:hAnsi="Times New Roman"/>
          <w:sz w:val="24"/>
          <w:szCs w:val="24"/>
        </w:rPr>
        <w:t xml:space="preserve">A </w:t>
      </w:r>
      <w:r w:rsidR="002A7C78" w:rsidRPr="00891E3E">
        <w:rPr>
          <w:rFonts w:ascii="Times New Roman" w:hAnsi="Times New Roman"/>
          <w:sz w:val="24"/>
          <w:szCs w:val="24"/>
        </w:rPr>
        <w:t xml:space="preserve">informação </w:t>
      </w:r>
      <w:r w:rsidR="00B864EF">
        <w:rPr>
          <w:rFonts w:ascii="Times New Roman" w:hAnsi="Times New Roman"/>
          <w:sz w:val="24"/>
          <w:szCs w:val="24"/>
        </w:rPr>
        <w:t xml:space="preserve">de que trata o </w:t>
      </w:r>
      <w:r w:rsidR="00B864EF" w:rsidRPr="00B864EF">
        <w:rPr>
          <w:rFonts w:ascii="Times New Roman" w:hAnsi="Times New Roman"/>
          <w:i/>
          <w:sz w:val="24"/>
          <w:szCs w:val="24"/>
        </w:rPr>
        <w:t>caput</w:t>
      </w:r>
      <w:r w:rsidR="00B864EF">
        <w:rPr>
          <w:rFonts w:ascii="Times New Roman" w:hAnsi="Times New Roman"/>
          <w:i/>
          <w:sz w:val="24"/>
          <w:szCs w:val="24"/>
        </w:rPr>
        <w:t xml:space="preserve"> </w:t>
      </w:r>
      <w:r w:rsidR="00B864EF">
        <w:rPr>
          <w:rFonts w:ascii="Times New Roman" w:hAnsi="Times New Roman"/>
          <w:sz w:val="24"/>
          <w:szCs w:val="24"/>
        </w:rPr>
        <w:t xml:space="preserve">deste artigo </w:t>
      </w:r>
      <w:r w:rsidR="002A7C78" w:rsidRPr="00891E3E">
        <w:rPr>
          <w:rFonts w:ascii="Times New Roman" w:hAnsi="Times New Roman"/>
          <w:sz w:val="24"/>
          <w:szCs w:val="24"/>
        </w:rPr>
        <w:t xml:space="preserve">deve estar </w:t>
      </w:r>
      <w:r w:rsidR="007B7E90">
        <w:rPr>
          <w:rFonts w:ascii="Times New Roman" w:hAnsi="Times New Roman"/>
          <w:sz w:val="24"/>
          <w:szCs w:val="24"/>
        </w:rPr>
        <w:t xml:space="preserve">visivelmente </w:t>
      </w:r>
      <w:r w:rsidR="002A7C78" w:rsidRPr="00891E3E">
        <w:rPr>
          <w:rFonts w:ascii="Times New Roman" w:hAnsi="Times New Roman"/>
          <w:sz w:val="24"/>
          <w:szCs w:val="24"/>
        </w:rPr>
        <w:t>registrada tanto nos canais de comercialização físicos quanto nos eletrônicos.</w:t>
      </w:r>
    </w:p>
    <w:p w:rsidR="002A7C78" w:rsidRPr="00891E3E" w:rsidRDefault="002A7C78" w:rsidP="006A5794">
      <w:pPr>
        <w:spacing w:after="0" w:line="240" w:lineRule="auto"/>
        <w:jc w:val="both"/>
        <w:rPr>
          <w:rFonts w:ascii="Times New Roman" w:hAnsi="Times New Roman"/>
          <w:sz w:val="24"/>
          <w:szCs w:val="24"/>
        </w:rPr>
      </w:pPr>
    </w:p>
    <w:p w:rsidR="002D4BFB" w:rsidRPr="00891E3E" w:rsidRDefault="006A5794" w:rsidP="002D4BFB">
      <w:pPr>
        <w:ind w:firstLine="567"/>
        <w:jc w:val="both"/>
        <w:rPr>
          <w:rFonts w:ascii="Times New Roman" w:hAnsi="Times New Roman"/>
          <w:sz w:val="24"/>
          <w:szCs w:val="24"/>
        </w:rPr>
      </w:pPr>
      <w:r w:rsidRPr="006A5794">
        <w:rPr>
          <w:rFonts w:ascii="Times New Roman" w:hAnsi="Times New Roman"/>
          <w:sz w:val="24"/>
          <w:szCs w:val="24"/>
        </w:rPr>
        <w:t>Art.6</w:t>
      </w:r>
      <w:r w:rsidR="008D292E" w:rsidRPr="006A5794">
        <w:rPr>
          <w:rFonts w:ascii="Times New Roman" w:hAnsi="Times New Roman"/>
          <w:sz w:val="24"/>
          <w:szCs w:val="24"/>
          <w:u w:val="single"/>
          <w:vertAlign w:val="superscript"/>
        </w:rPr>
        <w:t>o</w:t>
      </w:r>
      <w:r w:rsidRPr="006A5794">
        <w:rPr>
          <w:rFonts w:ascii="Times New Roman" w:hAnsi="Times New Roman"/>
          <w:sz w:val="24"/>
          <w:szCs w:val="24"/>
        </w:rPr>
        <w:t xml:space="preserve"> </w:t>
      </w:r>
      <w:r w:rsidR="007F5738" w:rsidRPr="00891E3E">
        <w:rPr>
          <w:rFonts w:ascii="Times New Roman" w:hAnsi="Times New Roman"/>
          <w:sz w:val="24"/>
          <w:szCs w:val="24"/>
        </w:rPr>
        <w:t xml:space="preserve">O operador deverá prover soluções que contemplem o atendimento ao apostador em canais eletrônico e </w:t>
      </w:r>
      <w:r w:rsidR="00510970">
        <w:rPr>
          <w:rFonts w:ascii="Times New Roman" w:hAnsi="Times New Roman"/>
          <w:sz w:val="24"/>
          <w:szCs w:val="24"/>
        </w:rPr>
        <w:t>telefônico, de maneira a solucionar</w:t>
      </w:r>
      <w:r w:rsidR="009B375A">
        <w:rPr>
          <w:rFonts w:ascii="Times New Roman" w:hAnsi="Times New Roman"/>
          <w:sz w:val="24"/>
          <w:szCs w:val="24"/>
        </w:rPr>
        <w:t xml:space="preserve"> dúvidas </w:t>
      </w:r>
      <w:r w:rsidR="007F5738" w:rsidRPr="00891E3E">
        <w:rPr>
          <w:rFonts w:ascii="Times New Roman" w:hAnsi="Times New Roman"/>
          <w:sz w:val="24"/>
          <w:szCs w:val="24"/>
        </w:rPr>
        <w:t xml:space="preserve">relacionadas à </w:t>
      </w:r>
      <w:r w:rsidR="009B375A">
        <w:rPr>
          <w:rFonts w:ascii="Times New Roman" w:hAnsi="Times New Roman"/>
          <w:sz w:val="24"/>
          <w:szCs w:val="24"/>
        </w:rPr>
        <w:t xml:space="preserve">operacionalização da </w:t>
      </w:r>
      <w:r>
        <w:rPr>
          <w:rFonts w:ascii="Times New Roman" w:hAnsi="Times New Roman"/>
          <w:sz w:val="24"/>
          <w:szCs w:val="24"/>
        </w:rPr>
        <w:t>modalidade de loteria a</w:t>
      </w:r>
      <w:r w:rsidR="007F5738" w:rsidRPr="00891E3E">
        <w:rPr>
          <w:rFonts w:ascii="Times New Roman" w:hAnsi="Times New Roman"/>
          <w:sz w:val="24"/>
          <w:szCs w:val="24"/>
        </w:rPr>
        <w:t>postas de quota fixa, nos</w:t>
      </w:r>
      <w:r>
        <w:rPr>
          <w:rFonts w:ascii="Times New Roman" w:hAnsi="Times New Roman"/>
          <w:sz w:val="24"/>
          <w:szCs w:val="24"/>
        </w:rPr>
        <w:t xml:space="preserve"> termos previstos na</w:t>
      </w:r>
      <w:r w:rsidR="007F5738" w:rsidRPr="00891E3E">
        <w:rPr>
          <w:rFonts w:ascii="Times New Roman" w:hAnsi="Times New Roman"/>
          <w:sz w:val="24"/>
          <w:szCs w:val="24"/>
        </w:rPr>
        <w:t xml:space="preserve"> autorização.</w:t>
      </w:r>
    </w:p>
    <w:p w:rsidR="002D4BFB" w:rsidRPr="009275CB" w:rsidRDefault="006625FF" w:rsidP="002D4BFB">
      <w:pPr>
        <w:ind w:firstLine="567"/>
        <w:jc w:val="both"/>
        <w:rPr>
          <w:rFonts w:ascii="Times New Roman" w:hAnsi="Times New Roman"/>
          <w:sz w:val="24"/>
          <w:szCs w:val="24"/>
        </w:rPr>
      </w:pPr>
      <w:r w:rsidRPr="00630C73">
        <w:rPr>
          <w:rFonts w:ascii="Times New Roman" w:hAnsi="Times New Roman"/>
          <w:sz w:val="24"/>
          <w:szCs w:val="24"/>
        </w:rPr>
        <w:t>§ 1</w:t>
      </w:r>
      <w:r w:rsidRPr="00630C73">
        <w:rPr>
          <w:rFonts w:ascii="Times New Roman" w:hAnsi="Times New Roman"/>
          <w:sz w:val="24"/>
          <w:szCs w:val="24"/>
          <w:u w:val="single"/>
          <w:vertAlign w:val="superscript"/>
        </w:rPr>
        <w:t>o</w:t>
      </w:r>
      <w:r w:rsidR="00630C73">
        <w:rPr>
          <w:rFonts w:ascii="Times New Roman" w:hAnsi="Times New Roman"/>
          <w:color w:val="C00000"/>
          <w:sz w:val="24"/>
          <w:szCs w:val="24"/>
        </w:rPr>
        <w:t xml:space="preserve"> </w:t>
      </w:r>
      <w:r w:rsidRPr="00891E3E">
        <w:rPr>
          <w:rFonts w:ascii="Times New Roman" w:hAnsi="Times New Roman"/>
          <w:sz w:val="24"/>
          <w:szCs w:val="24"/>
        </w:rPr>
        <w:t>As informações relativas às apostas físicas e virtuais serão veiculada</w:t>
      </w:r>
      <w:r w:rsidR="00300C66" w:rsidRPr="00891E3E">
        <w:rPr>
          <w:rFonts w:ascii="Times New Roman" w:hAnsi="Times New Roman"/>
          <w:sz w:val="24"/>
          <w:szCs w:val="24"/>
        </w:rPr>
        <w:t>s</w:t>
      </w:r>
      <w:r w:rsidRPr="00891E3E">
        <w:rPr>
          <w:rFonts w:ascii="Times New Roman" w:hAnsi="Times New Roman"/>
          <w:sz w:val="24"/>
          <w:szCs w:val="24"/>
        </w:rPr>
        <w:t xml:space="preserve"> na rede mundial de computadores, no sítio eletrônico do operador, de modo a permitir a comp</w:t>
      </w:r>
      <w:r w:rsidRPr="009275CB">
        <w:rPr>
          <w:rFonts w:ascii="Times New Roman" w:hAnsi="Times New Roman"/>
          <w:sz w:val="24"/>
          <w:szCs w:val="24"/>
        </w:rPr>
        <w:t>reensão clara</w:t>
      </w:r>
      <w:r w:rsidR="00C314E6" w:rsidRPr="009275CB">
        <w:rPr>
          <w:rFonts w:ascii="Times New Roman" w:hAnsi="Times New Roman"/>
          <w:sz w:val="24"/>
          <w:szCs w:val="24"/>
        </w:rPr>
        <w:t xml:space="preserve"> e precisa </w:t>
      </w:r>
      <w:r w:rsidRPr="009275CB">
        <w:rPr>
          <w:rFonts w:ascii="Times New Roman" w:hAnsi="Times New Roman"/>
          <w:sz w:val="24"/>
          <w:szCs w:val="24"/>
        </w:rPr>
        <w:t xml:space="preserve">do sistema de aposta </w:t>
      </w:r>
      <w:r w:rsidR="00300C66" w:rsidRPr="009275CB">
        <w:rPr>
          <w:rFonts w:ascii="Times New Roman" w:hAnsi="Times New Roman"/>
          <w:sz w:val="24"/>
          <w:szCs w:val="24"/>
        </w:rPr>
        <w:t xml:space="preserve">pelos </w:t>
      </w:r>
      <w:r w:rsidRPr="009275CB">
        <w:rPr>
          <w:rFonts w:ascii="Times New Roman" w:hAnsi="Times New Roman"/>
          <w:sz w:val="24"/>
          <w:szCs w:val="24"/>
        </w:rPr>
        <w:t>consumidores</w:t>
      </w:r>
      <w:r w:rsidR="00630C73" w:rsidRPr="009275CB">
        <w:rPr>
          <w:rFonts w:ascii="Times New Roman" w:hAnsi="Times New Roman"/>
          <w:sz w:val="24"/>
          <w:szCs w:val="24"/>
        </w:rPr>
        <w:t xml:space="preserve">, </w:t>
      </w:r>
      <w:r w:rsidR="002D4BFB" w:rsidRPr="009275CB">
        <w:rPr>
          <w:rFonts w:ascii="Times New Roman" w:hAnsi="Times New Roman"/>
          <w:sz w:val="24"/>
          <w:szCs w:val="24"/>
        </w:rPr>
        <w:t>e deverão conter, no mínimo, as seguintes informações:</w:t>
      </w:r>
    </w:p>
    <w:p w:rsidR="002D4BFB" w:rsidRPr="009275CB" w:rsidRDefault="002D4BFB" w:rsidP="002D4BFB">
      <w:pPr>
        <w:ind w:firstLine="567"/>
        <w:jc w:val="both"/>
        <w:rPr>
          <w:rFonts w:ascii="Times New Roman" w:hAnsi="Times New Roman"/>
          <w:sz w:val="24"/>
          <w:szCs w:val="24"/>
        </w:rPr>
      </w:pPr>
      <w:r w:rsidRPr="009275CB">
        <w:rPr>
          <w:rFonts w:ascii="Times New Roman" w:hAnsi="Times New Roman"/>
          <w:sz w:val="24"/>
          <w:szCs w:val="24"/>
        </w:rPr>
        <w:t xml:space="preserve">I </w:t>
      </w:r>
      <w:r w:rsidR="00357A16">
        <w:rPr>
          <w:rFonts w:ascii="Times New Roman" w:hAnsi="Times New Roman"/>
          <w:sz w:val="24"/>
          <w:szCs w:val="24"/>
        </w:rPr>
        <w:t>—</w:t>
      </w:r>
      <w:r w:rsidRPr="009275CB">
        <w:rPr>
          <w:rFonts w:ascii="Times New Roman" w:hAnsi="Times New Roman"/>
          <w:sz w:val="24"/>
          <w:szCs w:val="24"/>
        </w:rPr>
        <w:t xml:space="preserve"> como apostar;</w:t>
      </w:r>
    </w:p>
    <w:p w:rsidR="002D4BFB" w:rsidRPr="009275CB" w:rsidRDefault="002D4BFB" w:rsidP="002D4BFB">
      <w:pPr>
        <w:ind w:firstLine="567"/>
        <w:jc w:val="both"/>
        <w:rPr>
          <w:rFonts w:ascii="Times New Roman" w:hAnsi="Times New Roman"/>
          <w:sz w:val="24"/>
          <w:szCs w:val="24"/>
        </w:rPr>
      </w:pPr>
      <w:r w:rsidRPr="009275CB">
        <w:rPr>
          <w:rFonts w:ascii="Times New Roman" w:hAnsi="Times New Roman"/>
          <w:sz w:val="24"/>
          <w:szCs w:val="24"/>
        </w:rPr>
        <w:t xml:space="preserve">II </w:t>
      </w:r>
      <w:r w:rsidR="00357A16">
        <w:rPr>
          <w:rFonts w:ascii="Times New Roman" w:hAnsi="Times New Roman"/>
          <w:sz w:val="24"/>
          <w:szCs w:val="24"/>
        </w:rPr>
        <w:t>—</w:t>
      </w:r>
      <w:r w:rsidRPr="009275CB">
        <w:rPr>
          <w:rFonts w:ascii="Times New Roman" w:hAnsi="Times New Roman"/>
          <w:sz w:val="24"/>
          <w:szCs w:val="24"/>
        </w:rPr>
        <w:t xml:space="preserve"> </w:t>
      </w:r>
      <w:r w:rsidR="00F562EA" w:rsidRPr="009275CB">
        <w:rPr>
          <w:rFonts w:ascii="Times New Roman" w:hAnsi="Times New Roman"/>
          <w:sz w:val="24"/>
          <w:szCs w:val="24"/>
        </w:rPr>
        <w:t>quota fixa (</w:t>
      </w:r>
      <w:r w:rsidR="00F562EA" w:rsidRPr="009275CB">
        <w:rPr>
          <w:rFonts w:ascii="Times New Roman" w:hAnsi="Times New Roman"/>
          <w:i/>
          <w:sz w:val="24"/>
          <w:szCs w:val="24"/>
        </w:rPr>
        <w:t>fixed odds</w:t>
      </w:r>
      <w:r w:rsidR="00F562EA" w:rsidRPr="009275CB">
        <w:rPr>
          <w:rFonts w:ascii="Times New Roman" w:hAnsi="Times New Roman"/>
          <w:sz w:val="24"/>
          <w:szCs w:val="24"/>
        </w:rPr>
        <w:t xml:space="preserve">) </w:t>
      </w:r>
      <w:r w:rsidR="00704159" w:rsidRPr="009275CB">
        <w:rPr>
          <w:rFonts w:ascii="Times New Roman" w:hAnsi="Times New Roman"/>
          <w:sz w:val="24"/>
          <w:szCs w:val="24"/>
        </w:rPr>
        <w:t xml:space="preserve">estabelecida </w:t>
      </w:r>
      <w:r w:rsidR="008A7787" w:rsidRPr="009275CB">
        <w:rPr>
          <w:rFonts w:ascii="Times New Roman" w:hAnsi="Times New Roman"/>
          <w:sz w:val="24"/>
          <w:szCs w:val="24"/>
        </w:rPr>
        <w:t>para cada aposta;</w:t>
      </w:r>
      <w:r w:rsidR="00F945CF" w:rsidRPr="009275CB">
        <w:rPr>
          <w:rFonts w:ascii="Times New Roman" w:hAnsi="Times New Roman"/>
          <w:sz w:val="24"/>
          <w:szCs w:val="24"/>
        </w:rPr>
        <w:t xml:space="preserve"> </w:t>
      </w:r>
      <w:r w:rsidR="008449D6" w:rsidRPr="009275CB">
        <w:rPr>
          <w:rFonts w:ascii="Times New Roman" w:hAnsi="Times New Roman"/>
          <w:sz w:val="24"/>
          <w:szCs w:val="24"/>
        </w:rPr>
        <w:t>e</w:t>
      </w:r>
    </w:p>
    <w:p w:rsidR="00256BBA" w:rsidRPr="009275CB" w:rsidRDefault="008449D6" w:rsidP="00256BBA">
      <w:pPr>
        <w:ind w:firstLine="567"/>
        <w:jc w:val="both"/>
        <w:rPr>
          <w:rFonts w:ascii="Times New Roman" w:hAnsi="Times New Roman"/>
          <w:sz w:val="24"/>
          <w:szCs w:val="24"/>
        </w:rPr>
      </w:pPr>
      <w:r w:rsidRPr="009275CB">
        <w:rPr>
          <w:rFonts w:ascii="Times New Roman" w:hAnsi="Times New Roman"/>
          <w:sz w:val="24"/>
          <w:szCs w:val="24"/>
        </w:rPr>
        <w:t>III</w:t>
      </w:r>
      <w:r w:rsidR="002D4BFB" w:rsidRPr="009275CB">
        <w:rPr>
          <w:rFonts w:ascii="Times New Roman" w:hAnsi="Times New Roman"/>
          <w:sz w:val="24"/>
          <w:szCs w:val="24"/>
        </w:rPr>
        <w:t xml:space="preserve"> - </w:t>
      </w:r>
      <w:r w:rsidR="00256BBA" w:rsidRPr="009275CB">
        <w:rPr>
          <w:rFonts w:ascii="Times New Roman" w:hAnsi="Times New Roman"/>
          <w:sz w:val="24"/>
          <w:szCs w:val="24"/>
        </w:rPr>
        <w:t>forma e local de recebimento de prêmios.</w:t>
      </w:r>
    </w:p>
    <w:p w:rsidR="00276001" w:rsidRPr="00891E3E" w:rsidRDefault="00B53465" w:rsidP="00276001">
      <w:pPr>
        <w:ind w:firstLine="567"/>
        <w:jc w:val="both"/>
        <w:rPr>
          <w:rFonts w:ascii="Times New Roman" w:hAnsi="Times New Roman"/>
          <w:sz w:val="24"/>
          <w:szCs w:val="24"/>
        </w:rPr>
      </w:pPr>
      <w:r w:rsidRPr="009275CB">
        <w:rPr>
          <w:rFonts w:ascii="Times New Roman" w:hAnsi="Times New Roman"/>
          <w:sz w:val="24"/>
          <w:szCs w:val="24"/>
        </w:rPr>
        <w:t>Art. 8</w:t>
      </w:r>
      <w:r w:rsidR="00594E1C" w:rsidRPr="009275CB">
        <w:rPr>
          <w:rFonts w:ascii="Times New Roman" w:hAnsi="Times New Roman"/>
          <w:sz w:val="24"/>
          <w:szCs w:val="24"/>
          <w:u w:val="single"/>
          <w:vertAlign w:val="superscript"/>
        </w:rPr>
        <w:t>o</w:t>
      </w:r>
      <w:r w:rsidRPr="009275CB">
        <w:rPr>
          <w:rFonts w:ascii="Times New Roman" w:hAnsi="Times New Roman"/>
          <w:sz w:val="24"/>
          <w:szCs w:val="24"/>
        </w:rPr>
        <w:t xml:space="preserve"> </w:t>
      </w:r>
      <w:r w:rsidR="0098346C" w:rsidRPr="009275CB">
        <w:rPr>
          <w:rFonts w:ascii="Times New Roman" w:hAnsi="Times New Roman"/>
          <w:sz w:val="24"/>
          <w:szCs w:val="24"/>
        </w:rPr>
        <w:t>Os prêmios prescrevem</w:t>
      </w:r>
      <w:r w:rsidR="00812AB9" w:rsidRPr="009275CB">
        <w:rPr>
          <w:rFonts w:ascii="Times New Roman" w:hAnsi="Times New Roman"/>
          <w:sz w:val="24"/>
          <w:szCs w:val="24"/>
        </w:rPr>
        <w:t xml:space="preserve"> em 90 (noventa) dias a contar do dia seguinte</w:t>
      </w:r>
      <w:r w:rsidR="00E33D6C" w:rsidRPr="009275CB">
        <w:rPr>
          <w:rFonts w:ascii="Times New Roman" w:hAnsi="Times New Roman"/>
          <w:sz w:val="24"/>
          <w:szCs w:val="24"/>
        </w:rPr>
        <w:t xml:space="preserve"> à data do ev</w:t>
      </w:r>
      <w:r w:rsidR="00E33D6C" w:rsidRPr="00891E3E">
        <w:rPr>
          <w:rFonts w:ascii="Times New Roman" w:hAnsi="Times New Roman"/>
          <w:sz w:val="24"/>
          <w:szCs w:val="24"/>
        </w:rPr>
        <w:t>ento</w:t>
      </w:r>
      <w:r w:rsidR="0098346C" w:rsidRPr="00891E3E">
        <w:rPr>
          <w:rFonts w:ascii="Times New Roman" w:hAnsi="Times New Roman"/>
          <w:sz w:val="24"/>
          <w:szCs w:val="24"/>
        </w:rPr>
        <w:t>, interrompendo-se a prescrição nos seguintes casos:</w:t>
      </w:r>
    </w:p>
    <w:p w:rsidR="00276001" w:rsidRPr="00891E3E" w:rsidRDefault="0098346C" w:rsidP="00276001">
      <w:pPr>
        <w:ind w:firstLine="567"/>
        <w:jc w:val="both"/>
        <w:rPr>
          <w:rFonts w:ascii="Times New Roman" w:hAnsi="Times New Roman"/>
          <w:sz w:val="24"/>
          <w:szCs w:val="24"/>
        </w:rPr>
      </w:pPr>
      <w:r w:rsidRPr="00357A16">
        <w:rPr>
          <w:rFonts w:ascii="Times New Roman" w:hAnsi="Times New Roman"/>
          <w:sz w:val="24"/>
          <w:szCs w:val="24"/>
        </w:rPr>
        <w:lastRenderedPageBreak/>
        <w:t xml:space="preserve">I </w:t>
      </w:r>
      <w:r w:rsidR="00357A16">
        <w:rPr>
          <w:rFonts w:ascii="Times New Roman" w:hAnsi="Times New Roman"/>
          <w:sz w:val="24"/>
          <w:szCs w:val="24"/>
        </w:rPr>
        <w:t>—</w:t>
      </w:r>
      <w:r w:rsidRPr="00891E3E">
        <w:rPr>
          <w:rFonts w:ascii="Times New Roman" w:hAnsi="Times New Roman"/>
          <w:sz w:val="24"/>
          <w:szCs w:val="24"/>
        </w:rPr>
        <w:t xml:space="preserve"> a entrega da aposta física para o recebimento de prêmio, dentro do prazo de 90 (noventa)</w:t>
      </w:r>
      <w:r w:rsidR="00191974" w:rsidRPr="00891E3E">
        <w:rPr>
          <w:rFonts w:ascii="Times New Roman" w:hAnsi="Times New Roman"/>
          <w:sz w:val="24"/>
          <w:szCs w:val="24"/>
        </w:rPr>
        <w:t xml:space="preserve"> dias da data de encerramento do evento,</w:t>
      </w:r>
      <w:r w:rsidRPr="00891E3E">
        <w:rPr>
          <w:rFonts w:ascii="Times New Roman" w:hAnsi="Times New Roman"/>
          <w:sz w:val="24"/>
          <w:szCs w:val="24"/>
        </w:rPr>
        <w:t xml:space="preserve"> em uma das localidades designadas pelo operador para pagamento de prêmios; ou</w:t>
      </w:r>
    </w:p>
    <w:p w:rsidR="0098346C" w:rsidRDefault="0098346C" w:rsidP="00276001">
      <w:pPr>
        <w:ind w:firstLine="567"/>
        <w:jc w:val="both"/>
        <w:rPr>
          <w:rFonts w:ascii="Times New Roman" w:hAnsi="Times New Roman"/>
          <w:sz w:val="24"/>
          <w:szCs w:val="24"/>
        </w:rPr>
      </w:pPr>
      <w:r w:rsidRPr="00AA6B51">
        <w:rPr>
          <w:rFonts w:ascii="Times New Roman" w:hAnsi="Times New Roman"/>
          <w:sz w:val="24"/>
          <w:szCs w:val="24"/>
        </w:rPr>
        <w:t xml:space="preserve">II </w:t>
      </w:r>
      <w:r w:rsidR="00AA6B51">
        <w:rPr>
          <w:rFonts w:ascii="Times New Roman" w:hAnsi="Times New Roman"/>
          <w:sz w:val="24"/>
          <w:szCs w:val="24"/>
        </w:rPr>
        <w:t>—</w:t>
      </w:r>
      <w:r w:rsidRPr="00891E3E">
        <w:rPr>
          <w:rFonts w:ascii="Times New Roman" w:hAnsi="Times New Roman"/>
          <w:sz w:val="24"/>
          <w:szCs w:val="24"/>
        </w:rPr>
        <w:t xml:space="preserve"> o início do procedimento de recebimento do prêmio em canais eletrônicos, devidamente identificado em rastreamento do operador, dentro do prazo de 90 (noventa)</w:t>
      </w:r>
      <w:r w:rsidR="00191974" w:rsidRPr="00891E3E">
        <w:rPr>
          <w:rFonts w:ascii="Times New Roman" w:hAnsi="Times New Roman"/>
          <w:sz w:val="24"/>
          <w:szCs w:val="24"/>
        </w:rPr>
        <w:t xml:space="preserve"> dias </w:t>
      </w:r>
      <w:r w:rsidR="00845FE7" w:rsidRPr="00891E3E">
        <w:rPr>
          <w:rFonts w:ascii="Times New Roman" w:hAnsi="Times New Roman"/>
          <w:sz w:val="24"/>
          <w:szCs w:val="24"/>
        </w:rPr>
        <w:t xml:space="preserve">contados a partir do dia seguinte </w:t>
      </w:r>
      <w:r w:rsidR="00191974" w:rsidRPr="00891E3E">
        <w:rPr>
          <w:rFonts w:ascii="Times New Roman" w:hAnsi="Times New Roman"/>
          <w:sz w:val="24"/>
          <w:szCs w:val="24"/>
        </w:rPr>
        <w:t>da data de encerramento do evento</w:t>
      </w:r>
      <w:r w:rsidRPr="00891E3E">
        <w:rPr>
          <w:rFonts w:ascii="Times New Roman" w:hAnsi="Times New Roman"/>
          <w:sz w:val="24"/>
          <w:szCs w:val="24"/>
        </w:rPr>
        <w:t>.</w:t>
      </w:r>
    </w:p>
    <w:p w:rsidR="00891E3E" w:rsidRDefault="00891E3E" w:rsidP="00891E3E">
      <w:pPr>
        <w:spacing w:line="240" w:lineRule="auto"/>
        <w:jc w:val="center"/>
        <w:rPr>
          <w:rFonts w:ascii="Times New Roman" w:hAnsi="Times New Roman"/>
          <w:b/>
          <w:color w:val="000000"/>
          <w:sz w:val="24"/>
          <w:szCs w:val="24"/>
        </w:rPr>
      </w:pPr>
    </w:p>
    <w:p w:rsidR="00891E3E" w:rsidRPr="00891E3E" w:rsidRDefault="00891E3E" w:rsidP="00891E3E">
      <w:pPr>
        <w:spacing w:line="240" w:lineRule="auto"/>
        <w:jc w:val="center"/>
        <w:rPr>
          <w:rFonts w:ascii="Times New Roman" w:hAnsi="Times New Roman"/>
          <w:b/>
          <w:color w:val="000000"/>
          <w:sz w:val="24"/>
          <w:szCs w:val="24"/>
        </w:rPr>
      </w:pPr>
      <w:r w:rsidRPr="00891E3E">
        <w:rPr>
          <w:rFonts w:ascii="Times New Roman" w:hAnsi="Times New Roman"/>
          <w:b/>
          <w:color w:val="000000"/>
          <w:sz w:val="24"/>
          <w:szCs w:val="24"/>
        </w:rPr>
        <w:t>CAPITULO III</w:t>
      </w:r>
    </w:p>
    <w:p w:rsidR="006A4446" w:rsidRDefault="00293C1A" w:rsidP="003F4BDF">
      <w:pPr>
        <w:spacing w:line="240" w:lineRule="auto"/>
        <w:jc w:val="center"/>
        <w:rPr>
          <w:rFonts w:ascii="Times New Roman" w:hAnsi="Times New Roman"/>
          <w:b/>
          <w:color w:val="000000"/>
          <w:sz w:val="24"/>
          <w:szCs w:val="24"/>
        </w:rPr>
      </w:pPr>
      <w:r w:rsidRPr="00293C1A">
        <w:rPr>
          <w:rFonts w:ascii="Times New Roman" w:hAnsi="Times New Roman"/>
          <w:b/>
          <w:color w:val="000000"/>
          <w:sz w:val="24"/>
          <w:szCs w:val="24"/>
        </w:rPr>
        <w:t>DA AUTORIZAÇÃO</w:t>
      </w:r>
    </w:p>
    <w:p w:rsidR="003F4BDF" w:rsidRPr="00891E3E" w:rsidRDefault="003F4BDF" w:rsidP="003F4BDF">
      <w:pPr>
        <w:spacing w:line="240" w:lineRule="auto"/>
        <w:jc w:val="center"/>
        <w:rPr>
          <w:rFonts w:ascii="Times New Roman" w:hAnsi="Times New Roman"/>
          <w:color w:val="C00000"/>
          <w:sz w:val="24"/>
          <w:szCs w:val="24"/>
        </w:rPr>
      </w:pPr>
    </w:p>
    <w:p w:rsidR="003F4BDF" w:rsidRPr="003F4BDF" w:rsidRDefault="00594E1C" w:rsidP="003F4BDF">
      <w:pPr>
        <w:ind w:firstLine="567"/>
        <w:jc w:val="both"/>
        <w:rPr>
          <w:rFonts w:ascii="Times New Roman" w:hAnsi="Times New Roman"/>
          <w:color w:val="FF0000"/>
          <w:sz w:val="24"/>
          <w:szCs w:val="24"/>
        </w:rPr>
      </w:pPr>
      <w:r w:rsidRPr="00E50943">
        <w:rPr>
          <w:rFonts w:ascii="Times New Roman" w:hAnsi="Times New Roman"/>
          <w:sz w:val="24"/>
          <w:szCs w:val="24"/>
        </w:rPr>
        <w:t>Art. 9</w:t>
      </w:r>
      <w:r w:rsidR="00F41AAC" w:rsidRPr="00E50943">
        <w:rPr>
          <w:rFonts w:ascii="Times New Roman" w:hAnsi="Times New Roman"/>
          <w:sz w:val="24"/>
          <w:szCs w:val="24"/>
          <w:u w:val="single"/>
          <w:vertAlign w:val="superscript"/>
        </w:rPr>
        <w:t>o</w:t>
      </w:r>
      <w:r w:rsidR="003C684C" w:rsidRPr="00E50943">
        <w:rPr>
          <w:rFonts w:ascii="Times New Roman" w:hAnsi="Times New Roman"/>
          <w:sz w:val="24"/>
          <w:szCs w:val="24"/>
        </w:rPr>
        <w:t xml:space="preserve"> </w:t>
      </w:r>
      <w:r w:rsidR="00E50943">
        <w:rPr>
          <w:rFonts w:ascii="Times New Roman" w:hAnsi="Times New Roman"/>
          <w:sz w:val="24"/>
          <w:szCs w:val="24"/>
        </w:rPr>
        <w:t xml:space="preserve">Fica a cargo do </w:t>
      </w:r>
      <w:r w:rsidR="003F4BDF" w:rsidRPr="003F4BDF">
        <w:rPr>
          <w:rFonts w:ascii="Times New Roman" w:hAnsi="Times New Roman"/>
          <w:sz w:val="24"/>
          <w:szCs w:val="24"/>
        </w:rPr>
        <w:t xml:space="preserve">Ministério da </w:t>
      </w:r>
      <w:r w:rsidR="003F4BDF">
        <w:rPr>
          <w:rFonts w:ascii="Times New Roman" w:hAnsi="Times New Roman"/>
          <w:sz w:val="24"/>
          <w:szCs w:val="24"/>
        </w:rPr>
        <w:t>Economia</w:t>
      </w:r>
      <w:r w:rsidR="00E50943">
        <w:rPr>
          <w:rFonts w:ascii="Times New Roman" w:hAnsi="Times New Roman"/>
          <w:sz w:val="24"/>
          <w:szCs w:val="24"/>
        </w:rPr>
        <w:t>, ou órgão que vier a sucedê-lo,</w:t>
      </w:r>
      <w:r w:rsidR="003F4BDF" w:rsidRPr="003F4BDF">
        <w:rPr>
          <w:rFonts w:ascii="Times New Roman" w:hAnsi="Times New Roman"/>
          <w:sz w:val="24"/>
          <w:szCs w:val="24"/>
        </w:rPr>
        <w:t xml:space="preserve"> autorizar, homologar, normatizar, supervisionar, fiscalizar, assim como definir e aplicar sanções e penalidades na execução e exploração da </w:t>
      </w:r>
      <w:r w:rsidR="00F24E09">
        <w:rPr>
          <w:rFonts w:ascii="Times New Roman" w:hAnsi="Times New Roman"/>
          <w:sz w:val="24"/>
          <w:szCs w:val="24"/>
        </w:rPr>
        <w:t>modalidade de l</w:t>
      </w:r>
      <w:r w:rsidR="009F60E4">
        <w:rPr>
          <w:rFonts w:ascii="Times New Roman" w:hAnsi="Times New Roman"/>
          <w:sz w:val="24"/>
          <w:szCs w:val="24"/>
        </w:rPr>
        <w:t>oteria de apostas de quota f</w:t>
      </w:r>
      <w:r w:rsidR="003F4BDF">
        <w:rPr>
          <w:rFonts w:ascii="Times New Roman" w:hAnsi="Times New Roman"/>
          <w:sz w:val="24"/>
          <w:szCs w:val="24"/>
        </w:rPr>
        <w:t>ixa</w:t>
      </w:r>
      <w:r w:rsidR="003F4BDF" w:rsidRPr="003F4BDF">
        <w:rPr>
          <w:rFonts w:ascii="Times New Roman" w:hAnsi="Times New Roman"/>
          <w:color w:val="FF0000"/>
          <w:sz w:val="24"/>
          <w:szCs w:val="24"/>
        </w:rPr>
        <w:t>.</w:t>
      </w:r>
    </w:p>
    <w:p w:rsidR="00A45505" w:rsidRDefault="00826989" w:rsidP="00A45505">
      <w:pPr>
        <w:spacing w:before="100" w:beforeAutospacing="1" w:after="80" w:line="240" w:lineRule="auto"/>
        <w:ind w:firstLine="567"/>
        <w:jc w:val="both"/>
        <w:rPr>
          <w:rFonts w:ascii="Times New Roman" w:hAnsi="Times New Roman"/>
          <w:sz w:val="24"/>
          <w:szCs w:val="24"/>
          <w:lang w:eastAsia="pt-BR"/>
        </w:rPr>
      </w:pPr>
      <w:r w:rsidRPr="00447DDF">
        <w:rPr>
          <w:rFonts w:ascii="Times New Roman" w:hAnsi="Times New Roman"/>
          <w:sz w:val="24"/>
          <w:szCs w:val="24"/>
          <w:lang w:eastAsia="pt-BR"/>
        </w:rPr>
        <w:t>Art. 1</w:t>
      </w:r>
      <w:r w:rsidR="002B3AEA" w:rsidRPr="00447DDF">
        <w:rPr>
          <w:rFonts w:ascii="Times New Roman" w:hAnsi="Times New Roman"/>
          <w:sz w:val="24"/>
          <w:szCs w:val="24"/>
          <w:lang w:eastAsia="pt-BR"/>
        </w:rPr>
        <w:t>0</w:t>
      </w:r>
      <w:r w:rsidRPr="00447DDF">
        <w:rPr>
          <w:rFonts w:ascii="Times New Roman" w:hAnsi="Times New Roman"/>
          <w:sz w:val="24"/>
          <w:szCs w:val="24"/>
          <w:lang w:eastAsia="pt-BR"/>
        </w:rPr>
        <w:t>.</w:t>
      </w:r>
      <w:r w:rsidRPr="00891E3E">
        <w:rPr>
          <w:rFonts w:ascii="Times New Roman" w:hAnsi="Times New Roman"/>
          <w:color w:val="000000"/>
          <w:sz w:val="24"/>
          <w:szCs w:val="24"/>
          <w:lang w:eastAsia="pt-BR"/>
        </w:rPr>
        <w:t xml:space="preserve"> </w:t>
      </w:r>
      <w:r w:rsidR="00E133B2">
        <w:rPr>
          <w:rFonts w:ascii="Times New Roman" w:hAnsi="Times New Roman"/>
          <w:sz w:val="24"/>
          <w:szCs w:val="24"/>
          <w:lang w:eastAsia="pt-BR"/>
        </w:rPr>
        <w:t>É vedado</w:t>
      </w:r>
      <w:r w:rsidR="00A45505" w:rsidRPr="00A45505">
        <w:rPr>
          <w:rFonts w:ascii="Times New Roman" w:hAnsi="Times New Roman"/>
          <w:sz w:val="24"/>
          <w:szCs w:val="24"/>
          <w:lang w:eastAsia="pt-BR"/>
        </w:rPr>
        <w:t xml:space="preserve"> comercializar ou expor à venda bilhetes impressos ou </w:t>
      </w:r>
      <w:r w:rsidR="00D53A27">
        <w:rPr>
          <w:rFonts w:ascii="Times New Roman" w:hAnsi="Times New Roman"/>
          <w:sz w:val="24"/>
          <w:szCs w:val="24"/>
          <w:lang w:eastAsia="pt-BR"/>
        </w:rPr>
        <w:t xml:space="preserve">captar </w:t>
      </w:r>
      <w:r w:rsidR="00A45505" w:rsidRPr="00A45505">
        <w:rPr>
          <w:rFonts w:ascii="Times New Roman" w:hAnsi="Times New Roman"/>
          <w:sz w:val="24"/>
          <w:szCs w:val="24"/>
          <w:lang w:eastAsia="pt-BR"/>
        </w:rPr>
        <w:t xml:space="preserve">apostas da </w:t>
      </w:r>
      <w:r w:rsidR="00A7734D">
        <w:rPr>
          <w:rFonts w:ascii="Times New Roman" w:hAnsi="Times New Roman"/>
          <w:sz w:val="24"/>
          <w:szCs w:val="24"/>
          <w:lang w:eastAsia="pt-BR"/>
        </w:rPr>
        <w:t xml:space="preserve">modalidade de </w:t>
      </w:r>
      <w:r w:rsidR="00A45505">
        <w:rPr>
          <w:rFonts w:ascii="Times New Roman" w:hAnsi="Times New Roman"/>
          <w:sz w:val="24"/>
          <w:szCs w:val="24"/>
          <w:lang w:eastAsia="pt-BR"/>
        </w:rPr>
        <w:t>loteria de apostas de quota fixa,</w:t>
      </w:r>
      <w:r w:rsidR="00A45505" w:rsidRPr="00A45505">
        <w:rPr>
          <w:rFonts w:ascii="Times New Roman" w:hAnsi="Times New Roman"/>
          <w:sz w:val="24"/>
          <w:szCs w:val="24"/>
          <w:lang w:eastAsia="pt-BR"/>
        </w:rPr>
        <w:t xml:space="preserve"> </w:t>
      </w:r>
      <w:r w:rsidR="00582E7E">
        <w:rPr>
          <w:rFonts w:ascii="Times New Roman" w:hAnsi="Times New Roman"/>
          <w:sz w:val="24"/>
          <w:szCs w:val="24"/>
          <w:lang w:eastAsia="pt-BR"/>
        </w:rPr>
        <w:t xml:space="preserve">inclusive </w:t>
      </w:r>
      <w:r w:rsidR="00A45505" w:rsidRPr="00A45505">
        <w:rPr>
          <w:rFonts w:ascii="Times New Roman" w:hAnsi="Times New Roman"/>
          <w:sz w:val="24"/>
          <w:szCs w:val="24"/>
          <w:lang w:eastAsia="pt-BR"/>
        </w:rPr>
        <w:t>em canais eletrônicos</w:t>
      </w:r>
      <w:r w:rsidR="00582E7E">
        <w:rPr>
          <w:rFonts w:ascii="Times New Roman" w:hAnsi="Times New Roman"/>
          <w:sz w:val="24"/>
          <w:szCs w:val="24"/>
          <w:lang w:eastAsia="pt-BR"/>
        </w:rPr>
        <w:t xml:space="preserve">, </w:t>
      </w:r>
      <w:r w:rsidR="00A45505" w:rsidRPr="00A45505">
        <w:rPr>
          <w:rFonts w:ascii="Times New Roman" w:hAnsi="Times New Roman"/>
          <w:sz w:val="24"/>
          <w:szCs w:val="24"/>
          <w:lang w:eastAsia="pt-BR"/>
        </w:rPr>
        <w:t xml:space="preserve">sem a devida </w:t>
      </w:r>
      <w:r w:rsidR="00A45505">
        <w:rPr>
          <w:rFonts w:ascii="Times New Roman" w:hAnsi="Times New Roman"/>
          <w:sz w:val="24"/>
          <w:szCs w:val="24"/>
          <w:lang w:eastAsia="pt-BR"/>
        </w:rPr>
        <w:t xml:space="preserve">anuência </w:t>
      </w:r>
      <w:r w:rsidR="008E5D79">
        <w:rPr>
          <w:rFonts w:ascii="Times New Roman" w:hAnsi="Times New Roman"/>
          <w:sz w:val="24"/>
          <w:szCs w:val="24"/>
          <w:lang w:eastAsia="pt-BR"/>
        </w:rPr>
        <w:t xml:space="preserve">do </w:t>
      </w:r>
      <w:r w:rsidR="008E5D79" w:rsidRPr="00A45505">
        <w:rPr>
          <w:rFonts w:ascii="Times New Roman" w:hAnsi="Times New Roman"/>
          <w:sz w:val="24"/>
          <w:szCs w:val="24"/>
          <w:lang w:eastAsia="pt-BR"/>
        </w:rPr>
        <w:t>operador</w:t>
      </w:r>
      <w:r w:rsidR="00A45505" w:rsidRPr="00A45505">
        <w:rPr>
          <w:rFonts w:ascii="Times New Roman" w:hAnsi="Times New Roman"/>
          <w:sz w:val="24"/>
          <w:szCs w:val="24"/>
          <w:lang w:eastAsia="pt-BR"/>
        </w:rPr>
        <w:t>.</w:t>
      </w:r>
    </w:p>
    <w:p w:rsidR="00D01942" w:rsidRDefault="00D01942" w:rsidP="00D01942">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0E1439">
        <w:rPr>
          <w:rFonts w:ascii="Times New Roman" w:hAnsi="Times New Roman"/>
          <w:sz w:val="24"/>
          <w:szCs w:val="24"/>
          <w:lang w:eastAsia="pt-BR"/>
        </w:rPr>
        <w:t>Art. 11</w:t>
      </w:r>
      <w:r>
        <w:rPr>
          <w:rFonts w:ascii="Times New Roman" w:hAnsi="Times New Roman"/>
          <w:sz w:val="24"/>
          <w:szCs w:val="24"/>
          <w:lang w:eastAsia="pt-BR"/>
        </w:rPr>
        <w:t xml:space="preserve">. </w:t>
      </w:r>
      <w:r>
        <w:rPr>
          <w:rFonts w:ascii="Times New Roman" w:eastAsia="Times New Roman" w:hAnsi="Times New Roman"/>
          <w:color w:val="000000"/>
          <w:sz w:val="24"/>
          <w:szCs w:val="24"/>
          <w:lang w:eastAsia="pt-BR"/>
        </w:rPr>
        <w:t xml:space="preserve">Somente poderá ser autorizada a explorar a modalidade lotérica apostas de quota fixa a pessoa jurídica regularmente constituída segundo </w:t>
      </w:r>
      <w:r w:rsidR="000E1439">
        <w:rPr>
          <w:rFonts w:ascii="Times New Roman" w:eastAsia="Times New Roman" w:hAnsi="Times New Roman"/>
          <w:color w:val="000000"/>
          <w:sz w:val="24"/>
          <w:szCs w:val="24"/>
          <w:lang w:eastAsia="pt-BR"/>
        </w:rPr>
        <w:t xml:space="preserve">as leis brasileiras vigentes, </w:t>
      </w:r>
      <w:r>
        <w:rPr>
          <w:rFonts w:ascii="Times New Roman" w:eastAsia="Times New Roman" w:hAnsi="Times New Roman"/>
          <w:color w:val="000000"/>
          <w:sz w:val="24"/>
          <w:szCs w:val="24"/>
          <w:lang w:eastAsia="pt-BR"/>
        </w:rPr>
        <w:t>com sede e administração no País.</w:t>
      </w:r>
    </w:p>
    <w:p w:rsidR="00484568" w:rsidRPr="004605C8" w:rsidRDefault="0043387E" w:rsidP="00D01942">
      <w:pPr>
        <w:spacing w:before="100" w:beforeAutospacing="1" w:after="100" w:afterAutospacing="1" w:line="240" w:lineRule="auto"/>
        <w:ind w:firstLine="567"/>
        <w:jc w:val="both"/>
        <w:rPr>
          <w:rFonts w:ascii="Times New Roman" w:hAnsi="Times New Roman"/>
          <w:sz w:val="24"/>
          <w:szCs w:val="24"/>
          <w:lang w:eastAsia="pt-BR"/>
        </w:rPr>
      </w:pPr>
      <w:r w:rsidRPr="004605C8">
        <w:rPr>
          <w:rFonts w:ascii="Times New Roman" w:hAnsi="Times New Roman"/>
          <w:sz w:val="24"/>
          <w:szCs w:val="24"/>
          <w:lang w:eastAsia="pt-BR"/>
        </w:rPr>
        <w:t>Art. 1</w:t>
      </w:r>
      <w:r w:rsidR="00D01942" w:rsidRPr="004605C8">
        <w:rPr>
          <w:rFonts w:ascii="Times New Roman" w:hAnsi="Times New Roman"/>
          <w:sz w:val="24"/>
          <w:szCs w:val="24"/>
          <w:lang w:eastAsia="pt-BR"/>
        </w:rPr>
        <w:t>2</w:t>
      </w:r>
      <w:r w:rsidRPr="004605C8">
        <w:rPr>
          <w:rFonts w:ascii="Times New Roman" w:hAnsi="Times New Roman"/>
          <w:sz w:val="24"/>
          <w:szCs w:val="24"/>
          <w:lang w:eastAsia="pt-BR"/>
        </w:rPr>
        <w:t xml:space="preserve">. O </w:t>
      </w:r>
      <w:r w:rsidR="000E1439" w:rsidRPr="004605C8">
        <w:rPr>
          <w:rFonts w:ascii="Times New Roman" w:hAnsi="Times New Roman"/>
          <w:sz w:val="24"/>
          <w:szCs w:val="24"/>
          <w:lang w:eastAsia="pt-BR"/>
        </w:rPr>
        <w:t xml:space="preserve">pedido de autorização </w:t>
      </w:r>
      <w:r w:rsidRPr="004605C8">
        <w:rPr>
          <w:rFonts w:ascii="Times New Roman" w:hAnsi="Times New Roman"/>
          <w:sz w:val="24"/>
          <w:szCs w:val="24"/>
          <w:lang w:eastAsia="pt-BR"/>
        </w:rPr>
        <w:t xml:space="preserve">deverá </w:t>
      </w:r>
      <w:r w:rsidR="000E1439" w:rsidRPr="004605C8">
        <w:rPr>
          <w:rFonts w:ascii="Times New Roman" w:hAnsi="Times New Roman"/>
          <w:sz w:val="24"/>
          <w:szCs w:val="24"/>
          <w:lang w:eastAsia="pt-BR"/>
        </w:rPr>
        <w:t xml:space="preserve">ser protocolizado </w:t>
      </w:r>
      <w:r w:rsidR="00CE3266">
        <w:rPr>
          <w:rFonts w:ascii="Times New Roman" w:hAnsi="Times New Roman"/>
          <w:sz w:val="24"/>
          <w:szCs w:val="24"/>
          <w:lang w:eastAsia="pt-BR"/>
        </w:rPr>
        <w:t xml:space="preserve">perante </w:t>
      </w:r>
      <w:r w:rsidR="000E1439" w:rsidRPr="004605C8">
        <w:rPr>
          <w:rFonts w:ascii="Times New Roman" w:hAnsi="Times New Roman"/>
          <w:sz w:val="24"/>
          <w:szCs w:val="24"/>
          <w:lang w:eastAsia="pt-BR"/>
        </w:rPr>
        <w:t>o órgão autorizador</w:t>
      </w:r>
      <w:r w:rsidR="00183CC8" w:rsidRPr="004605C8">
        <w:rPr>
          <w:rFonts w:ascii="Times New Roman" w:hAnsi="Times New Roman"/>
          <w:sz w:val="24"/>
          <w:szCs w:val="24"/>
          <w:lang w:eastAsia="pt-BR"/>
        </w:rPr>
        <w:t>,</w:t>
      </w:r>
      <w:r w:rsidR="007E70E6" w:rsidRPr="004605C8">
        <w:rPr>
          <w:rFonts w:ascii="Times New Roman" w:hAnsi="Times New Roman"/>
          <w:sz w:val="24"/>
          <w:szCs w:val="24"/>
          <w:lang w:eastAsia="pt-BR"/>
        </w:rPr>
        <w:t xml:space="preserve"> conforme normativo editado</w:t>
      </w:r>
      <w:r w:rsidRPr="004605C8">
        <w:rPr>
          <w:rFonts w:ascii="Times New Roman" w:hAnsi="Times New Roman"/>
          <w:sz w:val="24"/>
          <w:szCs w:val="24"/>
          <w:lang w:eastAsia="pt-BR"/>
        </w:rPr>
        <w:t xml:space="preserve"> pelo Ministério da </w:t>
      </w:r>
      <w:r w:rsidR="00484568" w:rsidRPr="004605C8">
        <w:rPr>
          <w:rFonts w:ascii="Times New Roman" w:hAnsi="Times New Roman"/>
          <w:sz w:val="24"/>
          <w:szCs w:val="24"/>
          <w:lang w:eastAsia="pt-BR"/>
        </w:rPr>
        <w:t>Economia</w:t>
      </w:r>
      <w:r w:rsidR="00AD097D" w:rsidRPr="004605C8">
        <w:rPr>
          <w:rFonts w:ascii="Times New Roman" w:hAnsi="Times New Roman"/>
          <w:sz w:val="24"/>
          <w:szCs w:val="24"/>
          <w:lang w:eastAsia="pt-BR"/>
        </w:rPr>
        <w:t xml:space="preserve"> ou órgão </w:t>
      </w:r>
      <w:r w:rsidR="00655FB3" w:rsidRPr="004605C8">
        <w:rPr>
          <w:rFonts w:ascii="Times New Roman" w:hAnsi="Times New Roman"/>
          <w:sz w:val="24"/>
          <w:szCs w:val="24"/>
          <w:lang w:eastAsia="pt-BR"/>
        </w:rPr>
        <w:t>que vier a sucedê-lo</w:t>
      </w:r>
      <w:r w:rsidR="00484568" w:rsidRPr="004605C8">
        <w:rPr>
          <w:rFonts w:ascii="Times New Roman" w:hAnsi="Times New Roman"/>
          <w:sz w:val="24"/>
          <w:szCs w:val="24"/>
          <w:lang w:eastAsia="pt-BR"/>
        </w:rPr>
        <w:t>.</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§1</w:t>
      </w:r>
      <w:r w:rsidRPr="004605C8">
        <w:rPr>
          <w:rFonts w:ascii="Times New Roman" w:eastAsia="Times New Roman" w:hAnsi="Times New Roman"/>
          <w:sz w:val="24"/>
          <w:szCs w:val="24"/>
          <w:u w:val="single"/>
          <w:vertAlign w:val="superscript"/>
          <w:lang w:eastAsia="pt-BR"/>
        </w:rPr>
        <w:t>o</w:t>
      </w:r>
      <w:r w:rsidRPr="004605C8">
        <w:rPr>
          <w:rFonts w:ascii="Times New Roman" w:eastAsia="Times New Roman" w:hAnsi="Times New Roman"/>
          <w:sz w:val="24"/>
          <w:szCs w:val="24"/>
          <w:lang w:eastAsia="pt-BR"/>
        </w:rPr>
        <w:t xml:space="preserve"> Para instrução do processo administrativo relativo ao pedido de autorização para exploração da modalidade lotérica apos</w:t>
      </w:r>
      <w:r w:rsidR="00BB64C8" w:rsidRPr="004605C8">
        <w:rPr>
          <w:rFonts w:ascii="Times New Roman" w:eastAsia="Times New Roman" w:hAnsi="Times New Roman"/>
          <w:sz w:val="24"/>
          <w:szCs w:val="24"/>
          <w:lang w:eastAsia="pt-BR"/>
        </w:rPr>
        <w:t xml:space="preserve">tas de quota fixa, é obrigatório </w:t>
      </w:r>
      <w:r w:rsidRPr="004605C8">
        <w:rPr>
          <w:rFonts w:ascii="Times New Roman" w:eastAsia="Times New Roman" w:hAnsi="Times New Roman"/>
          <w:sz w:val="24"/>
          <w:szCs w:val="24"/>
          <w:lang w:eastAsia="pt-BR"/>
        </w:rPr>
        <w:t>aprese</w:t>
      </w:r>
      <w:r w:rsidR="00BB64C8" w:rsidRPr="004605C8">
        <w:rPr>
          <w:rFonts w:ascii="Times New Roman" w:eastAsia="Times New Roman" w:hAnsi="Times New Roman"/>
          <w:sz w:val="24"/>
          <w:szCs w:val="24"/>
          <w:lang w:eastAsia="pt-BR"/>
        </w:rPr>
        <w:t>ntar a seguinte documentação:</w:t>
      </w:r>
    </w:p>
    <w:p w:rsidR="00D01942" w:rsidRPr="004605C8" w:rsidRDefault="008F0EBB" w:rsidP="00D01942">
      <w:pPr>
        <w:tabs>
          <w:tab w:val="right" w:pos="8504"/>
        </w:tabs>
        <w:spacing w:before="100" w:beforeAutospacing="1" w:after="100" w:afterAutospacing="1" w:line="240" w:lineRule="auto"/>
        <w:ind w:firstLine="567"/>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I — </w:t>
      </w:r>
      <w:r w:rsidR="00D01942" w:rsidRPr="004605C8">
        <w:rPr>
          <w:rFonts w:ascii="Times New Roman" w:eastAsia="Times New Roman" w:hAnsi="Times New Roman"/>
          <w:sz w:val="24"/>
          <w:szCs w:val="24"/>
          <w:lang w:eastAsia="pt-BR"/>
        </w:rPr>
        <w:t>comprovante do pagamento da taxa de autorização;</w:t>
      </w:r>
      <w:r w:rsidR="00D01942" w:rsidRPr="004605C8">
        <w:rPr>
          <w:rFonts w:ascii="Times New Roman" w:eastAsia="Times New Roman" w:hAnsi="Times New Roman"/>
          <w:sz w:val="24"/>
          <w:szCs w:val="24"/>
          <w:lang w:eastAsia="pt-BR"/>
        </w:rPr>
        <w:tab/>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lastRenderedPageBreak/>
        <w:t>II — certidões negativas criminal, administrativa, cível e financeira e, ainda, c</w:t>
      </w:r>
      <w:r w:rsidR="009E5810" w:rsidRPr="004605C8">
        <w:rPr>
          <w:rFonts w:ascii="Times New Roman" w:eastAsia="Times New Roman" w:hAnsi="Times New Roman"/>
          <w:sz w:val="24"/>
          <w:szCs w:val="24"/>
          <w:lang w:eastAsia="pt-BR"/>
        </w:rPr>
        <w:t xml:space="preserve">ertidão de regularidade fiscal, </w:t>
      </w:r>
      <w:r w:rsidR="007E70E6" w:rsidRPr="004605C8">
        <w:rPr>
          <w:rFonts w:ascii="Times New Roman" w:hAnsi="Times New Roman"/>
          <w:sz w:val="24"/>
          <w:szCs w:val="24"/>
          <w:lang w:eastAsia="pt-BR"/>
        </w:rPr>
        <w:t>conforme normativo editado</w:t>
      </w:r>
      <w:r w:rsidR="009E5810" w:rsidRPr="004605C8">
        <w:rPr>
          <w:rFonts w:ascii="Times New Roman" w:hAnsi="Times New Roman"/>
          <w:sz w:val="24"/>
          <w:szCs w:val="24"/>
          <w:lang w:eastAsia="pt-BR"/>
        </w:rPr>
        <w:t xml:space="preserve"> pelo Ministério da Economia ou órgão que vier a sucedê-lo</w:t>
      </w:r>
      <w:r w:rsidRPr="004605C8">
        <w:rPr>
          <w:rFonts w:ascii="Times New Roman" w:eastAsia="Times New Roman" w:hAnsi="Times New Roman"/>
          <w:sz w:val="24"/>
          <w:szCs w:val="24"/>
          <w:lang w:eastAsia="pt-BR"/>
        </w:rPr>
        <w:t>;</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III — declaração de nunca haver operado ilegalmente em mercados regulados de exploração de loterias e demais sistemas de captação de apostas com pagamento de prêmios em dinheiro</w:t>
      </w:r>
      <w:r w:rsidR="004964F0" w:rsidRPr="004605C8">
        <w:rPr>
          <w:rFonts w:ascii="Times New Roman" w:eastAsia="Times New Roman" w:hAnsi="Times New Roman"/>
          <w:sz w:val="24"/>
          <w:szCs w:val="24"/>
          <w:lang w:eastAsia="pt-BR"/>
        </w:rPr>
        <w:t xml:space="preserve">, </w:t>
      </w:r>
      <w:r w:rsidR="004964F0" w:rsidRPr="004605C8">
        <w:rPr>
          <w:rFonts w:ascii="Times New Roman" w:hAnsi="Times New Roman"/>
          <w:sz w:val="24"/>
          <w:szCs w:val="24"/>
          <w:lang w:eastAsia="pt-BR"/>
        </w:rPr>
        <w:t>conforme normativo editado pelo Ministério da Economia ou órgão que vier a sucedê-lo</w:t>
      </w:r>
      <w:r w:rsidRPr="004605C8">
        <w:rPr>
          <w:rFonts w:ascii="Times New Roman" w:eastAsia="Times New Roman" w:hAnsi="Times New Roman"/>
          <w:sz w:val="24"/>
          <w:szCs w:val="24"/>
          <w:lang w:eastAsia="pt-BR"/>
        </w:rPr>
        <w:t>;</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IV — declaração de inexistência de impedimento para sua atuação, na condição de agente operador, em mercados regulados de exploração de loterias e demais sistemas de captação de apostas com pagamento de prêmios em dinheiro</w:t>
      </w:r>
      <w:r w:rsidR="00424769" w:rsidRPr="004605C8">
        <w:rPr>
          <w:rFonts w:ascii="Times New Roman" w:eastAsia="Times New Roman" w:hAnsi="Times New Roman"/>
          <w:sz w:val="24"/>
          <w:szCs w:val="24"/>
          <w:lang w:eastAsia="pt-BR"/>
        </w:rPr>
        <w:t xml:space="preserve">, </w:t>
      </w:r>
      <w:r w:rsidR="00424769" w:rsidRPr="004605C8">
        <w:rPr>
          <w:rFonts w:ascii="Times New Roman" w:hAnsi="Times New Roman"/>
          <w:sz w:val="24"/>
          <w:szCs w:val="24"/>
          <w:lang w:eastAsia="pt-BR"/>
        </w:rPr>
        <w:t>conforme normativo editado pelo Ministério da Economia ou órgão que vier a sucedê-lo</w:t>
      </w:r>
      <w:r w:rsidRPr="004605C8">
        <w:rPr>
          <w:rFonts w:ascii="Times New Roman" w:eastAsia="Times New Roman" w:hAnsi="Times New Roman"/>
          <w:sz w:val="24"/>
          <w:szCs w:val="24"/>
          <w:lang w:eastAsia="pt-BR"/>
        </w:rPr>
        <w:t>;</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V — documentação hábil</w:t>
      </w:r>
      <w:r w:rsidR="00AB60D4" w:rsidRPr="004605C8">
        <w:rPr>
          <w:rFonts w:ascii="Times New Roman" w:eastAsia="Times New Roman" w:hAnsi="Times New Roman"/>
          <w:sz w:val="24"/>
          <w:szCs w:val="24"/>
          <w:lang w:eastAsia="pt-BR"/>
        </w:rPr>
        <w:t>,</w:t>
      </w:r>
      <w:r w:rsidR="00AB60D4" w:rsidRPr="004605C8">
        <w:rPr>
          <w:rFonts w:ascii="Times New Roman" w:hAnsi="Times New Roman"/>
          <w:sz w:val="24"/>
          <w:szCs w:val="24"/>
          <w:lang w:eastAsia="pt-BR"/>
        </w:rPr>
        <w:t xml:space="preserve"> conforme normativo editado pelo Ministério da Economia ou órgão que vier a sucedê-lo,</w:t>
      </w:r>
      <w:r w:rsidRPr="004605C8">
        <w:rPr>
          <w:rFonts w:ascii="Times New Roman" w:eastAsia="Times New Roman" w:hAnsi="Times New Roman"/>
          <w:sz w:val="24"/>
          <w:szCs w:val="24"/>
          <w:lang w:eastAsia="pt-BR"/>
        </w:rPr>
        <w:t xml:space="preserve"> para comprovar a inexistência de condenação em decisão transitada em julgado, ou proferida por órgão judicial colegiado, desde a condenação até o transcurso do período de 8 (oito) anos após o cumprimento da pena, pelos seguintes crimes:</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 xml:space="preserve">a) </w:t>
      </w:r>
      <w:r w:rsidR="00AB2F42" w:rsidRPr="004605C8">
        <w:rPr>
          <w:rFonts w:ascii="Times New Roman" w:eastAsia="Times New Roman" w:hAnsi="Times New Roman"/>
          <w:sz w:val="24"/>
          <w:szCs w:val="24"/>
          <w:lang w:eastAsia="pt-BR"/>
        </w:rPr>
        <w:t xml:space="preserve">contra: vida, dignidade pessoal, economia popular, fé pública, administração pública, </w:t>
      </w:r>
      <w:r w:rsidRPr="004605C8">
        <w:rPr>
          <w:rFonts w:ascii="Times New Roman" w:eastAsia="Times New Roman" w:hAnsi="Times New Roman"/>
          <w:sz w:val="24"/>
          <w:szCs w:val="24"/>
          <w:lang w:eastAsia="pt-BR"/>
        </w:rPr>
        <w:t>p</w:t>
      </w:r>
      <w:r w:rsidR="00AB2F42" w:rsidRPr="004605C8">
        <w:rPr>
          <w:rFonts w:ascii="Times New Roman" w:eastAsia="Times New Roman" w:hAnsi="Times New Roman"/>
          <w:sz w:val="24"/>
          <w:szCs w:val="24"/>
          <w:lang w:eastAsia="pt-BR"/>
        </w:rPr>
        <w:t xml:space="preserve">atrimônio público ou privado, ordem tributária, sistema financeiro, mercado de capitais, meio ambiente e </w:t>
      </w:r>
      <w:r w:rsidRPr="004605C8">
        <w:rPr>
          <w:rFonts w:ascii="Times New Roman" w:eastAsia="Times New Roman" w:hAnsi="Times New Roman"/>
          <w:sz w:val="24"/>
          <w:szCs w:val="24"/>
          <w:lang w:eastAsia="pt-BR"/>
        </w:rPr>
        <w:t>saúde pública;</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b) previstos na lei que regula a falência;</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c) eleitorais, para os quais a lei comine pena privativa de liberdade;</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d) de abuso de autoridade, nos casos em que houver condenação à perda do cargo público ou à inabilitação para exercício de função pública;</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e) de lavagem ou ocultação de bens, direitos e valores financeiros;</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f) de tráfico de entorpecentes e drogas afins, racismo, tortura, terrorismo e hediondos;</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g) de redução à condição análoga à de escravo; ou</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h)</w:t>
      </w:r>
      <w:r w:rsidR="00D81418" w:rsidRPr="004605C8">
        <w:rPr>
          <w:rFonts w:ascii="Times New Roman" w:eastAsia="Times New Roman" w:hAnsi="Times New Roman"/>
          <w:sz w:val="24"/>
          <w:szCs w:val="24"/>
          <w:lang w:eastAsia="pt-BR"/>
        </w:rPr>
        <w:t xml:space="preserve"> de associação </w:t>
      </w:r>
      <w:r w:rsidRPr="004605C8">
        <w:rPr>
          <w:rFonts w:ascii="Times New Roman" w:eastAsia="Times New Roman" w:hAnsi="Times New Roman"/>
          <w:sz w:val="24"/>
          <w:szCs w:val="24"/>
          <w:lang w:eastAsia="pt-BR"/>
        </w:rPr>
        <w:t>criminosa</w:t>
      </w:r>
      <w:r w:rsidR="00D81418" w:rsidRPr="004605C8">
        <w:rPr>
          <w:rFonts w:ascii="Times New Roman" w:eastAsia="Times New Roman" w:hAnsi="Times New Roman"/>
          <w:sz w:val="24"/>
          <w:szCs w:val="24"/>
          <w:lang w:eastAsia="pt-BR"/>
        </w:rPr>
        <w:t>.</w:t>
      </w:r>
    </w:p>
    <w:p w:rsidR="00D01942" w:rsidRPr="004605C8"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lastRenderedPageBreak/>
        <w:t>§2</w:t>
      </w:r>
      <w:r w:rsidRPr="004605C8">
        <w:rPr>
          <w:rFonts w:ascii="Times New Roman" w:eastAsia="Times New Roman" w:hAnsi="Times New Roman"/>
          <w:sz w:val="24"/>
          <w:szCs w:val="24"/>
          <w:u w:val="single"/>
          <w:vertAlign w:val="superscript"/>
          <w:lang w:eastAsia="pt-BR"/>
        </w:rPr>
        <w:t>o</w:t>
      </w:r>
      <w:r w:rsidRPr="004605C8">
        <w:rPr>
          <w:rFonts w:ascii="Times New Roman" w:eastAsia="Times New Roman" w:hAnsi="Times New Roman"/>
          <w:sz w:val="24"/>
          <w:szCs w:val="24"/>
          <w:lang w:eastAsia="pt-BR"/>
        </w:rPr>
        <w:t xml:space="preserve"> Em relação à pessoa jurídica pretendente à condição de agente operador da modalidade lotérica apostas de quota fixa, a exigência imposta e discriminada no §1</w:t>
      </w:r>
      <w:r w:rsidRPr="004605C8">
        <w:rPr>
          <w:rFonts w:ascii="Times New Roman" w:eastAsia="Times New Roman" w:hAnsi="Times New Roman"/>
          <w:sz w:val="24"/>
          <w:szCs w:val="24"/>
          <w:u w:val="single"/>
          <w:vertAlign w:val="superscript"/>
          <w:lang w:eastAsia="pt-BR"/>
        </w:rPr>
        <w:t>o</w:t>
      </w:r>
      <w:r w:rsidRPr="004605C8">
        <w:rPr>
          <w:rFonts w:ascii="Times New Roman" w:eastAsia="Times New Roman" w:hAnsi="Times New Roman"/>
          <w:sz w:val="24"/>
          <w:szCs w:val="24"/>
          <w:lang w:eastAsia="pt-BR"/>
        </w:rPr>
        <w:t xml:space="preserve"> deste artigo alcança a pessoa jurídica, em si, seus sócios pessoas </w:t>
      </w:r>
      <w:r w:rsidR="00F0624F" w:rsidRPr="004605C8">
        <w:rPr>
          <w:rFonts w:ascii="Times New Roman" w:eastAsia="Times New Roman" w:hAnsi="Times New Roman"/>
          <w:sz w:val="24"/>
          <w:szCs w:val="24"/>
          <w:lang w:eastAsia="pt-BR"/>
        </w:rPr>
        <w:t>naturais</w:t>
      </w:r>
      <w:r w:rsidRPr="004605C8">
        <w:rPr>
          <w:rFonts w:ascii="Times New Roman" w:eastAsia="Times New Roman" w:hAnsi="Times New Roman"/>
          <w:sz w:val="24"/>
          <w:szCs w:val="24"/>
          <w:lang w:eastAsia="pt-BR"/>
        </w:rPr>
        <w:t>, diretores, gerentes, administradores, procuradores e provedores ou fornecedores de tecnologia</w:t>
      </w:r>
      <w:r w:rsidR="00934280" w:rsidRPr="004605C8">
        <w:rPr>
          <w:rFonts w:ascii="Times New Roman" w:eastAsia="Times New Roman" w:hAnsi="Times New Roman"/>
          <w:sz w:val="24"/>
          <w:szCs w:val="24"/>
          <w:lang w:eastAsia="pt-BR"/>
        </w:rPr>
        <w:t xml:space="preserve">, </w:t>
      </w:r>
      <w:r w:rsidR="00934280" w:rsidRPr="004605C8">
        <w:rPr>
          <w:rFonts w:ascii="Times New Roman" w:hAnsi="Times New Roman"/>
          <w:sz w:val="24"/>
          <w:szCs w:val="24"/>
          <w:lang w:eastAsia="pt-BR"/>
        </w:rPr>
        <w:t>conforme normativo editado pelo Ministério da Economia ou órgão que vier a sucedê-lo</w:t>
      </w:r>
      <w:r w:rsidRPr="004605C8">
        <w:rPr>
          <w:rFonts w:ascii="Times New Roman" w:eastAsia="Times New Roman" w:hAnsi="Times New Roman"/>
          <w:sz w:val="24"/>
          <w:szCs w:val="24"/>
          <w:lang w:eastAsia="pt-BR"/>
        </w:rPr>
        <w:t>.</w:t>
      </w:r>
    </w:p>
    <w:p w:rsidR="00D01942" w:rsidRDefault="00D01942" w:rsidP="00D01942">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4605C8">
        <w:rPr>
          <w:rFonts w:ascii="Times New Roman" w:eastAsia="Times New Roman" w:hAnsi="Times New Roman"/>
          <w:sz w:val="24"/>
          <w:szCs w:val="24"/>
          <w:lang w:eastAsia="pt-BR"/>
        </w:rPr>
        <w:t>§3</w:t>
      </w:r>
      <w:r w:rsidRPr="004605C8">
        <w:rPr>
          <w:rFonts w:ascii="Times New Roman" w:eastAsia="Times New Roman" w:hAnsi="Times New Roman"/>
          <w:sz w:val="24"/>
          <w:szCs w:val="24"/>
          <w:u w:val="single"/>
          <w:vertAlign w:val="superscript"/>
          <w:lang w:eastAsia="pt-BR"/>
        </w:rPr>
        <w:t>o</w:t>
      </w:r>
      <w:r w:rsidRPr="004605C8">
        <w:rPr>
          <w:rFonts w:ascii="Times New Roman" w:eastAsia="Times New Roman" w:hAnsi="Times New Roman"/>
          <w:sz w:val="24"/>
          <w:szCs w:val="24"/>
          <w:lang w:eastAsia="pt-BR"/>
        </w:rPr>
        <w:t xml:space="preserve"> Em relação à pessoa jurídica detentora do controle do capital social com direito a voto da pessoa jurídica pretendente à condição de agente operador da modalidade lotérica apostas de quota fixa, a exigência imposta e discriminada no §1</w:t>
      </w:r>
      <w:r w:rsidRPr="004605C8">
        <w:rPr>
          <w:rFonts w:ascii="Times New Roman" w:eastAsia="Times New Roman" w:hAnsi="Times New Roman"/>
          <w:sz w:val="24"/>
          <w:szCs w:val="24"/>
          <w:u w:val="single"/>
          <w:vertAlign w:val="superscript"/>
          <w:lang w:eastAsia="pt-BR"/>
        </w:rPr>
        <w:t>o</w:t>
      </w:r>
      <w:r w:rsidRPr="004605C8">
        <w:rPr>
          <w:rFonts w:ascii="Times New Roman" w:eastAsia="Times New Roman" w:hAnsi="Times New Roman"/>
          <w:sz w:val="24"/>
          <w:szCs w:val="24"/>
          <w:lang w:eastAsia="pt-BR"/>
        </w:rPr>
        <w:t xml:space="preserve"> deste artigo alcança a pessoa jurídica, em si, seus sócios pessoas </w:t>
      </w:r>
      <w:r w:rsidR="00A14F13" w:rsidRPr="004605C8">
        <w:rPr>
          <w:rFonts w:ascii="Times New Roman" w:eastAsia="Times New Roman" w:hAnsi="Times New Roman"/>
          <w:sz w:val="24"/>
          <w:szCs w:val="24"/>
          <w:lang w:eastAsia="pt-BR"/>
        </w:rPr>
        <w:t>naturais</w:t>
      </w:r>
      <w:r w:rsidRPr="004605C8">
        <w:rPr>
          <w:rFonts w:ascii="Times New Roman" w:eastAsia="Times New Roman" w:hAnsi="Times New Roman"/>
          <w:sz w:val="24"/>
          <w:szCs w:val="24"/>
          <w:lang w:eastAsia="pt-BR"/>
        </w:rPr>
        <w:t>, diretores, gerentes, administradores, procuradores e provedores ou fornecedores de tecnologia</w:t>
      </w:r>
      <w:r w:rsidR="004605C8" w:rsidRPr="004605C8">
        <w:rPr>
          <w:rFonts w:ascii="Times New Roman" w:eastAsia="Times New Roman" w:hAnsi="Times New Roman"/>
          <w:sz w:val="24"/>
          <w:szCs w:val="24"/>
          <w:lang w:eastAsia="pt-BR"/>
        </w:rPr>
        <w:t xml:space="preserve">, </w:t>
      </w:r>
      <w:r w:rsidR="004605C8" w:rsidRPr="004605C8">
        <w:rPr>
          <w:rFonts w:ascii="Times New Roman" w:hAnsi="Times New Roman"/>
          <w:sz w:val="24"/>
          <w:szCs w:val="24"/>
          <w:lang w:eastAsia="pt-BR"/>
        </w:rPr>
        <w:t xml:space="preserve">conforme normativo editado pelo Ministério </w:t>
      </w:r>
      <w:r w:rsidR="004605C8" w:rsidRPr="0043387E">
        <w:rPr>
          <w:rFonts w:ascii="Times New Roman" w:hAnsi="Times New Roman"/>
          <w:sz w:val="24"/>
          <w:szCs w:val="24"/>
          <w:lang w:eastAsia="pt-BR"/>
        </w:rPr>
        <w:t xml:space="preserve">da </w:t>
      </w:r>
      <w:r w:rsidR="004605C8">
        <w:rPr>
          <w:rFonts w:ascii="Times New Roman" w:hAnsi="Times New Roman"/>
          <w:sz w:val="24"/>
          <w:szCs w:val="24"/>
          <w:lang w:eastAsia="pt-BR"/>
        </w:rPr>
        <w:t>Economia ou órgão que vier a sucedê-lo</w:t>
      </w:r>
      <w:r>
        <w:rPr>
          <w:rFonts w:ascii="Times New Roman" w:eastAsia="Times New Roman" w:hAnsi="Times New Roman"/>
          <w:color w:val="000000"/>
          <w:sz w:val="24"/>
          <w:szCs w:val="24"/>
          <w:lang w:eastAsia="pt-BR"/>
        </w:rPr>
        <w:t>.</w:t>
      </w:r>
    </w:p>
    <w:p w:rsidR="00D01942" w:rsidRPr="00093D13"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4605C8">
        <w:rPr>
          <w:rFonts w:ascii="Times New Roman" w:eastAsia="Times New Roman" w:hAnsi="Times New Roman"/>
          <w:sz w:val="24"/>
          <w:szCs w:val="24"/>
          <w:lang w:eastAsia="pt-BR"/>
        </w:rPr>
        <w:t xml:space="preserve">Art. 13. O agente operador da modalidade lotérica apostas de quota fixa deverá constituir </w:t>
      </w:r>
      <w:r w:rsidRPr="00D01942">
        <w:rPr>
          <w:rFonts w:ascii="Times New Roman" w:eastAsia="Times New Roman" w:hAnsi="Times New Roman"/>
          <w:color w:val="000000"/>
          <w:sz w:val="24"/>
          <w:szCs w:val="24"/>
          <w:lang w:eastAsia="pt-BR"/>
        </w:rPr>
        <w:t xml:space="preserve">reserva financeira própria de, no mínimo, R$ 6.000.000,00 (seis milhões de reais), a título de garantia da respectiva capacidade de pagamento de prêmios aos apostadores, como medida preventiva para o caso de insolvência da pessoa jurídica, </w:t>
      </w:r>
      <w:r w:rsidR="00A14F13" w:rsidRPr="00093D13">
        <w:rPr>
          <w:rFonts w:ascii="Times New Roman" w:hAnsi="Times New Roman"/>
          <w:sz w:val="24"/>
          <w:szCs w:val="24"/>
          <w:lang w:eastAsia="pt-BR"/>
        </w:rPr>
        <w:t>conforme normativo editado pelo Ministério da Economia ou órgão que vier a sucedê-lo</w:t>
      </w:r>
      <w:r w:rsidRPr="00093D13">
        <w:rPr>
          <w:rFonts w:ascii="Times New Roman" w:eastAsia="Times New Roman" w:hAnsi="Times New Roman"/>
          <w:sz w:val="24"/>
          <w:szCs w:val="24"/>
          <w:lang w:eastAsia="pt-BR"/>
        </w:rPr>
        <w:t>.</w:t>
      </w:r>
    </w:p>
    <w:p w:rsidR="00D01942" w:rsidRPr="00093D13" w:rsidRDefault="00D01942" w:rsidP="00D01942">
      <w:pPr>
        <w:spacing w:before="100" w:beforeAutospacing="1" w:after="100" w:afterAutospacing="1" w:line="240" w:lineRule="auto"/>
        <w:ind w:firstLine="567"/>
        <w:jc w:val="both"/>
        <w:rPr>
          <w:rFonts w:ascii="Times New Roman" w:eastAsia="Times New Roman" w:hAnsi="Times New Roman"/>
          <w:sz w:val="24"/>
          <w:szCs w:val="24"/>
          <w:lang w:eastAsia="pt-BR"/>
        </w:rPr>
      </w:pPr>
      <w:r w:rsidRPr="00093D13">
        <w:rPr>
          <w:rFonts w:ascii="Times New Roman" w:eastAsia="Times New Roman" w:hAnsi="Times New Roman"/>
          <w:sz w:val="24"/>
          <w:szCs w:val="24"/>
          <w:lang w:eastAsia="pt-BR"/>
        </w:rPr>
        <w:t>Art.14. Os agentes operadores da modalidade lotérica apostas de quota fixa deverão</w:t>
      </w:r>
      <w:r w:rsidR="004605C8" w:rsidRPr="00093D13">
        <w:rPr>
          <w:rFonts w:ascii="Times New Roman" w:eastAsia="Times New Roman" w:hAnsi="Times New Roman"/>
          <w:sz w:val="24"/>
          <w:szCs w:val="24"/>
          <w:lang w:eastAsia="pt-BR"/>
        </w:rPr>
        <w:t xml:space="preserve">, </w:t>
      </w:r>
      <w:r w:rsidR="004605C8" w:rsidRPr="00093D13">
        <w:rPr>
          <w:rFonts w:ascii="Times New Roman" w:hAnsi="Times New Roman"/>
          <w:sz w:val="24"/>
          <w:szCs w:val="24"/>
          <w:lang w:eastAsia="pt-BR"/>
        </w:rPr>
        <w:t>conforme normativo editado pelo Ministério da Economia ou órgão que vier a sucedê-lo,</w:t>
      </w:r>
      <w:r w:rsidRPr="00093D13">
        <w:rPr>
          <w:rFonts w:ascii="Times New Roman" w:eastAsia="Times New Roman" w:hAnsi="Times New Roman"/>
          <w:sz w:val="24"/>
          <w:szCs w:val="24"/>
          <w:lang w:eastAsia="pt-BR"/>
        </w:rPr>
        <w:t xml:space="preserve"> disponibilizar à</w:t>
      </w:r>
      <w:r w:rsidR="004605C8" w:rsidRPr="00093D13">
        <w:rPr>
          <w:rFonts w:ascii="Times New Roman" w:eastAsia="Times New Roman" w:hAnsi="Times New Roman"/>
          <w:sz w:val="24"/>
          <w:szCs w:val="24"/>
          <w:lang w:eastAsia="pt-BR"/>
        </w:rPr>
        <w:t xml:space="preserve"> </w:t>
      </w:r>
      <w:r w:rsidRPr="00093D13">
        <w:rPr>
          <w:rFonts w:ascii="Times New Roman" w:eastAsia="Times New Roman" w:hAnsi="Times New Roman"/>
          <w:sz w:val="24"/>
          <w:szCs w:val="24"/>
          <w:lang w:eastAsia="pt-BR"/>
        </w:rPr>
        <w:t>estrutura administrativo-gerencial de regulação</w:t>
      </w:r>
      <w:r w:rsidR="004605C8" w:rsidRPr="00093D13">
        <w:rPr>
          <w:rFonts w:ascii="Times New Roman" w:eastAsia="Times New Roman" w:hAnsi="Times New Roman"/>
          <w:sz w:val="24"/>
          <w:szCs w:val="24"/>
          <w:lang w:eastAsia="pt-BR"/>
        </w:rPr>
        <w:t xml:space="preserve"> informações</w:t>
      </w:r>
      <w:r w:rsidRPr="00093D13">
        <w:rPr>
          <w:rFonts w:ascii="Times New Roman" w:eastAsia="Times New Roman" w:hAnsi="Times New Roman"/>
          <w:sz w:val="24"/>
          <w:szCs w:val="24"/>
          <w:lang w:eastAsia="pt-BR"/>
        </w:rPr>
        <w:t>:</w:t>
      </w:r>
    </w:p>
    <w:p w:rsidR="00D01942" w:rsidRDefault="00D01942" w:rsidP="00D01942">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093D13">
        <w:rPr>
          <w:rFonts w:ascii="Times New Roman" w:eastAsia="Times New Roman" w:hAnsi="Times New Roman"/>
          <w:sz w:val="24"/>
          <w:szCs w:val="24"/>
          <w:lang w:eastAsia="pt-BR"/>
        </w:rPr>
        <w:t xml:space="preserve">I — coletadas, detidas, obtidas ou produzidas por associação, entidade, organismo ou organização com atuação de abrangência internacional que consolidem insumos à análise, coibição, detecção, inibição ou prevenção de irregularidades na exploração de loterias e sistemáticas </w:t>
      </w:r>
      <w:r>
        <w:rPr>
          <w:rFonts w:ascii="Times New Roman" w:eastAsia="Times New Roman" w:hAnsi="Times New Roman"/>
          <w:color w:val="000000"/>
          <w:sz w:val="24"/>
          <w:szCs w:val="24"/>
          <w:lang w:eastAsia="pt-BR"/>
        </w:rPr>
        <w:t>de captação de apostas com pagamento de prêmios ou, ainda, de atividades suspeitas que possam comprometer a in</w:t>
      </w:r>
      <w:r w:rsidR="00B01FBA">
        <w:rPr>
          <w:rFonts w:ascii="Times New Roman" w:eastAsia="Times New Roman" w:hAnsi="Times New Roman"/>
          <w:color w:val="000000"/>
          <w:sz w:val="24"/>
          <w:szCs w:val="24"/>
          <w:lang w:eastAsia="pt-BR"/>
        </w:rPr>
        <w:t>tegridade de evento esportivo;</w:t>
      </w:r>
    </w:p>
    <w:p w:rsidR="00B01FBA" w:rsidRDefault="00D01942" w:rsidP="00D01942">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sidRPr="00093D13">
        <w:rPr>
          <w:rFonts w:ascii="Times New Roman" w:eastAsia="Times New Roman" w:hAnsi="Times New Roman"/>
          <w:sz w:val="24"/>
          <w:szCs w:val="24"/>
          <w:lang w:eastAsia="pt-BR"/>
        </w:rPr>
        <w:t xml:space="preserve">II — referentes </w:t>
      </w:r>
      <w:r>
        <w:rPr>
          <w:rFonts w:ascii="Times New Roman" w:eastAsia="Times New Roman" w:hAnsi="Times New Roman"/>
          <w:color w:val="000000"/>
          <w:sz w:val="24"/>
          <w:szCs w:val="24"/>
          <w:lang w:eastAsia="pt-BR"/>
        </w:rPr>
        <w:t>à certificação de equipamentos físicos (</w:t>
      </w:r>
      <w:r w:rsidRPr="00612FB9">
        <w:rPr>
          <w:rFonts w:ascii="Times New Roman" w:eastAsia="Times New Roman" w:hAnsi="Times New Roman"/>
          <w:i/>
          <w:color w:val="000000"/>
          <w:sz w:val="24"/>
          <w:szCs w:val="24"/>
          <w:lang w:eastAsia="pt-BR"/>
        </w:rPr>
        <w:t>hardware</w:t>
      </w:r>
      <w:r>
        <w:rPr>
          <w:rFonts w:ascii="Times New Roman" w:eastAsia="Times New Roman" w:hAnsi="Times New Roman"/>
          <w:color w:val="000000"/>
          <w:sz w:val="24"/>
          <w:szCs w:val="24"/>
          <w:lang w:eastAsia="pt-BR"/>
        </w:rPr>
        <w:t>) e programas de computador (</w:t>
      </w:r>
      <w:r w:rsidRPr="00612FB9">
        <w:rPr>
          <w:rFonts w:ascii="Times New Roman" w:eastAsia="Times New Roman" w:hAnsi="Times New Roman"/>
          <w:i/>
          <w:color w:val="000000"/>
          <w:sz w:val="24"/>
          <w:szCs w:val="24"/>
          <w:lang w:eastAsia="pt-BR"/>
        </w:rPr>
        <w:t>software</w:t>
      </w:r>
      <w:r>
        <w:rPr>
          <w:rFonts w:ascii="Times New Roman" w:eastAsia="Times New Roman" w:hAnsi="Times New Roman"/>
          <w:color w:val="000000"/>
          <w:sz w:val="24"/>
          <w:szCs w:val="24"/>
          <w:lang w:eastAsia="pt-BR"/>
        </w:rPr>
        <w:t>) utilizados pelo agente operador</w:t>
      </w:r>
      <w:r w:rsidR="00B01FBA">
        <w:rPr>
          <w:rFonts w:ascii="Times New Roman" w:eastAsia="Times New Roman" w:hAnsi="Times New Roman"/>
          <w:color w:val="000000"/>
          <w:sz w:val="24"/>
          <w:szCs w:val="24"/>
          <w:lang w:eastAsia="pt-BR"/>
        </w:rPr>
        <w:t>; e</w:t>
      </w:r>
    </w:p>
    <w:p w:rsidR="00D01942" w:rsidRDefault="00007F3B" w:rsidP="00B01FBA">
      <w:pPr>
        <w:spacing w:before="100" w:beforeAutospacing="1" w:after="100" w:afterAutospacing="1" w:line="240" w:lineRule="auto"/>
        <w:ind w:firstLine="567"/>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 </w:t>
      </w:r>
      <w:r w:rsidR="00B01FBA" w:rsidRPr="00093D13">
        <w:rPr>
          <w:rFonts w:ascii="Times New Roman" w:eastAsia="Times New Roman" w:hAnsi="Times New Roman"/>
          <w:sz w:val="24"/>
          <w:szCs w:val="24"/>
          <w:lang w:eastAsia="pt-BR"/>
        </w:rPr>
        <w:t>II</w:t>
      </w:r>
      <w:r w:rsidR="00B01FBA">
        <w:rPr>
          <w:rFonts w:ascii="Times New Roman" w:eastAsia="Times New Roman" w:hAnsi="Times New Roman"/>
          <w:sz w:val="24"/>
          <w:szCs w:val="24"/>
          <w:lang w:eastAsia="pt-BR"/>
        </w:rPr>
        <w:t>I</w:t>
      </w:r>
      <w:r w:rsidR="00B01FBA" w:rsidRPr="00093D13">
        <w:rPr>
          <w:rFonts w:ascii="Times New Roman" w:eastAsia="Times New Roman" w:hAnsi="Times New Roman"/>
          <w:sz w:val="24"/>
          <w:szCs w:val="24"/>
          <w:lang w:eastAsia="pt-BR"/>
        </w:rPr>
        <w:t xml:space="preserve"> — referentes </w:t>
      </w:r>
      <w:r w:rsidR="00B01FBA">
        <w:rPr>
          <w:rFonts w:ascii="Times New Roman" w:eastAsia="Times New Roman" w:hAnsi="Times New Roman"/>
          <w:color w:val="000000"/>
          <w:sz w:val="24"/>
          <w:szCs w:val="24"/>
          <w:lang w:eastAsia="pt-BR"/>
        </w:rPr>
        <w:t xml:space="preserve">à validação de cada aposta captada pelo agente operador. </w:t>
      </w:r>
    </w:p>
    <w:p w:rsidR="00D01942" w:rsidRDefault="00443C96" w:rsidP="00D01942">
      <w:pPr>
        <w:spacing w:before="100" w:beforeAutospacing="1" w:after="100" w:afterAutospacing="1" w:line="240" w:lineRule="auto"/>
        <w:ind w:firstLine="567"/>
        <w:jc w:val="both"/>
        <w:rPr>
          <w:rFonts w:ascii="Times New Roman" w:eastAsia="Times New Roman" w:hAnsi="Times New Roman"/>
          <w:i/>
          <w:color w:val="000000"/>
          <w:sz w:val="24"/>
          <w:szCs w:val="24"/>
          <w:lang w:eastAsia="pt-BR"/>
        </w:rPr>
      </w:pPr>
      <w:r w:rsidRPr="001C12F2">
        <w:rPr>
          <w:rFonts w:ascii="Times New Roman" w:eastAsia="Times New Roman" w:hAnsi="Times New Roman"/>
          <w:sz w:val="24"/>
          <w:szCs w:val="24"/>
          <w:lang w:eastAsia="pt-BR"/>
        </w:rPr>
        <w:lastRenderedPageBreak/>
        <w:t>§1º</w:t>
      </w:r>
      <w:r w:rsidR="00D01942" w:rsidRPr="001C12F2">
        <w:rPr>
          <w:rFonts w:ascii="Times New Roman" w:eastAsia="Times New Roman" w:hAnsi="Times New Roman"/>
          <w:sz w:val="24"/>
          <w:szCs w:val="24"/>
          <w:lang w:eastAsia="pt-BR"/>
        </w:rPr>
        <w:t xml:space="preserve"> Será disponibilizado ao regulador, pelos agentes </w:t>
      </w:r>
      <w:r w:rsidR="00093D13" w:rsidRPr="001C12F2">
        <w:rPr>
          <w:rFonts w:ascii="Times New Roman" w:eastAsia="Times New Roman" w:hAnsi="Times New Roman"/>
          <w:sz w:val="24"/>
          <w:szCs w:val="24"/>
          <w:lang w:eastAsia="pt-BR"/>
        </w:rPr>
        <w:t>operadores</w:t>
      </w:r>
      <w:r w:rsidR="00744B0B" w:rsidRPr="001C12F2">
        <w:rPr>
          <w:rFonts w:ascii="Times New Roman" w:eastAsia="Times New Roman" w:hAnsi="Times New Roman"/>
          <w:sz w:val="24"/>
          <w:szCs w:val="24"/>
          <w:lang w:eastAsia="pt-BR"/>
        </w:rPr>
        <w:t xml:space="preserve"> da modalidade de loteria aposta de quota fixa</w:t>
      </w:r>
      <w:r w:rsidR="00D01942" w:rsidRPr="001C12F2">
        <w:rPr>
          <w:rFonts w:ascii="Times New Roman" w:eastAsia="Times New Roman" w:hAnsi="Times New Roman"/>
          <w:sz w:val="24"/>
          <w:szCs w:val="24"/>
          <w:lang w:eastAsia="pt-BR"/>
        </w:rPr>
        <w:t xml:space="preserve">, </w:t>
      </w:r>
      <w:r w:rsidR="00D01942">
        <w:rPr>
          <w:rFonts w:ascii="Times New Roman" w:eastAsia="Times New Roman" w:hAnsi="Times New Roman"/>
          <w:color w:val="000000"/>
          <w:sz w:val="24"/>
          <w:szCs w:val="24"/>
          <w:lang w:eastAsia="pt-BR"/>
        </w:rPr>
        <w:t>acesso irrestrito, inclusive em tempo real, aos sistemas utilizados para compar</w:t>
      </w:r>
      <w:r w:rsidR="00C723EA">
        <w:rPr>
          <w:rFonts w:ascii="Times New Roman" w:eastAsia="Times New Roman" w:hAnsi="Times New Roman"/>
          <w:color w:val="000000"/>
          <w:sz w:val="24"/>
          <w:szCs w:val="24"/>
          <w:lang w:eastAsia="pt-BR"/>
        </w:rPr>
        <w:t>tilhamento das</w:t>
      </w:r>
      <w:r w:rsidR="00D01942">
        <w:rPr>
          <w:rFonts w:ascii="Times New Roman" w:eastAsia="Times New Roman" w:hAnsi="Times New Roman"/>
          <w:color w:val="000000"/>
          <w:sz w:val="24"/>
          <w:szCs w:val="24"/>
          <w:lang w:eastAsia="pt-BR"/>
        </w:rPr>
        <w:t xml:space="preserve"> informações de que trata o </w:t>
      </w:r>
      <w:r w:rsidR="00D01942" w:rsidRPr="006A3C42">
        <w:rPr>
          <w:rFonts w:ascii="Times New Roman" w:eastAsia="Times New Roman" w:hAnsi="Times New Roman"/>
          <w:i/>
          <w:color w:val="000000"/>
          <w:sz w:val="24"/>
          <w:szCs w:val="24"/>
          <w:lang w:eastAsia="pt-BR"/>
        </w:rPr>
        <w:t>caput</w:t>
      </w:r>
      <w:r w:rsidR="00D01942">
        <w:rPr>
          <w:rFonts w:ascii="Times New Roman" w:eastAsia="Times New Roman" w:hAnsi="Times New Roman"/>
          <w:i/>
          <w:color w:val="000000"/>
          <w:sz w:val="24"/>
          <w:szCs w:val="24"/>
          <w:lang w:eastAsia="pt-BR"/>
        </w:rPr>
        <w:t>.</w:t>
      </w:r>
    </w:p>
    <w:p w:rsidR="004300B0" w:rsidRDefault="004300B0" w:rsidP="00443C96">
      <w:pPr>
        <w:spacing w:before="100" w:beforeAutospacing="1" w:after="100" w:afterAutospacing="1" w:line="240" w:lineRule="auto"/>
        <w:ind w:firstLine="567"/>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§2º </w:t>
      </w:r>
      <w:r w:rsidR="00443C96" w:rsidRPr="0044573D">
        <w:rPr>
          <w:rFonts w:ascii="Times New Roman" w:eastAsia="Times New Roman" w:hAnsi="Times New Roman"/>
          <w:sz w:val="24"/>
          <w:szCs w:val="24"/>
          <w:lang w:eastAsia="pt-BR"/>
        </w:rPr>
        <w:t xml:space="preserve">Relatório de certificação do </w:t>
      </w:r>
      <w:r w:rsidR="00443C96" w:rsidRPr="0044573D">
        <w:rPr>
          <w:rFonts w:ascii="Times New Roman" w:eastAsia="Times New Roman" w:hAnsi="Times New Roman"/>
          <w:i/>
          <w:sz w:val="24"/>
          <w:szCs w:val="24"/>
          <w:lang w:eastAsia="pt-BR"/>
        </w:rPr>
        <w:t>hardware</w:t>
      </w:r>
      <w:r w:rsidR="00443C96" w:rsidRPr="0044573D">
        <w:rPr>
          <w:rFonts w:ascii="Times New Roman" w:eastAsia="Times New Roman" w:hAnsi="Times New Roman"/>
          <w:sz w:val="24"/>
          <w:szCs w:val="24"/>
          <w:lang w:eastAsia="pt-BR"/>
        </w:rPr>
        <w:t xml:space="preserve"> e </w:t>
      </w:r>
      <w:r w:rsidR="00443C96" w:rsidRPr="0044573D">
        <w:rPr>
          <w:rFonts w:ascii="Times New Roman" w:eastAsia="Times New Roman" w:hAnsi="Times New Roman"/>
          <w:i/>
          <w:sz w:val="24"/>
          <w:szCs w:val="24"/>
          <w:lang w:eastAsia="pt-BR"/>
        </w:rPr>
        <w:t>software</w:t>
      </w:r>
      <w:r w:rsidR="00443C96" w:rsidRPr="0044573D">
        <w:rPr>
          <w:rFonts w:ascii="Times New Roman" w:eastAsia="Times New Roman" w:hAnsi="Times New Roman"/>
          <w:sz w:val="24"/>
          <w:szCs w:val="24"/>
          <w:lang w:eastAsia="pt-BR"/>
        </w:rPr>
        <w:t xml:space="preserve"> do operador, como prova de conformidade dos requisitos técnicos estabelecidos pela entidade reguladora, bem como a certificação da validação de cada aposta. </w:t>
      </w:r>
    </w:p>
    <w:p w:rsidR="00443C96" w:rsidRPr="0044573D" w:rsidRDefault="004300B0" w:rsidP="00443C96">
      <w:pPr>
        <w:spacing w:before="100" w:beforeAutospacing="1" w:after="100" w:afterAutospacing="1" w:line="240" w:lineRule="auto"/>
        <w:ind w:firstLine="567"/>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§3º </w:t>
      </w:r>
      <w:r w:rsidR="00443C96" w:rsidRPr="0044573D">
        <w:rPr>
          <w:rFonts w:ascii="Times New Roman" w:eastAsia="Times New Roman" w:hAnsi="Times New Roman"/>
          <w:sz w:val="24"/>
          <w:szCs w:val="24"/>
          <w:lang w:eastAsia="pt-BR"/>
        </w:rPr>
        <w:t>O relatório de cert</w:t>
      </w:r>
      <w:r w:rsidR="0044573D">
        <w:rPr>
          <w:rFonts w:ascii="Times New Roman" w:eastAsia="Times New Roman" w:hAnsi="Times New Roman"/>
          <w:sz w:val="24"/>
          <w:szCs w:val="24"/>
          <w:lang w:eastAsia="pt-BR"/>
        </w:rPr>
        <w:t>ificação</w:t>
      </w:r>
      <w:r>
        <w:rPr>
          <w:rFonts w:ascii="Times New Roman" w:eastAsia="Times New Roman" w:hAnsi="Times New Roman"/>
          <w:sz w:val="24"/>
          <w:szCs w:val="24"/>
          <w:lang w:eastAsia="pt-BR"/>
        </w:rPr>
        <w:t xml:space="preserve"> de que trata o §2º</w:t>
      </w:r>
      <w:r w:rsidR="0044573D">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 xml:space="preserve">deste artigo </w:t>
      </w:r>
      <w:r w:rsidR="0044573D">
        <w:rPr>
          <w:rFonts w:ascii="Times New Roman" w:eastAsia="Times New Roman" w:hAnsi="Times New Roman"/>
          <w:sz w:val="24"/>
          <w:szCs w:val="24"/>
          <w:lang w:eastAsia="pt-BR"/>
        </w:rPr>
        <w:t>deve ser emitido por</w:t>
      </w:r>
      <w:r w:rsidR="009C229A">
        <w:rPr>
          <w:rFonts w:ascii="Times New Roman" w:eastAsia="Times New Roman" w:hAnsi="Times New Roman"/>
          <w:sz w:val="24"/>
          <w:szCs w:val="24"/>
          <w:lang w:eastAsia="pt-BR"/>
        </w:rPr>
        <w:t xml:space="preserve"> </w:t>
      </w:r>
      <w:r w:rsidR="00443C96" w:rsidRPr="0044573D">
        <w:rPr>
          <w:rFonts w:ascii="Times New Roman" w:eastAsia="Times New Roman" w:hAnsi="Times New Roman"/>
          <w:sz w:val="24"/>
          <w:szCs w:val="24"/>
          <w:lang w:eastAsia="pt-BR"/>
        </w:rPr>
        <w:t xml:space="preserve">laboratório devidamente </w:t>
      </w:r>
      <w:r w:rsidR="00CA4DF1">
        <w:rPr>
          <w:rFonts w:ascii="Times New Roman" w:eastAsia="Times New Roman" w:hAnsi="Times New Roman"/>
          <w:sz w:val="24"/>
          <w:szCs w:val="24"/>
          <w:lang w:eastAsia="pt-BR"/>
        </w:rPr>
        <w:t>credenciado</w:t>
      </w:r>
      <w:r w:rsidR="00443C96" w:rsidRPr="0044573D">
        <w:rPr>
          <w:rFonts w:ascii="Times New Roman" w:eastAsia="Times New Roman" w:hAnsi="Times New Roman"/>
          <w:sz w:val="24"/>
          <w:szCs w:val="24"/>
          <w:lang w:eastAsia="pt-BR"/>
        </w:rPr>
        <w:t xml:space="preserve"> pela entidade reguladora.</w:t>
      </w:r>
    </w:p>
    <w:p w:rsidR="00826989" w:rsidRPr="00891E3E" w:rsidRDefault="00826989" w:rsidP="00826989">
      <w:pPr>
        <w:spacing w:before="100" w:beforeAutospacing="1" w:after="80" w:line="240" w:lineRule="auto"/>
        <w:ind w:firstLine="567"/>
        <w:jc w:val="both"/>
        <w:rPr>
          <w:rFonts w:ascii="Times New Roman" w:hAnsi="Times New Roman"/>
          <w:color w:val="000000"/>
          <w:sz w:val="24"/>
          <w:szCs w:val="24"/>
          <w:lang w:eastAsia="pt-BR"/>
        </w:rPr>
      </w:pPr>
      <w:r w:rsidRPr="00DC6513">
        <w:rPr>
          <w:rFonts w:ascii="Times New Roman" w:hAnsi="Times New Roman"/>
          <w:sz w:val="24"/>
          <w:szCs w:val="24"/>
          <w:lang w:eastAsia="pt-BR"/>
        </w:rPr>
        <w:t>Art. 1</w:t>
      </w:r>
      <w:r w:rsidR="00D01942" w:rsidRPr="00DC6513">
        <w:rPr>
          <w:rFonts w:ascii="Times New Roman" w:hAnsi="Times New Roman"/>
          <w:sz w:val="24"/>
          <w:szCs w:val="24"/>
          <w:lang w:eastAsia="pt-BR"/>
        </w:rPr>
        <w:t>5</w:t>
      </w:r>
      <w:r w:rsidRPr="00DC6513">
        <w:rPr>
          <w:rFonts w:ascii="Times New Roman" w:hAnsi="Times New Roman"/>
          <w:sz w:val="24"/>
          <w:szCs w:val="24"/>
          <w:lang w:eastAsia="pt-BR"/>
        </w:rPr>
        <w:t>.</w:t>
      </w:r>
      <w:r w:rsidRPr="00891E3E">
        <w:rPr>
          <w:rFonts w:ascii="Times New Roman" w:hAnsi="Times New Roman"/>
          <w:color w:val="000000"/>
          <w:sz w:val="24"/>
          <w:szCs w:val="24"/>
          <w:lang w:eastAsia="pt-BR"/>
        </w:rPr>
        <w:t xml:space="preserve"> O Ministério da </w:t>
      </w:r>
      <w:r w:rsidR="00DC6513">
        <w:rPr>
          <w:rFonts w:ascii="Times New Roman" w:hAnsi="Times New Roman"/>
          <w:color w:val="000000"/>
          <w:sz w:val="24"/>
          <w:szCs w:val="24"/>
          <w:lang w:eastAsia="pt-BR"/>
        </w:rPr>
        <w:t>Economia, ou órgão que vier a sucedê-lo,</w:t>
      </w:r>
      <w:r w:rsidRPr="00891E3E">
        <w:rPr>
          <w:rFonts w:ascii="Times New Roman" w:hAnsi="Times New Roman"/>
          <w:color w:val="000000"/>
          <w:sz w:val="24"/>
          <w:szCs w:val="24"/>
          <w:lang w:eastAsia="pt-BR"/>
        </w:rPr>
        <w:t xml:space="preserve"> poderá coordenar-se com outros órgãos públicos para </w:t>
      </w:r>
      <w:r w:rsidR="0082758D">
        <w:rPr>
          <w:rFonts w:ascii="Times New Roman" w:hAnsi="Times New Roman"/>
          <w:color w:val="000000"/>
          <w:sz w:val="24"/>
          <w:szCs w:val="24"/>
          <w:lang w:eastAsia="pt-BR"/>
        </w:rPr>
        <w:t>executar as</w:t>
      </w:r>
      <w:r w:rsidRPr="00891E3E">
        <w:rPr>
          <w:rFonts w:ascii="Times New Roman" w:hAnsi="Times New Roman"/>
          <w:color w:val="000000"/>
          <w:sz w:val="24"/>
          <w:szCs w:val="24"/>
          <w:lang w:eastAsia="pt-BR"/>
        </w:rPr>
        <w:t xml:space="preserve"> atividades de que trata</w:t>
      </w:r>
      <w:r w:rsidR="0082758D">
        <w:rPr>
          <w:rFonts w:ascii="Times New Roman" w:hAnsi="Times New Roman"/>
          <w:color w:val="000000"/>
          <w:sz w:val="24"/>
          <w:szCs w:val="24"/>
          <w:lang w:eastAsia="pt-BR"/>
        </w:rPr>
        <w:t xml:space="preserve"> o artigo 9º d</w:t>
      </w:r>
      <w:r w:rsidRPr="00891E3E">
        <w:rPr>
          <w:rFonts w:ascii="Times New Roman" w:hAnsi="Times New Roman"/>
          <w:color w:val="000000"/>
          <w:sz w:val="24"/>
          <w:szCs w:val="24"/>
          <w:lang w:eastAsia="pt-BR"/>
        </w:rPr>
        <w:t>este Decreto</w:t>
      </w:r>
      <w:r w:rsidR="0082758D">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com o objetivo de garantir a observância do seu cumprimento. </w:t>
      </w:r>
    </w:p>
    <w:p w:rsidR="00826989" w:rsidRPr="00891E3E" w:rsidRDefault="00EF7DCD" w:rsidP="00826989">
      <w:pPr>
        <w:spacing w:before="100" w:beforeAutospacing="1" w:after="80" w:line="240" w:lineRule="auto"/>
        <w:ind w:firstLine="567"/>
        <w:jc w:val="both"/>
        <w:rPr>
          <w:rFonts w:ascii="Times New Roman" w:hAnsi="Times New Roman"/>
          <w:color w:val="000000"/>
          <w:sz w:val="24"/>
          <w:szCs w:val="24"/>
          <w:lang w:eastAsia="pt-BR"/>
        </w:rPr>
      </w:pPr>
      <w:r w:rsidRPr="00E93BAD">
        <w:rPr>
          <w:rFonts w:ascii="Times New Roman" w:hAnsi="Times New Roman"/>
          <w:sz w:val="24"/>
          <w:szCs w:val="24"/>
          <w:lang w:eastAsia="pt-BR"/>
        </w:rPr>
        <w:t xml:space="preserve">Art. </w:t>
      </w:r>
      <w:r w:rsidR="00826989" w:rsidRPr="00E93BAD">
        <w:rPr>
          <w:rFonts w:ascii="Times New Roman" w:hAnsi="Times New Roman"/>
          <w:sz w:val="24"/>
          <w:szCs w:val="24"/>
          <w:lang w:eastAsia="pt-BR"/>
        </w:rPr>
        <w:t>1</w:t>
      </w:r>
      <w:r w:rsidR="00D01942" w:rsidRPr="00E93BAD">
        <w:rPr>
          <w:rFonts w:ascii="Times New Roman" w:hAnsi="Times New Roman"/>
          <w:sz w:val="24"/>
          <w:szCs w:val="24"/>
          <w:lang w:eastAsia="pt-BR"/>
        </w:rPr>
        <w:t>6</w:t>
      </w:r>
      <w:r w:rsidR="00826989" w:rsidRPr="00891E3E">
        <w:rPr>
          <w:rFonts w:ascii="Times New Roman" w:hAnsi="Times New Roman"/>
          <w:color w:val="000000"/>
          <w:sz w:val="24"/>
          <w:szCs w:val="24"/>
          <w:lang w:eastAsia="pt-BR"/>
        </w:rPr>
        <w:t xml:space="preserve">. </w:t>
      </w:r>
      <w:r w:rsidR="00B374E8" w:rsidRPr="00891E3E">
        <w:rPr>
          <w:rFonts w:ascii="Times New Roman" w:hAnsi="Times New Roman"/>
          <w:color w:val="000000"/>
          <w:sz w:val="24"/>
          <w:szCs w:val="24"/>
          <w:lang w:eastAsia="pt-BR"/>
        </w:rPr>
        <w:t>O operador</w:t>
      </w:r>
      <w:r w:rsidR="00826989" w:rsidRPr="00891E3E">
        <w:rPr>
          <w:rFonts w:ascii="Times New Roman" w:hAnsi="Times New Roman"/>
          <w:color w:val="000000"/>
          <w:sz w:val="24"/>
          <w:szCs w:val="24"/>
          <w:lang w:eastAsia="pt-BR"/>
        </w:rPr>
        <w:t xml:space="preserve"> deverá prestar esclarecimentos e exibir, para exame ou perícia, todos os elementos necessários ao exercício da fiscalização. </w:t>
      </w:r>
    </w:p>
    <w:p w:rsidR="00826989" w:rsidRPr="00891E3E" w:rsidRDefault="00826989" w:rsidP="00826989">
      <w:pPr>
        <w:spacing w:before="100" w:beforeAutospacing="1" w:after="80" w:line="240" w:lineRule="auto"/>
        <w:ind w:firstLine="567"/>
        <w:jc w:val="both"/>
        <w:rPr>
          <w:rFonts w:ascii="Times New Roman" w:hAnsi="Times New Roman"/>
          <w:color w:val="000000"/>
          <w:sz w:val="24"/>
          <w:szCs w:val="24"/>
          <w:lang w:eastAsia="pt-BR"/>
        </w:rPr>
      </w:pPr>
      <w:r w:rsidRPr="00FF22FB">
        <w:rPr>
          <w:rFonts w:ascii="Times New Roman" w:hAnsi="Times New Roman"/>
          <w:sz w:val="24"/>
          <w:szCs w:val="24"/>
          <w:lang w:eastAsia="pt-BR"/>
        </w:rPr>
        <w:t xml:space="preserve">Art. </w:t>
      </w:r>
      <w:r w:rsidR="005225C6" w:rsidRPr="00FF22FB">
        <w:rPr>
          <w:rFonts w:ascii="Times New Roman" w:hAnsi="Times New Roman"/>
          <w:sz w:val="24"/>
          <w:szCs w:val="24"/>
          <w:lang w:eastAsia="pt-BR"/>
        </w:rPr>
        <w:t>1</w:t>
      </w:r>
      <w:r w:rsidR="00D01942" w:rsidRPr="00FF22FB">
        <w:rPr>
          <w:rFonts w:ascii="Times New Roman" w:hAnsi="Times New Roman"/>
          <w:sz w:val="24"/>
          <w:szCs w:val="24"/>
          <w:lang w:eastAsia="pt-BR"/>
        </w:rPr>
        <w:t>7</w:t>
      </w:r>
      <w:r w:rsidR="007D6E55" w:rsidRPr="00891E3E">
        <w:rPr>
          <w:rFonts w:ascii="Times New Roman" w:hAnsi="Times New Roman"/>
          <w:color w:val="000000"/>
          <w:sz w:val="24"/>
          <w:szCs w:val="24"/>
          <w:lang w:eastAsia="pt-BR"/>
        </w:rPr>
        <w:t>.</w:t>
      </w:r>
      <w:r w:rsidR="00FF22FB">
        <w:rPr>
          <w:rFonts w:ascii="Times New Roman" w:hAnsi="Times New Roman"/>
          <w:color w:val="000000"/>
          <w:sz w:val="24"/>
          <w:szCs w:val="24"/>
          <w:lang w:eastAsia="pt-BR"/>
        </w:rPr>
        <w:t xml:space="preserve"> P</w:t>
      </w:r>
      <w:r w:rsidRPr="00891E3E">
        <w:rPr>
          <w:rFonts w:ascii="Times New Roman" w:hAnsi="Times New Roman"/>
          <w:color w:val="000000"/>
          <w:sz w:val="24"/>
          <w:szCs w:val="24"/>
          <w:lang w:eastAsia="pt-BR"/>
        </w:rPr>
        <w:t xml:space="preserve">rocedimentos de fiscalização, uma vez iniciados, poderão perdurar pelo tempo que for necessário. </w:t>
      </w:r>
    </w:p>
    <w:p w:rsidR="00826989" w:rsidRPr="00891E3E" w:rsidRDefault="00826989" w:rsidP="00826989">
      <w:pPr>
        <w:spacing w:before="100" w:beforeAutospacing="1" w:after="80" w:line="240" w:lineRule="auto"/>
        <w:ind w:firstLine="567"/>
        <w:jc w:val="both"/>
        <w:rPr>
          <w:rFonts w:ascii="Times New Roman" w:hAnsi="Times New Roman"/>
          <w:color w:val="000000"/>
          <w:sz w:val="24"/>
          <w:szCs w:val="24"/>
          <w:lang w:eastAsia="pt-BR"/>
        </w:rPr>
      </w:pPr>
      <w:r w:rsidRPr="00F32AB5">
        <w:rPr>
          <w:rFonts w:ascii="Times New Roman" w:hAnsi="Times New Roman"/>
          <w:sz w:val="24"/>
          <w:szCs w:val="24"/>
          <w:lang w:eastAsia="pt-BR"/>
        </w:rPr>
        <w:t xml:space="preserve">Art. </w:t>
      </w:r>
      <w:r w:rsidR="00066513" w:rsidRPr="00F32AB5">
        <w:rPr>
          <w:rFonts w:ascii="Times New Roman" w:hAnsi="Times New Roman"/>
          <w:sz w:val="24"/>
          <w:szCs w:val="24"/>
          <w:lang w:eastAsia="pt-BR"/>
        </w:rPr>
        <w:t>1</w:t>
      </w:r>
      <w:r w:rsidR="00D01942" w:rsidRPr="00F32AB5">
        <w:rPr>
          <w:rFonts w:ascii="Times New Roman" w:hAnsi="Times New Roman"/>
          <w:sz w:val="24"/>
          <w:szCs w:val="24"/>
          <w:lang w:eastAsia="pt-BR"/>
        </w:rPr>
        <w:t>8</w:t>
      </w:r>
      <w:r w:rsidR="007D6E55"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As ocorrências da fiscalização serão lançadas em termo de notificação subscrito pelo profissional encarregado do trabalho e, quando solicitado, será assinado também pelo representante legal d</w:t>
      </w:r>
      <w:r w:rsidR="00F32AB5">
        <w:rPr>
          <w:rFonts w:ascii="Times New Roman" w:hAnsi="Times New Roman"/>
          <w:color w:val="000000"/>
          <w:sz w:val="24"/>
          <w:szCs w:val="24"/>
          <w:lang w:eastAsia="pt-BR"/>
        </w:rPr>
        <w:t>o operador</w:t>
      </w:r>
      <w:r w:rsidRPr="00891E3E">
        <w:rPr>
          <w:rFonts w:ascii="Times New Roman" w:hAnsi="Times New Roman"/>
          <w:color w:val="000000"/>
          <w:sz w:val="24"/>
          <w:szCs w:val="24"/>
          <w:lang w:eastAsia="pt-BR"/>
        </w:rPr>
        <w:t xml:space="preserve">. </w:t>
      </w:r>
    </w:p>
    <w:p w:rsidR="00826989" w:rsidRPr="00D512FC" w:rsidRDefault="00826989" w:rsidP="00826989">
      <w:pPr>
        <w:spacing w:before="100" w:beforeAutospacing="1" w:after="80" w:line="240" w:lineRule="auto"/>
        <w:ind w:firstLine="567"/>
        <w:jc w:val="both"/>
        <w:rPr>
          <w:rFonts w:ascii="Times New Roman" w:hAnsi="Times New Roman"/>
          <w:sz w:val="24"/>
          <w:szCs w:val="24"/>
          <w:lang w:eastAsia="pt-BR"/>
        </w:rPr>
      </w:pPr>
      <w:r w:rsidRPr="00D512FC">
        <w:rPr>
          <w:rFonts w:ascii="Times New Roman" w:hAnsi="Times New Roman"/>
          <w:sz w:val="24"/>
          <w:szCs w:val="24"/>
          <w:lang w:eastAsia="pt-BR"/>
        </w:rPr>
        <w:t xml:space="preserve">§ 1º Na ausência do representante legal, de que trata o </w:t>
      </w:r>
      <w:r w:rsidRPr="00D512FC">
        <w:rPr>
          <w:rFonts w:ascii="Times New Roman" w:hAnsi="Times New Roman"/>
          <w:i/>
          <w:sz w:val="24"/>
          <w:szCs w:val="24"/>
          <w:lang w:eastAsia="pt-BR"/>
        </w:rPr>
        <w:t xml:space="preserve">caput </w:t>
      </w:r>
      <w:r w:rsidRPr="00D512FC">
        <w:rPr>
          <w:rFonts w:ascii="Times New Roman" w:hAnsi="Times New Roman"/>
          <w:sz w:val="24"/>
          <w:szCs w:val="24"/>
          <w:lang w:eastAsia="pt-BR"/>
        </w:rPr>
        <w:t xml:space="preserve">deste artigo, dar-se-á ciência qualquer outro </w:t>
      </w:r>
      <w:r w:rsidR="00F32AB5" w:rsidRPr="00D512FC">
        <w:rPr>
          <w:rFonts w:ascii="Times New Roman" w:hAnsi="Times New Roman"/>
          <w:sz w:val="24"/>
          <w:szCs w:val="24"/>
          <w:lang w:eastAsia="pt-BR"/>
        </w:rPr>
        <w:t>empregado</w:t>
      </w:r>
      <w:r w:rsidRPr="00D512FC">
        <w:rPr>
          <w:rFonts w:ascii="Times New Roman" w:hAnsi="Times New Roman"/>
          <w:sz w:val="24"/>
          <w:szCs w:val="24"/>
          <w:lang w:eastAsia="pt-BR"/>
        </w:rPr>
        <w:t xml:space="preserve"> da pessoa jurídica fiscalizada no termo de notificação. </w:t>
      </w:r>
    </w:p>
    <w:p w:rsidR="00F32AB5" w:rsidRPr="00D512FC" w:rsidRDefault="00826989" w:rsidP="00D512FC">
      <w:pPr>
        <w:spacing w:before="100" w:beforeAutospacing="1" w:after="80" w:line="240" w:lineRule="auto"/>
        <w:ind w:firstLine="567"/>
        <w:jc w:val="both"/>
        <w:rPr>
          <w:rFonts w:ascii="Times New Roman" w:hAnsi="Times New Roman"/>
          <w:sz w:val="24"/>
          <w:szCs w:val="24"/>
          <w:lang w:eastAsia="pt-BR"/>
        </w:rPr>
      </w:pPr>
      <w:r w:rsidRPr="00D512FC">
        <w:rPr>
          <w:rFonts w:ascii="Times New Roman" w:hAnsi="Times New Roman"/>
          <w:sz w:val="24"/>
          <w:szCs w:val="24"/>
          <w:lang w:eastAsia="pt-BR"/>
        </w:rPr>
        <w:t>§ 2º Em caso de recusa à nota de ciente, o órgão fiscalizador deverá certificar, no termo d</w:t>
      </w:r>
      <w:r w:rsidR="00F32AB5" w:rsidRPr="00D512FC">
        <w:rPr>
          <w:rFonts w:ascii="Times New Roman" w:hAnsi="Times New Roman"/>
          <w:sz w:val="24"/>
          <w:szCs w:val="24"/>
          <w:lang w:eastAsia="pt-BR"/>
        </w:rPr>
        <w:t>e notificação, esta ocorrência.</w:t>
      </w:r>
    </w:p>
    <w:p w:rsidR="000C7B9F" w:rsidRDefault="008C6F7C" w:rsidP="00D512FC">
      <w:pPr>
        <w:spacing w:before="100" w:beforeAutospacing="1" w:after="80" w:line="240" w:lineRule="auto"/>
        <w:ind w:firstLine="567"/>
        <w:jc w:val="both"/>
        <w:rPr>
          <w:rFonts w:ascii="Times New Roman" w:hAnsi="Times New Roman"/>
          <w:sz w:val="24"/>
          <w:szCs w:val="24"/>
          <w:lang w:eastAsia="pt-BR"/>
        </w:rPr>
      </w:pPr>
      <w:r w:rsidRPr="00D512FC">
        <w:rPr>
          <w:rFonts w:ascii="Times New Roman" w:hAnsi="Times New Roman"/>
          <w:sz w:val="24"/>
          <w:szCs w:val="24"/>
          <w:lang w:eastAsia="pt-BR"/>
        </w:rPr>
        <w:tab/>
      </w:r>
      <w:r w:rsidR="00826989" w:rsidRPr="00D512FC">
        <w:rPr>
          <w:rFonts w:ascii="Times New Roman" w:hAnsi="Times New Roman"/>
          <w:sz w:val="24"/>
          <w:szCs w:val="24"/>
          <w:lang w:eastAsia="pt-BR"/>
        </w:rPr>
        <w:t xml:space="preserve">Art. </w:t>
      </w:r>
      <w:r w:rsidRPr="00D512FC">
        <w:rPr>
          <w:rFonts w:ascii="Times New Roman" w:hAnsi="Times New Roman"/>
          <w:sz w:val="24"/>
          <w:szCs w:val="24"/>
          <w:lang w:eastAsia="pt-BR"/>
        </w:rPr>
        <w:t>19</w:t>
      </w:r>
      <w:r w:rsidR="007D6E55" w:rsidRPr="00D512FC">
        <w:rPr>
          <w:rFonts w:ascii="Times New Roman" w:hAnsi="Times New Roman"/>
          <w:sz w:val="24"/>
          <w:szCs w:val="24"/>
          <w:lang w:eastAsia="pt-BR"/>
        </w:rPr>
        <w:t>.</w:t>
      </w:r>
      <w:r w:rsidR="00826989" w:rsidRPr="00D512FC">
        <w:rPr>
          <w:rFonts w:ascii="Times New Roman" w:hAnsi="Times New Roman"/>
          <w:sz w:val="24"/>
          <w:szCs w:val="24"/>
          <w:lang w:eastAsia="pt-BR"/>
        </w:rPr>
        <w:t xml:space="preserve"> As infrações administrativas</w:t>
      </w:r>
      <w:r w:rsidR="008045D9">
        <w:rPr>
          <w:rFonts w:ascii="Times New Roman" w:hAnsi="Times New Roman"/>
          <w:sz w:val="24"/>
          <w:szCs w:val="24"/>
          <w:lang w:eastAsia="pt-BR"/>
        </w:rPr>
        <w:t xml:space="preserve">, em decorrência da violação de </w:t>
      </w:r>
      <w:r w:rsidR="00826989" w:rsidRPr="00D512FC">
        <w:rPr>
          <w:rFonts w:ascii="Times New Roman" w:hAnsi="Times New Roman"/>
          <w:sz w:val="24"/>
          <w:szCs w:val="24"/>
          <w:lang w:eastAsia="pt-BR"/>
        </w:rPr>
        <w:t>n</w:t>
      </w:r>
      <w:r w:rsidR="008045D9">
        <w:rPr>
          <w:rFonts w:ascii="Times New Roman" w:hAnsi="Times New Roman"/>
          <w:sz w:val="24"/>
          <w:szCs w:val="24"/>
          <w:lang w:eastAsia="pt-BR"/>
        </w:rPr>
        <w:t>orma e regulamento</w:t>
      </w:r>
      <w:r w:rsidR="00664126">
        <w:rPr>
          <w:rFonts w:ascii="Times New Roman" w:hAnsi="Times New Roman"/>
          <w:sz w:val="24"/>
          <w:szCs w:val="24"/>
          <w:lang w:eastAsia="pt-BR"/>
        </w:rPr>
        <w:t>,</w:t>
      </w:r>
      <w:r w:rsidR="00826989" w:rsidRPr="00D512FC">
        <w:rPr>
          <w:rFonts w:ascii="Times New Roman" w:hAnsi="Times New Roman"/>
          <w:sz w:val="24"/>
          <w:szCs w:val="24"/>
          <w:lang w:eastAsia="pt-BR"/>
        </w:rPr>
        <w:t xml:space="preserve"> </w:t>
      </w:r>
      <w:r w:rsidR="00B374E8" w:rsidRPr="00D512FC">
        <w:rPr>
          <w:rFonts w:ascii="Times New Roman" w:hAnsi="Times New Roman"/>
          <w:sz w:val="24"/>
          <w:szCs w:val="24"/>
          <w:lang w:eastAsia="pt-BR"/>
        </w:rPr>
        <w:t xml:space="preserve">serão punidas na forma deste </w:t>
      </w:r>
      <w:r w:rsidR="001439BD" w:rsidRPr="00D512FC">
        <w:rPr>
          <w:rFonts w:ascii="Times New Roman" w:hAnsi="Times New Roman"/>
          <w:sz w:val="24"/>
          <w:szCs w:val="24"/>
          <w:lang w:eastAsia="pt-BR"/>
        </w:rPr>
        <w:t>Decreto</w:t>
      </w:r>
      <w:r w:rsidR="00826989" w:rsidRPr="00D512FC">
        <w:rPr>
          <w:rFonts w:ascii="Times New Roman" w:hAnsi="Times New Roman"/>
          <w:sz w:val="24"/>
          <w:szCs w:val="24"/>
          <w:lang w:eastAsia="pt-BR"/>
        </w:rPr>
        <w:t xml:space="preserve">, </w:t>
      </w:r>
      <w:r w:rsidR="000C7B9F" w:rsidRPr="002554E4">
        <w:rPr>
          <w:rFonts w:ascii="Times New Roman" w:hAnsi="Times New Roman"/>
          <w:sz w:val="24"/>
          <w:szCs w:val="24"/>
          <w:lang w:eastAsia="pt-BR"/>
        </w:rPr>
        <w:t>sem prejuízo da aplicação de outras penalidades previstas na legislação vigente.</w:t>
      </w:r>
    </w:p>
    <w:p w:rsidR="000C7B9F" w:rsidRDefault="008C6F7C" w:rsidP="00D512FC">
      <w:pPr>
        <w:spacing w:before="100" w:beforeAutospacing="1" w:after="80" w:line="240" w:lineRule="auto"/>
        <w:ind w:firstLine="567"/>
        <w:jc w:val="both"/>
        <w:rPr>
          <w:rFonts w:ascii="Times New Roman" w:hAnsi="Times New Roman"/>
          <w:sz w:val="24"/>
          <w:szCs w:val="24"/>
        </w:rPr>
      </w:pPr>
      <w:r w:rsidRPr="00F94758">
        <w:rPr>
          <w:rFonts w:ascii="Times New Roman" w:hAnsi="Times New Roman"/>
          <w:sz w:val="24"/>
          <w:szCs w:val="24"/>
          <w:lang w:eastAsia="pt-BR"/>
        </w:rPr>
        <w:lastRenderedPageBreak/>
        <w:tab/>
      </w:r>
      <w:r w:rsidR="000B17D2" w:rsidRPr="00F94758">
        <w:rPr>
          <w:rFonts w:ascii="Times New Roman" w:hAnsi="Times New Roman"/>
          <w:sz w:val="24"/>
          <w:szCs w:val="24"/>
          <w:lang w:eastAsia="pt-BR"/>
        </w:rPr>
        <w:t>§ 1º</w:t>
      </w:r>
      <w:r w:rsidR="00CD685E" w:rsidRPr="00F94758">
        <w:rPr>
          <w:rFonts w:ascii="Times New Roman" w:hAnsi="Times New Roman"/>
          <w:sz w:val="24"/>
          <w:szCs w:val="24"/>
          <w:lang w:eastAsia="pt-BR"/>
        </w:rPr>
        <w:t xml:space="preserve"> </w:t>
      </w:r>
      <w:r w:rsidR="000C7B9F" w:rsidRPr="00E062D6">
        <w:rPr>
          <w:rFonts w:ascii="Times New Roman" w:hAnsi="Times New Roman"/>
          <w:sz w:val="24"/>
          <w:szCs w:val="24"/>
          <w:lang w:eastAsia="pt-BR"/>
        </w:rPr>
        <w:t>Considera</w:t>
      </w:r>
      <w:r w:rsidR="000C7B9F" w:rsidRPr="002554E4">
        <w:rPr>
          <w:rFonts w:ascii="Times New Roman" w:hAnsi="Times New Roman"/>
          <w:sz w:val="24"/>
          <w:szCs w:val="24"/>
          <w:lang w:eastAsia="pt-BR"/>
        </w:rPr>
        <w:t>-se infração administrativa toda ação ou omissão, culposa ou dolosa, praticada contrariament</w:t>
      </w:r>
      <w:r w:rsidR="00E062D6">
        <w:rPr>
          <w:rFonts w:ascii="Times New Roman" w:hAnsi="Times New Roman"/>
          <w:sz w:val="24"/>
          <w:szCs w:val="24"/>
          <w:lang w:eastAsia="pt-BR"/>
        </w:rPr>
        <w:t xml:space="preserve">e às </w:t>
      </w:r>
      <w:r w:rsidR="000C7B9F" w:rsidRPr="002554E4">
        <w:rPr>
          <w:rFonts w:ascii="Times New Roman" w:hAnsi="Times New Roman"/>
          <w:sz w:val="24"/>
          <w:szCs w:val="24"/>
          <w:lang w:eastAsia="pt-BR"/>
        </w:rPr>
        <w:t xml:space="preserve">normas aplicáveis à exploração comercial de </w:t>
      </w:r>
      <w:r w:rsidR="000C7B9F">
        <w:rPr>
          <w:rFonts w:ascii="Times New Roman" w:hAnsi="Times New Roman"/>
          <w:sz w:val="24"/>
          <w:szCs w:val="24"/>
          <w:lang w:eastAsia="pt-BR"/>
        </w:rPr>
        <w:t>loteria</w:t>
      </w:r>
      <w:r w:rsidR="000C7B9F" w:rsidRPr="002554E4">
        <w:rPr>
          <w:rFonts w:ascii="Times New Roman" w:hAnsi="Times New Roman"/>
          <w:sz w:val="24"/>
          <w:szCs w:val="24"/>
          <w:lang w:eastAsia="pt-BR"/>
        </w:rPr>
        <w:t>, inclusive qu</w:t>
      </w:r>
      <w:r w:rsidR="00E062D6">
        <w:rPr>
          <w:rFonts w:ascii="Times New Roman" w:hAnsi="Times New Roman"/>
          <w:sz w:val="24"/>
          <w:szCs w:val="24"/>
          <w:lang w:eastAsia="pt-BR"/>
        </w:rPr>
        <w:t>anto aos procedimentos prévios à</w:t>
      </w:r>
      <w:r w:rsidR="000C7B9F" w:rsidRPr="002554E4">
        <w:rPr>
          <w:rFonts w:ascii="Times New Roman" w:hAnsi="Times New Roman"/>
          <w:sz w:val="24"/>
          <w:szCs w:val="24"/>
          <w:lang w:eastAsia="pt-BR"/>
        </w:rPr>
        <w:t xml:space="preserve"> </w:t>
      </w:r>
      <w:r w:rsidR="000C7B9F">
        <w:rPr>
          <w:rFonts w:ascii="Times New Roman" w:hAnsi="Times New Roman"/>
          <w:sz w:val="24"/>
          <w:szCs w:val="24"/>
          <w:lang w:eastAsia="pt-BR"/>
        </w:rPr>
        <w:t>autorização</w:t>
      </w:r>
      <w:r w:rsidR="00CD685E">
        <w:rPr>
          <w:rFonts w:ascii="Times New Roman" w:hAnsi="Times New Roman"/>
          <w:sz w:val="24"/>
          <w:szCs w:val="24"/>
          <w:lang w:eastAsia="pt-BR"/>
        </w:rPr>
        <w:t>,</w:t>
      </w:r>
      <w:r w:rsidR="000C7B9F" w:rsidRPr="002554E4">
        <w:rPr>
          <w:rFonts w:ascii="Times New Roman" w:hAnsi="Times New Roman"/>
          <w:sz w:val="24"/>
          <w:szCs w:val="24"/>
          <w:lang w:eastAsia="pt-BR"/>
        </w:rPr>
        <w:t xml:space="preserve"> à fiscalização e </w:t>
      </w:r>
      <w:r w:rsidR="00E062D6">
        <w:rPr>
          <w:rFonts w:ascii="Times New Roman" w:hAnsi="Times New Roman"/>
          <w:sz w:val="24"/>
          <w:szCs w:val="24"/>
          <w:lang w:eastAsia="pt-BR"/>
        </w:rPr>
        <w:t>à operacionalização</w:t>
      </w:r>
      <w:r w:rsidR="000C7B9F" w:rsidRPr="002554E4">
        <w:rPr>
          <w:rFonts w:ascii="Times New Roman" w:hAnsi="Times New Roman"/>
          <w:sz w:val="24"/>
          <w:szCs w:val="24"/>
          <w:lang w:eastAsia="pt-BR"/>
        </w:rPr>
        <w:t xml:space="preserve"> da </w:t>
      </w:r>
      <w:r w:rsidR="00E062D6">
        <w:rPr>
          <w:rFonts w:ascii="Times New Roman" w:hAnsi="Times New Roman"/>
          <w:sz w:val="24"/>
          <w:szCs w:val="24"/>
        </w:rPr>
        <w:t>modalidade lotérica</w:t>
      </w:r>
      <w:r w:rsidR="00CD685E">
        <w:rPr>
          <w:rFonts w:ascii="Times New Roman" w:hAnsi="Times New Roman"/>
          <w:sz w:val="24"/>
          <w:szCs w:val="24"/>
        </w:rPr>
        <w:t xml:space="preserve"> apostas de quota fixa</w:t>
      </w:r>
      <w:r w:rsidR="000C7B9F" w:rsidRPr="002554E4">
        <w:rPr>
          <w:rFonts w:ascii="Times New Roman" w:hAnsi="Times New Roman"/>
          <w:sz w:val="24"/>
          <w:szCs w:val="24"/>
        </w:rPr>
        <w:t>.</w:t>
      </w:r>
    </w:p>
    <w:p w:rsidR="000B17D2" w:rsidRPr="00E617C8" w:rsidRDefault="000B17D2" w:rsidP="00D512FC">
      <w:pPr>
        <w:spacing w:before="100" w:beforeAutospacing="1" w:after="80" w:line="240" w:lineRule="auto"/>
        <w:ind w:firstLine="567"/>
        <w:jc w:val="both"/>
        <w:rPr>
          <w:rFonts w:ascii="Times New Roman" w:hAnsi="Times New Roman"/>
          <w:sz w:val="24"/>
          <w:szCs w:val="24"/>
        </w:rPr>
      </w:pPr>
      <w:r w:rsidRPr="00E617C8">
        <w:rPr>
          <w:rFonts w:ascii="Times New Roman" w:hAnsi="Times New Roman"/>
          <w:sz w:val="24"/>
          <w:szCs w:val="24"/>
          <w:lang w:eastAsia="pt-BR"/>
        </w:rPr>
        <w:t xml:space="preserve">§ 2º Incidirá em infração administrativa o particular que efetuar contrato, de qualquer natureza, com operador de loteria </w:t>
      </w:r>
      <w:r w:rsidR="00E617C8">
        <w:rPr>
          <w:rFonts w:ascii="Times New Roman" w:hAnsi="Times New Roman"/>
          <w:sz w:val="24"/>
          <w:szCs w:val="24"/>
          <w:lang w:eastAsia="pt-BR"/>
        </w:rPr>
        <w:t>não-autorizado</w:t>
      </w:r>
      <w:r w:rsidRPr="00E617C8">
        <w:rPr>
          <w:rFonts w:ascii="Times New Roman" w:hAnsi="Times New Roman"/>
          <w:sz w:val="24"/>
          <w:szCs w:val="24"/>
          <w:lang w:eastAsia="pt-BR"/>
        </w:rPr>
        <w:t xml:space="preserve">. </w:t>
      </w:r>
    </w:p>
    <w:p w:rsidR="002710E0" w:rsidRDefault="002710E0" w:rsidP="002710E0">
      <w:pPr>
        <w:autoSpaceDE w:val="0"/>
        <w:autoSpaceDN w:val="0"/>
        <w:adjustRightInd w:val="0"/>
        <w:spacing w:after="0" w:line="240" w:lineRule="auto"/>
        <w:jc w:val="both"/>
        <w:rPr>
          <w:rFonts w:ascii="Times New Roman" w:hAnsi="Times New Roman"/>
          <w:sz w:val="24"/>
          <w:szCs w:val="24"/>
        </w:rPr>
      </w:pPr>
    </w:p>
    <w:p w:rsidR="002710E0" w:rsidRPr="002554E4" w:rsidRDefault="002710E0" w:rsidP="002710E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Pr="00E062D6">
        <w:rPr>
          <w:rFonts w:ascii="Times New Roman" w:hAnsi="Times New Roman"/>
          <w:sz w:val="24"/>
          <w:szCs w:val="24"/>
        </w:rPr>
        <w:t xml:space="preserve">Art. 20. </w:t>
      </w:r>
      <w:r w:rsidRPr="002554E4">
        <w:rPr>
          <w:rFonts w:ascii="Times New Roman" w:hAnsi="Times New Roman"/>
          <w:sz w:val="24"/>
          <w:szCs w:val="24"/>
        </w:rPr>
        <w:t>O infrator ficará sujeito às seguintes sanções administrativas, cominadas conforme a gravidade da falta cometida, mediante o devido processo legal, garantido o contraditório e a ampla defesa:</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advertência;</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multa simples;</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III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multa diária; </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IV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apreensão dos instrumentos, documentos e demais objetos e componentes destinados ao funcionamento das máquinas e instalações;</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V </w:t>
      </w:r>
      <w:r w:rsidR="007C37B2">
        <w:rPr>
          <w:rFonts w:ascii="Times New Roman" w:eastAsia="Times New Roman" w:hAnsi="Times New Roman"/>
          <w:sz w:val="24"/>
          <w:szCs w:val="24"/>
          <w:lang w:eastAsia="pt-BR"/>
        </w:rPr>
        <w:t xml:space="preserve">— </w:t>
      </w:r>
      <w:r w:rsidRPr="00B469BD">
        <w:rPr>
          <w:rFonts w:ascii="Times New Roman" w:eastAsia="Times New Roman" w:hAnsi="Times New Roman"/>
          <w:sz w:val="24"/>
          <w:szCs w:val="24"/>
          <w:lang w:eastAsia="pt-BR"/>
        </w:rPr>
        <w:t>suspensão parcial ou total das atividades;</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VI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interdição do estabelecimento e do sítio eletrônico;</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VII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caducidade da autorização;</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VIII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proibição de adquirir a titularidade de nova autorização pelo prazo máximo de 10 (dez) anos;</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IX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inabilitação temporária ou permanente dos sistemas, dos equipamentos ou instrumentos que suportem as apostas; </w:t>
      </w:r>
    </w:p>
    <w:p w:rsidR="002710E0" w:rsidRPr="00B469BD" w:rsidRDefault="002710E0" w:rsidP="00DB1B6F">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X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declaração de inidoneidade; e</w:t>
      </w:r>
    </w:p>
    <w:p w:rsidR="002710E0" w:rsidRPr="00B469BD" w:rsidRDefault="002710E0" w:rsidP="001E2AF3">
      <w:pPr>
        <w:spacing w:before="100" w:beforeAutospacing="1" w:after="100" w:afterAutospacing="1" w:line="240" w:lineRule="auto"/>
        <w:ind w:firstLine="567"/>
        <w:jc w:val="both"/>
        <w:rPr>
          <w:rFonts w:ascii="Times New Roman" w:hAnsi="Times New Roman"/>
          <w:sz w:val="24"/>
          <w:szCs w:val="24"/>
        </w:rPr>
      </w:pPr>
      <w:r w:rsidRPr="00B469BD">
        <w:rPr>
          <w:rFonts w:ascii="Times New Roman" w:eastAsia="Times New Roman" w:hAnsi="Times New Roman"/>
          <w:sz w:val="24"/>
          <w:szCs w:val="24"/>
          <w:lang w:eastAsia="pt-BR"/>
        </w:rPr>
        <w:t xml:space="preserve">XI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dissolução compulsória.</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lastRenderedPageBreak/>
        <w:t xml:space="preserve">Art. </w:t>
      </w:r>
      <w:r w:rsidR="00647206" w:rsidRPr="00B469BD">
        <w:rPr>
          <w:rFonts w:ascii="Times New Roman" w:eastAsia="Times New Roman" w:hAnsi="Times New Roman"/>
          <w:sz w:val="24"/>
          <w:szCs w:val="24"/>
          <w:lang w:eastAsia="pt-BR"/>
        </w:rPr>
        <w:t>21.</w:t>
      </w:r>
      <w:r w:rsidRPr="00B469BD">
        <w:rPr>
          <w:rFonts w:ascii="Times New Roman" w:eastAsia="Times New Roman" w:hAnsi="Times New Roman"/>
          <w:sz w:val="24"/>
          <w:szCs w:val="24"/>
          <w:lang w:eastAsia="pt-BR"/>
        </w:rPr>
        <w:t xml:space="preserve"> São medidas cautelares administrativas: </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inabilitação temporária de instrumentos, equipamentos ou demais objetos e componentes destinados ao funcionamento das máquinas e instalações;</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apreensão temporária de instrumentos, documentos e demais objetos e componentes destinados ao funcionamento das máquinas e instalações; </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III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suspensão temporária de pagamento de prêmios;</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IV </w:t>
      </w:r>
      <w:r w:rsidR="007C37B2">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inabilitação temporária de sistemas;</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V </w:t>
      </w:r>
      <w:r w:rsidR="00FE58F3">
        <w:rPr>
          <w:rFonts w:ascii="Times New Roman" w:eastAsia="Times New Roman" w:hAnsi="Times New Roman"/>
          <w:sz w:val="24"/>
          <w:szCs w:val="24"/>
          <w:lang w:eastAsia="pt-BR"/>
        </w:rPr>
        <w:t xml:space="preserve">— </w:t>
      </w:r>
      <w:r w:rsidRPr="00B469BD">
        <w:rPr>
          <w:rFonts w:ascii="Times New Roman" w:eastAsia="Times New Roman" w:hAnsi="Times New Roman"/>
          <w:sz w:val="24"/>
          <w:szCs w:val="24"/>
          <w:lang w:eastAsia="pt-BR"/>
        </w:rPr>
        <w:t xml:space="preserve">busca e apreensão de bens; </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VI </w:t>
      </w:r>
      <w:r w:rsidR="00683364">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indisponibilidade e bloqueio de bens ou valores do infrator; e</w:t>
      </w:r>
    </w:p>
    <w:p w:rsidR="002710E0" w:rsidRPr="00647206"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VII </w:t>
      </w:r>
      <w:r w:rsidR="00683364">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w:t>
      </w:r>
      <w:r w:rsidRPr="00647206">
        <w:rPr>
          <w:rFonts w:ascii="Times New Roman" w:eastAsia="Times New Roman" w:hAnsi="Times New Roman"/>
          <w:sz w:val="24"/>
          <w:szCs w:val="24"/>
          <w:lang w:eastAsia="pt-BR"/>
        </w:rPr>
        <w:t xml:space="preserve">produção antecipada de provas. </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Art. </w:t>
      </w:r>
      <w:r w:rsidR="00647206" w:rsidRPr="00B469BD">
        <w:rPr>
          <w:rFonts w:ascii="Times New Roman" w:eastAsia="Times New Roman" w:hAnsi="Times New Roman"/>
          <w:sz w:val="24"/>
          <w:szCs w:val="24"/>
          <w:lang w:eastAsia="pt-BR"/>
        </w:rPr>
        <w:t>22</w:t>
      </w:r>
      <w:r w:rsidRPr="00B469BD">
        <w:rPr>
          <w:rFonts w:ascii="Times New Roman" w:eastAsia="Times New Roman" w:hAnsi="Times New Roman"/>
          <w:sz w:val="24"/>
          <w:szCs w:val="24"/>
          <w:lang w:eastAsia="pt-BR"/>
        </w:rPr>
        <w:t>. A dosimetria das sanções deverá considerar os seguintes critérios:</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 </w:t>
      </w:r>
      <w:r w:rsidR="006F17AF">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primariedade do infrator;</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II </w:t>
      </w:r>
      <w:r w:rsidR="0001219D">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gravidade da falta frente aos efeitos gerados, ou que possam gerar, perante terceiros;</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III </w:t>
      </w:r>
      <w:r w:rsidR="0001219D">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 vantagem auferida ou pretendida pelo infrator; e </w:t>
      </w:r>
    </w:p>
    <w:p w:rsidR="002710E0" w:rsidRPr="00B469BD"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B469BD">
        <w:rPr>
          <w:rFonts w:ascii="Times New Roman" w:eastAsia="Times New Roman" w:hAnsi="Times New Roman"/>
          <w:sz w:val="24"/>
          <w:szCs w:val="24"/>
          <w:lang w:eastAsia="pt-BR"/>
        </w:rPr>
        <w:t xml:space="preserve">IV </w:t>
      </w:r>
      <w:r w:rsidR="0001219D">
        <w:rPr>
          <w:rFonts w:ascii="Times New Roman" w:eastAsia="Times New Roman" w:hAnsi="Times New Roman"/>
          <w:sz w:val="24"/>
          <w:szCs w:val="24"/>
          <w:lang w:eastAsia="pt-BR"/>
        </w:rPr>
        <w:t>—</w:t>
      </w:r>
      <w:r w:rsidRPr="00B469BD">
        <w:rPr>
          <w:rFonts w:ascii="Times New Roman" w:eastAsia="Times New Roman" w:hAnsi="Times New Roman"/>
          <w:sz w:val="24"/>
          <w:szCs w:val="24"/>
          <w:lang w:eastAsia="pt-BR"/>
        </w:rPr>
        <w:t xml:space="preserve">reincidência. </w:t>
      </w:r>
    </w:p>
    <w:p w:rsidR="002710E0" w:rsidRPr="001E2AF3" w:rsidRDefault="002710E0" w:rsidP="001E2AF3">
      <w:pPr>
        <w:spacing w:before="100" w:beforeAutospacing="1" w:after="100" w:afterAutospacing="1" w:line="240" w:lineRule="auto"/>
        <w:ind w:firstLine="567"/>
        <w:jc w:val="both"/>
        <w:rPr>
          <w:rFonts w:ascii="Times New Roman" w:eastAsia="Times New Roman" w:hAnsi="Times New Roman"/>
          <w:color w:val="FF0000"/>
          <w:sz w:val="24"/>
          <w:szCs w:val="24"/>
          <w:lang w:eastAsia="pt-BR"/>
        </w:rPr>
      </w:pPr>
      <w:r w:rsidRPr="00B469BD">
        <w:rPr>
          <w:rFonts w:ascii="Times New Roman" w:eastAsia="Times New Roman" w:hAnsi="Times New Roman"/>
          <w:sz w:val="24"/>
          <w:szCs w:val="24"/>
          <w:lang w:eastAsia="pt-BR"/>
        </w:rPr>
        <w:t>§1</w:t>
      </w:r>
      <w:r w:rsidRPr="00B469BD">
        <w:rPr>
          <w:rFonts w:ascii="Times New Roman" w:eastAsia="Times New Roman" w:hAnsi="Times New Roman"/>
          <w:sz w:val="24"/>
          <w:szCs w:val="24"/>
          <w:vertAlign w:val="superscript"/>
          <w:lang w:eastAsia="pt-BR"/>
        </w:rPr>
        <w:t>o</w:t>
      </w:r>
      <w:r w:rsidRPr="001E2AF3">
        <w:rPr>
          <w:rFonts w:ascii="Times New Roman" w:eastAsia="Times New Roman" w:hAnsi="Times New Roman"/>
          <w:color w:val="FF0000"/>
          <w:sz w:val="24"/>
          <w:szCs w:val="24"/>
          <w:lang w:eastAsia="pt-BR"/>
        </w:rPr>
        <w:t xml:space="preserve"> </w:t>
      </w:r>
      <w:r w:rsidR="00A10102">
        <w:rPr>
          <w:rFonts w:ascii="Times New Roman" w:hAnsi="Times New Roman"/>
          <w:color w:val="000000"/>
          <w:sz w:val="24"/>
          <w:szCs w:val="24"/>
          <w:lang w:eastAsia="pt-BR"/>
        </w:rPr>
        <w:t xml:space="preserve">Verifica-se </w:t>
      </w:r>
      <w:r w:rsidRPr="00647206">
        <w:rPr>
          <w:rFonts w:ascii="Times New Roman" w:hAnsi="Times New Roman"/>
          <w:color w:val="000000"/>
          <w:sz w:val="24"/>
          <w:szCs w:val="24"/>
          <w:lang w:eastAsia="pt-BR"/>
        </w:rPr>
        <w:t>reincidência quando o infrator pratica uma infração depois da decisão administrativa definitiva que o tenha apenado por q</w:t>
      </w:r>
      <w:r w:rsidR="00621C36">
        <w:rPr>
          <w:rFonts w:ascii="Times New Roman" w:hAnsi="Times New Roman"/>
          <w:color w:val="000000"/>
          <w:sz w:val="24"/>
          <w:szCs w:val="24"/>
          <w:lang w:eastAsia="pt-BR"/>
        </w:rPr>
        <w:t>u</w:t>
      </w:r>
      <w:r w:rsidR="00154694">
        <w:rPr>
          <w:rFonts w:ascii="Times New Roman" w:hAnsi="Times New Roman"/>
          <w:color w:val="000000"/>
          <w:sz w:val="24"/>
          <w:szCs w:val="24"/>
          <w:lang w:eastAsia="pt-BR"/>
        </w:rPr>
        <w:t>alquer infração prevista neste D</w:t>
      </w:r>
      <w:r w:rsidR="00621C36">
        <w:rPr>
          <w:rFonts w:ascii="Times New Roman" w:hAnsi="Times New Roman"/>
          <w:color w:val="000000"/>
          <w:sz w:val="24"/>
          <w:szCs w:val="24"/>
          <w:lang w:eastAsia="pt-BR"/>
        </w:rPr>
        <w:t>ecreto</w:t>
      </w:r>
      <w:r w:rsidRPr="00647206">
        <w:rPr>
          <w:rFonts w:ascii="Times New Roman" w:hAnsi="Times New Roman"/>
          <w:color w:val="000000"/>
          <w:sz w:val="24"/>
          <w:szCs w:val="24"/>
          <w:lang w:eastAsia="pt-BR"/>
        </w:rPr>
        <w:t>.</w:t>
      </w:r>
    </w:p>
    <w:p w:rsidR="00027B60"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154694">
        <w:rPr>
          <w:rFonts w:ascii="Times New Roman" w:eastAsia="Times New Roman" w:hAnsi="Times New Roman"/>
          <w:sz w:val="24"/>
          <w:szCs w:val="24"/>
          <w:lang w:eastAsia="pt-BR"/>
        </w:rPr>
        <w:t>§2</w:t>
      </w:r>
      <w:r w:rsidRPr="00154694">
        <w:rPr>
          <w:rFonts w:ascii="Times New Roman" w:eastAsia="Times New Roman" w:hAnsi="Times New Roman"/>
          <w:sz w:val="24"/>
          <w:szCs w:val="24"/>
          <w:vertAlign w:val="superscript"/>
          <w:lang w:eastAsia="pt-BR"/>
        </w:rPr>
        <w:t>o</w:t>
      </w:r>
      <w:r w:rsidRPr="001E2AF3">
        <w:rPr>
          <w:rFonts w:ascii="Times New Roman" w:eastAsia="Times New Roman" w:hAnsi="Times New Roman"/>
          <w:color w:val="FF0000"/>
          <w:sz w:val="24"/>
          <w:szCs w:val="24"/>
          <w:lang w:eastAsia="pt-BR"/>
        </w:rPr>
        <w:t xml:space="preserve"> </w:t>
      </w:r>
      <w:r w:rsidRPr="00027B60">
        <w:rPr>
          <w:rFonts w:ascii="Times New Roman" w:eastAsia="Times New Roman" w:hAnsi="Times New Roman"/>
          <w:sz w:val="24"/>
          <w:szCs w:val="24"/>
          <w:lang w:eastAsia="pt-BR"/>
        </w:rPr>
        <w:t>Entende-se por primariedade a inexistência de condena</w:t>
      </w:r>
      <w:r w:rsidR="00154694">
        <w:rPr>
          <w:rFonts w:ascii="Times New Roman" w:eastAsia="Times New Roman" w:hAnsi="Times New Roman"/>
          <w:sz w:val="24"/>
          <w:szCs w:val="24"/>
          <w:lang w:eastAsia="pt-BR"/>
        </w:rPr>
        <w:t>ção de infrações previstas neste</w:t>
      </w:r>
      <w:r w:rsidRPr="00027B60">
        <w:rPr>
          <w:rFonts w:ascii="Times New Roman" w:eastAsia="Times New Roman" w:hAnsi="Times New Roman"/>
          <w:sz w:val="24"/>
          <w:szCs w:val="24"/>
          <w:lang w:eastAsia="pt-BR"/>
        </w:rPr>
        <w:t xml:space="preserve"> </w:t>
      </w:r>
      <w:r w:rsidR="00154694">
        <w:rPr>
          <w:rFonts w:ascii="Times New Roman" w:eastAsia="Times New Roman" w:hAnsi="Times New Roman"/>
          <w:sz w:val="24"/>
          <w:szCs w:val="24"/>
          <w:lang w:eastAsia="pt-BR"/>
        </w:rPr>
        <w:t>Decreto</w:t>
      </w:r>
      <w:r w:rsidRPr="00027B60">
        <w:rPr>
          <w:rFonts w:ascii="Times New Roman" w:eastAsia="Times New Roman" w:hAnsi="Times New Roman"/>
          <w:sz w:val="24"/>
          <w:szCs w:val="24"/>
          <w:lang w:eastAsia="pt-BR"/>
        </w:rPr>
        <w:t>.</w:t>
      </w:r>
    </w:p>
    <w:p w:rsidR="002710E0" w:rsidRPr="000A4D92"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0A4D92">
        <w:rPr>
          <w:rFonts w:ascii="Times New Roman" w:eastAsia="Times New Roman" w:hAnsi="Times New Roman"/>
          <w:sz w:val="24"/>
          <w:szCs w:val="24"/>
          <w:lang w:eastAsia="pt-BR"/>
        </w:rPr>
        <w:lastRenderedPageBreak/>
        <w:t xml:space="preserve">Art. </w:t>
      </w:r>
      <w:r w:rsidR="000A4D92">
        <w:rPr>
          <w:rFonts w:ascii="Times New Roman" w:eastAsia="Times New Roman" w:hAnsi="Times New Roman"/>
          <w:sz w:val="24"/>
          <w:szCs w:val="24"/>
          <w:lang w:eastAsia="pt-BR"/>
        </w:rPr>
        <w:t>23</w:t>
      </w:r>
      <w:r w:rsidRPr="000A4D92">
        <w:rPr>
          <w:rFonts w:ascii="Times New Roman" w:eastAsia="Times New Roman" w:hAnsi="Times New Roman"/>
          <w:sz w:val="24"/>
          <w:szCs w:val="24"/>
          <w:lang w:eastAsia="pt-BR"/>
        </w:rPr>
        <w:t xml:space="preserve">. As multas podem ser aplicadas cumulativamente com outras penalidades e serão fixadas em valores de até 100% (cem por cento) do faturamento bruto, por infração, nos termos </w:t>
      </w:r>
      <w:r w:rsidR="00D764FC" w:rsidRPr="000A4D92">
        <w:rPr>
          <w:rFonts w:ascii="Times New Roman" w:eastAsia="Times New Roman" w:hAnsi="Times New Roman"/>
          <w:sz w:val="24"/>
          <w:szCs w:val="24"/>
          <w:lang w:eastAsia="pt-BR"/>
        </w:rPr>
        <w:t>de ato expedido pelo Ministério da Economia ou órgão que vier a sucedê-lo</w:t>
      </w:r>
      <w:r w:rsidRPr="000A4D92">
        <w:rPr>
          <w:rFonts w:ascii="Times New Roman" w:eastAsia="Times New Roman" w:hAnsi="Times New Roman"/>
          <w:sz w:val="24"/>
          <w:szCs w:val="24"/>
          <w:lang w:eastAsia="pt-BR"/>
        </w:rPr>
        <w:t>.</w:t>
      </w:r>
    </w:p>
    <w:p w:rsidR="002710E0" w:rsidRPr="000A4D92"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0A4D92">
        <w:rPr>
          <w:rFonts w:ascii="Times New Roman" w:eastAsia="Times New Roman" w:hAnsi="Times New Roman"/>
          <w:sz w:val="24"/>
          <w:szCs w:val="24"/>
          <w:lang w:eastAsia="pt-BR"/>
        </w:rPr>
        <w:t>§1</w:t>
      </w:r>
      <w:r w:rsidRPr="000A4D92">
        <w:rPr>
          <w:rFonts w:ascii="Times New Roman" w:eastAsia="Times New Roman" w:hAnsi="Times New Roman"/>
          <w:sz w:val="24"/>
          <w:szCs w:val="24"/>
          <w:vertAlign w:val="superscript"/>
          <w:lang w:eastAsia="pt-BR"/>
        </w:rPr>
        <w:t>o</w:t>
      </w:r>
      <w:r w:rsidRPr="000A4D92">
        <w:rPr>
          <w:rFonts w:ascii="Times New Roman" w:eastAsia="Times New Roman" w:hAnsi="Times New Roman"/>
          <w:sz w:val="24"/>
          <w:szCs w:val="24"/>
          <w:lang w:eastAsia="pt-BR"/>
        </w:rPr>
        <w:t xml:space="preserve"> Em caso de reincidência, as multas cominadas serão aplicadas em dobro.</w:t>
      </w:r>
    </w:p>
    <w:p w:rsidR="002710E0" w:rsidRPr="000A4D92"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0A4D92">
        <w:rPr>
          <w:rFonts w:ascii="Times New Roman" w:eastAsia="Times New Roman" w:hAnsi="Times New Roman"/>
          <w:sz w:val="24"/>
          <w:szCs w:val="24"/>
          <w:lang w:eastAsia="pt-BR"/>
        </w:rPr>
        <w:t>§2</w:t>
      </w:r>
      <w:r w:rsidRPr="000A4D92">
        <w:rPr>
          <w:rFonts w:ascii="Times New Roman" w:eastAsia="Times New Roman" w:hAnsi="Times New Roman"/>
          <w:sz w:val="24"/>
          <w:szCs w:val="24"/>
          <w:vertAlign w:val="superscript"/>
          <w:lang w:eastAsia="pt-BR"/>
        </w:rPr>
        <w:t>o</w:t>
      </w:r>
      <w:r w:rsidRPr="000A4D92">
        <w:rPr>
          <w:rFonts w:ascii="Times New Roman" w:eastAsia="Times New Roman" w:hAnsi="Times New Roman"/>
          <w:sz w:val="24"/>
          <w:szCs w:val="24"/>
          <w:lang w:eastAsia="pt-BR"/>
        </w:rPr>
        <w:t xml:space="preserve"> Na aplicação de multa serão considerados a condição econômica do infrator e o princípio da proporcionalidade entre a gravidade da falta e a intensidade da sanção.</w:t>
      </w:r>
    </w:p>
    <w:p w:rsidR="002710E0" w:rsidRPr="00027B60"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0A4D92">
        <w:rPr>
          <w:rFonts w:ascii="Times New Roman" w:eastAsia="Times New Roman" w:hAnsi="Times New Roman"/>
          <w:sz w:val="24"/>
          <w:szCs w:val="24"/>
          <w:lang w:eastAsia="pt-BR"/>
        </w:rPr>
        <w:t>§3</w:t>
      </w:r>
      <w:r w:rsidRPr="000A4D92">
        <w:rPr>
          <w:rFonts w:ascii="Times New Roman" w:eastAsia="Times New Roman" w:hAnsi="Times New Roman"/>
          <w:sz w:val="24"/>
          <w:szCs w:val="24"/>
          <w:vertAlign w:val="superscript"/>
          <w:lang w:eastAsia="pt-BR"/>
        </w:rPr>
        <w:t>o</w:t>
      </w:r>
      <w:r w:rsidRPr="000A4D92">
        <w:rPr>
          <w:rFonts w:ascii="Times New Roman" w:eastAsia="Times New Roman" w:hAnsi="Times New Roman"/>
          <w:sz w:val="24"/>
          <w:szCs w:val="24"/>
          <w:lang w:eastAsia="pt-BR"/>
        </w:rPr>
        <w:t xml:space="preserve"> A imposição de multa decorrente de infração da ordem econômica observará os limite</w:t>
      </w:r>
      <w:r w:rsidRPr="00027B60">
        <w:rPr>
          <w:rFonts w:ascii="Times New Roman" w:eastAsia="Times New Roman" w:hAnsi="Times New Roman"/>
          <w:sz w:val="24"/>
          <w:szCs w:val="24"/>
          <w:lang w:eastAsia="pt-BR"/>
        </w:rPr>
        <w:t>s previstos na legislação específica.</w:t>
      </w:r>
    </w:p>
    <w:p w:rsidR="002710E0" w:rsidRPr="001E2AF3" w:rsidRDefault="002710E0" w:rsidP="001E2AF3">
      <w:pPr>
        <w:spacing w:before="100" w:beforeAutospacing="1" w:after="100" w:afterAutospacing="1" w:line="240" w:lineRule="auto"/>
        <w:ind w:firstLine="567"/>
        <w:jc w:val="both"/>
        <w:rPr>
          <w:rFonts w:ascii="Times New Roman" w:eastAsia="Times New Roman" w:hAnsi="Times New Roman"/>
          <w:color w:val="FF0000"/>
          <w:sz w:val="24"/>
          <w:szCs w:val="24"/>
          <w:lang w:eastAsia="pt-BR"/>
        </w:rPr>
      </w:pPr>
      <w:r w:rsidRPr="000A4D92">
        <w:rPr>
          <w:rFonts w:ascii="Times New Roman" w:eastAsia="Times New Roman" w:hAnsi="Times New Roman"/>
          <w:sz w:val="24"/>
          <w:szCs w:val="24"/>
          <w:lang w:eastAsia="pt-BR"/>
        </w:rPr>
        <w:t xml:space="preserve">Art. </w:t>
      </w:r>
      <w:r w:rsidR="000A4D92">
        <w:rPr>
          <w:rFonts w:ascii="Times New Roman" w:eastAsia="Times New Roman" w:hAnsi="Times New Roman"/>
          <w:sz w:val="24"/>
          <w:szCs w:val="24"/>
          <w:lang w:eastAsia="pt-BR"/>
        </w:rPr>
        <w:t>24</w:t>
      </w:r>
      <w:r w:rsidRPr="000A4D92">
        <w:rPr>
          <w:rFonts w:ascii="Times New Roman" w:eastAsia="Times New Roman" w:hAnsi="Times New Roman"/>
          <w:sz w:val="24"/>
          <w:szCs w:val="24"/>
          <w:lang w:eastAsia="pt-BR"/>
        </w:rPr>
        <w:t xml:space="preserve">. </w:t>
      </w:r>
      <w:r w:rsidRPr="00027B60">
        <w:rPr>
          <w:rFonts w:ascii="Times New Roman" w:eastAsia="Times New Roman" w:hAnsi="Times New Roman"/>
          <w:sz w:val="24"/>
          <w:szCs w:val="24"/>
          <w:lang w:eastAsia="pt-BR"/>
        </w:rPr>
        <w:t>A pessoa jurídica e seus dirigentes respondem civil, penal e administrativamente pelo exercício irregular da atividade.</w:t>
      </w:r>
    </w:p>
    <w:p w:rsidR="002710E0" w:rsidRPr="00027B60"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0A4D92">
        <w:rPr>
          <w:rFonts w:ascii="Times New Roman" w:eastAsia="Times New Roman" w:hAnsi="Times New Roman"/>
          <w:sz w:val="24"/>
          <w:szCs w:val="24"/>
          <w:lang w:eastAsia="pt-BR"/>
        </w:rPr>
        <w:t xml:space="preserve">Art. </w:t>
      </w:r>
      <w:r w:rsidR="000A4D92">
        <w:rPr>
          <w:rFonts w:ascii="Times New Roman" w:eastAsia="Times New Roman" w:hAnsi="Times New Roman"/>
          <w:sz w:val="24"/>
          <w:szCs w:val="24"/>
          <w:lang w:eastAsia="pt-BR"/>
        </w:rPr>
        <w:t>25</w:t>
      </w:r>
      <w:r w:rsidRPr="000A4D92">
        <w:rPr>
          <w:rFonts w:ascii="Times New Roman" w:eastAsia="Times New Roman" w:hAnsi="Times New Roman"/>
          <w:sz w:val="24"/>
          <w:szCs w:val="24"/>
          <w:lang w:eastAsia="pt-BR"/>
        </w:rPr>
        <w:t xml:space="preserve">. </w:t>
      </w:r>
      <w:r w:rsidRPr="00027B60">
        <w:rPr>
          <w:rFonts w:ascii="Times New Roman" w:eastAsia="Times New Roman" w:hAnsi="Times New Roman"/>
          <w:sz w:val="24"/>
          <w:szCs w:val="24"/>
          <w:lang w:eastAsia="pt-BR"/>
        </w:rPr>
        <w:t>A suspensão parcial será imposta, em relação à exploração comercial da atividade, em caso de infração grave cujas circunstâncias não justifiquem a decretação de caducidade.</w:t>
      </w:r>
    </w:p>
    <w:p w:rsidR="002710E0" w:rsidRDefault="002710E0" w:rsidP="001E2AF3">
      <w:pPr>
        <w:spacing w:before="100" w:beforeAutospacing="1" w:after="100" w:afterAutospacing="1" w:line="240" w:lineRule="auto"/>
        <w:ind w:firstLine="567"/>
        <w:jc w:val="both"/>
        <w:rPr>
          <w:rFonts w:ascii="Times New Roman" w:eastAsia="Times New Roman" w:hAnsi="Times New Roman"/>
          <w:sz w:val="24"/>
          <w:szCs w:val="24"/>
          <w:lang w:eastAsia="pt-BR"/>
        </w:rPr>
      </w:pPr>
      <w:r w:rsidRPr="000A4D92">
        <w:rPr>
          <w:rFonts w:ascii="Times New Roman" w:eastAsia="Times New Roman" w:hAnsi="Times New Roman"/>
          <w:sz w:val="24"/>
          <w:szCs w:val="24"/>
          <w:lang w:eastAsia="pt-BR"/>
        </w:rPr>
        <w:t xml:space="preserve">Parágrafo único. </w:t>
      </w:r>
      <w:r w:rsidRPr="00027B60">
        <w:rPr>
          <w:rFonts w:ascii="Times New Roman" w:eastAsia="Times New Roman" w:hAnsi="Times New Roman"/>
          <w:sz w:val="24"/>
          <w:szCs w:val="24"/>
          <w:lang w:eastAsia="pt-BR"/>
        </w:rPr>
        <w:t>O prazo da suspensão não será inferior a 30 (trinta dias).</w:t>
      </w: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E93BAD" w:rsidRDefault="00E93BAD" w:rsidP="00027B60">
      <w:pPr>
        <w:spacing w:line="240" w:lineRule="auto"/>
        <w:jc w:val="center"/>
        <w:rPr>
          <w:rFonts w:ascii="Times New Roman" w:hAnsi="Times New Roman"/>
          <w:b/>
          <w:color w:val="000000"/>
          <w:sz w:val="24"/>
          <w:szCs w:val="24"/>
        </w:rPr>
      </w:pPr>
    </w:p>
    <w:p w:rsidR="000F0502" w:rsidRPr="00891E3E" w:rsidRDefault="0004545A" w:rsidP="0004545A">
      <w:pPr>
        <w:spacing w:before="100" w:beforeAutospacing="1" w:after="100" w:afterAutospacing="1"/>
        <w:jc w:val="center"/>
        <w:rPr>
          <w:rFonts w:ascii="Times New Roman" w:hAnsi="Times New Roman"/>
          <w:b/>
          <w:color w:val="000000"/>
          <w:sz w:val="24"/>
          <w:szCs w:val="24"/>
        </w:rPr>
      </w:pPr>
      <w:r w:rsidRPr="00891E3E">
        <w:rPr>
          <w:rFonts w:ascii="Times New Roman" w:hAnsi="Times New Roman"/>
          <w:b/>
          <w:color w:val="000000"/>
          <w:sz w:val="24"/>
          <w:szCs w:val="24"/>
        </w:rPr>
        <w:t xml:space="preserve">CAPÍTULO </w:t>
      </w:r>
      <w:r w:rsidR="00734302">
        <w:rPr>
          <w:rFonts w:ascii="Times New Roman" w:hAnsi="Times New Roman"/>
          <w:b/>
          <w:color w:val="000000"/>
          <w:sz w:val="24"/>
          <w:szCs w:val="24"/>
        </w:rPr>
        <w:t>I</w:t>
      </w:r>
      <w:r w:rsidRPr="00891E3E">
        <w:rPr>
          <w:rFonts w:ascii="Times New Roman" w:hAnsi="Times New Roman"/>
          <w:b/>
          <w:color w:val="000000"/>
          <w:sz w:val="24"/>
          <w:szCs w:val="24"/>
        </w:rPr>
        <w:t>V</w:t>
      </w:r>
    </w:p>
    <w:p w:rsidR="0004545A" w:rsidRPr="00891E3E" w:rsidRDefault="0004545A" w:rsidP="0004545A">
      <w:pPr>
        <w:spacing w:before="100" w:beforeAutospacing="1" w:after="100" w:afterAutospacing="1"/>
        <w:jc w:val="center"/>
        <w:rPr>
          <w:rFonts w:ascii="Times New Roman" w:hAnsi="Times New Roman"/>
          <w:b/>
          <w:color w:val="000000"/>
          <w:sz w:val="24"/>
          <w:szCs w:val="24"/>
        </w:rPr>
      </w:pPr>
      <w:r w:rsidRPr="00891E3E">
        <w:rPr>
          <w:rFonts w:ascii="Times New Roman" w:hAnsi="Times New Roman"/>
          <w:b/>
          <w:color w:val="000000"/>
          <w:sz w:val="24"/>
          <w:szCs w:val="24"/>
        </w:rPr>
        <w:t>DA PUBLICIDADE</w:t>
      </w:r>
    </w:p>
    <w:p w:rsidR="00B374E8"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3B28B1">
        <w:rPr>
          <w:rFonts w:ascii="Times New Roman" w:hAnsi="Times New Roman"/>
          <w:color w:val="000000"/>
          <w:sz w:val="24"/>
          <w:szCs w:val="24"/>
          <w:lang w:eastAsia="pt-BR"/>
        </w:rPr>
        <w:t>26</w:t>
      </w:r>
      <w:r w:rsidR="00B374E8"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A publicidade </w:t>
      </w:r>
      <w:r w:rsidR="000A4D92">
        <w:rPr>
          <w:rFonts w:ascii="Times New Roman" w:hAnsi="Times New Roman"/>
          <w:color w:val="000000"/>
          <w:sz w:val="24"/>
          <w:szCs w:val="24"/>
          <w:lang w:eastAsia="pt-BR"/>
        </w:rPr>
        <w:t>da modalidade lotérica apostas de quota fixa</w:t>
      </w:r>
      <w:r w:rsidRPr="00891E3E">
        <w:rPr>
          <w:rFonts w:ascii="Times New Roman" w:hAnsi="Times New Roman"/>
          <w:color w:val="000000"/>
          <w:sz w:val="24"/>
          <w:szCs w:val="24"/>
          <w:lang w:eastAsia="pt-BR"/>
        </w:rPr>
        <w:t xml:space="preserve"> deverá se pautar pela responsabilidade social e pela promoção da conscientizaçã</w:t>
      </w:r>
      <w:r w:rsidR="00BC6862">
        <w:rPr>
          <w:rFonts w:ascii="Times New Roman" w:hAnsi="Times New Roman"/>
          <w:color w:val="000000"/>
          <w:sz w:val="24"/>
          <w:szCs w:val="24"/>
          <w:lang w:eastAsia="pt-BR"/>
        </w:rPr>
        <w:t>o do jogo responsável, visando à</w:t>
      </w:r>
      <w:r w:rsidRPr="00891E3E">
        <w:rPr>
          <w:rFonts w:ascii="Times New Roman" w:hAnsi="Times New Roman"/>
          <w:color w:val="000000"/>
          <w:sz w:val="24"/>
          <w:szCs w:val="24"/>
          <w:lang w:eastAsia="pt-BR"/>
        </w:rPr>
        <w:t xml:space="preserve"> segurança coletiva e </w:t>
      </w:r>
      <w:r w:rsidR="00BC6862">
        <w:rPr>
          <w:rFonts w:ascii="Times New Roman" w:hAnsi="Times New Roman"/>
          <w:color w:val="000000"/>
          <w:sz w:val="24"/>
          <w:szCs w:val="24"/>
          <w:lang w:eastAsia="pt-BR"/>
        </w:rPr>
        <w:t>a</w:t>
      </w:r>
      <w:r w:rsidRPr="00891E3E">
        <w:rPr>
          <w:rFonts w:ascii="Times New Roman" w:hAnsi="Times New Roman"/>
          <w:color w:val="000000"/>
          <w:sz w:val="24"/>
          <w:szCs w:val="24"/>
          <w:lang w:eastAsia="pt-BR"/>
        </w:rPr>
        <w:t>o combate a apostas ilegais.</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B374E8" w:rsidRPr="00891E3E">
        <w:rPr>
          <w:rFonts w:ascii="Times New Roman" w:hAnsi="Times New Roman"/>
          <w:color w:val="000000"/>
          <w:sz w:val="24"/>
          <w:szCs w:val="24"/>
          <w:lang w:eastAsia="pt-BR"/>
        </w:rPr>
        <w:t>2</w:t>
      </w:r>
      <w:r w:rsidR="003B28B1">
        <w:rPr>
          <w:rFonts w:ascii="Times New Roman" w:hAnsi="Times New Roman"/>
          <w:color w:val="000000"/>
          <w:sz w:val="24"/>
          <w:szCs w:val="24"/>
          <w:lang w:eastAsia="pt-BR"/>
        </w:rPr>
        <w:t>7</w:t>
      </w:r>
      <w:r w:rsidR="00B374E8"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A propaganda comercial da </w:t>
      </w:r>
      <w:r w:rsidR="00850B0D">
        <w:rPr>
          <w:rFonts w:ascii="Times New Roman" w:hAnsi="Times New Roman"/>
          <w:color w:val="000000"/>
          <w:sz w:val="24"/>
          <w:szCs w:val="24"/>
          <w:lang w:eastAsia="pt-BR"/>
        </w:rPr>
        <w:t>modalidade lotérica apostas de quota fixa</w:t>
      </w:r>
      <w:r w:rsidRPr="00891E3E">
        <w:rPr>
          <w:rFonts w:ascii="Times New Roman" w:hAnsi="Times New Roman"/>
          <w:color w:val="000000"/>
          <w:sz w:val="24"/>
          <w:szCs w:val="24"/>
          <w:lang w:eastAsia="pt-BR"/>
        </w:rPr>
        <w:t xml:space="preserve"> deverá ser acompanhada de cláusulas de advertência, sendo que:</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 </w:t>
      </w:r>
      <w:r w:rsidR="00FA3D85">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A propaganda conterá, nos meios de comunicação e em função de suas características, advertência, sempre que possível falada e escri</w:t>
      </w:r>
      <w:r w:rsidR="00B374E8" w:rsidRPr="00891E3E">
        <w:rPr>
          <w:rFonts w:ascii="Times New Roman" w:hAnsi="Times New Roman"/>
          <w:color w:val="000000"/>
          <w:sz w:val="24"/>
          <w:szCs w:val="24"/>
          <w:lang w:eastAsia="pt-BR"/>
        </w:rPr>
        <w:t>ta, sobre os malefícios do jogo</w:t>
      </w:r>
      <w:r w:rsidRPr="00891E3E">
        <w:rPr>
          <w:rFonts w:ascii="Times New Roman" w:hAnsi="Times New Roman"/>
          <w:color w:val="000000"/>
          <w:sz w:val="24"/>
          <w:szCs w:val="24"/>
          <w:lang w:eastAsia="pt-BR"/>
        </w:rPr>
        <w:t>;</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 </w:t>
      </w:r>
      <w:r w:rsidR="00FA3D85">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Os </w:t>
      </w:r>
      <w:r w:rsidR="00245093" w:rsidRPr="00891E3E">
        <w:rPr>
          <w:rFonts w:ascii="Times New Roman" w:hAnsi="Times New Roman"/>
          <w:color w:val="000000"/>
          <w:sz w:val="24"/>
          <w:szCs w:val="24"/>
          <w:lang w:eastAsia="pt-BR"/>
        </w:rPr>
        <w:t xml:space="preserve">bilhetes impressos, ambientes virtuais de apostas, peças gráficas </w:t>
      </w:r>
      <w:r w:rsidRPr="00891E3E">
        <w:rPr>
          <w:rFonts w:ascii="Times New Roman" w:hAnsi="Times New Roman"/>
          <w:color w:val="000000"/>
          <w:sz w:val="24"/>
          <w:szCs w:val="24"/>
          <w:lang w:eastAsia="pt-BR"/>
        </w:rPr>
        <w:t>e o material de propaganda referido no caput deste artigo conterão a adv</w:t>
      </w:r>
      <w:r w:rsidR="00245093" w:rsidRPr="00891E3E">
        <w:rPr>
          <w:rFonts w:ascii="Times New Roman" w:hAnsi="Times New Roman"/>
          <w:color w:val="000000"/>
          <w:sz w:val="24"/>
          <w:szCs w:val="24"/>
          <w:lang w:eastAsia="pt-BR"/>
        </w:rPr>
        <w:t>ertência mencionada no inciso I.</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I</w:t>
      </w:r>
      <w:r w:rsidR="00245093" w:rsidRPr="00891E3E">
        <w:rPr>
          <w:rFonts w:ascii="Times New Roman" w:hAnsi="Times New Roman"/>
          <w:color w:val="000000"/>
          <w:sz w:val="24"/>
          <w:szCs w:val="24"/>
          <w:lang w:eastAsia="pt-BR"/>
        </w:rPr>
        <w:t>II</w:t>
      </w:r>
      <w:r w:rsidRPr="00891E3E">
        <w:rPr>
          <w:rFonts w:ascii="Times New Roman" w:hAnsi="Times New Roman"/>
          <w:color w:val="000000"/>
          <w:sz w:val="24"/>
          <w:szCs w:val="24"/>
          <w:lang w:eastAsia="pt-BR"/>
        </w:rPr>
        <w:t xml:space="preserve"> </w:t>
      </w:r>
      <w:r w:rsidR="00FA3D85">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Nos sítios eletrônicos regularmente autorizados, as cláusulas de advertência a que se o inciso I deste artigo constarão, de forma legível e ostensivamente destacada, na página de abertura do sítio.</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245093" w:rsidRPr="00891E3E">
        <w:rPr>
          <w:rFonts w:ascii="Times New Roman" w:hAnsi="Times New Roman"/>
          <w:color w:val="000000"/>
          <w:sz w:val="24"/>
          <w:szCs w:val="24"/>
          <w:lang w:eastAsia="pt-BR"/>
        </w:rPr>
        <w:t>28.</w:t>
      </w:r>
      <w:r w:rsidRPr="00891E3E">
        <w:rPr>
          <w:rFonts w:ascii="Times New Roman" w:hAnsi="Times New Roman"/>
          <w:color w:val="000000"/>
          <w:sz w:val="24"/>
          <w:szCs w:val="24"/>
          <w:lang w:eastAsia="pt-BR"/>
        </w:rPr>
        <w:t xml:space="preserve"> Ficam proibidas mensagens publicitárias que possam:</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 </w:t>
      </w:r>
      <w:r w:rsidR="00FA3D85">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encorajar comportamentos socialmente irresponsáveis ou levar a prejuízos financeiros, sociais ou emocionais;</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 </w:t>
      </w:r>
      <w:r w:rsidR="00FA3D85">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tratar a </w:t>
      </w:r>
      <w:r w:rsidR="00850B0D">
        <w:rPr>
          <w:rFonts w:ascii="Times New Roman" w:hAnsi="Times New Roman"/>
          <w:color w:val="000000"/>
          <w:sz w:val="24"/>
          <w:szCs w:val="24"/>
          <w:lang w:eastAsia="pt-BR"/>
        </w:rPr>
        <w:t>modalidade lotérica apostas de quota fixa</w:t>
      </w:r>
      <w:r w:rsidR="00850B0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com</w:t>
      </w:r>
      <w:r w:rsidR="00850B0D">
        <w:rPr>
          <w:rFonts w:ascii="Times New Roman" w:hAnsi="Times New Roman"/>
          <w:color w:val="000000"/>
          <w:sz w:val="24"/>
          <w:szCs w:val="24"/>
          <w:lang w:eastAsia="pt-BR"/>
        </w:rPr>
        <w:t>o</w:t>
      </w:r>
      <w:r w:rsidRPr="00891E3E">
        <w:rPr>
          <w:rFonts w:ascii="Times New Roman" w:hAnsi="Times New Roman"/>
          <w:color w:val="000000"/>
          <w:sz w:val="24"/>
          <w:szCs w:val="24"/>
          <w:lang w:eastAsia="pt-BR"/>
        </w:rPr>
        <w:t xml:space="preserve"> um escape para problemas pessoais, profissionais ou educacionais;</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III </w:t>
      </w:r>
      <w:r w:rsidR="00FA3D85">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sugerir que a </w:t>
      </w:r>
      <w:r w:rsidR="00DC1681">
        <w:rPr>
          <w:rFonts w:ascii="Times New Roman" w:hAnsi="Times New Roman"/>
          <w:color w:val="000000"/>
          <w:sz w:val="24"/>
          <w:szCs w:val="24"/>
          <w:lang w:eastAsia="pt-BR"/>
        </w:rPr>
        <w:t xml:space="preserve">modalidade de </w:t>
      </w:r>
      <w:r w:rsidRPr="00891E3E">
        <w:rPr>
          <w:rFonts w:ascii="Times New Roman" w:hAnsi="Times New Roman"/>
          <w:color w:val="000000"/>
          <w:sz w:val="24"/>
          <w:szCs w:val="24"/>
          <w:lang w:eastAsia="pt-BR"/>
        </w:rPr>
        <w:t>loteria de que trata est</w:t>
      </w:r>
      <w:r w:rsidR="00245093" w:rsidRPr="00891E3E">
        <w:rPr>
          <w:rFonts w:ascii="Times New Roman" w:hAnsi="Times New Roman"/>
          <w:color w:val="000000"/>
          <w:sz w:val="24"/>
          <w:szCs w:val="24"/>
          <w:lang w:eastAsia="pt-BR"/>
        </w:rPr>
        <w:t>e</w:t>
      </w:r>
      <w:r w:rsidRPr="00891E3E">
        <w:rPr>
          <w:rFonts w:ascii="Times New Roman" w:hAnsi="Times New Roman"/>
          <w:color w:val="000000"/>
          <w:sz w:val="24"/>
          <w:szCs w:val="24"/>
          <w:lang w:eastAsia="pt-BR"/>
        </w:rPr>
        <w:t xml:space="preserve"> </w:t>
      </w:r>
      <w:r w:rsidR="00DC1681">
        <w:rPr>
          <w:rFonts w:ascii="Times New Roman" w:hAnsi="Times New Roman"/>
          <w:color w:val="000000"/>
          <w:sz w:val="24"/>
          <w:szCs w:val="24"/>
          <w:lang w:eastAsia="pt-BR"/>
        </w:rPr>
        <w:t>D</w:t>
      </w:r>
      <w:r w:rsidR="00245093" w:rsidRPr="00891E3E">
        <w:rPr>
          <w:rFonts w:ascii="Times New Roman" w:hAnsi="Times New Roman"/>
          <w:color w:val="000000"/>
          <w:sz w:val="24"/>
          <w:szCs w:val="24"/>
          <w:lang w:eastAsia="pt-BR"/>
        </w:rPr>
        <w:t>ecreto</w:t>
      </w:r>
      <w:r w:rsidRPr="00891E3E">
        <w:rPr>
          <w:rFonts w:ascii="Times New Roman" w:hAnsi="Times New Roman"/>
          <w:color w:val="000000"/>
          <w:sz w:val="24"/>
          <w:szCs w:val="24"/>
          <w:lang w:eastAsia="pt-BR"/>
        </w:rPr>
        <w:t xml:space="preserve"> seja solução para</w:t>
      </w:r>
      <w:r w:rsidR="00245093" w:rsidRPr="00891E3E">
        <w:rPr>
          <w:rFonts w:ascii="Times New Roman" w:hAnsi="Times New Roman"/>
          <w:color w:val="000000"/>
          <w:sz w:val="24"/>
          <w:szCs w:val="24"/>
          <w:lang w:eastAsia="pt-BR"/>
        </w:rPr>
        <w:t xml:space="preserve"> as preocupações financeiras, </w:t>
      </w:r>
      <w:r w:rsidRPr="00891E3E">
        <w:rPr>
          <w:rFonts w:ascii="Times New Roman" w:hAnsi="Times New Roman"/>
          <w:color w:val="000000"/>
          <w:sz w:val="24"/>
          <w:szCs w:val="24"/>
          <w:lang w:eastAsia="pt-BR"/>
        </w:rPr>
        <w:t>alternativa ao emprego ou forma de alcançar a segurança financeira;</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IV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retratar a </w:t>
      </w:r>
      <w:r w:rsidR="00C05DDF">
        <w:rPr>
          <w:rFonts w:ascii="Times New Roman" w:hAnsi="Times New Roman"/>
          <w:color w:val="000000"/>
          <w:sz w:val="24"/>
          <w:szCs w:val="24"/>
          <w:lang w:eastAsia="pt-BR"/>
        </w:rPr>
        <w:t>modalidade lotérica apostas de quota fixa</w:t>
      </w:r>
      <w:r w:rsidRPr="00891E3E">
        <w:rPr>
          <w:rFonts w:ascii="Times New Roman" w:hAnsi="Times New Roman"/>
          <w:color w:val="000000"/>
          <w:sz w:val="24"/>
          <w:szCs w:val="24"/>
          <w:lang w:eastAsia="pt-BR"/>
        </w:rPr>
        <w:t xml:space="preserve"> como prioridade na vida; </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lastRenderedPageBreak/>
        <w:t xml:space="preserve">V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induzir indivíduos a pressionar terceiros a </w:t>
      </w:r>
      <w:r w:rsidR="00245093" w:rsidRPr="00891E3E">
        <w:rPr>
          <w:rFonts w:ascii="Times New Roman" w:hAnsi="Times New Roman"/>
          <w:color w:val="000000"/>
          <w:sz w:val="24"/>
          <w:szCs w:val="24"/>
          <w:lang w:eastAsia="pt-BR"/>
        </w:rPr>
        <w:t>apostar</w:t>
      </w:r>
      <w:r w:rsidRPr="00891E3E">
        <w:rPr>
          <w:rFonts w:ascii="Times New Roman" w:hAnsi="Times New Roman"/>
          <w:color w:val="000000"/>
          <w:sz w:val="24"/>
          <w:szCs w:val="24"/>
          <w:lang w:eastAsia="pt-BR"/>
        </w:rPr>
        <w:t>;</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VI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denegrir a imagem de quem se abstenha a </w:t>
      </w:r>
      <w:r w:rsidR="00245093" w:rsidRPr="00891E3E">
        <w:rPr>
          <w:rFonts w:ascii="Times New Roman" w:hAnsi="Times New Roman"/>
          <w:color w:val="000000"/>
          <w:sz w:val="24"/>
          <w:szCs w:val="24"/>
          <w:lang w:eastAsia="pt-BR"/>
        </w:rPr>
        <w:t>apostar</w:t>
      </w:r>
      <w:r w:rsidRPr="00891E3E">
        <w:rPr>
          <w:rFonts w:ascii="Times New Roman" w:hAnsi="Times New Roman"/>
          <w:color w:val="000000"/>
          <w:sz w:val="24"/>
          <w:szCs w:val="24"/>
          <w:lang w:eastAsia="pt-BR"/>
        </w:rPr>
        <w:t>;</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VII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sugerir </w:t>
      </w:r>
      <w:r w:rsidR="00C05DDF">
        <w:rPr>
          <w:rFonts w:ascii="Times New Roman" w:hAnsi="Times New Roman"/>
          <w:color w:val="000000"/>
          <w:sz w:val="24"/>
          <w:szCs w:val="24"/>
          <w:lang w:eastAsia="pt-BR"/>
        </w:rPr>
        <w:t>ser a modalidade lotérica de que trata este D</w:t>
      </w:r>
      <w:r w:rsidR="00245093" w:rsidRPr="00891E3E">
        <w:rPr>
          <w:rFonts w:ascii="Times New Roman" w:hAnsi="Times New Roman"/>
          <w:color w:val="000000"/>
          <w:sz w:val="24"/>
          <w:szCs w:val="24"/>
          <w:lang w:eastAsia="pt-BR"/>
        </w:rPr>
        <w:t xml:space="preserve">ecreto </w:t>
      </w:r>
      <w:r w:rsidR="00C05DDF">
        <w:rPr>
          <w:rFonts w:ascii="Times New Roman" w:hAnsi="Times New Roman"/>
          <w:color w:val="000000"/>
          <w:sz w:val="24"/>
          <w:szCs w:val="24"/>
          <w:lang w:eastAsia="pt-BR"/>
        </w:rPr>
        <w:t>capaz</w:t>
      </w:r>
      <w:r w:rsidRPr="00891E3E">
        <w:rPr>
          <w:rFonts w:ascii="Times New Roman" w:hAnsi="Times New Roman"/>
          <w:color w:val="000000"/>
          <w:sz w:val="24"/>
          <w:szCs w:val="24"/>
          <w:lang w:eastAsia="pt-BR"/>
        </w:rPr>
        <w:t xml:space="preserve"> de desenvolver qualidades pessoais;</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VIII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estabelecer ligação entre a </w:t>
      </w:r>
      <w:r w:rsidR="00C05DDF">
        <w:rPr>
          <w:rFonts w:ascii="Times New Roman" w:hAnsi="Times New Roman"/>
          <w:color w:val="000000"/>
          <w:sz w:val="24"/>
          <w:szCs w:val="24"/>
          <w:lang w:eastAsia="pt-BR"/>
        </w:rPr>
        <w:t>modalidade lotérica apostas de quota fixa com</w:t>
      </w:r>
      <w:r w:rsidRPr="00891E3E">
        <w:rPr>
          <w:rFonts w:ascii="Times New Roman" w:hAnsi="Times New Roman"/>
          <w:color w:val="000000"/>
          <w:sz w:val="24"/>
          <w:szCs w:val="24"/>
          <w:lang w:eastAsia="pt-BR"/>
        </w:rPr>
        <w:t xml:space="preserve"> sucesso pessoal;</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IX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vincular a </w:t>
      </w:r>
      <w:r w:rsidR="00C05DDF">
        <w:rPr>
          <w:rFonts w:ascii="Times New Roman" w:hAnsi="Times New Roman"/>
          <w:color w:val="000000"/>
          <w:sz w:val="24"/>
          <w:szCs w:val="24"/>
          <w:lang w:eastAsia="pt-BR"/>
        </w:rPr>
        <w:t>modalidade lotérica apostas de quota fixa</w:t>
      </w:r>
      <w:r w:rsidRPr="00891E3E">
        <w:rPr>
          <w:rFonts w:ascii="Times New Roman" w:hAnsi="Times New Roman"/>
          <w:color w:val="000000"/>
          <w:sz w:val="24"/>
          <w:szCs w:val="24"/>
          <w:lang w:eastAsia="pt-BR"/>
        </w:rPr>
        <w:t xml:space="preserve"> a atitudes criminosas; </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X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sugerir que </w:t>
      </w:r>
      <w:r w:rsidR="00C05DDF">
        <w:rPr>
          <w:rFonts w:ascii="Times New Roman" w:hAnsi="Times New Roman"/>
          <w:color w:val="000000"/>
          <w:sz w:val="24"/>
          <w:szCs w:val="24"/>
          <w:lang w:eastAsia="pt-BR"/>
        </w:rPr>
        <w:t>a modalidade lotérica apostas de quota fixa</w:t>
      </w:r>
      <w:r w:rsidRPr="00891E3E">
        <w:rPr>
          <w:rFonts w:ascii="Times New Roman" w:hAnsi="Times New Roman"/>
          <w:color w:val="000000"/>
          <w:sz w:val="24"/>
          <w:szCs w:val="24"/>
          <w:lang w:eastAsia="pt-BR"/>
        </w:rPr>
        <w:t xml:space="preserve"> seja rito de passagem;</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XI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ofender crenças culturais ou tradições do País;</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XII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encorajar </w:t>
      </w:r>
      <w:r w:rsidR="00C05DDF">
        <w:rPr>
          <w:rFonts w:ascii="Times New Roman" w:hAnsi="Times New Roman"/>
          <w:color w:val="000000"/>
          <w:sz w:val="24"/>
          <w:szCs w:val="24"/>
          <w:lang w:eastAsia="pt-BR"/>
        </w:rPr>
        <w:t>comportamento criminoso ou antis</w:t>
      </w:r>
      <w:r w:rsidRPr="00891E3E">
        <w:rPr>
          <w:rFonts w:ascii="Times New Roman" w:hAnsi="Times New Roman"/>
          <w:color w:val="000000"/>
          <w:sz w:val="24"/>
          <w:szCs w:val="24"/>
          <w:lang w:eastAsia="pt-BR"/>
        </w:rPr>
        <w:t>social;</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XIII </w:t>
      </w:r>
      <w:r w:rsidR="00E20CDF">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divulgar a </w:t>
      </w:r>
      <w:r w:rsidR="00C05DDF">
        <w:rPr>
          <w:rFonts w:ascii="Times New Roman" w:hAnsi="Times New Roman"/>
          <w:color w:val="000000"/>
          <w:sz w:val="24"/>
          <w:szCs w:val="24"/>
          <w:lang w:eastAsia="pt-BR"/>
        </w:rPr>
        <w:t>modalidade lotérica apostas de quota fixa</w:t>
      </w:r>
      <w:r w:rsidRPr="00891E3E">
        <w:rPr>
          <w:rFonts w:ascii="Times New Roman" w:hAnsi="Times New Roman"/>
          <w:color w:val="000000"/>
          <w:sz w:val="24"/>
          <w:szCs w:val="24"/>
          <w:lang w:eastAsia="pt-BR"/>
        </w:rPr>
        <w:t xml:space="preserve"> em ambiente de trabalho, salvo em locais onde a loteria de que trata est</w:t>
      </w:r>
      <w:r w:rsidR="00197ACD">
        <w:rPr>
          <w:rFonts w:ascii="Times New Roman" w:hAnsi="Times New Roman"/>
          <w:color w:val="000000"/>
          <w:sz w:val="24"/>
          <w:szCs w:val="24"/>
          <w:lang w:eastAsia="pt-BR"/>
        </w:rPr>
        <w:t>e Decreto</w:t>
      </w:r>
      <w:r w:rsidRPr="00891E3E">
        <w:rPr>
          <w:rFonts w:ascii="Times New Roman" w:hAnsi="Times New Roman"/>
          <w:color w:val="000000"/>
          <w:sz w:val="24"/>
          <w:szCs w:val="24"/>
          <w:lang w:eastAsia="pt-BR"/>
        </w:rPr>
        <w:t xml:space="preserve"> é permitida; e</w:t>
      </w:r>
    </w:p>
    <w:p w:rsidR="0004545A" w:rsidRPr="00C45E04" w:rsidRDefault="0004545A" w:rsidP="007D6E55">
      <w:pPr>
        <w:spacing w:before="100" w:beforeAutospacing="1" w:after="80" w:line="240" w:lineRule="auto"/>
        <w:ind w:firstLine="567"/>
        <w:jc w:val="both"/>
        <w:rPr>
          <w:rFonts w:ascii="Times New Roman" w:hAnsi="Times New Roman"/>
          <w:sz w:val="24"/>
          <w:szCs w:val="24"/>
          <w:lang w:eastAsia="pt-BR"/>
        </w:rPr>
      </w:pPr>
      <w:r w:rsidRPr="00C45E04">
        <w:rPr>
          <w:rFonts w:ascii="Times New Roman" w:hAnsi="Times New Roman"/>
          <w:sz w:val="24"/>
          <w:szCs w:val="24"/>
          <w:lang w:eastAsia="pt-BR"/>
        </w:rPr>
        <w:t xml:space="preserve">XIV </w:t>
      </w:r>
      <w:r w:rsidR="00E20CDF">
        <w:rPr>
          <w:rFonts w:ascii="Times New Roman" w:hAnsi="Times New Roman"/>
          <w:sz w:val="24"/>
          <w:szCs w:val="24"/>
          <w:lang w:eastAsia="pt-BR"/>
        </w:rPr>
        <w:t>—</w:t>
      </w:r>
      <w:r w:rsidRPr="00C45E04">
        <w:rPr>
          <w:rFonts w:ascii="Times New Roman" w:hAnsi="Times New Roman"/>
          <w:sz w:val="24"/>
          <w:szCs w:val="24"/>
          <w:lang w:eastAsia="pt-BR"/>
        </w:rPr>
        <w:t xml:space="preserve"> explorar as suscetibilidades, aspirações, credulidade, inexperiência de menores de 18 anos ou de quaisquer outras pessoas vulneráveis.</w:t>
      </w:r>
    </w:p>
    <w:p w:rsidR="0004545A" w:rsidRPr="00C45E04" w:rsidRDefault="0004545A" w:rsidP="007D6E55">
      <w:pPr>
        <w:spacing w:before="100" w:beforeAutospacing="1" w:after="80" w:line="240" w:lineRule="auto"/>
        <w:ind w:firstLine="567"/>
        <w:jc w:val="both"/>
        <w:rPr>
          <w:rFonts w:ascii="Times New Roman" w:hAnsi="Times New Roman"/>
          <w:sz w:val="24"/>
          <w:szCs w:val="24"/>
          <w:lang w:eastAsia="pt-BR"/>
        </w:rPr>
      </w:pPr>
      <w:r w:rsidRPr="00C45E04">
        <w:rPr>
          <w:rFonts w:ascii="Times New Roman" w:hAnsi="Times New Roman"/>
          <w:sz w:val="24"/>
          <w:szCs w:val="24"/>
          <w:lang w:eastAsia="pt-BR"/>
        </w:rPr>
        <w:t xml:space="preserve">Art. </w:t>
      </w:r>
      <w:r w:rsidR="00245093" w:rsidRPr="00C45E04">
        <w:rPr>
          <w:rFonts w:ascii="Times New Roman" w:hAnsi="Times New Roman"/>
          <w:sz w:val="24"/>
          <w:szCs w:val="24"/>
          <w:lang w:eastAsia="pt-BR"/>
        </w:rPr>
        <w:t xml:space="preserve">29. </w:t>
      </w:r>
      <w:r w:rsidRPr="00C45E04">
        <w:rPr>
          <w:rFonts w:ascii="Times New Roman" w:hAnsi="Times New Roman"/>
          <w:sz w:val="24"/>
          <w:szCs w:val="24"/>
          <w:lang w:eastAsia="pt-BR"/>
        </w:rPr>
        <w:t>Fica vedado o uso de material publicitário, por qualquer meio de divulgação, que contenha informação falsa ou enganosa ou que inclua, na radiodifusão de sons ou de sons e imagens, a participação de crianças ou adolescentes, nem a eles dirigir-se.</w:t>
      </w:r>
    </w:p>
    <w:p w:rsidR="0004545A" w:rsidRPr="00C45E04" w:rsidRDefault="0004545A" w:rsidP="007D6E55">
      <w:pPr>
        <w:spacing w:before="100" w:beforeAutospacing="1" w:after="80" w:line="240" w:lineRule="auto"/>
        <w:ind w:firstLine="567"/>
        <w:jc w:val="both"/>
        <w:rPr>
          <w:rFonts w:ascii="Times New Roman" w:hAnsi="Times New Roman"/>
          <w:sz w:val="24"/>
          <w:szCs w:val="24"/>
          <w:lang w:eastAsia="pt-BR"/>
        </w:rPr>
      </w:pPr>
      <w:r w:rsidRPr="00C45E04">
        <w:rPr>
          <w:rFonts w:ascii="Times New Roman" w:hAnsi="Times New Roman"/>
          <w:sz w:val="24"/>
          <w:szCs w:val="24"/>
          <w:lang w:eastAsia="pt-BR"/>
        </w:rPr>
        <w:t>Art.</w:t>
      </w:r>
      <w:r w:rsidR="00245093" w:rsidRPr="00C45E04">
        <w:rPr>
          <w:rFonts w:ascii="Times New Roman" w:hAnsi="Times New Roman"/>
          <w:sz w:val="24"/>
          <w:szCs w:val="24"/>
          <w:lang w:eastAsia="pt-BR"/>
        </w:rPr>
        <w:t>30.</w:t>
      </w:r>
      <w:r w:rsidRPr="00C45E04">
        <w:rPr>
          <w:rFonts w:ascii="Times New Roman" w:hAnsi="Times New Roman"/>
          <w:sz w:val="24"/>
          <w:szCs w:val="24"/>
          <w:lang w:eastAsia="pt-BR"/>
        </w:rPr>
        <w:t xml:space="preserve"> Fica vedada qualquer forma de publicidade ou divulgação </w:t>
      </w:r>
      <w:r w:rsidR="00245093" w:rsidRPr="00C45E04">
        <w:rPr>
          <w:rFonts w:ascii="Times New Roman" w:hAnsi="Times New Roman"/>
          <w:sz w:val="24"/>
          <w:szCs w:val="24"/>
          <w:lang w:eastAsia="pt-BR"/>
        </w:rPr>
        <w:t xml:space="preserve">da </w:t>
      </w:r>
      <w:r w:rsidR="00C45E04" w:rsidRPr="00C45E04">
        <w:rPr>
          <w:rFonts w:ascii="Times New Roman" w:hAnsi="Times New Roman"/>
          <w:sz w:val="24"/>
          <w:szCs w:val="24"/>
          <w:lang w:eastAsia="pt-BR"/>
        </w:rPr>
        <w:t>modalidade lotérica apostas de quota fixa</w:t>
      </w:r>
      <w:r w:rsidRPr="00C45E04">
        <w:rPr>
          <w:rFonts w:ascii="Times New Roman" w:hAnsi="Times New Roman"/>
          <w:sz w:val="24"/>
          <w:szCs w:val="24"/>
          <w:lang w:eastAsia="pt-BR"/>
        </w:rPr>
        <w:t xml:space="preserve"> por qualquer pessoa, natural ou jurídica, exceto </w:t>
      </w:r>
      <w:r w:rsidR="00245093" w:rsidRPr="00C45E04">
        <w:rPr>
          <w:rFonts w:ascii="Times New Roman" w:hAnsi="Times New Roman"/>
          <w:sz w:val="24"/>
          <w:szCs w:val="24"/>
          <w:lang w:eastAsia="pt-BR"/>
        </w:rPr>
        <w:t>aqueles autorizados pelo o operador</w:t>
      </w:r>
      <w:r w:rsidRPr="00C45E04">
        <w:rPr>
          <w:rFonts w:ascii="Times New Roman" w:hAnsi="Times New Roman"/>
          <w:sz w:val="24"/>
          <w:szCs w:val="24"/>
          <w:lang w:eastAsia="pt-BR"/>
        </w:rPr>
        <w:t>.</w:t>
      </w:r>
    </w:p>
    <w:p w:rsidR="0004545A" w:rsidRPr="00891E3E" w:rsidRDefault="0004545A" w:rsidP="007D6E55">
      <w:pPr>
        <w:spacing w:before="100" w:beforeAutospacing="1" w:after="80" w:line="240" w:lineRule="auto"/>
        <w:ind w:firstLine="567"/>
        <w:jc w:val="both"/>
        <w:rPr>
          <w:rFonts w:ascii="Times New Roman" w:hAnsi="Times New Roman"/>
          <w:color w:val="000000"/>
          <w:sz w:val="24"/>
          <w:szCs w:val="24"/>
          <w:lang w:eastAsia="pt-BR"/>
        </w:rPr>
      </w:pPr>
      <w:r w:rsidRPr="00C45E04">
        <w:rPr>
          <w:rFonts w:ascii="Times New Roman" w:hAnsi="Times New Roman"/>
          <w:sz w:val="24"/>
          <w:szCs w:val="24"/>
          <w:lang w:eastAsia="pt-BR"/>
        </w:rPr>
        <w:t xml:space="preserve">Art. </w:t>
      </w:r>
      <w:r w:rsidR="00245093" w:rsidRPr="00C45E04">
        <w:rPr>
          <w:rFonts w:ascii="Times New Roman" w:hAnsi="Times New Roman"/>
          <w:sz w:val="24"/>
          <w:szCs w:val="24"/>
          <w:lang w:eastAsia="pt-BR"/>
        </w:rPr>
        <w:t>31.</w:t>
      </w:r>
      <w:r w:rsidRPr="00C45E04">
        <w:rPr>
          <w:rFonts w:ascii="Times New Roman" w:hAnsi="Times New Roman"/>
          <w:sz w:val="24"/>
          <w:szCs w:val="24"/>
          <w:lang w:eastAsia="pt-BR"/>
        </w:rPr>
        <w:t xml:space="preserve"> Fica</w:t>
      </w:r>
      <w:r w:rsidR="00245093" w:rsidRPr="00C45E04">
        <w:rPr>
          <w:rFonts w:ascii="Times New Roman" w:hAnsi="Times New Roman"/>
          <w:sz w:val="24"/>
          <w:szCs w:val="24"/>
          <w:lang w:eastAsia="pt-BR"/>
        </w:rPr>
        <w:t xml:space="preserve"> o operador </w:t>
      </w:r>
      <w:r w:rsidRPr="00C45E04">
        <w:rPr>
          <w:rFonts w:ascii="Times New Roman" w:hAnsi="Times New Roman"/>
          <w:sz w:val="24"/>
          <w:szCs w:val="24"/>
          <w:lang w:eastAsia="pt-BR"/>
        </w:rPr>
        <w:t>autorizad</w:t>
      </w:r>
      <w:r w:rsidR="00245093" w:rsidRPr="00C45E04">
        <w:rPr>
          <w:rFonts w:ascii="Times New Roman" w:hAnsi="Times New Roman"/>
          <w:sz w:val="24"/>
          <w:szCs w:val="24"/>
          <w:lang w:eastAsia="pt-BR"/>
        </w:rPr>
        <w:t>o</w:t>
      </w:r>
      <w:r w:rsidRPr="00C45E04">
        <w:rPr>
          <w:rFonts w:ascii="Times New Roman" w:hAnsi="Times New Roman"/>
          <w:sz w:val="24"/>
          <w:szCs w:val="24"/>
          <w:lang w:eastAsia="pt-BR"/>
        </w:rPr>
        <w:t xml:space="preserve"> a explorar a </w:t>
      </w:r>
      <w:r w:rsidR="00C45E04" w:rsidRPr="00C45E04">
        <w:rPr>
          <w:rFonts w:ascii="Times New Roman" w:hAnsi="Times New Roman"/>
          <w:sz w:val="24"/>
          <w:szCs w:val="24"/>
          <w:lang w:eastAsia="pt-BR"/>
        </w:rPr>
        <w:t>modalidade lotérica apostas de quota fixa</w:t>
      </w:r>
      <w:r w:rsidRPr="00C45E04">
        <w:rPr>
          <w:rFonts w:ascii="Times New Roman" w:hAnsi="Times New Roman"/>
          <w:sz w:val="24"/>
          <w:szCs w:val="24"/>
          <w:lang w:eastAsia="pt-BR"/>
        </w:rPr>
        <w:t xml:space="preserve"> </w:t>
      </w:r>
      <w:r w:rsidR="00245093" w:rsidRPr="00C45E04">
        <w:rPr>
          <w:rFonts w:ascii="Times New Roman" w:hAnsi="Times New Roman"/>
          <w:sz w:val="24"/>
          <w:szCs w:val="24"/>
          <w:lang w:eastAsia="pt-BR"/>
        </w:rPr>
        <w:t xml:space="preserve">responsável </w:t>
      </w:r>
      <w:r w:rsidR="00245093" w:rsidRPr="00891E3E">
        <w:rPr>
          <w:rFonts w:ascii="Times New Roman" w:hAnsi="Times New Roman"/>
          <w:color w:val="000000"/>
          <w:sz w:val="24"/>
          <w:szCs w:val="24"/>
          <w:lang w:eastAsia="pt-BR"/>
        </w:rPr>
        <w:t xml:space="preserve">por </w:t>
      </w:r>
      <w:r w:rsidRPr="00891E3E">
        <w:rPr>
          <w:rFonts w:ascii="Times New Roman" w:hAnsi="Times New Roman"/>
          <w:color w:val="000000"/>
          <w:sz w:val="24"/>
          <w:szCs w:val="24"/>
          <w:lang w:eastAsia="pt-BR"/>
        </w:rPr>
        <w:t xml:space="preserve">promover campanhas </w:t>
      </w:r>
      <w:r w:rsidR="00245093" w:rsidRPr="00891E3E">
        <w:rPr>
          <w:rFonts w:ascii="Times New Roman" w:hAnsi="Times New Roman"/>
          <w:color w:val="000000"/>
          <w:sz w:val="24"/>
          <w:szCs w:val="24"/>
          <w:lang w:eastAsia="pt-BR"/>
        </w:rPr>
        <w:t xml:space="preserve">anuais </w:t>
      </w:r>
      <w:r w:rsidRPr="00891E3E">
        <w:rPr>
          <w:rFonts w:ascii="Times New Roman" w:hAnsi="Times New Roman"/>
          <w:color w:val="000000"/>
          <w:sz w:val="24"/>
          <w:szCs w:val="24"/>
          <w:lang w:eastAsia="pt-BR"/>
        </w:rPr>
        <w:t xml:space="preserve">para esclarecimento público quanto aos riscos e às </w:t>
      </w:r>
      <w:r w:rsidR="00245093" w:rsidRPr="00891E3E">
        <w:rPr>
          <w:rFonts w:ascii="Times New Roman" w:hAnsi="Times New Roman"/>
          <w:color w:val="000000"/>
          <w:sz w:val="24"/>
          <w:szCs w:val="24"/>
          <w:lang w:eastAsia="pt-BR"/>
        </w:rPr>
        <w:t>consequências</w:t>
      </w:r>
      <w:r w:rsidRPr="00891E3E">
        <w:rPr>
          <w:rFonts w:ascii="Times New Roman" w:hAnsi="Times New Roman"/>
          <w:color w:val="000000"/>
          <w:sz w:val="24"/>
          <w:szCs w:val="24"/>
          <w:lang w:eastAsia="pt-BR"/>
        </w:rPr>
        <w:t xml:space="preserve"> da dependência em jogos.</w:t>
      </w:r>
    </w:p>
    <w:p w:rsidR="0004545A" w:rsidRPr="00891E3E" w:rsidRDefault="00D806DD" w:rsidP="007D6E55">
      <w:pPr>
        <w:spacing w:before="100" w:beforeAutospacing="1" w:after="100" w:afterAutospacing="1"/>
        <w:jc w:val="center"/>
        <w:rPr>
          <w:rFonts w:ascii="Times New Roman" w:hAnsi="Times New Roman"/>
          <w:b/>
          <w:color w:val="000000"/>
          <w:sz w:val="24"/>
          <w:szCs w:val="24"/>
        </w:rPr>
      </w:pPr>
      <w:r>
        <w:rPr>
          <w:rFonts w:ascii="Times New Roman" w:hAnsi="Times New Roman"/>
          <w:b/>
          <w:color w:val="000000"/>
          <w:sz w:val="24"/>
          <w:szCs w:val="24"/>
        </w:rPr>
        <w:lastRenderedPageBreak/>
        <w:t>CAPÍTULO V</w:t>
      </w:r>
    </w:p>
    <w:p w:rsidR="0004545A" w:rsidRPr="00891E3E" w:rsidRDefault="0004545A" w:rsidP="007D6E55">
      <w:pPr>
        <w:spacing w:before="100" w:beforeAutospacing="1" w:after="100" w:afterAutospacing="1"/>
        <w:jc w:val="center"/>
        <w:rPr>
          <w:rFonts w:ascii="Times New Roman" w:hAnsi="Times New Roman"/>
          <w:b/>
          <w:color w:val="000000"/>
          <w:sz w:val="24"/>
          <w:szCs w:val="24"/>
        </w:rPr>
      </w:pPr>
      <w:r w:rsidRPr="00891E3E">
        <w:rPr>
          <w:rFonts w:ascii="Times New Roman" w:hAnsi="Times New Roman"/>
          <w:b/>
          <w:color w:val="000000"/>
          <w:sz w:val="24"/>
          <w:szCs w:val="24"/>
        </w:rPr>
        <w:t xml:space="preserve">DAS </w:t>
      </w:r>
      <w:r w:rsidR="00640A59">
        <w:rPr>
          <w:rFonts w:ascii="Times New Roman" w:hAnsi="Times New Roman"/>
          <w:b/>
          <w:color w:val="000000"/>
          <w:sz w:val="24"/>
          <w:szCs w:val="24"/>
        </w:rPr>
        <w:t>VEDAÇÕES</w:t>
      </w:r>
    </w:p>
    <w:p w:rsidR="000C75E6" w:rsidRDefault="0004545A" w:rsidP="000F0502">
      <w:pPr>
        <w:spacing w:before="100" w:beforeAutospacing="1" w:after="80" w:line="240" w:lineRule="auto"/>
        <w:ind w:firstLine="567"/>
        <w:jc w:val="both"/>
        <w:rPr>
          <w:rFonts w:ascii="Times New Roman" w:hAnsi="Times New Roman"/>
          <w:sz w:val="24"/>
          <w:szCs w:val="24"/>
          <w:lang w:eastAsia="pt-BR"/>
        </w:rPr>
      </w:pPr>
      <w:r w:rsidRPr="00891E3E">
        <w:rPr>
          <w:rFonts w:ascii="Times New Roman" w:hAnsi="Times New Roman"/>
          <w:color w:val="000000"/>
          <w:sz w:val="24"/>
          <w:szCs w:val="24"/>
          <w:lang w:eastAsia="pt-BR"/>
        </w:rPr>
        <w:t xml:space="preserve">Art. </w:t>
      </w:r>
      <w:r w:rsidR="000F0502" w:rsidRPr="00891E3E">
        <w:rPr>
          <w:rFonts w:ascii="Times New Roman" w:hAnsi="Times New Roman"/>
          <w:color w:val="000000"/>
          <w:sz w:val="24"/>
          <w:szCs w:val="24"/>
          <w:lang w:eastAsia="pt-BR"/>
        </w:rPr>
        <w:t>32.</w:t>
      </w:r>
      <w:r w:rsidRPr="00891E3E">
        <w:rPr>
          <w:rFonts w:ascii="Times New Roman" w:hAnsi="Times New Roman"/>
          <w:color w:val="000000"/>
          <w:sz w:val="24"/>
          <w:szCs w:val="24"/>
          <w:lang w:eastAsia="pt-BR"/>
        </w:rPr>
        <w:t xml:space="preserve"> Fica</w:t>
      </w:r>
      <w:r w:rsidR="000C75E6">
        <w:rPr>
          <w:rFonts w:ascii="Times New Roman" w:hAnsi="Times New Roman"/>
          <w:color w:val="000000"/>
          <w:sz w:val="24"/>
          <w:szCs w:val="24"/>
          <w:lang w:eastAsia="pt-BR"/>
        </w:rPr>
        <w:t>m</w:t>
      </w:r>
      <w:r w:rsidRPr="00891E3E">
        <w:rPr>
          <w:rFonts w:ascii="Times New Roman" w:hAnsi="Times New Roman"/>
          <w:color w:val="000000"/>
          <w:sz w:val="24"/>
          <w:szCs w:val="24"/>
          <w:lang w:eastAsia="pt-BR"/>
        </w:rPr>
        <w:t xml:space="preserve"> ved</w:t>
      </w:r>
      <w:r w:rsidRPr="00C45E04">
        <w:rPr>
          <w:rFonts w:ascii="Times New Roman" w:hAnsi="Times New Roman"/>
          <w:sz w:val="24"/>
          <w:szCs w:val="24"/>
          <w:lang w:eastAsia="pt-BR"/>
        </w:rPr>
        <w:t>ad</w:t>
      </w:r>
      <w:r w:rsidR="00C45E04" w:rsidRPr="00C45E04">
        <w:rPr>
          <w:rFonts w:ascii="Times New Roman" w:hAnsi="Times New Roman"/>
          <w:sz w:val="24"/>
          <w:szCs w:val="24"/>
          <w:lang w:eastAsia="pt-BR"/>
        </w:rPr>
        <w:t>a</w:t>
      </w:r>
      <w:r w:rsidR="000C75E6">
        <w:rPr>
          <w:rFonts w:ascii="Times New Roman" w:hAnsi="Times New Roman"/>
          <w:sz w:val="24"/>
          <w:szCs w:val="24"/>
          <w:lang w:eastAsia="pt-BR"/>
        </w:rPr>
        <w:t>s:</w:t>
      </w:r>
    </w:p>
    <w:p w:rsidR="000F0502" w:rsidRPr="000C75E6" w:rsidRDefault="000C75E6" w:rsidP="000C75E6">
      <w:pPr>
        <w:spacing w:before="100" w:beforeAutospacing="1" w:after="80" w:line="240" w:lineRule="auto"/>
        <w:ind w:firstLine="567"/>
        <w:jc w:val="both"/>
        <w:rPr>
          <w:rFonts w:ascii="Times New Roman" w:hAnsi="Times New Roman"/>
          <w:color w:val="000000"/>
          <w:sz w:val="24"/>
          <w:szCs w:val="24"/>
          <w:lang w:eastAsia="pt-BR"/>
        </w:rPr>
      </w:pPr>
      <w:r>
        <w:rPr>
          <w:rFonts w:ascii="Times New Roman" w:hAnsi="Times New Roman"/>
          <w:color w:val="000000"/>
          <w:sz w:val="24"/>
          <w:szCs w:val="24"/>
          <w:lang w:eastAsia="pt-BR"/>
        </w:rPr>
        <w:t xml:space="preserve">I </w:t>
      </w:r>
      <w:r w:rsidR="008504B8">
        <w:rPr>
          <w:rFonts w:ascii="Times New Roman" w:hAnsi="Times New Roman"/>
          <w:color w:val="000000"/>
          <w:sz w:val="24"/>
          <w:szCs w:val="24"/>
          <w:lang w:eastAsia="pt-BR"/>
        </w:rPr>
        <w:t>—</w:t>
      </w:r>
      <w:r>
        <w:rPr>
          <w:rFonts w:ascii="Times New Roman" w:hAnsi="Times New Roman"/>
          <w:color w:val="000000"/>
          <w:sz w:val="24"/>
          <w:szCs w:val="24"/>
          <w:lang w:eastAsia="pt-BR"/>
        </w:rPr>
        <w:t xml:space="preserve"> </w:t>
      </w:r>
      <w:r w:rsidR="0004545A" w:rsidRPr="000C75E6">
        <w:rPr>
          <w:rFonts w:ascii="Times New Roman" w:hAnsi="Times New Roman"/>
          <w:color w:val="000000"/>
          <w:sz w:val="24"/>
          <w:szCs w:val="24"/>
          <w:lang w:eastAsia="pt-BR"/>
        </w:rPr>
        <w:t xml:space="preserve">qualquer forma de exploração da modalidade de loteria </w:t>
      </w:r>
      <w:r w:rsidR="00C45E04" w:rsidRPr="000C75E6">
        <w:rPr>
          <w:rFonts w:ascii="Times New Roman" w:hAnsi="Times New Roman"/>
          <w:color w:val="000000"/>
          <w:sz w:val="24"/>
          <w:szCs w:val="24"/>
          <w:lang w:eastAsia="pt-BR"/>
        </w:rPr>
        <w:t>regulamentada pelo presente D</w:t>
      </w:r>
      <w:r w:rsidR="000F0502" w:rsidRPr="000C75E6">
        <w:rPr>
          <w:rFonts w:ascii="Times New Roman" w:hAnsi="Times New Roman"/>
          <w:color w:val="000000"/>
          <w:sz w:val="24"/>
          <w:szCs w:val="24"/>
          <w:lang w:eastAsia="pt-BR"/>
        </w:rPr>
        <w:t>ecreto</w:t>
      </w:r>
      <w:r w:rsidR="0004545A" w:rsidRPr="000C75E6">
        <w:rPr>
          <w:rFonts w:ascii="Times New Roman" w:hAnsi="Times New Roman"/>
          <w:color w:val="000000"/>
          <w:sz w:val="24"/>
          <w:szCs w:val="24"/>
          <w:lang w:eastAsia="pt-BR"/>
        </w:rPr>
        <w:t xml:space="preserve">, que não seja aquela efetuada por agentes autorizados pelo Ministério da </w:t>
      </w:r>
      <w:r w:rsidR="00C45E04" w:rsidRPr="000C75E6">
        <w:rPr>
          <w:rFonts w:ascii="Times New Roman" w:hAnsi="Times New Roman"/>
          <w:color w:val="000000"/>
          <w:sz w:val="24"/>
          <w:szCs w:val="24"/>
          <w:lang w:eastAsia="pt-BR"/>
        </w:rPr>
        <w:t>Economia ou órgão que venha a sucedê-lo</w:t>
      </w:r>
      <w:r w:rsidR="0004545A" w:rsidRPr="000C75E6">
        <w:rPr>
          <w:rFonts w:ascii="Times New Roman" w:hAnsi="Times New Roman"/>
          <w:color w:val="000000"/>
          <w:sz w:val="24"/>
          <w:szCs w:val="24"/>
          <w:lang w:eastAsia="pt-BR"/>
        </w:rPr>
        <w:t>.</w:t>
      </w:r>
    </w:p>
    <w:p w:rsidR="0004545A" w:rsidRPr="00B50307" w:rsidRDefault="000C75E6" w:rsidP="000F0502">
      <w:pPr>
        <w:spacing w:before="100" w:beforeAutospacing="1" w:after="80" w:line="240" w:lineRule="auto"/>
        <w:ind w:firstLine="567"/>
        <w:jc w:val="both"/>
        <w:rPr>
          <w:rFonts w:ascii="Times New Roman" w:hAnsi="Times New Roman"/>
          <w:sz w:val="24"/>
          <w:szCs w:val="24"/>
          <w:lang w:eastAsia="pt-BR"/>
        </w:rPr>
      </w:pPr>
      <w:r w:rsidRPr="00B50307">
        <w:rPr>
          <w:rFonts w:ascii="Times New Roman" w:hAnsi="Times New Roman"/>
          <w:sz w:val="24"/>
          <w:szCs w:val="24"/>
          <w:lang w:eastAsia="pt-BR"/>
        </w:rPr>
        <w:t xml:space="preserve">II </w:t>
      </w:r>
      <w:r w:rsidR="008504B8" w:rsidRPr="00B50307">
        <w:rPr>
          <w:rFonts w:ascii="Times New Roman" w:hAnsi="Times New Roman"/>
          <w:sz w:val="24"/>
          <w:szCs w:val="24"/>
          <w:lang w:eastAsia="pt-BR"/>
        </w:rPr>
        <w:t>—</w:t>
      </w:r>
      <w:r w:rsidRPr="00B50307">
        <w:rPr>
          <w:rFonts w:ascii="Times New Roman" w:hAnsi="Times New Roman"/>
          <w:sz w:val="24"/>
          <w:szCs w:val="24"/>
          <w:lang w:eastAsia="pt-BR"/>
        </w:rPr>
        <w:t xml:space="preserve"> </w:t>
      </w:r>
      <w:r w:rsidR="00640A59" w:rsidRPr="00B50307">
        <w:rPr>
          <w:rFonts w:ascii="Times New Roman" w:hAnsi="Times New Roman"/>
          <w:sz w:val="24"/>
          <w:szCs w:val="24"/>
          <w:lang w:eastAsia="pt-BR"/>
        </w:rPr>
        <w:t xml:space="preserve">efetivação de apostas físicas ou virtuais </w:t>
      </w:r>
      <w:r w:rsidR="0004545A" w:rsidRPr="00B50307">
        <w:rPr>
          <w:rFonts w:ascii="Times New Roman" w:hAnsi="Times New Roman"/>
          <w:sz w:val="24"/>
          <w:szCs w:val="24"/>
          <w:lang w:eastAsia="pt-BR"/>
        </w:rPr>
        <w:t xml:space="preserve">e o respectivo pagamento </w:t>
      </w:r>
      <w:r w:rsidR="000F0502" w:rsidRPr="00B50307">
        <w:rPr>
          <w:rFonts w:ascii="Times New Roman" w:hAnsi="Times New Roman"/>
          <w:sz w:val="24"/>
          <w:szCs w:val="24"/>
          <w:lang w:eastAsia="pt-BR"/>
        </w:rPr>
        <w:t>de prêmios</w:t>
      </w:r>
      <w:r w:rsidR="00640A59" w:rsidRPr="00B50307">
        <w:rPr>
          <w:rFonts w:ascii="Times New Roman" w:hAnsi="Times New Roman"/>
          <w:sz w:val="24"/>
          <w:szCs w:val="24"/>
          <w:lang w:eastAsia="pt-BR"/>
        </w:rPr>
        <w:t xml:space="preserve"> </w:t>
      </w:r>
      <w:r w:rsidR="0004545A" w:rsidRPr="00B50307">
        <w:rPr>
          <w:rFonts w:ascii="Times New Roman" w:hAnsi="Times New Roman"/>
          <w:sz w:val="24"/>
          <w:szCs w:val="24"/>
          <w:lang w:eastAsia="pt-BR"/>
        </w:rPr>
        <w:t xml:space="preserve">em </w:t>
      </w:r>
      <w:r w:rsidR="00640A59" w:rsidRPr="00B50307">
        <w:rPr>
          <w:rFonts w:ascii="Times New Roman" w:hAnsi="Times New Roman"/>
          <w:sz w:val="24"/>
          <w:szCs w:val="24"/>
          <w:lang w:eastAsia="pt-BR"/>
        </w:rPr>
        <w:t xml:space="preserve">locais, </w:t>
      </w:r>
      <w:r w:rsidR="0004545A" w:rsidRPr="00B50307">
        <w:rPr>
          <w:rFonts w:ascii="Times New Roman" w:hAnsi="Times New Roman"/>
          <w:sz w:val="24"/>
          <w:szCs w:val="24"/>
          <w:lang w:eastAsia="pt-BR"/>
        </w:rPr>
        <w:t>sítios</w:t>
      </w:r>
      <w:r w:rsidR="00640A59" w:rsidRPr="00B50307">
        <w:rPr>
          <w:rFonts w:ascii="Times New Roman" w:hAnsi="Times New Roman"/>
          <w:sz w:val="24"/>
          <w:szCs w:val="24"/>
          <w:lang w:eastAsia="pt-BR"/>
        </w:rPr>
        <w:t xml:space="preserve"> ou quais</w:t>
      </w:r>
      <w:r w:rsidR="00AF60FD" w:rsidRPr="00B50307">
        <w:rPr>
          <w:rFonts w:ascii="Times New Roman" w:hAnsi="Times New Roman"/>
          <w:sz w:val="24"/>
          <w:szCs w:val="24"/>
          <w:lang w:eastAsia="pt-BR"/>
        </w:rPr>
        <w:t>quer canais de comercialização não-</w:t>
      </w:r>
      <w:r w:rsidR="0004545A" w:rsidRPr="00B50307">
        <w:rPr>
          <w:rFonts w:ascii="Times New Roman" w:hAnsi="Times New Roman"/>
          <w:sz w:val="24"/>
          <w:szCs w:val="24"/>
          <w:lang w:eastAsia="pt-BR"/>
        </w:rPr>
        <w:t xml:space="preserve">autorizados pelo </w:t>
      </w:r>
      <w:r w:rsidR="000F0502" w:rsidRPr="00B50307">
        <w:rPr>
          <w:rFonts w:ascii="Times New Roman" w:hAnsi="Times New Roman"/>
          <w:sz w:val="24"/>
          <w:szCs w:val="24"/>
          <w:lang w:eastAsia="pt-BR"/>
        </w:rPr>
        <w:t>operador</w:t>
      </w:r>
      <w:r w:rsidR="0004545A" w:rsidRPr="00B50307">
        <w:rPr>
          <w:rFonts w:ascii="Times New Roman" w:hAnsi="Times New Roman"/>
          <w:sz w:val="24"/>
          <w:szCs w:val="24"/>
          <w:lang w:eastAsia="pt-BR"/>
        </w:rPr>
        <w:t>.</w:t>
      </w:r>
    </w:p>
    <w:p w:rsidR="0045177A" w:rsidRDefault="000C75E6" w:rsidP="0045177A">
      <w:pPr>
        <w:spacing w:before="100" w:beforeAutospacing="1" w:after="80" w:line="240" w:lineRule="auto"/>
        <w:ind w:firstLine="567"/>
        <w:jc w:val="both"/>
        <w:rPr>
          <w:rFonts w:ascii="Times New Roman" w:hAnsi="Times New Roman"/>
          <w:color w:val="000000"/>
          <w:sz w:val="24"/>
          <w:szCs w:val="24"/>
          <w:lang w:eastAsia="pt-BR"/>
        </w:rPr>
      </w:pPr>
      <w:r>
        <w:rPr>
          <w:rFonts w:ascii="Times New Roman" w:hAnsi="Times New Roman"/>
          <w:color w:val="000000"/>
          <w:sz w:val="24"/>
          <w:szCs w:val="24"/>
          <w:lang w:eastAsia="pt-BR"/>
        </w:rPr>
        <w:t xml:space="preserve">III </w:t>
      </w:r>
      <w:r w:rsidR="008504B8">
        <w:rPr>
          <w:rFonts w:ascii="Times New Roman" w:hAnsi="Times New Roman"/>
          <w:color w:val="000000"/>
          <w:sz w:val="24"/>
          <w:szCs w:val="24"/>
          <w:lang w:eastAsia="pt-BR"/>
        </w:rPr>
        <w:t>—</w:t>
      </w:r>
      <w:r>
        <w:rPr>
          <w:rFonts w:ascii="Times New Roman" w:hAnsi="Times New Roman"/>
          <w:color w:val="000000"/>
          <w:sz w:val="24"/>
          <w:szCs w:val="24"/>
          <w:lang w:eastAsia="pt-BR"/>
        </w:rPr>
        <w:t xml:space="preserve"> </w:t>
      </w:r>
      <w:r w:rsidR="0004545A" w:rsidRPr="00891E3E">
        <w:rPr>
          <w:rFonts w:ascii="Times New Roman" w:hAnsi="Times New Roman"/>
          <w:color w:val="000000"/>
          <w:sz w:val="24"/>
          <w:szCs w:val="24"/>
          <w:lang w:eastAsia="pt-BR"/>
        </w:rPr>
        <w:t xml:space="preserve"> participação, direta ou indireta, de proprietários, administradores, diretores, gerentes ou funcionários d</w:t>
      </w:r>
      <w:r w:rsidR="000F0502" w:rsidRPr="00891E3E">
        <w:rPr>
          <w:rFonts w:ascii="Times New Roman" w:hAnsi="Times New Roman"/>
          <w:color w:val="000000"/>
          <w:sz w:val="24"/>
          <w:szCs w:val="24"/>
          <w:lang w:eastAsia="pt-BR"/>
        </w:rPr>
        <w:t xml:space="preserve">o operador na comercialização da </w:t>
      </w:r>
      <w:r w:rsidR="00C45E04">
        <w:rPr>
          <w:rFonts w:ascii="Times New Roman" w:hAnsi="Times New Roman"/>
          <w:color w:val="000000"/>
          <w:sz w:val="24"/>
          <w:szCs w:val="24"/>
          <w:lang w:eastAsia="pt-BR"/>
        </w:rPr>
        <w:t>modalidade lotérica apostas de quota fixa</w:t>
      </w:r>
      <w:r w:rsidR="0004545A" w:rsidRPr="00891E3E">
        <w:rPr>
          <w:rFonts w:ascii="Times New Roman" w:hAnsi="Times New Roman"/>
          <w:color w:val="000000"/>
          <w:sz w:val="24"/>
          <w:szCs w:val="24"/>
          <w:lang w:eastAsia="pt-BR"/>
        </w:rPr>
        <w:t>.</w:t>
      </w:r>
    </w:p>
    <w:p w:rsidR="00CD7F32" w:rsidRPr="00891E3E" w:rsidRDefault="00CD7F32" w:rsidP="007D6E55">
      <w:pPr>
        <w:spacing w:before="100" w:beforeAutospacing="1" w:after="100" w:afterAutospacing="1"/>
        <w:jc w:val="center"/>
        <w:rPr>
          <w:rFonts w:ascii="Times New Roman" w:hAnsi="Times New Roman"/>
          <w:b/>
          <w:color w:val="000000"/>
          <w:sz w:val="24"/>
          <w:szCs w:val="24"/>
        </w:rPr>
      </w:pPr>
      <w:r w:rsidRPr="00891E3E">
        <w:rPr>
          <w:rFonts w:ascii="Times New Roman" w:hAnsi="Times New Roman"/>
          <w:b/>
          <w:color w:val="000000"/>
          <w:sz w:val="24"/>
          <w:szCs w:val="24"/>
        </w:rPr>
        <w:t>CAPITULO V</w:t>
      </w:r>
      <w:r w:rsidR="00D806DD">
        <w:rPr>
          <w:rFonts w:ascii="Times New Roman" w:hAnsi="Times New Roman"/>
          <w:b/>
          <w:color w:val="000000"/>
          <w:sz w:val="24"/>
          <w:szCs w:val="24"/>
        </w:rPr>
        <w:t>I</w:t>
      </w:r>
    </w:p>
    <w:p w:rsidR="00CD7F32" w:rsidRPr="00891E3E" w:rsidRDefault="00DC4712" w:rsidP="007D6E55">
      <w:pPr>
        <w:spacing w:before="100" w:beforeAutospacing="1" w:after="100" w:afterAutospacing="1"/>
        <w:jc w:val="center"/>
        <w:rPr>
          <w:rFonts w:ascii="Times New Roman" w:hAnsi="Times New Roman"/>
          <w:b/>
          <w:color w:val="000000"/>
          <w:sz w:val="24"/>
          <w:szCs w:val="24"/>
        </w:rPr>
      </w:pPr>
      <w:r w:rsidRPr="00891E3E">
        <w:rPr>
          <w:rFonts w:ascii="Times New Roman" w:hAnsi="Times New Roman"/>
          <w:b/>
          <w:color w:val="000000"/>
          <w:sz w:val="24"/>
          <w:szCs w:val="24"/>
        </w:rPr>
        <w:t xml:space="preserve">PREVENÇÃO </w:t>
      </w:r>
      <w:r w:rsidR="007D6E55" w:rsidRPr="00891E3E">
        <w:rPr>
          <w:rFonts w:ascii="Times New Roman" w:hAnsi="Times New Roman"/>
          <w:b/>
          <w:color w:val="000000"/>
          <w:sz w:val="24"/>
          <w:szCs w:val="24"/>
        </w:rPr>
        <w:t xml:space="preserve">À </w:t>
      </w:r>
      <w:r w:rsidRPr="00891E3E">
        <w:rPr>
          <w:rFonts w:ascii="Times New Roman" w:hAnsi="Times New Roman"/>
          <w:b/>
          <w:color w:val="000000"/>
          <w:sz w:val="24"/>
          <w:szCs w:val="24"/>
        </w:rPr>
        <w:t>LAVAGEM DE DINHEIRO</w:t>
      </w:r>
      <w:r w:rsidR="00C46EFA" w:rsidRPr="00891E3E">
        <w:rPr>
          <w:rFonts w:ascii="Times New Roman" w:hAnsi="Times New Roman"/>
          <w:b/>
          <w:color w:val="000000"/>
          <w:sz w:val="24"/>
          <w:szCs w:val="24"/>
        </w:rPr>
        <w:t xml:space="preserve"> E A FRAUDES</w:t>
      </w:r>
    </w:p>
    <w:p w:rsidR="00882254" w:rsidRPr="00891E3E" w:rsidRDefault="00BA11C6" w:rsidP="00882254">
      <w:pPr>
        <w:spacing w:before="100" w:beforeAutospacing="1" w:after="80" w:line="240" w:lineRule="auto"/>
        <w:ind w:firstLine="567"/>
        <w:jc w:val="both"/>
        <w:rPr>
          <w:rFonts w:ascii="Times New Roman" w:hAnsi="Times New Roman"/>
          <w:color w:val="000000"/>
          <w:sz w:val="24"/>
          <w:szCs w:val="24"/>
          <w:lang w:eastAsia="pt-BR"/>
        </w:rPr>
      </w:pPr>
      <w:r>
        <w:rPr>
          <w:rFonts w:ascii="Times New Roman" w:hAnsi="Times New Roman"/>
          <w:color w:val="000000"/>
          <w:sz w:val="24"/>
          <w:szCs w:val="24"/>
          <w:lang w:eastAsia="pt-BR"/>
        </w:rPr>
        <w:t>Art. 33</w:t>
      </w:r>
      <w:r w:rsidR="000F0502" w:rsidRPr="00891E3E">
        <w:rPr>
          <w:rFonts w:ascii="Times New Roman" w:hAnsi="Times New Roman"/>
          <w:color w:val="000000"/>
          <w:sz w:val="24"/>
          <w:szCs w:val="24"/>
          <w:lang w:eastAsia="pt-BR"/>
        </w:rPr>
        <w:t xml:space="preserve">. A exploração da </w:t>
      </w:r>
      <w:r>
        <w:rPr>
          <w:rFonts w:ascii="Times New Roman" w:hAnsi="Times New Roman"/>
          <w:color w:val="000000"/>
          <w:sz w:val="24"/>
          <w:szCs w:val="24"/>
          <w:lang w:eastAsia="pt-BR"/>
        </w:rPr>
        <w:t>modalidade lotérica apostas de quota fixa</w:t>
      </w:r>
      <w:r w:rsidRPr="00891E3E">
        <w:rPr>
          <w:rFonts w:ascii="Times New Roman" w:hAnsi="Times New Roman"/>
          <w:color w:val="000000"/>
          <w:sz w:val="24"/>
          <w:szCs w:val="24"/>
          <w:lang w:eastAsia="pt-BR"/>
        </w:rPr>
        <w:t xml:space="preserve"> </w:t>
      </w:r>
      <w:r w:rsidR="000F0502" w:rsidRPr="00891E3E">
        <w:rPr>
          <w:rFonts w:ascii="Times New Roman" w:hAnsi="Times New Roman"/>
          <w:color w:val="000000"/>
          <w:sz w:val="24"/>
          <w:szCs w:val="24"/>
          <w:lang w:eastAsia="pt-BR"/>
        </w:rPr>
        <w:t xml:space="preserve">deverá contemplar a adoção e a implementação de política de prevenção </w:t>
      </w:r>
      <w:r w:rsidR="00882254" w:rsidRPr="00891E3E">
        <w:rPr>
          <w:rFonts w:ascii="Times New Roman" w:hAnsi="Times New Roman"/>
          <w:color w:val="000000"/>
          <w:sz w:val="24"/>
          <w:szCs w:val="24"/>
          <w:lang w:eastAsia="pt-BR"/>
        </w:rPr>
        <w:t>à lavagem de dinheiro e ao financiamento do terrorismo compatível com o porte e volume de operações da Loteria.</w:t>
      </w:r>
    </w:p>
    <w:p w:rsidR="00DC4712" w:rsidRPr="00891E3E" w:rsidRDefault="00DC4712"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w:t>
      </w:r>
      <w:r w:rsidR="00882254" w:rsidRPr="00891E3E">
        <w:rPr>
          <w:rFonts w:ascii="Times New Roman" w:hAnsi="Times New Roman"/>
          <w:color w:val="000000"/>
          <w:sz w:val="24"/>
          <w:szCs w:val="24"/>
          <w:lang w:eastAsia="pt-BR"/>
        </w:rPr>
        <w:t>1º O disposto neste Decreto</w:t>
      </w:r>
      <w:r w:rsidRPr="00891E3E">
        <w:rPr>
          <w:rFonts w:ascii="Times New Roman" w:hAnsi="Times New Roman"/>
          <w:color w:val="000000"/>
          <w:sz w:val="24"/>
          <w:szCs w:val="24"/>
          <w:lang w:eastAsia="pt-BR"/>
        </w:rPr>
        <w:t xml:space="preserve"> não compromete, invalida ou destitui a validade de normas instituídas em razão do exercício das competências institucionais de outros órgãos ou </w:t>
      </w:r>
      <w:r w:rsidR="007C37B2" w:rsidRPr="00891E3E">
        <w:rPr>
          <w:rFonts w:ascii="Times New Roman" w:hAnsi="Times New Roman"/>
          <w:color w:val="000000"/>
          <w:sz w:val="24"/>
          <w:szCs w:val="24"/>
          <w:lang w:eastAsia="pt-BR"/>
        </w:rPr>
        <w:t>entidades públicas igualmente dedicadas</w:t>
      </w:r>
      <w:r w:rsidRPr="00891E3E">
        <w:rPr>
          <w:rFonts w:ascii="Times New Roman" w:hAnsi="Times New Roman"/>
          <w:color w:val="000000"/>
          <w:sz w:val="24"/>
          <w:szCs w:val="24"/>
          <w:lang w:eastAsia="pt-BR"/>
        </w:rPr>
        <w:t>, dentre outras atividades, ao combate à lavagem de dinheiro e ao financiamento do terrorismo.</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§2º A política de prevenção deve abranger, no mínimo, procedimentos e controles destinados:</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I</w:t>
      </w:r>
      <w:r w:rsidR="00FC39AD" w:rsidRPr="00891E3E">
        <w:rPr>
          <w:rFonts w:ascii="Times New Roman" w:hAnsi="Times New Roman"/>
          <w:color w:val="000000"/>
          <w:sz w:val="24"/>
          <w:szCs w:val="24"/>
          <w:lang w:eastAsia="pt-BR"/>
        </w:rPr>
        <w:t xml:space="preserve"> </w:t>
      </w:r>
      <w:r w:rsidR="00897C51">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à realização de diligência para qualificação dos clientes e demais envolvidos nas operações realizadas, quando, nos termos da regulamentação em vigor, for obrigatória a identificação do ganhador;</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 </w:t>
      </w:r>
      <w:r w:rsidR="00897C51">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à identificação do beneficiário final das operações realizadas;</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lastRenderedPageBreak/>
        <w:t xml:space="preserve">III </w:t>
      </w:r>
      <w:r w:rsidR="00897C51">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à identificação de operações ou propostas de operações:</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a) suspeitas; ou</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b) de comunicação obrigatória;</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IV</w:t>
      </w:r>
      <w:r w:rsidR="00897C51">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à verificação periódica da atuação de permissionários ou prepostos;</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 </w:t>
      </w:r>
      <w:r w:rsidR="00481309">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à mitigação dos riscos de que novos produtos, serviços ou tecnologias possam ser utilizados para lavagem de dinheiro ou financiamento do terrorismo; e</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VI</w:t>
      </w:r>
      <w:r w:rsidR="00481309">
        <w:rPr>
          <w:rFonts w:ascii="Times New Roman" w:hAnsi="Times New Roman"/>
          <w:color w:val="000000"/>
          <w:sz w:val="24"/>
          <w:szCs w:val="24"/>
          <w:lang w:eastAsia="pt-BR"/>
        </w:rPr>
        <w:t xml:space="preserve"> </w:t>
      </w:r>
      <w:r w:rsidR="000249E2">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à verificação periódica da eficácia da política adotada.</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§3º A política de prevenção deve ser formalizada expressamente mediante aprovação da direção máxima do operador ou órgão ou entidade pública competente das esferas de governo federal, estadual ou do Distrito Federal, conforme o caso, e abranger procedimentos dedicados:</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 </w:t>
      </w:r>
      <w:r w:rsidR="00481309">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à seleção e ao treinamento de pessoal do operador;</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 </w:t>
      </w:r>
      <w:r w:rsidR="00F305E4">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à disseminação de seu conteúdo aos integrantes do quadro de pessoal do operador ou ao pessoal exógeno em atuação no seu âmbito, via processos institucionalizados de caráter contínuo;</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III </w:t>
      </w:r>
      <w:r w:rsidR="00F305E4">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ao monitoramento das atividades desenvolvidas pelos integrantes do quadro de pessoal do operador ou pessoal exógeno em atuação no seu âmbito; e</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IV </w:t>
      </w:r>
      <w:r w:rsidR="00F305E4">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à prevenção de conflitos entre os interesses comerciais ou empresariais e os mecanismos de prevenção à lavagem de dinheiro e ao financiamento do terrorismo.</w:t>
      </w:r>
    </w:p>
    <w:p w:rsidR="00882254" w:rsidRPr="00891E3E" w:rsidRDefault="00882254" w:rsidP="00882254">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§4º O operador é responsável por avaliar, em relação às partes envolvidas, eventual suspeição acerca das propostas ou operações de sua clientela, com especial atenção àquelas incomuns ou cujas características possam configurar sérios indícios dos crimes discriminados na Lei nº 9.613, de 3 de março de 1998, ou com tais crimes se relacionar, nos aspectos referentes a valores, forma de realização, finalidade, complexidade, meios ou instrumentos utilizados ou fundamento econômico deficiente ou inexistente.</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lastRenderedPageBreak/>
        <w:t xml:space="preserve">Art. </w:t>
      </w:r>
      <w:r w:rsidR="00BA11C6">
        <w:rPr>
          <w:rFonts w:ascii="Times New Roman" w:hAnsi="Times New Roman"/>
          <w:color w:val="000000"/>
          <w:sz w:val="24"/>
          <w:szCs w:val="24"/>
          <w:lang w:eastAsia="pt-BR"/>
        </w:rPr>
        <w:t>34</w:t>
      </w:r>
      <w:r w:rsidR="000203CF"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É imperativa a manutenção, pel</w:t>
      </w:r>
      <w:r w:rsidR="000203CF" w:rsidRPr="00891E3E">
        <w:rPr>
          <w:rFonts w:ascii="Times New Roman" w:hAnsi="Times New Roman"/>
          <w:color w:val="000000"/>
          <w:sz w:val="24"/>
          <w:szCs w:val="24"/>
          <w:lang w:eastAsia="pt-BR"/>
        </w:rPr>
        <w:t>o operador</w:t>
      </w:r>
      <w:r w:rsidRPr="00891E3E">
        <w:rPr>
          <w:rFonts w:ascii="Times New Roman" w:hAnsi="Times New Roman"/>
          <w:color w:val="000000"/>
          <w:sz w:val="24"/>
          <w:szCs w:val="24"/>
          <w:lang w:eastAsia="pt-BR"/>
        </w:rPr>
        <w:t>, de cadastro acerca de sua clientela e dos demais envolvidos na</w:t>
      </w:r>
      <w:r w:rsidR="000203CF" w:rsidRPr="00891E3E">
        <w:rPr>
          <w:rFonts w:ascii="Times New Roman" w:hAnsi="Times New Roman"/>
          <w:color w:val="000000"/>
          <w:sz w:val="24"/>
          <w:szCs w:val="24"/>
          <w:lang w:eastAsia="pt-BR"/>
        </w:rPr>
        <w:t xml:space="preserve"> exploração da </w:t>
      </w:r>
      <w:r w:rsidR="00BA11C6">
        <w:rPr>
          <w:rFonts w:ascii="Times New Roman" w:hAnsi="Times New Roman"/>
          <w:color w:val="000000"/>
          <w:sz w:val="24"/>
          <w:szCs w:val="24"/>
          <w:lang w:eastAsia="pt-BR"/>
        </w:rPr>
        <w:t>modalidade lotérica apostas de quota fixa</w:t>
      </w:r>
      <w:r w:rsidRPr="00891E3E">
        <w:rPr>
          <w:rFonts w:ascii="Times New Roman" w:hAnsi="Times New Roman"/>
          <w:color w:val="000000"/>
          <w:sz w:val="24"/>
          <w:szCs w:val="24"/>
          <w:lang w:eastAsia="pt-BR"/>
        </w:rPr>
        <w:t xml:space="preserve">, inclusive representantes e procuradores, quando houver a identificação do </w:t>
      </w:r>
      <w:r w:rsidR="00BA11C6">
        <w:rPr>
          <w:rFonts w:ascii="Times New Roman" w:hAnsi="Times New Roman"/>
          <w:color w:val="000000"/>
          <w:sz w:val="24"/>
          <w:szCs w:val="24"/>
          <w:lang w:eastAsia="pt-BR"/>
        </w:rPr>
        <w:t xml:space="preserve">apostador </w:t>
      </w:r>
      <w:r w:rsidR="000203CF" w:rsidRPr="00891E3E">
        <w:rPr>
          <w:rFonts w:ascii="Times New Roman" w:hAnsi="Times New Roman"/>
          <w:color w:val="000000"/>
          <w:sz w:val="24"/>
          <w:szCs w:val="24"/>
          <w:lang w:eastAsia="pt-BR"/>
        </w:rPr>
        <w:t xml:space="preserve">ou </w:t>
      </w:r>
      <w:r w:rsidRPr="00891E3E">
        <w:rPr>
          <w:rFonts w:ascii="Times New Roman" w:hAnsi="Times New Roman"/>
          <w:color w:val="000000"/>
          <w:sz w:val="24"/>
          <w:szCs w:val="24"/>
          <w:lang w:eastAsia="pt-BR"/>
        </w:rPr>
        <w:t>ganhador.</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§1º O cadastro deve conter, no mínimo:</w:t>
      </w:r>
    </w:p>
    <w:p w:rsidR="007F346D" w:rsidRPr="00891E3E" w:rsidRDefault="000203CF"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 </w:t>
      </w:r>
      <w:r w:rsidR="00F305E4">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nome completo</w:t>
      </w:r>
      <w:r w:rsidR="007F346D" w:rsidRPr="00891E3E">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 </w:t>
      </w:r>
      <w:r w:rsidR="00F305E4">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número de inscrição do ganhador no Cadastro de Pessoa</w:t>
      </w:r>
      <w:r w:rsidR="00BA11C6">
        <w:rPr>
          <w:rFonts w:ascii="Times New Roman" w:hAnsi="Times New Roman"/>
          <w:color w:val="000000"/>
          <w:sz w:val="24"/>
          <w:szCs w:val="24"/>
          <w:lang w:eastAsia="pt-BR"/>
        </w:rPr>
        <w:t>s</w:t>
      </w:r>
      <w:r w:rsidRPr="00891E3E">
        <w:rPr>
          <w:rFonts w:ascii="Times New Roman" w:hAnsi="Times New Roman"/>
          <w:color w:val="000000"/>
          <w:sz w:val="24"/>
          <w:szCs w:val="24"/>
          <w:lang w:eastAsia="pt-BR"/>
        </w:rPr>
        <w:t xml:space="preserve"> Física</w:t>
      </w:r>
      <w:r w:rsidR="00BA11C6">
        <w:rPr>
          <w:rFonts w:ascii="Times New Roman" w:hAnsi="Times New Roman"/>
          <w:color w:val="000000"/>
          <w:sz w:val="24"/>
          <w:szCs w:val="24"/>
          <w:lang w:eastAsia="pt-BR"/>
        </w:rPr>
        <w:t>s</w:t>
      </w:r>
      <w:r w:rsidRPr="00891E3E">
        <w:rPr>
          <w:rFonts w:ascii="Times New Roman" w:hAnsi="Times New Roman"/>
          <w:color w:val="000000"/>
          <w:sz w:val="24"/>
          <w:szCs w:val="24"/>
          <w:lang w:eastAsia="pt-BR"/>
        </w:rPr>
        <w:t xml:space="preserve"> (CPF);</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III </w:t>
      </w:r>
      <w:r w:rsidR="00F305E4">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número do documento de identificação, denominação do órgão ou entidade expedidor ou, se estrangeiro, número do passaporte ou carteira civil;</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IV </w:t>
      </w:r>
      <w:r w:rsidR="00BF62DB">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 xml:space="preserve">enquadramento em qualquer das condições previstas </w:t>
      </w:r>
      <w:r w:rsidR="000203CF" w:rsidRPr="00891E3E">
        <w:rPr>
          <w:rFonts w:ascii="Times New Roman" w:hAnsi="Times New Roman"/>
          <w:color w:val="000000"/>
          <w:sz w:val="24"/>
          <w:szCs w:val="24"/>
          <w:lang w:eastAsia="pt-BR"/>
        </w:rPr>
        <w:t xml:space="preserve">na legislação acerca de </w:t>
      </w:r>
      <w:r w:rsidRPr="00891E3E">
        <w:rPr>
          <w:rFonts w:ascii="Times New Roman" w:hAnsi="Times New Roman"/>
          <w:color w:val="000000"/>
          <w:sz w:val="24"/>
          <w:szCs w:val="24"/>
          <w:lang w:eastAsia="pt-BR"/>
        </w:rPr>
        <w:t>pessoa exposta</w:t>
      </w:r>
      <w:r w:rsidR="00FA5CB5">
        <w:rPr>
          <w:rFonts w:ascii="Times New Roman" w:hAnsi="Times New Roman"/>
          <w:color w:val="000000"/>
          <w:sz w:val="24"/>
          <w:szCs w:val="24"/>
          <w:lang w:eastAsia="pt-BR"/>
        </w:rPr>
        <w:t xml:space="preserve"> politicamente</w:t>
      </w:r>
      <w:r w:rsidRPr="00891E3E">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VI </w:t>
      </w:r>
      <w:r w:rsidR="00BF62DB">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 xml:space="preserve">data da inserção, no cadastro, dos dados a respeito do </w:t>
      </w:r>
      <w:r w:rsidR="00B638E7">
        <w:rPr>
          <w:rFonts w:ascii="Times New Roman" w:hAnsi="Times New Roman"/>
          <w:color w:val="000000"/>
          <w:sz w:val="24"/>
          <w:szCs w:val="24"/>
          <w:lang w:eastAsia="pt-BR"/>
        </w:rPr>
        <w:t xml:space="preserve">apostador ou </w:t>
      </w:r>
      <w:r w:rsidRPr="00891E3E">
        <w:rPr>
          <w:rFonts w:ascii="Times New Roman" w:hAnsi="Times New Roman"/>
          <w:color w:val="000000"/>
          <w:sz w:val="24"/>
          <w:szCs w:val="24"/>
          <w:lang w:eastAsia="pt-BR"/>
        </w:rPr>
        <w:t>ganhador e, quando for o caso, de eventual atualização de dados; e</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VII </w:t>
      </w:r>
      <w:r w:rsidR="00BF62DB">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 xml:space="preserve">as correspondências impressas e as trocadas em meio eletrônico que disponham sobre a realização de operações da </w:t>
      </w:r>
      <w:r w:rsidR="00BA11C6">
        <w:rPr>
          <w:rFonts w:ascii="Times New Roman" w:hAnsi="Times New Roman"/>
          <w:color w:val="000000"/>
          <w:sz w:val="24"/>
          <w:szCs w:val="24"/>
          <w:lang w:eastAsia="pt-BR"/>
        </w:rPr>
        <w:t>modalidade lotérica apostas de quota fixa</w:t>
      </w:r>
      <w:r w:rsidRPr="00891E3E">
        <w:rPr>
          <w:rFonts w:ascii="Times New Roman" w:hAnsi="Times New Roman"/>
          <w:color w:val="000000"/>
          <w:sz w:val="24"/>
          <w:szCs w:val="24"/>
          <w:lang w:eastAsia="pt-BR"/>
        </w:rPr>
        <w:t>.</w:t>
      </w:r>
    </w:p>
    <w:p w:rsidR="007F346D" w:rsidRPr="00891E3E" w:rsidRDefault="00D76D9B"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§2</w:t>
      </w:r>
      <w:r w:rsidRPr="00891E3E">
        <w:rPr>
          <w:rFonts w:ascii="Times New Roman" w:hAnsi="Times New Roman"/>
          <w:color w:val="000000"/>
          <w:sz w:val="24"/>
          <w:szCs w:val="24"/>
          <w:u w:val="single"/>
          <w:vertAlign w:val="superscript"/>
          <w:lang w:eastAsia="pt-BR"/>
        </w:rPr>
        <w:t>o</w:t>
      </w:r>
      <w:r w:rsidR="007F346D" w:rsidRPr="00891E3E">
        <w:rPr>
          <w:rFonts w:ascii="Times New Roman" w:hAnsi="Times New Roman"/>
          <w:color w:val="000000"/>
          <w:sz w:val="24"/>
          <w:szCs w:val="24"/>
          <w:lang w:eastAsia="pt-BR"/>
        </w:rPr>
        <w:t xml:space="preserve"> Para fins de realização </w:t>
      </w:r>
      <w:r w:rsidR="000203CF" w:rsidRPr="00891E3E">
        <w:rPr>
          <w:rFonts w:ascii="Times New Roman" w:hAnsi="Times New Roman"/>
          <w:color w:val="000000"/>
          <w:sz w:val="24"/>
          <w:szCs w:val="24"/>
          <w:lang w:eastAsia="pt-BR"/>
        </w:rPr>
        <w:t xml:space="preserve">da exploração da </w:t>
      </w:r>
      <w:r w:rsidR="00B638E7">
        <w:rPr>
          <w:rFonts w:ascii="Times New Roman" w:hAnsi="Times New Roman"/>
          <w:color w:val="000000"/>
          <w:sz w:val="24"/>
          <w:szCs w:val="24"/>
          <w:lang w:eastAsia="pt-BR"/>
        </w:rPr>
        <w:t>modalidade lotérica apostas de quota fixa</w:t>
      </w:r>
      <w:r w:rsidR="007F346D" w:rsidRPr="00891E3E">
        <w:rPr>
          <w:rFonts w:ascii="Times New Roman" w:hAnsi="Times New Roman"/>
          <w:color w:val="000000"/>
          <w:sz w:val="24"/>
          <w:szCs w:val="24"/>
          <w:lang w:eastAsia="pt-BR"/>
        </w:rPr>
        <w:t xml:space="preserve">, impende </w:t>
      </w:r>
      <w:r w:rsidR="000203CF" w:rsidRPr="00891E3E">
        <w:rPr>
          <w:rFonts w:ascii="Times New Roman" w:hAnsi="Times New Roman"/>
          <w:color w:val="000000"/>
          <w:sz w:val="24"/>
          <w:szCs w:val="24"/>
          <w:lang w:eastAsia="pt-BR"/>
        </w:rPr>
        <w:t>ao operador</w:t>
      </w:r>
      <w:r w:rsidR="007F346D" w:rsidRPr="00891E3E">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 </w:t>
      </w:r>
      <w:r w:rsidR="00B75F30">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assegurar-se acerca da atualidade, no momento da realização do negócio, das informações cadastrais relativas à sua clientela;</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 </w:t>
      </w:r>
      <w:r w:rsidR="00B75F30">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adotar procedimentos adicionais de verificação, sempre que houver:</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a) dúvida quanto à fidedignidade das informações constantes do cadastro; ou</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b) suspeita da prática de qualquer dos crimes previstos na Lei nº 9.613, de 1998, ou de situações relacionadas a tais crimes.</w:t>
      </w:r>
    </w:p>
    <w:p w:rsidR="007F346D" w:rsidRPr="00F84603"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F84603">
        <w:rPr>
          <w:rFonts w:ascii="Times New Roman" w:hAnsi="Times New Roman"/>
          <w:color w:val="000000"/>
          <w:sz w:val="24"/>
          <w:szCs w:val="24"/>
          <w:lang w:eastAsia="pt-BR"/>
        </w:rPr>
        <w:lastRenderedPageBreak/>
        <w:t xml:space="preserve">Art. </w:t>
      </w:r>
      <w:r w:rsidR="00813914" w:rsidRPr="00F84603">
        <w:rPr>
          <w:rFonts w:ascii="Times New Roman" w:hAnsi="Times New Roman"/>
          <w:color w:val="000000"/>
          <w:sz w:val="24"/>
          <w:szCs w:val="24"/>
          <w:lang w:eastAsia="pt-BR"/>
        </w:rPr>
        <w:t>35</w:t>
      </w:r>
      <w:r w:rsidR="000203CF" w:rsidRPr="00F84603">
        <w:rPr>
          <w:rFonts w:ascii="Times New Roman" w:hAnsi="Times New Roman"/>
          <w:color w:val="000000"/>
          <w:sz w:val="24"/>
          <w:szCs w:val="24"/>
          <w:lang w:eastAsia="pt-BR"/>
        </w:rPr>
        <w:t>.</w:t>
      </w:r>
      <w:r w:rsidRPr="00F84603">
        <w:rPr>
          <w:rFonts w:ascii="Times New Roman" w:hAnsi="Times New Roman"/>
          <w:color w:val="000000"/>
          <w:sz w:val="24"/>
          <w:szCs w:val="24"/>
          <w:lang w:eastAsia="pt-BR"/>
        </w:rPr>
        <w:t xml:space="preserve"> Visando à identificação do beneficiário final, fica a cargo d</w:t>
      </w:r>
      <w:r w:rsidR="000203CF" w:rsidRPr="00F84603">
        <w:rPr>
          <w:rFonts w:ascii="Times New Roman" w:hAnsi="Times New Roman"/>
          <w:color w:val="000000"/>
          <w:sz w:val="24"/>
          <w:szCs w:val="24"/>
          <w:lang w:eastAsia="pt-BR"/>
        </w:rPr>
        <w:t xml:space="preserve">o operador </w:t>
      </w:r>
      <w:r w:rsidRPr="00F84603">
        <w:rPr>
          <w:rFonts w:ascii="Times New Roman" w:hAnsi="Times New Roman"/>
          <w:color w:val="000000"/>
          <w:sz w:val="24"/>
          <w:szCs w:val="24"/>
          <w:lang w:eastAsia="pt-BR"/>
        </w:rPr>
        <w:t xml:space="preserve">a adoção de medidas adequadas e suficientes para permitir entendimento claro, livre de quaisquer dúvidas, sobre a composição acionária e a estrutura de controle de seus </w:t>
      </w:r>
      <w:r w:rsidR="00D32738" w:rsidRPr="00F84603">
        <w:rPr>
          <w:rFonts w:ascii="Times New Roman" w:hAnsi="Times New Roman"/>
          <w:color w:val="000000"/>
          <w:sz w:val="24"/>
          <w:szCs w:val="24"/>
          <w:lang w:eastAsia="pt-BR"/>
        </w:rPr>
        <w:t>prepostos</w:t>
      </w:r>
      <w:r w:rsidRPr="00F84603">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F84603">
        <w:rPr>
          <w:rFonts w:ascii="Times New Roman" w:hAnsi="Times New Roman"/>
          <w:color w:val="000000"/>
          <w:sz w:val="24"/>
          <w:szCs w:val="24"/>
          <w:lang w:eastAsia="pt-BR"/>
        </w:rPr>
        <w:t xml:space="preserve">Parágrafo único. Se não for possível identificar o beneficiário final, </w:t>
      </w:r>
      <w:r w:rsidR="000203CF" w:rsidRPr="00F84603">
        <w:rPr>
          <w:rFonts w:ascii="Times New Roman" w:hAnsi="Times New Roman"/>
          <w:color w:val="000000"/>
          <w:sz w:val="24"/>
          <w:szCs w:val="24"/>
          <w:lang w:eastAsia="pt-BR"/>
        </w:rPr>
        <w:t xml:space="preserve">o operador </w:t>
      </w:r>
      <w:r w:rsidRPr="00F84603">
        <w:rPr>
          <w:rFonts w:ascii="Times New Roman" w:hAnsi="Times New Roman"/>
          <w:color w:val="000000"/>
          <w:sz w:val="24"/>
          <w:szCs w:val="24"/>
          <w:lang w:eastAsia="pt-BR"/>
        </w:rPr>
        <w:t xml:space="preserve">deve dedicar especial atenção às atividades do </w:t>
      </w:r>
      <w:r w:rsidR="00E53AF1" w:rsidRPr="00F84603">
        <w:rPr>
          <w:rFonts w:ascii="Times New Roman" w:hAnsi="Times New Roman"/>
          <w:color w:val="000000"/>
          <w:sz w:val="24"/>
          <w:szCs w:val="24"/>
          <w:lang w:eastAsia="pt-BR"/>
        </w:rPr>
        <w:t>preposto</w:t>
      </w:r>
      <w:r w:rsidRPr="00F84603">
        <w:rPr>
          <w:rFonts w:ascii="Times New Roman" w:hAnsi="Times New Roman"/>
          <w:color w:val="000000"/>
          <w:sz w:val="24"/>
          <w:szCs w:val="24"/>
          <w:lang w:eastAsia="pt-BR"/>
        </w:rPr>
        <w:t xml:space="preserve"> com vistas a avaliar a conveniência, ou não, de estabelecer ou manter relação de negócio.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655176">
        <w:rPr>
          <w:rFonts w:ascii="Times New Roman" w:hAnsi="Times New Roman"/>
          <w:color w:val="000000"/>
          <w:sz w:val="24"/>
          <w:szCs w:val="24"/>
          <w:lang w:eastAsia="pt-BR"/>
        </w:rPr>
        <w:t xml:space="preserve">Art. </w:t>
      </w:r>
      <w:r w:rsidR="00E53AF1" w:rsidRPr="00655176">
        <w:rPr>
          <w:rFonts w:ascii="Times New Roman" w:hAnsi="Times New Roman"/>
          <w:color w:val="000000"/>
          <w:sz w:val="24"/>
          <w:szCs w:val="24"/>
          <w:lang w:eastAsia="pt-BR"/>
        </w:rPr>
        <w:t>36</w:t>
      </w:r>
      <w:r w:rsidR="000203CF" w:rsidRPr="00655176">
        <w:rPr>
          <w:rFonts w:ascii="Times New Roman" w:hAnsi="Times New Roman"/>
          <w:color w:val="000000"/>
          <w:sz w:val="24"/>
          <w:szCs w:val="24"/>
          <w:lang w:eastAsia="pt-BR"/>
        </w:rPr>
        <w:t xml:space="preserve">. </w:t>
      </w:r>
      <w:r w:rsidRPr="00655176">
        <w:rPr>
          <w:rFonts w:ascii="Times New Roman" w:hAnsi="Times New Roman"/>
          <w:color w:val="000000"/>
          <w:sz w:val="24"/>
          <w:szCs w:val="24"/>
          <w:lang w:eastAsia="pt-BR"/>
        </w:rPr>
        <w:t>Deve ser mantido, pel</w:t>
      </w:r>
      <w:r w:rsidR="000203CF" w:rsidRPr="00655176">
        <w:rPr>
          <w:rFonts w:ascii="Times New Roman" w:hAnsi="Times New Roman"/>
          <w:color w:val="000000"/>
          <w:sz w:val="24"/>
          <w:szCs w:val="24"/>
          <w:lang w:eastAsia="pt-BR"/>
        </w:rPr>
        <w:t>o operador</w:t>
      </w:r>
      <w:r w:rsidRPr="00655176">
        <w:rPr>
          <w:rFonts w:ascii="Times New Roman" w:hAnsi="Times New Roman"/>
          <w:color w:val="000000"/>
          <w:sz w:val="24"/>
          <w:szCs w:val="24"/>
          <w:lang w:eastAsia="pt-BR"/>
        </w:rPr>
        <w:t>, registro de toda entrega ou pagamento de prêmio em que haja identificação do ganhador</w:t>
      </w:r>
      <w:r w:rsidR="00655176" w:rsidRPr="00655176">
        <w:rPr>
          <w:rFonts w:ascii="Times New Roman" w:hAnsi="Times New Roman"/>
          <w:color w:val="000000"/>
          <w:sz w:val="24"/>
          <w:szCs w:val="24"/>
          <w:lang w:eastAsia="pt-BR"/>
        </w:rPr>
        <w:t>, conforme disposto no art. 4º deste Decreto.</w:t>
      </w:r>
      <w:r w:rsidR="00655176">
        <w:rPr>
          <w:rFonts w:ascii="Times New Roman" w:hAnsi="Times New Roman"/>
          <w:color w:val="000000"/>
          <w:sz w:val="24"/>
          <w:szCs w:val="24"/>
          <w:lang w:eastAsia="pt-BR"/>
        </w:rPr>
        <w:t xml:space="preserve"> </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Parágrafo único. Do registro devem constar, no mínimo: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 </w:t>
      </w:r>
      <w:r w:rsidR="00EE34BC">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identificação do ganhador (nome completo, CPF e Registro Geral, no mínimo);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 </w:t>
      </w:r>
      <w:r w:rsidR="00EE34BC">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 xml:space="preserve">sobre o pagamento do prêmio: </w:t>
      </w:r>
      <w:r w:rsidR="00B21793">
        <w:rPr>
          <w:rFonts w:ascii="Times New Roman" w:hAnsi="Times New Roman"/>
          <w:color w:val="000000"/>
          <w:sz w:val="24"/>
          <w:szCs w:val="24"/>
          <w:lang w:eastAsia="pt-BR"/>
        </w:rPr>
        <w:t>data e denominação do evento</w:t>
      </w:r>
      <w:r w:rsidRPr="00891E3E">
        <w:rPr>
          <w:rFonts w:ascii="Times New Roman" w:hAnsi="Times New Roman"/>
          <w:color w:val="000000"/>
          <w:sz w:val="24"/>
          <w:szCs w:val="24"/>
          <w:lang w:eastAsia="pt-BR"/>
        </w:rPr>
        <w:t>; data do pagamento do prêmio; valor do prêmio; a forma e o meio de pagamento utilizado;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III </w:t>
      </w:r>
      <w:r w:rsidR="00EE34BC">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sobre a unidade responsável pelo acolhimento da aposta: razão social e nome fantasia (denominação comercial ou de fachada); número de i</w:t>
      </w:r>
      <w:r w:rsidR="00401040">
        <w:rPr>
          <w:rFonts w:ascii="Times New Roman" w:hAnsi="Times New Roman"/>
          <w:color w:val="000000"/>
          <w:sz w:val="24"/>
          <w:szCs w:val="24"/>
          <w:lang w:eastAsia="pt-BR"/>
        </w:rPr>
        <w:t>nscrição no Cadastro Nacional da</w:t>
      </w:r>
      <w:r w:rsidRPr="00891E3E">
        <w:rPr>
          <w:rFonts w:ascii="Times New Roman" w:hAnsi="Times New Roman"/>
          <w:color w:val="000000"/>
          <w:sz w:val="24"/>
          <w:szCs w:val="24"/>
          <w:lang w:eastAsia="pt-BR"/>
        </w:rPr>
        <w:t xml:space="preserve"> Pessoa Jurídica (CNPJ), mantido pelo Ministério da </w:t>
      </w:r>
      <w:r w:rsidR="00B21793">
        <w:rPr>
          <w:rFonts w:ascii="Times New Roman" w:hAnsi="Times New Roman"/>
          <w:color w:val="000000"/>
          <w:sz w:val="24"/>
          <w:szCs w:val="24"/>
          <w:lang w:eastAsia="pt-BR"/>
        </w:rPr>
        <w:t>Economia</w:t>
      </w:r>
      <w:r w:rsidRPr="00891E3E">
        <w:rPr>
          <w:rFonts w:ascii="Times New Roman" w:hAnsi="Times New Roman"/>
          <w:color w:val="000000"/>
          <w:sz w:val="24"/>
          <w:szCs w:val="24"/>
          <w:lang w:eastAsia="pt-BR"/>
        </w:rPr>
        <w:t xml:space="preserve">; nome e número de inscrição no CPF de cada um de seus responsáveis, </w:t>
      </w:r>
      <w:r w:rsidR="00401040">
        <w:rPr>
          <w:rFonts w:ascii="Times New Roman" w:hAnsi="Times New Roman"/>
          <w:color w:val="000000"/>
          <w:sz w:val="24"/>
          <w:szCs w:val="24"/>
          <w:lang w:eastAsia="pt-BR"/>
        </w:rPr>
        <w:t>prepostos</w:t>
      </w:r>
      <w:r w:rsidRPr="00891E3E">
        <w:rPr>
          <w:rFonts w:ascii="Times New Roman" w:hAnsi="Times New Roman"/>
          <w:color w:val="000000"/>
          <w:sz w:val="24"/>
          <w:szCs w:val="24"/>
          <w:lang w:eastAsia="pt-BR"/>
        </w:rPr>
        <w:t>, sócios ou representantes legais, bem como de cada beneficiário final; números ou ramais para contato telefônico e endereço completo (logradouro, complemento, se for o caso, bairro, cidade ou município, Unidade da Federação e Código de Endereçamento Postal - CEP);</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IV </w:t>
      </w:r>
      <w:r w:rsidR="00001E41">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sobre a unidade responsável pelo pagamento do prêmio:</w:t>
      </w:r>
      <w:r w:rsidR="001C3AC4"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razão social, nome fantasia (denominação comercial ou de fachada); número de inscrição no CNPJ; números ou ramais para contato telefônico e endereço completo (logradouro, complemento, se for o caso, bairro, cidade ou município, Unidade da Federação e Código de Endereçamento Postal - CEP); e identificação da pessoa que autorizou o pagamento do prêmio; e</w:t>
      </w:r>
    </w:p>
    <w:p w:rsidR="007F346D" w:rsidRPr="00891E3E" w:rsidRDefault="007F346D" w:rsidP="008E05AF">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 </w:t>
      </w:r>
      <w:r w:rsidR="00001E41">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 xml:space="preserve">a fundamentação da decisão de proceder ou não à comunicação de que trata o </w:t>
      </w:r>
      <w:r w:rsidRPr="00A43FC6">
        <w:rPr>
          <w:rFonts w:ascii="Times New Roman" w:hAnsi="Times New Roman"/>
          <w:color w:val="000000"/>
          <w:sz w:val="24"/>
          <w:szCs w:val="24"/>
          <w:lang w:eastAsia="pt-BR"/>
        </w:rPr>
        <w:t xml:space="preserve">art. </w:t>
      </w:r>
      <w:r w:rsidR="00A43FC6">
        <w:rPr>
          <w:rFonts w:ascii="Times New Roman" w:hAnsi="Times New Roman"/>
          <w:color w:val="000000"/>
          <w:sz w:val="24"/>
          <w:szCs w:val="24"/>
          <w:lang w:eastAsia="pt-BR"/>
        </w:rPr>
        <w:t>37</w:t>
      </w:r>
      <w:r w:rsidRPr="00A43FC6">
        <w:rPr>
          <w:rFonts w:ascii="Times New Roman" w:hAnsi="Times New Roman"/>
          <w:color w:val="000000"/>
          <w:sz w:val="24"/>
          <w:szCs w:val="24"/>
          <w:lang w:eastAsia="pt-BR"/>
        </w:rPr>
        <w:t xml:space="preserve"> e às análises de que trata o §</w:t>
      </w:r>
      <w:r w:rsidR="001C3AC4" w:rsidRPr="00A43FC6">
        <w:rPr>
          <w:rFonts w:ascii="Times New Roman" w:hAnsi="Times New Roman"/>
          <w:color w:val="000000"/>
          <w:sz w:val="24"/>
          <w:szCs w:val="24"/>
          <w:lang w:eastAsia="pt-BR"/>
        </w:rPr>
        <w:t>4</w:t>
      </w:r>
      <w:r w:rsidRPr="00A43FC6">
        <w:rPr>
          <w:rFonts w:ascii="Times New Roman" w:hAnsi="Times New Roman"/>
          <w:color w:val="000000"/>
          <w:sz w:val="24"/>
          <w:szCs w:val="24"/>
          <w:lang w:eastAsia="pt-BR"/>
        </w:rPr>
        <w:t xml:space="preserve">º do art. </w:t>
      </w:r>
      <w:r w:rsidR="00A43FC6" w:rsidRPr="00A43FC6">
        <w:rPr>
          <w:rFonts w:ascii="Times New Roman" w:hAnsi="Times New Roman"/>
          <w:color w:val="000000"/>
          <w:sz w:val="24"/>
          <w:szCs w:val="24"/>
          <w:lang w:eastAsia="pt-BR"/>
        </w:rPr>
        <w:t>33</w:t>
      </w:r>
      <w:r w:rsidRPr="00A43FC6">
        <w:rPr>
          <w:rFonts w:ascii="Times New Roman" w:hAnsi="Times New Roman"/>
          <w:color w:val="000000"/>
          <w:sz w:val="24"/>
          <w:szCs w:val="24"/>
          <w:lang w:eastAsia="pt-BR"/>
        </w:rPr>
        <w:t>, todos dest</w:t>
      </w:r>
      <w:r w:rsidR="001C3AC4" w:rsidRPr="00A43FC6">
        <w:rPr>
          <w:rFonts w:ascii="Times New Roman" w:hAnsi="Times New Roman"/>
          <w:color w:val="000000"/>
          <w:sz w:val="24"/>
          <w:szCs w:val="24"/>
          <w:lang w:eastAsia="pt-BR"/>
        </w:rPr>
        <w:t>e</w:t>
      </w:r>
      <w:r w:rsidRPr="00A43FC6">
        <w:rPr>
          <w:rFonts w:ascii="Times New Roman" w:hAnsi="Times New Roman"/>
          <w:color w:val="000000"/>
          <w:sz w:val="24"/>
          <w:szCs w:val="24"/>
          <w:lang w:eastAsia="pt-BR"/>
        </w:rPr>
        <w:t xml:space="preserve"> </w:t>
      </w:r>
      <w:r w:rsidR="001C3AC4" w:rsidRPr="00A43FC6">
        <w:rPr>
          <w:rFonts w:ascii="Times New Roman" w:hAnsi="Times New Roman"/>
          <w:color w:val="000000"/>
          <w:sz w:val="24"/>
          <w:szCs w:val="24"/>
          <w:lang w:eastAsia="pt-BR"/>
        </w:rPr>
        <w:t>Decreto</w:t>
      </w:r>
      <w:r w:rsidRPr="00A43FC6">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lastRenderedPageBreak/>
        <w:t xml:space="preserve">Art. </w:t>
      </w:r>
      <w:r w:rsidR="00A43FC6">
        <w:rPr>
          <w:rFonts w:ascii="Times New Roman" w:hAnsi="Times New Roman"/>
          <w:color w:val="000000"/>
          <w:sz w:val="24"/>
          <w:szCs w:val="24"/>
          <w:lang w:eastAsia="pt-BR"/>
        </w:rPr>
        <w:t>37</w:t>
      </w:r>
      <w:r w:rsidR="001C3AC4"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Considerada a possibilidade de configuração de indícios da ocorrência dos crimes previstos na Lei n</w:t>
      </w:r>
      <w:r w:rsidR="006E1A9F" w:rsidRPr="00891E3E">
        <w:rPr>
          <w:rFonts w:ascii="Times New Roman" w:hAnsi="Times New Roman"/>
          <w:color w:val="000000"/>
          <w:sz w:val="24"/>
          <w:szCs w:val="24"/>
          <w:u w:val="single"/>
          <w:vertAlign w:val="superscript"/>
          <w:lang w:eastAsia="pt-BR"/>
        </w:rPr>
        <w:t>o</w:t>
      </w:r>
      <w:r w:rsidRPr="00891E3E">
        <w:rPr>
          <w:rFonts w:ascii="Times New Roman" w:hAnsi="Times New Roman"/>
          <w:color w:val="000000"/>
          <w:sz w:val="24"/>
          <w:szCs w:val="24"/>
          <w:lang w:eastAsia="pt-BR"/>
        </w:rPr>
        <w:t xml:space="preserve"> 9.613, de 1998, ou de relação com tais crimes, devem ser analisadas com especial atenção e, se vislumbrada alguma suspeição, comunicadas ao </w:t>
      </w:r>
      <w:r w:rsidR="004E2834">
        <w:rPr>
          <w:rFonts w:ascii="Times New Roman" w:hAnsi="Times New Roman"/>
          <w:color w:val="000000"/>
          <w:sz w:val="24"/>
          <w:szCs w:val="24"/>
          <w:lang w:eastAsia="pt-BR"/>
        </w:rPr>
        <w:t>Unidade de Inteligência Financeira (UIF), do Banco Central do Brasil</w:t>
      </w:r>
      <w:r w:rsidRPr="00891E3E">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 </w:t>
      </w:r>
      <w:r w:rsidR="00001E41">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 xml:space="preserve">venda de bilhete, acolhimento de aposta ou pagamento de prêmio por unidade descentralizada, por </w:t>
      </w:r>
      <w:r w:rsidR="006325F7">
        <w:rPr>
          <w:rFonts w:ascii="Times New Roman" w:hAnsi="Times New Roman"/>
          <w:color w:val="000000"/>
          <w:sz w:val="24"/>
          <w:szCs w:val="24"/>
          <w:lang w:eastAsia="pt-BR"/>
        </w:rPr>
        <w:t>evento</w:t>
      </w:r>
      <w:r w:rsidRPr="00891E3E">
        <w:rPr>
          <w:rFonts w:ascii="Times New Roman" w:hAnsi="Times New Roman"/>
          <w:color w:val="000000"/>
          <w:sz w:val="24"/>
          <w:szCs w:val="24"/>
          <w:lang w:eastAsia="pt-BR"/>
        </w:rPr>
        <w:t xml:space="preserve"> e de forma consolidada, em montante ou frequência acumulados considerados não justificados quanto à localidade, à frequência, à quantidade ou ao valor;</w:t>
      </w:r>
    </w:p>
    <w:p w:rsidR="007F346D" w:rsidRPr="00891E3E" w:rsidRDefault="00425A36" w:rsidP="000B6298">
      <w:pPr>
        <w:spacing w:before="100" w:beforeAutospacing="1" w:after="80" w:line="240" w:lineRule="auto"/>
        <w:ind w:firstLine="567"/>
        <w:jc w:val="both"/>
        <w:rPr>
          <w:rFonts w:ascii="Times New Roman" w:hAnsi="Times New Roman"/>
          <w:color w:val="000000"/>
          <w:sz w:val="24"/>
          <w:szCs w:val="24"/>
          <w:lang w:eastAsia="pt-BR"/>
        </w:rPr>
      </w:pPr>
      <w:r>
        <w:rPr>
          <w:rFonts w:ascii="Times New Roman" w:hAnsi="Times New Roman"/>
          <w:color w:val="000000"/>
          <w:sz w:val="24"/>
          <w:szCs w:val="24"/>
          <w:lang w:eastAsia="pt-BR"/>
        </w:rPr>
        <w:t xml:space="preserve">II </w:t>
      </w:r>
      <w:r w:rsidR="00D57FD7">
        <w:rPr>
          <w:rFonts w:ascii="Times New Roman" w:hAnsi="Times New Roman"/>
          <w:color w:val="000000"/>
          <w:sz w:val="24"/>
          <w:szCs w:val="24"/>
          <w:lang w:eastAsia="pt-BR"/>
        </w:rPr>
        <w:t>—</w:t>
      </w:r>
      <w:r w:rsidR="00FC39AD" w:rsidRPr="00891E3E">
        <w:rPr>
          <w:rFonts w:ascii="Times New Roman" w:hAnsi="Times New Roman"/>
          <w:color w:val="000000"/>
          <w:sz w:val="24"/>
          <w:szCs w:val="24"/>
          <w:lang w:eastAsia="pt-BR"/>
        </w:rPr>
        <w:t xml:space="preserve"> </w:t>
      </w:r>
      <w:r w:rsidR="007F346D" w:rsidRPr="00891E3E">
        <w:rPr>
          <w:rFonts w:ascii="Times New Roman" w:hAnsi="Times New Roman"/>
          <w:color w:val="000000"/>
          <w:sz w:val="24"/>
          <w:szCs w:val="24"/>
          <w:lang w:eastAsia="pt-BR"/>
        </w:rPr>
        <w:t>pagamento de prêmio envolvendo pessoa domiciliada em jurisdição considerada, pelo Grupo de Ação Contra a Lavagem de Dinheiro e o Financiamento do Terrorismo (GAFI), de alto risco ou caracterizada por deficiências estratégicas de prevenção</w:t>
      </w:r>
      <w:r w:rsidR="000B6298">
        <w:rPr>
          <w:rFonts w:ascii="Times New Roman" w:hAnsi="Times New Roman"/>
          <w:color w:val="000000"/>
          <w:sz w:val="24"/>
          <w:szCs w:val="24"/>
          <w:lang w:eastAsia="pt-BR"/>
        </w:rPr>
        <w:t xml:space="preserve"> e </w:t>
      </w:r>
      <w:r w:rsidR="007F346D" w:rsidRPr="00891E3E">
        <w:rPr>
          <w:rFonts w:ascii="Times New Roman" w:hAnsi="Times New Roman"/>
          <w:color w:val="000000"/>
          <w:sz w:val="24"/>
          <w:szCs w:val="24"/>
          <w:lang w:eastAsia="pt-BR"/>
        </w:rPr>
        <w:t>combate à</w:t>
      </w:r>
      <w:r w:rsidR="007F346D" w:rsidRPr="00891E3E">
        <w:rPr>
          <w:rFonts w:ascii="Times New Roman" w:hAnsi="Times New Roman"/>
          <w:color w:val="000000"/>
          <w:sz w:val="24"/>
          <w:szCs w:val="24"/>
          <w:lang w:eastAsia="pt-BR"/>
        </w:rPr>
        <w:br/>
        <w:t>lavagem de dinheiro e ao financiamento do terrorismo, ou em países ou dependências qualificados, pela Receita Federal do Brasil (RFB), como de tributação favorecida ou regime fiscal privilegiado;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III </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pagamento de mais de um prêmio a uma mesma pessoa;</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IV </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pagamento de prêmio com base em aposta máxima para a modalidade de jogo;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 </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resistência, por parte do cliente ou demais envolvidos, ao fornecimento de informações, ou prestação de informação falsa ou de difícil ou onerosa verificação, para a formalização do cadastro ou registro da operação;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VI </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atuação do cliente ou demais envolvidos no sentido de induzir à não-realização dos registros exigidos pela legislação de prevenção à lavagem de dinheiro e ao financiamento do terrorismo; e</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VII </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quaisquer outras operações que, considerados as partes e demais envolvidos, os valores, o modo de realização e o meio e a forma de pagamento, possam configurar sérios indícios da ocorrência dos crimes previstos na Lei nº 9.613, de 1998, ou com tais crimes relacionar-se.</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DF697F">
        <w:rPr>
          <w:rFonts w:ascii="Times New Roman" w:hAnsi="Times New Roman"/>
          <w:color w:val="000000"/>
          <w:sz w:val="24"/>
          <w:szCs w:val="24"/>
          <w:lang w:eastAsia="pt-BR"/>
        </w:rPr>
        <w:t>38</w:t>
      </w:r>
      <w:r w:rsidR="001C3AC4"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Independentemente de análise ou qualquer outra consi</w:t>
      </w:r>
      <w:r w:rsidR="004C1185">
        <w:rPr>
          <w:rFonts w:ascii="Times New Roman" w:hAnsi="Times New Roman"/>
          <w:color w:val="000000"/>
          <w:sz w:val="24"/>
          <w:szCs w:val="24"/>
          <w:lang w:eastAsia="pt-BR"/>
        </w:rPr>
        <w:t>deração, devem ser comunicadas à</w:t>
      </w:r>
      <w:r w:rsidRPr="00891E3E">
        <w:rPr>
          <w:rFonts w:ascii="Times New Roman" w:hAnsi="Times New Roman"/>
          <w:color w:val="000000"/>
          <w:sz w:val="24"/>
          <w:szCs w:val="24"/>
          <w:lang w:eastAsia="pt-BR"/>
        </w:rPr>
        <w:t xml:space="preserve"> </w:t>
      </w:r>
      <w:r w:rsidR="00807E57">
        <w:rPr>
          <w:rFonts w:ascii="Times New Roman" w:hAnsi="Times New Roman"/>
          <w:color w:val="000000"/>
          <w:sz w:val="24"/>
          <w:szCs w:val="24"/>
          <w:lang w:eastAsia="pt-BR"/>
        </w:rPr>
        <w:t>UIF</w:t>
      </w:r>
      <w:r w:rsidRPr="00891E3E">
        <w:rPr>
          <w:rFonts w:ascii="Times New Roman" w:hAnsi="Times New Roman"/>
          <w:color w:val="000000"/>
          <w:sz w:val="24"/>
          <w:szCs w:val="24"/>
          <w:lang w:eastAsia="pt-BR"/>
        </w:rPr>
        <w:t xml:space="preserve"> as seguintes operações ou propostas de operação: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 </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pagamento de prêmio, em espécie, de valor igual ou superior a R$ 10.000,00 (dez mil reais</w:t>
      </w:r>
      <w:r w:rsidR="007305F7">
        <w:rPr>
          <w:rFonts w:ascii="Times New Roman" w:hAnsi="Times New Roman"/>
          <w:color w:val="000000"/>
          <w:sz w:val="24"/>
          <w:szCs w:val="24"/>
          <w:lang w:eastAsia="pt-BR"/>
        </w:rPr>
        <w:t>)</w:t>
      </w:r>
      <w:r w:rsidRPr="00891E3E">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lastRenderedPageBreak/>
        <w:t xml:space="preserve">II </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pagamento de prêmio, por meio de cheque emitido ao portador, de valor igual ou superior</w:t>
      </w:r>
      <w:r w:rsidR="007305F7">
        <w:rPr>
          <w:rFonts w:ascii="Times New Roman" w:hAnsi="Times New Roman"/>
          <w:color w:val="000000"/>
          <w:sz w:val="24"/>
          <w:szCs w:val="24"/>
          <w:lang w:eastAsia="pt-BR"/>
        </w:rPr>
        <w:t xml:space="preserve"> a R$ 10.000,00 (dez mil reais)</w:t>
      </w:r>
      <w:r w:rsidRPr="00891E3E">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III </w:t>
      </w:r>
      <w:r w:rsidR="00FC39AD"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qualquer das hipóteses previstas na Resolução nº 15, de 28 de março de 2007, do COAF.</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DF697F">
        <w:rPr>
          <w:rFonts w:ascii="Times New Roman" w:hAnsi="Times New Roman"/>
          <w:color w:val="000000"/>
          <w:sz w:val="24"/>
          <w:szCs w:val="24"/>
          <w:lang w:eastAsia="pt-BR"/>
        </w:rPr>
        <w:t>39</w:t>
      </w:r>
      <w:r w:rsidR="00690CD7"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Caso não haja, durante o ano civil, identificação de operação ou proposta de operação a que se referem os arts. </w:t>
      </w:r>
      <w:r w:rsidR="00DF697F">
        <w:rPr>
          <w:rFonts w:ascii="Times New Roman" w:hAnsi="Times New Roman"/>
          <w:color w:val="000000"/>
          <w:sz w:val="24"/>
          <w:szCs w:val="24"/>
          <w:lang w:eastAsia="pt-BR"/>
        </w:rPr>
        <w:t>37</w:t>
      </w:r>
      <w:r w:rsidR="00690CD7"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 xml:space="preserve">e </w:t>
      </w:r>
      <w:r w:rsidR="00DF697F">
        <w:rPr>
          <w:rFonts w:ascii="Times New Roman" w:hAnsi="Times New Roman"/>
          <w:color w:val="000000"/>
          <w:sz w:val="24"/>
          <w:szCs w:val="24"/>
          <w:lang w:eastAsia="pt-BR"/>
        </w:rPr>
        <w:t>38</w:t>
      </w:r>
      <w:r w:rsidRPr="00891E3E">
        <w:rPr>
          <w:rFonts w:ascii="Times New Roman" w:hAnsi="Times New Roman"/>
          <w:color w:val="000000"/>
          <w:sz w:val="24"/>
          <w:szCs w:val="24"/>
          <w:lang w:eastAsia="pt-BR"/>
        </w:rPr>
        <w:t xml:space="preserve">, </w:t>
      </w:r>
      <w:r w:rsidR="00690CD7" w:rsidRPr="00891E3E">
        <w:rPr>
          <w:rFonts w:ascii="Times New Roman" w:hAnsi="Times New Roman"/>
          <w:color w:val="000000"/>
          <w:sz w:val="24"/>
          <w:szCs w:val="24"/>
          <w:lang w:eastAsia="pt-BR"/>
        </w:rPr>
        <w:t xml:space="preserve">o operador </w:t>
      </w:r>
      <w:r w:rsidRPr="00891E3E">
        <w:rPr>
          <w:rFonts w:ascii="Times New Roman" w:hAnsi="Times New Roman"/>
          <w:color w:val="000000"/>
          <w:sz w:val="24"/>
          <w:szCs w:val="24"/>
          <w:lang w:eastAsia="pt-BR"/>
        </w:rPr>
        <w:t>deve prestar declaração</w:t>
      </w:r>
      <w:r w:rsidR="00690CD7" w:rsidRPr="00891E3E">
        <w:rPr>
          <w:rFonts w:ascii="Times New Roman" w:hAnsi="Times New Roman"/>
          <w:color w:val="000000"/>
          <w:sz w:val="24"/>
          <w:szCs w:val="24"/>
          <w:lang w:eastAsia="pt-BR"/>
        </w:rPr>
        <w:t xml:space="preserve"> ao Ministério da </w:t>
      </w:r>
      <w:r w:rsidR="001A7084">
        <w:rPr>
          <w:rFonts w:ascii="Times New Roman" w:hAnsi="Times New Roman"/>
          <w:color w:val="000000"/>
          <w:sz w:val="24"/>
          <w:szCs w:val="24"/>
          <w:lang w:eastAsia="pt-BR"/>
        </w:rPr>
        <w:t>Economia, ou órgão que vier a sucedê-lo,</w:t>
      </w:r>
      <w:r w:rsidRPr="00891E3E">
        <w:rPr>
          <w:rFonts w:ascii="Times New Roman" w:hAnsi="Times New Roman"/>
          <w:color w:val="000000"/>
          <w:sz w:val="24"/>
          <w:szCs w:val="24"/>
          <w:lang w:eastAsia="pt-BR"/>
        </w:rPr>
        <w:t xml:space="preserve"> a esse respeito</w:t>
      </w:r>
      <w:r w:rsidR="00690CD7"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até o dia 31 de janeiro do ano seguinte.</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DF697F">
        <w:rPr>
          <w:rFonts w:ascii="Times New Roman" w:hAnsi="Times New Roman"/>
          <w:color w:val="000000"/>
          <w:sz w:val="24"/>
          <w:szCs w:val="24"/>
          <w:lang w:eastAsia="pt-BR"/>
        </w:rPr>
        <w:t>40</w:t>
      </w:r>
      <w:r w:rsidR="00690CD7"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As comunicações e a declaração de que trata</w:t>
      </w:r>
      <w:r w:rsidR="001645EB" w:rsidRPr="00891E3E">
        <w:rPr>
          <w:rFonts w:ascii="Times New Roman" w:hAnsi="Times New Roman"/>
          <w:color w:val="000000"/>
          <w:sz w:val="24"/>
          <w:szCs w:val="24"/>
          <w:lang w:eastAsia="pt-BR"/>
        </w:rPr>
        <w:t xml:space="preserve">m os arts. </w:t>
      </w:r>
      <w:r w:rsidR="00E23515">
        <w:rPr>
          <w:rFonts w:ascii="Times New Roman" w:hAnsi="Times New Roman"/>
          <w:color w:val="000000"/>
          <w:sz w:val="24"/>
          <w:szCs w:val="24"/>
          <w:lang w:eastAsia="pt-BR"/>
        </w:rPr>
        <w:t>37, 38 e 39</w:t>
      </w:r>
      <w:r w:rsidRPr="00891E3E">
        <w:rPr>
          <w:rFonts w:ascii="Times New Roman" w:hAnsi="Times New Roman"/>
          <w:color w:val="000000"/>
          <w:sz w:val="24"/>
          <w:szCs w:val="24"/>
          <w:lang w:eastAsia="pt-BR"/>
        </w:rPr>
        <w:t xml:space="preserve"> devem ser efetuadas em meio eletrônico no sítio </w:t>
      </w:r>
      <w:r w:rsidR="00AA096B">
        <w:rPr>
          <w:rFonts w:ascii="Times New Roman" w:hAnsi="Times New Roman"/>
          <w:color w:val="000000"/>
          <w:sz w:val="24"/>
          <w:szCs w:val="24"/>
          <w:lang w:eastAsia="pt-BR"/>
        </w:rPr>
        <w:t>da UIF</w:t>
      </w:r>
      <w:r w:rsidRPr="00891E3E">
        <w:rPr>
          <w:rFonts w:ascii="Times New Roman" w:hAnsi="Times New Roman"/>
          <w:color w:val="000000"/>
          <w:sz w:val="24"/>
          <w:szCs w:val="24"/>
          <w:lang w:eastAsia="pt-BR"/>
        </w:rPr>
        <w:t>, de acordo com instruções definidas no referido portal.</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Parágrafo único. As informações fornecidas </w:t>
      </w:r>
      <w:r w:rsidR="00026AC8">
        <w:rPr>
          <w:rFonts w:ascii="Times New Roman" w:hAnsi="Times New Roman"/>
          <w:color w:val="000000"/>
          <w:sz w:val="24"/>
          <w:szCs w:val="24"/>
          <w:lang w:eastAsia="pt-BR"/>
        </w:rPr>
        <w:t>à UI</w:t>
      </w:r>
      <w:r w:rsidRPr="00891E3E">
        <w:rPr>
          <w:rFonts w:ascii="Times New Roman" w:hAnsi="Times New Roman"/>
          <w:color w:val="000000"/>
          <w:sz w:val="24"/>
          <w:szCs w:val="24"/>
          <w:lang w:eastAsia="pt-BR"/>
        </w:rPr>
        <w:t>F são protegidas por sigilo.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F13883">
        <w:rPr>
          <w:rFonts w:ascii="Times New Roman" w:hAnsi="Times New Roman"/>
          <w:color w:val="000000"/>
          <w:sz w:val="24"/>
          <w:szCs w:val="24"/>
          <w:lang w:eastAsia="pt-BR"/>
        </w:rPr>
        <w:t>41</w:t>
      </w:r>
      <w:r w:rsidRPr="00891E3E">
        <w:rPr>
          <w:rFonts w:ascii="Times New Roman" w:hAnsi="Times New Roman"/>
          <w:color w:val="000000"/>
          <w:sz w:val="24"/>
          <w:szCs w:val="24"/>
          <w:lang w:eastAsia="pt-BR"/>
        </w:rPr>
        <w:t xml:space="preserve">. Os cadastros e registros de que tratam os arts. </w:t>
      </w:r>
      <w:r w:rsidR="00F13883">
        <w:rPr>
          <w:rFonts w:ascii="Times New Roman" w:hAnsi="Times New Roman"/>
          <w:color w:val="000000"/>
          <w:sz w:val="24"/>
          <w:szCs w:val="24"/>
          <w:lang w:eastAsia="pt-BR"/>
        </w:rPr>
        <w:t>34</w:t>
      </w:r>
      <w:r w:rsidRPr="00891E3E">
        <w:rPr>
          <w:rFonts w:ascii="Times New Roman" w:hAnsi="Times New Roman"/>
          <w:color w:val="000000"/>
          <w:sz w:val="24"/>
          <w:szCs w:val="24"/>
          <w:lang w:eastAsia="pt-BR"/>
        </w:rPr>
        <w:t xml:space="preserve"> e </w:t>
      </w:r>
      <w:r w:rsidR="00F13883">
        <w:rPr>
          <w:rFonts w:ascii="Times New Roman" w:hAnsi="Times New Roman"/>
          <w:color w:val="000000"/>
          <w:sz w:val="24"/>
          <w:szCs w:val="24"/>
          <w:lang w:eastAsia="pt-BR"/>
        </w:rPr>
        <w:t>36</w:t>
      </w:r>
      <w:r w:rsidRPr="00891E3E">
        <w:rPr>
          <w:rFonts w:ascii="Times New Roman" w:hAnsi="Times New Roman"/>
          <w:color w:val="000000"/>
          <w:sz w:val="24"/>
          <w:szCs w:val="24"/>
          <w:lang w:eastAsia="pt-BR"/>
        </w:rPr>
        <w:t xml:space="preserve">, bem como as correspondências de que trata o art. </w:t>
      </w:r>
      <w:r w:rsidR="00F13883">
        <w:rPr>
          <w:rFonts w:ascii="Times New Roman" w:hAnsi="Times New Roman"/>
          <w:color w:val="000000"/>
          <w:sz w:val="24"/>
          <w:szCs w:val="24"/>
          <w:lang w:eastAsia="pt-BR"/>
        </w:rPr>
        <w:t>34</w:t>
      </w:r>
      <w:r w:rsidRPr="00891E3E">
        <w:rPr>
          <w:rFonts w:ascii="Times New Roman" w:hAnsi="Times New Roman"/>
          <w:color w:val="000000"/>
          <w:sz w:val="24"/>
          <w:szCs w:val="24"/>
          <w:lang w:eastAsia="pt-BR"/>
        </w:rPr>
        <w:t>, devem ser conservados, pel</w:t>
      </w:r>
      <w:r w:rsidR="001645EB" w:rsidRPr="00891E3E">
        <w:rPr>
          <w:rFonts w:ascii="Times New Roman" w:hAnsi="Times New Roman"/>
          <w:color w:val="000000"/>
          <w:sz w:val="24"/>
          <w:szCs w:val="24"/>
          <w:lang w:eastAsia="pt-BR"/>
        </w:rPr>
        <w:t>o operador</w:t>
      </w:r>
      <w:r w:rsidRPr="00891E3E">
        <w:rPr>
          <w:rFonts w:ascii="Times New Roman" w:hAnsi="Times New Roman"/>
          <w:color w:val="000000"/>
          <w:sz w:val="24"/>
          <w:szCs w:val="24"/>
          <w:lang w:eastAsia="pt-BR"/>
        </w:rPr>
        <w:t>, por no mínimo 5 (cinco) anos, contados da entrega ou pagamento do prêmio.</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53473B">
        <w:rPr>
          <w:rFonts w:ascii="Times New Roman" w:hAnsi="Times New Roman"/>
          <w:color w:val="000000"/>
          <w:sz w:val="24"/>
          <w:szCs w:val="24"/>
          <w:lang w:eastAsia="pt-BR"/>
        </w:rPr>
        <w:t>42</w:t>
      </w:r>
      <w:r w:rsidRPr="00891E3E">
        <w:rPr>
          <w:rFonts w:ascii="Times New Roman" w:hAnsi="Times New Roman"/>
          <w:color w:val="000000"/>
          <w:sz w:val="24"/>
          <w:szCs w:val="24"/>
          <w:lang w:eastAsia="pt-BR"/>
        </w:rPr>
        <w:t>. É imperativa a efetivação recorrente dos procedimentos para apuração de suspeição, pel</w:t>
      </w:r>
      <w:r w:rsidR="001645EB" w:rsidRPr="00891E3E">
        <w:rPr>
          <w:rFonts w:ascii="Times New Roman" w:hAnsi="Times New Roman"/>
          <w:color w:val="000000"/>
          <w:sz w:val="24"/>
          <w:szCs w:val="24"/>
          <w:lang w:eastAsia="pt-BR"/>
        </w:rPr>
        <w:t>o</w:t>
      </w:r>
      <w:r w:rsidRPr="00891E3E">
        <w:rPr>
          <w:rFonts w:ascii="Times New Roman" w:hAnsi="Times New Roman"/>
          <w:color w:val="000000"/>
          <w:sz w:val="24"/>
          <w:szCs w:val="24"/>
          <w:lang w:eastAsia="pt-BR"/>
        </w:rPr>
        <w:t xml:space="preserve"> </w:t>
      </w:r>
      <w:r w:rsidR="001645EB" w:rsidRPr="00891E3E">
        <w:rPr>
          <w:rFonts w:ascii="Times New Roman" w:hAnsi="Times New Roman"/>
          <w:color w:val="000000"/>
          <w:sz w:val="24"/>
          <w:szCs w:val="24"/>
          <w:lang w:eastAsia="pt-BR"/>
        </w:rPr>
        <w:t>operador</w:t>
      </w:r>
      <w:r w:rsidRPr="00891E3E">
        <w:rPr>
          <w:rFonts w:ascii="Times New Roman" w:hAnsi="Times New Roman"/>
          <w:color w:val="000000"/>
          <w:sz w:val="24"/>
          <w:szCs w:val="24"/>
          <w:lang w:eastAsia="pt-BR"/>
        </w:rPr>
        <w:t>, inclusive, quando necessário, com a realização de diligências outras, além das expressamente previstas nest</w:t>
      </w:r>
      <w:r w:rsidR="001645EB" w:rsidRPr="00891E3E">
        <w:rPr>
          <w:rFonts w:ascii="Times New Roman" w:hAnsi="Times New Roman"/>
          <w:color w:val="000000"/>
          <w:sz w:val="24"/>
          <w:szCs w:val="24"/>
          <w:lang w:eastAsia="pt-BR"/>
        </w:rPr>
        <w:t>e Decreto</w:t>
      </w:r>
      <w:r w:rsidRPr="00891E3E">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F84603">
        <w:rPr>
          <w:rFonts w:ascii="Times New Roman" w:hAnsi="Times New Roman"/>
          <w:color w:val="000000"/>
          <w:sz w:val="24"/>
          <w:szCs w:val="24"/>
          <w:lang w:eastAsia="pt-BR"/>
        </w:rPr>
        <w:t xml:space="preserve">Art. </w:t>
      </w:r>
      <w:r w:rsidR="00824BE5" w:rsidRPr="00F84603">
        <w:rPr>
          <w:rFonts w:ascii="Times New Roman" w:hAnsi="Times New Roman"/>
          <w:color w:val="000000"/>
          <w:sz w:val="24"/>
          <w:szCs w:val="24"/>
          <w:lang w:eastAsia="pt-BR"/>
        </w:rPr>
        <w:t>43</w:t>
      </w:r>
      <w:r w:rsidRPr="00F84603">
        <w:rPr>
          <w:rFonts w:ascii="Times New Roman" w:hAnsi="Times New Roman"/>
          <w:color w:val="000000"/>
          <w:sz w:val="24"/>
          <w:szCs w:val="24"/>
          <w:lang w:eastAsia="pt-BR"/>
        </w:rPr>
        <w:t xml:space="preserve">. A utilização de informações existentes em bancos de dados de órgãos ou entidades públicas, bem como de organizações privadas, não substitui ou supre as exigências previstas nos arts. </w:t>
      </w:r>
      <w:r w:rsidR="00824BE5" w:rsidRPr="00F84603">
        <w:rPr>
          <w:rFonts w:ascii="Times New Roman" w:hAnsi="Times New Roman"/>
          <w:color w:val="000000"/>
          <w:sz w:val="24"/>
          <w:szCs w:val="24"/>
          <w:lang w:eastAsia="pt-BR"/>
        </w:rPr>
        <w:t>34</w:t>
      </w:r>
      <w:r w:rsidRPr="00F84603">
        <w:rPr>
          <w:rFonts w:ascii="Times New Roman" w:hAnsi="Times New Roman"/>
          <w:color w:val="000000"/>
          <w:sz w:val="24"/>
          <w:szCs w:val="24"/>
          <w:lang w:eastAsia="pt-BR"/>
        </w:rPr>
        <w:t xml:space="preserve"> e </w:t>
      </w:r>
      <w:r w:rsidR="00824BE5" w:rsidRPr="00F84603">
        <w:rPr>
          <w:rFonts w:ascii="Times New Roman" w:hAnsi="Times New Roman"/>
          <w:color w:val="000000"/>
          <w:sz w:val="24"/>
          <w:szCs w:val="24"/>
          <w:lang w:eastAsia="pt-BR"/>
        </w:rPr>
        <w:t>36</w:t>
      </w:r>
      <w:r w:rsidRPr="00F84603">
        <w:rPr>
          <w:rFonts w:ascii="Times New Roman" w:hAnsi="Times New Roman"/>
          <w:color w:val="000000"/>
          <w:sz w:val="24"/>
          <w:szCs w:val="24"/>
          <w:lang w:eastAsia="pt-BR"/>
        </w:rPr>
        <w:t>, admitido seu uso para confirmar dados e informações previamente coletados, em caráter complementar.</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524E19">
        <w:rPr>
          <w:rFonts w:ascii="Times New Roman" w:hAnsi="Times New Roman"/>
          <w:color w:val="000000"/>
          <w:sz w:val="24"/>
          <w:szCs w:val="24"/>
          <w:lang w:eastAsia="pt-BR"/>
        </w:rPr>
        <w:t>44</w:t>
      </w:r>
      <w:r w:rsidR="001645EB" w:rsidRPr="00891E3E">
        <w:rPr>
          <w:rFonts w:ascii="Times New Roman" w:hAnsi="Times New Roman"/>
          <w:color w:val="000000"/>
          <w:sz w:val="24"/>
          <w:szCs w:val="24"/>
          <w:lang w:eastAsia="pt-BR"/>
        </w:rPr>
        <w:t>.</w:t>
      </w:r>
      <w:r w:rsidRPr="00891E3E">
        <w:rPr>
          <w:rFonts w:ascii="Times New Roman" w:hAnsi="Times New Roman"/>
          <w:color w:val="000000"/>
          <w:sz w:val="24"/>
          <w:szCs w:val="24"/>
          <w:lang w:eastAsia="pt-BR"/>
        </w:rPr>
        <w:t xml:space="preserve"> </w:t>
      </w:r>
      <w:r w:rsidR="001645EB" w:rsidRPr="00891E3E">
        <w:rPr>
          <w:rFonts w:ascii="Times New Roman" w:hAnsi="Times New Roman"/>
          <w:color w:val="000000"/>
          <w:sz w:val="24"/>
          <w:szCs w:val="24"/>
          <w:lang w:eastAsia="pt-BR"/>
        </w:rPr>
        <w:t>O operador</w:t>
      </w:r>
      <w:r w:rsidRPr="00891E3E">
        <w:rPr>
          <w:rFonts w:ascii="Times New Roman" w:hAnsi="Times New Roman"/>
          <w:color w:val="000000"/>
          <w:sz w:val="24"/>
          <w:szCs w:val="24"/>
          <w:lang w:eastAsia="pt-BR"/>
        </w:rPr>
        <w:t xml:space="preserve"> deve se cadastrar e manter seu cadastro atualizado </w:t>
      </w:r>
      <w:r w:rsidR="001645EB" w:rsidRPr="00891E3E">
        <w:rPr>
          <w:rFonts w:ascii="Times New Roman" w:hAnsi="Times New Roman"/>
          <w:color w:val="000000"/>
          <w:sz w:val="24"/>
          <w:szCs w:val="24"/>
          <w:lang w:eastAsia="pt-BR"/>
        </w:rPr>
        <w:t xml:space="preserve">junto ao Ministério da </w:t>
      </w:r>
      <w:r w:rsidR="00524E19">
        <w:rPr>
          <w:rFonts w:ascii="Times New Roman" w:hAnsi="Times New Roman"/>
          <w:color w:val="000000"/>
          <w:sz w:val="24"/>
          <w:szCs w:val="24"/>
          <w:lang w:eastAsia="pt-BR"/>
        </w:rPr>
        <w:t>Economia ou órgão que venha a sucedê-lo</w:t>
      </w:r>
      <w:r w:rsidRPr="00891E3E">
        <w:rPr>
          <w:rFonts w:ascii="Times New Roman" w:hAnsi="Times New Roman"/>
          <w:color w:val="000000"/>
          <w:sz w:val="24"/>
          <w:szCs w:val="24"/>
          <w:lang w:eastAsia="pt-BR"/>
        </w:rPr>
        <w:t>, de a</w:t>
      </w:r>
      <w:r w:rsidR="001645EB" w:rsidRPr="00891E3E">
        <w:rPr>
          <w:rFonts w:ascii="Times New Roman" w:hAnsi="Times New Roman"/>
          <w:color w:val="000000"/>
          <w:sz w:val="24"/>
          <w:szCs w:val="24"/>
          <w:lang w:eastAsia="pt-BR"/>
        </w:rPr>
        <w:t>cordo com instruções defini</w:t>
      </w:r>
      <w:r w:rsidR="00524E19">
        <w:rPr>
          <w:rFonts w:ascii="Times New Roman" w:hAnsi="Times New Roman"/>
          <w:color w:val="000000"/>
          <w:sz w:val="24"/>
          <w:szCs w:val="24"/>
          <w:lang w:eastAsia="pt-BR"/>
        </w:rPr>
        <w:t>das</w:t>
      </w:r>
      <w:r w:rsidRPr="00891E3E">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Parágrafo único. Nos casos em que </w:t>
      </w:r>
      <w:r w:rsidR="00F0776E" w:rsidRPr="00891E3E">
        <w:rPr>
          <w:rFonts w:ascii="Times New Roman" w:hAnsi="Times New Roman"/>
          <w:color w:val="000000"/>
          <w:sz w:val="24"/>
          <w:szCs w:val="24"/>
          <w:lang w:eastAsia="pt-BR"/>
        </w:rPr>
        <w:t xml:space="preserve">a </w:t>
      </w:r>
      <w:r w:rsidR="009F7239">
        <w:rPr>
          <w:rFonts w:ascii="Times New Roman" w:hAnsi="Times New Roman"/>
          <w:color w:val="000000"/>
          <w:sz w:val="24"/>
          <w:szCs w:val="24"/>
          <w:lang w:eastAsia="pt-BR"/>
        </w:rPr>
        <w:t>captação de apostas em meio físico ou virtual</w:t>
      </w:r>
      <w:r w:rsidR="00F0776E"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 xml:space="preserve">ou o pagamento de prêmios sejam feitos por intermédio de unidades descentralizadas, inclusive por casas lotéricas e assemelhadas, fica </w:t>
      </w:r>
      <w:r w:rsidR="00F0776E" w:rsidRPr="00891E3E">
        <w:rPr>
          <w:rFonts w:ascii="Times New Roman" w:hAnsi="Times New Roman"/>
          <w:color w:val="000000"/>
          <w:sz w:val="24"/>
          <w:szCs w:val="24"/>
          <w:lang w:eastAsia="pt-BR"/>
        </w:rPr>
        <w:t xml:space="preserve">o operador </w:t>
      </w:r>
      <w:r w:rsidRPr="00891E3E">
        <w:rPr>
          <w:rFonts w:ascii="Times New Roman" w:hAnsi="Times New Roman"/>
          <w:color w:val="000000"/>
          <w:sz w:val="24"/>
          <w:szCs w:val="24"/>
          <w:lang w:eastAsia="pt-BR"/>
        </w:rPr>
        <w:t>encarregad</w:t>
      </w:r>
      <w:r w:rsidR="00F0776E" w:rsidRPr="00891E3E">
        <w:rPr>
          <w:rFonts w:ascii="Times New Roman" w:hAnsi="Times New Roman"/>
          <w:color w:val="000000"/>
          <w:sz w:val="24"/>
          <w:szCs w:val="24"/>
          <w:lang w:eastAsia="pt-BR"/>
        </w:rPr>
        <w:t>o</w:t>
      </w:r>
      <w:r w:rsidRPr="00891E3E">
        <w:rPr>
          <w:rFonts w:ascii="Times New Roman" w:hAnsi="Times New Roman"/>
          <w:color w:val="000000"/>
          <w:sz w:val="24"/>
          <w:szCs w:val="24"/>
          <w:lang w:eastAsia="pt-BR"/>
        </w:rPr>
        <w:t xml:space="preserve"> de manter guarda das informações relativas às unidades descentralizadas.</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lastRenderedPageBreak/>
        <w:t xml:space="preserve">Art. </w:t>
      </w:r>
      <w:r w:rsidR="009F7239">
        <w:rPr>
          <w:rFonts w:ascii="Times New Roman" w:hAnsi="Times New Roman"/>
          <w:color w:val="000000"/>
          <w:sz w:val="24"/>
          <w:szCs w:val="24"/>
          <w:lang w:eastAsia="pt-BR"/>
        </w:rPr>
        <w:t>45</w:t>
      </w:r>
      <w:r w:rsidRPr="00891E3E">
        <w:rPr>
          <w:rFonts w:ascii="Times New Roman" w:hAnsi="Times New Roman"/>
          <w:color w:val="000000"/>
          <w:sz w:val="24"/>
          <w:szCs w:val="24"/>
          <w:lang w:eastAsia="pt-BR"/>
        </w:rPr>
        <w:t>. Não acarretarão responsabilidade civil ou administrativa as comunicações de boa-fé, feitas na forma discriminada no art. 11 da Lei nº 9.613, de 1998.</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1B07E1">
        <w:rPr>
          <w:rFonts w:ascii="Times New Roman" w:hAnsi="Times New Roman"/>
          <w:color w:val="000000"/>
          <w:sz w:val="24"/>
          <w:szCs w:val="24"/>
          <w:lang w:eastAsia="pt-BR"/>
        </w:rPr>
        <w:t>46</w:t>
      </w:r>
      <w:r w:rsidRPr="00891E3E">
        <w:rPr>
          <w:rFonts w:ascii="Times New Roman" w:hAnsi="Times New Roman"/>
          <w:color w:val="000000"/>
          <w:sz w:val="24"/>
          <w:szCs w:val="24"/>
          <w:lang w:eastAsia="pt-BR"/>
        </w:rPr>
        <w:t xml:space="preserve">. </w:t>
      </w:r>
      <w:r w:rsidR="00F0776E" w:rsidRPr="00891E3E">
        <w:rPr>
          <w:rFonts w:ascii="Times New Roman" w:hAnsi="Times New Roman"/>
          <w:color w:val="000000"/>
          <w:sz w:val="24"/>
          <w:szCs w:val="24"/>
          <w:lang w:eastAsia="pt-BR"/>
        </w:rPr>
        <w:t>O operador</w:t>
      </w:r>
      <w:r w:rsidRPr="00891E3E">
        <w:rPr>
          <w:rFonts w:ascii="Times New Roman" w:hAnsi="Times New Roman"/>
          <w:color w:val="000000"/>
          <w:sz w:val="24"/>
          <w:szCs w:val="24"/>
          <w:lang w:eastAsia="pt-BR"/>
        </w:rPr>
        <w:t>, inclusive seus administradores, que deixarem d</w:t>
      </w:r>
      <w:r w:rsidR="00F0776E" w:rsidRPr="00891E3E">
        <w:rPr>
          <w:rFonts w:ascii="Times New Roman" w:hAnsi="Times New Roman"/>
          <w:color w:val="000000"/>
          <w:sz w:val="24"/>
          <w:szCs w:val="24"/>
          <w:lang w:eastAsia="pt-BR"/>
        </w:rPr>
        <w:t xml:space="preserve">e cumprir com as obrigações deste Decreto </w:t>
      </w:r>
      <w:r w:rsidRPr="00891E3E">
        <w:rPr>
          <w:rFonts w:ascii="Times New Roman" w:hAnsi="Times New Roman"/>
          <w:color w:val="000000"/>
          <w:sz w:val="24"/>
          <w:szCs w:val="24"/>
          <w:lang w:eastAsia="pt-BR"/>
        </w:rPr>
        <w:t>sujeitam-se às sanções previstas no art. 12 da Lei nº 9.613, de 1998.</w:t>
      </w:r>
    </w:p>
    <w:p w:rsidR="007F346D" w:rsidRPr="00891E3E" w:rsidRDefault="003A5CA3" w:rsidP="00594C92">
      <w:pPr>
        <w:spacing w:before="100" w:beforeAutospacing="1" w:after="80" w:line="240" w:lineRule="auto"/>
        <w:ind w:firstLine="567"/>
        <w:jc w:val="both"/>
        <w:rPr>
          <w:rFonts w:ascii="Times New Roman" w:hAnsi="Times New Roman"/>
          <w:color w:val="000000"/>
          <w:sz w:val="24"/>
          <w:szCs w:val="24"/>
          <w:lang w:eastAsia="pt-BR"/>
        </w:rPr>
      </w:pPr>
      <w:r>
        <w:rPr>
          <w:rFonts w:ascii="Times New Roman" w:hAnsi="Times New Roman"/>
          <w:color w:val="000000"/>
          <w:sz w:val="24"/>
          <w:szCs w:val="24"/>
          <w:lang w:eastAsia="pt-BR"/>
        </w:rPr>
        <w:t>Art. 47</w:t>
      </w:r>
      <w:r w:rsidR="007F346D" w:rsidRPr="00891E3E">
        <w:rPr>
          <w:rFonts w:ascii="Times New Roman" w:hAnsi="Times New Roman"/>
          <w:color w:val="000000"/>
          <w:sz w:val="24"/>
          <w:szCs w:val="24"/>
          <w:lang w:eastAsia="pt-BR"/>
        </w:rPr>
        <w:t xml:space="preserve">. Cabe </w:t>
      </w:r>
      <w:r w:rsidR="00F0776E" w:rsidRPr="00891E3E">
        <w:rPr>
          <w:rFonts w:ascii="Times New Roman" w:hAnsi="Times New Roman"/>
          <w:color w:val="000000"/>
          <w:sz w:val="24"/>
          <w:szCs w:val="24"/>
          <w:lang w:eastAsia="pt-BR"/>
        </w:rPr>
        <w:t>ao operador</w:t>
      </w:r>
      <w:r w:rsidR="007F346D" w:rsidRPr="00891E3E">
        <w:rPr>
          <w:rFonts w:ascii="Times New Roman" w:hAnsi="Times New Roman"/>
          <w:color w:val="000000"/>
          <w:sz w:val="24"/>
          <w:szCs w:val="24"/>
          <w:lang w:eastAsia="pt-BR"/>
        </w:rPr>
        <w:t xml:space="preserve"> acompanhar</w:t>
      </w:r>
      <w:r w:rsidR="00B417BA">
        <w:rPr>
          <w:rFonts w:ascii="Times New Roman" w:hAnsi="Times New Roman"/>
          <w:color w:val="000000"/>
          <w:sz w:val="24"/>
          <w:szCs w:val="24"/>
          <w:lang w:eastAsia="pt-BR"/>
        </w:rPr>
        <w:t xml:space="preserve"> perante a UIF</w:t>
      </w:r>
      <w:r w:rsidR="00594C92" w:rsidRPr="00891E3E">
        <w:rPr>
          <w:rFonts w:ascii="Times New Roman" w:hAnsi="Times New Roman"/>
          <w:color w:val="000000"/>
          <w:sz w:val="24"/>
          <w:szCs w:val="24"/>
          <w:lang w:eastAsia="pt-BR"/>
        </w:rPr>
        <w:t xml:space="preserve"> </w:t>
      </w:r>
      <w:r w:rsidR="007F346D" w:rsidRPr="00891E3E">
        <w:rPr>
          <w:rFonts w:ascii="Times New Roman" w:hAnsi="Times New Roman"/>
          <w:color w:val="000000"/>
          <w:sz w:val="24"/>
          <w:szCs w:val="24"/>
          <w:lang w:eastAsia="pt-BR"/>
        </w:rPr>
        <w:t xml:space="preserve">a divulgação de informações adicionais, bem como as relativas às localidades de que trata o inciso II do art. </w:t>
      </w:r>
      <w:r w:rsidR="000B6298">
        <w:rPr>
          <w:rFonts w:ascii="Times New Roman" w:hAnsi="Times New Roman"/>
          <w:color w:val="000000"/>
          <w:sz w:val="24"/>
          <w:szCs w:val="24"/>
          <w:lang w:eastAsia="pt-BR"/>
        </w:rPr>
        <w:t>37</w:t>
      </w:r>
      <w:r w:rsidR="007F346D" w:rsidRPr="00891E3E">
        <w:rPr>
          <w:rFonts w:ascii="Times New Roman" w:hAnsi="Times New Roman"/>
          <w:color w:val="000000"/>
          <w:sz w:val="24"/>
          <w:szCs w:val="24"/>
          <w:lang w:eastAsia="pt-BR"/>
        </w:rPr>
        <w:t>, visando ao aprimoramento de controles e, em especial, o estabelecimento da</w:t>
      </w:r>
      <w:r w:rsidR="00594C92" w:rsidRPr="00891E3E">
        <w:rPr>
          <w:rFonts w:ascii="Times New Roman" w:hAnsi="Times New Roman"/>
          <w:color w:val="000000"/>
          <w:sz w:val="24"/>
          <w:szCs w:val="24"/>
          <w:lang w:eastAsia="pt-BR"/>
        </w:rPr>
        <w:t xml:space="preserve"> </w:t>
      </w:r>
      <w:r w:rsidR="007F346D" w:rsidRPr="00891E3E">
        <w:rPr>
          <w:rFonts w:ascii="Times New Roman" w:hAnsi="Times New Roman"/>
          <w:color w:val="000000"/>
          <w:sz w:val="24"/>
          <w:szCs w:val="24"/>
          <w:lang w:eastAsia="pt-BR"/>
        </w:rPr>
        <w:t xml:space="preserve">política a que se refere o art. </w:t>
      </w:r>
      <w:r w:rsidR="000B6298">
        <w:rPr>
          <w:rFonts w:ascii="Times New Roman" w:hAnsi="Times New Roman"/>
          <w:color w:val="000000"/>
          <w:sz w:val="24"/>
          <w:szCs w:val="24"/>
          <w:lang w:eastAsia="pt-BR"/>
        </w:rPr>
        <w:t>33</w:t>
      </w:r>
      <w:r w:rsidR="007F346D" w:rsidRPr="00891E3E">
        <w:rPr>
          <w:rFonts w:ascii="Times New Roman" w:hAnsi="Times New Roman"/>
          <w:color w:val="000000"/>
          <w:sz w:val="24"/>
          <w:szCs w:val="24"/>
          <w:lang w:eastAsia="pt-BR"/>
        </w:rPr>
        <w:t>.</w:t>
      </w:r>
    </w:p>
    <w:p w:rsidR="007F346D" w:rsidRPr="00891E3E" w:rsidRDefault="007F346D"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Parágrafo único. </w:t>
      </w:r>
      <w:r w:rsidR="00594C92" w:rsidRPr="00891E3E">
        <w:rPr>
          <w:rFonts w:ascii="Times New Roman" w:hAnsi="Times New Roman"/>
          <w:color w:val="000000"/>
          <w:sz w:val="24"/>
          <w:szCs w:val="24"/>
          <w:lang w:eastAsia="pt-BR"/>
        </w:rPr>
        <w:t>Ao operador</w:t>
      </w:r>
      <w:r w:rsidRPr="00891E3E">
        <w:rPr>
          <w:rFonts w:ascii="Times New Roman" w:hAnsi="Times New Roman"/>
          <w:color w:val="000000"/>
          <w:sz w:val="24"/>
          <w:szCs w:val="24"/>
          <w:lang w:eastAsia="pt-BR"/>
        </w:rPr>
        <w:t xml:space="preserve"> cumpre, ainda, atender as requisições formuladas pel</w:t>
      </w:r>
      <w:r w:rsidR="002512C6">
        <w:rPr>
          <w:rFonts w:ascii="Times New Roman" w:hAnsi="Times New Roman"/>
          <w:color w:val="000000"/>
          <w:sz w:val="24"/>
          <w:szCs w:val="24"/>
          <w:lang w:eastAsia="pt-BR"/>
        </w:rPr>
        <w:t>a UIF</w:t>
      </w:r>
      <w:r w:rsidRPr="00891E3E">
        <w:rPr>
          <w:rFonts w:ascii="Times New Roman" w:hAnsi="Times New Roman"/>
          <w:color w:val="000000"/>
          <w:sz w:val="24"/>
          <w:szCs w:val="24"/>
          <w:lang w:eastAsia="pt-BR"/>
        </w:rPr>
        <w:t xml:space="preserve"> na periodicidade, forma e condições estabelecidas pelo referido colegiado, e preservar, nos termos da lei, o sigilo das informações prestadas.</w:t>
      </w:r>
    </w:p>
    <w:p w:rsidR="00594C92" w:rsidRPr="00891E3E" w:rsidRDefault="002512C6" w:rsidP="000F0502">
      <w:pPr>
        <w:spacing w:before="100" w:beforeAutospacing="1" w:after="80" w:line="240" w:lineRule="auto"/>
        <w:ind w:firstLine="567"/>
        <w:jc w:val="both"/>
        <w:rPr>
          <w:rFonts w:ascii="Times New Roman" w:hAnsi="Times New Roman"/>
          <w:color w:val="000000"/>
          <w:sz w:val="24"/>
          <w:szCs w:val="24"/>
          <w:lang w:eastAsia="pt-BR"/>
        </w:rPr>
      </w:pPr>
      <w:r>
        <w:rPr>
          <w:rFonts w:ascii="Times New Roman" w:hAnsi="Times New Roman"/>
          <w:color w:val="000000"/>
          <w:sz w:val="24"/>
          <w:szCs w:val="24"/>
          <w:lang w:eastAsia="pt-BR"/>
        </w:rPr>
        <w:t>Art. 48</w:t>
      </w:r>
      <w:r w:rsidR="00594C92" w:rsidRPr="00891E3E">
        <w:rPr>
          <w:rFonts w:ascii="Times New Roman" w:hAnsi="Times New Roman"/>
          <w:color w:val="000000"/>
          <w:sz w:val="24"/>
          <w:szCs w:val="24"/>
          <w:lang w:eastAsia="pt-BR"/>
        </w:rPr>
        <w:t>.</w:t>
      </w:r>
      <w:r w:rsidR="00594C92" w:rsidRPr="00891E3E">
        <w:rPr>
          <w:rFonts w:ascii="Times New Roman" w:hAnsi="Times New Roman"/>
          <w:color w:val="000000"/>
          <w:sz w:val="24"/>
          <w:szCs w:val="24"/>
          <w:lang w:eastAsia="pt-BR"/>
        </w:rPr>
        <w:tab/>
        <w:t xml:space="preserve">O operador deverá adotar, para o alcance da eficácia na exploração da </w:t>
      </w:r>
      <w:r>
        <w:rPr>
          <w:rFonts w:ascii="Times New Roman" w:hAnsi="Times New Roman"/>
          <w:color w:val="000000"/>
          <w:sz w:val="24"/>
          <w:szCs w:val="24"/>
          <w:lang w:eastAsia="pt-BR"/>
        </w:rPr>
        <w:t>modalidade lotérica apostas de quota fixa</w:t>
      </w:r>
      <w:r w:rsidR="00594C92" w:rsidRPr="00891E3E">
        <w:rPr>
          <w:rFonts w:ascii="Times New Roman" w:hAnsi="Times New Roman"/>
          <w:color w:val="000000"/>
          <w:sz w:val="24"/>
          <w:szCs w:val="24"/>
          <w:lang w:eastAsia="pt-BR"/>
        </w:rPr>
        <w:t xml:space="preserve">, </w:t>
      </w:r>
      <w:r w:rsidR="00C46EFA" w:rsidRPr="00891E3E">
        <w:rPr>
          <w:rFonts w:ascii="Times New Roman" w:hAnsi="Times New Roman"/>
          <w:color w:val="000000"/>
          <w:sz w:val="24"/>
          <w:szCs w:val="24"/>
          <w:lang w:eastAsia="pt-BR"/>
        </w:rPr>
        <w:t>os níveis de excelência em certificações internacionais que versem sobre segurança da informação, gerenciamento de risco, continuidade d</w:t>
      </w:r>
      <w:r w:rsidR="00455BE2">
        <w:rPr>
          <w:rFonts w:ascii="Times New Roman" w:hAnsi="Times New Roman"/>
          <w:color w:val="000000"/>
          <w:sz w:val="24"/>
          <w:szCs w:val="24"/>
          <w:lang w:eastAsia="pt-BR"/>
        </w:rPr>
        <w:t xml:space="preserve">e negócios e jogo responsável, </w:t>
      </w:r>
      <w:r w:rsidR="00C46EFA" w:rsidRPr="00891E3E">
        <w:rPr>
          <w:rFonts w:ascii="Times New Roman" w:hAnsi="Times New Roman"/>
          <w:color w:val="000000"/>
          <w:sz w:val="24"/>
          <w:szCs w:val="24"/>
          <w:lang w:eastAsia="pt-BR"/>
        </w:rPr>
        <w:t>segundo as melhores práticas internacionais do mercado global de loterias</w:t>
      </w:r>
      <w:r w:rsidR="00455BE2">
        <w:rPr>
          <w:rFonts w:ascii="Times New Roman" w:hAnsi="Times New Roman"/>
          <w:color w:val="000000"/>
          <w:sz w:val="24"/>
          <w:szCs w:val="24"/>
          <w:lang w:eastAsia="pt-BR"/>
        </w:rPr>
        <w:t>, conforme ato normativo do Ministério da Economia ou órgão que vier a sucedê-lo</w:t>
      </w:r>
      <w:r w:rsidR="00C46EFA" w:rsidRPr="00891E3E">
        <w:rPr>
          <w:rFonts w:ascii="Times New Roman" w:hAnsi="Times New Roman"/>
          <w:color w:val="000000"/>
          <w:sz w:val="24"/>
          <w:szCs w:val="24"/>
          <w:lang w:eastAsia="pt-BR"/>
        </w:rPr>
        <w:t>.</w:t>
      </w:r>
    </w:p>
    <w:p w:rsidR="00DD2D74" w:rsidRPr="00891E3E" w:rsidRDefault="00DD2D74" w:rsidP="00D100A0">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§1</w:t>
      </w:r>
      <w:r w:rsidR="006E1A9F" w:rsidRPr="00891E3E">
        <w:rPr>
          <w:rFonts w:ascii="Times New Roman" w:hAnsi="Times New Roman"/>
          <w:color w:val="000000"/>
          <w:sz w:val="24"/>
          <w:szCs w:val="24"/>
          <w:u w:val="single"/>
          <w:vertAlign w:val="superscript"/>
          <w:lang w:eastAsia="pt-BR"/>
        </w:rPr>
        <w:t>o</w:t>
      </w:r>
      <w:r w:rsidRPr="00891E3E">
        <w:rPr>
          <w:rFonts w:ascii="Times New Roman" w:hAnsi="Times New Roman"/>
          <w:color w:val="000000"/>
          <w:sz w:val="24"/>
          <w:szCs w:val="24"/>
          <w:lang w:eastAsia="pt-BR"/>
        </w:rPr>
        <w:t xml:space="preserve"> Dentro das melhores práticas internacionais, o operador deverá contar com práticas internas de prevenção a fraudes.</w:t>
      </w:r>
    </w:p>
    <w:p w:rsidR="00DD2D74" w:rsidRPr="00891E3E" w:rsidRDefault="00D100A0"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§2</w:t>
      </w:r>
      <w:r w:rsidR="006E1A9F" w:rsidRPr="00891E3E">
        <w:rPr>
          <w:rFonts w:ascii="Times New Roman" w:hAnsi="Times New Roman"/>
          <w:color w:val="000000"/>
          <w:sz w:val="24"/>
          <w:szCs w:val="24"/>
          <w:u w:val="single"/>
          <w:vertAlign w:val="superscript"/>
          <w:lang w:eastAsia="pt-BR"/>
        </w:rPr>
        <w:t>o</w:t>
      </w:r>
      <w:r w:rsidRPr="00891E3E">
        <w:rPr>
          <w:rFonts w:ascii="Times New Roman" w:hAnsi="Times New Roman"/>
          <w:color w:val="000000"/>
          <w:sz w:val="24"/>
          <w:szCs w:val="24"/>
          <w:lang w:eastAsia="pt-BR"/>
        </w:rPr>
        <w:t xml:space="preserve"> </w:t>
      </w:r>
      <w:r w:rsidR="003C0756">
        <w:rPr>
          <w:rFonts w:ascii="Times New Roman" w:hAnsi="Times New Roman"/>
          <w:color w:val="000000"/>
          <w:sz w:val="24"/>
          <w:szCs w:val="24"/>
          <w:lang w:eastAsia="pt-BR"/>
        </w:rPr>
        <w:t>T</w:t>
      </w:r>
      <w:r w:rsidR="00DD2D74" w:rsidRPr="00891E3E">
        <w:rPr>
          <w:rFonts w:ascii="Times New Roman" w:hAnsi="Times New Roman"/>
          <w:color w:val="000000"/>
          <w:sz w:val="24"/>
          <w:szCs w:val="24"/>
          <w:lang w:eastAsia="pt-BR"/>
        </w:rPr>
        <w:t>entativa</w:t>
      </w:r>
      <w:r w:rsidR="003C0756">
        <w:rPr>
          <w:rFonts w:ascii="Times New Roman" w:hAnsi="Times New Roman"/>
          <w:color w:val="000000"/>
          <w:sz w:val="24"/>
          <w:szCs w:val="24"/>
          <w:lang w:eastAsia="pt-BR"/>
        </w:rPr>
        <w:t>s de fraude deverão</w:t>
      </w:r>
      <w:r w:rsidR="00DD2D74" w:rsidRPr="00891E3E">
        <w:rPr>
          <w:rFonts w:ascii="Times New Roman" w:hAnsi="Times New Roman"/>
          <w:color w:val="000000"/>
          <w:sz w:val="24"/>
          <w:szCs w:val="24"/>
          <w:lang w:eastAsia="pt-BR"/>
        </w:rPr>
        <w:t xml:space="preserve"> ser apurada</w:t>
      </w:r>
      <w:r w:rsidR="003C0756">
        <w:rPr>
          <w:rFonts w:ascii="Times New Roman" w:hAnsi="Times New Roman"/>
          <w:color w:val="000000"/>
          <w:sz w:val="24"/>
          <w:szCs w:val="24"/>
          <w:lang w:eastAsia="pt-BR"/>
        </w:rPr>
        <w:t>s</w:t>
      </w:r>
      <w:r w:rsidR="00DD2D74" w:rsidRPr="00891E3E">
        <w:rPr>
          <w:rFonts w:ascii="Times New Roman" w:hAnsi="Times New Roman"/>
          <w:color w:val="000000"/>
          <w:sz w:val="24"/>
          <w:szCs w:val="24"/>
          <w:lang w:eastAsia="pt-BR"/>
        </w:rPr>
        <w:t xml:space="preserve"> e medidas de tratamento aplicadas, quando for o caso, com o devido encaminhamento à autoridade policial quando concluídas as apurações desencadeadas.</w:t>
      </w:r>
    </w:p>
    <w:p w:rsidR="00DD2D74" w:rsidRPr="00891E3E" w:rsidRDefault="00D100A0" w:rsidP="000F050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§3</w:t>
      </w:r>
      <w:r w:rsidR="006E1A9F" w:rsidRPr="00891E3E">
        <w:rPr>
          <w:rFonts w:ascii="Times New Roman" w:hAnsi="Times New Roman"/>
          <w:color w:val="000000"/>
          <w:sz w:val="24"/>
          <w:szCs w:val="24"/>
          <w:u w:val="single"/>
          <w:vertAlign w:val="superscript"/>
          <w:lang w:eastAsia="pt-BR"/>
        </w:rPr>
        <w:t>o</w:t>
      </w:r>
      <w:r w:rsidRPr="00891E3E">
        <w:rPr>
          <w:rFonts w:ascii="Times New Roman" w:hAnsi="Times New Roman"/>
          <w:color w:val="000000"/>
          <w:sz w:val="24"/>
          <w:szCs w:val="24"/>
          <w:lang w:eastAsia="pt-BR"/>
        </w:rPr>
        <w:t xml:space="preserve"> </w:t>
      </w:r>
      <w:r w:rsidR="003C0756">
        <w:rPr>
          <w:rFonts w:ascii="Times New Roman" w:hAnsi="Times New Roman"/>
          <w:color w:val="000000"/>
          <w:sz w:val="24"/>
          <w:szCs w:val="24"/>
          <w:lang w:eastAsia="pt-BR"/>
        </w:rPr>
        <w:t>T</w:t>
      </w:r>
      <w:r w:rsidR="00DD2D74" w:rsidRPr="00891E3E">
        <w:rPr>
          <w:rFonts w:ascii="Times New Roman" w:hAnsi="Times New Roman"/>
          <w:color w:val="000000"/>
          <w:sz w:val="24"/>
          <w:szCs w:val="24"/>
          <w:lang w:eastAsia="pt-BR"/>
        </w:rPr>
        <w:t xml:space="preserve">entativas de fraudes, bem como as medidas de mitigação aplicadas, deverão compor relatório técnico mensal a ser encaminhado ao Ministério da </w:t>
      </w:r>
      <w:r w:rsidR="00642C1A">
        <w:rPr>
          <w:rFonts w:ascii="Times New Roman" w:hAnsi="Times New Roman"/>
          <w:color w:val="000000"/>
          <w:sz w:val="24"/>
          <w:szCs w:val="24"/>
          <w:lang w:eastAsia="pt-BR"/>
        </w:rPr>
        <w:t>Economia ou a órgão que vier sucedê-lo</w:t>
      </w:r>
      <w:r w:rsidR="00DD2D74" w:rsidRPr="00891E3E">
        <w:rPr>
          <w:rFonts w:ascii="Times New Roman" w:hAnsi="Times New Roman"/>
          <w:color w:val="000000"/>
          <w:sz w:val="24"/>
          <w:szCs w:val="24"/>
          <w:lang w:eastAsia="pt-BR"/>
        </w:rPr>
        <w:t xml:space="preserve"> para fins de controle nas atividades de regulação da </w:t>
      </w:r>
      <w:r w:rsidR="00642C1A">
        <w:rPr>
          <w:rFonts w:ascii="Times New Roman" w:hAnsi="Times New Roman"/>
          <w:color w:val="000000"/>
          <w:sz w:val="24"/>
          <w:szCs w:val="24"/>
          <w:lang w:eastAsia="pt-BR"/>
        </w:rPr>
        <w:t>modalidade lotérica apostas de quota fixa</w:t>
      </w:r>
      <w:r w:rsidR="00DD2D74" w:rsidRPr="00891E3E">
        <w:rPr>
          <w:rFonts w:ascii="Times New Roman" w:hAnsi="Times New Roman"/>
          <w:color w:val="000000"/>
          <w:sz w:val="24"/>
          <w:szCs w:val="24"/>
          <w:lang w:eastAsia="pt-BR"/>
        </w:rPr>
        <w:t>.</w:t>
      </w:r>
    </w:p>
    <w:p w:rsidR="00D100A0" w:rsidRPr="00891E3E" w:rsidRDefault="003C0756" w:rsidP="00D100A0">
      <w:pPr>
        <w:spacing w:before="100" w:beforeAutospacing="1" w:after="80" w:line="240" w:lineRule="auto"/>
        <w:ind w:firstLine="567"/>
        <w:jc w:val="both"/>
        <w:rPr>
          <w:rFonts w:ascii="Times New Roman" w:hAnsi="Times New Roman"/>
          <w:color w:val="000000"/>
          <w:sz w:val="24"/>
          <w:szCs w:val="24"/>
          <w:lang w:eastAsia="pt-BR"/>
        </w:rPr>
      </w:pPr>
      <w:r>
        <w:rPr>
          <w:rFonts w:ascii="Times New Roman" w:hAnsi="Times New Roman"/>
          <w:color w:val="000000"/>
          <w:sz w:val="24"/>
          <w:szCs w:val="24"/>
          <w:lang w:eastAsia="pt-BR"/>
        </w:rPr>
        <w:t>Art. 49</w:t>
      </w:r>
      <w:r w:rsidR="00D100A0" w:rsidRPr="00891E3E">
        <w:rPr>
          <w:rFonts w:ascii="Times New Roman" w:hAnsi="Times New Roman"/>
          <w:color w:val="000000"/>
          <w:sz w:val="24"/>
          <w:szCs w:val="24"/>
          <w:lang w:eastAsia="pt-BR"/>
        </w:rPr>
        <w:t>.</w:t>
      </w:r>
      <w:r w:rsidR="00D100A0" w:rsidRPr="00891E3E">
        <w:rPr>
          <w:rFonts w:ascii="Times New Roman" w:hAnsi="Times New Roman"/>
          <w:color w:val="000000"/>
          <w:sz w:val="24"/>
          <w:szCs w:val="24"/>
          <w:lang w:eastAsia="pt-BR"/>
        </w:rPr>
        <w:tab/>
        <w:t xml:space="preserve">O operador deverá adotar, para o alcance da eficácia na exploração da </w:t>
      </w:r>
      <w:r>
        <w:rPr>
          <w:rFonts w:ascii="Times New Roman" w:hAnsi="Times New Roman"/>
          <w:color w:val="000000"/>
          <w:sz w:val="24"/>
          <w:szCs w:val="24"/>
          <w:lang w:eastAsia="pt-BR"/>
        </w:rPr>
        <w:t>modalidade lotérica apostas de quota fixa</w:t>
      </w:r>
      <w:r w:rsidR="00D100A0" w:rsidRPr="00891E3E">
        <w:rPr>
          <w:rFonts w:ascii="Times New Roman" w:hAnsi="Times New Roman"/>
          <w:color w:val="000000"/>
          <w:sz w:val="24"/>
          <w:szCs w:val="24"/>
          <w:lang w:eastAsia="pt-BR"/>
        </w:rPr>
        <w:t>, os níveis de excelência em certificações internacionais que versem sobre segurança da informação, gerenciamento de risco, continuidade de n</w:t>
      </w:r>
      <w:r>
        <w:rPr>
          <w:rFonts w:ascii="Times New Roman" w:hAnsi="Times New Roman"/>
          <w:color w:val="000000"/>
          <w:sz w:val="24"/>
          <w:szCs w:val="24"/>
          <w:lang w:eastAsia="pt-BR"/>
        </w:rPr>
        <w:t xml:space="preserve">egócios e jogo responsável, </w:t>
      </w:r>
      <w:r w:rsidR="00D100A0" w:rsidRPr="00891E3E">
        <w:rPr>
          <w:rFonts w:ascii="Times New Roman" w:hAnsi="Times New Roman"/>
          <w:color w:val="000000"/>
          <w:sz w:val="24"/>
          <w:szCs w:val="24"/>
          <w:lang w:eastAsia="pt-BR"/>
        </w:rPr>
        <w:t>segundo as melhores práticas internacionais do mercado global de loterias.</w:t>
      </w:r>
    </w:p>
    <w:p w:rsidR="00185B6F" w:rsidRPr="00891E3E" w:rsidRDefault="003C0756" w:rsidP="00185B6F">
      <w:pPr>
        <w:spacing w:before="100" w:beforeAutospacing="1" w:after="80" w:line="240" w:lineRule="auto"/>
        <w:ind w:firstLine="567"/>
        <w:jc w:val="both"/>
        <w:rPr>
          <w:rFonts w:ascii="Times New Roman" w:hAnsi="Times New Roman"/>
          <w:color w:val="000000"/>
          <w:sz w:val="24"/>
          <w:szCs w:val="24"/>
          <w:lang w:eastAsia="pt-BR"/>
        </w:rPr>
      </w:pPr>
      <w:r>
        <w:rPr>
          <w:rFonts w:ascii="Times New Roman" w:hAnsi="Times New Roman"/>
          <w:color w:val="000000"/>
          <w:sz w:val="24"/>
          <w:szCs w:val="24"/>
          <w:lang w:eastAsia="pt-BR"/>
        </w:rPr>
        <w:lastRenderedPageBreak/>
        <w:t>Art. 50</w:t>
      </w:r>
      <w:r w:rsidR="009514DA" w:rsidRPr="00891E3E">
        <w:rPr>
          <w:rFonts w:ascii="Times New Roman" w:hAnsi="Times New Roman"/>
          <w:color w:val="000000"/>
          <w:sz w:val="24"/>
          <w:szCs w:val="24"/>
          <w:lang w:eastAsia="pt-BR"/>
        </w:rPr>
        <w:t>. Deverá ser implementado e mantido pelo operador</w:t>
      </w:r>
      <w:r w:rsidR="0042505D">
        <w:rPr>
          <w:rFonts w:ascii="Times New Roman" w:hAnsi="Times New Roman"/>
          <w:color w:val="000000"/>
          <w:sz w:val="24"/>
          <w:szCs w:val="24"/>
          <w:lang w:eastAsia="pt-BR"/>
        </w:rPr>
        <w:t xml:space="preserve"> </w:t>
      </w:r>
      <w:r w:rsidR="0042505D" w:rsidRPr="00891E3E">
        <w:rPr>
          <w:rFonts w:ascii="Times New Roman" w:hAnsi="Times New Roman"/>
          <w:color w:val="000000"/>
          <w:sz w:val="24"/>
          <w:szCs w:val="24"/>
          <w:lang w:eastAsia="pt-BR"/>
        </w:rPr>
        <w:t xml:space="preserve">da </w:t>
      </w:r>
      <w:r w:rsidR="0042505D">
        <w:rPr>
          <w:rFonts w:ascii="Times New Roman" w:hAnsi="Times New Roman"/>
          <w:color w:val="000000"/>
          <w:sz w:val="24"/>
          <w:szCs w:val="24"/>
          <w:lang w:eastAsia="pt-BR"/>
        </w:rPr>
        <w:t>modalidade lotérica apostas de quota fixa</w:t>
      </w:r>
      <w:r w:rsidR="009514DA" w:rsidRPr="00891E3E">
        <w:rPr>
          <w:rFonts w:ascii="Times New Roman" w:hAnsi="Times New Roman"/>
          <w:color w:val="000000"/>
          <w:sz w:val="24"/>
          <w:szCs w:val="24"/>
          <w:lang w:eastAsia="pt-BR"/>
        </w:rPr>
        <w:t xml:space="preserve"> plano de capacitação anual de seus empregados</w:t>
      </w:r>
      <w:r w:rsidR="0042505D">
        <w:rPr>
          <w:rFonts w:ascii="Times New Roman" w:hAnsi="Times New Roman"/>
          <w:color w:val="000000"/>
          <w:sz w:val="24"/>
          <w:szCs w:val="24"/>
          <w:lang w:eastAsia="pt-BR"/>
        </w:rPr>
        <w:t xml:space="preserve"> e prepostos para prevenção à lavagem de dinheiro, ao financiamento do terrorismo, à corrupção passiva e ativa, assim como para melhoria de seu </w:t>
      </w:r>
      <w:r w:rsidR="0042505D" w:rsidRPr="0042505D">
        <w:rPr>
          <w:rFonts w:ascii="Times New Roman" w:hAnsi="Times New Roman"/>
          <w:i/>
          <w:color w:val="000000"/>
          <w:sz w:val="24"/>
          <w:szCs w:val="24"/>
          <w:lang w:eastAsia="pt-BR"/>
        </w:rPr>
        <w:t>compliance</w:t>
      </w:r>
      <w:r w:rsidR="009514DA" w:rsidRPr="00891E3E">
        <w:rPr>
          <w:rFonts w:ascii="Times New Roman" w:hAnsi="Times New Roman"/>
          <w:color w:val="000000"/>
          <w:sz w:val="24"/>
          <w:szCs w:val="24"/>
          <w:lang w:eastAsia="pt-BR"/>
        </w:rPr>
        <w:t xml:space="preserve">, </w:t>
      </w:r>
      <w:r w:rsidR="00185B6F" w:rsidRPr="00891E3E">
        <w:rPr>
          <w:rFonts w:ascii="Times New Roman" w:hAnsi="Times New Roman"/>
          <w:color w:val="000000"/>
          <w:sz w:val="24"/>
          <w:szCs w:val="24"/>
          <w:lang w:eastAsia="pt-BR"/>
        </w:rPr>
        <w:t xml:space="preserve">contemplando cursos presenciais e à distância, aprendizagem em serviço, grupos formais de estudos, intercâmbios, estágios, seminários e congressos, que contribuam para o desenvolvimento </w:t>
      </w:r>
      <w:r w:rsidR="007835CB">
        <w:rPr>
          <w:rFonts w:ascii="Times New Roman" w:hAnsi="Times New Roman"/>
          <w:color w:val="000000"/>
          <w:sz w:val="24"/>
          <w:szCs w:val="24"/>
          <w:lang w:eastAsia="pt-BR"/>
        </w:rPr>
        <w:t>da modalidade lotérica</w:t>
      </w:r>
      <w:r w:rsidR="00185B6F" w:rsidRPr="00891E3E">
        <w:rPr>
          <w:rFonts w:ascii="Times New Roman" w:hAnsi="Times New Roman"/>
          <w:color w:val="000000"/>
          <w:sz w:val="24"/>
          <w:szCs w:val="24"/>
          <w:lang w:eastAsia="pt-BR"/>
        </w:rPr>
        <w:t>.</w:t>
      </w:r>
    </w:p>
    <w:p w:rsidR="009514DA" w:rsidRPr="00891E3E" w:rsidRDefault="00A80021" w:rsidP="009514DA">
      <w:pPr>
        <w:spacing w:before="100" w:beforeAutospacing="1" w:after="80" w:line="240" w:lineRule="auto"/>
        <w:ind w:firstLine="567"/>
        <w:jc w:val="both"/>
        <w:rPr>
          <w:rFonts w:ascii="Times New Roman" w:hAnsi="Times New Roman"/>
          <w:sz w:val="24"/>
          <w:szCs w:val="24"/>
        </w:rPr>
      </w:pPr>
      <w:r>
        <w:rPr>
          <w:rFonts w:ascii="Times New Roman" w:hAnsi="Times New Roman"/>
          <w:color w:val="000000"/>
          <w:sz w:val="24"/>
          <w:szCs w:val="24"/>
          <w:lang w:eastAsia="pt-BR"/>
        </w:rPr>
        <w:t>Art. 51</w:t>
      </w:r>
      <w:r w:rsidR="009514DA" w:rsidRPr="00891E3E">
        <w:rPr>
          <w:rFonts w:ascii="Times New Roman" w:hAnsi="Times New Roman"/>
          <w:color w:val="000000"/>
          <w:sz w:val="24"/>
          <w:szCs w:val="24"/>
          <w:lang w:eastAsia="pt-BR"/>
        </w:rPr>
        <w:t xml:space="preserve">. Previamente ao início de sua operação, o operador deverá submeter ao Ministério da </w:t>
      </w:r>
      <w:r>
        <w:rPr>
          <w:rFonts w:ascii="Times New Roman" w:hAnsi="Times New Roman"/>
          <w:color w:val="000000"/>
          <w:sz w:val="24"/>
          <w:szCs w:val="24"/>
          <w:lang w:eastAsia="pt-BR"/>
        </w:rPr>
        <w:t>Economia, ou a órgão que virá a sucedê-lo,</w:t>
      </w:r>
      <w:r w:rsidR="009514DA" w:rsidRPr="00891E3E">
        <w:rPr>
          <w:rFonts w:ascii="Times New Roman" w:hAnsi="Times New Roman"/>
          <w:color w:val="000000"/>
          <w:sz w:val="24"/>
          <w:szCs w:val="24"/>
          <w:lang w:eastAsia="pt-BR"/>
        </w:rPr>
        <w:t xml:space="preserve"> o plano de implementação das ações de </w:t>
      </w:r>
      <w:r>
        <w:rPr>
          <w:rFonts w:ascii="Times New Roman" w:hAnsi="Times New Roman"/>
          <w:sz w:val="24"/>
          <w:szCs w:val="24"/>
        </w:rPr>
        <w:t>prevenção à fraude e à lavagem de dinheiro de</w:t>
      </w:r>
      <w:r w:rsidR="009514DA" w:rsidRPr="00891E3E">
        <w:rPr>
          <w:rFonts w:ascii="Times New Roman" w:hAnsi="Times New Roman"/>
          <w:sz w:val="24"/>
          <w:szCs w:val="24"/>
        </w:rPr>
        <w:t xml:space="preserve"> capacitação e </w:t>
      </w:r>
      <w:r>
        <w:rPr>
          <w:rFonts w:ascii="Times New Roman" w:hAnsi="Times New Roman"/>
          <w:sz w:val="24"/>
          <w:szCs w:val="24"/>
        </w:rPr>
        <w:t xml:space="preserve">de </w:t>
      </w:r>
      <w:r w:rsidR="009514DA" w:rsidRPr="00891E3E">
        <w:rPr>
          <w:rFonts w:ascii="Times New Roman" w:hAnsi="Times New Roman"/>
          <w:sz w:val="24"/>
          <w:szCs w:val="24"/>
        </w:rPr>
        <w:t xml:space="preserve">certificações, os quais deverão ser aprovados </w:t>
      </w:r>
      <w:r w:rsidR="00FC56E0">
        <w:rPr>
          <w:rFonts w:ascii="Times New Roman" w:hAnsi="Times New Roman"/>
          <w:sz w:val="24"/>
          <w:szCs w:val="24"/>
        </w:rPr>
        <w:t>pela</w:t>
      </w:r>
      <w:r w:rsidR="00F42AF3">
        <w:rPr>
          <w:rFonts w:ascii="Times New Roman" w:hAnsi="Times New Roman"/>
          <w:sz w:val="24"/>
          <w:szCs w:val="24"/>
        </w:rPr>
        <w:t xml:space="preserve"> P</w:t>
      </w:r>
      <w:r w:rsidR="009514DA" w:rsidRPr="00891E3E">
        <w:rPr>
          <w:rFonts w:ascii="Times New Roman" w:hAnsi="Times New Roman"/>
          <w:sz w:val="24"/>
          <w:szCs w:val="24"/>
        </w:rPr>
        <w:t>asta ministerial.</w:t>
      </w:r>
    </w:p>
    <w:p w:rsidR="0004545A" w:rsidRPr="00891E3E" w:rsidRDefault="0004545A" w:rsidP="0004545A">
      <w:pPr>
        <w:spacing w:before="100" w:beforeAutospacing="1" w:after="100" w:afterAutospacing="1"/>
        <w:jc w:val="center"/>
        <w:rPr>
          <w:rFonts w:ascii="Times New Roman" w:hAnsi="Times New Roman"/>
          <w:b/>
          <w:color w:val="000000"/>
          <w:sz w:val="24"/>
          <w:szCs w:val="24"/>
        </w:rPr>
      </w:pPr>
      <w:r w:rsidRPr="00891E3E">
        <w:rPr>
          <w:rFonts w:ascii="Times New Roman" w:hAnsi="Times New Roman"/>
          <w:b/>
          <w:color w:val="000000"/>
          <w:sz w:val="24"/>
          <w:szCs w:val="24"/>
        </w:rPr>
        <w:t>CAPÍTULO</w:t>
      </w:r>
      <w:r w:rsidR="007D6E55" w:rsidRPr="00891E3E">
        <w:rPr>
          <w:rFonts w:ascii="Times New Roman" w:hAnsi="Times New Roman"/>
          <w:b/>
          <w:color w:val="000000"/>
          <w:sz w:val="24"/>
          <w:szCs w:val="24"/>
        </w:rPr>
        <w:t xml:space="preserve"> VII</w:t>
      </w:r>
      <w:bookmarkStart w:id="0" w:name="_GoBack"/>
      <w:bookmarkEnd w:id="0"/>
    </w:p>
    <w:p w:rsidR="0004545A" w:rsidRPr="00891E3E" w:rsidRDefault="0004545A" w:rsidP="0004545A">
      <w:pPr>
        <w:spacing w:before="100" w:beforeAutospacing="1" w:after="100" w:afterAutospacing="1"/>
        <w:jc w:val="center"/>
        <w:rPr>
          <w:rFonts w:ascii="Times New Roman" w:hAnsi="Times New Roman"/>
          <w:b/>
          <w:color w:val="000000"/>
          <w:sz w:val="24"/>
          <w:szCs w:val="24"/>
        </w:rPr>
      </w:pPr>
      <w:r w:rsidRPr="00891E3E">
        <w:rPr>
          <w:rFonts w:ascii="Times New Roman" w:hAnsi="Times New Roman"/>
          <w:b/>
          <w:color w:val="000000"/>
          <w:sz w:val="24"/>
          <w:szCs w:val="24"/>
        </w:rPr>
        <w:t>DAS DISPOSIÇÕES FINAIS</w:t>
      </w:r>
    </w:p>
    <w:p w:rsidR="005F3482" w:rsidRDefault="00977262" w:rsidP="005F3482">
      <w:pPr>
        <w:spacing w:before="100" w:beforeAutospacing="1" w:after="80" w:line="240" w:lineRule="auto"/>
        <w:ind w:firstLine="567"/>
        <w:jc w:val="both"/>
        <w:rPr>
          <w:rFonts w:ascii="Times New Roman" w:hAnsi="Times New Roman"/>
          <w:color w:val="000000"/>
          <w:sz w:val="24"/>
          <w:szCs w:val="24"/>
          <w:lang w:eastAsia="pt-BR"/>
        </w:rPr>
      </w:pPr>
      <w:r w:rsidRPr="00891E3E">
        <w:rPr>
          <w:rFonts w:ascii="Times New Roman" w:hAnsi="Times New Roman"/>
          <w:color w:val="000000"/>
          <w:sz w:val="24"/>
          <w:szCs w:val="24"/>
          <w:lang w:eastAsia="pt-BR"/>
        </w:rPr>
        <w:t xml:space="preserve">Art. </w:t>
      </w:r>
      <w:r w:rsidR="001D3FF1">
        <w:rPr>
          <w:rFonts w:ascii="Times New Roman" w:hAnsi="Times New Roman"/>
          <w:color w:val="000000"/>
          <w:sz w:val="24"/>
          <w:szCs w:val="24"/>
          <w:lang w:eastAsia="pt-BR"/>
        </w:rPr>
        <w:t>52</w:t>
      </w:r>
      <w:r w:rsidRPr="00891E3E">
        <w:rPr>
          <w:rFonts w:ascii="Times New Roman" w:hAnsi="Times New Roman"/>
          <w:color w:val="000000"/>
          <w:sz w:val="24"/>
          <w:szCs w:val="24"/>
          <w:lang w:eastAsia="pt-BR"/>
        </w:rPr>
        <w:t xml:space="preserve">. </w:t>
      </w:r>
      <w:r w:rsidR="00F17723" w:rsidRPr="00891E3E">
        <w:rPr>
          <w:rFonts w:ascii="Times New Roman" w:hAnsi="Times New Roman"/>
          <w:color w:val="000000"/>
          <w:sz w:val="24"/>
          <w:szCs w:val="24"/>
          <w:lang w:eastAsia="pt-BR"/>
        </w:rPr>
        <w:t>De maneira a salvaguardar o int</w:t>
      </w:r>
      <w:r w:rsidR="001D3FF1">
        <w:rPr>
          <w:rFonts w:ascii="Times New Roman" w:hAnsi="Times New Roman"/>
          <w:color w:val="000000"/>
          <w:sz w:val="24"/>
          <w:szCs w:val="24"/>
          <w:lang w:eastAsia="pt-BR"/>
        </w:rPr>
        <w:t xml:space="preserve">eresse público na exploração </w:t>
      </w:r>
      <w:r w:rsidR="001D3FF1" w:rsidRPr="00891E3E">
        <w:rPr>
          <w:rFonts w:ascii="Times New Roman" w:hAnsi="Times New Roman"/>
          <w:color w:val="000000"/>
          <w:sz w:val="24"/>
          <w:szCs w:val="24"/>
          <w:lang w:eastAsia="pt-BR"/>
        </w:rPr>
        <w:t xml:space="preserve">da </w:t>
      </w:r>
      <w:r w:rsidR="001D3FF1">
        <w:rPr>
          <w:rFonts w:ascii="Times New Roman" w:hAnsi="Times New Roman"/>
          <w:color w:val="000000"/>
          <w:sz w:val="24"/>
          <w:szCs w:val="24"/>
          <w:lang w:eastAsia="pt-BR"/>
        </w:rPr>
        <w:t>modalidade lotérica apostas de quota fixa</w:t>
      </w:r>
      <w:r w:rsidR="00F17723" w:rsidRPr="00891E3E">
        <w:rPr>
          <w:rFonts w:ascii="Times New Roman" w:hAnsi="Times New Roman"/>
          <w:color w:val="000000"/>
          <w:sz w:val="24"/>
          <w:szCs w:val="24"/>
          <w:lang w:eastAsia="pt-BR"/>
        </w:rPr>
        <w:t>, o</w:t>
      </w:r>
      <w:r w:rsidR="006505BB" w:rsidRPr="00891E3E">
        <w:rPr>
          <w:rFonts w:ascii="Times New Roman" w:hAnsi="Times New Roman"/>
          <w:color w:val="000000"/>
          <w:sz w:val="24"/>
          <w:szCs w:val="24"/>
          <w:lang w:eastAsia="pt-BR"/>
        </w:rPr>
        <w:t xml:space="preserve"> Ministério da </w:t>
      </w:r>
      <w:r w:rsidR="009C22D4">
        <w:rPr>
          <w:rFonts w:ascii="Times New Roman" w:hAnsi="Times New Roman"/>
          <w:color w:val="000000"/>
          <w:sz w:val="24"/>
          <w:szCs w:val="24"/>
          <w:lang w:eastAsia="pt-BR"/>
        </w:rPr>
        <w:t>Economia ou órgão que virá a sucedê-lo</w:t>
      </w:r>
      <w:r w:rsidRPr="00891E3E">
        <w:rPr>
          <w:rFonts w:ascii="Times New Roman" w:hAnsi="Times New Roman"/>
          <w:color w:val="000000"/>
          <w:sz w:val="24"/>
          <w:szCs w:val="24"/>
          <w:lang w:eastAsia="pt-BR"/>
        </w:rPr>
        <w:t xml:space="preserve"> </w:t>
      </w:r>
      <w:r w:rsidR="00D655D6">
        <w:rPr>
          <w:rFonts w:ascii="Times New Roman" w:hAnsi="Times New Roman"/>
          <w:color w:val="000000"/>
          <w:sz w:val="24"/>
          <w:szCs w:val="24"/>
          <w:lang w:eastAsia="pt-BR"/>
        </w:rPr>
        <w:t>expedirá</w:t>
      </w:r>
      <w:r w:rsidRPr="00891E3E">
        <w:rPr>
          <w:rFonts w:ascii="Times New Roman" w:hAnsi="Times New Roman"/>
          <w:color w:val="000000"/>
          <w:sz w:val="24"/>
          <w:szCs w:val="24"/>
          <w:lang w:eastAsia="pt-BR"/>
        </w:rPr>
        <w:t>, nos limites de suas competências institucionais, normas complementares com vistas ao cumprimento do disposto nest</w:t>
      </w:r>
      <w:r w:rsidR="006505BB" w:rsidRPr="00891E3E">
        <w:rPr>
          <w:rFonts w:ascii="Times New Roman" w:hAnsi="Times New Roman"/>
          <w:color w:val="000000"/>
          <w:sz w:val="24"/>
          <w:szCs w:val="24"/>
          <w:lang w:eastAsia="pt-BR"/>
        </w:rPr>
        <w:t>e Decreto</w:t>
      </w:r>
      <w:r w:rsidRPr="00891E3E">
        <w:rPr>
          <w:rFonts w:ascii="Times New Roman" w:hAnsi="Times New Roman"/>
          <w:color w:val="000000"/>
          <w:sz w:val="24"/>
          <w:szCs w:val="24"/>
          <w:lang w:eastAsia="pt-BR"/>
        </w:rPr>
        <w:t>.</w:t>
      </w:r>
    </w:p>
    <w:p w:rsidR="005F3482" w:rsidRPr="005F3482" w:rsidRDefault="00F84603" w:rsidP="005F3482">
      <w:pPr>
        <w:spacing w:before="100" w:beforeAutospacing="1" w:after="80" w:line="240" w:lineRule="auto"/>
        <w:ind w:firstLine="567"/>
        <w:jc w:val="both"/>
        <w:rPr>
          <w:rFonts w:ascii="Times New Roman" w:hAnsi="Times New Roman"/>
          <w:sz w:val="24"/>
          <w:szCs w:val="24"/>
        </w:rPr>
      </w:pPr>
      <w:r w:rsidRPr="001A65E9">
        <w:rPr>
          <w:rFonts w:ascii="Times New Roman" w:hAnsi="Times New Roman"/>
          <w:sz w:val="24"/>
          <w:szCs w:val="24"/>
        </w:rPr>
        <w:t>Art. 53</w:t>
      </w:r>
      <w:r w:rsidR="005F3482" w:rsidRPr="005F3482">
        <w:rPr>
          <w:rFonts w:ascii="Times New Roman" w:hAnsi="Times New Roman"/>
          <w:sz w:val="24"/>
          <w:szCs w:val="24"/>
        </w:rPr>
        <w:t>. O início da operacionalização da atividade da modalidade de loteria aposta de quota fixa está condicionado cumulativamente:</w:t>
      </w:r>
    </w:p>
    <w:p w:rsidR="005F3482" w:rsidRPr="001A65E9" w:rsidRDefault="00F84603" w:rsidP="005F3482">
      <w:pPr>
        <w:spacing w:before="100" w:beforeAutospacing="1" w:after="80" w:line="240" w:lineRule="auto"/>
        <w:ind w:firstLine="567"/>
        <w:jc w:val="both"/>
        <w:rPr>
          <w:rFonts w:ascii="Times New Roman" w:hAnsi="Times New Roman"/>
          <w:sz w:val="24"/>
          <w:szCs w:val="24"/>
        </w:rPr>
      </w:pPr>
      <w:r w:rsidRPr="001A65E9">
        <w:rPr>
          <w:rFonts w:ascii="Times New Roman" w:hAnsi="Times New Roman"/>
          <w:sz w:val="24"/>
          <w:szCs w:val="24"/>
        </w:rPr>
        <w:t>I — à implantação, no âmbito do órgão regulador,</w:t>
      </w:r>
      <w:r w:rsidR="005F3482" w:rsidRPr="005F3482">
        <w:rPr>
          <w:rFonts w:ascii="Times New Roman" w:hAnsi="Times New Roman"/>
          <w:sz w:val="24"/>
          <w:szCs w:val="24"/>
        </w:rPr>
        <w:t xml:space="preserve"> de 3 (três) turnos</w:t>
      </w:r>
      <w:r w:rsidRPr="001A65E9">
        <w:rPr>
          <w:rFonts w:ascii="Times New Roman" w:hAnsi="Times New Roman"/>
          <w:sz w:val="24"/>
          <w:szCs w:val="24"/>
        </w:rPr>
        <w:t xml:space="preserve"> de trabalho</w:t>
      </w:r>
      <w:r w:rsidR="005F3482" w:rsidRPr="005F3482">
        <w:rPr>
          <w:rFonts w:ascii="Times New Roman" w:hAnsi="Times New Roman"/>
          <w:sz w:val="24"/>
          <w:szCs w:val="24"/>
        </w:rPr>
        <w:t xml:space="preserve"> ininterruptos, de 8 (oito) horas cada, composto por</w:t>
      </w:r>
      <w:r w:rsidRPr="001A65E9">
        <w:rPr>
          <w:rFonts w:ascii="Times New Roman" w:hAnsi="Times New Roman"/>
          <w:sz w:val="24"/>
          <w:szCs w:val="24"/>
        </w:rPr>
        <w:t>, no mínimo,</w:t>
      </w:r>
      <w:r w:rsidR="005F3482" w:rsidRPr="005F3482">
        <w:rPr>
          <w:rFonts w:ascii="Times New Roman" w:hAnsi="Times New Roman"/>
          <w:sz w:val="24"/>
          <w:szCs w:val="24"/>
        </w:rPr>
        <w:t xml:space="preserve"> 6 (seis) servidores </w:t>
      </w:r>
      <w:r w:rsidRPr="001A65E9">
        <w:rPr>
          <w:rFonts w:ascii="Times New Roman" w:hAnsi="Times New Roman"/>
          <w:sz w:val="24"/>
          <w:szCs w:val="24"/>
        </w:rPr>
        <w:t xml:space="preserve">em </w:t>
      </w:r>
      <w:r w:rsidR="005F3482" w:rsidRPr="005F3482">
        <w:rPr>
          <w:rFonts w:ascii="Times New Roman" w:hAnsi="Times New Roman"/>
          <w:sz w:val="24"/>
          <w:szCs w:val="24"/>
        </w:rPr>
        <w:t>cada turno;</w:t>
      </w:r>
    </w:p>
    <w:p w:rsidR="002D7F2C" w:rsidRPr="005F3482" w:rsidRDefault="002D7F2C" w:rsidP="005F3482">
      <w:pPr>
        <w:spacing w:before="100" w:beforeAutospacing="1" w:after="80" w:line="240" w:lineRule="auto"/>
        <w:ind w:firstLine="567"/>
        <w:jc w:val="both"/>
        <w:rPr>
          <w:rFonts w:ascii="Times New Roman" w:hAnsi="Times New Roman"/>
          <w:sz w:val="24"/>
          <w:szCs w:val="24"/>
        </w:rPr>
      </w:pPr>
      <w:r w:rsidRPr="001A65E9">
        <w:rPr>
          <w:rFonts w:ascii="Times New Roman" w:hAnsi="Times New Roman"/>
          <w:sz w:val="24"/>
          <w:szCs w:val="24"/>
        </w:rPr>
        <w:t>II – à existência de, no mínimo, duas empresas autorizadas a operar a modalidade lotérica apostas de quota fixa;</w:t>
      </w:r>
    </w:p>
    <w:p w:rsidR="002D7F2C" w:rsidRPr="001A65E9" w:rsidRDefault="002D7F2C" w:rsidP="005F3482">
      <w:pPr>
        <w:spacing w:before="100" w:beforeAutospacing="1" w:after="80" w:line="240" w:lineRule="auto"/>
        <w:ind w:firstLine="567"/>
        <w:jc w:val="both"/>
        <w:rPr>
          <w:rFonts w:ascii="Times New Roman" w:hAnsi="Times New Roman"/>
          <w:sz w:val="24"/>
          <w:szCs w:val="24"/>
        </w:rPr>
      </w:pPr>
      <w:r w:rsidRPr="001A65E9">
        <w:rPr>
          <w:rFonts w:ascii="Times New Roman" w:hAnsi="Times New Roman"/>
          <w:sz w:val="24"/>
          <w:szCs w:val="24"/>
        </w:rPr>
        <w:t>III — à existência</w:t>
      </w:r>
      <w:r w:rsidR="005565EB" w:rsidRPr="001A65E9">
        <w:rPr>
          <w:rFonts w:ascii="Times New Roman" w:hAnsi="Times New Roman"/>
          <w:sz w:val="24"/>
          <w:szCs w:val="24"/>
        </w:rPr>
        <w:t xml:space="preserve"> de pelo menos uma empresa credenciada</w:t>
      </w:r>
      <w:r w:rsidRPr="001A65E9">
        <w:rPr>
          <w:rFonts w:ascii="Times New Roman" w:hAnsi="Times New Roman"/>
          <w:sz w:val="24"/>
          <w:szCs w:val="24"/>
        </w:rPr>
        <w:t>, com vistas a atender o estabelecido no</w:t>
      </w:r>
      <w:r w:rsidR="005565EB" w:rsidRPr="001A65E9">
        <w:rPr>
          <w:rFonts w:ascii="Times New Roman" w:hAnsi="Times New Roman"/>
          <w:sz w:val="24"/>
          <w:szCs w:val="24"/>
        </w:rPr>
        <w:t xml:space="preserve"> inciso I</w:t>
      </w:r>
      <w:r w:rsidR="001A65E9" w:rsidRPr="001A65E9">
        <w:rPr>
          <w:rFonts w:ascii="Times New Roman" w:hAnsi="Times New Roman"/>
          <w:sz w:val="24"/>
          <w:szCs w:val="24"/>
        </w:rPr>
        <w:t>I</w:t>
      </w:r>
      <w:r w:rsidR="005565EB" w:rsidRPr="001A65E9">
        <w:rPr>
          <w:rFonts w:ascii="Times New Roman" w:hAnsi="Times New Roman"/>
          <w:sz w:val="24"/>
          <w:szCs w:val="24"/>
        </w:rPr>
        <w:t xml:space="preserve"> do</w:t>
      </w:r>
      <w:r w:rsidRPr="001A65E9">
        <w:rPr>
          <w:rFonts w:ascii="Times New Roman" w:hAnsi="Times New Roman"/>
          <w:sz w:val="24"/>
          <w:szCs w:val="24"/>
        </w:rPr>
        <w:t xml:space="preserve"> art. 14 deste Decreto;</w:t>
      </w:r>
    </w:p>
    <w:p w:rsidR="005565EB" w:rsidRPr="005F3482" w:rsidRDefault="005565EB" w:rsidP="005565EB">
      <w:pPr>
        <w:spacing w:before="100" w:beforeAutospacing="1" w:after="80" w:line="240" w:lineRule="auto"/>
        <w:ind w:firstLine="567"/>
        <w:jc w:val="both"/>
        <w:rPr>
          <w:rFonts w:ascii="Times New Roman" w:hAnsi="Times New Roman"/>
          <w:sz w:val="24"/>
          <w:szCs w:val="24"/>
        </w:rPr>
      </w:pPr>
      <w:r w:rsidRPr="001A65E9">
        <w:rPr>
          <w:rFonts w:ascii="Times New Roman" w:hAnsi="Times New Roman"/>
          <w:sz w:val="24"/>
          <w:szCs w:val="24"/>
        </w:rPr>
        <w:t>IV — à existência de pelo menos uma empresa credenciada, com vistas a atender o estabelecido no inciso II</w:t>
      </w:r>
      <w:r w:rsidR="001A65E9" w:rsidRPr="001A65E9">
        <w:rPr>
          <w:rFonts w:ascii="Times New Roman" w:hAnsi="Times New Roman"/>
          <w:sz w:val="24"/>
          <w:szCs w:val="24"/>
        </w:rPr>
        <w:t>I</w:t>
      </w:r>
      <w:r w:rsidRPr="001A65E9">
        <w:rPr>
          <w:rFonts w:ascii="Times New Roman" w:hAnsi="Times New Roman"/>
          <w:sz w:val="24"/>
          <w:szCs w:val="24"/>
        </w:rPr>
        <w:t xml:space="preserve"> do art. 14 deste Decreto; e</w:t>
      </w:r>
    </w:p>
    <w:p w:rsidR="005F3482" w:rsidRPr="005F3482" w:rsidRDefault="002D7F2C" w:rsidP="005F3482">
      <w:pPr>
        <w:spacing w:before="100" w:beforeAutospacing="1" w:after="80" w:line="240" w:lineRule="auto"/>
        <w:ind w:firstLine="567"/>
        <w:jc w:val="both"/>
        <w:rPr>
          <w:rFonts w:ascii="Times New Roman" w:hAnsi="Times New Roman"/>
          <w:sz w:val="24"/>
          <w:szCs w:val="24"/>
        </w:rPr>
      </w:pPr>
      <w:r w:rsidRPr="001A65E9">
        <w:rPr>
          <w:rFonts w:ascii="Times New Roman" w:hAnsi="Times New Roman"/>
          <w:sz w:val="24"/>
          <w:szCs w:val="24"/>
        </w:rPr>
        <w:lastRenderedPageBreak/>
        <w:t>V</w:t>
      </w:r>
      <w:r w:rsidR="005F3482" w:rsidRPr="005F3482">
        <w:rPr>
          <w:rFonts w:ascii="Times New Roman" w:hAnsi="Times New Roman"/>
          <w:sz w:val="24"/>
          <w:szCs w:val="24"/>
        </w:rPr>
        <w:t xml:space="preserve"> —</w:t>
      </w:r>
      <w:r w:rsidR="00897AA0" w:rsidRPr="001A65E9">
        <w:rPr>
          <w:rFonts w:ascii="Times New Roman" w:hAnsi="Times New Roman"/>
          <w:sz w:val="24"/>
          <w:szCs w:val="24"/>
        </w:rPr>
        <w:t xml:space="preserve"> </w:t>
      </w:r>
      <w:r w:rsidR="005F3482" w:rsidRPr="005F3482">
        <w:rPr>
          <w:rFonts w:ascii="Times New Roman" w:hAnsi="Times New Roman"/>
          <w:sz w:val="24"/>
          <w:szCs w:val="24"/>
        </w:rPr>
        <w:t>após 6 (seis) meses contados a partir da publicação deste Decreto.</w:t>
      </w:r>
    </w:p>
    <w:p w:rsidR="00847843" w:rsidRPr="005F3482" w:rsidRDefault="00847843" w:rsidP="00977262">
      <w:pPr>
        <w:spacing w:before="100" w:beforeAutospacing="1" w:after="80" w:line="240" w:lineRule="auto"/>
        <w:ind w:firstLine="567"/>
        <w:jc w:val="both"/>
        <w:rPr>
          <w:rFonts w:ascii="Times New Roman" w:hAnsi="Times New Roman"/>
          <w:color w:val="000000"/>
          <w:sz w:val="24"/>
          <w:szCs w:val="24"/>
        </w:rPr>
      </w:pPr>
      <w:r w:rsidRPr="001A65E9">
        <w:rPr>
          <w:rFonts w:ascii="Times New Roman" w:hAnsi="Times New Roman"/>
          <w:sz w:val="24"/>
          <w:szCs w:val="24"/>
        </w:rPr>
        <w:t>A</w:t>
      </w:r>
      <w:r w:rsidR="00F84603" w:rsidRPr="001A65E9">
        <w:rPr>
          <w:rFonts w:ascii="Times New Roman" w:hAnsi="Times New Roman"/>
          <w:sz w:val="24"/>
          <w:szCs w:val="24"/>
        </w:rPr>
        <w:t>rt. 54</w:t>
      </w:r>
      <w:r w:rsidRPr="001A65E9">
        <w:rPr>
          <w:rFonts w:ascii="Times New Roman" w:hAnsi="Times New Roman"/>
          <w:sz w:val="24"/>
          <w:szCs w:val="24"/>
        </w:rPr>
        <w:t xml:space="preserve">. O valor da Taxa de Autorização de que tratam </w:t>
      </w:r>
      <w:r w:rsidR="009D4BB1" w:rsidRPr="001A65E9">
        <w:rPr>
          <w:rFonts w:ascii="Times New Roman" w:hAnsi="Times New Roman"/>
          <w:sz w:val="24"/>
          <w:szCs w:val="24"/>
        </w:rPr>
        <w:t xml:space="preserve">as alíneas “a”, “b” </w:t>
      </w:r>
      <w:r w:rsidR="009D4BB1" w:rsidRPr="005F3482">
        <w:rPr>
          <w:rFonts w:ascii="Times New Roman" w:hAnsi="Times New Roman"/>
          <w:color w:val="000000"/>
          <w:sz w:val="24"/>
          <w:szCs w:val="24"/>
        </w:rPr>
        <w:t>e “c” do inciso</w:t>
      </w:r>
      <w:r w:rsidRPr="005F3482">
        <w:rPr>
          <w:rFonts w:ascii="Times New Roman" w:hAnsi="Times New Roman"/>
          <w:color w:val="000000"/>
          <w:sz w:val="24"/>
          <w:szCs w:val="24"/>
        </w:rPr>
        <w:t xml:space="preserve"> </w:t>
      </w:r>
      <w:r w:rsidR="009D4BB1" w:rsidRPr="005F3482">
        <w:rPr>
          <w:rFonts w:ascii="Times New Roman" w:hAnsi="Times New Roman"/>
          <w:color w:val="000000"/>
          <w:sz w:val="24"/>
          <w:szCs w:val="24"/>
        </w:rPr>
        <w:t>II</w:t>
      </w:r>
      <w:r w:rsidRPr="005F3482">
        <w:rPr>
          <w:rFonts w:ascii="Times New Roman" w:hAnsi="Times New Roman"/>
          <w:color w:val="000000"/>
          <w:sz w:val="24"/>
          <w:szCs w:val="24"/>
        </w:rPr>
        <w:t xml:space="preserve"> do a</w:t>
      </w:r>
      <w:r w:rsidR="008C3863" w:rsidRPr="005F3482">
        <w:rPr>
          <w:rFonts w:ascii="Times New Roman" w:hAnsi="Times New Roman"/>
          <w:color w:val="000000"/>
          <w:sz w:val="24"/>
          <w:szCs w:val="24"/>
        </w:rPr>
        <w:t>r</w:t>
      </w:r>
      <w:r w:rsidRPr="005F3482">
        <w:rPr>
          <w:rFonts w:ascii="Times New Roman" w:hAnsi="Times New Roman"/>
          <w:color w:val="000000"/>
          <w:sz w:val="24"/>
          <w:szCs w:val="24"/>
        </w:rPr>
        <w:t xml:space="preserve">tigo </w:t>
      </w:r>
      <w:r w:rsidR="009D4BB1" w:rsidRPr="005F3482">
        <w:rPr>
          <w:rFonts w:ascii="Times New Roman" w:hAnsi="Times New Roman"/>
          <w:color w:val="000000"/>
          <w:sz w:val="24"/>
          <w:szCs w:val="24"/>
        </w:rPr>
        <w:t>32 da L</w:t>
      </w:r>
      <w:r w:rsidRPr="005F3482">
        <w:rPr>
          <w:rFonts w:ascii="Times New Roman" w:hAnsi="Times New Roman"/>
          <w:color w:val="000000"/>
          <w:sz w:val="24"/>
          <w:szCs w:val="24"/>
        </w:rPr>
        <w:t>ei 13.756, de dezembro de 2018, será recolhido até o quinto dia útil do mês seguinte ao mês de referência.</w:t>
      </w:r>
    </w:p>
    <w:p w:rsidR="005C6370" w:rsidRPr="00891E3E" w:rsidRDefault="009C2F81" w:rsidP="00977262">
      <w:pPr>
        <w:spacing w:before="100" w:beforeAutospacing="1" w:after="80" w:line="240" w:lineRule="auto"/>
        <w:ind w:firstLine="567"/>
        <w:jc w:val="both"/>
        <w:rPr>
          <w:rFonts w:ascii="Times New Roman" w:hAnsi="Times New Roman"/>
          <w:color w:val="000000"/>
          <w:sz w:val="24"/>
          <w:szCs w:val="24"/>
        </w:rPr>
      </w:pPr>
      <w:r w:rsidRPr="005F3482">
        <w:rPr>
          <w:rFonts w:ascii="Times New Roman" w:hAnsi="Times New Roman"/>
          <w:color w:val="000000"/>
          <w:sz w:val="24"/>
          <w:szCs w:val="24"/>
        </w:rPr>
        <w:t xml:space="preserve">Parágrafo único. </w:t>
      </w:r>
      <w:r w:rsidR="005C6370" w:rsidRPr="005F3482">
        <w:rPr>
          <w:rFonts w:ascii="Times New Roman" w:hAnsi="Times New Roman"/>
          <w:color w:val="000000"/>
          <w:sz w:val="24"/>
          <w:szCs w:val="24"/>
        </w:rPr>
        <w:t>O recolhimento de que trata o caput deste artigo será efetuado ao Tesouro Nacional mediante Guia de Recolhimento da União</w:t>
      </w:r>
      <w:r w:rsidR="00584983" w:rsidRPr="005F3482">
        <w:rPr>
          <w:rFonts w:ascii="Times New Roman" w:hAnsi="Times New Roman"/>
          <w:color w:val="000000"/>
          <w:sz w:val="24"/>
          <w:szCs w:val="24"/>
        </w:rPr>
        <w:t>.</w:t>
      </w:r>
    </w:p>
    <w:p w:rsidR="00CD7F32" w:rsidRPr="00891E3E" w:rsidRDefault="00CD7F32" w:rsidP="004874DD">
      <w:pPr>
        <w:spacing w:before="100" w:beforeAutospacing="1" w:after="80" w:line="240" w:lineRule="auto"/>
        <w:ind w:firstLine="567"/>
        <w:jc w:val="both"/>
        <w:rPr>
          <w:rFonts w:ascii="Times New Roman" w:hAnsi="Times New Roman"/>
          <w:sz w:val="24"/>
          <w:szCs w:val="24"/>
          <w:lang w:eastAsia="pt-BR"/>
        </w:rPr>
      </w:pPr>
      <w:r w:rsidRPr="00891E3E">
        <w:rPr>
          <w:rFonts w:ascii="Times New Roman" w:hAnsi="Times New Roman"/>
          <w:color w:val="000000"/>
          <w:sz w:val="24"/>
          <w:szCs w:val="24"/>
          <w:lang w:eastAsia="pt-BR"/>
        </w:rPr>
        <w:t xml:space="preserve">Brasília, </w:t>
      </w:r>
      <w:r w:rsidR="006F1E49" w:rsidRPr="00891E3E">
        <w:rPr>
          <w:rFonts w:ascii="Times New Roman" w:hAnsi="Times New Roman"/>
          <w:color w:val="000000"/>
          <w:sz w:val="24"/>
          <w:szCs w:val="24"/>
          <w:lang w:eastAsia="pt-BR"/>
        </w:rPr>
        <w:t xml:space="preserve">  </w:t>
      </w:r>
      <w:r w:rsidRPr="00891E3E">
        <w:rPr>
          <w:rFonts w:ascii="Times New Roman" w:hAnsi="Times New Roman"/>
          <w:color w:val="000000"/>
          <w:sz w:val="24"/>
          <w:szCs w:val="24"/>
          <w:lang w:eastAsia="pt-BR"/>
        </w:rPr>
        <w:t xml:space="preserve">de </w:t>
      </w:r>
      <w:r w:rsidR="006F1E49" w:rsidRPr="00891E3E">
        <w:rPr>
          <w:rFonts w:ascii="Times New Roman" w:hAnsi="Times New Roman"/>
          <w:color w:val="000000"/>
          <w:sz w:val="24"/>
          <w:szCs w:val="24"/>
          <w:lang w:eastAsia="pt-BR"/>
        </w:rPr>
        <w:t xml:space="preserve">     </w:t>
      </w:r>
      <w:r w:rsidR="00E8693B">
        <w:rPr>
          <w:rFonts w:ascii="Times New Roman" w:hAnsi="Times New Roman"/>
          <w:color w:val="000000"/>
          <w:sz w:val="24"/>
          <w:szCs w:val="24"/>
          <w:lang w:eastAsia="pt-BR"/>
        </w:rPr>
        <w:t>de 2019; 198</w:t>
      </w:r>
      <w:r w:rsidRPr="00891E3E">
        <w:rPr>
          <w:rFonts w:ascii="Times New Roman" w:hAnsi="Times New Roman"/>
          <w:strike/>
          <w:color w:val="000000"/>
          <w:sz w:val="24"/>
          <w:szCs w:val="24"/>
          <w:lang w:eastAsia="pt-BR"/>
        </w:rPr>
        <w:t>º</w:t>
      </w:r>
      <w:r w:rsidR="00B6215F">
        <w:rPr>
          <w:rFonts w:ascii="Times New Roman" w:hAnsi="Times New Roman"/>
          <w:color w:val="000000"/>
          <w:sz w:val="24"/>
          <w:szCs w:val="24"/>
          <w:lang w:eastAsia="pt-BR"/>
        </w:rPr>
        <w:t xml:space="preserve"> da Independência e 131</w:t>
      </w:r>
      <w:r w:rsidRPr="00891E3E">
        <w:rPr>
          <w:rFonts w:ascii="Times New Roman" w:hAnsi="Times New Roman"/>
          <w:strike/>
          <w:color w:val="000000"/>
          <w:sz w:val="24"/>
          <w:szCs w:val="24"/>
          <w:lang w:eastAsia="pt-BR"/>
        </w:rPr>
        <w:t>º</w:t>
      </w:r>
      <w:r w:rsidRPr="00891E3E">
        <w:rPr>
          <w:rFonts w:ascii="Times New Roman" w:hAnsi="Times New Roman"/>
          <w:color w:val="000000"/>
          <w:sz w:val="24"/>
          <w:szCs w:val="24"/>
          <w:lang w:eastAsia="pt-BR"/>
        </w:rPr>
        <w:t xml:space="preserve"> da República.</w:t>
      </w:r>
    </w:p>
    <w:p w:rsidR="0004545A" w:rsidRPr="00891E3E" w:rsidRDefault="00DC68EB" w:rsidP="006F1E49">
      <w:pPr>
        <w:pBdr>
          <w:bottom w:val="single" w:sz="6" w:space="1" w:color="auto"/>
        </w:pBdr>
        <w:spacing w:before="100" w:beforeAutospacing="1" w:after="80" w:line="240" w:lineRule="auto"/>
        <w:rPr>
          <w:rFonts w:ascii="Times New Roman" w:hAnsi="Times New Roman"/>
          <w:i/>
          <w:iCs/>
          <w:color w:val="000000"/>
          <w:sz w:val="24"/>
          <w:szCs w:val="24"/>
        </w:rPr>
      </w:pPr>
      <w:r>
        <w:rPr>
          <w:rFonts w:ascii="Times New Roman" w:hAnsi="Times New Roman"/>
          <w:color w:val="000000"/>
          <w:sz w:val="24"/>
          <w:szCs w:val="24"/>
          <w:lang w:eastAsia="pt-BR"/>
        </w:rPr>
        <w:t>JAIR MESSIAS BOLSONARO</w:t>
      </w:r>
      <w:r w:rsidRPr="00891E3E">
        <w:rPr>
          <w:rFonts w:ascii="Times New Roman" w:hAnsi="Times New Roman"/>
          <w:color w:val="000000"/>
          <w:sz w:val="24"/>
          <w:szCs w:val="24"/>
          <w:lang w:eastAsia="pt-BR"/>
        </w:rPr>
        <w:t xml:space="preserve"> </w:t>
      </w:r>
      <w:r w:rsidR="00CD7F32" w:rsidRPr="00891E3E">
        <w:rPr>
          <w:rFonts w:ascii="Times New Roman" w:hAnsi="Times New Roman"/>
          <w:color w:val="000000"/>
          <w:sz w:val="24"/>
          <w:szCs w:val="24"/>
          <w:lang w:eastAsia="pt-BR"/>
        </w:rPr>
        <w:br/>
      </w:r>
      <w:r>
        <w:rPr>
          <w:rFonts w:ascii="Times New Roman" w:hAnsi="Times New Roman"/>
          <w:i/>
          <w:iCs/>
          <w:color w:val="000000"/>
          <w:sz w:val="24"/>
          <w:szCs w:val="24"/>
        </w:rPr>
        <w:t>Paulo Guedes</w:t>
      </w:r>
    </w:p>
    <w:p w:rsidR="006F1E49" w:rsidRPr="00891E3E" w:rsidRDefault="006F1E49" w:rsidP="006F1E49">
      <w:pPr>
        <w:pBdr>
          <w:bottom w:val="single" w:sz="6" w:space="1" w:color="auto"/>
        </w:pBdr>
        <w:spacing w:before="100" w:beforeAutospacing="1" w:after="80" w:line="240" w:lineRule="auto"/>
        <w:rPr>
          <w:rFonts w:ascii="Times New Roman" w:hAnsi="Times New Roman"/>
          <w:i/>
          <w:iCs/>
          <w:color w:val="000000"/>
          <w:sz w:val="24"/>
          <w:szCs w:val="24"/>
        </w:rPr>
      </w:pPr>
    </w:p>
    <w:p w:rsidR="006F1E49" w:rsidRPr="00891E3E" w:rsidRDefault="006F1E49" w:rsidP="006F1E49">
      <w:pPr>
        <w:spacing w:before="100" w:beforeAutospacing="1" w:after="80" w:line="240" w:lineRule="auto"/>
        <w:rPr>
          <w:rFonts w:ascii="Times New Roman" w:hAnsi="Times New Roman"/>
          <w:sz w:val="24"/>
          <w:szCs w:val="24"/>
        </w:rPr>
      </w:pPr>
    </w:p>
    <w:p w:rsidR="0004545A" w:rsidRPr="00891E3E" w:rsidRDefault="0004545A" w:rsidP="000A3FF3">
      <w:pPr>
        <w:spacing w:before="100" w:beforeAutospacing="1" w:after="80" w:line="240" w:lineRule="auto"/>
        <w:jc w:val="both"/>
        <w:rPr>
          <w:rFonts w:ascii="Times New Roman" w:hAnsi="Times New Roman"/>
          <w:sz w:val="24"/>
          <w:szCs w:val="24"/>
        </w:rPr>
      </w:pPr>
    </w:p>
    <w:sectPr w:rsidR="0004545A" w:rsidRPr="00891E3E" w:rsidSect="0055563B">
      <w:type w:val="continuous"/>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77" w:rsidRDefault="00340E77" w:rsidP="00CB53BB">
      <w:pPr>
        <w:spacing w:after="0" w:line="240" w:lineRule="auto"/>
      </w:pPr>
      <w:r>
        <w:separator/>
      </w:r>
    </w:p>
  </w:endnote>
  <w:endnote w:type="continuationSeparator" w:id="0">
    <w:p w:rsidR="00340E77" w:rsidRDefault="00340E77" w:rsidP="00CB5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77" w:rsidRDefault="00340E77" w:rsidP="00CB53BB">
      <w:pPr>
        <w:spacing w:after="0" w:line="240" w:lineRule="auto"/>
      </w:pPr>
      <w:r>
        <w:separator/>
      </w:r>
    </w:p>
  </w:footnote>
  <w:footnote w:type="continuationSeparator" w:id="0">
    <w:p w:rsidR="00340E77" w:rsidRDefault="00340E77" w:rsidP="00CB5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15AA"/>
    <w:multiLevelType w:val="hybridMultilevel"/>
    <w:tmpl w:val="19C4CD86"/>
    <w:lvl w:ilvl="0" w:tplc="880E00C6">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38E73A43"/>
    <w:multiLevelType w:val="hybridMultilevel"/>
    <w:tmpl w:val="952ADEC2"/>
    <w:lvl w:ilvl="0" w:tplc="E0A6E01E">
      <w:start w:val="1"/>
      <w:numFmt w:val="upperRoman"/>
      <w:lvlText w:val="%1)"/>
      <w:lvlJc w:val="left"/>
      <w:pPr>
        <w:ind w:left="1713" w:hanging="720"/>
      </w:pPr>
      <w:rPr>
        <w:rFonts w:cs="Times New Roman" w:hint="default"/>
      </w:rPr>
    </w:lvl>
    <w:lvl w:ilvl="1" w:tplc="04160019" w:tentative="1">
      <w:start w:val="1"/>
      <w:numFmt w:val="lowerLetter"/>
      <w:lvlText w:val="%2."/>
      <w:lvlJc w:val="left"/>
      <w:pPr>
        <w:ind w:left="2073" w:hanging="360"/>
      </w:pPr>
      <w:rPr>
        <w:rFonts w:cs="Times New Roman"/>
      </w:rPr>
    </w:lvl>
    <w:lvl w:ilvl="2" w:tplc="0416001B" w:tentative="1">
      <w:start w:val="1"/>
      <w:numFmt w:val="lowerRoman"/>
      <w:lvlText w:val="%3."/>
      <w:lvlJc w:val="right"/>
      <w:pPr>
        <w:ind w:left="2793" w:hanging="180"/>
      </w:pPr>
      <w:rPr>
        <w:rFonts w:cs="Times New Roman"/>
      </w:rPr>
    </w:lvl>
    <w:lvl w:ilvl="3" w:tplc="0416000F" w:tentative="1">
      <w:start w:val="1"/>
      <w:numFmt w:val="decimal"/>
      <w:lvlText w:val="%4."/>
      <w:lvlJc w:val="left"/>
      <w:pPr>
        <w:ind w:left="3513" w:hanging="360"/>
      </w:pPr>
      <w:rPr>
        <w:rFonts w:cs="Times New Roman"/>
      </w:rPr>
    </w:lvl>
    <w:lvl w:ilvl="4" w:tplc="04160019" w:tentative="1">
      <w:start w:val="1"/>
      <w:numFmt w:val="lowerLetter"/>
      <w:lvlText w:val="%5."/>
      <w:lvlJc w:val="left"/>
      <w:pPr>
        <w:ind w:left="4233" w:hanging="360"/>
      </w:pPr>
      <w:rPr>
        <w:rFonts w:cs="Times New Roman"/>
      </w:rPr>
    </w:lvl>
    <w:lvl w:ilvl="5" w:tplc="0416001B" w:tentative="1">
      <w:start w:val="1"/>
      <w:numFmt w:val="lowerRoman"/>
      <w:lvlText w:val="%6."/>
      <w:lvlJc w:val="right"/>
      <w:pPr>
        <w:ind w:left="4953" w:hanging="180"/>
      </w:pPr>
      <w:rPr>
        <w:rFonts w:cs="Times New Roman"/>
      </w:rPr>
    </w:lvl>
    <w:lvl w:ilvl="6" w:tplc="0416000F" w:tentative="1">
      <w:start w:val="1"/>
      <w:numFmt w:val="decimal"/>
      <w:lvlText w:val="%7."/>
      <w:lvlJc w:val="left"/>
      <w:pPr>
        <w:ind w:left="5673" w:hanging="360"/>
      </w:pPr>
      <w:rPr>
        <w:rFonts w:cs="Times New Roman"/>
      </w:rPr>
    </w:lvl>
    <w:lvl w:ilvl="7" w:tplc="04160019" w:tentative="1">
      <w:start w:val="1"/>
      <w:numFmt w:val="lowerLetter"/>
      <w:lvlText w:val="%8."/>
      <w:lvlJc w:val="left"/>
      <w:pPr>
        <w:ind w:left="6393" w:hanging="360"/>
      </w:pPr>
      <w:rPr>
        <w:rFonts w:cs="Times New Roman"/>
      </w:rPr>
    </w:lvl>
    <w:lvl w:ilvl="8" w:tplc="0416001B" w:tentative="1">
      <w:start w:val="1"/>
      <w:numFmt w:val="lowerRoman"/>
      <w:lvlText w:val="%9."/>
      <w:lvlJc w:val="right"/>
      <w:pPr>
        <w:ind w:left="7113" w:hanging="180"/>
      </w:pPr>
      <w:rPr>
        <w:rFonts w:cs="Times New Roman"/>
      </w:rPr>
    </w:lvl>
  </w:abstractNum>
  <w:abstractNum w:abstractNumId="2">
    <w:nsid w:val="4BF95209"/>
    <w:multiLevelType w:val="hybridMultilevel"/>
    <w:tmpl w:val="055010AC"/>
    <w:lvl w:ilvl="0" w:tplc="F4A4E15C">
      <w:start w:val="1"/>
      <w:numFmt w:val="upperRoman"/>
      <w:lvlText w:val="%1-"/>
      <w:lvlJc w:val="left"/>
      <w:pPr>
        <w:ind w:left="1287" w:hanging="72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52DB7588"/>
    <w:multiLevelType w:val="hybridMultilevel"/>
    <w:tmpl w:val="CC2EB406"/>
    <w:lvl w:ilvl="0" w:tplc="B8F4118E">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74CD28A8"/>
    <w:multiLevelType w:val="hybridMultilevel"/>
    <w:tmpl w:val="076E7A9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C4B17"/>
    <w:rsid w:val="00001E41"/>
    <w:rsid w:val="00007080"/>
    <w:rsid w:val="00007F3B"/>
    <w:rsid w:val="0001219D"/>
    <w:rsid w:val="000203CF"/>
    <w:rsid w:val="000249E2"/>
    <w:rsid w:val="00026AC8"/>
    <w:rsid w:val="00027B60"/>
    <w:rsid w:val="00032DED"/>
    <w:rsid w:val="0003336B"/>
    <w:rsid w:val="00037D5E"/>
    <w:rsid w:val="0004044E"/>
    <w:rsid w:val="00040A0B"/>
    <w:rsid w:val="000433CC"/>
    <w:rsid w:val="00044D6D"/>
    <w:rsid w:val="0004545A"/>
    <w:rsid w:val="00057E6C"/>
    <w:rsid w:val="000648D5"/>
    <w:rsid w:val="00066513"/>
    <w:rsid w:val="00070FB8"/>
    <w:rsid w:val="00072590"/>
    <w:rsid w:val="0008423B"/>
    <w:rsid w:val="00086CCE"/>
    <w:rsid w:val="00093D13"/>
    <w:rsid w:val="00094F30"/>
    <w:rsid w:val="00096E86"/>
    <w:rsid w:val="000A0AEF"/>
    <w:rsid w:val="000A2266"/>
    <w:rsid w:val="000A2458"/>
    <w:rsid w:val="000A3FF3"/>
    <w:rsid w:val="000A4D92"/>
    <w:rsid w:val="000A54CD"/>
    <w:rsid w:val="000A5970"/>
    <w:rsid w:val="000B17D2"/>
    <w:rsid w:val="000B6298"/>
    <w:rsid w:val="000B67EE"/>
    <w:rsid w:val="000B799A"/>
    <w:rsid w:val="000C75E6"/>
    <w:rsid w:val="000C7B9F"/>
    <w:rsid w:val="000E097F"/>
    <w:rsid w:val="000E1439"/>
    <w:rsid w:val="000E3804"/>
    <w:rsid w:val="000E4D74"/>
    <w:rsid w:val="000E5E5E"/>
    <w:rsid w:val="000F0502"/>
    <w:rsid w:val="000F4783"/>
    <w:rsid w:val="00105899"/>
    <w:rsid w:val="00107806"/>
    <w:rsid w:val="00114090"/>
    <w:rsid w:val="0012609F"/>
    <w:rsid w:val="00141F39"/>
    <w:rsid w:val="001439BD"/>
    <w:rsid w:val="001467AC"/>
    <w:rsid w:val="00153F70"/>
    <w:rsid w:val="00154694"/>
    <w:rsid w:val="00157041"/>
    <w:rsid w:val="001645EB"/>
    <w:rsid w:val="00173576"/>
    <w:rsid w:val="00180F7A"/>
    <w:rsid w:val="00181569"/>
    <w:rsid w:val="00183A0E"/>
    <w:rsid w:val="00183CC8"/>
    <w:rsid w:val="00185B6F"/>
    <w:rsid w:val="00191974"/>
    <w:rsid w:val="001928F9"/>
    <w:rsid w:val="001940FB"/>
    <w:rsid w:val="001943AC"/>
    <w:rsid w:val="00197ACD"/>
    <w:rsid w:val="001A0B87"/>
    <w:rsid w:val="001A154E"/>
    <w:rsid w:val="001A5550"/>
    <w:rsid w:val="001A65E9"/>
    <w:rsid w:val="001A7084"/>
    <w:rsid w:val="001B07E1"/>
    <w:rsid w:val="001B54C8"/>
    <w:rsid w:val="001C12F2"/>
    <w:rsid w:val="001C2E1E"/>
    <w:rsid w:val="001C3AC4"/>
    <w:rsid w:val="001C3B34"/>
    <w:rsid w:val="001D319F"/>
    <w:rsid w:val="001D3FF1"/>
    <w:rsid w:val="001E2AF3"/>
    <w:rsid w:val="001E463D"/>
    <w:rsid w:val="001E7699"/>
    <w:rsid w:val="001F19AE"/>
    <w:rsid w:val="001F5117"/>
    <w:rsid w:val="001F73BB"/>
    <w:rsid w:val="0020137A"/>
    <w:rsid w:val="002020F6"/>
    <w:rsid w:val="00205E55"/>
    <w:rsid w:val="002136DE"/>
    <w:rsid w:val="00214391"/>
    <w:rsid w:val="0022766F"/>
    <w:rsid w:val="002279AA"/>
    <w:rsid w:val="00227B62"/>
    <w:rsid w:val="00231557"/>
    <w:rsid w:val="00245093"/>
    <w:rsid w:val="002512C6"/>
    <w:rsid w:val="00254C35"/>
    <w:rsid w:val="00256BBA"/>
    <w:rsid w:val="00257497"/>
    <w:rsid w:val="0026066E"/>
    <w:rsid w:val="002612CA"/>
    <w:rsid w:val="00264D5F"/>
    <w:rsid w:val="00266A3B"/>
    <w:rsid w:val="00267208"/>
    <w:rsid w:val="00270B31"/>
    <w:rsid w:val="002710E0"/>
    <w:rsid w:val="00271D19"/>
    <w:rsid w:val="00271D89"/>
    <w:rsid w:val="002724F3"/>
    <w:rsid w:val="00276001"/>
    <w:rsid w:val="0029016B"/>
    <w:rsid w:val="00292341"/>
    <w:rsid w:val="00293C1A"/>
    <w:rsid w:val="00294DB2"/>
    <w:rsid w:val="00296523"/>
    <w:rsid w:val="0029779E"/>
    <w:rsid w:val="002A04F2"/>
    <w:rsid w:val="002A39C9"/>
    <w:rsid w:val="002A4196"/>
    <w:rsid w:val="002A5B98"/>
    <w:rsid w:val="002A6826"/>
    <w:rsid w:val="002A7C78"/>
    <w:rsid w:val="002B386D"/>
    <w:rsid w:val="002B3AEA"/>
    <w:rsid w:val="002B3E7F"/>
    <w:rsid w:val="002B4CA0"/>
    <w:rsid w:val="002C5AEB"/>
    <w:rsid w:val="002D0B1D"/>
    <w:rsid w:val="002D2046"/>
    <w:rsid w:val="002D3C8E"/>
    <w:rsid w:val="002D4BFB"/>
    <w:rsid w:val="002D7F2C"/>
    <w:rsid w:val="002F6616"/>
    <w:rsid w:val="00300C66"/>
    <w:rsid w:val="003023C1"/>
    <w:rsid w:val="00310055"/>
    <w:rsid w:val="00311F21"/>
    <w:rsid w:val="00315ED3"/>
    <w:rsid w:val="0031661E"/>
    <w:rsid w:val="0032131D"/>
    <w:rsid w:val="003278FF"/>
    <w:rsid w:val="00334451"/>
    <w:rsid w:val="003348C8"/>
    <w:rsid w:val="00340E77"/>
    <w:rsid w:val="0034127C"/>
    <w:rsid w:val="00345314"/>
    <w:rsid w:val="00351208"/>
    <w:rsid w:val="0035643B"/>
    <w:rsid w:val="00357A16"/>
    <w:rsid w:val="00357CB3"/>
    <w:rsid w:val="0036589C"/>
    <w:rsid w:val="00376F60"/>
    <w:rsid w:val="00377A56"/>
    <w:rsid w:val="003961FE"/>
    <w:rsid w:val="003A1DC6"/>
    <w:rsid w:val="003A5CA3"/>
    <w:rsid w:val="003B0D03"/>
    <w:rsid w:val="003B11D7"/>
    <w:rsid w:val="003B28B1"/>
    <w:rsid w:val="003C0756"/>
    <w:rsid w:val="003C475E"/>
    <w:rsid w:val="003C55FD"/>
    <w:rsid w:val="003C684C"/>
    <w:rsid w:val="003D30F6"/>
    <w:rsid w:val="003D4254"/>
    <w:rsid w:val="003D6E61"/>
    <w:rsid w:val="003D7198"/>
    <w:rsid w:val="003E4E40"/>
    <w:rsid w:val="003E5308"/>
    <w:rsid w:val="003F131B"/>
    <w:rsid w:val="003F21C2"/>
    <w:rsid w:val="003F22D6"/>
    <w:rsid w:val="003F4BDF"/>
    <w:rsid w:val="004007BC"/>
    <w:rsid w:val="004009F4"/>
    <w:rsid w:val="00401040"/>
    <w:rsid w:val="00424769"/>
    <w:rsid w:val="0042505D"/>
    <w:rsid w:val="00425A36"/>
    <w:rsid w:val="004300B0"/>
    <w:rsid w:val="00431DAD"/>
    <w:rsid w:val="0043387E"/>
    <w:rsid w:val="00441DE3"/>
    <w:rsid w:val="0044256A"/>
    <w:rsid w:val="00443C96"/>
    <w:rsid w:val="0044573D"/>
    <w:rsid w:val="00447DDF"/>
    <w:rsid w:val="0045177A"/>
    <w:rsid w:val="00452B97"/>
    <w:rsid w:val="00455BE2"/>
    <w:rsid w:val="00457C51"/>
    <w:rsid w:val="004602BE"/>
    <w:rsid w:val="004605C8"/>
    <w:rsid w:val="00465D70"/>
    <w:rsid w:val="0046741D"/>
    <w:rsid w:val="00471025"/>
    <w:rsid w:val="00477300"/>
    <w:rsid w:val="00481309"/>
    <w:rsid w:val="00484568"/>
    <w:rsid w:val="004874DD"/>
    <w:rsid w:val="004875EB"/>
    <w:rsid w:val="004964F0"/>
    <w:rsid w:val="00497B4E"/>
    <w:rsid w:val="004A7E17"/>
    <w:rsid w:val="004B2B47"/>
    <w:rsid w:val="004C1185"/>
    <w:rsid w:val="004C3366"/>
    <w:rsid w:val="004C3C5F"/>
    <w:rsid w:val="004C7952"/>
    <w:rsid w:val="004D0257"/>
    <w:rsid w:val="004D1210"/>
    <w:rsid w:val="004D1E8C"/>
    <w:rsid w:val="004D36D4"/>
    <w:rsid w:val="004E2834"/>
    <w:rsid w:val="004E289E"/>
    <w:rsid w:val="004F1820"/>
    <w:rsid w:val="004F1869"/>
    <w:rsid w:val="004F2D3F"/>
    <w:rsid w:val="004F3AF0"/>
    <w:rsid w:val="005006EB"/>
    <w:rsid w:val="0050449E"/>
    <w:rsid w:val="00510970"/>
    <w:rsid w:val="00511E52"/>
    <w:rsid w:val="00513506"/>
    <w:rsid w:val="00514FC1"/>
    <w:rsid w:val="005225C6"/>
    <w:rsid w:val="00524E19"/>
    <w:rsid w:val="005307D3"/>
    <w:rsid w:val="00533A6F"/>
    <w:rsid w:val="0053473B"/>
    <w:rsid w:val="00535355"/>
    <w:rsid w:val="00535FCC"/>
    <w:rsid w:val="00536A8F"/>
    <w:rsid w:val="00546FD2"/>
    <w:rsid w:val="005548A4"/>
    <w:rsid w:val="0055563B"/>
    <w:rsid w:val="005565EB"/>
    <w:rsid w:val="005578DC"/>
    <w:rsid w:val="00557ECD"/>
    <w:rsid w:val="00561656"/>
    <w:rsid w:val="00580BA7"/>
    <w:rsid w:val="00582E7E"/>
    <w:rsid w:val="00583C33"/>
    <w:rsid w:val="00584983"/>
    <w:rsid w:val="00586C2A"/>
    <w:rsid w:val="00591528"/>
    <w:rsid w:val="005935AF"/>
    <w:rsid w:val="00594C92"/>
    <w:rsid w:val="00594E1C"/>
    <w:rsid w:val="005A48B3"/>
    <w:rsid w:val="005A4B3A"/>
    <w:rsid w:val="005A7189"/>
    <w:rsid w:val="005B121B"/>
    <w:rsid w:val="005B1283"/>
    <w:rsid w:val="005B648D"/>
    <w:rsid w:val="005C578B"/>
    <w:rsid w:val="005C5DB2"/>
    <w:rsid w:val="005C6370"/>
    <w:rsid w:val="005C7AF2"/>
    <w:rsid w:val="005C7EDC"/>
    <w:rsid w:val="005E5F12"/>
    <w:rsid w:val="005F3482"/>
    <w:rsid w:val="005F5123"/>
    <w:rsid w:val="00621C36"/>
    <w:rsid w:val="0062423F"/>
    <w:rsid w:val="00630C73"/>
    <w:rsid w:val="006325F7"/>
    <w:rsid w:val="00632B60"/>
    <w:rsid w:val="00640A59"/>
    <w:rsid w:val="00642C1A"/>
    <w:rsid w:val="00643034"/>
    <w:rsid w:val="00647206"/>
    <w:rsid w:val="006505BB"/>
    <w:rsid w:val="00651219"/>
    <w:rsid w:val="00652590"/>
    <w:rsid w:val="00655176"/>
    <w:rsid w:val="00655FB3"/>
    <w:rsid w:val="0065755E"/>
    <w:rsid w:val="006615E4"/>
    <w:rsid w:val="006625FF"/>
    <w:rsid w:val="00664126"/>
    <w:rsid w:val="00666089"/>
    <w:rsid w:val="00680186"/>
    <w:rsid w:val="00682052"/>
    <w:rsid w:val="00682362"/>
    <w:rsid w:val="00682420"/>
    <w:rsid w:val="00683364"/>
    <w:rsid w:val="00690CD7"/>
    <w:rsid w:val="00691122"/>
    <w:rsid w:val="00691C3F"/>
    <w:rsid w:val="006A0E68"/>
    <w:rsid w:val="006A4446"/>
    <w:rsid w:val="006A5794"/>
    <w:rsid w:val="006A60FB"/>
    <w:rsid w:val="006A7282"/>
    <w:rsid w:val="006B041D"/>
    <w:rsid w:val="006B1C42"/>
    <w:rsid w:val="006B6529"/>
    <w:rsid w:val="006B65E4"/>
    <w:rsid w:val="006C1D4E"/>
    <w:rsid w:val="006C33EF"/>
    <w:rsid w:val="006C3A12"/>
    <w:rsid w:val="006D2F45"/>
    <w:rsid w:val="006D496E"/>
    <w:rsid w:val="006E1A9F"/>
    <w:rsid w:val="006E574B"/>
    <w:rsid w:val="006F17AF"/>
    <w:rsid w:val="006F1E49"/>
    <w:rsid w:val="006F5E41"/>
    <w:rsid w:val="006F73FE"/>
    <w:rsid w:val="00700249"/>
    <w:rsid w:val="00704159"/>
    <w:rsid w:val="00705905"/>
    <w:rsid w:val="007136A3"/>
    <w:rsid w:val="00714547"/>
    <w:rsid w:val="00723542"/>
    <w:rsid w:val="00725815"/>
    <w:rsid w:val="007305F7"/>
    <w:rsid w:val="00730D95"/>
    <w:rsid w:val="0073268C"/>
    <w:rsid w:val="0073273F"/>
    <w:rsid w:val="00734302"/>
    <w:rsid w:val="007352CE"/>
    <w:rsid w:val="00737968"/>
    <w:rsid w:val="00742795"/>
    <w:rsid w:val="00744B0B"/>
    <w:rsid w:val="007520AD"/>
    <w:rsid w:val="00753955"/>
    <w:rsid w:val="007568AE"/>
    <w:rsid w:val="00756F9C"/>
    <w:rsid w:val="00767B3D"/>
    <w:rsid w:val="00773F29"/>
    <w:rsid w:val="00774211"/>
    <w:rsid w:val="00776CAD"/>
    <w:rsid w:val="007771A3"/>
    <w:rsid w:val="007803EB"/>
    <w:rsid w:val="007835CB"/>
    <w:rsid w:val="00784BD2"/>
    <w:rsid w:val="007878A7"/>
    <w:rsid w:val="00787B3B"/>
    <w:rsid w:val="0079249E"/>
    <w:rsid w:val="007B2846"/>
    <w:rsid w:val="007B7E90"/>
    <w:rsid w:val="007C37B2"/>
    <w:rsid w:val="007D4D69"/>
    <w:rsid w:val="007D507F"/>
    <w:rsid w:val="007D6E55"/>
    <w:rsid w:val="007E06E8"/>
    <w:rsid w:val="007E4521"/>
    <w:rsid w:val="007E4CF6"/>
    <w:rsid w:val="007E70E6"/>
    <w:rsid w:val="007F235C"/>
    <w:rsid w:val="007F346D"/>
    <w:rsid w:val="007F4878"/>
    <w:rsid w:val="007F5738"/>
    <w:rsid w:val="007F575E"/>
    <w:rsid w:val="007F608B"/>
    <w:rsid w:val="007F755D"/>
    <w:rsid w:val="008045D9"/>
    <w:rsid w:val="00806E30"/>
    <w:rsid w:val="00807C5A"/>
    <w:rsid w:val="00807E57"/>
    <w:rsid w:val="00812196"/>
    <w:rsid w:val="00812AB9"/>
    <w:rsid w:val="008137B3"/>
    <w:rsid w:val="00813914"/>
    <w:rsid w:val="008139AB"/>
    <w:rsid w:val="00824BE5"/>
    <w:rsid w:val="00825073"/>
    <w:rsid w:val="00826989"/>
    <w:rsid w:val="0082758D"/>
    <w:rsid w:val="00827CF8"/>
    <w:rsid w:val="00842401"/>
    <w:rsid w:val="00843036"/>
    <w:rsid w:val="008449D6"/>
    <w:rsid w:val="00845FE7"/>
    <w:rsid w:val="00847070"/>
    <w:rsid w:val="00847843"/>
    <w:rsid w:val="008504B8"/>
    <w:rsid w:val="00850B0D"/>
    <w:rsid w:val="00854C07"/>
    <w:rsid w:val="00875878"/>
    <w:rsid w:val="00877C4A"/>
    <w:rsid w:val="0088054B"/>
    <w:rsid w:val="00880D07"/>
    <w:rsid w:val="00882072"/>
    <w:rsid w:val="008820C3"/>
    <w:rsid w:val="00882254"/>
    <w:rsid w:val="0088271C"/>
    <w:rsid w:val="00885F1B"/>
    <w:rsid w:val="008867FE"/>
    <w:rsid w:val="0089096B"/>
    <w:rsid w:val="00890D5A"/>
    <w:rsid w:val="00891E3E"/>
    <w:rsid w:val="008959A7"/>
    <w:rsid w:val="00897AA0"/>
    <w:rsid w:val="00897C51"/>
    <w:rsid w:val="008A7787"/>
    <w:rsid w:val="008B1950"/>
    <w:rsid w:val="008B1B94"/>
    <w:rsid w:val="008B47CA"/>
    <w:rsid w:val="008B67A6"/>
    <w:rsid w:val="008B76BA"/>
    <w:rsid w:val="008C1CC2"/>
    <w:rsid w:val="008C3863"/>
    <w:rsid w:val="008C6F7C"/>
    <w:rsid w:val="008D292E"/>
    <w:rsid w:val="008E00D2"/>
    <w:rsid w:val="008E05AF"/>
    <w:rsid w:val="008E5D79"/>
    <w:rsid w:val="008F0EBB"/>
    <w:rsid w:val="008F1D82"/>
    <w:rsid w:val="008F2BBF"/>
    <w:rsid w:val="008F4F67"/>
    <w:rsid w:val="008F5AE6"/>
    <w:rsid w:val="00901B3B"/>
    <w:rsid w:val="00907106"/>
    <w:rsid w:val="00920666"/>
    <w:rsid w:val="0092241C"/>
    <w:rsid w:val="009275CB"/>
    <w:rsid w:val="00931B76"/>
    <w:rsid w:val="00934280"/>
    <w:rsid w:val="009454BD"/>
    <w:rsid w:val="009468CB"/>
    <w:rsid w:val="0095059F"/>
    <w:rsid w:val="009514DA"/>
    <w:rsid w:val="00953292"/>
    <w:rsid w:val="00956425"/>
    <w:rsid w:val="009568FF"/>
    <w:rsid w:val="00977262"/>
    <w:rsid w:val="00977AED"/>
    <w:rsid w:val="0098346C"/>
    <w:rsid w:val="009863D9"/>
    <w:rsid w:val="00990FF5"/>
    <w:rsid w:val="00992411"/>
    <w:rsid w:val="00995F4C"/>
    <w:rsid w:val="009B375A"/>
    <w:rsid w:val="009B4088"/>
    <w:rsid w:val="009B4C13"/>
    <w:rsid w:val="009C1D9E"/>
    <w:rsid w:val="009C229A"/>
    <w:rsid w:val="009C22D4"/>
    <w:rsid w:val="009C2F81"/>
    <w:rsid w:val="009D1330"/>
    <w:rsid w:val="009D20B4"/>
    <w:rsid w:val="009D4BB1"/>
    <w:rsid w:val="009D7C4F"/>
    <w:rsid w:val="009E07A8"/>
    <w:rsid w:val="009E5810"/>
    <w:rsid w:val="009E5CF6"/>
    <w:rsid w:val="009E79D6"/>
    <w:rsid w:val="009F1B14"/>
    <w:rsid w:val="009F60E4"/>
    <w:rsid w:val="009F7239"/>
    <w:rsid w:val="00A02478"/>
    <w:rsid w:val="00A03882"/>
    <w:rsid w:val="00A10102"/>
    <w:rsid w:val="00A10D5F"/>
    <w:rsid w:val="00A14349"/>
    <w:rsid w:val="00A14F13"/>
    <w:rsid w:val="00A16101"/>
    <w:rsid w:val="00A2083D"/>
    <w:rsid w:val="00A21E3B"/>
    <w:rsid w:val="00A2329F"/>
    <w:rsid w:val="00A27D6C"/>
    <w:rsid w:val="00A328B6"/>
    <w:rsid w:val="00A41314"/>
    <w:rsid w:val="00A43FC6"/>
    <w:rsid w:val="00A45505"/>
    <w:rsid w:val="00A5068A"/>
    <w:rsid w:val="00A531C0"/>
    <w:rsid w:val="00A56001"/>
    <w:rsid w:val="00A70B48"/>
    <w:rsid w:val="00A76757"/>
    <w:rsid w:val="00A7734D"/>
    <w:rsid w:val="00A80021"/>
    <w:rsid w:val="00A841C7"/>
    <w:rsid w:val="00A91EAD"/>
    <w:rsid w:val="00AA096B"/>
    <w:rsid w:val="00AA6765"/>
    <w:rsid w:val="00AA6B51"/>
    <w:rsid w:val="00AB16F5"/>
    <w:rsid w:val="00AB19DC"/>
    <w:rsid w:val="00AB2F42"/>
    <w:rsid w:val="00AB4F64"/>
    <w:rsid w:val="00AB60D4"/>
    <w:rsid w:val="00AB6645"/>
    <w:rsid w:val="00AB6652"/>
    <w:rsid w:val="00AC38AC"/>
    <w:rsid w:val="00AC3917"/>
    <w:rsid w:val="00AD097D"/>
    <w:rsid w:val="00AD1330"/>
    <w:rsid w:val="00AD3B3B"/>
    <w:rsid w:val="00AE1C47"/>
    <w:rsid w:val="00AE3263"/>
    <w:rsid w:val="00AE3B12"/>
    <w:rsid w:val="00AF4033"/>
    <w:rsid w:val="00AF5B46"/>
    <w:rsid w:val="00AF60FD"/>
    <w:rsid w:val="00B01FBA"/>
    <w:rsid w:val="00B0636D"/>
    <w:rsid w:val="00B10861"/>
    <w:rsid w:val="00B164F2"/>
    <w:rsid w:val="00B16AF2"/>
    <w:rsid w:val="00B21793"/>
    <w:rsid w:val="00B22C8F"/>
    <w:rsid w:val="00B237EA"/>
    <w:rsid w:val="00B25FFA"/>
    <w:rsid w:val="00B31FC3"/>
    <w:rsid w:val="00B333C2"/>
    <w:rsid w:val="00B35317"/>
    <w:rsid w:val="00B362C0"/>
    <w:rsid w:val="00B374E8"/>
    <w:rsid w:val="00B37C61"/>
    <w:rsid w:val="00B40315"/>
    <w:rsid w:val="00B417BA"/>
    <w:rsid w:val="00B41C22"/>
    <w:rsid w:val="00B437D1"/>
    <w:rsid w:val="00B469BD"/>
    <w:rsid w:val="00B50307"/>
    <w:rsid w:val="00B53465"/>
    <w:rsid w:val="00B55336"/>
    <w:rsid w:val="00B612FC"/>
    <w:rsid w:val="00B6215F"/>
    <w:rsid w:val="00B638E7"/>
    <w:rsid w:val="00B70388"/>
    <w:rsid w:val="00B75F30"/>
    <w:rsid w:val="00B766E3"/>
    <w:rsid w:val="00B77287"/>
    <w:rsid w:val="00B80BF8"/>
    <w:rsid w:val="00B84422"/>
    <w:rsid w:val="00B859B3"/>
    <w:rsid w:val="00B864EF"/>
    <w:rsid w:val="00B87C86"/>
    <w:rsid w:val="00B91B70"/>
    <w:rsid w:val="00B934CE"/>
    <w:rsid w:val="00B95DA0"/>
    <w:rsid w:val="00B97920"/>
    <w:rsid w:val="00BA09E0"/>
    <w:rsid w:val="00BA1012"/>
    <w:rsid w:val="00BA11C6"/>
    <w:rsid w:val="00BA44B2"/>
    <w:rsid w:val="00BB64C8"/>
    <w:rsid w:val="00BB6D78"/>
    <w:rsid w:val="00BC03EF"/>
    <w:rsid w:val="00BC6862"/>
    <w:rsid w:val="00BD71E0"/>
    <w:rsid w:val="00BE05A7"/>
    <w:rsid w:val="00BE0A73"/>
    <w:rsid w:val="00BE0EE3"/>
    <w:rsid w:val="00BF3ADA"/>
    <w:rsid w:val="00BF3DBE"/>
    <w:rsid w:val="00BF5A15"/>
    <w:rsid w:val="00BF62DB"/>
    <w:rsid w:val="00C04879"/>
    <w:rsid w:val="00C04A42"/>
    <w:rsid w:val="00C05DDF"/>
    <w:rsid w:val="00C14726"/>
    <w:rsid w:val="00C17B8D"/>
    <w:rsid w:val="00C208F4"/>
    <w:rsid w:val="00C21F6D"/>
    <w:rsid w:val="00C22C3A"/>
    <w:rsid w:val="00C314E6"/>
    <w:rsid w:val="00C31EBB"/>
    <w:rsid w:val="00C374DB"/>
    <w:rsid w:val="00C45E04"/>
    <w:rsid w:val="00C46EFA"/>
    <w:rsid w:val="00C475EF"/>
    <w:rsid w:val="00C500F0"/>
    <w:rsid w:val="00C52F77"/>
    <w:rsid w:val="00C53D34"/>
    <w:rsid w:val="00C54D49"/>
    <w:rsid w:val="00C56810"/>
    <w:rsid w:val="00C56DF4"/>
    <w:rsid w:val="00C64DEE"/>
    <w:rsid w:val="00C71D00"/>
    <w:rsid w:val="00C723EA"/>
    <w:rsid w:val="00C734EB"/>
    <w:rsid w:val="00C750B3"/>
    <w:rsid w:val="00C77250"/>
    <w:rsid w:val="00C9026D"/>
    <w:rsid w:val="00C93A2A"/>
    <w:rsid w:val="00C942F1"/>
    <w:rsid w:val="00CA02D6"/>
    <w:rsid w:val="00CA4DF1"/>
    <w:rsid w:val="00CB1F13"/>
    <w:rsid w:val="00CB53BB"/>
    <w:rsid w:val="00CB75EE"/>
    <w:rsid w:val="00CC4B17"/>
    <w:rsid w:val="00CD2C9C"/>
    <w:rsid w:val="00CD4BB8"/>
    <w:rsid w:val="00CD685E"/>
    <w:rsid w:val="00CD7F32"/>
    <w:rsid w:val="00CE3266"/>
    <w:rsid w:val="00CF0215"/>
    <w:rsid w:val="00CF0D48"/>
    <w:rsid w:val="00CF27FF"/>
    <w:rsid w:val="00D007CB"/>
    <w:rsid w:val="00D01942"/>
    <w:rsid w:val="00D100A0"/>
    <w:rsid w:val="00D150AC"/>
    <w:rsid w:val="00D20B8E"/>
    <w:rsid w:val="00D23C5E"/>
    <w:rsid w:val="00D2510C"/>
    <w:rsid w:val="00D258D8"/>
    <w:rsid w:val="00D27067"/>
    <w:rsid w:val="00D32738"/>
    <w:rsid w:val="00D36F57"/>
    <w:rsid w:val="00D37CC9"/>
    <w:rsid w:val="00D512FC"/>
    <w:rsid w:val="00D53029"/>
    <w:rsid w:val="00D53A27"/>
    <w:rsid w:val="00D54D22"/>
    <w:rsid w:val="00D564D8"/>
    <w:rsid w:val="00D565B2"/>
    <w:rsid w:val="00D570CE"/>
    <w:rsid w:val="00D57FD7"/>
    <w:rsid w:val="00D63A46"/>
    <w:rsid w:val="00D655D6"/>
    <w:rsid w:val="00D65746"/>
    <w:rsid w:val="00D6717A"/>
    <w:rsid w:val="00D706B9"/>
    <w:rsid w:val="00D71E2C"/>
    <w:rsid w:val="00D764FC"/>
    <w:rsid w:val="00D76D9B"/>
    <w:rsid w:val="00D806DD"/>
    <w:rsid w:val="00D81418"/>
    <w:rsid w:val="00D8265C"/>
    <w:rsid w:val="00D9663F"/>
    <w:rsid w:val="00DA1829"/>
    <w:rsid w:val="00DA2A2F"/>
    <w:rsid w:val="00DA5D57"/>
    <w:rsid w:val="00DB1B6F"/>
    <w:rsid w:val="00DB1EC7"/>
    <w:rsid w:val="00DB3D9B"/>
    <w:rsid w:val="00DC1681"/>
    <w:rsid w:val="00DC4712"/>
    <w:rsid w:val="00DC6513"/>
    <w:rsid w:val="00DC68EB"/>
    <w:rsid w:val="00DD2D74"/>
    <w:rsid w:val="00DD5380"/>
    <w:rsid w:val="00DE22D7"/>
    <w:rsid w:val="00DE4D21"/>
    <w:rsid w:val="00DE730D"/>
    <w:rsid w:val="00DF1B01"/>
    <w:rsid w:val="00DF36DA"/>
    <w:rsid w:val="00DF697F"/>
    <w:rsid w:val="00E012EB"/>
    <w:rsid w:val="00E01F9A"/>
    <w:rsid w:val="00E0314E"/>
    <w:rsid w:val="00E062D6"/>
    <w:rsid w:val="00E10B91"/>
    <w:rsid w:val="00E133B2"/>
    <w:rsid w:val="00E20CDF"/>
    <w:rsid w:val="00E23515"/>
    <w:rsid w:val="00E265FA"/>
    <w:rsid w:val="00E27FC0"/>
    <w:rsid w:val="00E33D6C"/>
    <w:rsid w:val="00E34CE2"/>
    <w:rsid w:val="00E372E0"/>
    <w:rsid w:val="00E41044"/>
    <w:rsid w:val="00E43B9F"/>
    <w:rsid w:val="00E453B6"/>
    <w:rsid w:val="00E50943"/>
    <w:rsid w:val="00E53AF1"/>
    <w:rsid w:val="00E617C8"/>
    <w:rsid w:val="00E655D1"/>
    <w:rsid w:val="00E7062C"/>
    <w:rsid w:val="00E71821"/>
    <w:rsid w:val="00E71E29"/>
    <w:rsid w:val="00E76D74"/>
    <w:rsid w:val="00E77EED"/>
    <w:rsid w:val="00E828B5"/>
    <w:rsid w:val="00E852D4"/>
    <w:rsid w:val="00E8693B"/>
    <w:rsid w:val="00E93BAD"/>
    <w:rsid w:val="00EA4F29"/>
    <w:rsid w:val="00EB7B73"/>
    <w:rsid w:val="00EC6CD8"/>
    <w:rsid w:val="00ED3813"/>
    <w:rsid w:val="00ED4B96"/>
    <w:rsid w:val="00EE34BC"/>
    <w:rsid w:val="00EE7486"/>
    <w:rsid w:val="00EF145B"/>
    <w:rsid w:val="00EF6FAD"/>
    <w:rsid w:val="00EF7064"/>
    <w:rsid w:val="00EF7DCD"/>
    <w:rsid w:val="00F034DB"/>
    <w:rsid w:val="00F053D2"/>
    <w:rsid w:val="00F0546B"/>
    <w:rsid w:val="00F05B62"/>
    <w:rsid w:val="00F0624F"/>
    <w:rsid w:val="00F0776E"/>
    <w:rsid w:val="00F13883"/>
    <w:rsid w:val="00F17723"/>
    <w:rsid w:val="00F24E09"/>
    <w:rsid w:val="00F305E4"/>
    <w:rsid w:val="00F32275"/>
    <w:rsid w:val="00F32AB5"/>
    <w:rsid w:val="00F41AAC"/>
    <w:rsid w:val="00F41ECE"/>
    <w:rsid w:val="00F42AF3"/>
    <w:rsid w:val="00F43E69"/>
    <w:rsid w:val="00F45B87"/>
    <w:rsid w:val="00F47B1B"/>
    <w:rsid w:val="00F562EA"/>
    <w:rsid w:val="00F57042"/>
    <w:rsid w:val="00F63CFF"/>
    <w:rsid w:val="00F6756E"/>
    <w:rsid w:val="00F737EA"/>
    <w:rsid w:val="00F77C45"/>
    <w:rsid w:val="00F809A6"/>
    <w:rsid w:val="00F84603"/>
    <w:rsid w:val="00F90029"/>
    <w:rsid w:val="00F9129D"/>
    <w:rsid w:val="00F945CF"/>
    <w:rsid w:val="00F94758"/>
    <w:rsid w:val="00FA2F7D"/>
    <w:rsid w:val="00FA3D85"/>
    <w:rsid w:val="00FA5CB5"/>
    <w:rsid w:val="00FC2CB8"/>
    <w:rsid w:val="00FC39AD"/>
    <w:rsid w:val="00FC56E0"/>
    <w:rsid w:val="00FD3562"/>
    <w:rsid w:val="00FD56E5"/>
    <w:rsid w:val="00FE58F3"/>
    <w:rsid w:val="00FF22FB"/>
    <w:rsid w:val="00FF3EC5"/>
    <w:rsid w:val="00FF4041"/>
    <w:rsid w:val="00FF6193"/>
    <w:rsid w:val="00FF62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9C9"/>
    <w:pPr>
      <w:spacing w:after="160" w:line="259"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rsid w:val="00CC4B17"/>
    <w:rPr>
      <w:rFonts w:cs="Times New Roman"/>
      <w:color w:val="0000FF"/>
      <w:u w:val="single"/>
    </w:rPr>
  </w:style>
  <w:style w:type="paragraph" w:styleId="NormalWeb">
    <w:name w:val="Normal (Web)"/>
    <w:basedOn w:val="Normal"/>
    <w:uiPriority w:val="99"/>
    <w:semiHidden/>
    <w:rsid w:val="00CC4B17"/>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CC4B17"/>
    <w:rPr>
      <w:rFonts w:cs="Times New Roman"/>
      <w:b/>
      <w:bCs/>
    </w:rPr>
  </w:style>
  <w:style w:type="paragraph" w:styleId="Corpodetexto">
    <w:name w:val="Body Text"/>
    <w:basedOn w:val="Normal"/>
    <w:link w:val="CorpodetextoChar"/>
    <w:uiPriority w:val="99"/>
    <w:rsid w:val="00CC4B1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locked/>
    <w:rsid w:val="00CC4B17"/>
    <w:rPr>
      <w:rFonts w:ascii="Times New Roman" w:hAnsi="Times New Roman" w:cs="Times New Roman"/>
      <w:sz w:val="24"/>
      <w:szCs w:val="24"/>
      <w:lang w:eastAsia="pt-BR"/>
    </w:rPr>
  </w:style>
  <w:style w:type="paragraph" w:styleId="PargrafodaLista">
    <w:name w:val="List Paragraph"/>
    <w:basedOn w:val="Normal"/>
    <w:uiPriority w:val="34"/>
    <w:qFormat/>
    <w:rsid w:val="00737968"/>
    <w:pPr>
      <w:ind w:left="720"/>
      <w:contextualSpacing/>
    </w:pPr>
  </w:style>
  <w:style w:type="character" w:customStyle="1" w:styleId="apple-converted-space">
    <w:name w:val="apple-converted-space"/>
    <w:basedOn w:val="Fontepargpadro"/>
    <w:rsid w:val="004874DD"/>
    <w:rPr>
      <w:rFonts w:cs="Times New Roman"/>
    </w:rPr>
  </w:style>
  <w:style w:type="paragraph" w:styleId="Textodebalo">
    <w:name w:val="Balloon Text"/>
    <w:basedOn w:val="Normal"/>
    <w:link w:val="TextodebaloChar"/>
    <w:uiPriority w:val="99"/>
    <w:semiHidden/>
    <w:rsid w:val="006B04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6B041D"/>
    <w:rPr>
      <w:rFonts w:ascii="Segoe UI" w:hAnsi="Segoe UI" w:cs="Segoe UI"/>
      <w:sz w:val="18"/>
      <w:szCs w:val="18"/>
      <w:lang w:eastAsia="en-US"/>
    </w:rPr>
  </w:style>
  <w:style w:type="character" w:styleId="Refdecomentrio">
    <w:name w:val="annotation reference"/>
    <w:basedOn w:val="Fontepargpadro"/>
    <w:uiPriority w:val="99"/>
    <w:semiHidden/>
    <w:rsid w:val="00A02478"/>
    <w:rPr>
      <w:rFonts w:cs="Times New Roman"/>
      <w:sz w:val="16"/>
      <w:szCs w:val="16"/>
    </w:rPr>
  </w:style>
  <w:style w:type="paragraph" w:styleId="Textodecomentrio">
    <w:name w:val="annotation text"/>
    <w:basedOn w:val="Normal"/>
    <w:link w:val="TextodecomentrioChar"/>
    <w:uiPriority w:val="99"/>
    <w:semiHidden/>
    <w:rsid w:val="00A02478"/>
    <w:pPr>
      <w:spacing w:line="240" w:lineRule="auto"/>
    </w:pPr>
    <w:rPr>
      <w:sz w:val="20"/>
      <w:szCs w:val="20"/>
    </w:rPr>
  </w:style>
  <w:style w:type="character" w:customStyle="1" w:styleId="TextodecomentrioChar">
    <w:name w:val="Texto de comentário Char"/>
    <w:basedOn w:val="Fontepargpadro"/>
    <w:link w:val="Textodecomentrio"/>
    <w:uiPriority w:val="99"/>
    <w:semiHidden/>
    <w:locked/>
    <w:rsid w:val="00A02478"/>
    <w:rPr>
      <w:rFonts w:cs="Times New Roman"/>
      <w:sz w:val="20"/>
      <w:szCs w:val="20"/>
      <w:lang w:eastAsia="en-US"/>
    </w:rPr>
  </w:style>
  <w:style w:type="paragraph" w:styleId="Assuntodocomentrio">
    <w:name w:val="annotation subject"/>
    <w:basedOn w:val="Textodecomentrio"/>
    <w:next w:val="Textodecomentrio"/>
    <w:link w:val="AssuntodocomentrioChar"/>
    <w:uiPriority w:val="99"/>
    <w:semiHidden/>
    <w:rsid w:val="00B70388"/>
    <w:rPr>
      <w:b/>
      <w:bCs/>
    </w:rPr>
  </w:style>
  <w:style w:type="character" w:customStyle="1" w:styleId="AssuntodocomentrioChar">
    <w:name w:val="Assunto do comentário Char"/>
    <w:basedOn w:val="TextodecomentrioChar"/>
    <w:link w:val="Assuntodocomentrio"/>
    <w:uiPriority w:val="99"/>
    <w:semiHidden/>
    <w:locked/>
    <w:rsid w:val="00B70388"/>
    <w:rPr>
      <w:rFonts w:cs="Times New Roman"/>
      <w:b/>
      <w:bCs/>
      <w:sz w:val="20"/>
      <w:szCs w:val="20"/>
      <w:lang w:eastAsia="en-US"/>
    </w:rPr>
  </w:style>
  <w:style w:type="paragraph" w:styleId="Cabealho">
    <w:name w:val="header"/>
    <w:basedOn w:val="Normal"/>
    <w:link w:val="CabealhoChar"/>
    <w:uiPriority w:val="99"/>
    <w:rsid w:val="00CB53BB"/>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B53BB"/>
    <w:rPr>
      <w:rFonts w:cs="Times New Roman"/>
      <w:lang w:eastAsia="en-US"/>
    </w:rPr>
  </w:style>
  <w:style w:type="paragraph" w:styleId="Rodap">
    <w:name w:val="footer"/>
    <w:basedOn w:val="Normal"/>
    <w:link w:val="RodapChar"/>
    <w:uiPriority w:val="99"/>
    <w:rsid w:val="00CB53BB"/>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B53BB"/>
    <w:rPr>
      <w:rFonts w:cs="Times New Roman"/>
      <w:lang w:eastAsia="en-US"/>
    </w:rPr>
  </w:style>
  <w:style w:type="paragraph" w:customStyle="1" w:styleId="Default">
    <w:name w:val="Default"/>
    <w:rsid w:val="00920666"/>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8788774">
      <w:bodyDiv w:val="1"/>
      <w:marLeft w:val="0"/>
      <w:marRight w:val="0"/>
      <w:marTop w:val="0"/>
      <w:marBottom w:val="0"/>
      <w:divBdr>
        <w:top w:val="none" w:sz="0" w:space="0" w:color="auto"/>
        <w:left w:val="none" w:sz="0" w:space="0" w:color="auto"/>
        <w:bottom w:val="none" w:sz="0" w:space="0" w:color="auto"/>
        <w:right w:val="none" w:sz="0" w:space="0" w:color="auto"/>
      </w:divBdr>
    </w:div>
    <w:div w:id="889343051">
      <w:bodyDiv w:val="1"/>
      <w:marLeft w:val="0"/>
      <w:marRight w:val="0"/>
      <w:marTop w:val="0"/>
      <w:marBottom w:val="0"/>
      <w:divBdr>
        <w:top w:val="none" w:sz="0" w:space="0" w:color="auto"/>
        <w:left w:val="none" w:sz="0" w:space="0" w:color="auto"/>
        <w:bottom w:val="none" w:sz="0" w:space="0" w:color="auto"/>
        <w:right w:val="none" w:sz="0" w:space="0" w:color="auto"/>
      </w:divBdr>
    </w:div>
    <w:div w:id="961156574">
      <w:bodyDiv w:val="1"/>
      <w:marLeft w:val="0"/>
      <w:marRight w:val="0"/>
      <w:marTop w:val="0"/>
      <w:marBottom w:val="0"/>
      <w:divBdr>
        <w:top w:val="none" w:sz="0" w:space="0" w:color="auto"/>
        <w:left w:val="none" w:sz="0" w:space="0" w:color="auto"/>
        <w:bottom w:val="none" w:sz="0" w:space="0" w:color="auto"/>
        <w:right w:val="none" w:sz="0" w:space="0" w:color="auto"/>
      </w:divBdr>
    </w:div>
    <w:div w:id="985664191">
      <w:bodyDiv w:val="1"/>
      <w:marLeft w:val="0"/>
      <w:marRight w:val="0"/>
      <w:marTop w:val="0"/>
      <w:marBottom w:val="0"/>
      <w:divBdr>
        <w:top w:val="none" w:sz="0" w:space="0" w:color="auto"/>
        <w:left w:val="none" w:sz="0" w:space="0" w:color="auto"/>
        <w:bottom w:val="none" w:sz="0" w:space="0" w:color="auto"/>
        <w:right w:val="none" w:sz="0" w:space="0" w:color="auto"/>
      </w:divBdr>
    </w:div>
    <w:div w:id="1158422734">
      <w:bodyDiv w:val="1"/>
      <w:marLeft w:val="0"/>
      <w:marRight w:val="0"/>
      <w:marTop w:val="0"/>
      <w:marBottom w:val="0"/>
      <w:divBdr>
        <w:top w:val="none" w:sz="0" w:space="0" w:color="auto"/>
        <w:left w:val="none" w:sz="0" w:space="0" w:color="auto"/>
        <w:bottom w:val="none" w:sz="0" w:space="0" w:color="auto"/>
        <w:right w:val="none" w:sz="0" w:space="0" w:color="auto"/>
      </w:divBdr>
      <w:divsChild>
        <w:div w:id="1523128095">
          <w:marLeft w:val="0"/>
          <w:marRight w:val="0"/>
          <w:marTop w:val="0"/>
          <w:marBottom w:val="80"/>
          <w:divBdr>
            <w:top w:val="none" w:sz="0" w:space="0" w:color="auto"/>
            <w:left w:val="none" w:sz="0" w:space="0" w:color="auto"/>
            <w:bottom w:val="none" w:sz="0" w:space="0" w:color="auto"/>
            <w:right w:val="none" w:sz="0" w:space="0" w:color="auto"/>
          </w:divBdr>
        </w:div>
        <w:div w:id="2109497412">
          <w:marLeft w:val="0"/>
          <w:marRight w:val="0"/>
          <w:marTop w:val="0"/>
          <w:marBottom w:val="80"/>
          <w:divBdr>
            <w:top w:val="none" w:sz="0" w:space="0" w:color="auto"/>
            <w:left w:val="none" w:sz="0" w:space="0" w:color="auto"/>
            <w:bottom w:val="none" w:sz="0" w:space="0" w:color="auto"/>
            <w:right w:val="none" w:sz="0" w:space="0" w:color="auto"/>
          </w:divBdr>
        </w:div>
        <w:div w:id="617294292">
          <w:marLeft w:val="0"/>
          <w:marRight w:val="0"/>
          <w:marTop w:val="0"/>
          <w:marBottom w:val="80"/>
          <w:divBdr>
            <w:top w:val="none" w:sz="0" w:space="0" w:color="auto"/>
            <w:left w:val="none" w:sz="0" w:space="0" w:color="auto"/>
            <w:bottom w:val="none" w:sz="0" w:space="0" w:color="auto"/>
            <w:right w:val="none" w:sz="0" w:space="0" w:color="auto"/>
          </w:divBdr>
        </w:div>
        <w:div w:id="779252959">
          <w:marLeft w:val="0"/>
          <w:marRight w:val="0"/>
          <w:marTop w:val="0"/>
          <w:marBottom w:val="80"/>
          <w:divBdr>
            <w:top w:val="none" w:sz="0" w:space="0" w:color="auto"/>
            <w:left w:val="none" w:sz="0" w:space="0" w:color="auto"/>
            <w:bottom w:val="none" w:sz="0" w:space="0" w:color="auto"/>
            <w:right w:val="none" w:sz="0" w:space="0" w:color="auto"/>
          </w:divBdr>
        </w:div>
      </w:divsChild>
    </w:div>
    <w:div w:id="1176067736">
      <w:bodyDiv w:val="1"/>
      <w:marLeft w:val="0"/>
      <w:marRight w:val="0"/>
      <w:marTop w:val="0"/>
      <w:marBottom w:val="0"/>
      <w:divBdr>
        <w:top w:val="none" w:sz="0" w:space="0" w:color="auto"/>
        <w:left w:val="none" w:sz="0" w:space="0" w:color="auto"/>
        <w:bottom w:val="none" w:sz="0" w:space="0" w:color="auto"/>
        <w:right w:val="none" w:sz="0" w:space="0" w:color="auto"/>
      </w:divBdr>
    </w:div>
    <w:div w:id="1593511006">
      <w:marLeft w:val="0"/>
      <w:marRight w:val="0"/>
      <w:marTop w:val="0"/>
      <w:marBottom w:val="0"/>
      <w:divBdr>
        <w:top w:val="none" w:sz="0" w:space="0" w:color="auto"/>
        <w:left w:val="none" w:sz="0" w:space="0" w:color="auto"/>
        <w:bottom w:val="none" w:sz="0" w:space="0" w:color="auto"/>
        <w:right w:val="none" w:sz="0" w:space="0" w:color="auto"/>
      </w:divBdr>
    </w:div>
    <w:div w:id="1593511007">
      <w:marLeft w:val="0"/>
      <w:marRight w:val="0"/>
      <w:marTop w:val="0"/>
      <w:marBottom w:val="0"/>
      <w:divBdr>
        <w:top w:val="none" w:sz="0" w:space="0" w:color="auto"/>
        <w:left w:val="none" w:sz="0" w:space="0" w:color="auto"/>
        <w:bottom w:val="none" w:sz="0" w:space="0" w:color="auto"/>
        <w:right w:val="none" w:sz="0" w:space="0" w:color="auto"/>
      </w:divBdr>
    </w:div>
    <w:div w:id="1593511008">
      <w:marLeft w:val="0"/>
      <w:marRight w:val="0"/>
      <w:marTop w:val="0"/>
      <w:marBottom w:val="0"/>
      <w:divBdr>
        <w:top w:val="none" w:sz="0" w:space="0" w:color="auto"/>
        <w:left w:val="none" w:sz="0" w:space="0" w:color="auto"/>
        <w:bottom w:val="none" w:sz="0" w:space="0" w:color="auto"/>
        <w:right w:val="none" w:sz="0" w:space="0" w:color="auto"/>
      </w:divBdr>
    </w:div>
    <w:div w:id="1593511009">
      <w:marLeft w:val="0"/>
      <w:marRight w:val="0"/>
      <w:marTop w:val="0"/>
      <w:marBottom w:val="0"/>
      <w:divBdr>
        <w:top w:val="none" w:sz="0" w:space="0" w:color="auto"/>
        <w:left w:val="none" w:sz="0" w:space="0" w:color="auto"/>
        <w:bottom w:val="none" w:sz="0" w:space="0" w:color="auto"/>
        <w:right w:val="none" w:sz="0" w:space="0" w:color="auto"/>
      </w:divBdr>
    </w:div>
    <w:div w:id="1593511010">
      <w:marLeft w:val="0"/>
      <w:marRight w:val="0"/>
      <w:marTop w:val="0"/>
      <w:marBottom w:val="0"/>
      <w:divBdr>
        <w:top w:val="none" w:sz="0" w:space="0" w:color="auto"/>
        <w:left w:val="none" w:sz="0" w:space="0" w:color="auto"/>
        <w:bottom w:val="none" w:sz="0" w:space="0" w:color="auto"/>
        <w:right w:val="none" w:sz="0" w:space="0" w:color="auto"/>
      </w:divBdr>
      <w:divsChild>
        <w:div w:id="1593511012">
          <w:marLeft w:val="720"/>
          <w:marRight w:val="720"/>
          <w:marTop w:val="100"/>
          <w:marBottom w:val="100"/>
          <w:divBdr>
            <w:top w:val="none" w:sz="0" w:space="0" w:color="auto"/>
            <w:left w:val="none" w:sz="0" w:space="0" w:color="auto"/>
            <w:bottom w:val="none" w:sz="0" w:space="0" w:color="auto"/>
            <w:right w:val="none" w:sz="0" w:space="0" w:color="auto"/>
          </w:divBdr>
        </w:div>
      </w:divsChild>
    </w:div>
    <w:div w:id="1593511011">
      <w:marLeft w:val="0"/>
      <w:marRight w:val="0"/>
      <w:marTop w:val="0"/>
      <w:marBottom w:val="0"/>
      <w:divBdr>
        <w:top w:val="none" w:sz="0" w:space="0" w:color="auto"/>
        <w:left w:val="none" w:sz="0" w:space="0" w:color="auto"/>
        <w:bottom w:val="none" w:sz="0" w:space="0" w:color="auto"/>
        <w:right w:val="none" w:sz="0" w:space="0" w:color="auto"/>
      </w:divBdr>
    </w:div>
    <w:div w:id="1593511013">
      <w:marLeft w:val="0"/>
      <w:marRight w:val="0"/>
      <w:marTop w:val="0"/>
      <w:marBottom w:val="0"/>
      <w:divBdr>
        <w:top w:val="none" w:sz="0" w:space="0" w:color="auto"/>
        <w:left w:val="none" w:sz="0" w:space="0" w:color="auto"/>
        <w:bottom w:val="none" w:sz="0" w:space="0" w:color="auto"/>
        <w:right w:val="none" w:sz="0" w:space="0" w:color="auto"/>
      </w:divBdr>
    </w:div>
    <w:div w:id="1593511014">
      <w:marLeft w:val="0"/>
      <w:marRight w:val="0"/>
      <w:marTop w:val="0"/>
      <w:marBottom w:val="0"/>
      <w:divBdr>
        <w:top w:val="none" w:sz="0" w:space="0" w:color="auto"/>
        <w:left w:val="none" w:sz="0" w:space="0" w:color="auto"/>
        <w:bottom w:val="none" w:sz="0" w:space="0" w:color="auto"/>
        <w:right w:val="none" w:sz="0" w:space="0" w:color="auto"/>
      </w:divBdr>
    </w:div>
    <w:div w:id="1593511015">
      <w:marLeft w:val="0"/>
      <w:marRight w:val="0"/>
      <w:marTop w:val="0"/>
      <w:marBottom w:val="0"/>
      <w:divBdr>
        <w:top w:val="none" w:sz="0" w:space="0" w:color="auto"/>
        <w:left w:val="none" w:sz="0" w:space="0" w:color="auto"/>
        <w:bottom w:val="none" w:sz="0" w:space="0" w:color="auto"/>
        <w:right w:val="none" w:sz="0" w:space="0" w:color="auto"/>
      </w:divBdr>
    </w:div>
    <w:div w:id="17322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5644</Words>
  <Characters>30482</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Presidência da República</vt:lpstr>
    </vt:vector>
  </TitlesOfParts>
  <Company>CAIXA ECONOMICA FEDERAL</Company>
  <LinksUpToDate>false</LinksUpToDate>
  <CharactersWithSpaces>36054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Presidência da República</dc:title>
  <dc:creator>Linda Kiyomi Watanabe</dc:creator>
  <cp:lastModifiedBy>08946686685</cp:lastModifiedBy>
  <cp:revision>2</cp:revision>
  <cp:lastPrinted>2015-08-12T21:43:00Z</cp:lastPrinted>
  <dcterms:created xsi:type="dcterms:W3CDTF">2019-09-16T15:05:00Z</dcterms:created>
  <dcterms:modified xsi:type="dcterms:W3CDTF">2019-09-16T15:05:00Z</dcterms:modified>
</cp:coreProperties>
</file>