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47877" w14:textId="2BF01C88" w:rsidR="0095374B" w:rsidRDefault="0095374B" w:rsidP="0095374B">
      <w:pPr>
        <w:jc w:val="center"/>
        <w:rPr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8824D2" wp14:editId="65D30505">
            <wp:simplePos x="0" y="0"/>
            <wp:positionH relativeFrom="column">
              <wp:posOffset>2363543</wp:posOffset>
            </wp:positionH>
            <wp:positionV relativeFrom="paragraph">
              <wp:posOffset>-87580</wp:posOffset>
            </wp:positionV>
            <wp:extent cx="871220" cy="924560"/>
            <wp:effectExtent l="0" t="0" r="5080" b="254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2F822" w14:textId="5896A55F" w:rsidR="0095374B" w:rsidRDefault="0095374B" w:rsidP="0095374B">
      <w:pPr>
        <w:jc w:val="center"/>
        <w:rPr>
          <w:b/>
          <w:sz w:val="24"/>
          <w:szCs w:val="24"/>
        </w:rPr>
      </w:pPr>
    </w:p>
    <w:p w14:paraId="63AD59E6" w14:textId="5C43B127" w:rsidR="0095374B" w:rsidRDefault="0095374B" w:rsidP="0095374B">
      <w:pPr>
        <w:jc w:val="center"/>
        <w:rPr>
          <w:b/>
          <w:sz w:val="24"/>
          <w:szCs w:val="24"/>
        </w:rPr>
      </w:pPr>
    </w:p>
    <w:p w14:paraId="3B53D13F" w14:textId="116B2FFD" w:rsidR="00882F15" w:rsidRPr="00A52B1F" w:rsidRDefault="0095374B" w:rsidP="009537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ECONOMIA</w:t>
      </w:r>
    </w:p>
    <w:p w14:paraId="198F3E66" w14:textId="03EDD9F2" w:rsidR="00882F15" w:rsidRDefault="0095374B" w:rsidP="0095374B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Secretaria de </w:t>
      </w:r>
      <w:r w:rsidR="00C417EF">
        <w:rPr>
          <w:b/>
          <w:sz w:val="24"/>
          <w:szCs w:val="24"/>
        </w:rPr>
        <w:t>Desenvolvimento da Infraestrutura</w:t>
      </w:r>
    </w:p>
    <w:p w14:paraId="02C0956D" w14:textId="0242556A" w:rsidR="0095374B" w:rsidRPr="0095374B" w:rsidRDefault="0095374B" w:rsidP="008D7BBC">
      <w:pPr>
        <w:jc w:val="center"/>
        <w:rPr>
          <w:b/>
          <w:sz w:val="24"/>
        </w:rPr>
      </w:pPr>
      <w:r>
        <w:rPr>
          <w:b/>
          <w:sz w:val="24"/>
        </w:rPr>
        <w:t>Formulário para o envio de contribuições para a Consulta Pública ME-</w:t>
      </w:r>
      <w:r w:rsidR="00C417EF">
        <w:rPr>
          <w:b/>
          <w:sz w:val="24"/>
        </w:rPr>
        <w:t>SDI</w:t>
      </w:r>
      <w:r>
        <w:rPr>
          <w:b/>
          <w:sz w:val="24"/>
        </w:rPr>
        <w:t xml:space="preserve"> nº</w:t>
      </w:r>
      <w:r w:rsidR="008D7BBC">
        <w:rPr>
          <w:b/>
          <w:sz w:val="24"/>
        </w:rPr>
        <w:t xml:space="preserve"> </w:t>
      </w:r>
      <w:r w:rsidR="00053FF3">
        <w:rPr>
          <w:b/>
          <w:sz w:val="24"/>
        </w:rPr>
        <w:t>02</w:t>
      </w:r>
      <w:bookmarkStart w:id="0" w:name="_GoBack"/>
      <w:bookmarkEnd w:id="0"/>
      <w:r>
        <w:rPr>
          <w:b/>
          <w:sz w:val="24"/>
        </w:rPr>
        <w:t>/20</w:t>
      </w:r>
      <w:r w:rsidR="00990BA5">
        <w:rPr>
          <w:b/>
          <w:sz w:val="24"/>
        </w:rPr>
        <w:t>2</w:t>
      </w:r>
      <w:r w:rsidR="00160ECA">
        <w:rPr>
          <w:b/>
          <w:sz w:val="24"/>
        </w:rPr>
        <w:t>1</w:t>
      </w:r>
    </w:p>
    <w:tbl>
      <w:tblPr>
        <w:tblStyle w:val="Tabelacomgrade"/>
        <w:tblpPr w:leftFromText="141" w:rightFromText="141" w:vertAnchor="page" w:horzAnchor="margin" w:tblpX="-289" w:tblpY="4861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9959CE" w14:paraId="79D866DF" w14:textId="77777777" w:rsidTr="7993D98E">
        <w:tc>
          <w:tcPr>
            <w:tcW w:w="9356" w:type="dxa"/>
            <w:shd w:val="clear" w:color="auto" w:fill="E7E6E6" w:themeFill="background2"/>
          </w:tcPr>
          <w:p w14:paraId="2FD78364" w14:textId="61E49A06" w:rsidR="009959CE" w:rsidRPr="00AD4769" w:rsidRDefault="0095374B" w:rsidP="00053F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</w:rPr>
              <w:t>Consulta Pública ME-S</w:t>
            </w:r>
            <w:r w:rsidR="00C417EF">
              <w:rPr>
                <w:b/>
                <w:sz w:val="24"/>
              </w:rPr>
              <w:t>DI</w:t>
            </w:r>
            <w:r>
              <w:rPr>
                <w:b/>
                <w:sz w:val="24"/>
              </w:rPr>
              <w:t xml:space="preserve"> nº </w:t>
            </w:r>
            <w:r w:rsidR="00053FF3">
              <w:rPr>
                <w:b/>
                <w:sz w:val="24"/>
              </w:rPr>
              <w:t>02</w:t>
            </w:r>
            <w:r>
              <w:rPr>
                <w:b/>
                <w:sz w:val="24"/>
              </w:rPr>
              <w:t>/20</w:t>
            </w:r>
            <w:r w:rsidR="00990BA5">
              <w:rPr>
                <w:b/>
                <w:sz w:val="24"/>
              </w:rPr>
              <w:t>2</w:t>
            </w:r>
            <w:r w:rsidR="00160ECA">
              <w:rPr>
                <w:b/>
                <w:sz w:val="24"/>
              </w:rPr>
              <w:t>1</w:t>
            </w:r>
          </w:p>
        </w:tc>
      </w:tr>
      <w:tr w:rsidR="0095374B" w14:paraId="0C8F7AFF" w14:textId="77777777" w:rsidTr="7993D98E">
        <w:tc>
          <w:tcPr>
            <w:tcW w:w="9356" w:type="dxa"/>
            <w:shd w:val="clear" w:color="auto" w:fill="E7E6E6" w:themeFill="background2"/>
          </w:tcPr>
          <w:p w14:paraId="53A8C4B7" w14:textId="39E59902" w:rsidR="0095374B" w:rsidRPr="00882F15" w:rsidRDefault="0095374B" w:rsidP="7993D98E">
            <w:pPr>
              <w:jc w:val="center"/>
              <w:rPr>
                <w:b/>
                <w:bCs/>
                <w:sz w:val="24"/>
                <w:szCs w:val="24"/>
              </w:rPr>
            </w:pPr>
            <w:r w:rsidRPr="7993D98E">
              <w:rPr>
                <w:b/>
                <w:bCs/>
                <w:sz w:val="26"/>
                <w:szCs w:val="26"/>
              </w:rPr>
              <w:t>Dados do colaborador</w:t>
            </w:r>
          </w:p>
        </w:tc>
      </w:tr>
      <w:tr w:rsidR="009959CE" w14:paraId="645543F8" w14:textId="77777777" w:rsidTr="7993D98E">
        <w:trPr>
          <w:trHeight w:val="397"/>
        </w:trPr>
        <w:tc>
          <w:tcPr>
            <w:tcW w:w="9356" w:type="dxa"/>
          </w:tcPr>
          <w:p w14:paraId="7DEF6727" w14:textId="77777777" w:rsidR="009959CE" w:rsidRPr="00AD4769" w:rsidRDefault="009959CE" w:rsidP="008D7BBC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 xml:space="preserve">Nome: </w:t>
            </w:r>
          </w:p>
        </w:tc>
      </w:tr>
      <w:tr w:rsidR="009959CE" w14:paraId="209AC476" w14:textId="77777777" w:rsidTr="7993D98E">
        <w:trPr>
          <w:trHeight w:val="397"/>
        </w:trPr>
        <w:tc>
          <w:tcPr>
            <w:tcW w:w="9356" w:type="dxa"/>
          </w:tcPr>
          <w:p w14:paraId="361D643A" w14:textId="77777777" w:rsidR="009959CE" w:rsidRPr="00AD4769" w:rsidRDefault="009959CE" w:rsidP="008D7BBC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Organização:</w:t>
            </w:r>
          </w:p>
        </w:tc>
      </w:tr>
      <w:tr w:rsidR="009959CE" w14:paraId="13BE936A" w14:textId="77777777" w:rsidTr="7993D98E">
        <w:trPr>
          <w:trHeight w:val="397"/>
        </w:trPr>
        <w:tc>
          <w:tcPr>
            <w:tcW w:w="9356" w:type="dxa"/>
          </w:tcPr>
          <w:p w14:paraId="6C6FAFF7" w14:textId="77777777" w:rsidR="009959CE" w:rsidRPr="00AD4769" w:rsidRDefault="009959CE" w:rsidP="008D7BBC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E-mail:</w:t>
            </w:r>
          </w:p>
        </w:tc>
      </w:tr>
      <w:tr w:rsidR="009959CE" w14:paraId="144B10AB" w14:textId="77777777" w:rsidTr="7993D98E">
        <w:trPr>
          <w:trHeight w:val="397"/>
        </w:trPr>
        <w:tc>
          <w:tcPr>
            <w:tcW w:w="9356" w:type="dxa"/>
          </w:tcPr>
          <w:p w14:paraId="112A0694" w14:textId="77777777" w:rsidR="009959CE" w:rsidRPr="00AD4769" w:rsidRDefault="009959CE" w:rsidP="008D7BBC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Telefone:</w:t>
            </w:r>
          </w:p>
        </w:tc>
      </w:tr>
      <w:tr w:rsidR="009959CE" w14:paraId="73802679" w14:textId="77777777" w:rsidTr="7993D98E">
        <w:tc>
          <w:tcPr>
            <w:tcW w:w="9356" w:type="dxa"/>
            <w:shd w:val="clear" w:color="auto" w:fill="E7E6E6" w:themeFill="background2"/>
          </w:tcPr>
          <w:p w14:paraId="3CC0A658" w14:textId="77777777" w:rsidR="00573709" w:rsidRDefault="00956964" w:rsidP="008D7B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Perguntas relacionadas </w:t>
            </w:r>
            <w:r w:rsidR="00990BA5">
              <w:rPr>
                <w:b/>
                <w:sz w:val="26"/>
                <w:szCs w:val="26"/>
              </w:rPr>
              <w:t xml:space="preserve">ao </w:t>
            </w:r>
            <w:r w:rsidR="00160ECA">
              <w:rPr>
                <w:b/>
                <w:sz w:val="26"/>
                <w:szCs w:val="26"/>
              </w:rPr>
              <w:t>texto base “</w:t>
            </w:r>
            <w:r w:rsidR="00160ECA" w:rsidRPr="00160ECA">
              <w:rPr>
                <w:b/>
                <w:i/>
                <w:sz w:val="26"/>
                <w:szCs w:val="26"/>
              </w:rPr>
              <w:t xml:space="preserve">Preço </w:t>
            </w:r>
            <w:r w:rsidR="00160ECA">
              <w:rPr>
                <w:b/>
                <w:i/>
                <w:sz w:val="26"/>
                <w:szCs w:val="26"/>
              </w:rPr>
              <w:t>s</w:t>
            </w:r>
            <w:r w:rsidR="00160ECA" w:rsidRPr="00160ECA">
              <w:rPr>
                <w:b/>
                <w:i/>
                <w:sz w:val="26"/>
                <w:szCs w:val="26"/>
              </w:rPr>
              <w:t xml:space="preserve">ombra da </w:t>
            </w:r>
            <w:r w:rsidR="00160ECA">
              <w:rPr>
                <w:b/>
                <w:i/>
                <w:sz w:val="26"/>
                <w:szCs w:val="26"/>
              </w:rPr>
              <w:t>m</w:t>
            </w:r>
            <w:r w:rsidR="00160ECA" w:rsidRPr="00160ECA">
              <w:rPr>
                <w:b/>
                <w:i/>
                <w:sz w:val="26"/>
                <w:szCs w:val="26"/>
              </w:rPr>
              <w:t xml:space="preserve">ão de </w:t>
            </w:r>
            <w:r w:rsidR="00160ECA">
              <w:rPr>
                <w:b/>
                <w:i/>
                <w:sz w:val="26"/>
                <w:szCs w:val="26"/>
              </w:rPr>
              <w:t>o</w:t>
            </w:r>
            <w:r w:rsidR="00160ECA" w:rsidRPr="00160ECA">
              <w:rPr>
                <w:b/>
                <w:i/>
                <w:sz w:val="26"/>
                <w:szCs w:val="26"/>
              </w:rPr>
              <w:t>bra no Brasil</w:t>
            </w:r>
            <w:r w:rsidR="00160ECA">
              <w:rPr>
                <w:b/>
                <w:sz w:val="26"/>
                <w:szCs w:val="26"/>
              </w:rPr>
              <w:t>”</w:t>
            </w:r>
          </w:p>
          <w:p w14:paraId="16746CA5" w14:textId="77777777" w:rsidR="00573709" w:rsidRDefault="00573709" w:rsidP="008D7BBC">
            <w:pPr>
              <w:jc w:val="center"/>
              <w:rPr>
                <w:b/>
                <w:sz w:val="26"/>
                <w:szCs w:val="26"/>
              </w:rPr>
            </w:pPr>
          </w:p>
          <w:p w14:paraId="71B752AB" w14:textId="6F216B8F" w:rsidR="0095374B" w:rsidRDefault="00573709" w:rsidP="008D7B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Esse é o trabalho de referência </w:t>
            </w:r>
            <w:r w:rsidR="00160ECA">
              <w:rPr>
                <w:b/>
                <w:sz w:val="26"/>
                <w:szCs w:val="26"/>
              </w:rPr>
              <w:t xml:space="preserve">para inclusão do preço sombra da mão de obra nos parâmetros previstos pelo </w:t>
            </w:r>
            <w:r w:rsidR="00990BA5">
              <w:rPr>
                <w:b/>
                <w:sz w:val="26"/>
                <w:szCs w:val="26"/>
              </w:rPr>
              <w:t>Guia de Análise Custo-Benefício</w:t>
            </w:r>
            <w:r w:rsidR="00955295">
              <w:rPr>
                <w:b/>
                <w:sz w:val="26"/>
                <w:szCs w:val="26"/>
              </w:rPr>
              <w:t xml:space="preserve"> (ACB)</w:t>
            </w:r>
            <w:r w:rsidR="00990BA5">
              <w:rPr>
                <w:b/>
                <w:sz w:val="26"/>
                <w:szCs w:val="26"/>
              </w:rPr>
              <w:t xml:space="preserve"> de</w:t>
            </w:r>
            <w:r w:rsidR="00C417EF">
              <w:rPr>
                <w:b/>
                <w:sz w:val="26"/>
                <w:szCs w:val="26"/>
              </w:rPr>
              <w:t xml:space="preserve"> projetos de investimento em infraestrutura </w:t>
            </w:r>
          </w:p>
          <w:p w14:paraId="0B78B20A" w14:textId="77777777" w:rsidR="00573709" w:rsidRDefault="00573709" w:rsidP="00160ECA">
            <w:pPr>
              <w:spacing w:after="160"/>
              <w:jc w:val="center"/>
              <w:rPr>
                <w:i/>
                <w:sz w:val="26"/>
                <w:szCs w:val="26"/>
              </w:rPr>
            </w:pPr>
          </w:p>
          <w:p w14:paraId="1ECB2CBE" w14:textId="6973B546" w:rsidR="009959CE" w:rsidRPr="00C417EF" w:rsidRDefault="00956964" w:rsidP="00573709">
            <w:pPr>
              <w:spacing w:after="160"/>
              <w:jc w:val="center"/>
              <w:rPr>
                <w:i/>
                <w:sz w:val="26"/>
                <w:szCs w:val="26"/>
              </w:rPr>
            </w:pPr>
            <w:r w:rsidRPr="00C417EF">
              <w:rPr>
                <w:i/>
                <w:sz w:val="26"/>
                <w:szCs w:val="26"/>
              </w:rPr>
              <w:t xml:space="preserve">O participante pode </w:t>
            </w:r>
            <w:r w:rsidR="00160ECA">
              <w:rPr>
                <w:i/>
                <w:sz w:val="26"/>
                <w:szCs w:val="26"/>
              </w:rPr>
              <w:t xml:space="preserve">se manifestar quanto a qualquer aspecto do texto, as questões abaixo </w:t>
            </w:r>
            <w:r w:rsidR="00573709">
              <w:rPr>
                <w:i/>
                <w:sz w:val="26"/>
                <w:szCs w:val="26"/>
              </w:rPr>
              <w:t>são sugestivas quanto a pontos que merecem mais atenção</w:t>
            </w:r>
            <w:r w:rsidR="00250F6E" w:rsidRPr="00C417EF">
              <w:rPr>
                <w:i/>
                <w:sz w:val="26"/>
                <w:szCs w:val="26"/>
              </w:rPr>
              <w:t>.</w:t>
            </w:r>
            <w:r w:rsidRPr="00C417EF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9959CE" w14:paraId="26C03223" w14:textId="77777777" w:rsidTr="7993D98E">
        <w:tc>
          <w:tcPr>
            <w:tcW w:w="9356" w:type="dxa"/>
          </w:tcPr>
          <w:p w14:paraId="010F1F5E" w14:textId="61ECF1C6" w:rsidR="0095374B" w:rsidRDefault="0095374B" w:rsidP="008D7BBC">
            <w:pPr>
              <w:jc w:val="both"/>
              <w:rPr>
                <w:rFonts w:cstheme="minorHAnsi"/>
                <w:color w:val="000000"/>
              </w:rPr>
            </w:pPr>
          </w:p>
          <w:p w14:paraId="1A916039" w14:textId="2ACB52B0" w:rsidR="00641A95" w:rsidRDefault="00641A95" w:rsidP="000F185A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1520BA">
              <w:rPr>
                <w:rFonts w:cstheme="minorHAnsi"/>
                <w:b/>
                <w:bCs/>
                <w:sz w:val="24"/>
                <w:szCs w:val="24"/>
              </w:rPr>
              <w:t>revisão de literatura</w:t>
            </w:r>
            <w:r>
              <w:rPr>
                <w:rFonts w:cstheme="minorHAnsi"/>
                <w:sz w:val="24"/>
                <w:szCs w:val="24"/>
              </w:rPr>
              <w:t xml:space="preserve"> contida no texto base é adequada? Alguma referência importante (nacional ou não) não foi considerada?</w:t>
            </w:r>
          </w:p>
          <w:p w14:paraId="552FE548" w14:textId="0CF02E0B" w:rsidR="00641A95" w:rsidRDefault="00641A95" w:rsidP="000F185A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641A95">
              <w:rPr>
                <w:rFonts w:cstheme="minorHAnsi"/>
                <w:b/>
                <w:sz w:val="24"/>
                <w:szCs w:val="24"/>
              </w:rPr>
              <w:t>escolha metodológica</w:t>
            </w:r>
            <w:r>
              <w:rPr>
                <w:rFonts w:cstheme="minorHAnsi"/>
                <w:sz w:val="24"/>
                <w:szCs w:val="24"/>
              </w:rPr>
              <w:t xml:space="preserve"> para definição dos fatores de conversão de salários de mercado para preço sombra da mão de obra é adequada? Há alguma </w:t>
            </w:r>
            <w:r w:rsidRPr="00641A95">
              <w:rPr>
                <w:rFonts w:cstheme="minorHAnsi"/>
                <w:b/>
                <w:sz w:val="24"/>
                <w:szCs w:val="24"/>
              </w:rPr>
              <w:t>alternativa melhor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75230DAC" w14:textId="72055980" w:rsidR="00641A95" w:rsidRDefault="00641A95" w:rsidP="000F185A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método escolhido foi </w:t>
            </w:r>
            <w:r w:rsidRPr="00641A95">
              <w:rPr>
                <w:rFonts w:cstheme="minorHAnsi"/>
                <w:b/>
                <w:sz w:val="24"/>
                <w:szCs w:val="24"/>
              </w:rPr>
              <w:t>corretamente implementado</w:t>
            </w:r>
            <w:r>
              <w:rPr>
                <w:rFonts w:cstheme="minorHAnsi"/>
                <w:sz w:val="24"/>
                <w:szCs w:val="24"/>
              </w:rPr>
              <w:t xml:space="preserve">? Há algum </w:t>
            </w:r>
            <w:r w:rsidRPr="00641A95">
              <w:rPr>
                <w:rFonts w:cstheme="minorHAnsi"/>
                <w:b/>
                <w:sz w:val="24"/>
                <w:szCs w:val="24"/>
              </w:rPr>
              <w:t>problema ou erro</w:t>
            </w:r>
            <w:r>
              <w:rPr>
                <w:rFonts w:cstheme="minorHAnsi"/>
                <w:sz w:val="24"/>
                <w:szCs w:val="24"/>
              </w:rPr>
              <w:t xml:space="preserve"> nas estimativas? </w:t>
            </w:r>
          </w:p>
          <w:p w14:paraId="6582B1D4" w14:textId="77777777" w:rsidR="00641A95" w:rsidRDefault="00641A95" w:rsidP="000F185A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Os fatores de conversão de salários de mercado para preço sombra da mão de obra deverão ser aplicados na avaliação de projetos em todos os setores e em todo o País. A </w:t>
            </w:r>
            <w:r w:rsidRPr="00641A95">
              <w:rPr>
                <w:rFonts w:cstheme="minorHAnsi"/>
                <w:b/>
                <w:sz w:val="24"/>
                <w:szCs w:val="24"/>
              </w:rPr>
              <w:t>abertura em grandes regiões</w:t>
            </w:r>
            <w:r>
              <w:rPr>
                <w:rFonts w:cstheme="minorHAnsi"/>
                <w:sz w:val="24"/>
                <w:szCs w:val="24"/>
              </w:rPr>
              <w:t xml:space="preserve"> é adequada? </w:t>
            </w:r>
          </w:p>
          <w:p w14:paraId="005BD07B" w14:textId="40CF94CF" w:rsidR="00641A95" w:rsidRDefault="00641A95" w:rsidP="000F185A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Há </w:t>
            </w:r>
            <w:r w:rsidRPr="00641A95">
              <w:rPr>
                <w:rFonts w:cstheme="minorHAnsi"/>
                <w:b/>
                <w:sz w:val="24"/>
                <w:szCs w:val="24"/>
              </w:rPr>
              <w:t>diferenças marcantes dos fatores de conversão</w:t>
            </w:r>
            <w:r>
              <w:rPr>
                <w:rFonts w:cstheme="minorHAnsi"/>
                <w:sz w:val="24"/>
                <w:szCs w:val="24"/>
              </w:rPr>
              <w:t xml:space="preserve"> entre e as grandes regiões. Dada a conhecida desigualdade regional do País, </w:t>
            </w:r>
            <w:r w:rsidRPr="00641A95">
              <w:rPr>
                <w:rFonts w:cstheme="minorHAnsi"/>
                <w:b/>
                <w:sz w:val="24"/>
                <w:szCs w:val="24"/>
              </w:rPr>
              <w:t>essas diferenças regionais estão dentro do esperado</w:t>
            </w:r>
            <w:r>
              <w:rPr>
                <w:rFonts w:cstheme="minorHAnsi"/>
                <w:sz w:val="24"/>
                <w:szCs w:val="24"/>
              </w:rPr>
              <w:t>? Há algum fator regional importante que foi ignorado?</w:t>
            </w:r>
          </w:p>
          <w:p w14:paraId="4C29AAF3" w14:textId="59F32959" w:rsidR="00BB77BD" w:rsidRPr="00DF122C" w:rsidRDefault="008F2B08" w:rsidP="000F185A">
            <w:pPr>
              <w:pStyle w:val="PargrafodaLista"/>
              <w:numPr>
                <w:ilvl w:val="0"/>
                <w:numId w:val="5"/>
              </w:numPr>
              <w:spacing w:after="240" w:line="276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Há algum </w:t>
            </w:r>
            <w:r w:rsidRPr="008F2B08">
              <w:rPr>
                <w:rFonts w:cstheme="minorHAnsi"/>
                <w:b/>
                <w:sz w:val="24"/>
                <w:szCs w:val="24"/>
              </w:rPr>
              <w:t>setor</w:t>
            </w:r>
            <w:r>
              <w:rPr>
                <w:rFonts w:cstheme="minorHAnsi"/>
                <w:sz w:val="24"/>
                <w:szCs w:val="24"/>
              </w:rPr>
              <w:t xml:space="preserve"> ou </w:t>
            </w:r>
            <w:r w:rsidRPr="008F2B08">
              <w:rPr>
                <w:rFonts w:cstheme="minorHAnsi"/>
                <w:b/>
                <w:sz w:val="24"/>
                <w:szCs w:val="24"/>
              </w:rPr>
              <w:t>região</w:t>
            </w:r>
            <w:r>
              <w:rPr>
                <w:rFonts w:cstheme="minorHAnsi"/>
                <w:sz w:val="24"/>
                <w:szCs w:val="24"/>
              </w:rPr>
              <w:t xml:space="preserve"> que, considerando a teoria subjacente e as boas práticas </w:t>
            </w:r>
            <w:r>
              <w:rPr>
                <w:rFonts w:cstheme="minorHAnsi"/>
                <w:sz w:val="24"/>
                <w:szCs w:val="24"/>
              </w:rPr>
              <w:lastRenderedPageBreak/>
              <w:t>internacionais, teria seus projetos avaliados de forma inadequada pela adoção do parâmetro definido no texto base?</w:t>
            </w:r>
          </w:p>
          <w:p w14:paraId="5CE3B5BE" w14:textId="448468C1" w:rsidR="001E397E" w:rsidRPr="0095374B" w:rsidRDefault="001E397E" w:rsidP="008D7BB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59CE" w14:paraId="3B506A39" w14:textId="77777777" w:rsidTr="7993D98E">
        <w:tc>
          <w:tcPr>
            <w:tcW w:w="9356" w:type="dxa"/>
            <w:shd w:val="clear" w:color="auto" w:fill="E7E6E6" w:themeFill="background2"/>
          </w:tcPr>
          <w:p w14:paraId="365022B6" w14:textId="3472315C" w:rsidR="009959CE" w:rsidRPr="00AD4769" w:rsidRDefault="00085636" w:rsidP="008D7B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Respostas</w:t>
            </w:r>
          </w:p>
        </w:tc>
      </w:tr>
      <w:tr w:rsidR="009959CE" w14:paraId="2F48C73B" w14:textId="77777777" w:rsidTr="7993D98E">
        <w:trPr>
          <w:trHeight w:val="2407"/>
        </w:trPr>
        <w:tc>
          <w:tcPr>
            <w:tcW w:w="9356" w:type="dxa"/>
          </w:tcPr>
          <w:p w14:paraId="1707D8D6" w14:textId="77777777" w:rsidR="009959CE" w:rsidRPr="00AD4769" w:rsidRDefault="009959CE" w:rsidP="008D7BBC">
            <w:pPr>
              <w:jc w:val="center"/>
              <w:rPr>
                <w:i/>
                <w:sz w:val="26"/>
                <w:szCs w:val="26"/>
              </w:rPr>
            </w:pPr>
          </w:p>
          <w:p w14:paraId="23165233" w14:textId="77777777" w:rsidR="009959CE" w:rsidRPr="00AD4769" w:rsidRDefault="009959CE" w:rsidP="008D7BBC">
            <w:pPr>
              <w:jc w:val="center"/>
              <w:rPr>
                <w:i/>
                <w:sz w:val="26"/>
                <w:szCs w:val="26"/>
              </w:rPr>
            </w:pPr>
            <w:proofErr w:type="gramStart"/>
            <w:r w:rsidRPr="00AD4769">
              <w:rPr>
                <w:i/>
                <w:color w:val="D0CECE" w:themeColor="background2" w:themeShade="E6"/>
                <w:sz w:val="26"/>
                <w:szCs w:val="26"/>
              </w:rPr>
              <w:t>[Inserir</w:t>
            </w:r>
            <w:proofErr w:type="gramEnd"/>
            <w:r w:rsidRPr="00AD4769">
              <w:rPr>
                <w:i/>
                <w:color w:val="D0CECE" w:themeColor="background2" w:themeShade="E6"/>
                <w:sz w:val="26"/>
                <w:szCs w:val="26"/>
              </w:rPr>
              <w:t xml:space="preserve"> </w:t>
            </w:r>
            <w:r w:rsidR="00956964">
              <w:rPr>
                <w:i/>
                <w:color w:val="D0CECE" w:themeColor="background2" w:themeShade="E6"/>
                <w:sz w:val="26"/>
                <w:szCs w:val="26"/>
              </w:rPr>
              <w:t>número da pergunta e resposta relacionada]</w:t>
            </w:r>
          </w:p>
          <w:p w14:paraId="2A5C3ACE" w14:textId="77777777" w:rsidR="009959CE" w:rsidRPr="00AD4769" w:rsidRDefault="009959CE" w:rsidP="008D7BBC">
            <w:pPr>
              <w:rPr>
                <w:i/>
                <w:sz w:val="26"/>
                <w:szCs w:val="26"/>
              </w:rPr>
            </w:pPr>
          </w:p>
        </w:tc>
      </w:tr>
      <w:tr w:rsidR="009959CE" w14:paraId="7B0960BB" w14:textId="77777777" w:rsidTr="7993D98E">
        <w:trPr>
          <w:trHeight w:val="516"/>
        </w:trPr>
        <w:tc>
          <w:tcPr>
            <w:tcW w:w="9356" w:type="dxa"/>
            <w:shd w:val="clear" w:color="auto" w:fill="E7E6E6" w:themeFill="background2"/>
          </w:tcPr>
          <w:p w14:paraId="160FE679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Informações adicionais</w:t>
            </w:r>
          </w:p>
        </w:tc>
      </w:tr>
      <w:tr w:rsidR="009959CE" w14:paraId="2B899744" w14:textId="77777777" w:rsidTr="7993D98E">
        <w:trPr>
          <w:trHeight w:val="1975"/>
        </w:trPr>
        <w:tc>
          <w:tcPr>
            <w:tcW w:w="9356" w:type="dxa"/>
          </w:tcPr>
          <w:p w14:paraId="31D0EFA7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</w:p>
          <w:p w14:paraId="3786AE1D" w14:textId="77777777" w:rsidR="009959CE" w:rsidRPr="00AD4769" w:rsidRDefault="009959CE" w:rsidP="008D7BBC">
            <w:pPr>
              <w:jc w:val="center"/>
              <w:rPr>
                <w:i/>
                <w:color w:val="D0CECE" w:themeColor="background2" w:themeShade="E6"/>
                <w:sz w:val="26"/>
                <w:szCs w:val="26"/>
              </w:rPr>
            </w:pPr>
            <w:r w:rsidRPr="00AD4769">
              <w:rPr>
                <w:i/>
                <w:color w:val="D0CECE" w:themeColor="background2" w:themeShade="E6"/>
                <w:sz w:val="26"/>
                <w:szCs w:val="26"/>
              </w:rPr>
              <w:t>[Caso seja necessário inserir aqui informações adicionais que auxiliem na análise da contribuição]</w:t>
            </w:r>
          </w:p>
          <w:p w14:paraId="44D25D36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</w:p>
          <w:p w14:paraId="554EAFD1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</w:p>
          <w:p w14:paraId="46BBBE8A" w14:textId="77777777" w:rsidR="009959CE" w:rsidRPr="00AD4769" w:rsidRDefault="009959CE" w:rsidP="008D7BB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87CCB17" w14:textId="77777777" w:rsidR="009959CE" w:rsidRDefault="009959CE" w:rsidP="009959CE">
      <w:pPr>
        <w:jc w:val="center"/>
        <w:rPr>
          <w:b/>
          <w:sz w:val="24"/>
        </w:rPr>
      </w:pPr>
    </w:p>
    <w:sectPr w:rsidR="009959CE" w:rsidSect="008D7BB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0DED"/>
    <w:multiLevelType w:val="hybridMultilevel"/>
    <w:tmpl w:val="D408D6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7B53"/>
    <w:multiLevelType w:val="hybridMultilevel"/>
    <w:tmpl w:val="0B80AC66"/>
    <w:lvl w:ilvl="0" w:tplc="3F74D1B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C4589"/>
    <w:multiLevelType w:val="hybridMultilevel"/>
    <w:tmpl w:val="94644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14E35"/>
    <w:multiLevelType w:val="hybridMultilevel"/>
    <w:tmpl w:val="D408D6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0525F"/>
    <w:multiLevelType w:val="hybridMultilevel"/>
    <w:tmpl w:val="CAB06FD8"/>
    <w:lvl w:ilvl="0" w:tplc="BB7AE66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15"/>
    <w:rsid w:val="00053FF3"/>
    <w:rsid w:val="00085636"/>
    <w:rsid w:val="000E5D68"/>
    <w:rsid w:val="001467F7"/>
    <w:rsid w:val="001520BA"/>
    <w:rsid w:val="00160ECA"/>
    <w:rsid w:val="001E397E"/>
    <w:rsid w:val="00250F6E"/>
    <w:rsid w:val="002658EE"/>
    <w:rsid w:val="002822BC"/>
    <w:rsid w:val="00297177"/>
    <w:rsid w:val="003008A9"/>
    <w:rsid w:val="00300D92"/>
    <w:rsid w:val="00420F67"/>
    <w:rsid w:val="00530CDA"/>
    <w:rsid w:val="00573709"/>
    <w:rsid w:val="005D1CA1"/>
    <w:rsid w:val="00641A95"/>
    <w:rsid w:val="00760F77"/>
    <w:rsid w:val="008632CE"/>
    <w:rsid w:val="00882F15"/>
    <w:rsid w:val="008D7BBC"/>
    <w:rsid w:val="008F2B08"/>
    <w:rsid w:val="009279F4"/>
    <w:rsid w:val="0095374B"/>
    <w:rsid w:val="00955295"/>
    <w:rsid w:val="00956964"/>
    <w:rsid w:val="00990BA5"/>
    <w:rsid w:val="009959CE"/>
    <w:rsid w:val="00AD4769"/>
    <w:rsid w:val="00AE3AEF"/>
    <w:rsid w:val="00B02B25"/>
    <w:rsid w:val="00B37348"/>
    <w:rsid w:val="00B70457"/>
    <w:rsid w:val="00BB658E"/>
    <w:rsid w:val="00BB77BD"/>
    <w:rsid w:val="00BD63E1"/>
    <w:rsid w:val="00BE7E29"/>
    <w:rsid w:val="00C2763F"/>
    <w:rsid w:val="00C417EF"/>
    <w:rsid w:val="00C82A3D"/>
    <w:rsid w:val="00C86EED"/>
    <w:rsid w:val="00D016C1"/>
    <w:rsid w:val="00D51E9C"/>
    <w:rsid w:val="00DB6234"/>
    <w:rsid w:val="00DF122C"/>
    <w:rsid w:val="00EA1418"/>
    <w:rsid w:val="00EE400D"/>
    <w:rsid w:val="00F316F2"/>
    <w:rsid w:val="00F535CD"/>
    <w:rsid w:val="00F83BAB"/>
    <w:rsid w:val="7993D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E09E"/>
  <w15:docId w15:val="{5C2F0C10-1802-4BA1-9A5E-CF107A0B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6964"/>
    <w:pPr>
      <w:spacing w:after="0" w:line="240" w:lineRule="auto"/>
      <w:ind w:left="720"/>
    </w:pPr>
    <w:rPr>
      <w:rFonts w:ascii="Calibri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rsid w:val="009569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69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69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9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9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96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95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fe2f72a13512468c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9E4AA21009F4B9BD19ACB7C1C162A" ma:contentTypeVersion="11" ma:contentTypeDescription="Create a new document." ma:contentTypeScope="" ma:versionID="9c928032d011e0d984ec885a5d3f0695">
  <xsd:schema xmlns:xsd="http://www.w3.org/2001/XMLSchema" xmlns:xs="http://www.w3.org/2001/XMLSchema" xmlns:p="http://schemas.microsoft.com/office/2006/metadata/properties" xmlns:ns2="0ab22bd5-026e-46df-bb15-45a821913e1d" xmlns:ns3="f7d25d62-ba1f-4020-8db4-13f4f9bbd101" targetNamespace="http://schemas.microsoft.com/office/2006/metadata/properties" ma:root="true" ma:fieldsID="2465d6ba875fd2fc6eabdcb8c8f7dd09" ns2:_="" ns3:_="">
    <xsd:import namespace="0ab22bd5-026e-46df-bb15-45a821913e1d"/>
    <xsd:import namespace="f7d25d62-ba1f-4020-8db4-13f4f9bbd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22bd5-026e-46df-bb15-45a821913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5d62-ba1f-4020-8db4-13f4f9bbd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7B0C8-140B-4342-BBF8-5B156A3DD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22bd5-026e-46df-bb15-45a821913e1d"/>
    <ds:schemaRef ds:uri="f7d25d62-ba1f-4020-8db4-13f4f9bbd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AC02E-0D43-440D-AC6E-6AAD04480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25983-5690-4E52-B75D-09FF19DBB9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Augusto Baptista Neto</dc:creator>
  <cp:lastModifiedBy>Diego Camargo Botassio</cp:lastModifiedBy>
  <cp:revision>7</cp:revision>
  <dcterms:created xsi:type="dcterms:W3CDTF">2021-04-13T12:32:00Z</dcterms:created>
  <dcterms:modified xsi:type="dcterms:W3CDTF">2021-04-20T17:00:00Z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0x010100A5B9E4AA21009F4B9BD19ACB7C1C162A</vt:lpwstr>
  </property>
</Properties>
</file>