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E892" w14:textId="77777777" w:rsidR="00424C88" w:rsidRPr="007A468B" w:rsidRDefault="00424C88" w:rsidP="00424C88">
      <w:pPr>
        <w:spacing w:after="0" w:line="240" w:lineRule="auto"/>
        <w:ind w:hanging="10"/>
        <w:jc w:val="center"/>
        <w:rPr>
          <w:sz w:val="24"/>
          <w:szCs w:val="24"/>
        </w:rPr>
      </w:pPr>
      <w:r w:rsidRPr="007A468B">
        <w:rPr>
          <w:rFonts w:eastAsia="Arial"/>
          <w:b/>
          <w:sz w:val="24"/>
          <w:szCs w:val="24"/>
        </w:rPr>
        <w:t>MINISTÉRIO DA ECONOMIA</w:t>
      </w:r>
    </w:p>
    <w:p w14:paraId="6359974E" w14:textId="042A5A82" w:rsidR="0014792A" w:rsidRPr="002110D7" w:rsidRDefault="0014792A" w:rsidP="00424C88">
      <w:pPr>
        <w:spacing w:after="0" w:line="240" w:lineRule="auto"/>
        <w:ind w:hanging="10"/>
        <w:jc w:val="center"/>
        <w:rPr>
          <w:rFonts w:eastAsia="Arial"/>
          <w:b/>
          <w:bCs/>
          <w:sz w:val="24"/>
          <w:szCs w:val="24"/>
        </w:rPr>
      </w:pPr>
      <w:r w:rsidRPr="002110D7">
        <w:rPr>
          <w:rFonts w:eastAsia="Arial"/>
          <w:b/>
          <w:bCs/>
          <w:sz w:val="24"/>
          <w:szCs w:val="24"/>
        </w:rPr>
        <w:t>SECRETARIA ESPECIAL DE DESBUROCRATIZAÇÃO, GESTÃO E GOVERNO DIGITAL</w:t>
      </w:r>
    </w:p>
    <w:p w14:paraId="646EF218" w14:textId="127666FC" w:rsidR="00424C88" w:rsidRPr="002110D7" w:rsidRDefault="00424C88" w:rsidP="00424C88">
      <w:pPr>
        <w:spacing w:after="0" w:line="240" w:lineRule="auto"/>
        <w:ind w:hanging="10"/>
        <w:jc w:val="center"/>
        <w:rPr>
          <w:rFonts w:eastAsia="Arial"/>
          <w:b/>
          <w:bCs/>
          <w:sz w:val="24"/>
          <w:szCs w:val="24"/>
        </w:rPr>
      </w:pPr>
      <w:r w:rsidRPr="002110D7">
        <w:rPr>
          <w:rFonts w:eastAsia="Arial"/>
          <w:b/>
          <w:bCs/>
          <w:sz w:val="24"/>
          <w:szCs w:val="24"/>
        </w:rPr>
        <w:t>SECRETARIA DE GESTÃO</w:t>
      </w:r>
    </w:p>
    <w:p w14:paraId="0F4A6062" w14:textId="77777777" w:rsidR="00424C88" w:rsidRPr="002110D7" w:rsidRDefault="00424C88" w:rsidP="00424C88">
      <w:pPr>
        <w:spacing w:after="0" w:line="240" w:lineRule="auto"/>
        <w:ind w:hanging="10"/>
        <w:jc w:val="center"/>
        <w:rPr>
          <w:rFonts w:eastAsia="Arial"/>
          <w:b/>
          <w:bCs/>
          <w:sz w:val="24"/>
          <w:szCs w:val="24"/>
        </w:rPr>
      </w:pPr>
      <w:r w:rsidRPr="002110D7">
        <w:rPr>
          <w:rFonts w:eastAsia="Arial"/>
          <w:b/>
          <w:bCs/>
          <w:sz w:val="24"/>
          <w:szCs w:val="24"/>
        </w:rPr>
        <w:t>CENTRAL DE COMPRAS</w:t>
      </w:r>
    </w:p>
    <w:p w14:paraId="10425B97" w14:textId="5CC07CA8" w:rsidR="002110D7" w:rsidRDefault="002110D7" w:rsidP="002110D7">
      <w:pPr>
        <w:pStyle w:val="NormalWeb"/>
        <w:spacing w:before="0" w:beforeAutospacing="0" w:after="0" w:afterAutospacing="0"/>
        <w:rPr>
          <w:color w:val="000000"/>
        </w:rPr>
      </w:pPr>
    </w:p>
    <w:p w14:paraId="5F7B19D6" w14:textId="77777777" w:rsidR="002110D7" w:rsidRDefault="002110D7" w:rsidP="002110D7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2354449" w14:textId="5F54A053" w:rsidR="002110D7" w:rsidRPr="002110D7" w:rsidRDefault="002110D7" w:rsidP="002110D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2110D7">
        <w:rPr>
          <w:rFonts w:asciiTheme="minorHAnsi" w:hAnsiTheme="minorHAnsi" w:cstheme="minorHAnsi"/>
          <w:b/>
          <w:bCs/>
          <w:color w:val="000000"/>
          <w:sz w:val="27"/>
          <w:szCs w:val="27"/>
        </w:rPr>
        <w:t>AVISO  – Pregão Eletrônico nº18/2020 </w:t>
      </w:r>
    </w:p>
    <w:p w14:paraId="5A72A06C" w14:textId="7A812D0B" w:rsidR="002110D7" w:rsidRPr="002110D7" w:rsidRDefault="002110D7" w:rsidP="002110D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48A9E8B8" w14:textId="77777777" w:rsidR="002110D7" w:rsidRPr="002110D7" w:rsidRDefault="002110D7" w:rsidP="002110D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708956B8" w14:textId="2B41794D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2110D7">
        <w:rPr>
          <w:rFonts w:asciiTheme="minorHAnsi" w:hAnsiTheme="minorHAnsi" w:cstheme="minorHAnsi"/>
          <w:color w:val="000000"/>
          <w:sz w:val="27"/>
          <w:szCs w:val="27"/>
        </w:rPr>
        <w:t xml:space="preserve">Trata-se do Pregão Eletrônico nº 18/2020 cujo objeto é a escolha da proposta mais vantajosa, pelo sistema de registro de preços, com vistas à futura e eventual contratação de serviços de tecnologia da informação e comunicação, de empresa especializada para prestação de serviços gerenciados de computação em nuvem, sob o modelo de cloud broker (integrador) de </w:t>
      </w:r>
      <w:proofErr w:type="spellStart"/>
      <w:r w:rsidRPr="002110D7">
        <w:rPr>
          <w:rFonts w:asciiTheme="minorHAnsi" w:hAnsiTheme="minorHAnsi" w:cstheme="minorHAnsi"/>
          <w:color w:val="000000"/>
          <w:sz w:val="27"/>
          <w:szCs w:val="27"/>
        </w:rPr>
        <w:t>multi-nuvem</w:t>
      </w:r>
      <w:proofErr w:type="spellEnd"/>
      <w:r w:rsidRPr="002110D7">
        <w:rPr>
          <w:rFonts w:asciiTheme="minorHAnsi" w:hAnsiTheme="minorHAnsi" w:cstheme="minorHAnsi"/>
          <w:color w:val="000000"/>
          <w:sz w:val="27"/>
          <w:szCs w:val="27"/>
        </w:rPr>
        <w:t>, que inclui a concepção, projeto, provisionamento, configuração, migração, suporte, manutenção e gestão de topologias de serviços em dois ou mais provedores de nuvem pública, conforme especificações, condições, quantidades e exigências estabelecidas no Edital e seus anexos. </w:t>
      </w:r>
    </w:p>
    <w:p w14:paraId="09D73D3E" w14:textId="77777777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FD0C581" w14:textId="7E3EDA6F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trike/>
          <w:color w:val="000000"/>
          <w:sz w:val="27"/>
          <w:szCs w:val="27"/>
        </w:rPr>
      </w:pPr>
      <w:r w:rsidRPr="002110D7">
        <w:rPr>
          <w:rFonts w:asciiTheme="minorHAnsi" w:hAnsiTheme="minorHAnsi" w:cstheme="minorHAnsi"/>
          <w:color w:val="000000"/>
          <w:sz w:val="27"/>
          <w:szCs w:val="27"/>
        </w:rPr>
        <w:t xml:space="preserve">Declarada a empresa EXTREME DIGITAL CONSULTORIA E REPRESENTACOES LTDA vencedora do certame, contra tal decisão foram recebidos tempestivamente os recursos interpostos pelas </w:t>
      </w:r>
      <w:proofErr w:type="gramStart"/>
      <w:r w:rsidRPr="002110D7">
        <w:rPr>
          <w:rFonts w:asciiTheme="minorHAnsi" w:hAnsiTheme="minorHAnsi" w:cstheme="minorHAnsi"/>
          <w:color w:val="000000"/>
          <w:sz w:val="27"/>
          <w:szCs w:val="27"/>
        </w:rPr>
        <w:t>licitantes  TELEFÔNICA</w:t>
      </w:r>
      <w:proofErr w:type="gramEnd"/>
      <w:r w:rsidRPr="002110D7">
        <w:rPr>
          <w:rFonts w:asciiTheme="minorHAnsi" w:hAnsiTheme="minorHAnsi" w:cstheme="minorHAnsi"/>
          <w:color w:val="000000"/>
          <w:sz w:val="27"/>
          <w:szCs w:val="27"/>
        </w:rPr>
        <w:t xml:space="preserve"> BRASIL S/A; AX4B – SISTEMAS DE INFORMÁTICA LTDA; GLOBAL WEB OUTSOURCING DO BRASIL S/A; e CLARO S/A., assim como as contrarrazões formuladas pela Recorrida.</w:t>
      </w:r>
    </w:p>
    <w:p w14:paraId="7EF8D648" w14:textId="77777777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735DF05" w14:textId="4C4ED9B2" w:rsid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2110D7">
        <w:rPr>
          <w:rFonts w:asciiTheme="minorHAnsi" w:hAnsiTheme="minorHAnsi" w:cstheme="minorHAnsi"/>
          <w:color w:val="000000"/>
          <w:sz w:val="27"/>
          <w:szCs w:val="27"/>
        </w:rPr>
        <w:t>Diante da complexidade dos argumentos apresentados de ambas as partes, há necessidade de prazo adicional para que a equipe de tecnologia elabore sua competente fundamentação, a fim de subsidiar a manifestação da pregoeira sobre os recursos bem como a decisão da autoridade competente. </w:t>
      </w:r>
    </w:p>
    <w:p w14:paraId="080267CC" w14:textId="77777777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8B9B802" w14:textId="21D56E08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2110D7">
        <w:rPr>
          <w:rFonts w:asciiTheme="minorHAnsi" w:hAnsiTheme="minorHAnsi" w:cstheme="minorHAnsi"/>
          <w:color w:val="000000"/>
          <w:sz w:val="27"/>
          <w:szCs w:val="27"/>
        </w:rPr>
        <w:t>Desta feita, comunicamos que a decisão da autoridade competente será divulgada até a data de 27 de abril de 2021. </w:t>
      </w:r>
    </w:p>
    <w:p w14:paraId="13EAF004" w14:textId="37068B64" w:rsidR="002110D7" w:rsidRPr="002110D7" w:rsidRDefault="002110D7" w:rsidP="002110D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11E4F2D" w14:textId="52D02EA3" w:rsidR="002110D7" w:rsidRPr="002110D7" w:rsidRDefault="002110D7" w:rsidP="002110D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179A1363" w14:textId="77777777" w:rsidR="002110D7" w:rsidRPr="002110D7" w:rsidRDefault="002110D7" w:rsidP="002110D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7D4DB80" w14:textId="2519CD08" w:rsidR="002110D7" w:rsidRPr="002110D7" w:rsidRDefault="002110D7" w:rsidP="002110D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2110D7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RENATA FREITAS PAULINO</w:t>
      </w:r>
    </w:p>
    <w:p w14:paraId="2BF58EE0" w14:textId="69DB6C44" w:rsidR="002110D7" w:rsidRPr="002110D7" w:rsidRDefault="002110D7" w:rsidP="002110D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2110D7">
        <w:rPr>
          <w:rFonts w:asciiTheme="minorHAnsi" w:hAnsiTheme="minorHAnsi" w:cstheme="minorHAnsi"/>
          <w:color w:val="000000"/>
          <w:sz w:val="28"/>
          <w:szCs w:val="28"/>
        </w:rPr>
        <w:t>Pregoeira</w:t>
      </w:r>
    </w:p>
    <w:p w14:paraId="76D0CCE0" w14:textId="77777777" w:rsidR="002E7F1A" w:rsidRPr="002110D7" w:rsidRDefault="002E7F1A" w:rsidP="002110D7">
      <w:pPr>
        <w:jc w:val="center"/>
        <w:rPr>
          <w:rFonts w:cstheme="minorHAnsi"/>
        </w:rPr>
      </w:pPr>
    </w:p>
    <w:sectPr w:rsidR="002E7F1A" w:rsidRPr="00211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F0"/>
    <w:rsid w:val="00001805"/>
    <w:rsid w:val="0014792A"/>
    <w:rsid w:val="001E6CE4"/>
    <w:rsid w:val="00205519"/>
    <w:rsid w:val="002110D7"/>
    <w:rsid w:val="002E7F1A"/>
    <w:rsid w:val="00424C88"/>
    <w:rsid w:val="004F5611"/>
    <w:rsid w:val="00641A94"/>
    <w:rsid w:val="008B1D26"/>
    <w:rsid w:val="008D44DB"/>
    <w:rsid w:val="008F08E8"/>
    <w:rsid w:val="00A30AF0"/>
    <w:rsid w:val="00AD0283"/>
    <w:rsid w:val="00D068A5"/>
    <w:rsid w:val="00D10ED8"/>
    <w:rsid w:val="00E52F57"/>
    <w:rsid w:val="00E71E23"/>
    <w:rsid w:val="00EB15D5"/>
    <w:rsid w:val="00F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AFD5"/>
  <w15:chartTrackingRefBased/>
  <w15:docId w15:val="{B27AEAC1-8470-40EC-B858-CD1421D5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05"/>
  </w:style>
  <w:style w:type="paragraph" w:styleId="Ttulo1">
    <w:name w:val="heading 1"/>
    <w:basedOn w:val="Normal"/>
    <w:next w:val="Normal"/>
    <w:link w:val="Ttulo1Char"/>
    <w:uiPriority w:val="9"/>
    <w:qFormat/>
    <w:rsid w:val="0000180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80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80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80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80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80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805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805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805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01805"/>
    <w:rPr>
      <w:b/>
      <w:bCs/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00180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8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80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80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805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80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805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805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805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01805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0180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0180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80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01805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001805"/>
    <w:rPr>
      <w:i/>
      <w:iCs/>
      <w:color w:val="auto"/>
    </w:rPr>
  </w:style>
  <w:style w:type="paragraph" w:styleId="SemEspaamento">
    <w:name w:val="No Spacing"/>
    <w:uiPriority w:val="1"/>
    <w:qFormat/>
    <w:rsid w:val="0000180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0180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0180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80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805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001805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001805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001805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001805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001805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0180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10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refpaulino@gmail.com</dc:creator>
  <cp:keywords/>
  <dc:description/>
  <cp:lastModifiedBy>refpaulino@gmail.com</cp:lastModifiedBy>
  <cp:revision>2</cp:revision>
  <dcterms:created xsi:type="dcterms:W3CDTF">2021-04-20T15:07:00Z</dcterms:created>
  <dcterms:modified xsi:type="dcterms:W3CDTF">2021-04-20T15:07:00Z</dcterms:modified>
</cp:coreProperties>
</file>