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333" w:type="pct"/>
        <w:tblCellSpacing w:w="0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0"/>
      </w:tblGrid>
      <w:tr w:rsidR="00C63757" w:rsidRPr="00C63757" w14:paraId="0C74A526" w14:textId="77777777" w:rsidTr="00C63757">
        <w:trPr>
          <w:tblCellSpacing w:w="0" w:type="dxa"/>
          <w:hidden/>
        </w:trPr>
        <w:tc>
          <w:tcPr>
            <w:tcW w:w="5000" w:type="pct"/>
            <w:vAlign w:val="center"/>
            <w:hideMark/>
          </w:tcPr>
          <w:p w14:paraId="1B93ACA0" w14:textId="77777777" w:rsidR="00C63757" w:rsidRPr="00C63757" w:rsidRDefault="00C63757" w:rsidP="00C63757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C6375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superior do formulário</w:t>
            </w:r>
          </w:p>
          <w:p w14:paraId="0B523AB0" w14:textId="77777777" w:rsidR="00C63757" w:rsidRPr="00C63757" w:rsidRDefault="00C63757" w:rsidP="00C6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0"/>
            </w:tblGrid>
            <w:tr w:rsidR="00C63757" w:rsidRPr="00C63757" w14:paraId="24AA37DC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CA22D21" w14:textId="77777777" w:rsidR="00C63757" w:rsidRPr="00C63757" w:rsidRDefault="00C63757" w:rsidP="00C6375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</w:pPr>
                  <w:r w:rsidRPr="00C63757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7"/>
                      <w:szCs w:val="17"/>
                      <w:lang w:eastAsia="pt-BR"/>
                    </w:rPr>
                    <w:t>Aviso </w:t>
                  </w:r>
                  <w:r w:rsidRPr="00C63757">
                    <w:rPr>
                      <w:rFonts w:ascii="Verdana" w:eastAsia="Times New Roman" w:hAnsi="Verdana" w:cs="Times New Roman"/>
                      <w:color w:val="CC0033"/>
                      <w:sz w:val="17"/>
                      <w:szCs w:val="17"/>
                      <w:lang w:eastAsia="pt-BR"/>
                    </w:rPr>
                    <w:t>17/02/2021 19:29:35</w:t>
                  </w:r>
                </w:p>
              </w:tc>
            </w:tr>
            <w:tr w:rsidR="00C63757" w:rsidRPr="00C63757" w14:paraId="44A7EB6D" w14:textId="77777777">
              <w:trPr>
                <w:tblCellSpacing w:w="0" w:type="dxa"/>
              </w:trPr>
              <w:tc>
                <w:tcPr>
                  <w:tcW w:w="120" w:type="dxa"/>
                  <w:vAlign w:val="center"/>
                  <w:hideMark/>
                </w:tcPr>
                <w:p w14:paraId="312DC9EA" w14:textId="77777777" w:rsidR="00C63757" w:rsidRPr="00C63757" w:rsidRDefault="00C63757" w:rsidP="00C6375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 </w:t>
                  </w:r>
                </w:p>
              </w:tc>
            </w:tr>
            <w:tr w:rsidR="00C63757" w:rsidRPr="00C63757" w14:paraId="7F6FAB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8FF9122" w14:textId="77777777" w:rsidR="00C63757" w:rsidRPr="00C63757" w:rsidRDefault="00C63757" w:rsidP="00C63757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</w:pPr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Referente ao questionamento nº 3 da empresa BVK, </w:t>
                  </w:r>
                  <w:proofErr w:type="spellStart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uqal</w:t>
                  </w:r>
                  <w:proofErr w:type="spellEnd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</w:t>
                  </w:r>
                  <w:proofErr w:type="spellStart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seja:Referente</w:t>
                  </w:r>
                  <w:proofErr w:type="spellEnd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aos itens 8.1.1.1, 8.1.1.2 e 8.1.1.3, assim descreve o edital: 8.1.1.1. A identificação dos provedores de nuvem ofertados (no mínimo dois) e seus respectivos catálogos de serviços, associados aos serviços constantes dos catálogos dos itens 1, 2 e 3 do termo de referência; 8.1.1.2. A descrição de cada produto ofertado, incluindo os prospectos técnicos, referência ao endereço eletrônico do provedor e outros materiais necessários para se demonstrar a compatibilidade aos requisitos mínimos constantes dos serviços exigidos neste documento; 8.1.1.3. Identificação do produto adotado para oferta da plataforma de gestão, incluindo todo o material, prospecto e endereços eletrônicos que contenham as informações necessárias para se constatar o atendimento aos requisitos mínimos exigidos para a plataforma de gestão. Está correto o entendimento de que o preenchimento dos ANEXOS X e XI, bem como o fornecimento do link do endereço eletrônico do prospecto, supre o exigido nos itens 8.1.1.1. </w:t>
                  </w:r>
                  <w:proofErr w:type="spellStart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à</w:t>
                  </w:r>
                  <w:proofErr w:type="spellEnd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 xml:space="preserve"> 8.1.1.3.? Informamos que a resposta anterior foi publicada incompleta, razão pela qual fazemos agora a retificação: Os respectivos documentos necessários a aceitação da proposta e a documentação de habilitação devem ser anexados no Sistema antes da abertura da sessão. Após a fase de lances, só deverá ser anexada a proposta adequada ao valor final e eventual documentação necessária ao cumprimento de diligências, conforme item 5 do Edital, a </w:t>
                  </w:r>
                  <w:proofErr w:type="spellStart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segir</w:t>
                  </w:r>
                  <w:proofErr w:type="spellEnd"/>
                  <w:r w:rsidRPr="00C63757">
                    <w:rPr>
                      <w:rFonts w:ascii="Verdana" w:eastAsia="Times New Roman" w:hAnsi="Verdana" w:cs="Times New Roman"/>
                      <w:color w:val="000000"/>
                      <w:sz w:val="17"/>
                      <w:szCs w:val="17"/>
                      <w:lang w:eastAsia="pt-BR"/>
                    </w:rPr>
                    <w:t>: 5.1.Os licitantes encaminharão, exclusivamente por meio do sistema, concomitantemente com os documentos de habilitação exigidos no edital, proposta com a descrição do objeto ofertado e o preço, até a data e o horário estabelecidos para a abertura da sessão pública, quando, então, encerrar-se-á automaticamente a etapa de envio desse documento. 5.2.O envio da proposta, acompanhada dos documentos de habilitação exigidos neste Edital, ocorrerá por meio de chave de acesso e senha. Nada obstante, os documentos referentes ao item 8 tratam de fase posterior a fase de habilitação, devendo ser encaminhados pela empresa vencedora juntamente com a proposta ajustada.</w:t>
                  </w:r>
                </w:p>
              </w:tc>
            </w:tr>
          </w:tbl>
          <w:p w14:paraId="7A1AF706" w14:textId="77777777" w:rsidR="00C63757" w:rsidRPr="00C63757" w:rsidRDefault="00C63757" w:rsidP="00C6375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</w:pPr>
            <w:r w:rsidRPr="00C63757">
              <w:rPr>
                <w:rFonts w:ascii="Arial" w:eastAsia="Times New Roman" w:hAnsi="Arial" w:cs="Arial"/>
                <w:vanish/>
                <w:sz w:val="16"/>
                <w:szCs w:val="16"/>
                <w:lang w:eastAsia="pt-BR"/>
              </w:rPr>
              <w:t>Parte inferior do formulário</w:t>
            </w:r>
          </w:p>
          <w:p w14:paraId="77838AE7" w14:textId="77777777" w:rsidR="00C63757" w:rsidRPr="00C63757" w:rsidRDefault="00C63757" w:rsidP="00C637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62A890BA" w14:textId="77777777" w:rsidR="00203D83" w:rsidRDefault="00C63757"/>
    <w:sectPr w:rsidR="00203D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57"/>
    <w:rsid w:val="004F5611"/>
    <w:rsid w:val="00641A94"/>
    <w:rsid w:val="00C6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8F74"/>
  <w15:chartTrackingRefBased/>
  <w15:docId w15:val="{C70A8790-7C5B-4B9D-B0FA-6EE9CD40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6375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63757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mensagem2">
    <w:name w:val="mensagem2"/>
    <w:basedOn w:val="Fontepargpadro"/>
    <w:rsid w:val="00C63757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6375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63757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98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354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refpaulino@gmail.com</dc:creator>
  <cp:keywords/>
  <dc:description/>
  <cp:lastModifiedBy>refpaulino@gmail.com</cp:lastModifiedBy>
  <cp:revision>1</cp:revision>
  <dcterms:created xsi:type="dcterms:W3CDTF">2021-02-17T22:48:00Z</dcterms:created>
  <dcterms:modified xsi:type="dcterms:W3CDTF">2021-02-17T22:51:00Z</dcterms:modified>
</cp:coreProperties>
</file>