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b/>
          <w:sz w:val="40"/>
          <w:szCs w:val="40"/>
        </w:rPr>
      </w:pPr>
      <w:r>
        <w:rPr>
          <w:rFonts w:ascii="Verdana" w:hAnsi="Verdana"/>
          <w:b/>
          <w:sz w:val="40"/>
          <w:szCs w:val="40"/>
        </w:rPr>
        <w:t xml:space="preserve">RELATÓRIO </w:t>
      </w:r>
      <w:r>
        <w:rPr>
          <w:rFonts w:ascii="Verdana" w:hAnsi="Verdana"/>
          <w:b/>
          <w:sz w:val="40"/>
          <w:szCs w:val="40"/>
          <w:lang w:val="pt-BR"/>
        </w:rPr>
        <w:t>ANUAL DE GESTÃO</w:t>
      </w:r>
      <w:r>
        <w:rPr>
          <w:rFonts w:ascii="Verdana" w:hAnsi="Verdana"/>
          <w:b/>
          <w:sz w:val="40"/>
          <w:szCs w:val="40"/>
        </w:rPr>
        <w:t xml:space="preserve"> OUVIDORIA FUNDAJ</w:t>
      </w:r>
    </w:p>
    <w:p>
      <w:pPr>
        <w:jc w:val="center"/>
        <w:rPr>
          <w:rFonts w:hint="default" w:ascii="Verdana" w:hAnsi="Verdana"/>
          <w:b/>
          <w:sz w:val="40"/>
          <w:szCs w:val="40"/>
          <w:lang w:val="pt-BR"/>
        </w:rPr>
      </w:pPr>
      <w:r>
        <w:rPr>
          <w:rFonts w:ascii="Verdana" w:hAnsi="Verdana"/>
          <w:b/>
          <w:sz w:val="40"/>
          <w:szCs w:val="40"/>
        </w:rPr>
        <w:t>20</w:t>
      </w:r>
      <w:r>
        <w:rPr>
          <w:rFonts w:ascii="Verdana" w:hAnsi="Verdana"/>
          <w:b/>
          <w:sz w:val="40"/>
          <w:szCs w:val="40"/>
          <w:lang w:val="pt-BR"/>
        </w:rPr>
        <w:t>2</w:t>
      </w:r>
      <w:r>
        <w:rPr>
          <w:rFonts w:hint="default" w:ascii="Verdana" w:hAnsi="Verdana"/>
          <w:b/>
          <w:sz w:val="40"/>
          <w:szCs w:val="40"/>
          <w:lang w:val="pt-BR"/>
        </w:rPr>
        <w:t>2</w:t>
      </w:r>
    </w:p>
    <w:p>
      <w:pPr>
        <w:jc w:val="center"/>
        <w:rPr>
          <w:rFonts w:ascii="Verdana" w:hAnsi="Verdana" w:cs="Arial"/>
          <w:b/>
          <w:color w:val="000000" w:themeColor="text1"/>
          <w:sz w:val="40"/>
          <w:szCs w:val="40"/>
          <w14:textFill>
            <w14:solidFill>
              <w14:schemeClr w14:val="tx1"/>
            </w14:solidFill>
          </w14:textFill>
        </w:rPr>
      </w:pPr>
    </w:p>
    <w:p>
      <w:pPr>
        <w:jc w:val="center"/>
        <w:rPr>
          <w:rFonts w:ascii="Verdana" w:hAnsi="Verdana" w:cs="Arial"/>
          <w:b/>
          <w:color w:val="000000" w:themeColor="text1"/>
          <w:sz w:val="40"/>
          <w:szCs w:val="40"/>
          <w14:textFill>
            <w14:solidFill>
              <w14:schemeClr w14:val="tx1"/>
            </w14:solidFill>
          </w14:textFill>
        </w:rPr>
      </w:pPr>
    </w:p>
    <w:p>
      <w:pPr>
        <w:jc w:val="center"/>
        <w:rPr>
          <w:rFonts w:ascii="Verdana" w:hAnsi="Verdana" w:cs="Arial"/>
          <w:b/>
          <w:color w:val="000000" w:themeColor="text1"/>
          <w:sz w:val="40"/>
          <w:szCs w:val="40"/>
          <w14:textFill>
            <w14:solidFill>
              <w14:schemeClr w14:val="tx1"/>
            </w14:solidFill>
          </w14:textFill>
        </w:rPr>
      </w:pPr>
    </w:p>
    <w:p>
      <w:pPr>
        <w:jc w:val="center"/>
        <w:rPr>
          <w:rFonts w:ascii="Verdana" w:hAnsi="Verdana" w:cs="Arial"/>
          <w:b/>
          <w:color w:val="000000" w:themeColor="text1"/>
          <w:sz w:val="40"/>
          <w:szCs w:val="40"/>
          <w14:textFill>
            <w14:solidFill>
              <w14:schemeClr w14:val="tx1"/>
            </w14:solidFill>
          </w14:textFill>
        </w:rPr>
      </w:pPr>
    </w:p>
    <w:p>
      <w:pPr>
        <w:jc w:val="center"/>
        <w:rPr>
          <w:rFonts w:ascii="Verdana" w:hAnsi="Verdana" w:cs="Arial"/>
          <w:b/>
          <w:color w:val="000000" w:themeColor="text1"/>
          <w:sz w:val="40"/>
          <w:szCs w:val="40"/>
          <w14:textFill>
            <w14:solidFill>
              <w14:schemeClr w14:val="tx1"/>
            </w14:solidFill>
          </w14:textFill>
        </w:rPr>
      </w:pPr>
    </w:p>
    <w:p>
      <w:pPr>
        <w:jc w:val="center"/>
        <w:rPr>
          <w:rFonts w:ascii="Verdana" w:hAnsi="Verdana" w:cs="Arial"/>
          <w:b/>
          <w:color w:val="000000" w:themeColor="text1"/>
          <w:sz w:val="40"/>
          <w:szCs w:val="40"/>
          <w14:textFill>
            <w14:solidFill>
              <w14:schemeClr w14:val="tx1"/>
            </w14:solidFill>
          </w14:textFill>
        </w:rPr>
      </w:pPr>
    </w:p>
    <w:p>
      <w:pPr>
        <w:jc w:val="center"/>
        <w:rPr>
          <w:rFonts w:ascii="Verdana" w:hAnsi="Verdana" w:cs="Arial"/>
          <w:b/>
          <w:color w:val="000000" w:themeColor="text1"/>
          <w:sz w:val="40"/>
          <w:szCs w:val="4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4"/>
          <w:szCs w:val="24"/>
          <w14:textFill>
            <w14:solidFill>
              <w14:schemeClr w14:val="tx1"/>
            </w14:solidFill>
          </w14:textFill>
        </w:rPr>
      </w:pPr>
      <w:r>
        <w:fldChar w:fldCharType="begin"/>
      </w:r>
      <w:r>
        <w:instrText xml:space="preserve"> HYPERLINK "http://WWW.FUNDAJ.GOV.BR" </w:instrText>
      </w:r>
      <w:r>
        <w:fldChar w:fldCharType="separate"/>
      </w:r>
      <w:r>
        <w:rPr>
          <w:rStyle w:val="13"/>
          <w:rFonts w:ascii="Verdana" w:hAnsi="Verdana" w:cs="Arial"/>
          <w:b/>
          <w:color w:val="000000" w:themeColor="text1"/>
          <w:sz w:val="24"/>
          <w:szCs w:val="24"/>
          <w14:textFill>
            <w14:solidFill>
              <w14:schemeClr w14:val="tx1"/>
            </w14:solidFill>
          </w14:textFill>
        </w:rPr>
        <w:t>WWW.FUNDAJ.GOV.BR</w:t>
      </w:r>
      <w:r>
        <w:rPr>
          <w:rStyle w:val="13"/>
          <w:rFonts w:ascii="Verdana" w:hAnsi="Verdana" w:cs="Arial"/>
          <w:b/>
          <w:color w:val="000000" w:themeColor="text1"/>
          <w:sz w:val="24"/>
          <w:szCs w:val="24"/>
          <w14:textFill>
            <w14:solidFill>
              <w14:schemeClr w14:val="tx1"/>
            </w14:solidFill>
          </w14:textFill>
        </w:rPr>
        <w:fldChar w:fldCharType="end"/>
      </w:r>
    </w:p>
    <w:p>
      <w:pPr>
        <w:jc w:val="center"/>
        <w:rPr>
          <w:rFonts w:ascii="Verdana" w:hAnsi="Verdana" w:cs="Arial"/>
          <w:b/>
          <w:color w:val="000000" w:themeColor="text1"/>
          <w:sz w:val="24"/>
          <w:szCs w:val="24"/>
          <w14:textFill>
            <w14:solidFill>
              <w14:schemeClr w14:val="tx1"/>
            </w14:solidFill>
          </w14:textFill>
        </w:rPr>
      </w:pPr>
      <w:r>
        <w:fldChar w:fldCharType="begin"/>
      </w:r>
      <w:r>
        <w:instrText xml:space="preserve"> HYPERLINK "mailto:OUVIDORIA@FUNDAJ.GOV.BR" </w:instrText>
      </w:r>
      <w:r>
        <w:fldChar w:fldCharType="separate"/>
      </w:r>
      <w:r>
        <w:rPr>
          <w:rStyle w:val="13"/>
          <w:rFonts w:ascii="Verdana" w:hAnsi="Verdana" w:cs="Arial"/>
          <w:b/>
          <w:color w:val="000000" w:themeColor="text1"/>
          <w:sz w:val="24"/>
          <w:szCs w:val="24"/>
          <w14:textFill>
            <w14:solidFill>
              <w14:schemeClr w14:val="tx1"/>
            </w14:solidFill>
          </w14:textFill>
        </w:rPr>
        <w:t>OUVIDORIA@FUNDAJ.GOV.BR</w:t>
      </w:r>
      <w:r>
        <w:rPr>
          <w:rStyle w:val="13"/>
          <w:rFonts w:ascii="Verdana" w:hAnsi="Verdana" w:cs="Arial"/>
          <w:b/>
          <w:color w:val="000000" w:themeColor="text1"/>
          <w:sz w:val="24"/>
          <w:szCs w:val="24"/>
          <w14:textFill>
            <w14:solidFill>
              <w14:schemeClr w14:val="tx1"/>
            </w14:solidFill>
          </w14:textFill>
        </w:rPr>
        <w:fldChar w:fldCharType="end"/>
      </w:r>
      <w:r>
        <w:rPr>
          <w:rFonts w:ascii="Verdana" w:hAnsi="Verdana" w:cs="Arial"/>
          <w:b/>
          <w:color w:val="000000" w:themeColor="text1"/>
          <w:sz w:val="24"/>
          <w:szCs w:val="24"/>
          <w14:textFill>
            <w14:solidFill>
              <w14:schemeClr w14:val="tx1"/>
            </w14:solidFill>
          </w14:textFill>
        </w:rPr>
        <w:t xml:space="preserve"> </w:t>
      </w:r>
    </w:p>
    <w:p>
      <w:pPr>
        <w:jc w:val="center"/>
        <w:rPr>
          <w:rFonts w:ascii="Verdana" w:hAnsi="Verdana" w:cs="Arial"/>
          <w:b/>
          <w:color w:val="000000" w:themeColor="text1"/>
          <w:sz w:val="24"/>
          <w:szCs w:val="24"/>
          <w14:textFill>
            <w14:solidFill>
              <w14:schemeClr w14:val="tx1"/>
            </w14:solidFill>
          </w14:textFill>
        </w:rPr>
      </w:pPr>
      <w:r>
        <w:rPr>
          <w:rFonts w:ascii="Verdana" w:hAnsi="Verdana" w:cs="Arial"/>
          <w:b/>
          <w:color w:val="000000" w:themeColor="text1"/>
          <w:sz w:val="24"/>
          <w:szCs w:val="24"/>
          <w14:textFill>
            <w14:solidFill>
              <w14:schemeClr w14:val="tx1"/>
            </w14:solidFill>
          </w14:textFill>
        </w:rPr>
        <w:t>SIC@FUNDAJ.GOV.BR</w:t>
      </w:r>
    </w:p>
    <w:p>
      <w:pPr>
        <w:jc w:val="center"/>
        <w:rPr>
          <w:rFonts w:ascii="Verdana" w:hAnsi="Verdana" w:cs="Arial"/>
          <w:b/>
          <w:color w:val="000000" w:themeColor="text1"/>
          <w:sz w:val="24"/>
          <w:szCs w:val="24"/>
          <w14:textFill>
            <w14:solidFill>
              <w14:schemeClr w14:val="tx1"/>
            </w14:solidFill>
          </w14:textFill>
        </w:rPr>
      </w:pPr>
      <w:r>
        <w:rPr>
          <w:rFonts w:ascii="Verdana" w:hAnsi="Verdana" w:cs="Arial"/>
          <w:b/>
          <w:color w:val="000000" w:themeColor="text1"/>
          <w:sz w:val="24"/>
          <w:szCs w:val="24"/>
          <w14:textFill>
            <w14:solidFill>
              <w14:schemeClr w14:val="tx1"/>
            </w14:solidFill>
          </w14:textFill>
        </w:rPr>
        <w:t xml:space="preserve"> </w:t>
      </w: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center"/>
        <w:rPr>
          <w:rFonts w:ascii="Verdana" w:hAnsi="Verdana" w:cs="Arial"/>
          <w:b/>
          <w:color w:val="000000" w:themeColor="text1"/>
          <w:sz w:val="20"/>
          <w:szCs w:val="20"/>
          <w14:textFill>
            <w14:solidFill>
              <w14:schemeClr w14:val="tx1"/>
            </w14:solidFill>
          </w14:textFill>
        </w:rPr>
      </w:pPr>
    </w:p>
    <w:p>
      <w:pPr>
        <w:jc w:val="right"/>
        <w:rPr>
          <w:rFonts w:hAnsi="Verdana" w:cs="Arial" w:asciiTheme="minorAscii"/>
          <w:b/>
          <w:color w:val="000000" w:themeColor="text1"/>
          <w:sz w:val="18"/>
          <w:szCs w:val="18"/>
          <w14:textFill>
            <w14:solidFill>
              <w14:schemeClr w14:val="tx1"/>
            </w14:solidFill>
          </w14:textFill>
        </w:rPr>
      </w:pPr>
      <w:r>
        <w:rPr>
          <w:rFonts w:hAnsi="Verdana" w:cs="Arial" w:asciiTheme="minorAscii"/>
          <w:b/>
          <w:color w:val="000000" w:themeColor="text1"/>
          <w:sz w:val="18"/>
          <w:szCs w:val="18"/>
          <w14:textFill>
            <w14:solidFill>
              <w14:schemeClr w14:val="tx1"/>
            </w14:solidFill>
          </w14:textFill>
        </w:rPr>
        <w:t>Relatório Anual de</w:t>
      </w:r>
      <w:r>
        <w:rPr>
          <w:rFonts w:hAnsi="Verdana" w:cs="Arial" w:asciiTheme="minorAscii"/>
          <w:b/>
          <w:color w:val="000000" w:themeColor="text1"/>
          <w:sz w:val="18"/>
          <w:szCs w:val="18"/>
          <w:lang w:val="pt-BR"/>
          <w14:textFill>
            <w14:solidFill>
              <w14:schemeClr w14:val="tx1"/>
            </w14:solidFill>
          </w14:textFill>
        </w:rPr>
        <w:t xml:space="preserve"> Gestão</w:t>
      </w:r>
      <w:r>
        <w:rPr>
          <w:rFonts w:hAnsi="Verdana" w:cs="Arial" w:asciiTheme="minorAscii"/>
          <w:b/>
          <w:color w:val="000000" w:themeColor="text1"/>
          <w:sz w:val="18"/>
          <w:szCs w:val="18"/>
          <w14:textFill>
            <w14:solidFill>
              <w14:schemeClr w14:val="tx1"/>
            </w14:solidFill>
          </w14:textFill>
        </w:rPr>
        <w:t xml:space="preserve"> da Ouvidoria</w:t>
      </w:r>
      <w:r>
        <w:rPr>
          <w:rFonts w:hAnsi="Verdana" w:cs="Arial" w:asciiTheme="minorAscii"/>
          <w:b/>
          <w:color w:val="000000" w:themeColor="text1"/>
          <w:sz w:val="18"/>
          <w:szCs w:val="18"/>
          <w:lang w:val="pt-BR"/>
          <w14:textFill>
            <w14:solidFill>
              <w14:schemeClr w14:val="tx1"/>
            </w14:solidFill>
          </w14:textFill>
        </w:rPr>
        <w:t xml:space="preserve"> da </w:t>
      </w:r>
      <w:r>
        <w:rPr>
          <w:rFonts w:hAnsi="Verdana" w:cs="Arial" w:asciiTheme="minorAscii"/>
          <w:b/>
          <w:color w:val="000000" w:themeColor="text1"/>
          <w:sz w:val="18"/>
          <w:szCs w:val="18"/>
          <w14:textFill>
            <w14:solidFill>
              <w14:schemeClr w14:val="tx1"/>
            </w14:solidFill>
          </w14:textFill>
        </w:rPr>
        <w:t xml:space="preserve">  </w:t>
      </w:r>
    </w:p>
    <w:p>
      <w:pPr>
        <w:jc w:val="right"/>
        <w:rPr>
          <w:rFonts w:hint="default" w:hAnsi="Verdana" w:cs="Arial" w:asciiTheme="minorAscii"/>
          <w:b/>
          <w:color w:val="000000" w:themeColor="text1"/>
          <w:sz w:val="18"/>
          <w:szCs w:val="18"/>
          <w:lang w:val="pt-BR"/>
          <w14:textFill>
            <w14:solidFill>
              <w14:schemeClr w14:val="tx1"/>
            </w14:solidFill>
          </w14:textFill>
        </w:rPr>
      </w:pPr>
      <w:r>
        <w:rPr>
          <w:rFonts w:hAnsi="Verdana" w:cs="Arial" w:asciiTheme="minorAscii"/>
          <w:b/>
          <w:color w:val="000000" w:themeColor="text1"/>
          <w:sz w:val="18"/>
          <w:szCs w:val="18"/>
          <w14:textFill>
            <w14:solidFill>
              <w14:schemeClr w14:val="tx1"/>
            </w14:solidFill>
          </w14:textFill>
        </w:rPr>
        <w:t>Fundação Joaquim Nabuco - (Fundaj) -</w:t>
      </w:r>
      <w:r>
        <w:rPr>
          <w:rFonts w:hAnsi="Verdana" w:cs="Arial" w:asciiTheme="minorAscii"/>
          <w:b/>
          <w:color w:val="000000" w:themeColor="text1"/>
          <w:sz w:val="18"/>
          <w:szCs w:val="18"/>
          <w:lang w:val="pt-BR"/>
          <w14:textFill>
            <w14:solidFill>
              <w14:schemeClr w14:val="tx1"/>
            </w14:solidFill>
          </w14:textFill>
        </w:rPr>
        <w:t xml:space="preserve"> </w:t>
      </w:r>
      <w:r>
        <w:rPr>
          <w:rFonts w:hAnsi="Verdana" w:cs="Arial" w:asciiTheme="minorAscii"/>
          <w:b/>
          <w:color w:val="000000" w:themeColor="text1"/>
          <w:sz w:val="18"/>
          <w:szCs w:val="18"/>
          <w14:textFill>
            <w14:solidFill>
              <w14:schemeClr w14:val="tx1"/>
            </w14:solidFill>
          </w14:textFill>
        </w:rPr>
        <w:t>20</w:t>
      </w:r>
      <w:r>
        <w:rPr>
          <w:rFonts w:hAnsi="Verdana" w:cs="Arial" w:asciiTheme="minorAscii"/>
          <w:b/>
          <w:color w:val="000000" w:themeColor="text1"/>
          <w:sz w:val="18"/>
          <w:szCs w:val="18"/>
          <w:lang w:val="pt-BR"/>
          <w14:textFill>
            <w14:solidFill>
              <w14:schemeClr w14:val="tx1"/>
            </w14:solidFill>
          </w14:textFill>
        </w:rPr>
        <w:t>2</w:t>
      </w:r>
      <w:r>
        <w:rPr>
          <w:rFonts w:hint="default" w:hAnsi="Verdana" w:cs="Arial" w:asciiTheme="minorAscii"/>
          <w:b/>
          <w:color w:val="000000" w:themeColor="text1"/>
          <w:sz w:val="18"/>
          <w:szCs w:val="18"/>
          <w:lang w:val="pt-BR"/>
          <w14:textFill>
            <w14:solidFill>
              <w14:schemeClr w14:val="tx1"/>
            </w14:solidFill>
          </w14:textFill>
        </w:rPr>
        <w:t>2</w:t>
      </w:r>
    </w:p>
    <w:p>
      <w:pPr>
        <w:rPr>
          <w:rFonts w:ascii="Verdana" w:hAnsi="Verdana" w:cs="Arial"/>
          <w:b/>
          <w:color w:val="000000" w:themeColor="text1"/>
          <w:sz w:val="20"/>
          <w:szCs w:val="20"/>
          <w14:textFill>
            <w14:solidFill>
              <w14:schemeClr w14:val="tx1"/>
            </w14:solidFill>
          </w14:textFill>
        </w:rPr>
      </w:pPr>
    </w:p>
    <w:p>
      <w:pPr>
        <w:rPr>
          <w:rFonts w:ascii="Verdana" w:hAnsi="Verdana" w:cs="Arial"/>
          <w:b/>
          <w:color w:val="000000" w:themeColor="text1"/>
          <w:sz w:val="20"/>
          <w:szCs w:val="20"/>
          <w14:textFill>
            <w14:solidFill>
              <w14:schemeClr w14:val="tx1"/>
            </w14:solidFill>
          </w14:textFill>
        </w:rPr>
        <w:sectPr>
          <w:headerReference r:id="rId5" w:type="default"/>
          <w:footerReference r:id="rId6" w:type="default"/>
          <w:pgSz w:w="11906" w:h="16838"/>
          <w:pgMar w:top="1440" w:right="1800" w:bottom="1440" w:left="1800" w:header="720" w:footer="720" w:gutter="0"/>
          <w:cols w:space="720" w:num="1"/>
          <w:docGrid w:linePitch="360" w:charSpace="0"/>
        </w:sectPr>
      </w:pPr>
    </w:p>
    <w:p>
      <w:pPr>
        <w:rPr>
          <w:rFonts w:ascii="Verdana" w:hAnsi="Verdana" w:cs="Arial"/>
          <w:b/>
          <w:color w:val="000000" w:themeColor="text1"/>
          <w:sz w:val="20"/>
          <w:szCs w:val="20"/>
          <w14:textFill>
            <w14:solidFill>
              <w14:schemeClr w14:val="tx1"/>
            </w14:solidFill>
          </w14:textFill>
        </w:rPr>
      </w:pPr>
    </w:p>
    <w:p>
      <w:pPr>
        <w:jc w:val="left"/>
        <w:rPr>
          <w:rFonts w:hint="default" w:ascii="Verdana" w:hAnsi="Verdana" w:cs="Arial"/>
          <w:b/>
          <w:color w:val="000000" w:themeColor="text1"/>
          <w:sz w:val="28"/>
          <w:szCs w:val="28"/>
          <w:lang w:val="pt-BR"/>
          <w14:textFill>
            <w14:solidFill>
              <w14:schemeClr w14:val="tx1"/>
            </w14:solidFill>
          </w14:textFill>
        </w:rPr>
      </w:pPr>
      <w:r>
        <w:rPr>
          <w:rFonts w:ascii="Verdana" w:hAnsi="Verdana" w:cs="Arial"/>
          <w:b/>
          <w:color w:val="000000" w:themeColor="text1"/>
          <w:sz w:val="28"/>
          <w:szCs w:val="28"/>
          <w14:textFill>
            <w14:solidFill>
              <w14:schemeClr w14:val="tx1"/>
            </w14:solidFill>
          </w14:textFill>
        </w:rPr>
        <w:t xml:space="preserve">Relatório Anual de </w:t>
      </w:r>
      <w:r>
        <w:rPr>
          <w:rFonts w:ascii="Verdana" w:hAnsi="Verdana" w:cs="Arial"/>
          <w:b/>
          <w:color w:val="000000" w:themeColor="text1"/>
          <w:sz w:val="28"/>
          <w:szCs w:val="28"/>
          <w:lang w:val="pt-BR"/>
          <w14:textFill>
            <w14:solidFill>
              <w14:schemeClr w14:val="tx1"/>
            </w14:solidFill>
          </w14:textFill>
        </w:rPr>
        <w:t>Gestão</w:t>
      </w:r>
      <w:r>
        <w:rPr>
          <w:rFonts w:ascii="Verdana" w:hAnsi="Verdana" w:cs="Arial"/>
          <w:b/>
          <w:color w:val="000000" w:themeColor="text1"/>
          <w:sz w:val="28"/>
          <w:szCs w:val="28"/>
          <w14:textFill>
            <w14:solidFill>
              <w14:schemeClr w14:val="tx1"/>
            </w14:solidFill>
          </w14:textFill>
        </w:rPr>
        <w:t xml:space="preserve"> da Ouvidoria da Fundação Joaquim Nabuco - (Fundaj) -</w:t>
      </w:r>
      <w:r>
        <w:rPr>
          <w:rFonts w:ascii="Verdana" w:hAnsi="Verdana" w:cs="Arial"/>
          <w:b/>
          <w:color w:val="000000" w:themeColor="text1"/>
          <w:sz w:val="28"/>
          <w:szCs w:val="28"/>
          <w:lang w:val="pt-BR"/>
          <w14:textFill>
            <w14:solidFill>
              <w14:schemeClr w14:val="tx1"/>
            </w14:solidFill>
          </w14:textFill>
        </w:rPr>
        <w:t xml:space="preserve"> </w:t>
      </w:r>
      <w:r>
        <w:rPr>
          <w:rFonts w:ascii="Verdana" w:hAnsi="Verdana" w:cs="Arial"/>
          <w:b/>
          <w:color w:val="000000" w:themeColor="text1"/>
          <w:sz w:val="28"/>
          <w:szCs w:val="28"/>
          <w14:textFill>
            <w14:solidFill>
              <w14:schemeClr w14:val="tx1"/>
            </w14:solidFill>
          </w14:textFill>
        </w:rPr>
        <w:t>20</w:t>
      </w:r>
      <w:r>
        <w:rPr>
          <w:rFonts w:ascii="Verdana" w:hAnsi="Verdana" w:cs="Arial"/>
          <w:b/>
          <w:color w:val="000000" w:themeColor="text1"/>
          <w:sz w:val="28"/>
          <w:szCs w:val="28"/>
          <w:lang w:val="pt-BR"/>
          <w14:textFill>
            <w14:solidFill>
              <w14:schemeClr w14:val="tx1"/>
            </w14:solidFill>
          </w14:textFill>
        </w:rPr>
        <w:t>2</w:t>
      </w:r>
      <w:r>
        <w:rPr>
          <w:rFonts w:hint="default" w:ascii="Verdana" w:hAnsi="Verdana" w:cs="Arial"/>
          <w:b/>
          <w:color w:val="000000" w:themeColor="text1"/>
          <w:sz w:val="28"/>
          <w:szCs w:val="28"/>
          <w:lang w:val="pt-BR"/>
          <w14:textFill>
            <w14:solidFill>
              <w14:schemeClr w14:val="tx1"/>
            </w14:solidFill>
          </w14:textFill>
        </w:rPr>
        <w:t>2</w:t>
      </w:r>
    </w:p>
    <w:p>
      <w:pPr>
        <w:jc w:val="center"/>
        <w:rPr>
          <w:rFonts w:ascii="Verdana" w:hAnsi="Verdana" w:cs="Arial"/>
          <w:b/>
          <w:color w:val="000000" w:themeColor="text1"/>
          <w:sz w:val="28"/>
          <w:szCs w:val="28"/>
          <w14:textFill>
            <w14:solidFill>
              <w14:schemeClr w14:val="tx1"/>
            </w14:solidFill>
          </w14:textFill>
        </w:rPr>
      </w:pPr>
    </w:p>
    <w:p>
      <w:pPr>
        <w:rPr>
          <w:rFonts w:ascii="Verdana" w:hAnsi="Verdana" w:cs="Arial"/>
          <w:b/>
          <w:color w:val="000000" w:themeColor="text1"/>
          <w:sz w:val="20"/>
          <w:szCs w:val="20"/>
          <w14:textFill>
            <w14:solidFill>
              <w14:schemeClr w14:val="tx1"/>
            </w14:solidFill>
          </w14:textFill>
        </w:rPr>
      </w:pPr>
    </w:p>
    <w:p>
      <w:pPr>
        <w:rPr>
          <w:rFonts w:ascii="Verdana" w:hAnsi="Verdana" w:cs="Arial"/>
          <w:b/>
          <w:color w:val="000000" w:themeColor="text1"/>
          <w:sz w:val="20"/>
          <w:szCs w:val="20"/>
          <w14:textFill>
            <w14:solidFill>
              <w14:schemeClr w14:val="tx1"/>
            </w14:solidFill>
          </w14:textFill>
        </w:rPr>
      </w:pPr>
    </w:p>
    <w:p>
      <w:pPr>
        <w:rPr>
          <w:rFonts w:ascii="Verdana" w:hAnsi="Verdana" w:cs="Arial"/>
          <w:b/>
          <w:color w:val="000000" w:themeColor="text1"/>
          <w:sz w:val="20"/>
          <w:szCs w:val="20"/>
          <w14:textFill>
            <w14:solidFill>
              <w14:schemeClr w14:val="tx1"/>
            </w14:solidFill>
          </w14:textFill>
        </w:rPr>
      </w:pPr>
    </w:p>
    <w:p>
      <w:pPr>
        <w:rPr>
          <w:rFonts w:ascii="Verdana" w:hAnsi="Verdana" w:cs="Arial"/>
          <w:b/>
          <w:color w:val="000000" w:themeColor="text1"/>
          <w:sz w:val="20"/>
          <w:szCs w:val="20"/>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r>
        <w:rPr>
          <w:rFonts w:ascii="Verdana" w:hAnsi="Verdana" w:cs="Arial"/>
          <w:b/>
          <w:color w:val="000000" w:themeColor="text1"/>
          <w14:textFill>
            <w14:solidFill>
              <w14:schemeClr w14:val="tx1"/>
            </w14:solidFill>
          </w14:textFill>
        </w:rPr>
        <w:t>Elaboração</w:t>
      </w:r>
    </w:p>
    <w:p>
      <w:pPr>
        <w:rPr>
          <w:rFonts w:ascii="Verdana" w:hAnsi="Verdana" w:cs="Arial"/>
          <w:color w:val="000000" w:themeColor="text1"/>
          <w14:textFill>
            <w14:solidFill>
              <w14:schemeClr w14:val="tx1"/>
            </w14:solidFill>
          </w14:textFill>
        </w:rPr>
      </w:pPr>
      <w:r>
        <w:rPr>
          <w:rFonts w:ascii="Verdana" w:hAnsi="Verdana" w:cs="Arial"/>
          <w:color w:val="000000" w:themeColor="text1"/>
          <w14:textFill>
            <w14:solidFill>
              <w14:schemeClr w14:val="tx1"/>
            </w14:solidFill>
          </w14:textFill>
        </w:rPr>
        <w:t>Ouvidoria - Fundaj</w:t>
      </w:r>
    </w:p>
    <w:p>
      <w:pPr>
        <w:rPr>
          <w:rFonts w:ascii="Verdana" w:hAnsi="Verdana" w:cs="Arial"/>
          <w:color w:val="000000" w:themeColor="text1"/>
          <w14:textFill>
            <w14:solidFill>
              <w14:schemeClr w14:val="tx1"/>
            </w14:solidFill>
          </w14:textFill>
        </w:rPr>
      </w:pPr>
      <w:r>
        <w:rPr>
          <w:rFonts w:ascii="Verdana" w:hAnsi="Verdana" w:cs="Arial"/>
          <w:color w:val="000000" w:themeColor="text1"/>
          <w14:textFill>
            <w14:solidFill>
              <w14:schemeClr w14:val="tx1"/>
            </w14:solidFill>
          </w14:textFill>
        </w:rPr>
        <w:t>Serviço de Informação ao Cidadão - Fundaj</w:t>
      </w: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r>
        <w:rPr>
          <w:rFonts w:ascii="Verdana" w:hAnsi="Verdana" w:cs="Arial"/>
          <w:b/>
          <w:color w:val="000000" w:themeColor="text1"/>
          <w14:textFill>
            <w14:solidFill>
              <w14:schemeClr w14:val="tx1"/>
            </w14:solidFill>
          </w14:textFill>
        </w:rPr>
        <w:t>Equipe Técnica</w:t>
      </w:r>
    </w:p>
    <w:p>
      <w:pPr>
        <w:rPr>
          <w:rFonts w:ascii="Verdana" w:hAnsi="Verdana" w:cs="Arial"/>
          <w:color w:val="000000" w:themeColor="text1"/>
          <w14:textFill>
            <w14:solidFill>
              <w14:schemeClr w14:val="tx1"/>
            </w14:solidFill>
          </w14:textFill>
        </w:rPr>
      </w:pPr>
      <w:r>
        <w:rPr>
          <w:rFonts w:ascii="Verdana" w:hAnsi="Verdana" w:cs="Arial"/>
          <w:color w:val="000000" w:themeColor="text1"/>
          <w14:textFill>
            <w14:solidFill>
              <w14:schemeClr w14:val="tx1"/>
            </w14:solidFill>
          </w14:textFill>
        </w:rPr>
        <w:t>Pedro Lima</w:t>
      </w:r>
    </w:p>
    <w:p>
      <w:pPr>
        <w:rPr>
          <w:rFonts w:ascii="Verdana" w:hAnsi="Verdana" w:cs="Arial"/>
          <w:color w:val="000000" w:themeColor="text1"/>
          <w14:textFill>
            <w14:solidFill>
              <w14:schemeClr w14:val="tx1"/>
            </w14:solidFill>
          </w14:textFill>
        </w:rPr>
      </w:pPr>
      <w:r>
        <w:rPr>
          <w:rFonts w:ascii="Verdana" w:hAnsi="Verdana" w:cs="Arial"/>
          <w:color w:val="000000" w:themeColor="text1"/>
          <w14:textFill>
            <w14:solidFill>
              <w14:schemeClr w14:val="tx1"/>
            </w14:solidFill>
          </w14:textFill>
        </w:rPr>
        <w:t>Jaime Melo</w:t>
      </w:r>
    </w:p>
    <w:p>
      <w:pPr>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p>
    <w:p>
      <w:pPr>
        <w:shd w:val="clear" w:fill="FFFFFF" w:themeFill="background1"/>
        <w:jc w:val="left"/>
        <w:rPr>
          <w:rFonts w:ascii="Verdana" w:hAnsi="Verdana" w:cs="Arial"/>
          <w:b/>
          <w:color w:val="000000" w:themeColor="text1"/>
          <w14:textFill>
            <w14:solidFill>
              <w14:schemeClr w14:val="tx1"/>
            </w14:solidFill>
          </w14:textFill>
        </w:rPr>
      </w:pPr>
    </w:p>
    <w:p>
      <w:pPr>
        <w:rPr>
          <w:rFonts w:ascii="Verdana" w:hAnsi="Verdana" w:cs="Arial"/>
          <w:b/>
          <w:color w:val="000000" w:themeColor="text1"/>
          <w14:textFill>
            <w14:solidFill>
              <w14:schemeClr w14:val="tx1"/>
            </w14:solidFill>
          </w14:textFill>
        </w:rPr>
      </w:pPr>
      <w:r>
        <w:rPr>
          <w:rFonts w:ascii="Verdana" w:hAnsi="Verdana" w:cs="Arial"/>
          <w:b/>
          <w:color w:val="000000" w:themeColor="text1"/>
          <w14:textFill>
            <w14:solidFill>
              <w14:schemeClr w14:val="tx1"/>
            </w14:solidFill>
          </w14:textFill>
        </w:rPr>
        <w:t>Informações</w:t>
      </w:r>
    </w:p>
    <w:p>
      <w:pPr>
        <w:shd w:val="clear" w:fill="FFFFFF" w:themeFill="background1"/>
        <w:jc w:val="left"/>
        <w:rPr>
          <w:rFonts w:ascii="Verdana" w:hAnsi="Verdana" w:cs="Arial"/>
          <w:b/>
          <w:color w:val="000000" w:themeColor="text1"/>
          <w14:textFill>
            <w14:solidFill>
              <w14:schemeClr w14:val="tx1"/>
            </w14:solidFill>
          </w14:textFill>
        </w:rPr>
      </w:pPr>
    </w:p>
    <w:p>
      <w:pPr>
        <w:shd w:val="clear" w:fill="FFFFFF" w:themeFill="background1"/>
        <w:jc w:val="left"/>
        <w:rPr>
          <w:rFonts w:ascii="Verdana" w:hAnsi="Verdana" w:cs="Arial"/>
          <w:b/>
          <w:color w:val="000000" w:themeColor="text1"/>
          <w14:textFill>
            <w14:solidFill>
              <w14:schemeClr w14:val="tx1"/>
            </w14:solidFill>
          </w14:textFill>
        </w:rPr>
      </w:pPr>
      <w:r>
        <w:rPr>
          <w:rFonts w:ascii="Verdana" w:hAnsi="Verdana" w:cs="Arial"/>
          <w:b/>
          <w:color w:val="000000" w:themeColor="text1"/>
          <w14:textFill>
            <w14:solidFill>
              <w14:schemeClr w14:val="tx1"/>
            </w14:solidFill>
          </w14:textFill>
        </w:rPr>
        <w:t>Ouvidoria da Fundação Joaquim Nabuco - (Fundaj)</w:t>
      </w:r>
    </w:p>
    <w:p>
      <w:pPr>
        <w:shd w:val="clear" w:fill="FFFFFF" w:themeFill="background1"/>
        <w:jc w:val="left"/>
        <w:rPr>
          <w:rFonts w:ascii="Verdana" w:hAnsi="Verdana" w:cs="Arial"/>
          <w:color w:val="000000" w:themeColor="text1"/>
          <w14:textFill>
            <w14:solidFill>
              <w14:schemeClr w14:val="tx1"/>
            </w14:solidFill>
          </w14:textFill>
        </w:rPr>
      </w:pPr>
      <w:r>
        <w:rPr>
          <w:rStyle w:val="19"/>
        </w:rPr>
        <w:t>Endereço: Av. 17 de Agosto, nº 2187, Casa Forte, Recife, PE</w:t>
      </w:r>
      <w:r>
        <w:rPr>
          <w:rStyle w:val="19"/>
        </w:rPr>
        <w:br w:type="textWrapping"/>
      </w:r>
      <w:r>
        <w:rPr>
          <w:rStyle w:val="19"/>
        </w:rPr>
        <w:t>CEP: 52061-540</w:t>
      </w:r>
      <w:r>
        <w:rPr>
          <w:rStyle w:val="19"/>
        </w:rPr>
        <w:br w:type="textWrapping"/>
      </w:r>
      <w:r>
        <w:rPr>
          <w:rStyle w:val="19"/>
        </w:rPr>
        <w:t>Telefones: (</w:t>
      </w:r>
      <w:r>
        <w:rPr>
          <w:rFonts w:ascii="Verdana" w:hAnsi="Verdana" w:cs="Segoe UI"/>
          <w:color w:val="333333"/>
        </w:rPr>
        <w:t>81) 3073-6433 ou 3073-6378</w:t>
      </w:r>
    </w:p>
    <w:p>
      <w:pPr>
        <w:rPr>
          <w:rFonts w:ascii="Verdana" w:hAnsi="Verdana" w:cs="Arial"/>
          <w:color w:val="000000" w:themeColor="text1"/>
          <w14:textFill>
            <w14:solidFill>
              <w14:schemeClr w14:val="tx1"/>
            </w14:solidFill>
          </w14:textFill>
        </w:rPr>
      </w:pPr>
      <w:r>
        <w:rPr>
          <w:rFonts w:ascii="Verdana" w:hAnsi="Verdana"/>
          <w:b/>
          <w:color w:val="000000" w:themeColor="text1"/>
          <w14:textFill>
            <w14:solidFill>
              <w14:schemeClr w14:val="tx1"/>
            </w14:solidFill>
          </w14:textFill>
        </w:rPr>
        <w:t>e-mail:</w:t>
      </w:r>
      <w:r>
        <w:rPr>
          <w:rFonts w:ascii="Verdana" w:hAnsi="Verdana"/>
        </w:rPr>
        <w:t xml:space="preserve"> </w:t>
      </w:r>
      <w:r>
        <w:fldChar w:fldCharType="begin"/>
      </w:r>
      <w:r>
        <w:instrText xml:space="preserve"> HYPERLINK "mailto:OUVIDORIA@FUNDAJ.GOV.BR" </w:instrText>
      </w:r>
      <w:r>
        <w:fldChar w:fldCharType="separate"/>
      </w:r>
      <w:r>
        <w:rPr>
          <w:rStyle w:val="13"/>
          <w:rFonts w:ascii="Verdana" w:hAnsi="Verdana" w:cs="Arial"/>
          <w:color w:val="000000" w:themeColor="text1"/>
          <w14:textFill>
            <w14:solidFill>
              <w14:schemeClr w14:val="tx1"/>
            </w14:solidFill>
          </w14:textFill>
        </w:rPr>
        <w:t>OUVIDORIA@FUNDAJ.GOV.BR</w:t>
      </w:r>
      <w:r>
        <w:rPr>
          <w:rStyle w:val="13"/>
          <w:rFonts w:ascii="Verdana" w:hAnsi="Verdana" w:cs="Arial"/>
          <w:color w:val="000000" w:themeColor="text1"/>
          <w14:textFill>
            <w14:solidFill>
              <w14:schemeClr w14:val="tx1"/>
            </w14:solidFill>
          </w14:textFill>
        </w:rPr>
        <w:fldChar w:fldCharType="end"/>
      </w:r>
      <w:r>
        <w:rPr>
          <w:rFonts w:ascii="Verdana" w:hAnsi="Verdana" w:cs="Arial"/>
          <w:color w:val="000000" w:themeColor="text1"/>
          <w14:textFill>
            <w14:solidFill>
              <w14:schemeClr w14:val="tx1"/>
            </w14:solidFill>
          </w14:textFill>
        </w:rPr>
        <w:t xml:space="preserve">  </w:t>
      </w:r>
    </w:p>
    <w:p>
      <w:pPr>
        <w:rPr>
          <w:rFonts w:ascii="Verdana" w:hAnsi="Verdana" w:cs="Arial"/>
          <w:color w:val="000000" w:themeColor="text1"/>
          <w14:textFill>
            <w14:solidFill>
              <w14:schemeClr w14:val="tx1"/>
            </w14:solidFill>
          </w14:textFill>
        </w:rPr>
      </w:pPr>
      <w:r>
        <w:rPr>
          <w:rFonts w:ascii="Verdana" w:hAnsi="Verdana" w:cs="Arial"/>
          <w:b/>
          <w:color w:val="000000" w:themeColor="text1"/>
          <w14:textFill>
            <w14:solidFill>
              <w14:schemeClr w14:val="tx1"/>
            </w14:solidFill>
          </w14:textFill>
        </w:rPr>
        <w:t>e-mail:</w:t>
      </w:r>
      <w:r>
        <w:rPr>
          <w:rFonts w:ascii="Verdana" w:hAnsi="Verdana" w:cs="Arial"/>
          <w:color w:val="000000" w:themeColor="text1"/>
          <w14:textFill>
            <w14:solidFill>
              <w14:schemeClr w14:val="tx1"/>
            </w14:solidFill>
          </w14:textFill>
        </w:rPr>
        <w:t xml:space="preserve"> </w:t>
      </w:r>
      <w:r>
        <w:fldChar w:fldCharType="begin"/>
      </w:r>
      <w:r>
        <w:instrText xml:space="preserve"> HYPERLINK "mailto:SIC@FUNDAJ.GOV.BR" </w:instrText>
      </w:r>
      <w:r>
        <w:fldChar w:fldCharType="separate"/>
      </w:r>
      <w:r>
        <w:rPr>
          <w:rStyle w:val="13"/>
          <w:rFonts w:ascii="Verdana" w:hAnsi="Verdana" w:cs="Arial"/>
          <w:color w:val="000000" w:themeColor="text1"/>
          <w14:textFill>
            <w14:solidFill>
              <w14:schemeClr w14:val="tx1"/>
            </w14:solidFill>
          </w14:textFill>
        </w:rPr>
        <w:t>SIC@FUNDAJ.GOV.BR</w:t>
      </w:r>
      <w:r>
        <w:rPr>
          <w:rStyle w:val="13"/>
          <w:rFonts w:ascii="Verdana" w:hAnsi="Verdana" w:cs="Arial"/>
          <w:color w:val="000000" w:themeColor="text1"/>
          <w14:textFill>
            <w14:solidFill>
              <w14:schemeClr w14:val="tx1"/>
            </w14:solidFill>
          </w14:textFill>
        </w:rPr>
        <w:fldChar w:fldCharType="end"/>
      </w:r>
      <w:r>
        <w:rPr>
          <w:rFonts w:ascii="Verdana" w:hAnsi="Verdana" w:cs="Arial"/>
          <w:color w:val="000000" w:themeColor="text1"/>
          <w14:textFill>
            <w14:solidFill>
              <w14:schemeClr w14:val="tx1"/>
            </w14:solidFill>
          </w14:textFill>
        </w:rPr>
        <w:t xml:space="preserve"> </w:t>
      </w:r>
    </w:p>
    <w:p>
      <w:pPr>
        <w:rPr>
          <w:rFonts w:ascii="Verdana" w:hAnsi="Verdana" w:cs="Arial"/>
          <w:color w:val="000000" w:themeColor="text1"/>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cs="Arial"/>
          <w:color w:val="000000" w:themeColor="text1"/>
          <w:sz w:val="20"/>
          <w:szCs w:val="20"/>
          <w14:textFill>
            <w14:solidFill>
              <w14:schemeClr w14:val="tx1"/>
            </w14:solidFill>
          </w14:textFill>
        </w:rPr>
      </w:pPr>
    </w:p>
    <w:p>
      <w:pPr>
        <w:rPr>
          <w:rFonts w:ascii="Verdana" w:hAnsi="Verdana"/>
          <w:b/>
          <w:color w:val="000000" w:themeColor="text1"/>
          <w:sz w:val="20"/>
          <w:szCs w:val="20"/>
          <w14:textFill>
            <w14:solidFill>
              <w14:schemeClr w14:val="tx1"/>
            </w14:solidFill>
          </w14:textFill>
        </w:rPr>
      </w:pPr>
    </w:p>
    <w:p>
      <w:pPr>
        <w:pStyle w:val="20"/>
        <w:numPr>
          <w:ilvl w:val="0"/>
          <w:numId w:val="1"/>
        </w:numPr>
        <w:shd w:val="clear" w:color="auto" w:fill="FFFFFF"/>
        <w:spacing w:after="200" w:line="276" w:lineRule="auto"/>
        <w:outlineLvl w:val="2"/>
        <w:rPr>
          <w:rFonts w:hint="default" w:ascii="Calibri" w:hAnsi="Calibri" w:eastAsia="Times New Roman" w:cs="Calibri"/>
          <w:b/>
          <w:bCs/>
          <w:color w:val="000000" w:themeColor="text1"/>
          <w:lang w:eastAsia="pt-BR"/>
          <w14:textFill>
            <w14:solidFill>
              <w14:schemeClr w14:val="tx1"/>
            </w14:solidFill>
          </w14:textFill>
        </w:rPr>
        <w:sectPr>
          <w:footerReference r:id="rId7" w:type="default"/>
          <w:pgSz w:w="11906" w:h="16838"/>
          <w:pgMar w:top="1440" w:right="1800" w:bottom="1440" w:left="1800" w:header="720" w:footer="720" w:gutter="0"/>
          <w:pgNumType w:start="1"/>
          <w:cols w:space="720" w:num="1"/>
          <w:docGrid w:linePitch="360" w:charSpace="0"/>
        </w:sectPr>
      </w:pPr>
    </w:p>
    <w:p>
      <w:pPr>
        <w:pStyle w:val="20"/>
        <w:numPr>
          <w:ilvl w:val="0"/>
          <w:numId w:val="1"/>
        </w:numPr>
        <w:shd w:val="clear" w:color="auto" w:fill="FFFFFF"/>
        <w:spacing w:after="200" w:line="276" w:lineRule="auto"/>
        <w:outlineLvl w:val="2"/>
        <w:rPr>
          <w:rFonts w:hint="default" w:ascii="Calibri" w:hAnsi="Calibri" w:eastAsia="Times New Roman" w:cs="Calibri"/>
          <w:b/>
          <w:bCs/>
          <w:color w:val="000000" w:themeColor="text1"/>
          <w:lang w:eastAsia="pt-BR"/>
          <w14:textFill>
            <w14:solidFill>
              <w14:schemeClr w14:val="tx1"/>
            </w14:solidFill>
          </w14:textFill>
        </w:rPr>
      </w:pPr>
      <w:r>
        <w:rPr>
          <w:rFonts w:hint="default" w:ascii="Calibri" w:hAnsi="Calibri" w:eastAsia="Times New Roman" w:cs="Calibri"/>
          <w:b/>
          <w:bCs/>
          <w:color w:val="000000" w:themeColor="text1"/>
          <w:lang w:eastAsia="pt-BR"/>
          <w14:textFill>
            <w14:solidFill>
              <w14:schemeClr w14:val="tx1"/>
            </w14:solidFill>
          </w14:textFill>
        </w:rPr>
        <w:t xml:space="preserve">Breve cronologia  -  </w:t>
      </w:r>
      <w:r>
        <w:rPr>
          <w:rFonts w:hint="default" w:ascii="Calibri" w:hAnsi="Calibri" w:eastAsia="Times New Roman" w:cs="Calibri"/>
          <w:b/>
          <w:bCs/>
          <w:color w:val="000000" w:themeColor="text1"/>
          <w:lang w:val="en-US" w:eastAsia="pt-BR"/>
          <w14:textFill>
            <w14:solidFill>
              <w14:schemeClr w14:val="tx1"/>
            </w14:solidFill>
          </w14:textFill>
        </w:rPr>
        <w:t>H</w:t>
      </w:r>
      <w:r>
        <w:rPr>
          <w:rFonts w:hint="default" w:ascii="Calibri" w:hAnsi="Calibri" w:eastAsia="Times New Roman" w:cs="Calibri"/>
          <w:b/>
          <w:bCs/>
          <w:color w:val="000000" w:themeColor="text1"/>
          <w:lang w:eastAsia="pt-BR"/>
          <w14:textFill>
            <w14:solidFill>
              <w14:schemeClr w14:val="tx1"/>
            </w14:solidFill>
          </w14:textFill>
        </w:rPr>
        <w:t xml:space="preserve">istórico da Fundaj. </w:t>
      </w:r>
    </w:p>
    <w:p>
      <w:pPr>
        <w:shd w:val="clear" w:color="auto" w:fill="FFFFFF"/>
        <w:spacing w:line="270" w:lineRule="atLeast"/>
        <w:jc w:val="both"/>
        <w:rPr>
          <w:rFonts w:hint="default" w:ascii="Calibri" w:hAnsi="Calibri" w:eastAsia="Times New Roman" w:cs="Calibri"/>
          <w:color w:val="000000" w:themeColor="text1"/>
          <w:sz w:val="24"/>
          <w:szCs w:val="24"/>
          <w:lang w:eastAsia="pt-BR"/>
          <w14:textFill>
            <w14:solidFill>
              <w14:schemeClr w14:val="tx1"/>
            </w14:solidFill>
          </w14:textFill>
        </w:rPr>
      </w:pPr>
      <w:r>
        <w:rPr>
          <w:rFonts w:hint="default" w:ascii="Calibri" w:hAnsi="Calibri" w:eastAsia="Times New Roman" w:cs="Calibri"/>
          <w:b/>
          <w:bCs/>
          <w:color w:val="000000" w:themeColor="text1"/>
          <w:lang w:eastAsia="pt-BR"/>
          <w14:textFill>
            <w14:solidFill>
              <w14:schemeClr w14:val="tx1"/>
            </w14:solidFill>
          </w14:textFill>
        </w:rPr>
        <w:t>1</w:t>
      </w:r>
      <w:r>
        <w:rPr>
          <w:rFonts w:hint="default" w:ascii="Calibri" w:hAnsi="Calibri" w:eastAsia="Times New Roman" w:cs="Calibri"/>
          <w:b/>
          <w:bCs/>
          <w:color w:val="000000" w:themeColor="text1"/>
          <w:sz w:val="24"/>
          <w:szCs w:val="24"/>
          <w:lang w:eastAsia="pt-BR"/>
          <w14:textFill>
            <w14:solidFill>
              <w14:schemeClr w14:val="tx1"/>
            </w14:solidFill>
          </w14:textFill>
        </w:rPr>
        <w:t>947</w:t>
      </w:r>
      <w:r>
        <w:rPr>
          <w:rFonts w:hint="default" w:ascii="Calibri" w:hAnsi="Calibri" w:eastAsia="Times New Roman" w:cs="Calibri"/>
          <w:color w:val="000000" w:themeColor="text1"/>
          <w:sz w:val="24"/>
          <w:szCs w:val="24"/>
          <w:lang w:eastAsia="pt-BR"/>
          <w14:textFill>
            <w14:solidFill>
              <w14:schemeClr w14:val="tx1"/>
            </w14:solidFill>
          </w14:textFill>
        </w:rPr>
        <w:t xml:space="preserve"> – O ano foi anunciado como preparatório das comemorações do centenário de Ruy Barbosa. Em 20 de maio</w:t>
      </w:r>
      <w:r>
        <w:rPr>
          <w:rFonts w:hint="default" w:ascii="Calibri" w:hAnsi="Calibri" w:eastAsia="Times New Roman" w:cs="Calibri"/>
          <w:color w:val="000000" w:themeColor="text1"/>
          <w:sz w:val="24"/>
          <w:szCs w:val="24"/>
          <w:lang w:val="en-US" w:eastAsia="pt-BR"/>
          <w14:textFill>
            <w14:solidFill>
              <w14:schemeClr w14:val="tx1"/>
            </w14:solidFill>
          </w14:textFill>
        </w:rPr>
        <w:t>,</w:t>
      </w:r>
      <w:r>
        <w:rPr>
          <w:rFonts w:hint="default" w:ascii="Calibri" w:hAnsi="Calibri" w:eastAsia="Times New Roman" w:cs="Calibri"/>
          <w:color w:val="000000" w:themeColor="text1"/>
          <w:sz w:val="24"/>
          <w:szCs w:val="24"/>
          <w:lang w:eastAsia="pt-BR"/>
          <w14:textFill>
            <w14:solidFill>
              <w14:schemeClr w14:val="tx1"/>
            </w14:solidFill>
          </w14:textFill>
        </w:rPr>
        <w:t xml:space="preserve"> o </w:t>
      </w:r>
      <w:r>
        <w:rPr>
          <w:rFonts w:hint="default" w:ascii="Calibri" w:hAnsi="Calibri" w:eastAsia="Times New Roman" w:cs="Calibri"/>
          <w:color w:val="000000" w:themeColor="text1"/>
          <w:sz w:val="24"/>
          <w:szCs w:val="24"/>
          <w:lang w:val="en-US" w:eastAsia="pt-BR"/>
          <w14:textFill>
            <w14:solidFill>
              <w14:schemeClr w14:val="tx1"/>
            </w14:solidFill>
          </w14:textFill>
        </w:rPr>
        <w:t>D</w:t>
      </w:r>
      <w:r>
        <w:rPr>
          <w:rFonts w:hint="default" w:ascii="Calibri" w:hAnsi="Calibri" w:eastAsia="Times New Roman" w:cs="Calibri"/>
          <w:color w:val="000000" w:themeColor="text1"/>
          <w:sz w:val="24"/>
          <w:szCs w:val="24"/>
          <w:lang w:eastAsia="pt-BR"/>
          <w14:textFill>
            <w14:solidFill>
              <w14:schemeClr w14:val="tx1"/>
            </w14:solidFill>
          </w14:textFill>
        </w:rPr>
        <w:t xml:space="preserve">eputado federal Gilberto Freyre, em discurso escrito, defende a importância de comemorar-se o centenário de nascimento de Joaquim Nabuco, em 1949, enaltecendo sua figura de reformador social. Sugere ao Ministério de Educação e Saúde a instituição de um prêmio de cinqüenta mil cruzeiros ao melhor ensaio sobre Nabuco e a publicação, em edição popular, dos discursos parlamentares onde ele se posiciona, na Câmara </w:t>
      </w:r>
      <w:r>
        <w:rPr>
          <w:rFonts w:hint="default" w:ascii="Calibri" w:hAnsi="Calibri" w:eastAsia="Times New Roman" w:cs="Calibri"/>
          <w:color w:val="000000" w:themeColor="text1"/>
          <w:sz w:val="24"/>
          <w:szCs w:val="24"/>
          <w:lang w:val="en-US" w:eastAsia="pt-BR"/>
          <w14:textFill>
            <w14:solidFill>
              <w14:schemeClr w14:val="tx1"/>
            </w14:solidFill>
          </w14:textFill>
        </w:rPr>
        <w:t>d</w:t>
      </w:r>
      <w:r>
        <w:rPr>
          <w:rFonts w:hint="default" w:ascii="Calibri" w:hAnsi="Calibri" w:eastAsia="Times New Roman" w:cs="Calibri"/>
          <w:color w:val="000000" w:themeColor="text1"/>
          <w:sz w:val="24"/>
          <w:szCs w:val="24"/>
          <w:lang w:eastAsia="pt-BR"/>
          <w14:textFill>
            <w14:solidFill>
              <w14:schemeClr w14:val="tx1"/>
            </w14:solidFill>
          </w14:textFill>
        </w:rPr>
        <w:t>os Deputados, como reformador social.</w:t>
      </w:r>
    </w:p>
    <w:p>
      <w:pPr>
        <w:shd w:val="clear" w:color="auto" w:fill="FFFFFF"/>
        <w:spacing w:line="270" w:lineRule="atLeast"/>
        <w:jc w:val="both"/>
        <w:rPr>
          <w:rFonts w:hint="default" w:ascii="Calibri" w:hAnsi="Calibri" w:eastAsia="Times New Roman" w:cs="Calibri"/>
          <w:b/>
          <w:bCs/>
          <w:color w:val="000000" w:themeColor="text1"/>
          <w:sz w:val="24"/>
          <w:szCs w:val="24"/>
          <w:lang w:eastAsia="pt-BR"/>
          <w14:textFill>
            <w14:solidFill>
              <w14:schemeClr w14:val="tx1"/>
            </w14:solidFill>
          </w14:textFill>
        </w:rPr>
      </w:pPr>
    </w:p>
    <w:p>
      <w:pPr>
        <w:shd w:val="clear" w:color="auto" w:fill="FFFFFF"/>
        <w:spacing w:line="270" w:lineRule="atLeast"/>
        <w:jc w:val="both"/>
        <w:rPr>
          <w:rFonts w:hint="default" w:ascii="Calibri" w:hAnsi="Calibri" w:eastAsia="Times New Roman" w:cs="Calibri"/>
          <w:color w:val="000000" w:themeColor="text1"/>
          <w:sz w:val="24"/>
          <w:szCs w:val="24"/>
          <w:lang w:eastAsia="pt-BR"/>
          <w14:textFill>
            <w14:solidFill>
              <w14:schemeClr w14:val="tx1"/>
            </w14:solidFill>
          </w14:textFill>
        </w:rPr>
      </w:pPr>
      <w:r>
        <w:rPr>
          <w:rFonts w:hint="default" w:ascii="Calibri" w:hAnsi="Calibri" w:eastAsia="Times New Roman" w:cs="Calibri"/>
          <w:b/>
          <w:bCs/>
          <w:color w:val="000000" w:themeColor="text1"/>
          <w:sz w:val="24"/>
          <w:szCs w:val="24"/>
          <w:lang w:eastAsia="pt-BR"/>
          <w14:textFill>
            <w14:solidFill>
              <w14:schemeClr w14:val="tx1"/>
            </w14:solidFill>
          </w14:textFill>
        </w:rPr>
        <w:t>1948</w:t>
      </w:r>
      <w:r>
        <w:rPr>
          <w:rFonts w:hint="default" w:ascii="Calibri" w:hAnsi="Calibri" w:eastAsia="Times New Roman" w:cs="Calibri"/>
          <w:color w:val="000000" w:themeColor="text1"/>
          <w:sz w:val="24"/>
          <w:szCs w:val="24"/>
          <w:lang w:eastAsia="pt-BR"/>
          <w14:textFill>
            <w14:solidFill>
              <w14:schemeClr w14:val="tx1"/>
            </w14:solidFill>
          </w14:textFill>
        </w:rPr>
        <w:t xml:space="preserve"> – Em dezembro Gilberto Freyre defende em discurso na Câmara dos Deputados a criação de um </w:t>
      </w:r>
      <w:r>
        <w:rPr>
          <w:rFonts w:hint="default" w:ascii="Calibri" w:hAnsi="Calibri" w:eastAsia="Times New Roman" w:cs="Calibri"/>
          <w:color w:val="000000" w:themeColor="text1"/>
          <w:sz w:val="24"/>
          <w:szCs w:val="24"/>
          <w:lang w:val="en-US" w:eastAsia="pt-BR"/>
          <w14:textFill>
            <w14:solidFill>
              <w14:schemeClr w14:val="tx1"/>
            </w14:solidFill>
          </w14:textFill>
        </w:rPr>
        <w:t>I</w:t>
      </w:r>
      <w:r>
        <w:rPr>
          <w:rFonts w:hint="default" w:ascii="Calibri" w:hAnsi="Calibri" w:eastAsia="Times New Roman" w:cs="Calibri"/>
          <w:color w:val="000000" w:themeColor="text1"/>
          <w:sz w:val="24"/>
          <w:szCs w:val="24"/>
          <w:lang w:eastAsia="pt-BR"/>
          <w14:textFill>
            <w14:solidFill>
              <w14:schemeClr w14:val="tx1"/>
            </w14:solidFill>
          </w14:textFill>
        </w:rPr>
        <w:t xml:space="preserve">nstituto de </w:t>
      </w:r>
      <w:r>
        <w:rPr>
          <w:rFonts w:hint="default" w:ascii="Calibri" w:hAnsi="Calibri" w:eastAsia="Times New Roman" w:cs="Calibri"/>
          <w:color w:val="000000" w:themeColor="text1"/>
          <w:sz w:val="24"/>
          <w:szCs w:val="24"/>
          <w:lang w:val="en-US" w:eastAsia="pt-BR"/>
          <w14:textFill>
            <w14:solidFill>
              <w14:schemeClr w14:val="tx1"/>
            </w14:solidFill>
          </w14:textFill>
        </w:rPr>
        <w:t>P</w:t>
      </w:r>
      <w:r>
        <w:rPr>
          <w:rFonts w:hint="default" w:ascii="Calibri" w:hAnsi="Calibri" w:eastAsia="Times New Roman" w:cs="Calibri"/>
          <w:color w:val="000000" w:themeColor="text1"/>
          <w:sz w:val="24"/>
          <w:szCs w:val="24"/>
          <w:lang w:eastAsia="pt-BR"/>
          <w14:textFill>
            <w14:solidFill>
              <w14:schemeClr w14:val="tx1"/>
            </w14:solidFill>
          </w14:textFill>
        </w:rPr>
        <w:t>esquisas com o nome de Joaquim Nabuco, argumentando que a homenagem acrescentaria "ao efêmero e ao convencional das cerimônias simplesmente festivas e acadêmicas do centenário do grande brasileiro, alguma  coisa de duradouro e fora das convenções”.</w:t>
      </w:r>
    </w:p>
    <w:p>
      <w:pPr>
        <w:shd w:val="clear" w:color="auto" w:fill="FFFFFF"/>
        <w:spacing w:line="270" w:lineRule="atLeast"/>
        <w:jc w:val="both"/>
        <w:rPr>
          <w:rFonts w:hint="default" w:ascii="Calibri" w:hAnsi="Calibri" w:eastAsia="Times New Roman" w:cs="Calibri"/>
          <w:color w:val="000000" w:themeColor="text1"/>
          <w:sz w:val="24"/>
          <w:szCs w:val="24"/>
          <w:lang w:eastAsia="pt-BR"/>
          <w14:textFill>
            <w14:solidFill>
              <w14:schemeClr w14:val="tx1"/>
            </w14:solidFill>
          </w14:textFill>
        </w:rPr>
      </w:pPr>
      <w:r>
        <w:rPr>
          <w:rFonts w:hint="default" w:ascii="Calibri" w:hAnsi="Calibri" w:eastAsia="Times New Roman" w:cs="Calibri"/>
          <w:color w:val="000000" w:themeColor="text1"/>
          <w:sz w:val="24"/>
          <w:szCs w:val="24"/>
          <w:lang w:eastAsia="pt-BR"/>
          <w14:textFill>
            <w14:solidFill>
              <w14:schemeClr w14:val="tx1"/>
            </w14:solidFill>
          </w14:textFill>
        </w:rPr>
        <w:br w:type="textWrapping"/>
      </w:r>
      <w:r>
        <w:rPr>
          <w:rFonts w:hint="default" w:ascii="Calibri" w:hAnsi="Calibri" w:eastAsia="Times New Roman" w:cs="Calibri"/>
          <w:b/>
          <w:bCs/>
          <w:color w:val="000000" w:themeColor="text1"/>
          <w:sz w:val="24"/>
          <w:szCs w:val="24"/>
          <w:lang w:eastAsia="pt-BR"/>
          <w14:textFill>
            <w14:solidFill>
              <w14:schemeClr w14:val="tx1"/>
            </w14:solidFill>
          </w14:textFill>
        </w:rPr>
        <w:t>1949</w:t>
      </w:r>
      <w:r>
        <w:rPr>
          <w:rFonts w:hint="default" w:ascii="Calibri" w:hAnsi="Calibri" w:eastAsia="Times New Roman" w:cs="Calibri"/>
          <w:color w:val="000000" w:themeColor="text1"/>
          <w:sz w:val="24"/>
          <w:szCs w:val="24"/>
          <w:lang w:eastAsia="pt-BR"/>
          <w14:textFill>
            <w14:solidFill>
              <w14:schemeClr w14:val="tx1"/>
            </w14:solidFill>
          </w14:textFill>
        </w:rPr>
        <w:t xml:space="preserve"> – Em 21 de julho a Lei </w:t>
      </w:r>
      <w:r>
        <w:rPr>
          <w:rFonts w:hint="default" w:ascii="Calibri" w:hAnsi="Calibri" w:eastAsia="Times New Roman" w:cs="Calibri"/>
          <w:color w:val="000000" w:themeColor="text1"/>
          <w:sz w:val="24"/>
          <w:szCs w:val="24"/>
          <w:lang w:val="en-US" w:eastAsia="pt-BR"/>
          <w14:textFill>
            <w14:solidFill>
              <w14:schemeClr w14:val="tx1"/>
            </w14:solidFill>
          </w14:textFill>
        </w:rPr>
        <w:t>n</w:t>
      </w:r>
      <w:r>
        <w:rPr>
          <w:rFonts w:hint="default" w:ascii="Calibri" w:hAnsi="Calibri" w:eastAsia="Times New Roman" w:cs="Calibri"/>
          <w:color w:val="000000" w:themeColor="text1"/>
          <w:sz w:val="24"/>
          <w:szCs w:val="24"/>
          <w:lang w:eastAsia="pt-BR"/>
          <w14:textFill>
            <w14:solidFill>
              <w14:schemeClr w14:val="tx1"/>
            </w14:solidFill>
          </w14:textFill>
        </w:rPr>
        <w:t>º 770 cria na cidade do Recife o Instituto Joaquim Nabuco, dedicado ao estudo sociológico das condições de vida do trabalhador brasileiro da região agrária do norte e do pequeno lavrador dessa região, que vise o melhoramento dessas condições.</w:t>
      </w:r>
    </w:p>
    <w:p>
      <w:pPr>
        <w:shd w:val="clear" w:color="auto" w:fill="FFFFFF"/>
        <w:spacing w:line="270" w:lineRule="atLeast"/>
        <w:jc w:val="both"/>
        <w:rPr>
          <w:rFonts w:hint="default" w:ascii="Calibri" w:hAnsi="Calibri" w:eastAsia="Times New Roman" w:cs="Calibri"/>
          <w:color w:val="000000" w:themeColor="text1"/>
          <w:sz w:val="24"/>
          <w:szCs w:val="24"/>
          <w:lang w:eastAsia="pt-BR"/>
          <w14:textFill>
            <w14:solidFill>
              <w14:schemeClr w14:val="tx1"/>
            </w14:solidFill>
          </w14:textFill>
        </w:rPr>
      </w:pPr>
      <w:r>
        <w:rPr>
          <w:rFonts w:hint="default" w:ascii="Calibri" w:hAnsi="Calibri" w:eastAsia="Times New Roman" w:cs="Calibri"/>
          <w:color w:val="000000" w:themeColor="text1"/>
          <w:sz w:val="24"/>
          <w:szCs w:val="24"/>
          <w:lang w:eastAsia="pt-BR"/>
          <w14:textFill>
            <w14:solidFill>
              <w14:schemeClr w14:val="tx1"/>
            </w14:solidFill>
          </w14:textFill>
        </w:rPr>
        <w:br w:type="textWrapping"/>
      </w:r>
      <w:r>
        <w:rPr>
          <w:rFonts w:hint="default" w:ascii="Calibri" w:hAnsi="Calibri" w:eastAsia="Times New Roman" w:cs="Calibri"/>
          <w:color w:val="000000" w:themeColor="text1"/>
          <w:sz w:val="24"/>
          <w:szCs w:val="24"/>
          <w:lang w:eastAsia="pt-BR"/>
          <w14:textFill>
            <w14:solidFill>
              <w14:schemeClr w14:val="tx1"/>
            </w14:solidFill>
          </w14:textFill>
        </w:rPr>
        <w:t>Instalação - José Antônio Gon</w:t>
      </w:r>
      <w:r>
        <w:rPr>
          <w:rFonts w:hint="default" w:ascii="Calibri" w:hAnsi="Calibri" w:eastAsia="Times New Roman" w:cs="Calibri"/>
          <w:color w:val="000000" w:themeColor="text1"/>
          <w:sz w:val="24"/>
          <w:szCs w:val="24"/>
          <w:lang w:val="en-US" w:eastAsia="pt-BR"/>
          <w14:textFill>
            <w14:solidFill>
              <w14:schemeClr w14:val="tx1"/>
            </w14:solidFill>
          </w14:textFill>
        </w:rPr>
        <w:t>ç</w:t>
      </w:r>
      <w:r>
        <w:rPr>
          <w:rFonts w:hint="default" w:ascii="Calibri" w:hAnsi="Calibri" w:eastAsia="Times New Roman" w:cs="Calibri"/>
          <w:color w:val="000000" w:themeColor="text1"/>
          <w:sz w:val="24"/>
          <w:szCs w:val="24"/>
          <w:lang w:eastAsia="pt-BR"/>
          <w14:textFill>
            <w14:solidFill>
              <w14:schemeClr w14:val="tx1"/>
            </w14:solidFill>
          </w14:textFill>
        </w:rPr>
        <w:t xml:space="preserve">alves, foi o primeiro Diretor do Instituto Joaquim Nabuco. O diretor da Biblioteca Pública, Dr. Olinto Costa Júnior, colocou as dependências da Instituição à sua disposição para as providências burocráticas iniciais de instalação. O oferecimento foi sustado, poucos dias depois, por uma contra-ordem proibitiva do então Secretário de Educação do Governo Barbosa Lima Sobrinho, Sylvio Rabello O Instituto Joaquim Nabuco instalou-se em algumas salas cedidas pelo Instituto Arqueológico, na Rua do Hospício, 130, na cidade do Recife. </w:t>
      </w:r>
    </w:p>
    <w:p>
      <w:pPr>
        <w:shd w:val="clear" w:color="auto" w:fill="FFFFFF"/>
        <w:spacing w:line="270" w:lineRule="atLeast"/>
        <w:jc w:val="both"/>
        <w:rPr>
          <w:rFonts w:hint="default" w:ascii="Calibri" w:hAnsi="Calibri" w:eastAsia="Times New Roman" w:cs="Calibri"/>
          <w:color w:val="000000" w:themeColor="text1"/>
          <w:sz w:val="24"/>
          <w:szCs w:val="24"/>
          <w:lang w:eastAsia="pt-BR"/>
          <w14:textFill>
            <w14:solidFill>
              <w14:schemeClr w14:val="tx1"/>
            </w14:solidFill>
          </w14:textFill>
        </w:rPr>
      </w:pPr>
      <w:r>
        <w:rPr>
          <w:rFonts w:hint="default" w:ascii="Calibri" w:hAnsi="Calibri" w:eastAsia="Times New Roman" w:cs="Calibri"/>
          <w:color w:val="000000" w:themeColor="text1"/>
          <w:sz w:val="24"/>
          <w:szCs w:val="24"/>
          <w:lang w:eastAsia="pt-BR"/>
          <w14:textFill>
            <w14:solidFill>
              <w14:schemeClr w14:val="tx1"/>
            </w14:solidFill>
          </w14:textFill>
        </w:rPr>
        <w:br w:type="textWrapping"/>
      </w:r>
      <w:r>
        <w:rPr>
          <w:rFonts w:hint="default" w:ascii="Calibri" w:hAnsi="Calibri" w:eastAsia="Times New Roman" w:cs="Calibri"/>
          <w:color w:val="000000" w:themeColor="text1"/>
          <w:sz w:val="24"/>
          <w:szCs w:val="24"/>
          <w:lang w:eastAsia="pt-BR"/>
          <w14:textFill>
            <w14:solidFill>
              <w14:schemeClr w14:val="tx1"/>
            </w14:solidFill>
          </w14:textFill>
        </w:rPr>
        <w:t xml:space="preserve">Primeira sede - Para realizar os trabalhos da instituição, foi alugado um chalé de 1870, característico do século XIX, a Vila Elvira, localizado à Av. Rui Barbosa, 1654, na Ponte D'Uchoa.Era um edifício amplo, com primeiro andar e um porão aproveitável, onde se instalou o que viria a ser a Biblioteca do Instituto. Um diminuto número de pesquisadores foi convidado a compor o que viriam a ser, mais tarde, as seções científicas do Nabuco. </w:t>
      </w:r>
    </w:p>
    <w:p>
      <w:pPr>
        <w:shd w:val="clear" w:color="auto" w:fill="FFFFFF"/>
        <w:spacing w:line="270" w:lineRule="atLeast"/>
        <w:jc w:val="both"/>
        <w:rPr>
          <w:rFonts w:hint="default" w:ascii="Calibri" w:hAnsi="Calibri" w:eastAsia="Times New Roman" w:cs="Calibri"/>
          <w:color w:val="000000" w:themeColor="text1"/>
          <w:sz w:val="24"/>
          <w:szCs w:val="24"/>
          <w:lang w:eastAsia="pt-BR"/>
          <w14:textFill>
            <w14:solidFill>
              <w14:schemeClr w14:val="tx1"/>
            </w14:solidFill>
          </w14:textFill>
        </w:rPr>
      </w:pPr>
      <w:r>
        <w:rPr>
          <w:rFonts w:hint="default" w:ascii="Calibri" w:hAnsi="Calibri" w:eastAsia="Times New Roman" w:cs="Calibri"/>
          <w:color w:val="000000" w:themeColor="text1"/>
          <w:sz w:val="24"/>
          <w:szCs w:val="24"/>
          <w:lang w:eastAsia="pt-BR"/>
          <w14:textFill>
            <w14:solidFill>
              <w14:schemeClr w14:val="tx1"/>
            </w14:solidFill>
          </w14:textFill>
        </w:rPr>
        <w:br w:type="textWrapping"/>
      </w:r>
      <w:r>
        <w:rPr>
          <w:rFonts w:hint="default" w:ascii="Calibri" w:hAnsi="Calibri" w:eastAsia="Times New Roman" w:cs="Calibri"/>
          <w:b/>
          <w:bCs/>
          <w:color w:val="000000" w:themeColor="text1"/>
          <w:sz w:val="24"/>
          <w:szCs w:val="24"/>
          <w:lang w:eastAsia="pt-BR"/>
          <w14:textFill>
            <w14:solidFill>
              <w14:schemeClr w14:val="tx1"/>
            </w14:solidFill>
          </w14:textFill>
        </w:rPr>
        <w:t>1952</w:t>
      </w:r>
      <w:r>
        <w:rPr>
          <w:rFonts w:hint="default" w:ascii="Calibri" w:hAnsi="Calibri" w:eastAsia="Times New Roman" w:cs="Calibri"/>
          <w:color w:val="000000" w:themeColor="text1"/>
          <w:sz w:val="24"/>
          <w:szCs w:val="24"/>
          <w:lang w:eastAsia="pt-BR"/>
          <w14:textFill>
            <w14:solidFill>
              <w14:schemeClr w14:val="tx1"/>
            </w14:solidFill>
          </w14:textFill>
        </w:rPr>
        <w:t xml:space="preserve"> – Sede própria - Em 15 de março o Decreto Nº 30838 desapropria o prédio de nº 2.187 da Av. 17 de Agosto, onde até hoje funciona a sede da Instituição. Com a obtenção de um crédito de Cr$ 500.000,00, foram iniciadas as obras de restauração do conjunto arquitetônico, concluídas em 1954, com a inauguração do jardim.</w:t>
      </w:r>
    </w:p>
    <w:p>
      <w:pPr>
        <w:shd w:val="clear" w:color="auto" w:fill="FFFFFF"/>
        <w:spacing w:line="270" w:lineRule="atLeast"/>
        <w:jc w:val="both"/>
        <w:rPr>
          <w:rFonts w:hint="default" w:ascii="Calibri" w:hAnsi="Calibri" w:eastAsia="Times New Roman" w:cs="Calibri"/>
          <w:color w:val="000000" w:themeColor="text1"/>
          <w:sz w:val="24"/>
          <w:szCs w:val="24"/>
          <w:lang w:eastAsia="pt-BR"/>
          <w14:textFill>
            <w14:solidFill>
              <w14:schemeClr w14:val="tx1"/>
            </w14:solidFill>
          </w14:textFill>
        </w:rPr>
      </w:pPr>
      <w:r>
        <w:rPr>
          <w:rFonts w:hint="default" w:ascii="Calibri" w:hAnsi="Calibri" w:eastAsia="Times New Roman" w:cs="Calibri"/>
          <w:color w:val="000000" w:themeColor="text1"/>
          <w:sz w:val="24"/>
          <w:szCs w:val="24"/>
          <w:lang w:eastAsia="pt-BR"/>
          <w14:textFill>
            <w14:solidFill>
              <w14:schemeClr w14:val="tx1"/>
            </w14:solidFill>
          </w14:textFill>
        </w:rPr>
        <w:br w:type="textWrapping"/>
      </w:r>
      <w:r>
        <w:rPr>
          <w:rFonts w:hint="default" w:ascii="Calibri" w:hAnsi="Calibri" w:eastAsia="Times New Roman" w:cs="Calibri"/>
          <w:b/>
          <w:bCs/>
          <w:color w:val="000000" w:themeColor="text1"/>
          <w:sz w:val="24"/>
          <w:szCs w:val="24"/>
          <w:lang w:eastAsia="pt-BR"/>
          <w14:textFill>
            <w14:solidFill>
              <w14:schemeClr w14:val="tx1"/>
            </w14:solidFill>
          </w14:textFill>
        </w:rPr>
        <w:t>1979</w:t>
      </w:r>
      <w:r>
        <w:rPr>
          <w:rFonts w:hint="default" w:ascii="Calibri" w:hAnsi="Calibri" w:eastAsia="Times New Roman" w:cs="Calibri"/>
          <w:color w:val="000000" w:themeColor="text1"/>
          <w:sz w:val="24"/>
          <w:szCs w:val="24"/>
          <w:lang w:eastAsia="pt-BR"/>
          <w14:textFill>
            <w14:solidFill>
              <w14:schemeClr w14:val="tx1"/>
            </w14:solidFill>
          </w14:textFill>
        </w:rPr>
        <w:t xml:space="preserve"> – Criação da Fundaj. Em 17 de setembro a Lei Nº 6.687 autorizou o poder executivo a instituir a Fundação Joaquim Nabuco, por tra</w:t>
      </w:r>
      <w:r>
        <w:rPr>
          <w:rFonts w:hint="default" w:ascii="Calibri" w:hAnsi="Calibri" w:eastAsia="Times New Roman" w:cs="Calibri"/>
          <w:color w:val="000000" w:themeColor="text1"/>
          <w:sz w:val="24"/>
          <w:szCs w:val="24"/>
          <w:lang w:val="en-US" w:eastAsia="pt-BR"/>
          <w14:textFill>
            <w14:solidFill>
              <w14:schemeClr w14:val="tx1"/>
            </w14:solidFill>
          </w14:textFill>
        </w:rPr>
        <w:t>n</w:t>
      </w:r>
      <w:r>
        <w:rPr>
          <w:rFonts w:hint="default" w:ascii="Calibri" w:hAnsi="Calibri" w:eastAsia="Times New Roman" w:cs="Calibri"/>
          <w:color w:val="000000" w:themeColor="text1"/>
          <w:sz w:val="24"/>
          <w:szCs w:val="24"/>
          <w:lang w:eastAsia="pt-BR"/>
          <w14:textFill>
            <w14:solidFill>
              <w14:schemeClr w14:val="tx1"/>
            </w14:solidFill>
          </w14:textFill>
        </w:rPr>
        <w:t>sformação do Instituto Joaquim Nabuco de Pesquisas Sociais, autarquia vinculada ao Ministério da Educação e Cultura.</w:t>
      </w:r>
    </w:p>
    <w:p>
      <w:pPr>
        <w:shd w:val="clear" w:color="auto" w:fill="FFFFFF"/>
        <w:spacing w:line="270" w:lineRule="atLeast"/>
        <w:jc w:val="both"/>
        <w:rPr>
          <w:rFonts w:hint="default" w:ascii="Calibri" w:hAnsi="Calibri" w:eastAsia="Times New Roman" w:cs="Calibri"/>
          <w:color w:val="000000" w:themeColor="text1"/>
          <w:sz w:val="24"/>
          <w:szCs w:val="24"/>
          <w:lang w:eastAsia="pt-BR"/>
          <w14:textFill>
            <w14:solidFill>
              <w14:schemeClr w14:val="tx1"/>
            </w14:solidFill>
          </w14:textFill>
        </w:rPr>
      </w:pPr>
    </w:p>
    <w:p>
      <w:pPr>
        <w:shd w:val="clear" w:color="auto" w:fill="FFFFFF"/>
        <w:spacing w:line="270" w:lineRule="atLeast"/>
        <w:jc w:val="both"/>
        <w:rPr>
          <w:rFonts w:hint="default" w:ascii="Calibri" w:hAnsi="Calibri" w:eastAsia="Times New Roman" w:cs="Calibri"/>
          <w:color w:val="000000" w:themeColor="text1"/>
          <w:sz w:val="24"/>
          <w:szCs w:val="24"/>
          <w:lang w:eastAsia="pt-BR"/>
          <w14:textFill>
            <w14:solidFill>
              <w14:schemeClr w14:val="tx1"/>
            </w14:solidFill>
          </w14:textFill>
        </w:rPr>
      </w:pPr>
      <w:r>
        <w:rPr>
          <w:rFonts w:hint="default" w:ascii="Calibri" w:hAnsi="Calibri" w:eastAsia="Times New Roman" w:cs="Calibri"/>
          <w:b/>
          <w:bCs/>
          <w:color w:val="000000" w:themeColor="text1"/>
          <w:sz w:val="24"/>
          <w:szCs w:val="24"/>
          <w:lang w:eastAsia="pt-BR"/>
          <w14:textFill>
            <w14:solidFill>
              <w14:schemeClr w14:val="tx1"/>
            </w14:solidFill>
          </w14:textFill>
        </w:rPr>
        <w:t>1980</w:t>
      </w:r>
      <w:r>
        <w:rPr>
          <w:rFonts w:hint="default" w:ascii="Calibri" w:hAnsi="Calibri" w:eastAsia="Times New Roman" w:cs="Calibri"/>
          <w:color w:val="000000" w:themeColor="text1"/>
          <w:sz w:val="24"/>
          <w:szCs w:val="24"/>
          <w:lang w:eastAsia="pt-BR"/>
          <w14:textFill>
            <w14:solidFill>
              <w14:schemeClr w14:val="tx1"/>
            </w14:solidFill>
          </w14:textFill>
        </w:rPr>
        <w:t xml:space="preserve"> - Fica instituida a Fundação Joaquim Nabuco, através do decreto 84.561, de 15 de março de 1980.</w:t>
      </w:r>
    </w:p>
    <w:p>
      <w:pPr>
        <w:shd w:val="clear" w:color="auto" w:fill="FFFFFF"/>
        <w:spacing w:line="270" w:lineRule="atLeast"/>
        <w:jc w:val="both"/>
        <w:rPr>
          <w:rFonts w:hint="default" w:ascii="Calibri" w:hAnsi="Calibri" w:eastAsia="Times New Roman" w:cs="Calibri"/>
          <w:color w:val="000000" w:themeColor="text1"/>
          <w:sz w:val="24"/>
          <w:szCs w:val="24"/>
          <w:lang w:eastAsia="pt-BR"/>
          <w14:textFill>
            <w14:solidFill>
              <w14:schemeClr w14:val="tx1"/>
            </w14:solidFill>
          </w14:textFill>
        </w:rPr>
      </w:pPr>
    </w:p>
    <w:p>
      <w:pPr>
        <w:shd w:val="clear" w:color="auto" w:fill="FFFFFF"/>
        <w:spacing w:line="270" w:lineRule="atLeast"/>
        <w:jc w:val="both"/>
        <w:rPr>
          <w:rFonts w:hint="default" w:ascii="Calibri" w:hAnsi="Calibri" w:eastAsia="Times New Roman" w:cs="Calibri"/>
          <w:color w:val="000000" w:themeColor="text1"/>
          <w:sz w:val="24"/>
          <w:szCs w:val="24"/>
          <w:lang w:eastAsia="pt-BR"/>
          <w14:textFill>
            <w14:solidFill>
              <w14:schemeClr w14:val="tx1"/>
            </w14:solidFill>
          </w14:textFill>
        </w:rPr>
      </w:pPr>
      <w:r>
        <w:rPr>
          <w:rFonts w:hint="default" w:ascii="Calibri" w:hAnsi="Calibri" w:eastAsia="Times New Roman" w:cs="Calibri"/>
          <w:b/>
          <w:color w:val="000000" w:themeColor="text1"/>
          <w:sz w:val="24"/>
          <w:szCs w:val="24"/>
          <w:lang w:eastAsia="pt-BR"/>
          <w14:textFill>
            <w14:solidFill>
              <w14:schemeClr w14:val="tx1"/>
            </w14:solidFill>
          </w14:textFill>
        </w:rPr>
        <w:t xml:space="preserve">2014 – </w:t>
      </w:r>
      <w:r>
        <w:rPr>
          <w:rFonts w:hint="default" w:ascii="Calibri" w:hAnsi="Calibri" w:eastAsia="Times New Roman" w:cs="Calibri"/>
          <w:color w:val="000000" w:themeColor="text1"/>
          <w:sz w:val="24"/>
          <w:szCs w:val="24"/>
          <w:lang w:eastAsia="pt-BR"/>
          <w14:textFill>
            <w14:solidFill>
              <w14:schemeClr w14:val="tx1"/>
            </w14:solidFill>
          </w14:textFill>
        </w:rPr>
        <w:t>A Fundaj apresentou ao MEC o seu plano estratégico que se desdobrou no Plano Diretor Institucional – PDI, visando o cumprimento das metas estabelecidas no Plano Nacional de Educação – PNE 2014-2024.</w:t>
      </w:r>
    </w:p>
    <w:p>
      <w:pPr>
        <w:shd w:val="clear" w:color="auto" w:fill="FFFFFF"/>
        <w:spacing w:line="270" w:lineRule="atLeast"/>
        <w:jc w:val="both"/>
        <w:rPr>
          <w:rFonts w:hint="default" w:ascii="Calibri" w:hAnsi="Calibri" w:eastAsia="Times New Roman" w:cs="Calibri"/>
          <w:color w:val="000000" w:themeColor="text1"/>
          <w:sz w:val="24"/>
          <w:szCs w:val="24"/>
          <w:lang w:eastAsia="pt-BR"/>
          <w14:textFill>
            <w14:solidFill>
              <w14:schemeClr w14:val="tx1"/>
            </w14:solidFill>
          </w14:textFill>
        </w:rPr>
      </w:pPr>
    </w:p>
    <w:p>
      <w:pPr>
        <w:shd w:val="clear" w:color="auto" w:fill="FFFFFF"/>
        <w:jc w:val="both"/>
        <w:outlineLvl w:val="2"/>
        <w:rPr>
          <w:rFonts w:hint="default" w:ascii="Calibri" w:hAnsi="Calibri" w:eastAsia="Times New Roman" w:cs="Calibri"/>
          <w:b/>
          <w:bCs/>
          <w:color w:val="000000" w:themeColor="text1"/>
          <w:sz w:val="24"/>
          <w:szCs w:val="24"/>
          <w:lang w:eastAsia="pt-BR"/>
          <w14:textFill>
            <w14:solidFill>
              <w14:schemeClr w14:val="tx1"/>
            </w14:solidFill>
          </w14:textFill>
        </w:rPr>
      </w:pPr>
      <w:r>
        <w:rPr>
          <w:rFonts w:hint="default" w:ascii="Calibri" w:hAnsi="Calibri" w:eastAsia="Times New Roman" w:cs="Calibri"/>
          <w:b/>
          <w:bCs/>
          <w:color w:val="000000" w:themeColor="text1"/>
          <w:sz w:val="24"/>
          <w:szCs w:val="24"/>
          <w:lang w:eastAsia="pt-BR"/>
          <w14:textFill>
            <w14:solidFill>
              <w14:schemeClr w14:val="tx1"/>
            </w14:solidFill>
          </w14:textFill>
        </w:rPr>
        <w:t xml:space="preserve">Missão - </w:t>
      </w:r>
      <w:r>
        <w:rPr>
          <w:rFonts w:hint="default" w:ascii="Calibri" w:hAnsi="Calibri" w:eastAsia="Times New Roman" w:cs="Calibri"/>
          <w:color w:val="000000" w:themeColor="text1"/>
          <w:sz w:val="24"/>
          <w:szCs w:val="24"/>
          <w:lang w:eastAsia="pt-BR"/>
          <w14:textFill>
            <w14:solidFill>
              <w14:schemeClr w14:val="tx1"/>
            </w14:solidFill>
          </w14:textFill>
        </w:rPr>
        <w:t xml:space="preserve">Gerar conhecimento no campo das humanidades com a finalidade de atender a demanda e necessidades relacionadas a educação e cultura, compreendidas de forma interdependente, com vistas ao desenvolvimento justo e sustentável da sociedade brasileira. </w:t>
      </w:r>
    </w:p>
    <w:p>
      <w:pPr>
        <w:shd w:val="clear" w:color="auto" w:fill="FFFFFF"/>
        <w:spacing w:before="225" w:after="225"/>
        <w:jc w:val="both"/>
        <w:rPr>
          <w:rFonts w:hint="default" w:ascii="Calibri" w:hAnsi="Calibri" w:eastAsia="Times New Roman" w:cs="Calibri"/>
          <w:color w:val="000000" w:themeColor="text1"/>
          <w:sz w:val="24"/>
          <w:szCs w:val="24"/>
          <w:lang w:eastAsia="pt-BR"/>
          <w14:textFill>
            <w14:solidFill>
              <w14:schemeClr w14:val="tx1"/>
            </w14:solidFill>
          </w14:textFill>
        </w:rPr>
      </w:pPr>
      <w:r>
        <w:rPr>
          <w:rFonts w:hint="default" w:ascii="Calibri" w:hAnsi="Calibri" w:eastAsia="Times New Roman" w:cs="Calibri"/>
          <w:b/>
          <w:bCs/>
          <w:color w:val="000000" w:themeColor="text1"/>
          <w:sz w:val="24"/>
          <w:szCs w:val="24"/>
          <w:lang w:eastAsia="pt-BR"/>
          <w14:textFill>
            <w14:solidFill>
              <w14:schemeClr w14:val="tx1"/>
            </w14:solidFill>
          </w14:textFill>
        </w:rPr>
        <w:t>Visão de Futuro</w:t>
      </w:r>
      <w:r>
        <w:rPr>
          <w:rFonts w:hint="default" w:ascii="Calibri" w:hAnsi="Calibri" w:eastAsia="Times New Roman" w:cs="Calibri"/>
          <w:color w:val="000000" w:themeColor="text1"/>
          <w:sz w:val="24"/>
          <w:szCs w:val="24"/>
          <w:lang w:eastAsia="pt-BR"/>
          <w14:textFill>
            <w14:solidFill>
              <w14:schemeClr w14:val="tx1"/>
            </w14:solidFill>
          </w14:textFill>
        </w:rPr>
        <w:t>: ser reconhecida até 2019 pela comunidade acadêmica, setor público e sociedade civil por desenvolver projetos que explorem a interdependência entre educação e cultura, integrando suas múltiplas competências e articulando-se em redes de conhecimento.</w:t>
      </w:r>
    </w:p>
    <w:p>
      <w:pPr>
        <w:shd w:val="clear" w:color="auto" w:fill="FFFFFF"/>
        <w:spacing w:before="225" w:after="225"/>
        <w:jc w:val="both"/>
        <w:rPr>
          <w:rFonts w:hint="default" w:ascii="Calibri" w:hAnsi="Calibri" w:eastAsia="Times New Roman" w:cs="Calibri"/>
          <w:color w:val="000000" w:themeColor="text1"/>
          <w:sz w:val="24"/>
          <w:szCs w:val="24"/>
          <w:lang w:eastAsia="pt-BR"/>
          <w14:textFill>
            <w14:solidFill>
              <w14:schemeClr w14:val="tx1"/>
            </w14:solidFill>
          </w14:textFill>
        </w:rPr>
      </w:pPr>
      <w:r>
        <w:rPr>
          <w:rFonts w:hint="default" w:ascii="Calibri" w:hAnsi="Calibri" w:eastAsia="Times New Roman" w:cs="Calibri"/>
          <w:b/>
          <w:bCs/>
          <w:color w:val="000000" w:themeColor="text1"/>
          <w:sz w:val="24"/>
          <w:szCs w:val="24"/>
          <w:lang w:eastAsia="pt-BR"/>
          <w14:textFill>
            <w14:solidFill>
              <w14:schemeClr w14:val="tx1"/>
            </w14:solidFill>
          </w14:textFill>
        </w:rPr>
        <w:t>Valores</w:t>
      </w:r>
      <w:r>
        <w:rPr>
          <w:rFonts w:hint="default" w:ascii="Calibri" w:hAnsi="Calibri" w:eastAsia="Times New Roman" w:cs="Calibri"/>
          <w:color w:val="000000" w:themeColor="text1"/>
          <w:sz w:val="24"/>
          <w:szCs w:val="24"/>
          <w:lang w:eastAsia="pt-BR"/>
          <w14:textFill>
            <w14:solidFill>
              <w14:schemeClr w14:val="tx1"/>
            </w14:solidFill>
          </w14:textFill>
        </w:rPr>
        <w:t>: compromisso com as questões sociais; diversidade cultural; interdisciplinaridade; democratização do conhecimento; e autonomia intelectual.</w:t>
      </w:r>
    </w:p>
    <w:p>
      <w:pPr>
        <w:pStyle w:val="15"/>
        <w:keepNext w:val="0"/>
        <w:keepLines w:val="0"/>
        <w:widowControl/>
        <w:suppressLineNumbers w:val="0"/>
        <w:jc w:val="both"/>
        <w:rPr>
          <w:rFonts w:hint="default" w:ascii="Calibri" w:hAnsi="Calibri" w:cs="Calibri"/>
          <w:strike w:val="0"/>
          <w:color w:val="000000" w:themeColor="text1"/>
          <w:sz w:val="24"/>
          <w:szCs w:val="24"/>
          <w:lang w:val="pt-BR"/>
          <w14:textFill>
            <w14:solidFill>
              <w14:schemeClr w14:val="tx1"/>
            </w14:solidFill>
          </w14:textFill>
        </w:rPr>
      </w:pPr>
      <w:r>
        <w:rPr>
          <w:rFonts w:hint="default" w:ascii="Calibri" w:hAnsi="Calibri" w:eastAsia="Times New Roman" w:cs="Calibri"/>
          <w:b/>
          <w:bCs/>
          <w:color w:val="000000" w:themeColor="text1"/>
          <w:sz w:val="24"/>
          <w:szCs w:val="24"/>
          <w:lang w:val="en-US" w:eastAsia="pt-BR"/>
          <w14:textFill>
            <w14:solidFill>
              <w14:schemeClr w14:val="tx1"/>
            </w14:solidFill>
          </w14:textFill>
        </w:rPr>
        <w:t>2017 -</w:t>
      </w:r>
      <w:r>
        <w:rPr>
          <w:rFonts w:hint="default" w:ascii="Calibri" w:hAnsi="Calibri" w:eastAsia="Times New Roman" w:cs="Calibri"/>
          <w:color w:val="000000" w:themeColor="text1"/>
          <w:sz w:val="24"/>
          <w:szCs w:val="24"/>
          <w:lang w:val="en-US" w:eastAsia="pt-BR"/>
          <w14:textFill>
            <w14:solidFill>
              <w14:schemeClr w14:val="tx1"/>
            </w14:solidFill>
          </w14:textFill>
        </w:rPr>
        <w:t xml:space="preserve"> P</w:t>
      </w:r>
      <w:r>
        <w:rPr>
          <w:rFonts w:hint="default" w:ascii="Calibri" w:hAnsi="Calibri" w:cs="Calibri"/>
          <w:color w:val="000000" w:themeColor="text1"/>
          <w:sz w:val="24"/>
          <w:szCs w:val="24"/>
          <w:lang w:val="en-US" w:eastAsia="pt-BR"/>
          <w14:textFill>
            <w14:solidFill>
              <w14:schemeClr w14:val="tx1"/>
            </w14:solidFill>
          </w14:textFill>
        </w:rPr>
        <w:t>u</w:t>
      </w:r>
      <w:r>
        <w:rPr>
          <w:rFonts w:hint="default" w:ascii="Calibri" w:hAnsi="Calibri" w:eastAsia="Times New Roman" w:cs="Calibri"/>
          <w:color w:val="000000" w:themeColor="text1"/>
          <w:sz w:val="24"/>
          <w:szCs w:val="24"/>
          <w:lang w:val="en-US" w:eastAsia="pt-BR"/>
          <w14:textFill>
            <w14:solidFill>
              <w14:schemeClr w14:val="tx1"/>
            </w14:solidFill>
          </w14:textFill>
        </w:rPr>
        <w:t xml:space="preserve">blicado novo estatuto da Fundaj, </w:t>
      </w:r>
      <w:r>
        <w:rPr>
          <w:rFonts w:hint="default" w:ascii="Calibri" w:hAnsi="Calibri" w:cs="Calibri"/>
          <w:color w:val="000000" w:themeColor="text1"/>
          <w:sz w:val="24"/>
          <w:szCs w:val="24"/>
          <w14:textFill>
            <w14:solidFill>
              <w14:schemeClr w14:val="tx1"/>
            </w14:solidFill>
          </w14:textFill>
        </w:rPr>
        <w:t>Decreto nº 8.994/17</w:t>
      </w:r>
      <w:r>
        <w:rPr>
          <w:rFonts w:hint="default" w:ascii="Calibri" w:hAnsi="Calibri" w:cs="Calibri"/>
          <w:color w:val="000000" w:themeColor="text1"/>
          <w:sz w:val="24"/>
          <w:szCs w:val="24"/>
          <w:lang w:val="pt-BR"/>
          <w14:textFill>
            <w14:solidFill>
              <w14:schemeClr w14:val="tx1"/>
            </w14:solidFill>
          </w14:textFill>
        </w:rPr>
        <w:t xml:space="preserve">, </w:t>
      </w:r>
      <w:r>
        <w:rPr>
          <w:rFonts w:hint="default" w:ascii="Calibri" w:hAnsi="Calibri" w:eastAsia="Times New Roman" w:cs="Calibri"/>
          <w:color w:val="000000" w:themeColor="text1"/>
          <w:sz w:val="24"/>
          <w:szCs w:val="24"/>
          <w:lang w:val="en-US" w:eastAsia="pt-BR"/>
          <w14:textFill>
            <w14:solidFill>
              <w14:schemeClr w14:val="tx1"/>
            </w14:solidFill>
          </w14:textFill>
        </w:rPr>
        <w:t xml:space="preserve">cuja finalidade </w:t>
      </w:r>
      <w:r>
        <w:rPr>
          <w:rFonts w:hint="default" w:ascii="Calibri" w:hAnsi="Calibri" w:cs="Calibri"/>
          <w:color w:val="000000" w:themeColor="text1"/>
          <w:sz w:val="24"/>
          <w:szCs w:val="24"/>
          <w:lang w:val="en-US" w:eastAsia="pt-BR"/>
          <w14:textFill>
            <w14:solidFill>
              <w14:schemeClr w14:val="tx1"/>
            </w14:solidFill>
          </w14:textFill>
        </w:rPr>
        <w:t xml:space="preserve">é </w:t>
      </w:r>
      <w:r>
        <w:rPr>
          <w:rFonts w:hint="default" w:ascii="Calibri" w:hAnsi="Calibri" w:cs="Calibri"/>
          <w:strike w:val="0"/>
          <w:color w:val="000000" w:themeColor="text1"/>
          <w:sz w:val="24"/>
          <w:szCs w:val="24"/>
          <w14:textFill>
            <w14:solidFill>
              <w14:schemeClr w14:val="tx1"/>
            </w14:solidFill>
          </w14:textFill>
        </w:rPr>
        <w:t xml:space="preserve"> promover estudos e pesquisas no campo das ciências sociais</w:t>
      </w:r>
      <w:r>
        <w:rPr>
          <w:rFonts w:hint="default" w:ascii="Calibri" w:hAnsi="Calibri" w:cs="Calibri"/>
          <w:strike w:val="0"/>
          <w:color w:val="000000" w:themeColor="text1"/>
          <w:sz w:val="24"/>
          <w:szCs w:val="24"/>
          <w:lang w:val="pt-BR"/>
          <w14:textFill>
            <w14:solidFill>
              <w14:schemeClr w14:val="tx1"/>
            </w14:solidFill>
          </w14:textFill>
        </w:rPr>
        <w:t>, nas regiões Norte e Nordeste do país.</w:t>
      </w:r>
    </w:p>
    <w:p>
      <w:pPr>
        <w:pStyle w:val="15"/>
        <w:keepNext w:val="0"/>
        <w:keepLines w:val="0"/>
        <w:widowControl/>
        <w:suppressLineNumbers w:val="0"/>
        <w:spacing w:before="0" w:beforeAutospacing="1" w:after="0" w:afterAutospacing="1"/>
        <w:ind w:right="10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b/>
          <w:bCs/>
          <w:strike w:val="0"/>
          <w:color w:val="000000" w:themeColor="text1"/>
          <w:sz w:val="24"/>
          <w:szCs w:val="24"/>
          <w:lang w:val="pt-BR"/>
          <w14:textFill>
            <w14:solidFill>
              <w14:schemeClr w14:val="tx1"/>
            </w14:solidFill>
          </w14:textFill>
        </w:rPr>
        <w:t>2019</w:t>
      </w:r>
      <w:r>
        <w:rPr>
          <w:rFonts w:hint="default" w:ascii="Calibri" w:hAnsi="Calibri" w:cs="Calibri"/>
          <w:strike w:val="0"/>
          <w:color w:val="000000" w:themeColor="text1"/>
          <w:sz w:val="24"/>
          <w:szCs w:val="24"/>
          <w:lang w:val="pt-BR"/>
          <w14:textFill>
            <w14:solidFill>
              <w14:schemeClr w14:val="tx1"/>
            </w14:solidFill>
          </w14:textFill>
        </w:rPr>
        <w:t xml:space="preserve"> -</w:t>
      </w:r>
      <w:r>
        <w:rPr>
          <w:rFonts w:hint="default" w:ascii="Calibri" w:hAnsi="Calibri" w:cs="Calibri"/>
          <w:strike w:val="0"/>
          <w:color w:val="000000" w:themeColor="text1"/>
          <w:sz w:val="24"/>
          <w:szCs w:val="24"/>
          <w14:textFill>
            <w14:solidFill>
              <w14:schemeClr w14:val="tx1"/>
            </w14:solidFill>
          </w14:textFill>
        </w:rPr>
        <w:t xml:space="preserve"> </w:t>
      </w:r>
      <w:r>
        <w:rPr>
          <w:rFonts w:hint="default" w:ascii="Calibri" w:hAnsi="Calibri" w:eastAsia="Times New Roman" w:cs="Calibri"/>
          <w:color w:val="000000" w:themeColor="text1"/>
          <w:sz w:val="24"/>
          <w:szCs w:val="24"/>
          <w:lang w:val="en-US" w:eastAsia="pt-BR"/>
          <w14:textFill>
            <w14:solidFill>
              <w14:schemeClr w14:val="tx1"/>
            </w14:solidFill>
          </w14:textFill>
        </w:rPr>
        <w:t>P</w:t>
      </w:r>
      <w:r>
        <w:rPr>
          <w:rFonts w:hint="default" w:ascii="Calibri" w:hAnsi="Calibri" w:cs="Calibri"/>
          <w:color w:val="000000" w:themeColor="text1"/>
          <w:sz w:val="24"/>
          <w:szCs w:val="24"/>
          <w:lang w:val="en-US" w:eastAsia="pt-BR"/>
          <w14:textFill>
            <w14:solidFill>
              <w14:schemeClr w14:val="tx1"/>
            </w14:solidFill>
          </w14:textFill>
        </w:rPr>
        <w:t>u</w:t>
      </w:r>
      <w:r>
        <w:rPr>
          <w:rFonts w:hint="default" w:ascii="Calibri" w:hAnsi="Calibri" w:eastAsia="Times New Roman" w:cs="Calibri"/>
          <w:color w:val="000000" w:themeColor="text1"/>
          <w:sz w:val="24"/>
          <w:szCs w:val="24"/>
          <w:lang w:val="en-US" w:eastAsia="pt-BR"/>
          <w14:textFill>
            <w14:solidFill>
              <w14:schemeClr w14:val="tx1"/>
            </w14:solidFill>
          </w14:textFill>
        </w:rPr>
        <w:t xml:space="preserve">blicado novo estatuto da Fundaj, </w:t>
      </w:r>
      <w:r>
        <w:rPr>
          <w:rFonts w:hint="default" w:ascii="Calibri" w:hAnsi="Calibri" w:cs="Calibri"/>
          <w:color w:val="000000" w:themeColor="text1"/>
          <w:sz w:val="24"/>
          <w:szCs w:val="24"/>
          <w:lang w:val="en-US" w:eastAsia="pt-BR"/>
          <w14:textFill>
            <w14:solidFill>
              <w14:schemeClr w14:val="tx1"/>
            </w14:solidFill>
          </w14:textFill>
        </w:rPr>
        <w:t xml:space="preserve">Decreto nº 10.196/19, revoga o </w:t>
      </w:r>
      <w:r>
        <w:rPr>
          <w:rFonts w:hint="default" w:ascii="Calibri" w:hAnsi="Calibri" w:cs="Calibri"/>
          <w:color w:val="000000" w:themeColor="text1"/>
          <w:sz w:val="24"/>
          <w:szCs w:val="24"/>
          <w14:textFill>
            <w14:solidFill>
              <w14:schemeClr w14:val="tx1"/>
            </w14:solidFill>
          </w14:textFill>
        </w:rPr>
        <w:t>Decreto nº 8.994/17</w:t>
      </w:r>
      <w:r>
        <w:rPr>
          <w:rFonts w:hint="default" w:ascii="Calibri" w:hAnsi="Calibri" w:cs="Calibri"/>
          <w:color w:val="000000" w:themeColor="text1"/>
          <w:sz w:val="24"/>
          <w:szCs w:val="24"/>
          <w:lang w:val="pt-BR"/>
          <w14:textFill>
            <w14:solidFill>
              <w14:schemeClr w14:val="tx1"/>
            </w14:solidFill>
          </w14:textFill>
        </w:rPr>
        <w:t xml:space="preserve">, </w:t>
      </w:r>
      <w:r>
        <w:rPr>
          <w:rFonts w:hint="default" w:ascii="Calibri" w:hAnsi="Calibri" w:cs="Calibri"/>
          <w:color w:val="000000" w:themeColor="text1"/>
          <w:sz w:val="24"/>
          <w:szCs w:val="24"/>
          <w14:textFill>
            <w14:solidFill>
              <w14:schemeClr w14:val="tx1"/>
            </w14:solidFill>
          </w14:textFill>
        </w:rPr>
        <w:t xml:space="preserve">cuja área de atuação é constituída pelas regiões Norte e Nordeste do </w:t>
      </w:r>
      <w:r>
        <w:rPr>
          <w:rFonts w:hint="default" w:ascii="Calibri" w:hAnsi="Calibri" w:cs="Calibri"/>
          <w:color w:val="000000" w:themeColor="text1"/>
          <w:sz w:val="24"/>
          <w:szCs w:val="24"/>
          <w:lang w:val="pt-BR"/>
          <w14:textFill>
            <w14:solidFill>
              <w14:schemeClr w14:val="tx1"/>
            </w14:solidFill>
          </w14:textFill>
        </w:rPr>
        <w:t>p</w:t>
      </w:r>
      <w:r>
        <w:rPr>
          <w:rFonts w:hint="default" w:ascii="Calibri" w:hAnsi="Calibri" w:cs="Calibri"/>
          <w:color w:val="000000" w:themeColor="text1"/>
          <w:sz w:val="24"/>
          <w:szCs w:val="24"/>
          <w14:textFill>
            <w14:solidFill>
              <w14:schemeClr w14:val="tx1"/>
            </w14:solidFill>
          </w14:textFill>
        </w:rPr>
        <w:t>aís, tem por finalidade promover estudos e pesquisas no campo das ciências sociais.</w:t>
      </w:r>
    </w:p>
    <w:p>
      <w:pPr>
        <w:pStyle w:val="15"/>
        <w:keepNext w:val="0"/>
        <w:keepLines w:val="0"/>
        <w:widowControl/>
        <w:suppressLineNumbers w:val="0"/>
        <w:spacing w:before="0" w:beforeAutospacing="1" w:after="0" w:afterAutospacing="1"/>
        <w:ind w:right="100"/>
        <w:jc w:val="both"/>
        <w:rPr>
          <w:rFonts w:hint="default" w:ascii="Calibri" w:hAnsi="Calibri" w:cs="Calibri"/>
          <w:color w:val="000000" w:themeColor="text1"/>
          <w:sz w:val="24"/>
          <w:szCs w:val="24"/>
          <w:lang w:val="en-US" w:eastAsia="pt-BR"/>
          <w14:textFill>
            <w14:solidFill>
              <w14:schemeClr w14:val="tx1"/>
            </w14:solidFill>
          </w14:textFill>
        </w:rPr>
      </w:pPr>
      <w:r>
        <w:rPr>
          <w:rFonts w:hint="default" w:ascii="Calibri" w:hAnsi="Calibri" w:cs="Calibri"/>
          <w:b/>
          <w:bCs/>
          <w:color w:val="000000" w:themeColor="text1"/>
          <w:sz w:val="24"/>
          <w:szCs w:val="24"/>
          <w:lang w:val="pt-BR"/>
          <w14:textFill>
            <w14:solidFill>
              <w14:schemeClr w14:val="tx1"/>
            </w14:solidFill>
          </w14:textFill>
        </w:rPr>
        <w:t>2022</w:t>
      </w:r>
      <w:r>
        <w:rPr>
          <w:rFonts w:hint="default" w:ascii="Calibri" w:hAnsi="Calibri" w:cs="Calibri"/>
          <w:color w:val="000000" w:themeColor="text1"/>
          <w:sz w:val="24"/>
          <w:szCs w:val="24"/>
          <w:lang w:val="pt-BR"/>
          <w14:textFill>
            <w14:solidFill>
              <w14:schemeClr w14:val="tx1"/>
            </w14:solidFill>
          </w14:textFill>
        </w:rPr>
        <w:t xml:space="preserve"> - </w:t>
      </w:r>
      <w:r>
        <w:rPr>
          <w:rFonts w:hint="default" w:ascii="Calibri" w:hAnsi="Calibri" w:eastAsia="Times New Roman" w:cs="Calibri"/>
          <w:color w:val="000000" w:themeColor="text1"/>
          <w:sz w:val="24"/>
          <w:szCs w:val="24"/>
          <w:lang w:val="en-US" w:eastAsia="pt-BR"/>
          <w14:textFill>
            <w14:solidFill>
              <w14:schemeClr w14:val="tx1"/>
            </w14:solidFill>
          </w14:textFill>
        </w:rPr>
        <w:t>P</w:t>
      </w:r>
      <w:r>
        <w:rPr>
          <w:rFonts w:hint="default" w:ascii="Calibri" w:hAnsi="Calibri" w:cs="Calibri"/>
          <w:color w:val="000000" w:themeColor="text1"/>
          <w:sz w:val="24"/>
          <w:szCs w:val="24"/>
          <w:lang w:val="en-US" w:eastAsia="pt-BR"/>
          <w14:textFill>
            <w14:solidFill>
              <w14:schemeClr w14:val="tx1"/>
            </w14:solidFill>
          </w14:textFill>
        </w:rPr>
        <w:t>u</w:t>
      </w:r>
      <w:r>
        <w:rPr>
          <w:rFonts w:hint="default" w:ascii="Calibri" w:hAnsi="Calibri" w:eastAsia="Times New Roman" w:cs="Calibri"/>
          <w:color w:val="000000" w:themeColor="text1"/>
          <w:sz w:val="24"/>
          <w:szCs w:val="24"/>
          <w:lang w:val="en-US" w:eastAsia="pt-BR"/>
          <w14:textFill>
            <w14:solidFill>
              <w14:schemeClr w14:val="tx1"/>
            </w14:solidFill>
          </w14:textFill>
        </w:rPr>
        <w:t xml:space="preserve">blicado novo </w:t>
      </w:r>
      <w:r>
        <w:rPr>
          <w:rFonts w:hint="default" w:ascii="Calibri" w:hAnsi="Calibri" w:cs="Calibri"/>
          <w:color w:val="000000" w:themeColor="text1"/>
          <w:sz w:val="24"/>
          <w:szCs w:val="24"/>
          <w:lang w:val="en-US" w:eastAsia="pt-BR"/>
          <w14:textFill>
            <w14:solidFill>
              <w14:schemeClr w14:val="tx1"/>
            </w14:solidFill>
          </w14:textFill>
        </w:rPr>
        <w:t>E</w:t>
      </w:r>
      <w:r>
        <w:rPr>
          <w:rFonts w:hint="default" w:ascii="Calibri" w:hAnsi="Calibri" w:eastAsia="Times New Roman" w:cs="Calibri"/>
          <w:color w:val="000000" w:themeColor="text1"/>
          <w:sz w:val="24"/>
          <w:szCs w:val="24"/>
          <w:lang w:val="en-US" w:eastAsia="pt-BR"/>
          <w14:textFill>
            <w14:solidFill>
              <w14:schemeClr w14:val="tx1"/>
            </w14:solidFill>
          </w14:textFill>
        </w:rPr>
        <w:t xml:space="preserve">statuto da Fundaj, </w:t>
      </w:r>
      <w:r>
        <w:rPr>
          <w:rFonts w:hint="default" w:ascii="Calibri" w:hAnsi="Calibri" w:cs="Calibri"/>
          <w:color w:val="000000" w:themeColor="text1"/>
          <w:sz w:val="24"/>
          <w:szCs w:val="24"/>
          <w:lang w:val="en-US" w:eastAsia="pt-BR"/>
          <w14:textFill>
            <w14:solidFill>
              <w14:schemeClr w14:val="tx1"/>
            </w14:solidFill>
          </w14:textFill>
        </w:rPr>
        <w:t xml:space="preserve">Decreto nº 11.201/22, revoga o </w:t>
      </w:r>
      <w:r>
        <w:rPr>
          <w:rFonts w:hint="default" w:ascii="Calibri" w:hAnsi="Calibri" w:cs="Calibri"/>
          <w:color w:val="000000" w:themeColor="text1"/>
          <w:sz w:val="24"/>
          <w:szCs w:val="24"/>
          <w14:textFill>
            <w14:solidFill>
              <w14:schemeClr w14:val="tx1"/>
            </w14:solidFill>
          </w14:textFill>
        </w:rPr>
        <w:t xml:space="preserve">Decreto  </w:t>
      </w:r>
      <w:r>
        <w:rPr>
          <w:rFonts w:hint="default" w:ascii="Calibri" w:hAnsi="Calibri" w:cs="Calibri"/>
          <w:color w:val="000000" w:themeColor="text1"/>
          <w:sz w:val="24"/>
          <w:szCs w:val="24"/>
          <w:lang w:val="en-US" w:eastAsia="pt-BR"/>
          <w14:textFill>
            <w14:solidFill>
              <w14:schemeClr w14:val="tx1"/>
            </w14:solidFill>
          </w14:textFill>
        </w:rPr>
        <w:t>nº 10.196/19</w:t>
      </w:r>
      <w:r>
        <w:rPr>
          <w:rFonts w:hint="default" w:ascii="Calibri" w:hAnsi="Calibri" w:cs="Calibri"/>
          <w:color w:val="000000" w:themeColor="text1"/>
          <w:sz w:val="24"/>
          <w:szCs w:val="24"/>
          <w:lang w:val="pt-BR"/>
          <w14:textFill>
            <w14:solidFill>
              <w14:schemeClr w14:val="tx1"/>
            </w14:solidFill>
          </w14:textFill>
        </w:rPr>
        <w:t xml:space="preserve">, </w:t>
      </w:r>
      <w:r>
        <w:rPr>
          <w:rFonts w:hint="default" w:ascii="Calibri" w:hAnsi="Calibri" w:cs="Calibri"/>
          <w:color w:val="000000" w:themeColor="text1"/>
          <w:sz w:val="24"/>
          <w:szCs w:val="24"/>
          <w14:textFill>
            <w14:solidFill>
              <w14:schemeClr w14:val="tx1"/>
            </w14:solidFill>
          </w14:textFill>
        </w:rPr>
        <w:t xml:space="preserve">cuja área de atuação é constituída pelas regiões Norte e Nordeste do </w:t>
      </w:r>
      <w:r>
        <w:rPr>
          <w:rFonts w:hint="default" w:ascii="Calibri" w:hAnsi="Calibri" w:cs="Calibri"/>
          <w:color w:val="000000" w:themeColor="text1"/>
          <w:sz w:val="24"/>
          <w:szCs w:val="24"/>
          <w:lang w:val="pt-BR"/>
          <w14:textFill>
            <w14:solidFill>
              <w14:schemeClr w14:val="tx1"/>
            </w14:solidFill>
          </w14:textFill>
        </w:rPr>
        <w:t>p</w:t>
      </w:r>
      <w:r>
        <w:rPr>
          <w:rFonts w:hint="default" w:ascii="Calibri" w:hAnsi="Calibri" w:cs="Calibri"/>
          <w:color w:val="000000" w:themeColor="text1"/>
          <w:sz w:val="24"/>
          <w:szCs w:val="24"/>
          <w14:textFill>
            <w14:solidFill>
              <w14:schemeClr w14:val="tx1"/>
            </w14:solidFill>
          </w14:textFill>
        </w:rPr>
        <w:t>aís, tem por finalidade promover estudos e pesquisas no campo das ciências sociais.</w:t>
      </w:r>
    </w:p>
    <w:p>
      <w:pPr>
        <w:pStyle w:val="20"/>
        <w:numPr>
          <w:ilvl w:val="0"/>
          <w:numId w:val="1"/>
        </w:numPr>
        <w:shd w:val="clear" w:color="auto" w:fill="FFFFFF"/>
        <w:spacing w:after="200" w:line="276" w:lineRule="auto"/>
        <w:jc w:val="both"/>
        <w:outlineLvl w:val="2"/>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14:textFill>
            <w14:solidFill>
              <w14:schemeClr w14:val="tx1"/>
            </w14:solidFill>
          </w14:textFill>
        </w:rPr>
        <w:t>Breve histórico da Ouvidoria</w:t>
      </w:r>
      <w:r>
        <w:rPr>
          <w:rFonts w:hint="default" w:ascii="Calibri" w:hAnsi="Calibri" w:cs="Calibri"/>
          <w:b/>
          <w:color w:val="000000" w:themeColor="text1"/>
          <w:sz w:val="24"/>
          <w:szCs w:val="24"/>
          <w:lang w:val="pt-BR"/>
          <w14:textFill>
            <w14:solidFill>
              <w14:schemeClr w14:val="tx1"/>
            </w14:solidFill>
          </w14:textFill>
        </w:rPr>
        <w:t xml:space="preserve"> -</w:t>
      </w:r>
      <w:r>
        <w:rPr>
          <w:rFonts w:hint="default" w:ascii="Calibri" w:hAnsi="Calibri" w:cs="Calibri"/>
          <w:b/>
          <w:color w:val="000000" w:themeColor="text1"/>
          <w:sz w:val="24"/>
          <w:szCs w:val="24"/>
          <w14:textFill>
            <w14:solidFill>
              <w14:schemeClr w14:val="tx1"/>
            </w14:solidFill>
          </w14:textFill>
        </w:rPr>
        <w:t xml:space="preserve"> Fundaj</w:t>
      </w:r>
    </w:p>
    <w:p>
      <w:pPr>
        <w:autoSpaceDE w:val="0"/>
        <w:autoSpaceDN w:val="0"/>
        <w:adjustRightInd w:val="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xml:space="preserve">Inicialmente teve as suas atividades vinculadas ao Gabinete da Presidência, por meio do Decreto nº 5259  de 27 de outubro de 2004 (inciso III, art.7º), Órgão de Assistência  Direta e Imediata ao Presidente da entidade. </w:t>
      </w:r>
    </w:p>
    <w:p>
      <w:pPr>
        <w:autoSpaceDE w:val="0"/>
        <w:autoSpaceDN w:val="0"/>
        <w:adjustRightInd w:val="0"/>
        <w:jc w:val="both"/>
        <w:rPr>
          <w:rFonts w:hint="default" w:ascii="Calibri" w:hAnsi="Calibri" w:cs="Calibri"/>
          <w:color w:val="000000" w:themeColor="text1"/>
          <w:sz w:val="24"/>
          <w:szCs w:val="24"/>
          <w14:textFill>
            <w14:solidFill>
              <w14:schemeClr w14:val="tx1"/>
            </w14:solidFill>
          </w14:textFill>
        </w:rPr>
      </w:pPr>
    </w:p>
    <w:p>
      <w:pPr>
        <w:autoSpaceDE w:val="0"/>
        <w:autoSpaceDN w:val="0"/>
        <w:adjustRightInd w:val="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xml:space="preserve">A Ouvidoria, no exercício  de 2017, por desdobramento do Decreto nº 8.994/17, conforme estabelece o inciso III, art. 6º,  passou a ter a sua estrutura funcional  vinculada ao Gabinete da Presidência, como atividade intrínseca </w:t>
      </w:r>
      <w:r>
        <w:rPr>
          <w:rFonts w:hint="default" w:ascii="Calibri" w:hAnsi="Calibri" w:cs="Calibri"/>
          <w:color w:val="000000" w:themeColor="text1"/>
          <w:sz w:val="24"/>
          <w:szCs w:val="24"/>
          <w:lang w:val="pt-BR"/>
          <w14:textFill>
            <w14:solidFill>
              <w14:schemeClr w14:val="tx1"/>
            </w14:solidFill>
          </w14:textFill>
        </w:rPr>
        <w:t>à</w:t>
      </w:r>
      <w:r>
        <w:rPr>
          <w:rFonts w:hint="default" w:ascii="Calibri" w:hAnsi="Calibri" w:cs="Calibri"/>
          <w:color w:val="000000" w:themeColor="text1"/>
          <w:sz w:val="24"/>
          <w:szCs w:val="24"/>
          <w14:textFill>
            <w14:solidFill>
              <w14:schemeClr w14:val="tx1"/>
            </w14:solidFill>
          </w14:textFill>
        </w:rPr>
        <w:t>quele Órgão de Assistência  Direta e Imediata ao Presidente da entidade, igualmente ao estabelecido no Decreto nº 5259/04, deixando de ser um órgão seccional da Presidência da Fundação Joaquim Nabuco, inteligência da Resolução do Conselho Diretor da Fundaj nº 192/2014, cujas atribuições estavam definidas no art.11 do sobredito diploma legal.</w:t>
      </w:r>
    </w:p>
    <w:p>
      <w:pPr>
        <w:autoSpaceDE w:val="0"/>
        <w:autoSpaceDN w:val="0"/>
        <w:adjustRightInd w:val="0"/>
        <w:jc w:val="both"/>
        <w:rPr>
          <w:rFonts w:hint="default" w:ascii="Calibri" w:hAnsi="Calibri" w:cs="Calibri"/>
          <w:color w:val="000000" w:themeColor="text1"/>
          <w:sz w:val="24"/>
          <w:szCs w:val="24"/>
          <w14:textFill>
            <w14:solidFill>
              <w14:schemeClr w14:val="tx1"/>
            </w14:solidFill>
          </w14:textFill>
        </w:rPr>
      </w:pPr>
    </w:p>
    <w:p>
      <w:pPr>
        <w:shd w:val="clear" w:color="auto" w:fill="FFFFFF"/>
        <w:jc w:val="both"/>
        <w:outlineLvl w:val="2"/>
        <w:rPr>
          <w:rFonts w:hint="default" w:ascii="Calibri" w:hAnsi="Calibri" w:eastAsia="Times New Roman" w:cs="Calibri"/>
          <w:b/>
          <w:bCs/>
          <w:color w:val="000000" w:themeColor="text1"/>
          <w:sz w:val="24"/>
          <w:szCs w:val="24"/>
          <w:lang w:eastAsia="pt-BR"/>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As suas competências internas estavam definidas no art. 11, da RESOLUÇÃO DO CONSELHO DIRETOR Nº 192, DE 17 DE DEZEMBRO DE 2014, da Fundaj:</w:t>
      </w:r>
    </w:p>
    <w:p>
      <w:pPr>
        <w:shd w:val="clear" w:color="auto" w:fill="FFFFFF"/>
        <w:jc w:val="both"/>
        <w:outlineLvl w:val="2"/>
        <w:rPr>
          <w:rFonts w:hint="default" w:ascii="Calibri" w:hAnsi="Calibri" w:eastAsia="Times New Roman" w:cs="Calibri"/>
          <w:b/>
          <w:bCs/>
          <w:color w:val="000000" w:themeColor="text1"/>
          <w:sz w:val="24"/>
          <w:szCs w:val="24"/>
          <w:lang w:eastAsia="pt-BR"/>
          <w14:textFill>
            <w14:solidFill>
              <w14:schemeClr w14:val="tx1"/>
            </w14:solidFill>
          </w14:textFill>
        </w:rPr>
      </w:pPr>
    </w:p>
    <w:p>
      <w:pPr>
        <w:ind w:left="440" w:leftChars="200" w:firstLine="0" w:firstLineChars="0"/>
        <w:jc w:val="both"/>
        <w:rPr>
          <w:rFonts w:hint="default" w:ascii="Calibri" w:hAnsi="Calibri" w:cs="Calibri"/>
          <w:i/>
          <w:iCs/>
          <w:color w:val="000000" w:themeColor="text1"/>
          <w:sz w:val="24"/>
          <w:szCs w:val="24"/>
          <w14:textFill>
            <w14:solidFill>
              <w14:schemeClr w14:val="tx1"/>
            </w14:solidFill>
          </w14:textFill>
        </w:rPr>
      </w:pPr>
      <w:r>
        <w:rPr>
          <w:rFonts w:hint="default" w:ascii="Calibri" w:hAnsi="Calibri" w:cs="Calibri"/>
          <w:i/>
          <w:iCs/>
          <w:color w:val="000000" w:themeColor="text1"/>
          <w:sz w:val="24"/>
          <w:szCs w:val="24"/>
          <w14:textFill>
            <w14:solidFill>
              <w14:schemeClr w14:val="tx1"/>
            </w14:solidFill>
          </w14:textFill>
        </w:rPr>
        <w:t>I – receber, apurar e dar encaminhamento a pedidos de informações, reclamações, denúncias, críticas, sugestões e elogios feitos por cidadãos e servidores;</w:t>
      </w:r>
    </w:p>
    <w:p>
      <w:pPr>
        <w:ind w:left="440" w:leftChars="200" w:firstLine="0" w:firstLineChars="0"/>
        <w:jc w:val="both"/>
        <w:rPr>
          <w:rFonts w:hint="default" w:ascii="Calibri" w:hAnsi="Calibri" w:cs="Calibri"/>
          <w:i/>
          <w:iCs/>
          <w:color w:val="000000" w:themeColor="text1"/>
          <w:sz w:val="24"/>
          <w:szCs w:val="24"/>
          <w14:textFill>
            <w14:solidFill>
              <w14:schemeClr w14:val="tx1"/>
            </w14:solidFill>
          </w14:textFill>
        </w:rPr>
      </w:pPr>
      <w:r>
        <w:rPr>
          <w:rFonts w:hint="default" w:ascii="Calibri" w:hAnsi="Calibri" w:cs="Calibri"/>
          <w:i/>
          <w:iCs/>
          <w:color w:val="000000" w:themeColor="text1"/>
          <w:sz w:val="24"/>
          <w:szCs w:val="24"/>
          <w14:textFill>
            <w14:solidFill>
              <w14:schemeClr w14:val="tx1"/>
            </w14:solidFill>
          </w14:textFill>
        </w:rPr>
        <w:t>II – assegurar direito de resposta às demandas interpostas, informando seus autores sobre as providências adotadas; e</w:t>
      </w:r>
    </w:p>
    <w:p>
      <w:pPr>
        <w:ind w:left="440" w:leftChars="200" w:firstLine="0" w:firstLineChars="0"/>
        <w:jc w:val="both"/>
        <w:rPr>
          <w:rFonts w:hint="default" w:ascii="Calibri" w:hAnsi="Calibri" w:cs="Calibri"/>
          <w:i/>
          <w:iCs/>
          <w:color w:val="000000" w:themeColor="text1"/>
          <w:sz w:val="24"/>
          <w:szCs w:val="24"/>
          <w14:textFill>
            <w14:solidFill>
              <w14:schemeClr w14:val="tx1"/>
            </w14:solidFill>
          </w14:textFill>
        </w:rPr>
      </w:pPr>
      <w:r>
        <w:rPr>
          <w:rFonts w:hint="default" w:ascii="Calibri" w:hAnsi="Calibri" w:cs="Calibri"/>
          <w:i/>
          <w:iCs/>
          <w:color w:val="000000" w:themeColor="text1"/>
          <w:sz w:val="24"/>
          <w:szCs w:val="24"/>
          <w14:textFill>
            <w14:solidFill>
              <w14:schemeClr w14:val="tx1"/>
            </w14:solidFill>
          </w14:textFill>
        </w:rPr>
        <w:t>III – propor ações objetivando o aprimoramento técnico ou administrativo e o bom funcionamento da instituição.</w:t>
      </w:r>
    </w:p>
    <w:p>
      <w:pPr>
        <w:rPr>
          <w:rFonts w:hint="default" w:ascii="Calibri" w:hAnsi="Calibri" w:cs="Calibri"/>
          <w:color w:val="000000" w:themeColor="text1"/>
          <w:sz w:val="24"/>
          <w:szCs w:val="24"/>
          <w14:textFill>
            <w14:solidFill>
              <w14:schemeClr w14:val="tx1"/>
            </w14:solidFill>
          </w14:textFill>
        </w:rPr>
      </w:pPr>
    </w:p>
    <w:p>
      <w:pPr>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Com a publicação do </w:t>
      </w:r>
      <w:r>
        <w:rPr>
          <w:rFonts w:hint="default" w:ascii="Calibri" w:hAnsi="Calibri" w:cs="Calibri"/>
          <w:color w:val="000000" w:themeColor="text1"/>
          <w:sz w:val="24"/>
          <w:szCs w:val="24"/>
          <w14:textFill>
            <w14:solidFill>
              <w14:schemeClr w14:val="tx1"/>
            </w14:solidFill>
          </w14:textFill>
        </w:rPr>
        <w:t>Decreto nº 8.994/17</w:t>
      </w:r>
      <w:r>
        <w:rPr>
          <w:rFonts w:hint="default" w:ascii="Calibri" w:hAnsi="Calibri" w:cs="Calibri"/>
          <w:color w:val="000000" w:themeColor="text1"/>
          <w:sz w:val="24"/>
          <w:szCs w:val="24"/>
          <w:lang w:val="pt-BR"/>
          <w14:textFill>
            <w14:solidFill>
              <w14:schemeClr w14:val="tx1"/>
            </w14:solidFill>
          </w14:textFill>
        </w:rPr>
        <w:t>, teve as suas ações limitadas, contudo dentro da nova realidade enfrentada,  buscou desenvolver as suas atividades sob o manto da legislação que rege o funcionamento da Ouvidoria Pública Federal.</w:t>
      </w:r>
    </w:p>
    <w:p>
      <w:pPr>
        <w:pStyle w:val="15"/>
        <w:keepNext w:val="0"/>
        <w:keepLines w:val="0"/>
        <w:widowControl/>
        <w:suppressLineNumbers w:val="0"/>
        <w:spacing w:before="0" w:beforeAutospacing="1" w:after="0" w:afterAutospacing="1"/>
        <w:ind w:left="0" w:right="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A Ouvidoria da Fundaj tem como missão auxiliar o cidadão em suas interlocuções com a entidade, de modo que as manifestações decorrentes do exercício da cidadania contribuam para a contínua melhoria dos seus serviços</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assim como contribuir para que </w:t>
      </w:r>
      <w:r>
        <w:rPr>
          <w:rFonts w:hint="default" w:ascii="Calibri" w:hAnsi="Calibri" w:cs="Calibri"/>
          <w:color w:val="000000" w:themeColor="text1"/>
          <w:sz w:val="24"/>
          <w:szCs w:val="24"/>
          <w:lang w:val="pt-BR"/>
          <w14:textFill>
            <w14:solidFill>
              <w14:schemeClr w14:val="tx1"/>
            </w14:solidFill>
          </w14:textFill>
        </w:rPr>
        <w:t>a gestão</w:t>
      </w:r>
      <w:r>
        <w:rPr>
          <w:rFonts w:hint="default" w:ascii="Calibri" w:hAnsi="Calibri" w:cs="Calibri"/>
          <w:color w:val="000000" w:themeColor="text1"/>
          <w:sz w:val="24"/>
          <w:szCs w:val="24"/>
          <w14:textFill>
            <w14:solidFill>
              <w14:schemeClr w14:val="tx1"/>
            </w14:solidFill>
          </w14:textFill>
        </w:rPr>
        <w:t xml:space="preserve"> seja eficiente e transparente. </w:t>
      </w:r>
      <w:r>
        <w:rPr>
          <w:rFonts w:hint="default" w:ascii="Calibri" w:hAnsi="Calibri" w:cs="Calibri"/>
          <w:color w:val="000000" w:themeColor="text1"/>
          <w:sz w:val="24"/>
          <w:szCs w:val="24"/>
          <w:lang w:val="pt-BR"/>
          <w14:textFill>
            <w14:solidFill>
              <w14:schemeClr w14:val="tx1"/>
            </w14:solidFill>
          </w14:textFill>
        </w:rPr>
        <w:t>Na mesma toada</w:t>
      </w:r>
      <w:r>
        <w:rPr>
          <w:rFonts w:hint="default" w:ascii="Calibri" w:hAnsi="Calibri" w:cs="Calibri"/>
          <w:color w:val="000000" w:themeColor="text1"/>
          <w:sz w:val="24"/>
          <w:szCs w:val="24"/>
          <w14:textFill>
            <w14:solidFill>
              <w14:schemeClr w14:val="tx1"/>
            </w14:solidFill>
          </w14:textFill>
        </w:rPr>
        <w:t xml:space="preserve"> estimular o controle da legitimidade dos atos públicos.</w:t>
      </w:r>
    </w:p>
    <w:p>
      <w:pPr>
        <w:autoSpaceDE w:val="0"/>
        <w:autoSpaceDN w:val="0"/>
        <w:adjustRightInd w:val="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As manifestações recebidas pela Ouvidoria subsidiam o dirigente máximo e demais gestores na promoção de mudanças estruturais e melhorias conjunturais.</w:t>
      </w:r>
    </w:p>
    <w:p>
      <w:pPr>
        <w:autoSpaceDE w:val="0"/>
        <w:autoSpaceDN w:val="0"/>
        <w:adjustRightInd w:val="0"/>
        <w:jc w:val="both"/>
        <w:rPr>
          <w:rFonts w:hint="default" w:ascii="Calibri" w:hAnsi="Calibri" w:cs="Calibri"/>
          <w:color w:val="000000" w:themeColor="text1"/>
          <w:sz w:val="24"/>
          <w:szCs w:val="24"/>
          <w14:textFill>
            <w14:solidFill>
              <w14:schemeClr w14:val="tx1"/>
            </w14:solidFill>
          </w14:textFill>
        </w:rPr>
      </w:pPr>
    </w:p>
    <w:p>
      <w:pPr>
        <w:autoSpaceDE w:val="0"/>
        <w:autoSpaceDN w:val="0"/>
        <w:adjustRightInd w:val="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Com o advento da Instrução Normativa nº 01/2014 OGU/CGU o trabalho da Ouvidoria da Fundaj passa a permitir uma maior participação do cidadão na gestão da coisa pública</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e o controle social sobre as ações desenvolvidas e os serviços colocados a sua disposição.</w:t>
      </w:r>
    </w:p>
    <w:p>
      <w:pPr>
        <w:autoSpaceDE w:val="0"/>
        <w:autoSpaceDN w:val="0"/>
        <w:adjustRightInd w:val="0"/>
        <w:jc w:val="both"/>
        <w:rPr>
          <w:rFonts w:hint="default" w:ascii="Calibri" w:hAnsi="Calibri" w:cs="Calibri"/>
          <w:color w:val="000000" w:themeColor="text1"/>
          <w:sz w:val="24"/>
          <w:szCs w:val="24"/>
          <w14:textFill>
            <w14:solidFill>
              <w14:schemeClr w14:val="tx1"/>
            </w14:solidFill>
          </w14:textFill>
        </w:rPr>
      </w:pPr>
    </w:p>
    <w:p>
      <w:pPr>
        <w:autoSpaceDE w:val="0"/>
        <w:autoSpaceDN w:val="0"/>
        <w:adjustRightInd w:val="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xml:space="preserve">Com a publicação da Portaria CGU nº 1.864/2016 que prevê a utilização de dados das </w:t>
      </w:r>
      <w:r>
        <w:rPr>
          <w:rFonts w:hint="default" w:ascii="Calibri" w:hAnsi="Calibri" w:cs="Calibri"/>
          <w:color w:val="000000" w:themeColor="text1"/>
          <w:sz w:val="24"/>
          <w:szCs w:val="24"/>
          <w:lang w:val="pt-BR"/>
          <w14:textFill>
            <w14:solidFill>
              <w14:schemeClr w14:val="tx1"/>
            </w14:solidFill>
          </w14:textFill>
        </w:rPr>
        <w:t>O</w:t>
      </w:r>
      <w:r>
        <w:rPr>
          <w:rFonts w:hint="default" w:ascii="Calibri" w:hAnsi="Calibri" w:cs="Calibri"/>
          <w:color w:val="000000" w:themeColor="text1"/>
          <w:sz w:val="24"/>
          <w:szCs w:val="24"/>
          <w14:textFill>
            <w14:solidFill>
              <w14:schemeClr w14:val="tx1"/>
            </w14:solidFill>
          </w14:textFill>
        </w:rPr>
        <w:t>uvidorias para avaliar e mensurar a satisfação com políticas e serviços públicos,  e Portaria CGU nº 3.681/2016, as Ouvidorias Públicas Federais passam a remeter os dados a Ouvidoria-Geral da União para fins de acompanhamento das atividades desenvolvidas.</w:t>
      </w:r>
    </w:p>
    <w:p>
      <w:pPr>
        <w:autoSpaceDE w:val="0"/>
        <w:autoSpaceDN w:val="0"/>
        <w:adjustRightInd w:val="0"/>
        <w:jc w:val="both"/>
        <w:rPr>
          <w:rFonts w:hint="default" w:ascii="Calibri" w:hAnsi="Calibri" w:cs="Calibri"/>
          <w:color w:val="000000" w:themeColor="text1"/>
          <w:sz w:val="24"/>
          <w:szCs w:val="24"/>
          <w14:textFill>
            <w14:solidFill>
              <w14:schemeClr w14:val="tx1"/>
            </w14:solidFill>
          </w14:textFill>
        </w:rPr>
      </w:pPr>
    </w:p>
    <w:p>
      <w:pPr>
        <w:autoSpaceDE w:val="0"/>
        <w:autoSpaceDN w:val="0"/>
        <w:adjustRightInd w:val="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Em 26 de junho de 2017 é publicada a Lei nº 13.460/2017 que dispõe sobre a participação, proteção e defesa dos direitos do usuário dos serviços públicos da Administração,  definindo, entre outros assuntos, o papel e contribuição da Ouvidoria Pública Federal na proteção e defesa dos direitos do</w:t>
      </w:r>
      <w:r>
        <w:rPr>
          <w:rFonts w:hint="default" w:ascii="Calibri" w:hAnsi="Calibri" w:cs="Calibri"/>
          <w:color w:val="000000" w:themeColor="text1"/>
          <w:sz w:val="24"/>
          <w:szCs w:val="24"/>
          <w:lang w:val="pt-BR"/>
          <w14:textFill>
            <w14:solidFill>
              <w14:schemeClr w14:val="tx1"/>
            </w14:solidFill>
          </w14:textFill>
        </w:rPr>
        <w:t>s</w:t>
      </w:r>
      <w:r>
        <w:rPr>
          <w:rFonts w:hint="default" w:ascii="Calibri" w:hAnsi="Calibri" w:cs="Calibri"/>
          <w:color w:val="000000" w:themeColor="text1"/>
          <w:sz w:val="24"/>
          <w:szCs w:val="24"/>
          <w14:textFill>
            <w14:solidFill>
              <w14:schemeClr w14:val="tx1"/>
            </w14:solidFill>
          </w14:textFill>
        </w:rPr>
        <w:t xml:space="preserve"> usuário</w:t>
      </w:r>
      <w:r>
        <w:rPr>
          <w:rFonts w:hint="default" w:ascii="Calibri" w:hAnsi="Calibri" w:cs="Calibri"/>
          <w:color w:val="000000" w:themeColor="text1"/>
          <w:sz w:val="24"/>
          <w:szCs w:val="24"/>
          <w:lang w:val="pt-BR"/>
          <w14:textFill>
            <w14:solidFill>
              <w14:schemeClr w14:val="tx1"/>
            </w14:solidFill>
          </w14:textFill>
        </w:rPr>
        <w:t>s</w:t>
      </w:r>
      <w:r>
        <w:rPr>
          <w:rFonts w:hint="default" w:ascii="Calibri" w:hAnsi="Calibri" w:cs="Calibri"/>
          <w:color w:val="000000" w:themeColor="text1"/>
          <w:sz w:val="24"/>
          <w:szCs w:val="24"/>
          <w14:textFill>
            <w14:solidFill>
              <w14:schemeClr w14:val="tx1"/>
            </w14:solidFill>
          </w14:textFill>
        </w:rPr>
        <w:t xml:space="preserve"> dos serviços públicos.</w:t>
      </w:r>
    </w:p>
    <w:p>
      <w:pPr>
        <w:autoSpaceDE w:val="0"/>
        <w:autoSpaceDN w:val="0"/>
        <w:adjustRightInd w:val="0"/>
        <w:jc w:val="both"/>
        <w:rPr>
          <w:rFonts w:hint="default" w:ascii="Calibri" w:hAnsi="Calibri" w:cs="Calibri"/>
          <w:color w:val="000000" w:themeColor="text1"/>
          <w:sz w:val="24"/>
          <w:szCs w:val="24"/>
          <w14:textFill>
            <w14:solidFill>
              <w14:schemeClr w14:val="tx1"/>
            </w14:solidFill>
          </w14:textFill>
        </w:rPr>
      </w:pPr>
    </w:p>
    <w:p>
      <w:pPr>
        <w:jc w:val="both"/>
        <w:rPr>
          <w:rFonts w:hint="default" w:ascii="Calibri" w:hAnsi="Calibri" w:eastAsia="Times New Roman" w:cs="Calibri"/>
          <w:color w:val="000000" w:themeColor="text1"/>
          <w:sz w:val="24"/>
          <w:szCs w:val="24"/>
          <w:lang w:eastAsia="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Com a</w:t>
      </w:r>
      <w:r>
        <w:rPr>
          <w:rFonts w:hint="default" w:ascii="Calibri" w:hAnsi="Calibri" w:cs="Calibri"/>
          <w:color w:val="000000" w:themeColor="text1"/>
          <w:sz w:val="24"/>
          <w:szCs w:val="24"/>
          <w14:textFill>
            <w14:solidFill>
              <w14:schemeClr w14:val="tx1"/>
            </w14:solidFill>
          </w14:textFill>
        </w:rPr>
        <w:t xml:space="preserve"> publica</w:t>
      </w:r>
      <w:r>
        <w:rPr>
          <w:rFonts w:hint="default" w:ascii="Calibri" w:hAnsi="Calibri" w:cs="Calibri"/>
          <w:color w:val="000000" w:themeColor="text1"/>
          <w:sz w:val="24"/>
          <w:szCs w:val="24"/>
          <w:lang w:val="pt-BR"/>
          <w14:textFill>
            <w14:solidFill>
              <w14:schemeClr w14:val="tx1"/>
            </w14:solidFill>
          </w14:textFill>
        </w:rPr>
        <w:t>ção</w:t>
      </w:r>
      <w:r>
        <w:rPr>
          <w:rFonts w:hint="default" w:ascii="Calibri" w:hAnsi="Calibri" w:cs="Calibri"/>
          <w:color w:val="000000" w:themeColor="text1"/>
          <w:sz w:val="24"/>
          <w:szCs w:val="24"/>
          <w14:textFill>
            <w14:solidFill>
              <w14:schemeClr w14:val="tx1"/>
            </w14:solidFill>
          </w14:textFill>
        </w:rPr>
        <w:t xml:space="preserve"> </w:t>
      </w:r>
      <w:r>
        <w:rPr>
          <w:rFonts w:hint="default" w:ascii="Calibri" w:hAnsi="Calibri" w:cs="Calibri"/>
          <w:color w:val="000000" w:themeColor="text1"/>
          <w:sz w:val="24"/>
          <w:szCs w:val="24"/>
          <w:lang w:val="pt-BR"/>
          <w14:textFill>
            <w14:solidFill>
              <w14:schemeClr w14:val="tx1"/>
            </w14:solidFill>
          </w14:textFill>
        </w:rPr>
        <w:t>d</w:t>
      </w:r>
      <w:r>
        <w:rPr>
          <w:rFonts w:hint="default" w:ascii="Calibri" w:hAnsi="Calibri" w:cs="Calibri"/>
          <w:color w:val="000000" w:themeColor="text1"/>
          <w:sz w:val="24"/>
          <w:szCs w:val="24"/>
          <w14:textFill>
            <w14:solidFill>
              <w14:schemeClr w14:val="tx1"/>
            </w14:solidFill>
          </w14:textFill>
        </w:rPr>
        <w:t xml:space="preserve">o Decreto nº 9.094/2017, que dispõe sobre a simplificação do atendimento aos usuários dos serviços públicos, passa a Ouvidoria da Fundaj a integrar o </w:t>
      </w:r>
      <w:r>
        <w:rPr>
          <w:rFonts w:hint="default" w:ascii="Calibri" w:hAnsi="Calibri" w:eastAsia="Times New Roman" w:cs="Calibri"/>
          <w:color w:val="000000" w:themeColor="text1"/>
          <w:sz w:val="24"/>
          <w:szCs w:val="24"/>
          <w:lang w:eastAsia="pt-BR"/>
          <w14:textFill>
            <w14:solidFill>
              <w14:schemeClr w14:val="tx1"/>
            </w14:solidFill>
          </w14:textFill>
        </w:rPr>
        <w:t>Sistema de Ouvidorias do Poder Executivo Federal (e-OUV), sendo responsável pela gestão de todo o processo, âmbito da Fundaj,</w:t>
      </w:r>
      <w:r>
        <w:rPr>
          <w:rFonts w:hint="default" w:ascii="Calibri" w:hAnsi="Calibri" w:eastAsia="Times New Roman" w:cs="Calibri"/>
          <w:color w:val="000000" w:themeColor="text1"/>
          <w:sz w:val="24"/>
          <w:szCs w:val="24"/>
          <w:lang w:val="en-US" w:eastAsia="pt-BR"/>
          <w14:textFill>
            <w14:solidFill>
              <w14:schemeClr w14:val="tx1"/>
            </w14:solidFill>
          </w14:textFill>
        </w:rPr>
        <w:t xml:space="preserve"> e, quando</w:t>
      </w:r>
      <w:r>
        <w:rPr>
          <w:rFonts w:hint="default" w:ascii="Calibri" w:hAnsi="Calibri" w:eastAsia="Times New Roman" w:cs="Calibri"/>
          <w:color w:val="000000" w:themeColor="text1"/>
          <w:sz w:val="24"/>
          <w:szCs w:val="24"/>
          <w:lang w:eastAsia="pt-BR"/>
          <w14:textFill>
            <w14:solidFill>
              <w14:schemeClr w14:val="tx1"/>
            </w14:solidFill>
          </w14:textFill>
        </w:rPr>
        <w:t xml:space="preserve"> designada,  </w:t>
      </w:r>
      <w:r>
        <w:rPr>
          <w:rFonts w:hint="default" w:ascii="Calibri" w:hAnsi="Calibri" w:eastAsia="Times New Roman" w:cs="Calibri"/>
          <w:color w:val="000000" w:themeColor="text1"/>
          <w:sz w:val="24"/>
          <w:szCs w:val="24"/>
          <w:lang w:val="en-US" w:eastAsia="pt-BR"/>
          <w14:textFill>
            <w14:solidFill>
              <w14:schemeClr w14:val="tx1"/>
            </w14:solidFill>
          </w14:textFill>
        </w:rPr>
        <w:t xml:space="preserve">ficará responsável </w:t>
      </w:r>
      <w:r>
        <w:rPr>
          <w:rFonts w:hint="default" w:ascii="Calibri" w:hAnsi="Calibri" w:eastAsia="Times New Roman" w:cs="Calibri"/>
          <w:color w:val="000000" w:themeColor="text1"/>
          <w:sz w:val="24"/>
          <w:szCs w:val="24"/>
          <w:lang w:eastAsia="pt-BR"/>
          <w14:textFill>
            <w14:solidFill>
              <w14:schemeClr w14:val="tx1"/>
            </w14:solidFill>
          </w14:textFill>
        </w:rPr>
        <w:t>pela análise e classificação das manifestações</w:t>
      </w:r>
      <w:r>
        <w:rPr>
          <w:rFonts w:hint="default" w:ascii="Calibri" w:hAnsi="Calibri" w:eastAsia="Times New Roman" w:cs="Calibri"/>
          <w:color w:val="000000" w:themeColor="text1"/>
          <w:sz w:val="24"/>
          <w:szCs w:val="24"/>
          <w:lang w:val="en-US" w:eastAsia="pt-BR"/>
          <w14:textFill>
            <w14:solidFill>
              <w14:schemeClr w14:val="tx1"/>
            </w14:solidFill>
          </w14:textFill>
        </w:rPr>
        <w:t>,</w:t>
      </w:r>
      <w:r>
        <w:rPr>
          <w:rFonts w:hint="default" w:ascii="Calibri" w:hAnsi="Calibri" w:eastAsia="Times New Roman" w:cs="Calibri"/>
          <w:color w:val="000000" w:themeColor="text1"/>
          <w:sz w:val="24"/>
          <w:szCs w:val="24"/>
          <w:lang w:eastAsia="pt-BR"/>
          <w14:textFill>
            <w14:solidFill>
              <w14:schemeClr w14:val="tx1"/>
            </w14:solidFill>
          </w14:textFill>
        </w:rPr>
        <w:t xml:space="preserve"> nos termos do art. 8º da Instrução Normativa Conjunta nº 1/2018.</w:t>
      </w:r>
    </w:p>
    <w:p>
      <w:pPr>
        <w:jc w:val="both"/>
        <w:rPr>
          <w:rFonts w:hint="default" w:ascii="Calibri" w:hAnsi="Calibri" w:eastAsia="Times New Roman" w:cs="Calibri"/>
          <w:color w:val="000000" w:themeColor="text1"/>
          <w:sz w:val="24"/>
          <w:szCs w:val="24"/>
          <w:lang w:eastAsia="pt-BR"/>
          <w14:textFill>
            <w14:solidFill>
              <w14:schemeClr w14:val="tx1"/>
            </w14:solidFill>
          </w14:textFill>
        </w:rPr>
      </w:pPr>
    </w:p>
    <w:p>
      <w:pPr>
        <w:jc w:val="both"/>
        <w:rPr>
          <w:rFonts w:hint="default" w:ascii="Calibri" w:hAnsi="Calibri" w:eastAsia="SimSun" w:cs="Calibri"/>
          <w:i w:val="0"/>
          <w:color w:val="000000" w:themeColor="text1"/>
          <w:sz w:val="24"/>
          <w:szCs w:val="24"/>
          <w:lang w:val="pt-BR"/>
          <w14:textFill>
            <w14:solidFill>
              <w14:schemeClr w14:val="tx1"/>
            </w14:solidFill>
          </w14:textFill>
        </w:rPr>
      </w:pPr>
      <w:r>
        <w:rPr>
          <w:rFonts w:hint="default" w:ascii="Calibri" w:hAnsi="Calibri" w:eastAsia="Times New Roman" w:cs="Calibri"/>
          <w:color w:val="000000" w:themeColor="text1"/>
          <w:sz w:val="24"/>
          <w:szCs w:val="24"/>
          <w:lang w:val="en-US" w:eastAsia="pt-BR"/>
          <w14:textFill>
            <w14:solidFill>
              <w14:schemeClr w14:val="tx1"/>
            </w14:solidFill>
          </w14:textFill>
        </w:rPr>
        <w:t xml:space="preserve">Em 18 de junho de 2018 é publicada a Instrução Normativa </w:t>
      </w:r>
      <w:r>
        <w:rPr>
          <w:rFonts w:hint="default" w:ascii="Calibri" w:hAnsi="Calibri" w:eastAsia="Times New Roman" w:cs="Calibri"/>
          <w:color w:val="000000" w:themeColor="text1"/>
          <w:sz w:val="24"/>
          <w:szCs w:val="24"/>
          <w:lang w:val="en-US" w:eastAsia="pt-BR"/>
          <w14:textFill>
            <w14:solidFill>
              <w14:schemeClr w14:val="tx1"/>
            </w14:solidFill>
          </w14:textFill>
        </w:rPr>
        <w:tab/>
      </w:r>
      <w:r>
        <w:rPr>
          <w:rFonts w:hint="default" w:ascii="Calibri" w:hAnsi="Calibri" w:eastAsia="Times New Roman" w:cs="Calibri"/>
          <w:color w:val="000000" w:themeColor="text1"/>
          <w:sz w:val="24"/>
          <w:szCs w:val="24"/>
          <w:lang w:val="en-US" w:eastAsia="pt-BR"/>
          <w14:textFill>
            <w14:solidFill>
              <w14:schemeClr w14:val="tx1"/>
            </w14:solidFill>
          </w14:textFill>
        </w:rPr>
        <w:t xml:space="preserve">nº 5/2018 do </w:t>
      </w:r>
      <w:r>
        <w:rPr>
          <w:rFonts w:hint="default" w:ascii="Calibri" w:hAnsi="Calibri" w:cs="Calibri"/>
          <w:color w:val="000000" w:themeColor="text1"/>
          <w:sz w:val="24"/>
          <w:szCs w:val="24"/>
          <w14:textFill>
            <w14:solidFill>
              <w14:schemeClr w14:val="tx1"/>
            </w14:solidFill>
          </w14:textFill>
        </w:rPr>
        <w:t>Ministério da Transparência e Controladoria -</w:t>
      </w:r>
      <w:r>
        <w:rPr>
          <w:rFonts w:hint="default" w:ascii="Calibri" w:hAnsi="Calibri" w:cs="Calibri"/>
          <w:color w:val="000000" w:themeColor="text1"/>
          <w:sz w:val="24"/>
          <w:szCs w:val="24"/>
          <w:lang w:val="pt-BR"/>
          <w14:textFill>
            <w14:solidFill>
              <w14:schemeClr w14:val="tx1"/>
            </w14:solidFill>
          </w14:textFill>
        </w:rPr>
        <w:t xml:space="preserve"> </w:t>
      </w:r>
      <w:r>
        <w:rPr>
          <w:rFonts w:hint="default" w:ascii="Calibri" w:hAnsi="Calibri" w:cs="Calibri"/>
          <w:color w:val="000000" w:themeColor="text1"/>
          <w:sz w:val="24"/>
          <w:szCs w:val="24"/>
          <w14:textFill>
            <w14:solidFill>
              <w14:schemeClr w14:val="tx1"/>
            </w14:solidFill>
          </w14:textFill>
        </w:rPr>
        <w:t>Geral da União (CGU)</w:t>
      </w:r>
      <w:r>
        <w:rPr>
          <w:rFonts w:hint="default" w:ascii="Calibri" w:hAnsi="Calibri" w:cs="Calibri"/>
          <w:color w:val="000000" w:themeColor="text1"/>
          <w:sz w:val="24"/>
          <w:szCs w:val="24"/>
          <w:lang w:val="pt-BR"/>
          <w14:textFill>
            <w14:solidFill>
              <w14:schemeClr w14:val="tx1"/>
            </w14:solidFill>
          </w14:textFill>
        </w:rPr>
        <w:t>, que estabelece orientações para atuação das unidades de Ouvidoria do Poder Executivo Federal, exercício das competências definidas nos capítulos  III e IV da Lei nº 13.460/2017 (</w:t>
      </w:r>
      <w:r>
        <w:rPr>
          <w:rFonts w:hint="default" w:ascii="Calibri" w:hAnsi="Calibri" w:eastAsia="SimSun" w:cs="Calibri"/>
          <w:i w:val="0"/>
          <w:color w:val="000000" w:themeColor="text1"/>
          <w:sz w:val="24"/>
          <w:szCs w:val="24"/>
          <w14:textFill>
            <w14:solidFill>
              <w14:schemeClr w14:val="tx1"/>
            </w14:solidFill>
          </w14:textFill>
        </w:rPr>
        <w:t>Dispõe sobre participação, proteção e defesa dos direitos do usuário dos serviços públicos da administração pública</w:t>
      </w:r>
      <w:r>
        <w:rPr>
          <w:rFonts w:hint="default" w:ascii="Calibri" w:hAnsi="Calibri" w:eastAsia="SimSun" w:cs="Calibri"/>
          <w:i w:val="0"/>
          <w:color w:val="000000" w:themeColor="text1"/>
          <w:sz w:val="24"/>
          <w:szCs w:val="24"/>
          <w:lang w:val="pt-BR"/>
          <w14:textFill>
            <w14:solidFill>
              <w14:schemeClr w14:val="tx1"/>
            </w14:solidFill>
          </w14:textFill>
        </w:rPr>
        <w:t>).</w:t>
      </w:r>
    </w:p>
    <w:p>
      <w:pPr>
        <w:jc w:val="both"/>
        <w:rPr>
          <w:rFonts w:hint="default" w:ascii="Calibri" w:hAnsi="Calibri" w:eastAsia="SimSun" w:cs="Calibri"/>
          <w:i w:val="0"/>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w:t>
      </w:r>
    </w:p>
    <w:p>
      <w:pPr>
        <w:jc w:val="both"/>
        <w:rPr>
          <w:rFonts w:hint="default" w:ascii="Calibri" w:hAnsi="Calibri" w:cs="Calibri" w:eastAsiaTheme="minorEastAsia"/>
          <w:i w:val="0"/>
          <w:color w:val="000000" w:themeColor="text1"/>
          <w:sz w:val="24"/>
          <w:szCs w:val="24"/>
          <w:lang w:val="pt-BR" w:eastAsia="pt-BR"/>
          <w14:textFill>
            <w14:solidFill>
              <w14:schemeClr w14:val="tx1"/>
            </w14:solidFill>
          </w14:textFill>
        </w:rPr>
      </w:pPr>
      <w:r>
        <w:rPr>
          <w:rFonts w:hint="default" w:ascii="Calibri" w:hAnsi="Calibri" w:cs="Calibri" w:eastAsiaTheme="minorEastAsia"/>
          <w:i w:val="0"/>
          <w:color w:val="000000" w:themeColor="text1"/>
          <w:sz w:val="24"/>
          <w:szCs w:val="24"/>
          <w:lang w:val="pt-BR"/>
          <w14:textFill>
            <w14:solidFill>
              <w14:schemeClr w14:val="tx1"/>
            </w14:solidFill>
          </w14:textFill>
        </w:rPr>
        <w:t>Em 5 de setembro de 2018 é publicado o Decreto nº 9.492/2018, r</w:t>
      </w:r>
      <w:r>
        <w:rPr>
          <w:rFonts w:hint="default" w:ascii="Calibri" w:hAnsi="Calibri" w:cs="Calibri" w:eastAsiaTheme="minorEastAsia"/>
          <w:color w:val="000000" w:themeColor="text1"/>
          <w:sz w:val="24"/>
          <w:szCs w:val="24"/>
          <w14:textFill>
            <w14:solidFill>
              <w14:schemeClr w14:val="tx1"/>
            </w14:solidFill>
          </w14:textFill>
        </w:rPr>
        <w:t xml:space="preserve">egulamenta a Lei </w:t>
      </w:r>
      <w:r>
        <w:rPr>
          <w:rFonts w:hint="default" w:ascii="Calibri" w:hAnsi="Calibri" w:cs="Calibri" w:eastAsiaTheme="minorEastAsia"/>
          <w:color w:val="000000" w:themeColor="text1"/>
          <w:sz w:val="24"/>
          <w:szCs w:val="24"/>
          <w:lang w:val="pt-BR"/>
          <w14:textFill>
            <w14:solidFill>
              <w14:schemeClr w14:val="tx1"/>
            </w14:solidFill>
          </w14:textFill>
        </w:rPr>
        <w:t>nº</w:t>
      </w:r>
      <w:r>
        <w:rPr>
          <w:rFonts w:hint="default" w:ascii="Calibri" w:hAnsi="Calibri" w:cs="Calibri" w:eastAsiaTheme="minorEastAsia"/>
          <w:color w:val="000000" w:themeColor="text1"/>
          <w:sz w:val="24"/>
          <w:szCs w:val="24"/>
          <w14:textFill>
            <w14:solidFill>
              <w14:schemeClr w14:val="tx1"/>
            </w14:solidFill>
          </w14:textFill>
        </w:rPr>
        <w:t xml:space="preserve"> 13.460, de 26 de junho de 2017, dispõe sobre participação, proteção e defesa dos direitos do usuário dos serviços públicos da administração pública federal, institui o Sistema de Ouvidoria do Poder Executivo </w:t>
      </w:r>
      <w:r>
        <w:rPr>
          <w:rFonts w:hint="default" w:ascii="Calibri" w:hAnsi="Calibri" w:cs="Calibri" w:eastAsiaTheme="minorEastAsia"/>
          <w:color w:val="000000" w:themeColor="text1"/>
          <w:sz w:val="24"/>
          <w:szCs w:val="24"/>
          <w:lang w:val="pt-BR"/>
          <w14:textFill>
            <w14:solidFill>
              <w14:schemeClr w14:val="tx1"/>
            </w14:solidFill>
          </w14:textFill>
        </w:rPr>
        <w:t>F</w:t>
      </w:r>
      <w:r>
        <w:rPr>
          <w:rFonts w:hint="default" w:ascii="Calibri" w:hAnsi="Calibri" w:cs="Calibri" w:eastAsiaTheme="minorEastAsia"/>
          <w:color w:val="000000" w:themeColor="text1"/>
          <w:sz w:val="24"/>
          <w:szCs w:val="24"/>
          <w14:textFill>
            <w14:solidFill>
              <w14:schemeClr w14:val="tx1"/>
            </w14:solidFill>
          </w14:textFill>
        </w:rPr>
        <w:t>ederal</w:t>
      </w:r>
      <w:r>
        <w:rPr>
          <w:rFonts w:hint="default" w:ascii="Calibri" w:hAnsi="Calibri" w:cs="Calibri" w:eastAsiaTheme="minorEastAsia"/>
          <w:color w:val="000000" w:themeColor="text1"/>
          <w:sz w:val="24"/>
          <w:szCs w:val="24"/>
          <w:lang w:val="pt-BR"/>
          <w14:textFill>
            <w14:solidFill>
              <w14:schemeClr w14:val="tx1"/>
            </w14:solidFill>
          </w14:textFill>
        </w:rPr>
        <w:t xml:space="preserve"> e da outras providências.</w:t>
      </w:r>
    </w:p>
    <w:p>
      <w:pPr>
        <w:autoSpaceDE w:val="0"/>
        <w:autoSpaceDN w:val="0"/>
        <w:adjustRightInd w:val="0"/>
        <w:jc w:val="both"/>
        <w:rPr>
          <w:rFonts w:hint="default" w:ascii="Calibri" w:hAnsi="Calibri" w:cs="Calibri"/>
          <w:color w:val="000000" w:themeColor="text1"/>
          <w:sz w:val="24"/>
          <w:szCs w:val="24"/>
          <w14:textFill>
            <w14:solidFill>
              <w14:schemeClr w14:val="tx1"/>
            </w14:solidFill>
          </w14:textFill>
        </w:rPr>
      </w:pPr>
    </w:p>
    <w:p>
      <w:pPr>
        <w:autoSpaceDE w:val="0"/>
        <w:autoSpaceDN w:val="0"/>
        <w:adjustRightInd w:val="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xml:space="preserve">Além das atividades de </w:t>
      </w:r>
      <w:r>
        <w:rPr>
          <w:rFonts w:hint="default" w:ascii="Calibri" w:hAnsi="Calibri" w:cs="Calibri"/>
          <w:color w:val="000000" w:themeColor="text1"/>
          <w:sz w:val="24"/>
          <w:szCs w:val="24"/>
          <w:lang w:val="pt-BR"/>
          <w14:textFill>
            <w14:solidFill>
              <w14:schemeClr w14:val="tx1"/>
            </w14:solidFill>
          </w14:textFill>
        </w:rPr>
        <w:t>O</w:t>
      </w:r>
      <w:r>
        <w:rPr>
          <w:rFonts w:hint="default" w:ascii="Calibri" w:hAnsi="Calibri" w:cs="Calibri"/>
          <w:color w:val="000000" w:themeColor="text1"/>
          <w:sz w:val="24"/>
          <w:szCs w:val="24"/>
          <w14:textFill>
            <w14:solidFill>
              <w14:schemeClr w14:val="tx1"/>
            </w14:solidFill>
          </w14:textFill>
        </w:rPr>
        <w:t xml:space="preserve">uvidoria, foi agregada as suas atividades </w:t>
      </w:r>
      <w:r>
        <w:rPr>
          <w:rFonts w:hint="default" w:ascii="Calibri" w:hAnsi="Calibri" w:cs="Calibri"/>
          <w:color w:val="000000" w:themeColor="text1"/>
          <w:sz w:val="24"/>
          <w:szCs w:val="24"/>
          <w:lang w:val="pt-BR"/>
          <w14:textFill>
            <w14:solidFill>
              <w14:schemeClr w14:val="tx1"/>
            </w14:solidFill>
          </w14:textFill>
        </w:rPr>
        <w:t>à</w:t>
      </w:r>
      <w:r>
        <w:rPr>
          <w:rFonts w:hint="default" w:ascii="Calibri" w:hAnsi="Calibri" w:cs="Calibri"/>
          <w:color w:val="000000" w:themeColor="text1"/>
          <w:sz w:val="24"/>
          <w:szCs w:val="24"/>
          <w14:textFill>
            <w14:solidFill>
              <w14:schemeClr w14:val="tx1"/>
            </w14:solidFill>
          </w14:textFill>
        </w:rPr>
        <w:t xml:space="preserve"> gestão do Serviço de Informação ao Cidadão – SIC, Lei nº 12.527/2011, Lei de Acesso </w:t>
      </w:r>
      <w:r>
        <w:rPr>
          <w:rFonts w:hint="default" w:ascii="Calibri" w:hAnsi="Calibri" w:cs="Calibri"/>
          <w:color w:val="000000" w:themeColor="text1"/>
          <w:sz w:val="24"/>
          <w:szCs w:val="24"/>
          <w:lang w:val="pt-BR"/>
          <w14:textFill>
            <w14:solidFill>
              <w14:schemeClr w14:val="tx1"/>
            </w14:solidFill>
          </w14:textFill>
        </w:rPr>
        <w:t>à</w:t>
      </w:r>
      <w:r>
        <w:rPr>
          <w:rFonts w:hint="default" w:ascii="Calibri" w:hAnsi="Calibri" w:cs="Calibri"/>
          <w:color w:val="000000" w:themeColor="text1"/>
          <w:sz w:val="24"/>
          <w:szCs w:val="24"/>
          <w14:textFill>
            <w14:solidFill>
              <w14:schemeClr w14:val="tx1"/>
            </w14:solidFill>
          </w14:textFill>
        </w:rPr>
        <w:t xml:space="preserve"> Informação</w:t>
      </w:r>
      <w:r>
        <w:rPr>
          <w:rFonts w:hint="default" w:ascii="Calibri" w:hAnsi="Calibri" w:cs="Calibri"/>
          <w:color w:val="000000" w:themeColor="text1"/>
          <w:sz w:val="24"/>
          <w:szCs w:val="24"/>
          <w:lang w:val="pt-BR"/>
          <w14:textFill>
            <w14:solidFill>
              <w14:schemeClr w14:val="tx1"/>
            </w14:solidFill>
          </w14:textFill>
        </w:rPr>
        <w:t>, atualmente a Unidade de Gestão da Integridade, Portaria CGU nº57/2019</w:t>
      </w:r>
      <w:r>
        <w:rPr>
          <w:rFonts w:hint="default" w:ascii="Calibri" w:hAnsi="Calibri" w:cs="Calibri"/>
          <w:color w:val="000000" w:themeColor="text1"/>
          <w:sz w:val="24"/>
          <w:szCs w:val="24"/>
          <w14:textFill>
            <w14:solidFill>
              <w14:schemeClr w14:val="tx1"/>
            </w14:solidFill>
          </w14:textFill>
        </w:rPr>
        <w:t>.</w:t>
      </w:r>
    </w:p>
    <w:p>
      <w:pPr>
        <w:autoSpaceDE w:val="0"/>
        <w:autoSpaceDN w:val="0"/>
        <w:adjustRightInd w:val="0"/>
        <w:jc w:val="both"/>
        <w:rPr>
          <w:rFonts w:hint="default" w:ascii="Calibri" w:hAnsi="Calibri" w:cs="Calibri"/>
          <w:color w:val="000000" w:themeColor="text1"/>
          <w:sz w:val="24"/>
          <w:szCs w:val="24"/>
          <w14:textFill>
            <w14:solidFill>
              <w14:schemeClr w14:val="tx1"/>
            </w14:solidFill>
          </w14:textFill>
        </w:rPr>
      </w:pPr>
    </w:p>
    <w:p>
      <w:pPr>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No final do exercício de 2019, é publicado o novo Estatuto da Fundaj, </w:t>
      </w:r>
      <w:r>
        <w:rPr>
          <w:rFonts w:hint="default" w:ascii="Calibri" w:hAnsi="Calibri" w:cs="Calibri"/>
          <w:color w:val="000000" w:themeColor="text1"/>
          <w:sz w:val="24"/>
          <w:szCs w:val="24"/>
          <w14:textFill>
            <w14:solidFill>
              <w14:schemeClr w14:val="tx1"/>
            </w14:solidFill>
          </w14:textFill>
        </w:rPr>
        <w:t xml:space="preserve">Decreto nº </w:t>
      </w:r>
      <w:r>
        <w:rPr>
          <w:rFonts w:hint="default" w:ascii="Calibri" w:hAnsi="Calibri" w:cs="Calibri"/>
          <w:color w:val="000000" w:themeColor="text1"/>
          <w:sz w:val="24"/>
          <w:szCs w:val="24"/>
          <w:lang w:val="pt-BR"/>
          <w14:textFill>
            <w14:solidFill>
              <w14:schemeClr w14:val="tx1"/>
            </w14:solidFill>
          </w14:textFill>
        </w:rPr>
        <w:t xml:space="preserve">10.196/2019, passa a Ouvidoria da Fundaj a se posicionar, nova estrutura, ao lado  da Coordenação-Geral em Assessoria de Comunicação e Mídia, e da Coordenação de Integração Institucional. </w:t>
      </w:r>
    </w:p>
    <w:p>
      <w:pPr>
        <w:jc w:val="both"/>
        <w:rPr>
          <w:rFonts w:hint="default" w:ascii="Calibri" w:hAnsi="Calibri" w:cs="Calibri"/>
          <w:color w:val="000000" w:themeColor="text1"/>
          <w:sz w:val="24"/>
          <w:szCs w:val="24"/>
          <w:lang w:val="pt-BR"/>
          <w14:textFill>
            <w14:solidFill>
              <w14:schemeClr w14:val="tx1"/>
            </w14:solidFill>
          </w14:textFill>
        </w:rPr>
      </w:pPr>
    </w:p>
    <w:p>
      <w:pPr>
        <w:pStyle w:val="15"/>
        <w:keepNext w:val="0"/>
        <w:keepLines w:val="0"/>
        <w:widowControl/>
        <w:suppressLineNumbers w:val="0"/>
        <w:spacing w:before="0" w:beforeAutospacing="0" w:after="0" w:afterAutospacing="1"/>
        <w:ind w:left="0" w:right="0"/>
        <w:rPr>
          <w:rFonts w:hint="default" w:ascii="Calibri" w:hAnsi="Calibri" w:cs="Calibri"/>
          <w:color w:val="000000" w:themeColor="text1"/>
          <w:lang w:val="pt-BR"/>
          <w14:textFill>
            <w14:solidFill>
              <w14:schemeClr w14:val="tx1"/>
            </w14:solidFill>
          </w14:textFill>
        </w:rPr>
      </w:pPr>
      <w:r>
        <w:rPr>
          <w:rFonts w:hint="default" w:ascii="Calibri" w:hAnsi="Calibri" w:cs="Calibri"/>
          <w:color w:val="000000" w:themeColor="text1"/>
          <w:lang w:val="pt-BR"/>
          <w14:textFill>
            <w14:solidFill>
              <w14:schemeClr w14:val="tx1"/>
            </w14:solidFill>
          </w14:textFill>
        </w:rPr>
        <w:t>Com a publicação do Regimento Interno, Portaria nº 41, de fevereiro de 2020, tem as suas atividades, no âmbito da Fundaj, regulamentadas:</w:t>
      </w:r>
    </w:p>
    <w:p>
      <w:pPr>
        <w:pStyle w:val="15"/>
        <w:keepNext w:val="0"/>
        <w:keepLines w:val="0"/>
        <w:widowControl/>
        <w:suppressLineNumbers w:val="0"/>
        <w:spacing w:before="0" w:beforeAutospacing="0" w:after="0" w:afterAutospacing="1"/>
        <w:ind w:left="440" w:leftChars="200" w:right="0" w:firstLine="0" w:firstLineChars="0"/>
        <w:jc w:val="both"/>
        <w:rPr>
          <w:rFonts w:hint="default" w:ascii="Calibri" w:hAnsi="Calibri" w:cs="Calibri"/>
          <w:i/>
          <w:iCs/>
          <w:color w:val="000000" w:themeColor="text1"/>
          <w14:textFill>
            <w14:solidFill>
              <w14:schemeClr w14:val="tx1"/>
            </w14:solidFill>
          </w14:textFill>
        </w:rPr>
      </w:pPr>
      <w:r>
        <w:rPr>
          <w:rFonts w:hint="default" w:ascii="Calibri" w:hAnsi="Calibri" w:cs="Calibri"/>
          <w:color w:val="000000" w:themeColor="text1"/>
          <w:lang w:val="pt-BR"/>
          <w14:textFill>
            <w14:solidFill>
              <w14:schemeClr w14:val="tx1"/>
            </w14:solidFill>
          </w14:textFill>
        </w:rPr>
        <w:t>“</w:t>
      </w:r>
      <w:r>
        <w:rPr>
          <w:rFonts w:hint="default" w:ascii="Calibri" w:hAnsi="Calibri" w:cs="Calibri"/>
          <w:i/>
          <w:iCs/>
          <w:color w:val="000000" w:themeColor="text1"/>
          <w14:textFill>
            <w14:solidFill>
              <w14:schemeClr w14:val="tx1"/>
            </w14:solidFill>
          </w14:textFill>
        </w:rPr>
        <w:t xml:space="preserve">Art.15º Coordenação de Ouvidoria e Serviço de Informação ao Cidadão (Cosic) compete: </w:t>
      </w:r>
    </w:p>
    <w:p>
      <w:pPr>
        <w:pStyle w:val="15"/>
        <w:keepNext w:val="0"/>
        <w:keepLines w:val="0"/>
        <w:widowControl/>
        <w:suppressLineNumbers w:val="0"/>
        <w:spacing w:before="0" w:beforeAutospacing="0" w:after="0" w:afterAutospacing="1"/>
        <w:ind w:left="440" w:leftChars="200" w:right="0" w:firstLine="0" w:firstLineChars="0"/>
        <w:jc w:val="both"/>
        <w:rPr>
          <w:rFonts w:hint="default" w:ascii="Calibri" w:hAnsi="Calibri" w:cs="Calibri"/>
          <w:color w:val="000000" w:themeColor="text1"/>
          <w:lang w:val="pt-BR"/>
          <w14:textFill>
            <w14:solidFill>
              <w14:schemeClr w14:val="tx1"/>
            </w14:solidFill>
          </w14:textFill>
        </w:rPr>
      </w:pPr>
      <w:r>
        <w:rPr>
          <w:rFonts w:hint="default" w:ascii="Calibri" w:hAnsi="Calibri" w:cs="Calibri"/>
          <w:i/>
          <w:iCs/>
          <w:color w:val="000000" w:themeColor="text1"/>
          <w14:textFill>
            <w14:solidFill>
              <w14:schemeClr w14:val="tx1"/>
            </w14:solidFill>
          </w14:textFill>
        </w:rPr>
        <w:t>I - receber, dar tratamento e responder as sugestões, os elogios, as solicitações de providencias, as reclamações e as denúncias, apresentados por cidadãos e servidores; II - assegurar direito de resposta às demandas interpostas, informando seus autores das providências adotadas; III - propor a edição, a alteração ou a revogação de ato normativo, objetivando o aprimoramento técnico ou administrativo da instituição; IV- propor ações e sugerir prioridades nas atividades de ouvidoria da respectiva área de atuação; V- acompanhar e avaliar os programas e projetos de atividades de ouvidoria; VI- organizar e divulgar informações sobre atividades de ouvidoria e procedimentos operacionais; VII- promover a adoção de medição e conciliação entre usuários de órgãos e entidades públicas, com a finalidade de ampliar e aperfeiçoar os espaços de relacionamento e participação da sociedade com a administração pública; VIII- processar as informações obtidas por meio das manifestações recebidas e das pesquisas de satisfação realizadas com a finalidade de avaliar os serviços prestados, em especial sobre o cumprimento dos compromissos e dos padrões de qualidade de atendimento da Carta de Serviços ao Usuário, de que trata o art. 7º da Lei nº 13.460, de 2017; IX- produzir e analisar dados e informações sobre as atividades de ouvidoria, para subsidiar recomendações e propostas de medidas para aprimoramento da prestação dos serviços e correção de falhas; X- promover articulação, em caráter permanente, com instâncias e mecanismos de participação social, em especial, conselhos e comissões de políticas públicas, conferências nacionais, mesas de diálogo, fóruns, audiências, consultas públicas e ambientes virtuais de participação social;XI - exercer as atribuições de Serviço de Informação ao Cidadão, de que trata o inciso I do art. 9º da Lei nº 12.527, de 18 de novembro de 2011, quando assim designadas; XII - receber tratar e dar resposta às solicitações encaminhadas por meio do formulário Simplifique!, nos termos da Instrução Normativa Conjunta MPDG/CGU nº 1, de 12 de janeiro de 2018; e XIII - garantir a adequação, a atualidade e a qualidade das informações dos órgãos e entidades a que estejam vinculadas e que estejam inseridas no Portal de Serviços do Governo Federal a que se refere o Decreto nº 8.936, de 19 de dezembro de 2016</w:t>
      </w:r>
      <w:r>
        <w:rPr>
          <w:rFonts w:hint="default" w:ascii="Calibri" w:hAnsi="Calibri" w:cs="Calibri"/>
          <w:i w:val="0"/>
          <w:iCs w:val="0"/>
          <w:color w:val="000000" w:themeColor="text1"/>
          <w14:textFill>
            <w14:solidFill>
              <w14:schemeClr w14:val="tx1"/>
            </w14:solidFill>
          </w14:textFill>
        </w:rPr>
        <w:t>.</w:t>
      </w:r>
      <w:r>
        <w:rPr>
          <w:rFonts w:hint="default" w:ascii="Calibri" w:hAnsi="Calibri" w:cs="Calibri"/>
          <w:color w:val="000000" w:themeColor="text1"/>
          <w:lang w:val="pt-BR"/>
          <w14:textFill>
            <w14:solidFill>
              <w14:schemeClr w14:val="tx1"/>
            </w14:solidFill>
          </w14:textFill>
        </w:rPr>
        <w:t>”</w:t>
      </w:r>
    </w:p>
    <w:p>
      <w:pPr>
        <w:spacing w:line="240" w:lineRule="auto"/>
        <w:jc w:val="both"/>
        <w:rPr>
          <w:rFonts w:hint="default" w:ascii="Calibri" w:hAnsi="Calibri" w:cs="Calibri"/>
          <w:b w:val="0"/>
          <w:bCs w:val="0"/>
          <w:color w:val="000000" w:themeColor="text1"/>
          <w:sz w:val="24"/>
          <w:szCs w:val="24"/>
          <w:lang w:val="pt-BR"/>
          <w14:textFill>
            <w14:solidFill>
              <w14:schemeClr w14:val="tx1"/>
            </w14:solidFill>
          </w14:textFill>
        </w:rPr>
      </w:pPr>
      <w:r>
        <w:rPr>
          <w:rFonts w:hint="default" w:ascii="Calibri" w:hAnsi="Calibri" w:cs="Calibri"/>
          <w:b w:val="0"/>
          <w:bCs w:val="0"/>
          <w:color w:val="000000" w:themeColor="text1"/>
          <w:sz w:val="24"/>
          <w:szCs w:val="24"/>
          <w:lang w:val="pt-BR"/>
          <w14:textFill>
            <w14:solidFill>
              <w14:schemeClr w14:val="tx1"/>
            </w14:solidFill>
          </w14:textFill>
        </w:rPr>
        <w:t>Durante o processo de transformação da Ouvidoria Fundaj como unidade setorial, através da Portaria nº 44, de 2 de março de 2020, foi exonerada a servidora de matrícula SIAPE nº 1401234, do cargo em comissão de Coordenador, Código DAS-101.3, da Coordenação de Ouvidoria e Serviço de Informação ao Cidadão, do Gabinete da Presidência desta Fundação, nomeado para o cargo em comissão de Coordenador, Código DAS-101.3, da Coordenação de Ouvidoria e Serviço de Informação ao Cidadão, do Gabinete da Presidência desta Fundação, o servidor PEDRO L. P. LIMA.</w:t>
      </w:r>
    </w:p>
    <w:p>
      <w:pPr>
        <w:spacing w:line="240" w:lineRule="auto"/>
        <w:jc w:val="both"/>
        <w:rPr>
          <w:rFonts w:hint="default" w:ascii="Calibri" w:hAnsi="Calibri" w:cs="Calibri"/>
          <w:b w:val="0"/>
          <w:bCs w:val="0"/>
          <w:color w:val="000000" w:themeColor="text1"/>
          <w:sz w:val="24"/>
          <w:szCs w:val="24"/>
          <w:lang w:val="pt-BR"/>
          <w14:textFill>
            <w14:solidFill>
              <w14:schemeClr w14:val="tx1"/>
            </w14:solidFill>
          </w14:textFill>
        </w:rPr>
      </w:pPr>
    </w:p>
    <w:p>
      <w:pPr>
        <w:spacing w:line="240" w:lineRule="auto"/>
        <w:jc w:val="both"/>
        <w:rPr>
          <w:rFonts w:hint="default" w:ascii="Calibri" w:hAnsi="Calibri" w:cs="Calibri"/>
          <w:b w:val="0"/>
          <w:bCs w:val="0"/>
          <w:color w:val="000000" w:themeColor="text1"/>
          <w:sz w:val="24"/>
          <w:szCs w:val="24"/>
          <w:lang w:val="pt-BR"/>
          <w14:textFill>
            <w14:solidFill>
              <w14:schemeClr w14:val="tx1"/>
            </w14:solidFill>
          </w14:textFill>
        </w:rPr>
      </w:pPr>
      <w:r>
        <w:rPr>
          <w:rFonts w:hint="default" w:ascii="Calibri" w:hAnsi="Calibri" w:cs="Calibri"/>
          <w:b w:val="0"/>
          <w:bCs w:val="0"/>
          <w:color w:val="000000" w:themeColor="text1"/>
          <w:sz w:val="24"/>
          <w:szCs w:val="24"/>
          <w:lang w:val="pt-BR"/>
          <w14:textFill>
            <w14:solidFill>
              <w14:schemeClr w14:val="tx1"/>
            </w14:solidFill>
          </w14:textFill>
        </w:rPr>
        <w:t>Por força da Portaria nº 1181/2020-CGU/OGU foram estabelecidos critérios e procedimentos para a nomeação, designação, exoneração, dispensa, permanência e recondução do titular da unidade setorial de ouvidoria, sendo definido o prazo máximo de 3 (três) anos consecutivos, podendo ser prorrogado, uma única vez, por igual período.</w:t>
      </w:r>
    </w:p>
    <w:p>
      <w:pPr>
        <w:spacing w:line="240" w:lineRule="auto"/>
        <w:jc w:val="both"/>
        <w:rPr>
          <w:rFonts w:hint="default" w:ascii="Calibri" w:hAnsi="Calibri" w:cs="Calibri"/>
          <w:b w:val="0"/>
          <w:bCs w:val="0"/>
          <w:color w:val="000000" w:themeColor="text1"/>
          <w:sz w:val="24"/>
          <w:szCs w:val="24"/>
          <w:lang w:val="pt-BR"/>
          <w14:textFill>
            <w14:solidFill>
              <w14:schemeClr w14:val="tx1"/>
            </w14:solidFill>
          </w14:textFill>
        </w:rPr>
      </w:pPr>
    </w:p>
    <w:p>
      <w:pPr>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Conforme se depreende acima, o Presidente da Fundaj, em observação a todo arcabouço normativo e deliberativo de governança, deu continuidade ao processo de reestruturação e fortalecimento do sistema de controle interno da entidade, com foco, também, na participação social na gestão, através da Ouvidoria. </w:t>
      </w:r>
    </w:p>
    <w:p>
      <w:pPr>
        <w:jc w:val="both"/>
        <w:rPr>
          <w:rFonts w:hint="default" w:ascii="Calibri" w:hAnsi="Calibri" w:cs="Calibri"/>
          <w:color w:val="000000" w:themeColor="text1"/>
          <w:sz w:val="24"/>
          <w:szCs w:val="24"/>
          <w:lang w:val="pt-BR"/>
          <w14:textFill>
            <w14:solidFill>
              <w14:schemeClr w14:val="tx1"/>
            </w14:solidFill>
          </w14:textFill>
        </w:rPr>
      </w:pPr>
    </w:p>
    <w:p>
      <w:pPr>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Em observação ao Ofício Circular nº 17/2021/OGU-GAB/OGU-CGU, de 05, de março de 2021, a Ouvidoria Fundaj manifestou o interesse em aderir ao Modelo de Maturidade em Ouvidoria Pública (MMouP), em 16/09/2021. Inserida as informações no sistema eAud, a Ouvidoria Fundaj alcançou o nível de maturidade sustentado, pontuação 3,042222, acima das equivalências de nível limitado e básico, inferior ao nível otimizado, que tem pontuação igual a 4 (nMMOuP=4).</w:t>
      </w:r>
    </w:p>
    <w:p>
      <w:pPr>
        <w:jc w:val="both"/>
        <w:rPr>
          <w:rFonts w:hint="default" w:ascii="Calibri" w:hAnsi="Calibri" w:cs="Calibri"/>
          <w:color w:val="000000" w:themeColor="text1"/>
          <w:sz w:val="24"/>
          <w:szCs w:val="24"/>
          <w:lang w:val="pt-BR"/>
          <w14:textFill>
            <w14:solidFill>
              <w14:schemeClr w14:val="tx1"/>
            </w14:solidFill>
          </w14:textFill>
        </w:rPr>
      </w:pPr>
    </w:p>
    <w:p>
      <w:pPr>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No exercício de 2021, em observação ao </w:t>
      </w:r>
      <w:r>
        <w:rPr>
          <w:rFonts w:hint="default" w:ascii="Calibri" w:hAnsi="Calibri" w:eastAsia="Helvetica" w:cs="Calibri"/>
          <w:i w:val="0"/>
          <w:caps w:val="0"/>
          <w:color w:val="000000" w:themeColor="text1"/>
          <w:spacing w:val="0"/>
          <w:sz w:val="24"/>
          <w:szCs w:val="24"/>
          <w:shd w:val="clear" w:fill="FFFFFF"/>
          <w14:textFill>
            <w14:solidFill>
              <w14:schemeClr w14:val="tx1"/>
            </w14:solidFill>
          </w14:textFill>
        </w:rPr>
        <w:t>art. 18 da Lei n 13.460/2017</w:t>
      </w:r>
      <w:r>
        <w:rPr>
          <w:rFonts w:hint="default" w:ascii="Calibri" w:hAnsi="Calibri" w:eastAsia="Helvetica" w:cs="Calibri"/>
          <w:i w:val="0"/>
          <w:caps w:val="0"/>
          <w:color w:val="000000" w:themeColor="text1"/>
          <w:spacing w:val="0"/>
          <w:sz w:val="24"/>
          <w:szCs w:val="24"/>
          <w:shd w:val="clear" w:fill="FFFFFF"/>
          <w:lang w:val="pt-BR"/>
          <w14:textFill>
            <w14:solidFill>
              <w14:schemeClr w14:val="tx1"/>
            </w14:solidFill>
          </w14:textFill>
        </w:rPr>
        <w:t xml:space="preserve">, é criado o </w:t>
      </w:r>
      <w:r>
        <w:rPr>
          <w:rFonts w:hint="default" w:ascii="Calibri" w:hAnsi="Calibri" w:eastAsia="Helvetica" w:cs="Calibri"/>
          <w:i w:val="0"/>
          <w:caps w:val="0"/>
          <w:color w:val="000000" w:themeColor="text1"/>
          <w:spacing w:val="0"/>
          <w:sz w:val="24"/>
          <w:szCs w:val="24"/>
          <w:shd w:val="clear" w:fill="FFFFFF"/>
          <w14:textFill>
            <w14:solidFill>
              <w14:schemeClr w14:val="tx1"/>
            </w14:solidFill>
          </w14:textFill>
        </w:rPr>
        <w:t>Conselho de Usuários de Serviços Públicos</w:t>
      </w:r>
      <w:r>
        <w:rPr>
          <w:rFonts w:hint="default" w:ascii="Calibri" w:hAnsi="Calibri" w:eastAsia="Helvetica" w:cs="Calibri"/>
          <w:i w:val="0"/>
          <w:caps w:val="0"/>
          <w:color w:val="000000" w:themeColor="text1"/>
          <w:spacing w:val="0"/>
          <w:sz w:val="24"/>
          <w:szCs w:val="24"/>
          <w:shd w:val="clear" w:fill="FFFFFF"/>
          <w:lang w:val="pt-BR"/>
          <w14:textFill>
            <w14:solidFill>
              <w14:schemeClr w14:val="tx1"/>
            </w14:solidFill>
          </w14:textFill>
        </w:rPr>
        <w:t xml:space="preserve"> da Fundaj. Em observação ao </w:t>
      </w:r>
      <w:r>
        <w:rPr>
          <w:rFonts w:hint="default" w:ascii="Calibri" w:hAnsi="Calibri" w:eastAsia="Helvetica" w:cs="Calibri"/>
          <w:i w:val="0"/>
          <w:caps w:val="0"/>
          <w:color w:val="000000" w:themeColor="text1"/>
          <w:spacing w:val="0"/>
          <w:sz w:val="24"/>
          <w:szCs w:val="24"/>
          <w:shd w:val="clear" w:fill="FFFFFF"/>
          <w14:textFill>
            <w14:solidFill>
              <w14:schemeClr w14:val="tx1"/>
            </w14:solidFill>
          </w14:textFill>
        </w:rPr>
        <w:t xml:space="preserve">Decreto n. 9.094/2017 </w:t>
      </w:r>
      <w:r>
        <w:rPr>
          <w:rFonts w:hint="default" w:ascii="Calibri" w:hAnsi="Calibri" w:eastAsia="Helvetica" w:cs="Calibri"/>
          <w:i w:val="0"/>
          <w:caps w:val="0"/>
          <w:color w:val="000000" w:themeColor="text1"/>
          <w:spacing w:val="0"/>
          <w:sz w:val="24"/>
          <w:szCs w:val="24"/>
          <w:shd w:val="clear" w:fill="FFFFFF"/>
          <w:lang w:val="pt-BR"/>
          <w14:textFill>
            <w14:solidFill>
              <w14:schemeClr w14:val="tx1"/>
            </w14:solidFill>
          </w14:textFill>
        </w:rPr>
        <w:t xml:space="preserve">é realizada </w:t>
      </w:r>
      <w:r>
        <w:rPr>
          <w:rFonts w:hint="default" w:ascii="Calibri" w:hAnsi="Calibri" w:eastAsia="Helvetica" w:cs="Calibri"/>
          <w:i w:val="0"/>
          <w:caps w:val="0"/>
          <w:color w:val="000000" w:themeColor="text1"/>
          <w:spacing w:val="0"/>
          <w:sz w:val="24"/>
          <w:szCs w:val="24"/>
          <w:shd w:val="clear" w:fill="FFFFFF"/>
          <w14:textFill>
            <w14:solidFill>
              <w14:schemeClr w14:val="tx1"/>
            </w14:solidFill>
          </w14:textFill>
        </w:rPr>
        <w:t>a seleção de conselheiros por meio de chamamento público</w:t>
      </w:r>
      <w:r>
        <w:rPr>
          <w:rFonts w:hint="default" w:ascii="Calibri" w:hAnsi="Calibri" w:eastAsia="Helvetica" w:cs="Calibri"/>
          <w:i w:val="0"/>
          <w:caps w:val="0"/>
          <w:color w:val="000000" w:themeColor="text1"/>
          <w:spacing w:val="0"/>
          <w:sz w:val="24"/>
          <w:szCs w:val="24"/>
          <w:shd w:val="clear" w:fill="FFFFFF"/>
          <w:lang w:val="pt-BR"/>
          <w14:textFill>
            <w14:solidFill>
              <w14:schemeClr w14:val="tx1"/>
            </w14:solidFill>
          </w14:textFill>
        </w:rPr>
        <w:t>.</w:t>
      </w:r>
      <w:r>
        <w:rPr>
          <w:rFonts w:hint="default" w:ascii="Calibri" w:hAnsi="Calibri" w:eastAsia="Helvetica" w:cs="Calibri"/>
          <w:i w:val="0"/>
          <w:caps w:val="0"/>
          <w:color w:val="000000" w:themeColor="text1"/>
          <w:spacing w:val="0"/>
          <w:sz w:val="24"/>
          <w:szCs w:val="24"/>
          <w:shd w:val="clear" w:fill="FFFFFF"/>
          <w14:textFill>
            <w14:solidFill>
              <w14:schemeClr w14:val="tx1"/>
            </w14:solidFill>
          </w14:textFill>
        </w:rPr>
        <w:t xml:space="preserve"> </w:t>
      </w:r>
      <w:r>
        <w:rPr>
          <w:rFonts w:hint="default" w:ascii="Calibri" w:hAnsi="Calibri" w:eastAsia="Helvetica" w:cs="Calibri"/>
          <w:i w:val="0"/>
          <w:caps w:val="0"/>
          <w:color w:val="000000" w:themeColor="text1"/>
          <w:spacing w:val="0"/>
          <w:sz w:val="24"/>
          <w:szCs w:val="24"/>
          <w:shd w:val="clear" w:fill="FFFFFF"/>
          <w:lang w:val="pt-BR"/>
          <w14:textFill>
            <w14:solidFill>
              <w14:schemeClr w14:val="tx1"/>
            </w14:solidFill>
          </w14:textFill>
        </w:rPr>
        <w:t xml:space="preserve">A </w:t>
      </w:r>
      <w:r>
        <w:rPr>
          <w:rFonts w:hint="default" w:ascii="Calibri" w:hAnsi="Calibri" w:eastAsia="Helvetica" w:cs="Calibri"/>
          <w:i w:val="0"/>
          <w:caps w:val="0"/>
          <w:color w:val="000000" w:themeColor="text1"/>
          <w:spacing w:val="0"/>
          <w:sz w:val="24"/>
          <w:szCs w:val="24"/>
          <w:shd w:val="clear" w:fill="FFFFFF"/>
          <w14:textFill>
            <w14:solidFill>
              <w14:schemeClr w14:val="tx1"/>
            </w14:solidFill>
          </w14:textFill>
        </w:rPr>
        <w:t xml:space="preserve">publicação </w:t>
      </w:r>
      <w:r>
        <w:rPr>
          <w:rFonts w:hint="default" w:ascii="Calibri" w:hAnsi="Calibri" w:eastAsia="Helvetica" w:cs="Calibri"/>
          <w:i w:val="0"/>
          <w:caps w:val="0"/>
          <w:color w:val="000000" w:themeColor="text1"/>
          <w:spacing w:val="0"/>
          <w:sz w:val="24"/>
          <w:szCs w:val="24"/>
          <w:shd w:val="clear" w:fill="FFFFFF"/>
          <w:lang w:val="pt-BR"/>
          <w14:textFill>
            <w14:solidFill>
              <w14:schemeClr w14:val="tx1"/>
            </w14:solidFill>
          </w14:textFill>
        </w:rPr>
        <w:t>do chamamento para instituir o Conselho de Usuários foi via s</w:t>
      </w:r>
      <w:r>
        <w:rPr>
          <w:rFonts w:hint="default" w:ascii="Calibri" w:hAnsi="Calibri" w:eastAsia="Helvetica" w:cs="Calibri"/>
          <w:i w:val="0"/>
          <w:caps w:val="0"/>
          <w:color w:val="000000" w:themeColor="text1"/>
          <w:spacing w:val="0"/>
          <w:sz w:val="24"/>
          <w:szCs w:val="24"/>
          <w:shd w:val="clear" w:fill="FFFFFF"/>
          <w14:textFill>
            <w14:solidFill>
              <w14:schemeClr w14:val="tx1"/>
            </w14:solidFill>
          </w14:textFill>
        </w:rPr>
        <w:t>ítio eletrônico</w:t>
      </w:r>
      <w:r>
        <w:rPr>
          <w:rFonts w:hint="default" w:ascii="Calibri" w:hAnsi="Calibri" w:eastAsia="Helvetica" w:cs="Calibri"/>
          <w:i w:val="0"/>
          <w:caps w:val="0"/>
          <w:color w:val="000000" w:themeColor="text1"/>
          <w:spacing w:val="0"/>
          <w:sz w:val="24"/>
          <w:szCs w:val="24"/>
          <w:shd w:val="clear" w:fill="FFFFFF"/>
          <w:lang w:val="pt-BR"/>
          <w14:textFill>
            <w14:solidFill>
              <w14:schemeClr w14:val="tx1"/>
            </w14:solidFill>
          </w14:textFill>
        </w:rPr>
        <w:t xml:space="preserve"> da Ouvidoria e redes sociais da Fundaj (Facebook-Instragran-Intranet-Site Fundaj), consecutivamente, dividido em duas fases: publicado breve resumo legal, Perguntas e Respostas sobre Conselho de Usuários de Serviços Públicos e, Chamamento Público para Formação do Conselho de Usuários de Serviços Público da Fundaj.</w:t>
      </w:r>
    </w:p>
    <w:p>
      <w:pPr>
        <w:jc w:val="both"/>
        <w:rPr>
          <w:rFonts w:hint="default" w:ascii="Calibri" w:hAnsi="Calibri" w:cs="Calibri"/>
          <w:color w:val="000000" w:themeColor="text1"/>
          <w:sz w:val="24"/>
          <w:szCs w:val="24"/>
          <w:lang w:val="pt-BR"/>
          <w14:textFill>
            <w14:solidFill>
              <w14:schemeClr w14:val="tx1"/>
            </w14:solidFill>
          </w14:textFill>
        </w:rPr>
      </w:pPr>
    </w:p>
    <w:p>
      <w:pPr>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No exercício de 2021 é editada a Portaria Fundaj nº 184, de 21 de outubro de 2021, que institui a Unidade de Gestão de Integridade (UGI), responsável pela coordenação, estruturação, execução e monitoramento do Programa de Integridade, no âmbito da Fundação Joaquim Nabuco, compondo com outras setoriais o seu núcleo, a Ouvidoria Fundaj. Concomitantemente, foi designado como responsável pela UGI o ouvidor da Fundaj.</w:t>
      </w:r>
    </w:p>
    <w:p>
      <w:pPr>
        <w:pStyle w:val="15"/>
        <w:keepNext w:val="0"/>
        <w:keepLines w:val="0"/>
        <w:widowControl/>
        <w:suppressLineNumbers w:val="0"/>
        <w:spacing w:before="0" w:beforeAutospacing="1" w:after="0" w:afterAutospacing="1"/>
        <w:ind w:right="100"/>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eastAsia="Times New Roman" w:cs="Calibri"/>
          <w:color w:val="000000" w:themeColor="text1"/>
          <w:sz w:val="24"/>
          <w:szCs w:val="24"/>
          <w:lang w:val="en-US" w:eastAsia="pt-BR"/>
          <w14:textFill>
            <w14:solidFill>
              <w14:schemeClr w14:val="tx1"/>
            </w14:solidFill>
          </w14:textFill>
        </w:rPr>
        <w:t>P</w:t>
      </w:r>
      <w:r>
        <w:rPr>
          <w:rFonts w:hint="default" w:ascii="Calibri" w:hAnsi="Calibri" w:cs="Calibri"/>
          <w:color w:val="000000" w:themeColor="text1"/>
          <w:sz w:val="24"/>
          <w:szCs w:val="24"/>
          <w:lang w:val="en-US" w:eastAsia="pt-BR"/>
          <w14:textFill>
            <w14:solidFill>
              <w14:schemeClr w14:val="tx1"/>
            </w14:solidFill>
          </w14:textFill>
        </w:rPr>
        <w:t>u</w:t>
      </w:r>
      <w:r>
        <w:rPr>
          <w:rFonts w:hint="default" w:ascii="Calibri" w:hAnsi="Calibri" w:eastAsia="Times New Roman" w:cs="Calibri"/>
          <w:color w:val="000000" w:themeColor="text1"/>
          <w:sz w:val="24"/>
          <w:szCs w:val="24"/>
          <w:lang w:val="en-US" w:eastAsia="pt-BR"/>
          <w14:textFill>
            <w14:solidFill>
              <w14:schemeClr w14:val="tx1"/>
            </w14:solidFill>
          </w14:textFill>
        </w:rPr>
        <w:t xml:space="preserve">blicado novo </w:t>
      </w:r>
      <w:r>
        <w:rPr>
          <w:rFonts w:hint="default" w:ascii="Calibri" w:hAnsi="Calibri" w:cs="Calibri"/>
          <w:color w:val="000000" w:themeColor="text1"/>
          <w:sz w:val="24"/>
          <w:szCs w:val="24"/>
          <w:lang w:val="en-US" w:eastAsia="pt-BR"/>
          <w14:textFill>
            <w14:solidFill>
              <w14:schemeClr w14:val="tx1"/>
            </w14:solidFill>
          </w14:textFill>
        </w:rPr>
        <w:t>E</w:t>
      </w:r>
      <w:r>
        <w:rPr>
          <w:rFonts w:hint="default" w:ascii="Calibri" w:hAnsi="Calibri" w:eastAsia="Times New Roman" w:cs="Calibri"/>
          <w:color w:val="000000" w:themeColor="text1"/>
          <w:sz w:val="24"/>
          <w:szCs w:val="24"/>
          <w:lang w:val="en-US" w:eastAsia="pt-BR"/>
          <w14:textFill>
            <w14:solidFill>
              <w14:schemeClr w14:val="tx1"/>
            </w14:solidFill>
          </w14:textFill>
        </w:rPr>
        <w:t xml:space="preserve">statuto da Fundaj, </w:t>
      </w:r>
      <w:r>
        <w:rPr>
          <w:rFonts w:hint="default" w:ascii="Calibri" w:hAnsi="Calibri" w:cs="Calibri"/>
          <w:color w:val="000000" w:themeColor="text1"/>
          <w:sz w:val="24"/>
          <w:szCs w:val="24"/>
          <w:lang w:val="en-US" w:eastAsia="pt-BR"/>
          <w14:textFill>
            <w14:solidFill>
              <w14:schemeClr w14:val="tx1"/>
            </w14:solidFill>
          </w14:textFill>
        </w:rPr>
        <w:t xml:space="preserve">Decreto nº 11.201/22, revoga o </w:t>
      </w:r>
      <w:r>
        <w:rPr>
          <w:rFonts w:hint="default" w:ascii="Calibri" w:hAnsi="Calibri" w:cs="Calibri"/>
          <w:color w:val="000000" w:themeColor="text1"/>
          <w:sz w:val="24"/>
          <w:szCs w:val="24"/>
          <w14:textFill>
            <w14:solidFill>
              <w14:schemeClr w14:val="tx1"/>
            </w14:solidFill>
          </w14:textFill>
        </w:rPr>
        <w:t xml:space="preserve">Decreto </w:t>
      </w:r>
      <w:r>
        <w:rPr>
          <w:rFonts w:hint="default" w:ascii="Calibri" w:hAnsi="Calibri" w:cs="Calibri"/>
          <w:color w:val="000000" w:themeColor="text1"/>
          <w:sz w:val="24"/>
          <w:szCs w:val="24"/>
          <w:lang w:val="en-US" w:eastAsia="pt-BR"/>
          <w14:textFill>
            <w14:solidFill>
              <w14:schemeClr w14:val="tx1"/>
            </w14:solidFill>
          </w14:textFill>
        </w:rPr>
        <w:t>nº 10.196/19</w:t>
      </w:r>
      <w:r>
        <w:rPr>
          <w:rFonts w:hint="default" w:ascii="Calibri" w:hAnsi="Calibri" w:cs="Calibri"/>
          <w:color w:val="000000" w:themeColor="text1"/>
          <w:sz w:val="24"/>
          <w:szCs w:val="24"/>
          <w:lang w:val="pt-BR"/>
          <w14:textFill>
            <w14:solidFill>
              <w14:schemeClr w14:val="tx1"/>
            </w14:solidFill>
          </w14:textFill>
        </w:rPr>
        <w:t>, continua a Ouvidoria-Fundaj a compor as atividades do Gabinete da Presidência da Fundação Joaquim Nabuco.</w:t>
      </w:r>
    </w:p>
    <w:p>
      <w:pPr>
        <w:autoSpaceDE w:val="0"/>
        <w:autoSpaceDN w:val="0"/>
        <w:adjustRightInd w:val="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Localização</w:t>
      </w:r>
      <w:r>
        <w:rPr>
          <w:rFonts w:hint="default" w:ascii="Calibri" w:hAnsi="Calibri" w:cs="Calibri"/>
          <w:color w:val="000000" w:themeColor="text1"/>
          <w:sz w:val="24"/>
          <w:szCs w:val="24"/>
          <w:lang w:val="pt-BR"/>
          <w14:textFill>
            <w14:solidFill>
              <w14:schemeClr w14:val="tx1"/>
            </w14:solidFill>
          </w14:textFill>
        </w:rPr>
        <w:t xml:space="preserve"> da Ouvidoria</w:t>
      </w:r>
      <w:r>
        <w:rPr>
          <w:rFonts w:hint="default" w:ascii="Calibri" w:hAnsi="Calibri" w:cs="Calibri"/>
          <w:color w:val="000000" w:themeColor="text1"/>
          <w:sz w:val="24"/>
          <w:szCs w:val="24"/>
          <w14:textFill>
            <w14:solidFill>
              <w14:schemeClr w14:val="tx1"/>
            </w14:solidFill>
          </w14:textFill>
        </w:rPr>
        <w:t xml:space="preserve">: a </w:t>
      </w:r>
      <w:r>
        <w:rPr>
          <w:rFonts w:hint="default" w:ascii="Calibri" w:hAnsi="Calibri" w:cs="Calibri"/>
          <w:color w:val="000000" w:themeColor="text1"/>
          <w:sz w:val="24"/>
          <w:szCs w:val="24"/>
          <w:lang w:val="pt-BR"/>
          <w14:textFill>
            <w14:solidFill>
              <w14:schemeClr w14:val="tx1"/>
            </w14:solidFill>
          </w14:textFill>
        </w:rPr>
        <w:t>s</w:t>
      </w:r>
      <w:r>
        <w:rPr>
          <w:rFonts w:hint="default" w:ascii="Calibri" w:hAnsi="Calibri" w:cs="Calibri"/>
          <w:color w:val="000000" w:themeColor="text1"/>
          <w:sz w:val="24"/>
          <w:szCs w:val="24"/>
          <w14:textFill>
            <w14:solidFill>
              <w14:schemeClr w14:val="tx1"/>
            </w14:solidFill>
          </w14:textFill>
        </w:rPr>
        <w:t xml:space="preserve">ala da Ouvidoria da Fundaj foi instalada no térreo do Edifício Paulo Guerra, campus Gilberto Freyre, primeira sala do corredor da entrada do edifício sobredito, no sentido de tornar o menos dificultoso o acesso das pessoas aos serviços da Ouvidoria e do Serviço de Informação ao Cidadão, atendimento presencial.  </w:t>
      </w:r>
    </w:p>
    <w:p>
      <w:pPr>
        <w:autoSpaceDE w:val="0"/>
        <w:autoSpaceDN w:val="0"/>
        <w:adjustRightInd w:val="0"/>
        <w:jc w:val="both"/>
        <w:rPr>
          <w:rFonts w:hint="default" w:ascii="Calibri" w:hAnsi="Calibri" w:cs="Calibri"/>
          <w:color w:val="000000" w:themeColor="text1"/>
          <w:sz w:val="24"/>
          <w:szCs w:val="24"/>
          <w14:textFill>
            <w14:solidFill>
              <w14:schemeClr w14:val="tx1"/>
            </w14:solidFill>
          </w14:textFill>
        </w:rPr>
      </w:pPr>
    </w:p>
    <w:p>
      <w:pPr>
        <w:autoSpaceDE w:val="0"/>
        <w:autoSpaceDN w:val="0"/>
        <w:adjustRightInd w:val="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O sítio eletrônico d</w:t>
      </w:r>
      <w:r>
        <w:rPr>
          <w:rFonts w:hint="default" w:ascii="Calibri" w:hAnsi="Calibri" w:cs="Calibri"/>
          <w:color w:val="000000" w:themeColor="text1"/>
          <w:sz w:val="24"/>
          <w:szCs w:val="24"/>
          <w:lang w:val="pt-BR"/>
          <w14:textFill>
            <w14:solidFill>
              <w14:schemeClr w14:val="tx1"/>
            </w14:solidFill>
          </w14:textFill>
        </w:rPr>
        <w:t xml:space="preserve">a Ouvidoria-Fundaj </w:t>
      </w:r>
      <w:r>
        <w:rPr>
          <w:rFonts w:hint="default" w:ascii="Calibri" w:hAnsi="Calibri" w:cs="Calibri"/>
          <w:color w:val="000000" w:themeColor="text1"/>
          <w:sz w:val="24"/>
          <w:szCs w:val="24"/>
          <w14:textFill>
            <w14:solidFill>
              <w14:schemeClr w14:val="tx1"/>
            </w14:solidFill>
          </w14:textFill>
        </w:rPr>
        <w:t>possu</w:t>
      </w:r>
      <w:r>
        <w:rPr>
          <w:rFonts w:hint="default" w:ascii="Calibri" w:hAnsi="Calibri" w:cs="Calibri"/>
          <w:color w:val="000000" w:themeColor="text1"/>
          <w:sz w:val="24"/>
          <w:szCs w:val="24"/>
          <w:lang w:val="pt-BR"/>
          <w14:textFill>
            <w14:solidFill>
              <w14:schemeClr w14:val="tx1"/>
            </w14:solidFill>
          </w14:textFill>
        </w:rPr>
        <w:t>i</w:t>
      </w:r>
      <w:r>
        <w:rPr>
          <w:rFonts w:hint="default" w:ascii="Calibri" w:hAnsi="Calibri" w:cs="Calibri"/>
          <w:color w:val="000000" w:themeColor="text1"/>
          <w:sz w:val="24"/>
          <w:szCs w:val="24"/>
          <w14:textFill>
            <w14:solidFill>
              <w14:schemeClr w14:val="tx1"/>
            </w14:solidFill>
          </w14:textFill>
        </w:rPr>
        <w:t xml:space="preserve"> o acesso via </w:t>
      </w:r>
      <w:r>
        <w:rPr>
          <w:rFonts w:hint="default" w:ascii="Calibri" w:hAnsi="Calibri" w:cs="Calibri"/>
          <w:color w:val="000000" w:themeColor="text1"/>
          <w:sz w:val="24"/>
          <w:szCs w:val="24"/>
          <w:lang w:val="pt-BR"/>
          <w14:textFill>
            <w14:solidFill>
              <w14:schemeClr w14:val="tx1"/>
            </w14:solidFill>
          </w14:textFill>
        </w:rPr>
        <w:t>I</w:t>
      </w:r>
      <w:r>
        <w:rPr>
          <w:rFonts w:hint="default" w:ascii="Calibri" w:hAnsi="Calibri" w:cs="Calibri"/>
          <w:color w:val="000000" w:themeColor="text1"/>
          <w:sz w:val="24"/>
          <w:szCs w:val="24"/>
          <w14:textFill>
            <w14:solidFill>
              <w14:schemeClr w14:val="tx1"/>
            </w14:solidFill>
          </w14:textFill>
        </w:rPr>
        <w:t>ntranet</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ou</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w:t>
      </w:r>
      <w:r>
        <w:rPr>
          <w:rFonts w:hint="default" w:ascii="Calibri" w:hAnsi="Calibri" w:cs="Calibri"/>
          <w:color w:val="000000" w:themeColor="text1"/>
          <w:sz w:val="24"/>
          <w:szCs w:val="24"/>
          <w:lang w:val="pt-BR"/>
          <w14:textFill>
            <w14:solidFill>
              <w14:schemeClr w14:val="tx1"/>
            </w14:solidFill>
          </w14:textFill>
        </w:rPr>
        <w:t>I</w:t>
      </w:r>
      <w:r>
        <w:rPr>
          <w:rFonts w:hint="default" w:ascii="Calibri" w:hAnsi="Calibri" w:cs="Calibri"/>
          <w:color w:val="000000" w:themeColor="text1"/>
          <w:sz w:val="24"/>
          <w:szCs w:val="24"/>
          <w14:textFill>
            <w14:solidFill>
              <w14:schemeClr w14:val="tx1"/>
            </w14:solidFill>
          </w14:textFill>
        </w:rPr>
        <w:t xml:space="preserve">nternet, via </w:t>
      </w:r>
      <w:r>
        <w:rPr>
          <w:rFonts w:hint="default" w:ascii="Calibri" w:hAnsi="Calibri" w:cs="Calibri"/>
          <w:color w:val="000000" w:themeColor="text1"/>
          <w:sz w:val="24"/>
          <w:szCs w:val="24"/>
          <w:lang w:val="pt-BR"/>
          <w14:textFill>
            <w14:solidFill>
              <w14:schemeClr w14:val="tx1"/>
            </w14:solidFill>
          </w14:textFill>
        </w:rPr>
        <w:t>W</w:t>
      </w:r>
      <w:r>
        <w:rPr>
          <w:rFonts w:hint="default" w:ascii="Calibri" w:hAnsi="Calibri" w:cs="Calibri"/>
          <w:color w:val="000000" w:themeColor="text1"/>
          <w:sz w:val="24"/>
          <w:szCs w:val="24"/>
          <w14:textFill>
            <w14:solidFill>
              <w14:schemeClr w14:val="tx1"/>
            </w14:solidFill>
          </w14:textFill>
        </w:rPr>
        <w:t>eb, página eletrônica da Fundaj. Os links levam diretamente a outros conteúdos, possuem linguagem cidadã, o</w:t>
      </w:r>
      <w:r>
        <w:rPr>
          <w:rFonts w:hint="default" w:ascii="Calibri" w:hAnsi="Calibri" w:cs="Calibri"/>
          <w:color w:val="000000" w:themeColor="text1"/>
          <w:sz w:val="24"/>
          <w:szCs w:val="24"/>
          <w:lang w:val="pt-BR"/>
          <w14:textFill>
            <w14:solidFill>
              <w14:schemeClr w14:val="tx1"/>
            </w14:solidFill>
          </w14:textFill>
        </w:rPr>
        <w:t>nde o</w:t>
      </w:r>
      <w:r>
        <w:rPr>
          <w:rFonts w:hint="default" w:ascii="Calibri" w:hAnsi="Calibri" w:cs="Calibri"/>
          <w:color w:val="000000" w:themeColor="text1"/>
          <w:sz w:val="24"/>
          <w:szCs w:val="24"/>
          <w14:textFill>
            <w14:solidFill>
              <w14:schemeClr w14:val="tx1"/>
            </w14:solidFill>
          </w14:textFill>
        </w:rPr>
        <w:t xml:space="preserve"> usuário pode maximizar</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ou</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minimizar a janela de trabalho, ampliar ou diminuir a fonte. </w:t>
      </w:r>
    </w:p>
    <w:p>
      <w:pPr>
        <w:autoSpaceDE w:val="0"/>
        <w:autoSpaceDN w:val="0"/>
        <w:adjustRightInd w:val="0"/>
        <w:jc w:val="both"/>
        <w:rPr>
          <w:rFonts w:hint="default" w:ascii="Calibri" w:hAnsi="Calibri" w:cs="Calibri"/>
          <w:color w:val="000000" w:themeColor="text1"/>
          <w:sz w:val="24"/>
          <w:szCs w:val="24"/>
          <w14:textFill>
            <w14:solidFill>
              <w14:schemeClr w14:val="tx1"/>
            </w14:solidFill>
          </w14:textFill>
        </w:rPr>
      </w:pPr>
    </w:p>
    <w:p>
      <w:pPr>
        <w:pStyle w:val="21"/>
        <w:spacing w:before="3"/>
        <w:ind w:right="-1"/>
        <w:jc w:val="both"/>
        <w:rPr>
          <w:rFonts w:hint="default" w:ascii="Calibri" w:hAnsi="Calibri" w:eastAsia="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Compõe a força de trabalho da </w:t>
      </w:r>
      <w:r>
        <w:rPr>
          <w:rFonts w:hint="default" w:ascii="Calibri" w:hAnsi="Calibri" w:cs="Calibri"/>
          <w:color w:val="000000" w:themeColor="text1"/>
          <w:sz w:val="24"/>
          <w:szCs w:val="24"/>
          <w14:textFill>
            <w14:solidFill>
              <w14:schemeClr w14:val="tx1"/>
            </w14:solidFill>
          </w14:textFill>
        </w:rPr>
        <w:t>Ouvidoria</w:t>
      </w:r>
      <w:r>
        <w:rPr>
          <w:rFonts w:hint="default"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Fundaj</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eastAsia="Calibri" w:cs="Calibri"/>
          <w:color w:val="000000" w:themeColor="text1"/>
          <w:sz w:val="24"/>
          <w:szCs w:val="24"/>
          <w14:textFill>
            <w14:solidFill>
              <w14:schemeClr w14:val="tx1"/>
            </w14:solidFill>
          </w14:textFill>
        </w:rPr>
        <w:t xml:space="preserve"> 2 (dois) servidores efetivos e 1 (um) terceirizado. </w:t>
      </w:r>
    </w:p>
    <w:p>
      <w:pPr>
        <w:pStyle w:val="21"/>
        <w:spacing w:before="3"/>
        <w:ind w:right="-1"/>
        <w:jc w:val="both"/>
        <w:rPr>
          <w:rFonts w:hint="default" w:ascii="Calibri" w:hAnsi="Calibri" w:cs="Calibri"/>
          <w:color w:val="000000" w:themeColor="text1"/>
          <w:sz w:val="24"/>
          <w:szCs w:val="24"/>
          <w14:textFill>
            <w14:solidFill>
              <w14:schemeClr w14:val="tx1"/>
            </w14:solidFill>
          </w14:textFill>
        </w:rPr>
      </w:pPr>
    </w:p>
    <w:p>
      <w:pPr>
        <w:pStyle w:val="21"/>
        <w:spacing w:before="3"/>
        <w:ind w:right="-1"/>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Exerce a </w:t>
      </w:r>
      <w:r>
        <w:rPr>
          <w:rFonts w:hint="default" w:ascii="Calibri" w:hAnsi="Calibri" w:cs="Calibri"/>
          <w:color w:val="000000" w:themeColor="text1"/>
          <w:sz w:val="24"/>
          <w:szCs w:val="24"/>
          <w14:textFill>
            <w14:solidFill>
              <w14:schemeClr w14:val="tx1"/>
            </w14:solidFill>
          </w14:textFill>
        </w:rPr>
        <w:t>Função de Ouvidor</w:t>
      </w:r>
      <w:r>
        <w:rPr>
          <w:rFonts w:hint="default" w:ascii="Calibri" w:hAnsi="Calibri" w:eastAsia="Calibri" w:cs="Calibri"/>
          <w:color w:val="000000" w:themeColor="text1"/>
          <w:sz w:val="24"/>
          <w:szCs w:val="24"/>
          <w14:textFill>
            <w14:solidFill>
              <w14:schemeClr w14:val="tx1"/>
            </w14:solidFill>
          </w14:textFill>
        </w:rPr>
        <w:t xml:space="preserve"> – Fundaj</w:t>
      </w:r>
      <w:r>
        <w:rPr>
          <w:rFonts w:hint="default" w:eastAsia="Calibri" w:cs="Calibri"/>
          <w:color w:val="000000" w:themeColor="text1"/>
          <w:sz w:val="24"/>
          <w:szCs w:val="24"/>
          <w:lang w:val="pt-BR"/>
          <w14:textFill>
            <w14:solidFill>
              <w14:schemeClr w14:val="tx1"/>
            </w14:solidFill>
          </w14:textFill>
        </w:rPr>
        <w:t xml:space="preserve">, </w:t>
      </w:r>
      <w:r>
        <w:rPr>
          <w:rFonts w:hint="default" w:ascii="Calibri" w:hAnsi="Calibri" w:eastAsia="Calibri" w:cs="Calibri"/>
          <w:color w:val="000000" w:themeColor="text1"/>
          <w:sz w:val="24"/>
          <w:szCs w:val="24"/>
          <w14:textFill>
            <w14:solidFill>
              <w14:schemeClr w14:val="tx1"/>
            </w14:solidFill>
          </w14:textFill>
        </w:rPr>
        <w:t xml:space="preserve">Gestor </w:t>
      </w:r>
      <w:r>
        <w:rPr>
          <w:rFonts w:hint="default" w:ascii="Calibri" w:hAnsi="Calibri" w:eastAsia="Calibri" w:cs="Calibri"/>
          <w:color w:val="000000" w:themeColor="text1"/>
          <w:sz w:val="24"/>
          <w:szCs w:val="24"/>
          <w:lang w:val="pt-BR"/>
          <w14:textFill>
            <w14:solidFill>
              <w14:schemeClr w14:val="tx1"/>
            </w14:solidFill>
          </w14:textFill>
        </w:rPr>
        <w:t xml:space="preserve">do </w:t>
      </w:r>
      <w:r>
        <w:rPr>
          <w:rFonts w:hint="default" w:ascii="Calibri" w:hAnsi="Calibri" w:eastAsia="Calibri" w:cs="Calibri"/>
          <w:color w:val="000000" w:themeColor="text1"/>
          <w:sz w:val="24"/>
          <w:szCs w:val="24"/>
          <w14:textFill>
            <w14:solidFill>
              <w14:schemeClr w14:val="tx1"/>
            </w14:solidFill>
          </w14:textFill>
        </w:rPr>
        <w:t>SIC - Fundaj</w:t>
      </w:r>
      <w:r>
        <w:rPr>
          <w:rFonts w:hint="default" w:eastAsia="Calibri" w:cs="Calibri"/>
          <w:color w:val="000000" w:themeColor="text1"/>
          <w:sz w:val="24"/>
          <w:szCs w:val="24"/>
          <w:lang w:val="pt-BR"/>
          <w14:textFill>
            <w14:solidFill>
              <w14:schemeClr w14:val="tx1"/>
            </w14:solidFill>
          </w14:textFill>
        </w:rPr>
        <w:t xml:space="preserve"> e responsável pela UGI-Fundaj</w:t>
      </w:r>
      <w:r>
        <w:rPr>
          <w:rFonts w:hint="default" w:ascii="Calibri" w:hAnsi="Calibri" w:eastAsia="Calibri" w:cs="Calibri"/>
          <w:color w:val="000000" w:themeColor="text1"/>
          <w:sz w:val="24"/>
          <w:szCs w:val="24"/>
          <w14:textFill>
            <w14:solidFill>
              <w14:schemeClr w14:val="tx1"/>
            </w14:solidFill>
          </w14:textFill>
        </w:rPr>
        <w:t xml:space="preserve">: Pedro Luís Pereira de Lima. </w:t>
      </w:r>
    </w:p>
    <w:p>
      <w:pPr>
        <w:pStyle w:val="21"/>
        <w:spacing w:before="3"/>
        <w:ind w:right="-1"/>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Servidor - apoio</w:t>
      </w:r>
      <w:r>
        <w:rPr>
          <w:rFonts w:hint="default" w:ascii="Calibri" w:hAnsi="Calibri" w:cs="Calibri"/>
          <w:color w:val="000000" w:themeColor="text1"/>
          <w:sz w:val="24"/>
          <w:szCs w:val="24"/>
          <w14:textFill>
            <w14:solidFill>
              <w14:schemeClr w14:val="tx1"/>
            </w14:solidFill>
          </w14:textFill>
        </w:rPr>
        <w:t xml:space="preserve">: </w:t>
      </w:r>
      <w:r>
        <w:rPr>
          <w:rFonts w:hint="default" w:ascii="Calibri" w:hAnsi="Calibri" w:eastAsia="Calibri" w:cs="Calibri"/>
          <w:color w:val="000000" w:themeColor="text1"/>
          <w:sz w:val="24"/>
          <w:szCs w:val="24"/>
          <w14:textFill>
            <w14:solidFill>
              <w14:schemeClr w14:val="tx1"/>
            </w14:solidFill>
          </w14:textFill>
        </w:rPr>
        <w:t>Jaime José de Melo</w:t>
      </w:r>
      <w:r>
        <w:rPr>
          <w:rFonts w:hint="default" w:ascii="Calibri" w:hAnsi="Calibri" w:cs="Calibri"/>
          <w:color w:val="000000" w:themeColor="text1"/>
          <w:sz w:val="24"/>
          <w:szCs w:val="24"/>
          <w14:textFill>
            <w14:solidFill>
              <w14:schemeClr w14:val="tx1"/>
            </w14:solidFill>
          </w14:textFill>
        </w:rPr>
        <w:t>.</w:t>
      </w:r>
      <w:r>
        <w:rPr>
          <w:rFonts w:hint="default" w:ascii="Calibri" w:hAnsi="Calibri" w:eastAsia="Calibri" w:cs="Calibri"/>
          <w:color w:val="000000" w:themeColor="text1"/>
          <w:sz w:val="24"/>
          <w:szCs w:val="24"/>
          <w14:textFill>
            <w14:solidFill>
              <w14:schemeClr w14:val="tx1"/>
            </w14:solidFill>
          </w14:textFill>
        </w:rPr>
        <w:t xml:space="preserve"> </w:t>
      </w:r>
      <w:r>
        <w:rPr>
          <w:rFonts w:hint="default" w:ascii="Calibri" w:hAnsi="Calibri" w:cs="Calibri"/>
          <w:color w:val="000000" w:themeColor="text1"/>
          <w:sz w:val="24"/>
          <w:szCs w:val="24"/>
          <w14:textFill>
            <w14:solidFill>
              <w14:schemeClr w14:val="tx1"/>
            </w14:solidFill>
          </w14:textFill>
        </w:rPr>
        <w:t xml:space="preserve"> </w:t>
      </w:r>
    </w:p>
    <w:p>
      <w:pPr>
        <w:pStyle w:val="21"/>
        <w:spacing w:before="3"/>
        <w:ind w:right="-1"/>
        <w:jc w:val="both"/>
        <w:rPr>
          <w:rFonts w:hint="default" w:ascii="Calibri" w:hAnsi="Calibri" w:eastAsia="Calibri" w:cs="Calibri"/>
          <w:color w:val="000000" w:themeColor="text1"/>
          <w:sz w:val="24"/>
          <w:szCs w:val="24"/>
          <w14:textFill>
            <w14:solidFill>
              <w14:schemeClr w14:val="tx1"/>
            </w14:solidFill>
          </w14:textFill>
        </w:rPr>
      </w:pPr>
      <w:r>
        <w:rPr>
          <w:rFonts w:hint="default" w:ascii="Calibri" w:hAnsi="Calibri" w:eastAsia="Calibri" w:cs="Calibri"/>
          <w:color w:val="000000" w:themeColor="text1"/>
          <w:sz w:val="24"/>
          <w:szCs w:val="24"/>
          <w14:textFill>
            <w14:solidFill>
              <w14:schemeClr w14:val="tx1"/>
            </w14:solidFill>
          </w14:textFill>
        </w:rPr>
        <w:t>Atendimento:</w:t>
      </w:r>
      <w:r>
        <w:rPr>
          <w:rFonts w:hint="default" w:ascii="Calibri" w:hAnsi="Calibri" w:cs="Calibri"/>
          <w:color w:val="000000" w:themeColor="text1"/>
          <w:sz w:val="24"/>
          <w:szCs w:val="24"/>
          <w14:textFill>
            <w14:solidFill>
              <w14:schemeClr w14:val="tx1"/>
            </w14:solidFill>
          </w14:textFill>
        </w:rPr>
        <w:t xml:space="preserve"> </w:t>
      </w:r>
      <w:r>
        <w:rPr>
          <w:rFonts w:hint="default" w:ascii="Calibri" w:hAnsi="Calibri" w:cs="Calibri"/>
          <w:color w:val="000000" w:themeColor="text1"/>
          <w:sz w:val="24"/>
          <w:szCs w:val="24"/>
          <w:lang w:val="pt-BR"/>
          <w14:textFill>
            <w14:solidFill>
              <w14:schemeClr w14:val="tx1"/>
            </w14:solidFill>
          </w14:textFill>
        </w:rPr>
        <w:t>Caroline Oliveira</w:t>
      </w:r>
      <w:r>
        <w:rPr>
          <w:rFonts w:hint="default" w:ascii="Calibri" w:hAnsi="Calibri" w:eastAsia="Calibri" w:cs="Calibri"/>
          <w:color w:val="000000" w:themeColor="text1"/>
          <w:sz w:val="24"/>
          <w:szCs w:val="24"/>
          <w14:textFill>
            <w14:solidFill>
              <w14:schemeClr w14:val="tx1"/>
            </w14:solidFill>
          </w14:textFill>
        </w:rPr>
        <w:t xml:space="preserve"> (prestadora de serviço terceirizado).</w:t>
      </w:r>
    </w:p>
    <w:p>
      <w:pPr>
        <w:pStyle w:val="21"/>
        <w:spacing w:before="3"/>
        <w:ind w:right="-1"/>
        <w:jc w:val="both"/>
        <w:rPr>
          <w:rFonts w:hint="default" w:ascii="Calibri" w:hAnsi="Calibri" w:eastAsia="Calibri" w:cs="Calibri"/>
          <w:color w:val="000000" w:themeColor="text1"/>
          <w:sz w:val="24"/>
          <w:szCs w:val="24"/>
          <w14:textFill>
            <w14:solidFill>
              <w14:schemeClr w14:val="tx1"/>
            </w14:solidFill>
          </w14:textFill>
        </w:rPr>
      </w:pPr>
    </w:p>
    <w:p>
      <w:pPr>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xml:space="preserve">A </w:t>
      </w:r>
      <w:r>
        <w:rPr>
          <w:rFonts w:hint="default" w:ascii="Calibri" w:hAnsi="Calibri" w:cs="Calibri"/>
          <w:b/>
          <w:color w:val="000000" w:themeColor="text1"/>
          <w:sz w:val="24"/>
          <w:szCs w:val="24"/>
          <w14:textFill>
            <w14:solidFill>
              <w14:schemeClr w14:val="tx1"/>
            </w14:solidFill>
          </w14:textFill>
        </w:rPr>
        <w:t>Ouvidoria</w:t>
      </w:r>
      <w:r>
        <w:rPr>
          <w:rFonts w:hint="default" w:ascii="Calibri" w:hAnsi="Calibri" w:cs="Calibri"/>
          <w:b/>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é um instrumento de comunicação que auxilia o cidadão em suas relações com o Estado. Atua como interlocutora entre o cidadão e a Administração Pública, de modo qu</w:t>
      </w:r>
      <w:r>
        <w:rPr>
          <w:rFonts w:hint="default" w:ascii="Calibri" w:hAnsi="Calibri" w:cs="Calibri"/>
          <w:color w:val="000000" w:themeColor="text1"/>
          <w:sz w:val="24"/>
          <w:szCs w:val="24"/>
          <w:lang w:val="pt-BR"/>
          <w14:textFill>
            <w14:solidFill>
              <w14:schemeClr w14:val="tx1"/>
            </w14:solidFill>
          </w14:textFill>
        </w:rPr>
        <w:t>e,</w:t>
      </w:r>
      <w:r>
        <w:rPr>
          <w:rFonts w:hint="default" w:ascii="Calibri" w:hAnsi="Calibri" w:cs="Calibri"/>
          <w:color w:val="000000" w:themeColor="text1"/>
          <w:sz w:val="24"/>
          <w:szCs w:val="24"/>
          <w14:textFill>
            <w14:solidFill>
              <w14:schemeClr w14:val="tx1"/>
            </w14:solidFill>
          </w14:textFill>
        </w:rPr>
        <w:t xml:space="preserve"> as manifestações </w:t>
      </w:r>
      <w:r>
        <w:rPr>
          <w:rFonts w:hint="default" w:ascii="Calibri" w:hAnsi="Calibri" w:cs="Calibri"/>
          <w:color w:val="000000" w:themeColor="text1"/>
          <w:sz w:val="24"/>
          <w:szCs w:val="24"/>
          <w:lang w:val="pt-BR"/>
          <w14:textFill>
            <w14:solidFill>
              <w14:schemeClr w14:val="tx1"/>
            </w14:solidFill>
          </w14:textFill>
        </w:rPr>
        <w:t xml:space="preserve">do cidadão </w:t>
      </w:r>
      <w:r>
        <w:rPr>
          <w:rFonts w:hint="default" w:ascii="Calibri" w:hAnsi="Calibri" w:cs="Calibri"/>
          <w:color w:val="000000" w:themeColor="text1"/>
          <w:sz w:val="24"/>
          <w:szCs w:val="24"/>
          <w14:textFill>
            <w14:solidFill>
              <w14:schemeClr w14:val="tx1"/>
            </w14:solidFill>
          </w14:textFill>
        </w:rPr>
        <w:t>(reclamação, solicitação de provid</w:t>
      </w:r>
      <w:r>
        <w:rPr>
          <w:rFonts w:hint="default" w:ascii="Calibri" w:hAnsi="Calibri" w:cs="Calibri"/>
          <w:color w:val="000000" w:themeColor="text1"/>
          <w:sz w:val="24"/>
          <w:szCs w:val="24"/>
          <w:lang w:val="pt-BR"/>
          <w14:textFill>
            <w14:solidFill>
              <w14:schemeClr w14:val="tx1"/>
            </w14:solidFill>
          </w14:textFill>
        </w:rPr>
        <w:t>ê</w:t>
      </w:r>
      <w:r>
        <w:rPr>
          <w:rFonts w:hint="default" w:ascii="Calibri" w:hAnsi="Calibri" w:cs="Calibri"/>
          <w:color w:val="000000" w:themeColor="text1"/>
          <w:sz w:val="24"/>
          <w:szCs w:val="24"/>
          <w14:textFill>
            <w14:solidFill>
              <w14:schemeClr w14:val="tx1"/>
            </w14:solidFill>
          </w14:textFill>
        </w:rPr>
        <w:t>ncias, den</w:t>
      </w:r>
      <w:r>
        <w:rPr>
          <w:rFonts w:hint="default" w:ascii="Calibri" w:hAnsi="Calibri" w:cs="Calibri"/>
          <w:color w:val="000000" w:themeColor="text1"/>
          <w:sz w:val="24"/>
          <w:szCs w:val="24"/>
          <w:lang w:val="pt-BR"/>
          <w14:textFill>
            <w14:solidFill>
              <w14:schemeClr w14:val="tx1"/>
            </w14:solidFill>
          </w14:textFill>
        </w:rPr>
        <w:t>ú</w:t>
      </w:r>
      <w:r>
        <w:rPr>
          <w:rFonts w:hint="default" w:ascii="Calibri" w:hAnsi="Calibri" w:cs="Calibri"/>
          <w:color w:val="000000" w:themeColor="text1"/>
          <w:sz w:val="24"/>
          <w:szCs w:val="24"/>
          <w14:textFill>
            <w14:solidFill>
              <w14:schemeClr w14:val="tx1"/>
            </w14:solidFill>
          </w14:textFill>
        </w:rPr>
        <w:t>ncia, elogio, sugestão e Simplifique)</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decorrentes do exercício da cidadania, possam ser ouvidas e processadas no sentido que provoquem contínua melhoria dos serviços públicos prestados.</w:t>
      </w:r>
    </w:p>
    <w:p>
      <w:pPr>
        <w:autoSpaceDE w:val="0"/>
        <w:autoSpaceDN w:val="0"/>
        <w:adjustRightInd w:val="0"/>
        <w:jc w:val="both"/>
        <w:rPr>
          <w:rFonts w:hint="default" w:ascii="Calibri" w:hAnsi="Calibri" w:cs="Calibri"/>
          <w:color w:val="000000" w:themeColor="text1"/>
          <w:sz w:val="24"/>
          <w:szCs w:val="24"/>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9" w:leftChars="0" w:right="0" w:rightChars="0" w:hanging="19" w:hangingChars="8"/>
        <w:jc w:val="both"/>
        <w:rPr>
          <w:rStyle w:val="19"/>
          <w:rFonts w:hint="default" w:ascii="Calibri" w:hAnsi="Calibri" w:cs="Calibri"/>
          <w:b w:val="0"/>
          <w:bCs w:val="0"/>
          <w:color w:val="000000" w:themeColor="text1"/>
          <w:sz w:val="24"/>
          <w:szCs w:val="24"/>
          <w14:textFill>
            <w14:solidFill>
              <w14:schemeClr w14:val="tx1"/>
            </w14:solidFill>
          </w14:textFill>
        </w:rPr>
      </w:pPr>
      <w:r>
        <w:rPr>
          <w:rFonts w:hint="default" w:ascii="Calibri" w:hAnsi="Calibri" w:cs="Calibri"/>
          <w:b/>
          <w:color w:val="000000" w:themeColor="text1"/>
          <w:sz w:val="24"/>
          <w:szCs w:val="24"/>
          <w14:textFill>
            <w14:solidFill>
              <w14:schemeClr w14:val="tx1"/>
            </w14:solidFill>
          </w14:textFill>
        </w:rPr>
        <w:t>Serviço de Informação ao Cidadão – SIC</w:t>
      </w:r>
      <w:r>
        <w:rPr>
          <w:rFonts w:hint="default" w:ascii="Calibri" w:hAnsi="Calibri" w:cs="Calibri"/>
          <w:b/>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p</w:t>
      </w:r>
      <w:r>
        <w:rPr>
          <w:rFonts w:hint="default" w:ascii="Calibri" w:hAnsi="Calibri" w:cs="Calibri"/>
          <w:b w:val="0"/>
          <w:bCs w:val="0"/>
          <w:color w:val="000000" w:themeColor="text1"/>
          <w:sz w:val="24"/>
          <w:szCs w:val="24"/>
          <w14:textFill>
            <w14:solidFill>
              <w14:schemeClr w14:val="tx1"/>
            </w14:solidFill>
          </w14:textFill>
        </w:rPr>
        <w:t xml:space="preserve">ossibilita a qualquer cidadão, nos termos da </w:t>
      </w:r>
      <w:r>
        <w:rPr>
          <w:rStyle w:val="19"/>
          <w:rFonts w:hint="default" w:ascii="Calibri" w:hAnsi="Calibri" w:cs="Calibri"/>
          <w:b w:val="0"/>
          <w:bCs w:val="0"/>
          <w:color w:val="000000" w:themeColor="text1"/>
          <w:sz w:val="24"/>
          <w:szCs w:val="24"/>
          <w14:textFill>
            <w14:solidFill>
              <w14:schemeClr w14:val="tx1"/>
            </w14:solidFill>
          </w14:textFill>
        </w:rPr>
        <w:t>Lei nº 12.527/2011</w:t>
      </w:r>
      <w:r>
        <w:rPr>
          <w:rStyle w:val="19"/>
          <w:rFonts w:hint="default" w:ascii="Calibri" w:hAnsi="Calibri" w:cs="Calibri"/>
          <w:b w:val="0"/>
          <w:bCs w:val="0"/>
          <w:color w:val="000000" w:themeColor="text1"/>
          <w:sz w:val="24"/>
          <w:szCs w:val="24"/>
          <w:lang w:val="pt-BR"/>
          <w14:textFill>
            <w14:solidFill>
              <w14:schemeClr w14:val="tx1"/>
            </w14:solidFill>
          </w14:textFill>
        </w:rPr>
        <w:t xml:space="preserve">, </w:t>
      </w:r>
      <w:r>
        <w:rPr>
          <w:rStyle w:val="19"/>
          <w:rFonts w:hint="default" w:ascii="Calibri" w:hAnsi="Calibri" w:cs="Calibri"/>
          <w:b w:val="0"/>
          <w:bCs w:val="0"/>
          <w:color w:val="000000" w:themeColor="text1"/>
          <w:sz w:val="24"/>
          <w:szCs w:val="24"/>
          <w14:textFill>
            <w14:solidFill>
              <w14:schemeClr w14:val="tx1"/>
            </w14:solidFill>
          </w14:textFill>
        </w:rPr>
        <w:t>regulamenta o direito constitucional de acesso às informações</w:t>
      </w:r>
      <w:r>
        <w:rPr>
          <w:rFonts w:hint="default" w:ascii="Calibri" w:hAnsi="Calibri" w:cs="Calibri"/>
          <w:b w:val="0"/>
          <w:bCs w:val="0"/>
          <w:color w:val="000000" w:themeColor="text1"/>
          <w:sz w:val="24"/>
          <w:szCs w:val="24"/>
          <w14:textFill>
            <w14:solidFill>
              <w14:schemeClr w14:val="tx1"/>
            </w14:solidFill>
          </w14:textFill>
        </w:rPr>
        <w:t xml:space="preserve"> públicas, </w:t>
      </w:r>
      <w:r>
        <w:rPr>
          <w:rFonts w:hint="default" w:ascii="Calibri" w:hAnsi="Calibri" w:cs="Calibri"/>
          <w:b w:val="0"/>
          <w:bCs w:val="0"/>
          <w:color w:val="000000" w:themeColor="text1"/>
          <w:sz w:val="24"/>
          <w:szCs w:val="24"/>
          <w:lang w:val="pt-BR"/>
          <w14:textFill>
            <w14:solidFill>
              <w14:schemeClr w14:val="tx1"/>
            </w14:solidFill>
          </w14:textFill>
        </w:rPr>
        <w:t xml:space="preserve">a </w:t>
      </w:r>
      <w:r>
        <w:rPr>
          <w:rFonts w:hint="default" w:ascii="Calibri" w:hAnsi="Calibri" w:cs="Calibri"/>
          <w:b w:val="0"/>
          <w:bCs w:val="0"/>
          <w:color w:val="000000" w:themeColor="text1"/>
          <w:sz w:val="24"/>
          <w:szCs w:val="24"/>
          <w14:textFill>
            <w14:solidFill>
              <w14:schemeClr w14:val="tx1"/>
            </w14:solidFill>
          </w14:textFill>
        </w:rPr>
        <w:t xml:space="preserve">ter </w:t>
      </w:r>
      <w:r>
        <w:rPr>
          <w:rFonts w:hint="default" w:ascii="Calibri" w:hAnsi="Calibri" w:cs="Calibri"/>
          <w:b w:val="0"/>
          <w:bCs w:val="0"/>
          <w:color w:val="000000" w:themeColor="text1"/>
          <w:sz w:val="24"/>
          <w:szCs w:val="24"/>
          <w:lang w:val="pt-BR"/>
          <w14:textFill>
            <w14:solidFill>
              <w14:schemeClr w14:val="tx1"/>
            </w14:solidFill>
          </w14:textFill>
        </w:rPr>
        <w:t xml:space="preserve">o </w:t>
      </w:r>
      <w:r>
        <w:rPr>
          <w:rFonts w:hint="default" w:ascii="Calibri" w:hAnsi="Calibri" w:cs="Calibri"/>
          <w:b w:val="0"/>
          <w:bCs w:val="0"/>
          <w:color w:val="000000" w:themeColor="text1"/>
          <w:sz w:val="24"/>
          <w:szCs w:val="24"/>
          <w14:textFill>
            <w14:solidFill>
              <w14:schemeClr w14:val="tx1"/>
            </w14:solidFill>
          </w14:textFill>
        </w:rPr>
        <w:t xml:space="preserve">acesso a documentos e informações produzidas ou custodiadas por órgãos </w:t>
      </w:r>
      <w:r>
        <w:rPr>
          <w:rFonts w:hint="default" w:ascii="Calibri" w:hAnsi="Calibri" w:cs="Calibri"/>
          <w:b w:val="0"/>
          <w:bCs w:val="0"/>
          <w:color w:val="000000" w:themeColor="text1"/>
          <w:sz w:val="24"/>
          <w:szCs w:val="24"/>
          <w:lang w:val="pt-BR"/>
          <w14:textFill>
            <w14:solidFill>
              <w14:schemeClr w14:val="tx1"/>
            </w14:solidFill>
          </w14:textFill>
        </w:rPr>
        <w:t xml:space="preserve">e entidades </w:t>
      </w:r>
      <w:r>
        <w:rPr>
          <w:rFonts w:hint="default" w:ascii="Calibri" w:hAnsi="Calibri" w:cs="Calibri"/>
          <w:b w:val="0"/>
          <w:bCs w:val="0"/>
          <w:color w:val="000000" w:themeColor="text1"/>
          <w:sz w:val="24"/>
          <w:szCs w:val="24"/>
          <w14:textFill>
            <w14:solidFill>
              <w14:schemeClr w14:val="tx1"/>
            </w14:solidFill>
          </w14:textFill>
        </w:rPr>
        <w:t>públic</w:t>
      </w:r>
      <w:r>
        <w:rPr>
          <w:rFonts w:hint="default" w:ascii="Calibri" w:hAnsi="Calibri" w:cs="Calibri"/>
          <w:b w:val="0"/>
          <w:bCs w:val="0"/>
          <w:color w:val="000000" w:themeColor="text1"/>
          <w:sz w:val="24"/>
          <w:szCs w:val="24"/>
          <w:lang w:val="pt-BR"/>
          <w14:textFill>
            <w14:solidFill>
              <w14:schemeClr w14:val="tx1"/>
            </w14:solidFill>
          </w14:textFill>
        </w:rPr>
        <w:t>a</w:t>
      </w:r>
      <w:r>
        <w:rPr>
          <w:rFonts w:hint="default" w:ascii="Calibri" w:hAnsi="Calibri" w:cs="Calibri"/>
          <w:b w:val="0"/>
          <w:bCs w:val="0"/>
          <w:color w:val="000000" w:themeColor="text1"/>
          <w:sz w:val="24"/>
          <w:szCs w:val="24"/>
          <w14:textFill>
            <w14:solidFill>
              <w14:schemeClr w14:val="tx1"/>
            </w14:solidFill>
          </w14:textFill>
        </w:rPr>
        <w:t>s</w:t>
      </w:r>
      <w:r>
        <w:rPr>
          <w:rFonts w:hint="default" w:ascii="Calibri" w:hAnsi="Calibri" w:cs="Calibri"/>
          <w:b w:val="0"/>
          <w:bCs w:val="0"/>
          <w:color w:val="000000" w:themeColor="text1"/>
          <w:sz w:val="24"/>
          <w:szCs w:val="24"/>
          <w:lang w:val="pt-BR"/>
          <w14:textFill>
            <w14:solidFill>
              <w14:schemeClr w14:val="tx1"/>
            </w14:solidFill>
          </w14:textFill>
        </w:rPr>
        <w:t xml:space="preserve">, </w:t>
      </w:r>
      <w:r>
        <w:rPr>
          <w:rFonts w:hint="default" w:ascii="Calibri" w:hAnsi="Calibri" w:cs="Calibri"/>
          <w:b w:val="0"/>
          <w:bCs w:val="0"/>
          <w:color w:val="000000" w:themeColor="text1"/>
          <w:sz w:val="24"/>
          <w:szCs w:val="24"/>
          <w14:textFill>
            <w14:solidFill>
              <w14:schemeClr w14:val="tx1"/>
            </w14:solidFill>
          </w14:textFill>
        </w:rPr>
        <w:t>em todos os poderes (Executivo, Legislativo e Judiciário) e níveis de governo (União, Estados, Municípios e Distrito Federal)</w:t>
      </w:r>
      <w:r>
        <w:rPr>
          <w:rStyle w:val="19"/>
          <w:rFonts w:hint="default" w:ascii="Calibri" w:hAnsi="Calibri" w:cs="Calibri"/>
          <w:b w:val="0"/>
          <w:bCs w:val="0"/>
          <w:color w:val="000000" w:themeColor="text1"/>
          <w:sz w:val="24"/>
          <w:szCs w:val="24"/>
          <w14:textFill>
            <w14:solidFill>
              <w14:schemeClr w14:val="tx1"/>
            </w14:solidFill>
          </w14:textFill>
        </w:rPr>
        <w:t xml:space="preserve">, desde que essas informações não estejam classificadas como sigilosas ou pessoais.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19" w:leftChars="0" w:right="0" w:rightChars="0" w:hanging="19" w:hangingChars="8"/>
        <w:jc w:val="both"/>
        <w:rPr>
          <w:rStyle w:val="19"/>
          <w:rFonts w:hint="default" w:ascii="Calibri" w:hAnsi="Calibri" w:cs="Calibri"/>
          <w:b w:val="0"/>
          <w:bCs w:val="0"/>
          <w:color w:val="000000" w:themeColor="text1"/>
          <w:sz w:val="24"/>
          <w:szCs w:val="24"/>
          <w:lang w:val="pt-BR"/>
          <w14:textFill>
            <w14:solidFill>
              <w14:schemeClr w14:val="tx1"/>
            </w14:solidFill>
          </w14:textFill>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15" w:lineRule="atLeast"/>
        <w:ind w:left="0" w:right="0" w:firstLine="0"/>
        <w:jc w:val="both"/>
        <w:textAlignment w:val="baseline"/>
        <w:rPr>
          <w:rFonts w:hint="default" w:ascii="Calibri" w:hAnsi="Calibri" w:cs="Calibri"/>
          <w:b w:val="0"/>
          <w:bCs w:val="0"/>
          <w:color w:val="000000" w:themeColor="text1"/>
          <w:sz w:val="24"/>
          <w:szCs w:val="24"/>
          <w14:textFill>
            <w14:solidFill>
              <w14:schemeClr w14:val="tx1"/>
            </w14:solidFill>
          </w14:textFill>
        </w:rPr>
      </w:pPr>
      <w:r>
        <w:rPr>
          <w:rStyle w:val="19"/>
          <w:rFonts w:hint="default" w:ascii="Calibri" w:hAnsi="Calibri" w:cs="Calibri"/>
          <w:b/>
          <w:bCs/>
          <w:color w:val="000000" w:themeColor="text1"/>
          <w:sz w:val="24"/>
          <w:szCs w:val="24"/>
          <w:lang w:val="pt-BR"/>
          <w14:textFill>
            <w14:solidFill>
              <w14:schemeClr w14:val="tx1"/>
            </w14:solidFill>
          </w14:textFill>
        </w:rPr>
        <w:t>Unidade de Gestão da Integridade - UGI</w:t>
      </w:r>
      <w:r>
        <w:rPr>
          <w:rStyle w:val="19"/>
          <w:rFonts w:hint="default" w:ascii="Calibri" w:hAnsi="Calibri" w:cs="Calibri"/>
          <w:b w:val="0"/>
          <w:bCs w:val="0"/>
          <w:color w:val="000000" w:themeColor="text1"/>
          <w:sz w:val="24"/>
          <w:szCs w:val="24"/>
          <w:lang w:val="pt-BR"/>
          <w14:textFill>
            <w14:solidFill>
              <w14:schemeClr w14:val="tx1"/>
            </w14:solidFill>
          </w14:textFill>
        </w:rPr>
        <w:t xml:space="preserve">: integra o </w:t>
      </w:r>
      <w:r>
        <w:rPr>
          <w:rFonts w:hint="default" w:ascii="Calibri" w:hAnsi="Calibri" w:eastAsia="Helvetica" w:cs="Calibri"/>
          <w:i w:val="0"/>
          <w:iCs w:val="0"/>
          <w:caps w:val="0"/>
          <w:color w:val="000000" w:themeColor="text1"/>
          <w:spacing w:val="0"/>
          <w:sz w:val="24"/>
          <w:szCs w:val="24"/>
          <w:shd w:val="clear" w:fill="FFFFFF"/>
          <w:vertAlign w:val="baseline"/>
          <w14:textFill>
            <w14:solidFill>
              <w14:schemeClr w14:val="tx1"/>
            </w14:solidFill>
          </w14:textFill>
        </w:rPr>
        <w:t>Programa de Integridade d</w:t>
      </w:r>
      <w:r>
        <w:rPr>
          <w:rFonts w:hint="default" w:ascii="Calibri" w:hAnsi="Calibri" w:eastAsia="Helvetica" w:cs="Calibri"/>
          <w:i w:val="0"/>
          <w:iCs w:val="0"/>
          <w:caps w:val="0"/>
          <w:color w:val="000000" w:themeColor="text1"/>
          <w:spacing w:val="0"/>
          <w:sz w:val="24"/>
          <w:szCs w:val="24"/>
          <w:shd w:val="clear" w:fill="FFFFFF"/>
          <w:vertAlign w:val="baseline"/>
          <w:lang w:val="pt-BR"/>
          <w14:textFill>
            <w14:solidFill>
              <w14:schemeClr w14:val="tx1"/>
            </w14:solidFill>
          </w14:textFill>
        </w:rPr>
        <w:t xml:space="preserve">o Governo Federal, o  qual </w:t>
      </w:r>
      <w:r>
        <w:rPr>
          <w:rFonts w:hint="default" w:ascii="Calibri" w:hAnsi="Calibri" w:eastAsia="Helvetica" w:cs="Calibri"/>
          <w:i w:val="0"/>
          <w:iCs w:val="0"/>
          <w:caps w:val="0"/>
          <w:color w:val="000000" w:themeColor="text1"/>
          <w:spacing w:val="0"/>
          <w:sz w:val="24"/>
          <w:szCs w:val="24"/>
          <w:shd w:val="clear" w:fill="FFFFFF"/>
          <w:vertAlign w:val="baseline"/>
          <w14:textFill>
            <w14:solidFill>
              <w14:schemeClr w14:val="tx1"/>
            </w14:solidFill>
          </w14:textFill>
        </w:rPr>
        <w:t xml:space="preserve"> consiste em um conjunto estruturado de medidas institucionais para a prevenção, detecção, punição e remediação de práticas de corrupção e fraude, de irregularidades e de outros desvios éticos e de conduta.Tem como um de seus objetivos assegurar que dirigentes, servidores e demais colaboradores da organização atuem segundo os valores, princípios éticos e padrões para cumprimento de sua missão, dentro dos limites da legalidade, da eficiência e da moralidade administrativa.</w:t>
      </w:r>
    </w:p>
    <w:p>
      <w:pPr>
        <w:pStyle w:val="20"/>
        <w:numPr>
          <w:ilvl w:val="0"/>
          <w:numId w:val="2"/>
        </w:numPr>
        <w:spacing w:after="200" w:line="276" w:lineRule="auto"/>
        <w:ind w:left="360" w:leftChars="0"/>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14:textFill>
            <w14:solidFill>
              <w14:schemeClr w14:val="tx1"/>
            </w14:solidFill>
          </w14:textFill>
        </w:rPr>
        <w:t>Atividades da Ouvidoria</w:t>
      </w:r>
      <w:r>
        <w:rPr>
          <w:rFonts w:hint="default" w:ascii="Calibri" w:hAnsi="Calibri" w:cs="Calibri"/>
          <w:b/>
          <w:color w:val="000000" w:themeColor="text1"/>
          <w:sz w:val="24"/>
          <w:szCs w:val="24"/>
          <w:lang w:val="pt-BR"/>
          <w14:textFill>
            <w14:solidFill>
              <w14:schemeClr w14:val="tx1"/>
            </w14:solidFill>
          </w14:textFill>
        </w:rPr>
        <w:t xml:space="preserve"> -</w:t>
      </w:r>
      <w:r>
        <w:rPr>
          <w:rFonts w:hint="default" w:ascii="Calibri" w:hAnsi="Calibri" w:cs="Calibri"/>
          <w:b/>
          <w:color w:val="000000" w:themeColor="text1"/>
          <w:sz w:val="24"/>
          <w:szCs w:val="24"/>
          <w14:textFill>
            <w14:solidFill>
              <w14:schemeClr w14:val="tx1"/>
            </w14:solidFill>
          </w14:textFill>
        </w:rPr>
        <w:t xml:space="preserve"> Fundaj - </w:t>
      </w:r>
      <w:r>
        <w:rPr>
          <w:rFonts w:hint="default" w:ascii="Calibri" w:hAnsi="Calibri" w:cs="Calibri"/>
          <w:b/>
          <w:color w:val="000000" w:themeColor="text1"/>
          <w:sz w:val="24"/>
          <w:szCs w:val="24"/>
          <w:lang w:val="pt-BR"/>
          <w14:textFill>
            <w14:solidFill>
              <w14:schemeClr w14:val="tx1"/>
            </w14:solidFill>
          </w14:textFill>
        </w:rPr>
        <w:t>E</w:t>
      </w:r>
      <w:r>
        <w:rPr>
          <w:rFonts w:hint="default" w:ascii="Calibri" w:hAnsi="Calibri" w:cs="Calibri"/>
          <w:b/>
          <w:color w:val="000000" w:themeColor="text1"/>
          <w:sz w:val="24"/>
          <w:szCs w:val="24"/>
          <w14:textFill>
            <w14:solidFill>
              <w14:schemeClr w14:val="tx1"/>
            </w14:solidFill>
          </w14:textFill>
        </w:rPr>
        <w:t>xercício de 20</w:t>
      </w:r>
      <w:r>
        <w:rPr>
          <w:rFonts w:hint="default" w:ascii="Calibri" w:hAnsi="Calibri" w:cs="Calibri"/>
          <w:b/>
          <w:color w:val="000000" w:themeColor="text1"/>
          <w:sz w:val="24"/>
          <w:szCs w:val="24"/>
          <w:lang w:val="pt-BR"/>
          <w14:textFill>
            <w14:solidFill>
              <w14:schemeClr w14:val="tx1"/>
            </w14:solidFill>
          </w14:textFill>
        </w:rPr>
        <w:t>22</w:t>
      </w:r>
      <w:r>
        <w:rPr>
          <w:rFonts w:hint="default" w:ascii="Calibri" w:hAnsi="Calibri" w:cs="Calibri"/>
          <w:b/>
          <w:color w:val="000000" w:themeColor="text1"/>
          <w:sz w:val="24"/>
          <w:szCs w:val="24"/>
          <w14:textFill>
            <w14:solidFill>
              <w14:schemeClr w14:val="tx1"/>
            </w14:solidFill>
          </w14:textFill>
        </w:rPr>
        <w:t>.</w:t>
      </w:r>
    </w:p>
    <w:p>
      <w:pPr>
        <w:pStyle w:val="15"/>
        <w:keepNext w:val="0"/>
        <w:keepLines w:val="0"/>
        <w:widowControl/>
        <w:suppressLineNumbers w:val="0"/>
        <w:spacing w:before="0" w:beforeAutospacing="0" w:after="0" w:afterAutospacing="1"/>
        <w:ind w:left="0" w:right="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O presente Relatório apresenta os resultados concernentes às atividades da Ouvidoria</w:t>
      </w:r>
      <w:r>
        <w:rPr>
          <w:rFonts w:hint="default" w:ascii="Calibri" w:hAnsi="Calibri" w:cs="Calibri"/>
          <w:color w:val="000000" w:themeColor="text1"/>
          <w:sz w:val="24"/>
          <w:szCs w:val="24"/>
          <w:lang w:val="pt-BR"/>
          <w14:textFill>
            <w14:solidFill>
              <w14:schemeClr w14:val="tx1"/>
            </w14:solidFill>
          </w14:textFill>
        </w:rPr>
        <w:t xml:space="preserve"> e suas unidades integradas:</w:t>
      </w:r>
      <w:r>
        <w:rPr>
          <w:rFonts w:hint="default" w:ascii="Calibri" w:hAnsi="Calibri" w:cs="Calibri"/>
          <w:color w:val="000000" w:themeColor="text1"/>
          <w:sz w:val="24"/>
          <w:szCs w:val="24"/>
          <w14:textFill>
            <w14:solidFill>
              <w14:schemeClr w14:val="tx1"/>
            </w14:solidFill>
          </w14:textFill>
        </w:rPr>
        <w:t xml:space="preserve"> Serviço de Informação ao Cidadão da Fundaj </w:t>
      </w:r>
      <w:r>
        <w:rPr>
          <w:rFonts w:hint="default" w:ascii="Calibri" w:hAnsi="Calibri" w:cs="Calibri"/>
          <w:color w:val="000000" w:themeColor="text1"/>
          <w:sz w:val="24"/>
          <w:szCs w:val="24"/>
          <w:lang w:val="pt-BR"/>
          <w14:textFill>
            <w14:solidFill>
              <w14:schemeClr w14:val="tx1"/>
            </w14:solidFill>
          </w14:textFill>
        </w:rPr>
        <w:t xml:space="preserve">e Unidade de Gestão da Integridade, </w:t>
      </w:r>
      <w:r>
        <w:rPr>
          <w:rFonts w:hint="default" w:ascii="Calibri" w:hAnsi="Calibri" w:cs="Calibri"/>
          <w:color w:val="000000" w:themeColor="text1"/>
          <w:sz w:val="24"/>
          <w:szCs w:val="24"/>
          <w14:textFill>
            <w14:solidFill>
              <w14:schemeClr w14:val="tx1"/>
            </w14:solidFill>
          </w14:textFill>
        </w:rPr>
        <w:t>no exercício de 20</w:t>
      </w:r>
      <w:r>
        <w:rPr>
          <w:rFonts w:hint="default" w:ascii="Calibri" w:hAnsi="Calibri" w:cs="Calibri"/>
          <w:color w:val="000000" w:themeColor="text1"/>
          <w:sz w:val="24"/>
          <w:szCs w:val="24"/>
          <w:lang w:val="pt-BR"/>
          <w14:textFill>
            <w14:solidFill>
              <w14:schemeClr w14:val="tx1"/>
            </w14:solidFill>
          </w14:textFill>
        </w:rPr>
        <w:t>22</w:t>
      </w:r>
      <w:r>
        <w:rPr>
          <w:rFonts w:hint="default" w:ascii="Calibri" w:hAnsi="Calibri" w:cs="Calibri"/>
          <w:color w:val="000000" w:themeColor="text1"/>
          <w:sz w:val="24"/>
          <w:szCs w:val="24"/>
          <w14:textFill>
            <w14:solidFill>
              <w14:schemeClr w14:val="tx1"/>
            </w14:solidFill>
          </w14:textFill>
        </w:rPr>
        <w:t xml:space="preserve">, em atendimento ao </w:t>
      </w:r>
      <w:r>
        <w:rPr>
          <w:rFonts w:hint="default" w:ascii="Calibri" w:hAnsi="Calibri" w:cs="Calibri"/>
          <w:color w:val="000000" w:themeColor="text1"/>
          <w:sz w:val="24"/>
          <w:szCs w:val="24"/>
          <w:lang w:val="pt-BR"/>
          <w14:textFill>
            <w14:solidFill>
              <w14:schemeClr w14:val="tx1"/>
            </w14:solidFill>
          </w14:textFill>
        </w:rPr>
        <w:t xml:space="preserve">contido na Portaria CGU nº 57/2019, </w:t>
      </w:r>
      <w:r>
        <w:rPr>
          <w:rFonts w:hint="default" w:ascii="Calibri" w:hAnsi="Calibri" w:cs="Calibri"/>
          <w:color w:val="000000" w:themeColor="text1"/>
          <w:sz w:val="24"/>
          <w:szCs w:val="24"/>
          <w14:textFill>
            <w14:solidFill>
              <w14:schemeClr w14:val="tx1"/>
            </w14:solidFill>
          </w14:textFill>
        </w:rPr>
        <w:t>Lei nº 12.527/12</w:t>
      </w:r>
      <w:r>
        <w:rPr>
          <w:rFonts w:hint="default" w:ascii="Calibri" w:hAnsi="Calibri" w:cs="Calibri"/>
          <w:color w:val="000000" w:themeColor="text1"/>
          <w:sz w:val="24"/>
          <w:szCs w:val="24"/>
          <w:lang w:val="pt-BR"/>
          <w14:textFill>
            <w14:solidFill>
              <w14:schemeClr w14:val="tx1"/>
            </w14:solidFill>
          </w14:textFill>
        </w:rPr>
        <w:t xml:space="preserve">, </w:t>
      </w:r>
      <w:r>
        <w:rPr>
          <w:rFonts w:hint="default" w:ascii="Calibri" w:hAnsi="Calibri" w:cs="Calibri"/>
          <w:color w:val="000000" w:themeColor="text1"/>
          <w:sz w:val="24"/>
          <w:szCs w:val="24"/>
          <w14:textFill>
            <w14:solidFill>
              <w14:schemeClr w14:val="tx1"/>
            </w14:solidFill>
          </w14:textFill>
        </w:rPr>
        <w:t>Lei nº 13.460/17</w:t>
      </w:r>
      <w:r>
        <w:rPr>
          <w:rFonts w:hint="default" w:ascii="Calibri" w:hAnsi="Calibri" w:cs="Calibri"/>
          <w:color w:val="000000" w:themeColor="text1"/>
          <w:sz w:val="24"/>
          <w:szCs w:val="24"/>
          <w:lang w:val="pt-BR"/>
          <w14:textFill>
            <w14:solidFill>
              <w14:schemeClr w14:val="tx1"/>
            </w14:solidFill>
          </w14:textFill>
        </w:rPr>
        <w:t xml:space="preserve"> e Lei nº 13.608/18,</w:t>
      </w:r>
      <w:r>
        <w:rPr>
          <w:rFonts w:hint="default" w:ascii="Calibri" w:hAnsi="Calibri" w:cs="Calibri"/>
          <w:color w:val="000000" w:themeColor="text1"/>
          <w:sz w:val="24"/>
          <w:szCs w:val="24"/>
          <w14:textFill>
            <w14:solidFill>
              <w14:schemeClr w14:val="tx1"/>
            </w14:solidFill>
          </w14:textFill>
        </w:rPr>
        <w:t xml:space="preserve"> </w:t>
      </w:r>
      <w:r>
        <w:rPr>
          <w:rFonts w:hint="default" w:ascii="Calibri" w:hAnsi="Calibri" w:cs="Calibri"/>
          <w:color w:val="000000" w:themeColor="text1"/>
          <w:sz w:val="24"/>
          <w:szCs w:val="24"/>
          <w:lang w:val="pt-BR"/>
          <w14:textFill>
            <w14:solidFill>
              <w14:schemeClr w14:val="tx1"/>
            </w14:solidFill>
          </w14:textFill>
        </w:rPr>
        <w:t>e demais normas correlatas</w:t>
      </w:r>
      <w:r>
        <w:rPr>
          <w:rFonts w:hint="default" w:ascii="Calibri" w:hAnsi="Calibri" w:cs="Calibri"/>
          <w:color w:val="000000" w:themeColor="text1"/>
          <w:sz w:val="24"/>
          <w:szCs w:val="24"/>
          <w14:textFill>
            <w14:solidFill>
              <w14:schemeClr w14:val="tx1"/>
            </w14:solidFill>
          </w14:textFill>
        </w:rPr>
        <w:t>.</w:t>
      </w:r>
    </w:p>
    <w:p>
      <w:pPr>
        <w:pStyle w:val="20"/>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14:textFill>
            <w14:solidFill>
              <w14:schemeClr w14:val="tx1"/>
            </w14:solidFill>
          </w14:textFill>
        </w:rPr>
        <w:t>-  Plano de Trabalho Anual da Ouvidoria - 20</w:t>
      </w:r>
      <w:r>
        <w:rPr>
          <w:rFonts w:hint="default" w:ascii="Calibri" w:hAnsi="Calibri" w:cs="Calibri"/>
          <w:b/>
          <w:color w:val="000000" w:themeColor="text1"/>
          <w:sz w:val="24"/>
          <w:szCs w:val="24"/>
          <w:lang w:val="pt-BR"/>
          <w14:textFill>
            <w14:solidFill>
              <w14:schemeClr w14:val="tx1"/>
            </w14:solidFill>
          </w14:textFill>
        </w:rPr>
        <w:t>22</w:t>
      </w:r>
      <w:r>
        <w:rPr>
          <w:rFonts w:hint="default" w:ascii="Calibri" w:hAnsi="Calibri" w:cs="Calibri"/>
          <w:b/>
          <w:color w:val="000000" w:themeColor="text1"/>
          <w:sz w:val="24"/>
          <w:szCs w:val="24"/>
          <w14:textFill>
            <w14:solidFill>
              <w14:schemeClr w14:val="tx1"/>
            </w14:solidFill>
          </w14:textFill>
        </w:rPr>
        <w:t>.</w:t>
      </w:r>
    </w:p>
    <w:p>
      <w:pPr>
        <w:pStyle w:val="20"/>
        <w:rPr>
          <w:rFonts w:hint="default" w:ascii="Calibri" w:hAnsi="Calibri" w:cs="Calibri"/>
          <w:b/>
          <w:color w:val="000000" w:themeColor="text1"/>
          <w:sz w:val="24"/>
          <w:szCs w:val="24"/>
          <w14:textFill>
            <w14:solidFill>
              <w14:schemeClr w14:val="tx1"/>
            </w14:solidFill>
          </w14:textFill>
        </w:rPr>
      </w:pPr>
    </w:p>
    <w:tbl>
      <w:tblPr>
        <w:tblStyle w:val="18"/>
        <w:tblW w:w="9630"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6"/>
        <w:gridCol w:w="4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6" w:type="dxa"/>
            <w:shd w:val="clear" w:color="auto" w:fill="D0CECE" w:themeFill="background2" w:themeFillShade="E6"/>
          </w:tcPr>
          <w:p>
            <w:pPr>
              <w:jc w:val="center"/>
              <w:rPr>
                <w:rFonts w:hint="default" w:ascii="Calibri" w:hAnsi="Calibri" w:cs="Calibri"/>
                <w:color w:val="000000" w:themeColor="text1"/>
                <w:sz w:val="24"/>
                <w:szCs w:val="24"/>
                <w14:textFill>
                  <w14:solidFill>
                    <w14:schemeClr w14:val="tx1"/>
                  </w14:solidFill>
                </w14:textFill>
              </w:rPr>
            </w:pPr>
          </w:p>
          <w:tbl>
            <w:tblPr>
              <w:tblStyle w:val="6"/>
              <w:tblW w:w="21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2135" w:type="dxa"/>
                </w:tcPr>
                <w:p>
                  <w:pPr>
                    <w:pStyle w:val="21"/>
                    <w:jc w:val="center"/>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lang w:val="pt-BR"/>
                      <w14:textFill>
                        <w14:solidFill>
                          <w14:schemeClr w14:val="tx1"/>
                        </w14:solidFill>
                      </w14:textFill>
                    </w:rPr>
                    <w:t xml:space="preserve">        </w:t>
                  </w:r>
                  <w:r>
                    <w:rPr>
                      <w:rFonts w:hint="default" w:ascii="Calibri" w:hAnsi="Calibri" w:cs="Calibri"/>
                      <w:b/>
                      <w:bCs/>
                      <w:color w:val="000000" w:themeColor="text1"/>
                      <w:sz w:val="24"/>
                      <w:szCs w:val="24"/>
                      <w14:textFill>
                        <w14:solidFill>
                          <w14:schemeClr w14:val="tx1"/>
                        </w14:solidFill>
                      </w14:textFill>
                    </w:rPr>
                    <w:t>Objetivos</w:t>
                  </w:r>
                </w:p>
                <w:p>
                  <w:pPr>
                    <w:pStyle w:val="21"/>
                    <w:jc w:val="center"/>
                    <w:rPr>
                      <w:rFonts w:hint="default" w:ascii="Calibri" w:hAnsi="Calibri" w:cs="Calibri"/>
                      <w:b/>
                      <w:bCs/>
                      <w:color w:val="000000" w:themeColor="text1"/>
                      <w:sz w:val="24"/>
                      <w:szCs w:val="24"/>
                      <w14:textFill>
                        <w14:solidFill>
                          <w14:schemeClr w14:val="tx1"/>
                        </w14:solidFill>
                      </w14:textFill>
                    </w:rPr>
                  </w:pPr>
                </w:p>
              </w:tc>
            </w:tr>
          </w:tbl>
          <w:p>
            <w:pPr>
              <w:jc w:val="center"/>
              <w:rPr>
                <w:rFonts w:hint="default" w:ascii="Calibri" w:hAnsi="Calibri" w:cs="Calibri"/>
                <w:b/>
                <w:color w:val="000000" w:themeColor="text1"/>
                <w:sz w:val="24"/>
                <w:szCs w:val="24"/>
                <w14:textFill>
                  <w14:solidFill>
                    <w14:schemeClr w14:val="tx1"/>
                  </w14:solidFill>
                </w14:textFill>
              </w:rPr>
            </w:pPr>
          </w:p>
        </w:tc>
        <w:tc>
          <w:tcPr>
            <w:tcW w:w="4974" w:type="dxa"/>
          </w:tcPr>
          <w:tbl>
            <w:tblPr>
              <w:tblStyle w:val="6"/>
              <w:tblW w:w="33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 w:hRule="atLeast"/>
              </w:trPr>
              <w:tc>
                <w:tcPr>
                  <w:tcW w:w="3308" w:type="dxa"/>
                </w:tcPr>
                <w:p>
                  <w:pPr>
                    <w:pStyle w:val="21"/>
                    <w:jc w:val="center"/>
                    <w:rPr>
                      <w:rFonts w:hint="default" w:ascii="Calibri" w:hAnsi="Calibri" w:cs="Calibri"/>
                      <w:color w:val="000000" w:themeColor="text1"/>
                      <w:sz w:val="24"/>
                      <w:szCs w:val="24"/>
                      <w14:textFill>
                        <w14:solidFill>
                          <w14:schemeClr w14:val="tx1"/>
                        </w14:solidFill>
                      </w14:textFill>
                    </w:rPr>
                  </w:pPr>
                </w:p>
                <w:tbl>
                  <w:tblPr>
                    <w:tblStyle w:val="6"/>
                    <w:tblW w:w="30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3092" w:type="dxa"/>
                      </w:tcPr>
                      <w:p>
                        <w:pPr>
                          <w:pStyle w:val="21"/>
                          <w:jc w:val="center"/>
                          <w:rPr>
                            <w:rFonts w:hint="default" w:ascii="Calibri" w:hAnsi="Calibri" w:cs="Calibri"/>
                            <w:color w:val="000000" w:themeColor="text1"/>
                            <w:sz w:val="24"/>
                            <w:szCs w:val="24"/>
                            <w14:textFill>
                              <w14:solidFill>
                                <w14:schemeClr w14:val="tx1"/>
                              </w14:solidFill>
                            </w14:textFill>
                          </w:rPr>
                        </w:pPr>
                        <w:r>
                          <w:rPr>
                            <w:rFonts w:hint="default" w:ascii="Calibri" w:hAnsi="Calibri" w:cs="Calibri"/>
                            <w:b/>
                            <w:bCs/>
                            <w:color w:val="000000" w:themeColor="text1"/>
                            <w:sz w:val="24"/>
                            <w:szCs w:val="24"/>
                            <w14:textFill>
                              <w14:solidFill>
                                <w14:schemeClr w14:val="tx1"/>
                              </w14:solidFill>
                            </w14:textFill>
                          </w:rPr>
                          <w:t>Atividades realizadas</w:t>
                        </w:r>
                      </w:p>
                    </w:tc>
                  </w:tr>
                </w:tbl>
                <w:p>
                  <w:pPr>
                    <w:pStyle w:val="21"/>
                    <w:jc w:val="center"/>
                    <w:rPr>
                      <w:rFonts w:hint="default" w:ascii="Calibri" w:hAnsi="Calibri" w:cs="Calibri"/>
                      <w:color w:val="000000" w:themeColor="text1"/>
                      <w:sz w:val="24"/>
                      <w:szCs w:val="24"/>
                      <w14:textFill>
                        <w14:solidFill>
                          <w14:schemeClr w14:val="tx1"/>
                        </w14:solidFill>
                      </w14:textFill>
                    </w:rPr>
                  </w:pPr>
                </w:p>
              </w:tc>
            </w:tr>
          </w:tbl>
          <w:p>
            <w:pPr>
              <w:jc w:val="center"/>
              <w:rPr>
                <w:rFonts w:hint="default" w:ascii="Calibri" w:hAnsi="Calibri" w:cs="Calibri"/>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6" w:type="dxa"/>
            <w:shd w:val="clear" w:color="auto" w:fill="D0CECE" w:themeFill="background2" w:themeFillShade="E6"/>
          </w:tcPr>
          <w:p>
            <w:pPr>
              <w:jc w:val="both"/>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p>
          <w:p>
            <w:pPr>
              <w:jc w:val="both"/>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p>
          <w:p>
            <w:pPr>
              <w:jc w:val="both"/>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p>
          <w:p>
            <w:pPr>
              <w:jc w:val="both"/>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p>
          <w:p>
            <w:pPr>
              <w:jc w:val="both"/>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p>
          <w:p>
            <w:pPr>
              <w:jc w:val="both"/>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p>
          <w:p>
            <w:pPr>
              <w:jc w:val="both"/>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p>
          <w:p>
            <w:pPr>
              <w:jc w:val="both"/>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p>
          <w:p>
            <w:pPr>
              <w:jc w:val="both"/>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p>
          <w:p>
            <w:pPr>
              <w:jc w:val="both"/>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 xml:space="preserve">Realizar ações </w:t>
            </w:r>
            <w:r>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t>em</w:t>
            </w: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 xml:space="preserve"> Gestão de Integridade</w:t>
            </w:r>
            <w:r>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t>.</w:t>
            </w:r>
          </w:p>
          <w:p>
            <w:pPr>
              <w:jc w:val="both"/>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p>
          <w:p>
            <w:pPr>
              <w:jc w:val="both"/>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Período: Exercício de 202</w:t>
            </w:r>
            <w:r>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t>2.</w:t>
            </w:r>
          </w:p>
        </w:tc>
        <w:tc>
          <w:tcPr>
            <w:tcW w:w="4974" w:type="dxa"/>
          </w:tcPr>
          <w:p>
            <w:pPr>
              <w:jc w:val="both"/>
              <w:rPr>
                <w:rFonts w:hint="default" w:ascii="Calibri" w:hAnsi="Calibri" w:cs="Calibri"/>
                <w:b w:val="0"/>
                <w:bCs w:val="0"/>
                <w:color w:val="000000" w:themeColor="text1"/>
                <w:sz w:val="24"/>
                <w:szCs w:val="24"/>
                <w:lang w:val="pt-BR"/>
                <w14:textFill>
                  <w14:solidFill>
                    <w14:schemeClr w14:val="tx1"/>
                  </w14:solidFill>
                </w14:textFill>
              </w:rPr>
            </w:pPr>
            <w:r>
              <w:rPr>
                <w:rFonts w:hint="default" w:ascii="Calibri" w:hAnsi="Calibri" w:cs="Calibri"/>
                <w:b w:val="0"/>
                <w:bCs w:val="0"/>
                <w:color w:val="000000" w:themeColor="text1"/>
                <w:sz w:val="24"/>
                <w:szCs w:val="24"/>
                <w:lang w:val="pt-BR"/>
                <w14:textFill>
                  <w14:solidFill>
                    <w14:schemeClr w14:val="tx1"/>
                  </w14:solidFill>
                </w14:textFill>
              </w:rPr>
              <w:t>No exercício de 2022,  através do</w:t>
            </w:r>
          </w:p>
          <w:p>
            <w:pPr>
              <w:jc w:val="both"/>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val="0"/>
                <w:bCs w:val="0"/>
                <w:color w:val="000000" w:themeColor="text1"/>
                <w:sz w:val="24"/>
                <w:szCs w:val="24"/>
                <w:lang w:val="pt-BR"/>
                <w14:textFill>
                  <w14:solidFill>
                    <w14:schemeClr w14:val="tx1"/>
                  </w14:solidFill>
                </w14:textFill>
              </w:rPr>
              <w:t>OFÍCIO CIRCULAR Nº 211/2022/SE- CGU - é dado o início a implementação do Sistema e - Agendas, atualmente em pleno uso na entidade. Por meio do Memorando nº 03/2022 - UGI-Gabinete, é noticiado ao Presidente da Fundaj e demais Diretores o Plano de Ação-Estruturação-Execução e Monitoramento das Atividades da UGI-Fundaj. Por meio do Memorando nº 04/2022 - UGI-Gabinete, é informado as demais áreas responsáveis (Auditoria Interna-Comitê de Governança Digital-Comissão de Ética-Ascom-Coord.Geral de Adm.-Coord.Geral de Planej. e Gestão de Pessoas-Assessoria Institucional) sobre a aprovação da Unidade de Gestão de Integridade - UGI/Fundaj, 133ª Reunião Ordinária do Conselho Diretor da Fundaj. Na mesma toada, é informado da participação dos servidores da UGI-Fundaj no lançamento do relatório OCDE, promovido pela CGU/DF.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6" w:type="dxa"/>
            <w:shd w:val="clear" w:color="auto" w:fill="D0CECE" w:themeFill="background2" w:themeFillShade="E6"/>
          </w:tcPr>
          <w:p>
            <w:pPr>
              <w:rPr>
                <w:rFonts w:hint="default" w:ascii="Calibri" w:hAnsi="Calibri" w:eastAsia="serif" w:cs="Calibri"/>
                <w:color w:val="000000" w:themeColor="text1"/>
                <w:sz w:val="24"/>
                <w:szCs w:val="24"/>
                <w:lang w:val="pt-BR"/>
                <w14:textFill>
                  <w14:solidFill>
                    <w14:schemeClr w14:val="tx1"/>
                  </w14:solidFill>
                </w14:textFill>
              </w:rPr>
            </w:pPr>
          </w:p>
          <w:p>
            <w:pP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Realizar o atendimento móvel da Ouvidoria.</w:t>
            </w:r>
          </w:p>
          <w:p>
            <w:pP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p>
          <w:p>
            <w:pPr>
              <w:rPr>
                <w:rFonts w:hint="default" w:ascii="Calibri" w:hAnsi="Calibri" w:cs="Calibri"/>
                <w:b/>
                <w:color w:val="000000" w:themeColor="text1"/>
                <w:sz w:val="24"/>
                <w14:textFill>
                  <w14:solidFill>
                    <w14:schemeClr w14:val="tx1"/>
                  </w14:solidFill>
                </w14:textFill>
              </w:rPr>
            </w:pPr>
            <w:r>
              <w:rPr>
                <w:rFonts w:hint="default" w:ascii="Calibri" w:hAnsi="Calibri" w:eastAsia="serif" w:cs="Calibri"/>
                <w:b/>
                <w:bCs/>
                <w:color w:val="000000" w:themeColor="text1"/>
                <w:sz w:val="24"/>
                <w:szCs w:val="24"/>
                <w14:textFill>
                  <w14:solidFill>
                    <w14:schemeClr w14:val="tx1"/>
                  </w14:solidFill>
                </w14:textFill>
              </w:rPr>
              <w:t>Período:</w:t>
            </w:r>
            <w:r>
              <w:rPr>
                <w:rFonts w:hint="default" w:ascii="Calibri" w:hAnsi="Calibri" w:eastAsia="serif" w:cs="Calibri"/>
                <w:b/>
                <w:bCs/>
                <w:color w:val="000000" w:themeColor="text1"/>
                <w:sz w:val="24"/>
                <w:szCs w:val="24"/>
                <w:lang w:val="pt-BR"/>
                <w14:textFill>
                  <w14:solidFill>
                    <w14:schemeClr w14:val="tx1"/>
                  </w14:solidFill>
                </w14:textFill>
              </w:rPr>
              <w:t xml:space="preserve"> </w:t>
            </w:r>
            <w:r>
              <w:rPr>
                <w:rFonts w:hint="default" w:ascii="Calibri" w:hAnsi="Calibri" w:eastAsia="serif" w:cs="Calibri"/>
                <w:b/>
                <w:bCs/>
                <w:color w:val="000000" w:themeColor="text1"/>
                <w:sz w:val="24"/>
                <w:szCs w:val="24"/>
                <w14:textFill>
                  <w14:solidFill>
                    <w14:schemeClr w14:val="tx1"/>
                  </w14:solidFill>
                </w14:textFill>
              </w:rPr>
              <w:t>Exercício</w:t>
            </w:r>
            <w:r>
              <w:rPr>
                <w:rFonts w:hint="default" w:ascii="Calibri" w:hAnsi="Calibri" w:eastAsia="serif" w:cs="Calibri"/>
                <w:b/>
                <w:bCs/>
                <w:color w:val="000000" w:themeColor="text1"/>
                <w:sz w:val="24"/>
                <w:szCs w:val="24"/>
                <w:lang w:val="pt-BR"/>
                <w14:textFill>
                  <w14:solidFill>
                    <w14:schemeClr w14:val="tx1"/>
                  </w14:solidFill>
                </w14:textFill>
              </w:rPr>
              <w:t xml:space="preserve"> </w:t>
            </w:r>
            <w:r>
              <w:rPr>
                <w:rFonts w:hint="default" w:ascii="Calibri" w:hAnsi="Calibri" w:eastAsia="serif" w:cs="Calibri"/>
                <w:b/>
                <w:bCs/>
                <w:color w:val="000000" w:themeColor="text1"/>
                <w:sz w:val="24"/>
                <w:szCs w:val="24"/>
                <w14:textFill>
                  <w14:solidFill>
                    <w14:schemeClr w14:val="tx1"/>
                  </w14:solidFill>
                </w14:textFill>
              </w:rPr>
              <w:t>de</w:t>
            </w:r>
            <w:r>
              <w:rPr>
                <w:rFonts w:hint="default" w:ascii="Calibri" w:hAnsi="Calibri" w:eastAsia="serif" w:cs="Calibri"/>
                <w:b/>
                <w:bCs/>
                <w:color w:val="000000" w:themeColor="text1"/>
                <w:sz w:val="24"/>
                <w:szCs w:val="24"/>
                <w:lang w:val="pt-BR"/>
                <w14:textFill>
                  <w14:solidFill>
                    <w14:schemeClr w14:val="tx1"/>
                  </w14:solidFill>
                </w14:textFill>
              </w:rPr>
              <w:t xml:space="preserve"> </w:t>
            </w:r>
            <w:r>
              <w:rPr>
                <w:rFonts w:hint="default" w:ascii="Calibri" w:hAnsi="Calibri" w:eastAsia="serif" w:cs="Calibri"/>
                <w:b/>
                <w:bCs/>
                <w:color w:val="000000" w:themeColor="text1"/>
                <w:sz w:val="24"/>
                <w:szCs w:val="24"/>
                <w14:textFill>
                  <w14:solidFill>
                    <w14:schemeClr w14:val="tx1"/>
                  </w14:solidFill>
                </w14:textFill>
              </w:rPr>
              <w:t>202</w:t>
            </w:r>
            <w:r>
              <w:rPr>
                <w:rFonts w:hint="default" w:ascii="Calibri" w:hAnsi="Calibri" w:eastAsia="serif" w:cs="Calibri"/>
                <w:b/>
                <w:bCs/>
                <w:color w:val="000000" w:themeColor="text1"/>
                <w:sz w:val="24"/>
                <w:szCs w:val="24"/>
                <w:lang w:val="pt-BR"/>
                <w14:textFill>
                  <w14:solidFill>
                    <w14:schemeClr w14:val="tx1"/>
                  </w14:solidFill>
                </w14:textFill>
              </w:rPr>
              <w:t>2</w:t>
            </w:r>
            <w:r>
              <w:rPr>
                <w:rFonts w:hint="default" w:ascii="Calibri" w:hAnsi="Calibri" w:eastAsia="serif" w:cs="Calibri"/>
                <w:b/>
                <w:bCs/>
                <w:color w:val="000000" w:themeColor="text1"/>
                <w:sz w:val="24"/>
                <w:szCs w:val="24"/>
                <w14:textFill>
                  <w14:solidFill>
                    <w14:schemeClr w14:val="tx1"/>
                  </w14:solidFill>
                </w14:textFill>
              </w:rPr>
              <w:t>.</w:t>
            </w:r>
          </w:p>
        </w:tc>
        <w:tc>
          <w:tcPr>
            <w:tcW w:w="4974" w:type="dxa"/>
          </w:tcPr>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tabs>
                <w:tab w:val="clear" w:pos="720"/>
              </w:tabs>
              <w:spacing w:before="0" w:beforeAutospacing="0" w:after="0" w:afterAutospacing="0" w:line="210" w:lineRule="atLeast"/>
              <w:ind w:left="0" w:right="0" w:hanging="360"/>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Foram realizados atendimentos de Ouvidoria, </w:t>
            </w:r>
            <w:r>
              <w:rPr>
                <w:rFonts w:hint="default" w:ascii="Calibri" w:hAnsi="Calibri" w:cs="Calibri"/>
                <w:b w:val="0"/>
                <w:bCs/>
                <w:i w:val="0"/>
                <w:iCs/>
                <w:color w:val="000000" w:themeColor="text1"/>
                <w:sz w:val="24"/>
                <w:szCs w:val="24"/>
                <w:u w:val="none"/>
                <w:lang w:val="pt-BR"/>
                <w14:textFill>
                  <w14:solidFill>
                    <w14:schemeClr w14:val="tx1"/>
                  </w14:solidFill>
                </w14:textFill>
              </w:rPr>
              <w:t>além do</w:t>
            </w:r>
            <w:r>
              <w:rPr>
                <w:rFonts w:hint="default" w:ascii="Calibri" w:hAnsi="Calibri" w:cs="Calibri"/>
                <w:color w:val="000000" w:themeColor="text1"/>
                <w:sz w:val="24"/>
                <w:szCs w:val="24"/>
                <w:lang w:val="pt-BR"/>
                <w14:textFill>
                  <w14:solidFill>
                    <w14:schemeClr w14:val="tx1"/>
                  </w14:solidFill>
                </w14:textFill>
              </w:rPr>
              <w:t xml:space="preserve"> Engenho Massangana, nos Campi </w:t>
            </w:r>
            <w:r>
              <w:rPr>
                <w:rFonts w:hint="default" w:ascii="Calibri" w:hAnsi="Calibri" w:cs="Calibri"/>
                <w:b w:val="0"/>
                <w:bCs/>
                <w:i w:val="0"/>
                <w:iCs/>
                <w:color w:val="000000" w:themeColor="text1"/>
                <w:sz w:val="24"/>
                <w:szCs w:val="24"/>
                <w:u w:val="none"/>
                <w14:textFill>
                  <w14:solidFill>
                    <w14:schemeClr w14:val="tx1"/>
                  </w14:solidFill>
                </w14:textFill>
              </w:rPr>
              <w:fldChar w:fldCharType="begin"/>
            </w:r>
            <w:r>
              <w:rPr>
                <w:rFonts w:hint="default" w:ascii="Calibri" w:hAnsi="Calibri" w:cs="Calibri"/>
                <w:b w:val="0"/>
                <w:bCs/>
                <w:i w:val="0"/>
                <w:iCs/>
                <w:color w:val="000000" w:themeColor="text1"/>
                <w:sz w:val="24"/>
                <w:szCs w:val="24"/>
                <w:u w:val="none"/>
                <w14:textFill>
                  <w14:solidFill>
                    <w14:schemeClr w14:val="tx1"/>
                  </w14:solidFill>
                </w14:textFill>
              </w:rPr>
              <w:instrText xml:space="preserve"> HYPERLINK "https://www.bing.com/images/search?q=campi+gilberto+freyre,+an%c3%adsio+teixeira,+hullisys+pernambucano&amp;qpvt=Campi+Gilberto+Freyre,+An%c3%adsio+Teixeira,+Hullisys+Pernambucano&amp;FORM=IGRE" \t "https://www.bing.com/" </w:instrText>
            </w:r>
            <w:r>
              <w:rPr>
                <w:rFonts w:hint="default" w:ascii="Calibri" w:hAnsi="Calibri" w:cs="Calibri"/>
                <w:b w:val="0"/>
                <w:bCs/>
                <w:i w:val="0"/>
                <w:iCs/>
                <w:color w:val="000000" w:themeColor="text1"/>
                <w:sz w:val="24"/>
                <w:szCs w:val="24"/>
                <w:u w:val="none"/>
                <w14:textFill>
                  <w14:solidFill>
                    <w14:schemeClr w14:val="tx1"/>
                  </w14:solidFill>
                </w14:textFill>
              </w:rPr>
              <w:fldChar w:fldCharType="separate"/>
            </w:r>
            <w:r>
              <w:rPr>
                <w:rStyle w:val="13"/>
                <w:rFonts w:hint="default" w:ascii="Calibri" w:hAnsi="Calibri" w:cs="Calibri"/>
                <w:b w:val="0"/>
                <w:bCs/>
                <w:i w:val="0"/>
                <w:iCs/>
                <w:color w:val="000000" w:themeColor="text1"/>
                <w:sz w:val="24"/>
                <w:szCs w:val="24"/>
                <w:u w:val="none"/>
                <w14:textFill>
                  <w14:solidFill>
                    <w14:schemeClr w14:val="tx1"/>
                  </w14:solidFill>
                </w14:textFill>
              </w:rPr>
              <w:t>Gilberto Freyre, Anísio Teixeira, Hul</w:t>
            </w:r>
            <w:r>
              <w:rPr>
                <w:rStyle w:val="13"/>
                <w:rFonts w:hint="default" w:ascii="Calibri" w:hAnsi="Calibri" w:cs="Calibri"/>
                <w:b w:val="0"/>
                <w:bCs/>
                <w:i w:val="0"/>
                <w:iCs/>
                <w:color w:val="000000" w:themeColor="text1"/>
                <w:sz w:val="24"/>
                <w:szCs w:val="24"/>
                <w:u w:val="none"/>
                <w:lang w:val="pt-BR"/>
                <w14:textFill>
                  <w14:solidFill>
                    <w14:schemeClr w14:val="tx1"/>
                  </w14:solidFill>
                </w14:textFill>
              </w:rPr>
              <w:t>ysses</w:t>
            </w:r>
            <w:r>
              <w:rPr>
                <w:rStyle w:val="13"/>
                <w:rFonts w:hint="default" w:ascii="Calibri" w:hAnsi="Calibri" w:cs="Calibri"/>
                <w:b w:val="0"/>
                <w:bCs/>
                <w:i w:val="0"/>
                <w:iCs/>
                <w:color w:val="000000" w:themeColor="text1"/>
                <w:sz w:val="24"/>
                <w:szCs w:val="24"/>
                <w:u w:val="none"/>
                <w14:textFill>
                  <w14:solidFill>
                    <w14:schemeClr w14:val="tx1"/>
                  </w14:solidFill>
                </w14:textFill>
              </w:rPr>
              <w:t xml:space="preserve"> </w:t>
            </w:r>
            <w:r>
              <w:rPr>
                <w:rFonts w:hint="default" w:ascii="Calibri" w:hAnsi="Calibri" w:cs="Calibri"/>
                <w:b w:val="0"/>
                <w:bCs/>
                <w:i w:val="0"/>
                <w:iCs/>
                <w:color w:val="000000" w:themeColor="text1"/>
                <w:sz w:val="24"/>
                <w:szCs w:val="24"/>
                <w:u w:val="none"/>
                <w14:textFill>
                  <w14:solidFill>
                    <w14:schemeClr w14:val="tx1"/>
                  </w14:solidFill>
                </w14:textFill>
              </w:rPr>
              <w:fldChar w:fldCharType="end"/>
            </w:r>
            <w:r>
              <w:rPr>
                <w:rFonts w:hint="default" w:ascii="Calibri" w:hAnsi="Calibri" w:cs="Calibri"/>
                <w:b w:val="0"/>
                <w:bCs/>
                <w:i w:val="0"/>
                <w:iCs/>
                <w:color w:val="000000" w:themeColor="text1"/>
                <w:sz w:val="24"/>
                <w:szCs w:val="24"/>
                <w:u w:val="none"/>
                <w:lang w:val="pt-BR"/>
                <w14:textFill>
                  <w14:solidFill>
                    <w14:schemeClr w14:val="tx1"/>
                  </w14:solidFill>
                </w14:textFill>
              </w:rPr>
              <w:t>Pernambucano</w:t>
            </w:r>
            <w:r>
              <w:rPr>
                <w:rFonts w:hint="default" w:ascii="Calibri" w:hAnsi="Calibri" w:cs="Calibri"/>
                <w:color w:val="000000" w:themeColor="text1"/>
                <w:sz w:val="24"/>
                <w:szCs w:val="24"/>
                <w:lang w:val="pt-B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6" w:type="dxa"/>
            <w:shd w:val="clear" w:color="auto" w:fill="D0CECE" w:themeFill="background2" w:themeFillShade="E6"/>
          </w:tcPr>
          <w:p>
            <w:pPr>
              <w:pStyle w:val="22"/>
              <w:tabs>
                <w:tab w:val="left" w:pos="852"/>
                <w:tab w:val="right" w:pos="4137"/>
              </w:tabs>
              <w:spacing w:before="1"/>
              <w:ind w:left="143"/>
              <w:rPr>
                <w:rFonts w:hint="default" w:ascii="Calibri" w:hAnsi="Calibri" w:cs="Calibri"/>
                <w:b/>
                <w:color w:val="000000" w:themeColor="text1"/>
                <w:sz w:val="24"/>
                <w14:textFill>
                  <w14:solidFill>
                    <w14:schemeClr w14:val="tx1"/>
                  </w14:solidFill>
                </w14:textFill>
              </w:rPr>
            </w:pPr>
          </w:p>
          <w:p>
            <w:pPr>
              <w:pStyle w:val="22"/>
              <w:tabs>
                <w:tab w:val="left" w:pos="852"/>
                <w:tab w:val="right" w:pos="4137"/>
              </w:tabs>
              <w:spacing w:before="1"/>
              <w:ind w:left="143"/>
              <w:rPr>
                <w:rFonts w:hint="default" w:ascii="Calibri" w:hAnsi="Calibri" w:cs="Calibri"/>
                <w:b/>
                <w:color w:val="000000" w:themeColor="text1"/>
                <w:sz w:val="24"/>
                <w14:textFill>
                  <w14:solidFill>
                    <w14:schemeClr w14:val="tx1"/>
                  </w14:solidFill>
                </w14:textFill>
              </w:rPr>
            </w:pPr>
          </w:p>
          <w:p>
            <w:pPr>
              <w:jc w:val="left"/>
              <w:rPr>
                <w:rFonts w:hint="default" w:ascii="Calibri" w:hAnsi="Calibri" w:cs="Calibri"/>
                <w:b/>
                <w:color w:val="000000" w:themeColor="text1"/>
                <w:sz w:val="24"/>
                <w14:textFill>
                  <w14:solidFill>
                    <w14:schemeClr w14:val="tx1"/>
                  </w14:solidFill>
                </w14:textFill>
              </w:rPr>
            </w:pPr>
          </w:p>
          <w:p>
            <w:pPr>
              <w:jc w:val="left"/>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Divulgar a unidade de Ouvidoria e os seus serviços.</w:t>
            </w:r>
          </w:p>
          <w:p>
            <w:pPr>
              <w:jc w:val="left"/>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br w:type="textWrapping"/>
            </w: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Período: Exercício de 202</w:t>
            </w:r>
            <w:r>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t>2</w:t>
            </w:r>
          </w:p>
        </w:tc>
        <w:tc>
          <w:tcPr>
            <w:tcW w:w="4974" w:type="dxa"/>
          </w:tcPr>
          <w:p>
            <w:pPr>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Inseridas notícias</w:t>
            </w:r>
            <w:r>
              <w:rPr>
                <w:rFonts w:hint="default" w:ascii="Calibri" w:hAnsi="Calibri" w:cs="Calibri"/>
                <w:color w:val="000000" w:themeColor="text1"/>
                <w:sz w:val="24"/>
                <w:szCs w:val="24"/>
                <w:lang w:val="pt-BR"/>
                <w14:textFill>
                  <w14:solidFill>
                    <w14:schemeClr w14:val="tx1"/>
                  </w14:solidFill>
                </w14:textFill>
              </w:rPr>
              <w:t xml:space="preserve"> e outras informações</w:t>
            </w:r>
            <w:r>
              <w:rPr>
                <w:rFonts w:hint="default" w:ascii="Calibri" w:hAnsi="Calibri" w:cs="Calibri"/>
                <w:color w:val="000000" w:themeColor="text1"/>
                <w:sz w:val="24"/>
                <w:szCs w:val="24"/>
                <w14:textFill>
                  <w14:solidFill>
                    <w14:schemeClr w14:val="tx1"/>
                  </w14:solidFill>
                </w14:textFill>
              </w:rPr>
              <w:t>, link da Ouvidoria-Fundaj</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sobre a Ouvidoria Pública Federal, ao longo de todo o exercício. Mantido os expositores de balcão (display) para divulgação dos serviços da Ouvidoria, os quais estão distribuídos por toda Fundaj,  nos locais de maior acesso por parte do público: museu, biblioteca, caixa</w:t>
            </w:r>
            <w:r>
              <w:rPr>
                <w:rFonts w:hint="default" w:ascii="Calibri" w:hAnsi="Calibri" w:cs="Calibri"/>
                <w:color w:val="000000" w:themeColor="text1"/>
                <w:sz w:val="24"/>
                <w:szCs w:val="24"/>
                <w:lang w:val="pt-BR"/>
                <w14:textFill>
                  <w14:solidFill>
                    <w14:schemeClr w14:val="tx1"/>
                  </w14:solidFill>
                </w14:textFill>
              </w:rPr>
              <w:t xml:space="preserve">s </w:t>
            </w:r>
            <w:r>
              <w:rPr>
                <w:rFonts w:hint="default" w:ascii="Calibri" w:hAnsi="Calibri" w:cs="Calibri"/>
                <w:color w:val="000000" w:themeColor="text1"/>
                <w:sz w:val="24"/>
                <w:szCs w:val="24"/>
                <w14:textFill>
                  <w14:solidFill>
                    <w14:schemeClr w14:val="tx1"/>
                  </w14:solidFill>
                </w14:textFill>
              </w:rPr>
              <w:t>eletrônico</w:t>
            </w:r>
            <w:r>
              <w:rPr>
                <w:rFonts w:hint="default" w:ascii="Calibri" w:hAnsi="Calibri" w:cs="Calibri"/>
                <w:color w:val="000000" w:themeColor="text1"/>
                <w:sz w:val="24"/>
                <w:szCs w:val="24"/>
                <w:lang w:val="pt-BR"/>
                <w14:textFill>
                  <w14:solidFill>
                    <w14:schemeClr w14:val="tx1"/>
                  </w14:solidFill>
                </w14:textFill>
              </w:rPr>
              <w:t>s,</w:t>
            </w:r>
            <w:r>
              <w:rPr>
                <w:rFonts w:hint="default" w:ascii="Calibri" w:hAnsi="Calibri" w:cs="Calibri"/>
                <w:color w:val="000000" w:themeColor="text1"/>
                <w:sz w:val="24"/>
                <w:szCs w:val="24"/>
                <w14:textFill>
                  <w14:solidFill>
                    <w14:schemeClr w14:val="tx1"/>
                  </w14:solidFill>
                </w14:textFill>
              </w:rPr>
              <w:t xml:space="preserve"> entre outros.  </w:t>
            </w:r>
            <w:r>
              <w:rPr>
                <w:rFonts w:hint="default" w:ascii="Calibri" w:hAnsi="Calibri" w:cs="Calibri"/>
                <w:color w:val="000000" w:themeColor="text1"/>
                <w:sz w:val="24"/>
                <w:szCs w:val="24"/>
                <w:lang w:val="pt-BR"/>
                <w14:textFill>
                  <w14:solidFill>
                    <w14:schemeClr w14:val="tx1"/>
                  </w14:solidFill>
                </w14:textFill>
              </w:rPr>
              <w:t>Adquiridas mais urnas acrílicas, com bolsas, para consulta pública relativa a qualidade dos serviços disponibilizados à sociedade, distribuídas, com formulários de consulta, para os locais de maior acesso do público, na Fundaj,  em observação ao disposto no art. 6º e 23º da Lei nº 13.460/17. Colocado adesivos nos carros oficiais da Ouvidoria-Fundaj para manifestação do cidadão. Mantido</w:t>
            </w:r>
            <w:r>
              <w:rPr>
                <w:rFonts w:hint="default" w:ascii="Calibri" w:hAnsi="Calibri" w:eastAsia="Helvetica" w:cs="Calibri"/>
                <w:i w:val="0"/>
                <w:caps w:val="0"/>
                <w:color w:val="000000" w:themeColor="text1"/>
                <w:spacing w:val="0"/>
                <w:sz w:val="24"/>
                <w:szCs w:val="24"/>
                <w:shd w:val="clear" w:fill="FFFFFF"/>
                <w:lang w:val="pt-BR"/>
                <w14:textFill>
                  <w14:solidFill>
                    <w14:schemeClr w14:val="tx1"/>
                  </w14:solidFill>
                </w14:textFill>
              </w:rPr>
              <w:t xml:space="preserve"> breve resumo legal, Perguntas e Respostas sobre Conselho de Usuários de Serviços Públicos, mantido o Chamamento Público para Formação do Conselho de Usuários de Serviços Público da Fundaj - (Facebook-Instagram-Intranet-Site Fundaj).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6" w:type="dxa"/>
            <w:shd w:val="clear" w:color="auto" w:fill="D0CECE" w:themeFill="background2" w:themeFillShade="E6"/>
          </w:tcPr>
          <w:p>
            <w:pPr>
              <w:pStyle w:val="22"/>
              <w:tabs>
                <w:tab w:val="left" w:pos="804"/>
                <w:tab w:val="right" w:pos="4137"/>
              </w:tabs>
              <w:spacing w:before="1"/>
              <w:rPr>
                <w:rFonts w:hint="default" w:ascii="Calibri" w:hAnsi="Calibri" w:cs="Calibri"/>
                <w:b/>
                <w:color w:val="000000" w:themeColor="text1"/>
                <w:sz w:val="24"/>
                <w14:textFill>
                  <w14:solidFill>
                    <w14:schemeClr w14:val="tx1"/>
                  </w14:solidFill>
                </w14:textFill>
              </w:rPr>
            </w:pPr>
          </w:p>
          <w:p>
            <w:pPr>
              <w:pStyle w:val="22"/>
              <w:tabs>
                <w:tab w:val="left" w:pos="804"/>
                <w:tab w:val="right" w:pos="4137"/>
              </w:tabs>
              <w:spacing w:before="1"/>
              <w:rPr>
                <w:rFonts w:hint="default" w:ascii="Calibri" w:hAnsi="Calibri" w:cs="Calibri"/>
                <w:b/>
                <w:color w:val="000000" w:themeColor="text1"/>
                <w:sz w:val="24"/>
                <w14:textFill>
                  <w14:solidFill>
                    <w14:schemeClr w14:val="tx1"/>
                  </w14:solidFill>
                </w14:textFill>
              </w:rPr>
            </w:pPr>
          </w:p>
          <w:p>
            <w:pPr>
              <w:jc w:val="both"/>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Contribuir na elaboração  de normativos legais direcionados à Ouvidoria, ao Serviço de Informação ao Cidadão, e outros que contribuam para a contínua melhoria da gestão administrativa. </w:t>
            </w:r>
          </w:p>
          <w:p>
            <w:pPr>
              <w:jc w:val="both"/>
              <w:rPr>
                <w:rFonts w:hint="default" w:ascii="Calibri" w:hAnsi="Calibri" w:cs="Calibri"/>
                <w:b/>
                <w:color w:val="000000" w:themeColor="text1"/>
                <w:sz w:val="24"/>
                <w:lang w:val="pt-BR"/>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br w:type="textWrapping"/>
            </w: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Período: Exercício de 202</w:t>
            </w:r>
            <w:r>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t>2</w:t>
            </w: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w:t>
            </w:r>
          </w:p>
        </w:tc>
        <w:tc>
          <w:tcPr>
            <w:tcW w:w="4974" w:type="dxa"/>
          </w:tcPr>
          <w:p>
            <w:pPr>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eastAsia="Helvetica" w:cs="Calibri"/>
                <w:b w:val="0"/>
                <w:bCs w:val="0"/>
                <w:i w:val="0"/>
                <w:caps w:val="0"/>
                <w:color w:val="000000" w:themeColor="text1"/>
                <w:spacing w:val="0"/>
                <w:sz w:val="24"/>
                <w:szCs w:val="24"/>
                <w:shd w:val="clear" w:fill="FFFFFF"/>
                <w:lang w:val="pt-BR"/>
                <w14:textFill>
                  <w14:solidFill>
                    <w14:schemeClr w14:val="tx1"/>
                  </w14:solidFill>
                </w14:textFill>
              </w:rPr>
              <w:t xml:space="preserve">Elaboração da minuta: Portaria Presi. relativa a distribuição de vagas de estacionamento de veículos no Campus Gilberto Freyre. </w:t>
            </w:r>
            <w:r>
              <w:rPr>
                <w:rFonts w:hint="default" w:ascii="Calibri" w:hAnsi="Calibri" w:cs="Calibri"/>
                <w:b w:val="0"/>
                <w:bCs/>
                <w:color w:val="000000" w:themeColor="text1"/>
                <w:sz w:val="24"/>
                <w:szCs w:val="24"/>
                <w:vertAlign w:val="baseline"/>
                <w:lang w:val="pt-BR"/>
                <w14:textFill>
                  <w14:solidFill>
                    <w14:schemeClr w14:val="tx1"/>
                  </w14:solidFill>
                </w14:textFill>
              </w:rPr>
              <w:t xml:space="preserve">A Ouvidoria realizou o trabalho em conjunto com a Auditoria Interna, Coordenação de Serviços Gerais e Divisão de Manutenção Predial e Gestão de Patrimônio.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6" w:type="dxa"/>
            <w:shd w:val="clear" w:color="auto" w:fill="D0CECE" w:themeFill="background2" w:themeFillShade="E6"/>
          </w:tcPr>
          <w:p>
            <w:pPr>
              <w:jc w:val="both"/>
              <w:rPr>
                <w:rFonts w:hint="default" w:ascii="Calibri" w:hAnsi="Calibri" w:eastAsia="Helvetica" w:cs="Calibri"/>
                <w:i w:val="0"/>
                <w:caps w:val="0"/>
                <w:color w:val="000000" w:themeColor="text1"/>
                <w:spacing w:val="0"/>
                <w:sz w:val="24"/>
                <w:szCs w:val="24"/>
                <w:shd w:val="clear" w:fill="FFFFFF"/>
                <w14:textFill>
                  <w14:solidFill>
                    <w14:schemeClr w14:val="tx1"/>
                  </w14:solidFill>
                </w14:textFill>
              </w:rPr>
            </w:pPr>
          </w:p>
          <w:p>
            <w:pPr>
              <w:jc w:val="both"/>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Produzir Relatórios de atendimento de Ouvidoria e do Serviço de Informação ao Cidadão.</w:t>
            </w:r>
          </w:p>
          <w:p>
            <w:pPr>
              <w:jc w:val="both"/>
              <w:rPr>
                <w:rFonts w:hint="default" w:ascii="Calibri" w:hAnsi="Calibri" w:cs="Calibri"/>
                <w:b/>
                <w:bCs/>
                <w:color w:val="000000" w:themeColor="text1"/>
                <w:sz w:val="24"/>
                <w:szCs w:val="24"/>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br w:type="textWrapping"/>
            </w: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Período: Exercício de 202</w:t>
            </w:r>
            <w:r>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t>2</w:t>
            </w: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w:t>
            </w:r>
          </w:p>
          <w:p>
            <w:pPr>
              <w:jc w:val="both"/>
              <w:rPr>
                <w:rFonts w:hint="default" w:ascii="Calibri" w:hAnsi="Calibri" w:cs="Calibri"/>
                <w:b/>
                <w:color w:val="000000" w:themeColor="text1"/>
                <w:sz w:val="24"/>
                <w14:textFill>
                  <w14:solidFill>
                    <w14:schemeClr w14:val="tx1"/>
                  </w14:solidFill>
                </w14:textFill>
              </w:rPr>
            </w:pPr>
          </w:p>
        </w:tc>
        <w:tc>
          <w:tcPr>
            <w:tcW w:w="4974" w:type="dxa"/>
          </w:tcPr>
          <w:p>
            <w:pPr>
              <w:jc w:val="both"/>
              <w:rPr>
                <w:rFonts w:hint="default" w:ascii="Calibri" w:hAnsi="Calibri" w:cs="Calibri"/>
                <w:color w:val="000000" w:themeColor="text1"/>
                <w:sz w:val="24"/>
                <w:szCs w:val="24"/>
                <w14:textFill>
                  <w14:solidFill>
                    <w14:schemeClr w14:val="tx1"/>
                  </w14:solidFill>
                </w14:textFill>
              </w:rPr>
            </w:pPr>
          </w:p>
          <w:p>
            <w:pPr>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xml:space="preserve">Enviado o Relatório Anual de </w:t>
            </w:r>
            <w:r>
              <w:rPr>
                <w:rFonts w:hint="default" w:ascii="Calibri" w:hAnsi="Calibri" w:cs="Calibri"/>
                <w:color w:val="000000" w:themeColor="text1"/>
                <w:sz w:val="24"/>
                <w:szCs w:val="24"/>
                <w:lang w:val="pt-BR"/>
                <w14:textFill>
                  <w14:solidFill>
                    <w14:schemeClr w14:val="tx1"/>
                  </w14:solidFill>
                </w14:textFill>
              </w:rPr>
              <w:t xml:space="preserve">Gestão </w:t>
            </w:r>
            <w:r>
              <w:rPr>
                <w:rFonts w:hint="default" w:ascii="Calibri" w:hAnsi="Calibri" w:cs="Calibri"/>
                <w:color w:val="000000" w:themeColor="text1"/>
                <w:sz w:val="24"/>
                <w:szCs w:val="24"/>
                <w14:textFill>
                  <w14:solidFill>
                    <w14:schemeClr w14:val="tx1"/>
                  </w14:solidFill>
                </w14:textFill>
              </w:rPr>
              <w:t xml:space="preserve">da Ouvidoria </w:t>
            </w:r>
            <w:r>
              <w:rPr>
                <w:rFonts w:hint="default" w:ascii="Calibri" w:hAnsi="Calibri" w:cs="Calibri"/>
                <w:color w:val="000000" w:themeColor="text1"/>
                <w:sz w:val="24"/>
                <w:szCs w:val="24"/>
                <w:lang w:val="pt-BR"/>
                <w14:textFill>
                  <w14:solidFill>
                    <w14:schemeClr w14:val="tx1"/>
                  </w14:solidFill>
                </w14:textFill>
              </w:rPr>
              <w:t>e suas unidades integradas:</w:t>
            </w:r>
            <w:r>
              <w:rPr>
                <w:rFonts w:hint="default" w:ascii="Calibri" w:hAnsi="Calibri" w:cs="Calibri"/>
                <w:color w:val="000000" w:themeColor="text1"/>
                <w:sz w:val="24"/>
                <w:szCs w:val="24"/>
                <w14:textFill>
                  <w14:solidFill>
                    <w14:schemeClr w14:val="tx1"/>
                  </w14:solidFill>
                </w14:textFill>
              </w:rPr>
              <w:t xml:space="preserve"> Serviço de Informação ao Cidadão da Fundaj </w:t>
            </w:r>
            <w:r>
              <w:rPr>
                <w:rFonts w:hint="default" w:ascii="Calibri" w:hAnsi="Calibri" w:cs="Calibri"/>
                <w:color w:val="000000" w:themeColor="text1"/>
                <w:sz w:val="24"/>
                <w:szCs w:val="24"/>
                <w:lang w:val="pt-BR"/>
                <w14:textFill>
                  <w14:solidFill>
                    <w14:schemeClr w14:val="tx1"/>
                  </w14:solidFill>
                </w14:textFill>
              </w:rPr>
              <w:t>e Unidade de Gestão da Integridade</w:t>
            </w:r>
            <w:r>
              <w:rPr>
                <w:rFonts w:hint="default" w:ascii="Calibri" w:hAnsi="Calibri" w:cs="Calibri"/>
                <w:color w:val="000000" w:themeColor="text1"/>
                <w:sz w:val="24"/>
                <w:szCs w:val="24"/>
                <w14:textFill>
                  <w14:solidFill>
                    <w14:schemeClr w14:val="tx1"/>
                  </w14:solidFill>
                </w14:textFill>
              </w:rPr>
              <w:t>, exercício 20</w:t>
            </w:r>
            <w:r>
              <w:rPr>
                <w:rFonts w:hint="default" w:ascii="Calibri" w:hAnsi="Calibri" w:cs="Calibri"/>
                <w:color w:val="000000" w:themeColor="text1"/>
                <w:sz w:val="24"/>
                <w:szCs w:val="24"/>
                <w:lang w:val="pt-BR"/>
                <w14:textFill>
                  <w14:solidFill>
                    <w14:schemeClr w14:val="tx1"/>
                  </w14:solidFill>
                </w14:textFill>
              </w:rPr>
              <w:t>22</w:t>
            </w:r>
            <w:r>
              <w:rPr>
                <w:rFonts w:hint="default" w:ascii="Calibri" w:hAnsi="Calibri" w:cs="Calibri"/>
                <w:color w:val="000000" w:themeColor="text1"/>
                <w:sz w:val="24"/>
                <w:szCs w:val="24"/>
                <w14:textFill>
                  <w14:solidFill>
                    <w14:schemeClr w14:val="tx1"/>
                  </w14:solidFill>
                </w14:textFill>
              </w:rPr>
              <w:t xml:space="preserve">, a Presidente da Fundaj </w:t>
            </w:r>
            <w:r>
              <w:rPr>
                <w:rFonts w:hint="default" w:ascii="Calibri" w:hAnsi="Calibri" w:cs="Calibri"/>
                <w:color w:val="000000" w:themeColor="text1"/>
                <w:sz w:val="24"/>
                <w:szCs w:val="24"/>
                <w:lang w:val="pt-BR"/>
                <w14:textFill>
                  <w14:solidFill>
                    <w14:schemeClr w14:val="tx1"/>
                  </w14:solidFill>
                </w14:textFill>
              </w:rPr>
              <w:t xml:space="preserve">e, </w:t>
            </w:r>
            <w:r>
              <w:rPr>
                <w:rFonts w:hint="default" w:ascii="Calibri" w:hAnsi="Calibri" w:cs="Calibri"/>
                <w:color w:val="000000" w:themeColor="text1"/>
                <w:sz w:val="24"/>
                <w:szCs w:val="24"/>
                <w14:textFill>
                  <w14:solidFill>
                    <w14:schemeClr w14:val="tx1"/>
                  </w14:solidFill>
                </w14:textFill>
              </w:rPr>
              <w:t>posterior disponibiliza</w:t>
            </w:r>
            <w:r>
              <w:rPr>
                <w:rFonts w:hint="default" w:ascii="Calibri" w:hAnsi="Calibri" w:cs="Calibri"/>
                <w:color w:val="000000" w:themeColor="text1"/>
                <w:sz w:val="24"/>
                <w:szCs w:val="24"/>
                <w:lang w:val="pt-BR"/>
                <w14:textFill>
                  <w14:solidFill>
                    <w14:schemeClr w14:val="tx1"/>
                  </w14:solidFill>
                </w14:textFill>
              </w:rPr>
              <w:t>ção,</w:t>
            </w:r>
            <w:r>
              <w:rPr>
                <w:rFonts w:hint="default" w:ascii="Calibri" w:hAnsi="Calibri" w:cs="Calibri"/>
                <w:color w:val="000000" w:themeColor="text1"/>
                <w:sz w:val="24"/>
                <w:szCs w:val="24"/>
                <w14:textFill>
                  <w14:solidFill>
                    <w14:schemeClr w14:val="tx1"/>
                  </w14:solidFill>
                </w14:textFill>
              </w:rPr>
              <w:t xml:space="preserve"> na </w:t>
            </w:r>
            <w:r>
              <w:rPr>
                <w:rFonts w:hint="default" w:ascii="Calibri" w:hAnsi="Calibri" w:cs="Calibri"/>
                <w:color w:val="000000" w:themeColor="text1"/>
                <w:sz w:val="24"/>
                <w:szCs w:val="24"/>
                <w:lang w:val="pt-BR"/>
                <w14:textFill>
                  <w14:solidFill>
                    <w14:schemeClr w14:val="tx1"/>
                  </w14:solidFill>
                </w14:textFill>
              </w:rPr>
              <w:t>I</w:t>
            </w:r>
            <w:r>
              <w:rPr>
                <w:rFonts w:hint="default" w:ascii="Calibri" w:hAnsi="Calibri" w:cs="Calibri"/>
                <w:color w:val="000000" w:themeColor="text1"/>
                <w:sz w:val="24"/>
                <w:szCs w:val="24"/>
                <w14:textFill>
                  <w14:solidFill>
                    <w14:schemeClr w14:val="tx1"/>
                  </w14:solidFill>
                </w14:textFill>
              </w:rPr>
              <w:t>nterne</w:t>
            </w:r>
            <w:r>
              <w:rPr>
                <w:rFonts w:hint="default" w:ascii="Calibri" w:hAnsi="Calibri" w:cs="Calibri"/>
                <w:color w:val="000000" w:themeColor="text1"/>
                <w:sz w:val="24"/>
                <w:szCs w:val="24"/>
                <w:lang w:val="pt-BR"/>
                <w14:textFill>
                  <w14:solidFill>
                    <w14:schemeClr w14:val="tx1"/>
                  </w14:solidFill>
                </w14:textFill>
              </w:rPr>
              <w:t>t, para consulta pública:</w:t>
            </w:r>
          </w:p>
          <w:p>
            <w:pPr>
              <w:jc w:val="both"/>
              <w:rPr>
                <w:rFonts w:hint="default" w:ascii="Calibri" w:hAnsi="Calibri" w:cs="Calibri"/>
                <w:color w:val="000000" w:themeColor="text1"/>
                <w:sz w:val="24"/>
                <w:szCs w:val="24"/>
                <w:lang w:val="pt-BR"/>
                <w14:textFill>
                  <w14:solidFill>
                    <w14:schemeClr w14:val="tx1"/>
                  </w14:solidFill>
                </w14:textFill>
              </w:rPr>
            </w:pPr>
          </w:p>
          <w:p>
            <w:pPr>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fldChar w:fldCharType="begin"/>
            </w:r>
            <w:r>
              <w:rPr>
                <w:rFonts w:hint="default" w:ascii="Calibri" w:hAnsi="Calibri" w:cs="Calibri"/>
                <w:color w:val="000000" w:themeColor="text1"/>
                <w:sz w:val="24"/>
                <w:szCs w:val="24"/>
                <w:lang w:val="pt-BR"/>
                <w14:textFill>
                  <w14:solidFill>
                    <w14:schemeClr w14:val="tx1"/>
                  </w14:solidFill>
                </w14:textFill>
              </w:rPr>
              <w:instrText xml:space="preserve"> HYPERLINK "https://www.gov.br/fundaj/pt-br/canais_atendimento/ouvidoria-da-fundaj/relatorios-da-ouvidoria" </w:instrText>
            </w:r>
            <w:r>
              <w:rPr>
                <w:rFonts w:hint="default" w:ascii="Calibri" w:hAnsi="Calibri" w:cs="Calibri"/>
                <w:color w:val="000000" w:themeColor="text1"/>
                <w:sz w:val="24"/>
                <w:szCs w:val="24"/>
                <w:lang w:val="pt-BR"/>
                <w14:textFill>
                  <w14:solidFill>
                    <w14:schemeClr w14:val="tx1"/>
                  </w14:solidFill>
                </w14:textFill>
              </w:rPr>
              <w:fldChar w:fldCharType="separate"/>
            </w:r>
            <w:r>
              <w:rPr>
                <w:rStyle w:val="13"/>
                <w:rFonts w:hint="default" w:ascii="Calibri" w:hAnsi="Calibri" w:cs="Calibri"/>
                <w:color w:val="000000" w:themeColor="text1"/>
                <w:sz w:val="24"/>
                <w:szCs w:val="24"/>
                <w:lang w:val="pt-BR"/>
                <w14:textFill>
                  <w14:solidFill>
                    <w14:schemeClr w14:val="tx1"/>
                  </w14:solidFill>
                </w14:textFill>
              </w:rPr>
              <w:t>https://www.gov.br/fundaj/pt-br/canais_atendimento/ouvidoria-da-fundaj/relatorios-da-ouvidoria</w:t>
            </w:r>
            <w:r>
              <w:rPr>
                <w:rFonts w:hint="default" w:ascii="Calibri" w:hAnsi="Calibri" w:cs="Calibri"/>
                <w:color w:val="000000" w:themeColor="text1"/>
                <w:sz w:val="24"/>
                <w:szCs w:val="24"/>
                <w:lang w:val="pt-BR"/>
                <w14:textFill>
                  <w14:solidFill>
                    <w14:schemeClr w14:val="tx1"/>
                  </w14:solidFill>
                </w14:textFill>
              </w:rPr>
              <w:fldChar w:fldCharType="end"/>
            </w:r>
          </w:p>
          <w:p>
            <w:pPr>
              <w:jc w:val="both"/>
              <w:rPr>
                <w:rFonts w:hint="default" w:ascii="Calibri" w:hAnsi="Calibri" w:cs="Calibri"/>
                <w:color w:val="000000" w:themeColor="text1"/>
                <w:sz w:val="24"/>
                <w:szCs w:val="24"/>
                <w:lang w:val="pt-BR"/>
                <w14:textFill>
                  <w14:solidFill>
                    <w14:schemeClr w14:val="tx1"/>
                  </w14:solidFill>
                </w14:textFill>
              </w:rPr>
            </w:pPr>
          </w:p>
          <w:p>
            <w:pPr>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b w:val="0"/>
                <w:bCs w:val="0"/>
                <w:color w:val="000000" w:themeColor="text1"/>
                <w:sz w:val="24"/>
                <w:szCs w:val="24"/>
                <w:lang w:val="pt-BR"/>
                <w14:textFill>
                  <w14:solidFill>
                    <w14:schemeClr w14:val="tx1"/>
                  </w14:solidFill>
                </w14:textFill>
              </w:rPr>
              <w:t xml:space="preserve">Trimestralmente foi disponibilizado ao Presidente da Fundaj e Diretores, relatórios da Ouvidoria e </w:t>
            </w:r>
            <w:r>
              <w:rPr>
                <w:rFonts w:hint="default" w:ascii="Calibri" w:hAnsi="Calibri" w:cs="Calibri"/>
                <w:b w:val="0"/>
                <w:bCs w:val="0"/>
                <w:color w:val="000000" w:themeColor="text1"/>
                <w:sz w:val="24"/>
                <w:szCs w:val="24"/>
                <w14:textFill>
                  <w14:solidFill>
                    <w14:schemeClr w14:val="tx1"/>
                  </w14:solidFill>
                </w14:textFill>
              </w:rPr>
              <w:t>do</w:t>
            </w:r>
            <w:r>
              <w:rPr>
                <w:rFonts w:hint="default" w:ascii="Calibri" w:hAnsi="Calibri" w:cs="Calibri"/>
                <w:b w:val="0"/>
                <w:bCs w:val="0"/>
                <w:color w:val="000000" w:themeColor="text1"/>
                <w:sz w:val="24"/>
                <w:szCs w:val="24"/>
                <w:lang w:val="pt-BR"/>
                <w14:textFill>
                  <w14:solidFill>
                    <w14:schemeClr w14:val="tx1"/>
                  </w14:solidFill>
                </w14:textFill>
              </w:rPr>
              <w:t xml:space="preserve"> </w:t>
            </w:r>
            <w:r>
              <w:rPr>
                <w:rFonts w:hint="default" w:ascii="Calibri" w:hAnsi="Calibri" w:cs="Calibri"/>
                <w:b w:val="0"/>
                <w:bCs w:val="0"/>
                <w:color w:val="000000" w:themeColor="text1"/>
                <w:sz w:val="24"/>
                <w:szCs w:val="24"/>
                <w14:textFill>
                  <w14:solidFill>
                    <w14:schemeClr w14:val="tx1"/>
                  </w14:solidFill>
                </w14:textFill>
              </w:rPr>
              <w:t>Serviço de Informação ao Cidadão – SIC</w:t>
            </w:r>
            <w:r>
              <w:rPr>
                <w:rFonts w:hint="default" w:ascii="Calibri" w:hAnsi="Calibri" w:cs="Calibri"/>
                <w:b w:val="0"/>
                <w:bCs w:val="0"/>
                <w:color w:val="000000" w:themeColor="text1"/>
                <w:sz w:val="24"/>
                <w:szCs w:val="24"/>
                <w:lang w:val="pt-BR"/>
                <w14:textFill>
                  <w14:solidFill>
                    <w14:schemeClr w14:val="tx1"/>
                  </w14:solidFill>
                </w14:textFill>
              </w:rPr>
              <w:t>, com informações sobre: atendimentos físicos; serviços da Fundaj inseridos na plataforma do Conselho de Usuários de Serviço Público; atendimentos da Ouvidoria e Serviço de Informação ao Cidadão da  Fundaj pelo Fala.BR - CGU; demandas da Ouvidoria - Fundaj pendentes de atendimento; outros assuntos aos quais a Ouvidoria - Fundaj é instada (</w:t>
            </w:r>
            <w:r>
              <w:rPr>
                <w:rFonts w:hint="default" w:ascii="Calibri" w:hAnsi="Calibri" w:cs="Calibri"/>
                <w:b w:val="0"/>
                <w:bCs w:val="0"/>
                <w:color w:val="000000" w:themeColor="text1"/>
                <w:sz w:val="24"/>
                <w:szCs w:val="24"/>
                <w14:textFill>
                  <w14:solidFill>
                    <w14:schemeClr w14:val="tx1"/>
                  </w14:solidFill>
                </w14:textFill>
              </w:rPr>
              <w:t>Gestão de Pessoas</w:t>
            </w:r>
            <w:r>
              <w:rPr>
                <w:rFonts w:hint="default" w:ascii="Calibri" w:hAnsi="Calibri" w:cs="Calibri"/>
                <w:b w:val="0"/>
                <w:bCs w:val="0"/>
                <w:color w:val="000000" w:themeColor="text1"/>
                <w:sz w:val="24"/>
                <w:szCs w:val="24"/>
                <w:lang w:val="pt-BR"/>
                <w14:textFill>
                  <w14:solidFill>
                    <w14:schemeClr w14:val="tx1"/>
                  </w14:solidFill>
                </w14:textFill>
              </w:rPr>
              <w:t xml:space="preserve">, </w:t>
            </w:r>
            <w:r>
              <w:rPr>
                <w:rFonts w:hint="default" w:ascii="Calibri" w:hAnsi="Calibri" w:cs="Calibri"/>
                <w:b w:val="0"/>
                <w:bCs w:val="0"/>
                <w:color w:val="000000" w:themeColor="text1"/>
                <w:sz w:val="24"/>
                <w:szCs w:val="24"/>
                <w14:textFill>
                  <w14:solidFill>
                    <w14:schemeClr w14:val="tx1"/>
                  </w14:solidFill>
                </w14:textFill>
              </w:rPr>
              <w:t>Mediação de Conflitos</w:t>
            </w:r>
            <w:r>
              <w:rPr>
                <w:rFonts w:hint="default" w:ascii="Calibri" w:hAnsi="Calibri" w:cs="Calibri"/>
                <w:b w:val="0"/>
                <w:bCs w:val="0"/>
                <w:color w:val="000000" w:themeColor="text1"/>
                <w:sz w:val="24"/>
                <w:szCs w:val="24"/>
                <w:lang w:val="pt-BR"/>
                <w14:textFill>
                  <w14:solidFill>
                    <w14:schemeClr w14:val="tx1"/>
                  </w14:solidFill>
                </w14:textFill>
              </w:rPr>
              <w:t xml:space="preserve">, </w:t>
            </w:r>
            <w:r>
              <w:rPr>
                <w:rFonts w:hint="default" w:ascii="Calibri" w:hAnsi="Calibri" w:cs="Calibri"/>
                <w:b w:val="0"/>
                <w:bCs w:val="0"/>
                <w:color w:val="000000" w:themeColor="text1"/>
                <w:sz w:val="24"/>
                <w:szCs w:val="24"/>
                <w14:textFill>
                  <w14:solidFill>
                    <w14:schemeClr w14:val="tx1"/>
                  </w14:solidFill>
                </w14:textFill>
              </w:rPr>
              <w:t>Controle Interno</w:t>
            </w:r>
            <w:r>
              <w:rPr>
                <w:rFonts w:hint="default" w:ascii="Calibri" w:hAnsi="Calibri" w:cs="Calibri"/>
                <w:b w:val="0"/>
                <w:bCs w:val="0"/>
                <w:color w:val="000000" w:themeColor="text1"/>
                <w:sz w:val="24"/>
                <w:szCs w:val="24"/>
                <w:lang w:val="pt-BR"/>
                <w14:textFill>
                  <w14:solidFill>
                    <w14:schemeClr w14:val="tx1"/>
                  </w14:solidFill>
                </w14:textFill>
              </w:rPr>
              <w:t>, D</w:t>
            </w:r>
            <w:r>
              <w:rPr>
                <w:rFonts w:hint="default" w:ascii="Calibri" w:hAnsi="Calibri" w:cs="Calibri"/>
                <w:b w:val="0"/>
                <w:bCs w:val="0"/>
                <w:color w:val="000000" w:themeColor="text1"/>
                <w:sz w:val="24"/>
                <w:szCs w:val="24"/>
                <w14:textFill>
                  <w14:solidFill>
                    <w14:schemeClr w14:val="tx1"/>
                  </w14:solidFill>
                </w14:textFill>
              </w:rPr>
              <w:t>ireito Previdenci</w:t>
            </w:r>
            <w:r>
              <w:rPr>
                <w:rFonts w:hint="default" w:ascii="Calibri" w:hAnsi="Calibri" w:cs="Calibri"/>
                <w:b w:val="0"/>
                <w:bCs w:val="0"/>
                <w:color w:val="000000" w:themeColor="text1"/>
                <w:sz w:val="24"/>
                <w:szCs w:val="24"/>
                <w:lang w:val="pt-BR"/>
                <w14:textFill>
                  <w14:solidFill>
                    <w14:schemeClr w14:val="tx1"/>
                  </w14:solidFill>
                </w14:textFill>
              </w:rPr>
              <w:t>á</w:t>
            </w:r>
            <w:r>
              <w:rPr>
                <w:rFonts w:hint="default" w:ascii="Calibri" w:hAnsi="Calibri" w:cs="Calibri"/>
                <w:b w:val="0"/>
                <w:bCs w:val="0"/>
                <w:color w:val="000000" w:themeColor="text1"/>
                <w:sz w:val="24"/>
                <w:szCs w:val="24"/>
                <w14:textFill>
                  <w14:solidFill>
                    <w14:schemeClr w14:val="tx1"/>
                  </w14:solidFill>
                </w14:textFill>
              </w:rPr>
              <w:t>rio, Trabalhista, Tributário, Financeiro, Administrativo</w:t>
            </w:r>
            <w:r>
              <w:rPr>
                <w:rFonts w:hint="default" w:ascii="Calibri" w:hAnsi="Calibri" w:cs="Calibri"/>
                <w:b w:val="0"/>
                <w:bCs w:val="0"/>
                <w:color w:val="000000" w:themeColor="text1"/>
                <w:sz w:val="24"/>
                <w:szCs w:val="24"/>
                <w:lang w:val="pt-BR"/>
                <w14:textFill>
                  <w14:solidFill>
                    <w14:schemeClr w14:val="tx1"/>
                  </w14:solidFill>
                </w14:textFill>
              </w:rPr>
              <w:t>, LGPD</w:t>
            </w:r>
            <w:r>
              <w:rPr>
                <w:rFonts w:hint="default" w:ascii="Calibri" w:hAnsi="Calibri" w:cs="Calibri"/>
                <w:b w:val="0"/>
                <w:bCs w:val="0"/>
                <w:color w:val="000000" w:themeColor="text1"/>
                <w:sz w:val="24"/>
                <w:szCs w:val="24"/>
                <w14:textFill>
                  <w14:solidFill>
                    <w14:schemeClr w14:val="tx1"/>
                  </w14:solidFill>
                </w14:textFill>
              </w:rPr>
              <w:t xml:space="preserve"> e Autoral</w:t>
            </w:r>
            <w:r>
              <w:rPr>
                <w:rFonts w:hint="default" w:ascii="Calibri" w:hAnsi="Calibri" w:cs="Calibri"/>
                <w:b w:val="0"/>
                <w:bCs w:val="0"/>
                <w:color w:val="000000" w:themeColor="text1"/>
                <w:sz w:val="24"/>
                <w:szCs w:val="24"/>
                <w:lang w:val="pt-BR"/>
                <w14:textFill>
                  <w14:solidFill>
                    <w14:schemeClr w14:val="tx1"/>
                  </w14:solidFill>
                </w14:textFill>
              </w:rPr>
              <w:t xml:space="preserve">, e </w:t>
            </w:r>
            <w:r>
              <w:rPr>
                <w:rFonts w:hint="default" w:ascii="Calibri" w:hAnsi="Calibri" w:cs="Calibri"/>
                <w:b w:val="0"/>
                <w:bCs w:val="0"/>
                <w:color w:val="000000" w:themeColor="text1"/>
                <w:sz w:val="24"/>
                <w:szCs w:val="24"/>
                <w14:textFill>
                  <w14:solidFill>
                    <w14:schemeClr w14:val="tx1"/>
                  </w14:solidFill>
                </w14:textFill>
              </w:rPr>
              <w:t>Análise de Matéria Contábil</w:t>
            </w:r>
            <w:r>
              <w:rPr>
                <w:rFonts w:hint="default" w:ascii="Calibri" w:hAnsi="Calibri" w:cs="Calibri"/>
                <w:b w:val="0"/>
                <w:bCs w:val="0"/>
                <w:color w:val="000000" w:themeColor="text1"/>
                <w:sz w:val="24"/>
                <w:szCs w:val="24"/>
                <w:lang w:val="pt-BR"/>
                <w14:textFill>
                  <w14:solidFill>
                    <w14:schemeClr w14:val="tx1"/>
                  </w14:solidFill>
                </w14:textFill>
              </w:rPr>
              <w:t>), entre outros.</w:t>
            </w:r>
          </w:p>
          <w:p>
            <w:pPr>
              <w:jc w:val="both"/>
              <w:rPr>
                <w:rFonts w:hint="default" w:ascii="Calibri" w:hAnsi="Calibri" w:cs="Calibri"/>
                <w:color w:val="000000" w:themeColor="text1"/>
                <w:sz w:val="24"/>
                <w:szCs w:val="24"/>
                <w:lang w:val="pt-B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6" w:type="dxa"/>
            <w:shd w:val="clear" w:color="auto" w:fill="D0CECE" w:themeFill="background2" w:themeFillShade="E6"/>
          </w:tcPr>
          <w:p>
            <w:pPr>
              <w:tabs>
                <w:tab w:val="left" w:pos="87"/>
              </w:tabs>
              <w:ind w:left="0" w:leftChars="0" w:firstLine="0" w:firstLineChars="0"/>
              <w:jc w:val="both"/>
              <w:rPr>
                <w:rFonts w:hint="default" w:ascii="Calibri" w:hAnsi="Calibri" w:eastAsia="Helvetica" w:cs="Calibri"/>
                <w:i w:val="0"/>
                <w:caps w:val="0"/>
                <w:color w:val="000000" w:themeColor="text1"/>
                <w:spacing w:val="0"/>
                <w:sz w:val="24"/>
                <w:szCs w:val="24"/>
                <w:shd w:val="clear" w:fill="FFFFFF"/>
                <w14:textFill>
                  <w14:solidFill>
                    <w14:schemeClr w14:val="tx1"/>
                  </w14:solidFill>
                </w14:textFill>
              </w:rPr>
            </w:pPr>
          </w:p>
          <w:p>
            <w:pPr>
              <w:tabs>
                <w:tab w:val="left" w:pos="87"/>
              </w:tabs>
              <w:ind w:left="0" w:leftChars="0" w:firstLine="0" w:firstLineChars="0"/>
              <w:jc w:val="both"/>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Preservar o direito constitucional de acesso às informações: informações de interesse geral ou coletiva, salvo aquelas cuja confidencialidade esteja prevista em texto legal. </w:t>
            </w:r>
          </w:p>
          <w:p>
            <w:pPr>
              <w:tabs>
                <w:tab w:val="left" w:pos="87"/>
              </w:tabs>
              <w:ind w:left="0" w:leftChars="0" w:firstLine="0" w:firstLineChars="0"/>
              <w:jc w:val="both"/>
              <w:rPr>
                <w:rFonts w:hint="default" w:ascii="Calibri" w:hAnsi="Calibri" w:cs="Calibri"/>
                <w:b/>
                <w:color w:val="000000" w:themeColor="text1"/>
                <w:sz w:val="24"/>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br w:type="textWrapping"/>
            </w: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Período: Exercício de 202</w:t>
            </w:r>
            <w:r>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t>2</w:t>
            </w: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w:t>
            </w:r>
          </w:p>
        </w:tc>
        <w:tc>
          <w:tcPr>
            <w:tcW w:w="4974" w:type="dxa"/>
          </w:tcPr>
          <w:p>
            <w:pPr>
              <w:pStyle w:val="21"/>
              <w:jc w:val="both"/>
              <w:rPr>
                <w:rFonts w:hint="default" w:ascii="Calibri" w:hAnsi="Calibri" w:cs="Calibri"/>
                <w:bCs/>
                <w:color w:val="000000" w:themeColor="text1"/>
                <w:sz w:val="24"/>
                <w:szCs w:val="24"/>
                <w:lang w:val="pt-BR"/>
                <w14:textFill>
                  <w14:solidFill>
                    <w14:schemeClr w14:val="tx1"/>
                  </w14:solidFill>
                </w14:textFill>
              </w:rPr>
            </w:pPr>
            <w:r>
              <w:rPr>
                <w:rFonts w:hint="default" w:ascii="Calibri" w:hAnsi="Calibri" w:cs="Calibri"/>
                <w:b w:val="0"/>
                <w:bCs w:val="0"/>
                <w:color w:val="000000" w:themeColor="text1"/>
                <w:sz w:val="24"/>
                <w:szCs w:val="24"/>
                <w:lang w:val="pt-BR"/>
                <w14:textFill>
                  <w14:solidFill>
                    <w14:schemeClr w14:val="tx1"/>
                  </w14:solidFill>
                </w14:textFill>
              </w:rPr>
              <w:t xml:space="preserve">Apesar das limitações impostas pela COVID-19 e </w:t>
            </w:r>
            <w:r>
              <w:rPr>
                <w:rFonts w:hint="default" w:ascii="Calibri" w:hAnsi="Calibri" w:eastAsia="Segoe UI" w:cs="Calibri"/>
                <w:b w:val="0"/>
                <w:bCs w:val="0"/>
                <w:color w:val="000000" w:themeColor="text1"/>
                <w:kern w:val="0"/>
                <w:sz w:val="24"/>
                <w:szCs w:val="24"/>
                <w:shd w:val="clear" w:fill="FFFFFF"/>
                <w:lang w:val="en-US" w:eastAsia="zh-CN" w:bidi="ar"/>
                <w14:textFill>
                  <w14:solidFill>
                    <w14:schemeClr w14:val="tx1"/>
                  </w14:solidFill>
                </w14:textFill>
              </w:rPr>
              <w:t>a Influenza</w:t>
            </w:r>
            <w:r>
              <w:rPr>
                <w:rFonts w:hint="default" w:ascii="Calibri" w:hAnsi="Calibri" w:eastAsia="Segoe UI" w:cs="Calibri"/>
                <w:b w:val="0"/>
                <w:bCs w:val="0"/>
                <w:color w:val="000000" w:themeColor="text1"/>
                <w:kern w:val="0"/>
                <w:sz w:val="24"/>
                <w:szCs w:val="24"/>
                <w:shd w:val="clear" w:fill="FFFFFF"/>
                <w:lang w:val="pt-BR" w:eastAsia="zh-CN" w:bidi="ar"/>
                <w14:textFill>
                  <w14:solidFill>
                    <w14:schemeClr w14:val="tx1"/>
                  </w14:solidFill>
                </w14:textFill>
              </w:rPr>
              <w:t xml:space="preserve"> (</w:t>
            </w:r>
            <w:r>
              <w:rPr>
                <w:rFonts w:hint="default" w:ascii="Calibri" w:hAnsi="Calibri" w:eastAsia="Segoe UI" w:cs="Calibri"/>
                <w:b w:val="0"/>
                <w:bCs w:val="0"/>
                <w:color w:val="000000" w:themeColor="text1"/>
                <w:kern w:val="0"/>
                <w:sz w:val="24"/>
                <w:szCs w:val="24"/>
                <w:shd w:val="clear" w:fill="FFFFFF"/>
                <w:lang w:val="en-US" w:eastAsia="zh-CN" w:bidi="ar"/>
                <w14:textFill>
                  <w14:solidFill>
                    <w14:schemeClr w14:val="tx1"/>
                  </w14:solidFill>
                </w14:textFill>
              </w:rPr>
              <w:t>Plano de Convivência</w:t>
            </w:r>
            <w:r>
              <w:rPr>
                <w:rFonts w:hint="default" w:ascii="Calibri" w:hAnsi="Calibri" w:eastAsia="Segoe UI" w:cs="Calibri"/>
                <w:b w:val="0"/>
                <w:bCs w:val="0"/>
                <w:color w:val="000000" w:themeColor="text1"/>
                <w:kern w:val="0"/>
                <w:sz w:val="24"/>
                <w:szCs w:val="24"/>
                <w:shd w:val="clear" w:fill="FFFFFF"/>
                <w:lang w:val="pt-BR" w:eastAsia="zh-CN" w:bidi="ar"/>
                <w14:textFill>
                  <w14:solidFill>
                    <w14:schemeClr w14:val="tx1"/>
                  </w14:solidFill>
                </w14:textFill>
              </w:rPr>
              <w:t xml:space="preserve"> </w:t>
            </w:r>
            <w:r>
              <w:rPr>
                <w:rStyle w:val="13"/>
                <w:rFonts w:hint="default" w:ascii="Calibri" w:hAnsi="Calibri" w:eastAsia="Segoe UI" w:cs="Calibri"/>
                <w:b w:val="0"/>
                <w:bCs w:val="0"/>
                <w:color w:val="000000" w:themeColor="text1"/>
                <w:sz w:val="24"/>
                <w:szCs w:val="24"/>
                <w:u w:val="none"/>
                <w:shd w:val="clear" w:fill="FFFFFF"/>
                <w14:textFill>
                  <w14:solidFill>
                    <w14:schemeClr w14:val="tx1"/>
                  </w14:solidFill>
                </w14:textFill>
              </w:rPr>
              <w:t>para conter avanço da Influenza e da Covid-19</w:t>
            </w:r>
            <w:r>
              <w:rPr>
                <w:rStyle w:val="13"/>
                <w:rFonts w:hint="default" w:ascii="Calibri" w:hAnsi="Calibri" w:eastAsia="Segoe UI" w:cs="Calibri"/>
                <w:b w:val="0"/>
                <w:bCs w:val="0"/>
                <w:color w:val="000000" w:themeColor="text1"/>
                <w:sz w:val="24"/>
                <w:szCs w:val="24"/>
                <w:u w:val="none"/>
                <w:shd w:val="clear" w:fill="FFFFFF"/>
                <w:lang w:val="pt-BR"/>
                <w14:textFill>
                  <w14:solidFill>
                    <w14:schemeClr w14:val="tx1"/>
                  </w14:solidFill>
                </w14:textFill>
              </w:rPr>
              <w:t>, uso de m</w:t>
            </w:r>
            <w:r>
              <w:rPr>
                <w:rStyle w:val="13"/>
                <w:rFonts w:hint="default" w:eastAsia="Segoe UI" w:cs="Calibri"/>
                <w:b w:val="0"/>
                <w:bCs w:val="0"/>
                <w:color w:val="000000" w:themeColor="text1"/>
                <w:sz w:val="24"/>
                <w:szCs w:val="24"/>
                <w:u w:val="none"/>
                <w:shd w:val="clear" w:fill="FFFFFF"/>
                <w:lang w:val="pt-BR"/>
                <w14:textFill>
                  <w14:solidFill>
                    <w14:schemeClr w14:val="tx1"/>
                  </w14:solidFill>
                </w14:textFill>
              </w:rPr>
              <w:t>á</w:t>
            </w:r>
            <w:r>
              <w:rPr>
                <w:rStyle w:val="13"/>
                <w:rFonts w:hint="default" w:ascii="Calibri" w:hAnsi="Calibri" w:eastAsia="Segoe UI" w:cs="Calibri"/>
                <w:b w:val="0"/>
                <w:bCs w:val="0"/>
                <w:color w:val="000000" w:themeColor="text1"/>
                <w:sz w:val="24"/>
                <w:szCs w:val="24"/>
                <w:u w:val="none"/>
                <w:shd w:val="clear" w:fill="FFFFFF"/>
                <w:lang w:val="pt-BR"/>
                <w14:textFill>
                  <w14:solidFill>
                    <w14:schemeClr w14:val="tx1"/>
                  </w14:solidFill>
                </w14:textFill>
              </w:rPr>
              <w:t xml:space="preserve">scara, acesso a locais fechados e </w:t>
            </w:r>
            <w:r>
              <w:rPr>
                <w:rFonts w:hint="default" w:ascii="Calibri" w:hAnsi="Calibri" w:eastAsia="Segoe UI" w:cs="Calibri"/>
                <w:b w:val="0"/>
                <w:bCs w:val="0"/>
                <w:color w:val="000000" w:themeColor="text1"/>
                <w:kern w:val="0"/>
                <w:sz w:val="24"/>
                <w:szCs w:val="24"/>
                <w:shd w:val="clear" w:fill="FFFFFF"/>
                <w:lang w:val="en-US" w:eastAsia="zh-CN" w:bidi="ar"/>
                <w14:textFill>
                  <w14:solidFill>
                    <w14:schemeClr w14:val="tx1"/>
                  </w14:solidFill>
                </w14:textFill>
              </w:rPr>
              <w:t>apresentação do passaporte vacinal</w:t>
            </w:r>
            <w:r>
              <w:rPr>
                <w:rFonts w:hint="default" w:ascii="Calibri" w:hAnsi="Calibri" w:eastAsia="Segoe UI" w:cs="Calibri"/>
                <w:b w:val="0"/>
                <w:bCs w:val="0"/>
                <w:color w:val="000000" w:themeColor="text1"/>
                <w:kern w:val="0"/>
                <w:sz w:val="24"/>
                <w:szCs w:val="24"/>
                <w:shd w:val="clear" w:fill="FFFFFF"/>
                <w:lang w:val="pt-BR" w:eastAsia="zh-CN" w:bidi="ar"/>
                <w14:textFill>
                  <w14:solidFill>
                    <w14:schemeClr w14:val="tx1"/>
                  </w14:solidFill>
                </w14:textFill>
              </w:rPr>
              <w:t>)</w:t>
            </w:r>
            <w:r>
              <w:rPr>
                <w:rFonts w:hint="default" w:ascii="Calibri" w:hAnsi="Calibri" w:eastAsia="Segoe UI" w:cs="Calibri"/>
                <w:b w:val="0"/>
                <w:bCs w:val="0"/>
                <w:color w:val="000000" w:themeColor="text1"/>
                <w:kern w:val="0"/>
                <w:sz w:val="27"/>
                <w:szCs w:val="27"/>
                <w:shd w:val="clear" w:fill="FFFFFF"/>
                <w:lang w:val="pt-BR" w:eastAsia="zh-CN" w:bidi="ar"/>
                <w14:textFill>
                  <w14:solidFill>
                    <w14:schemeClr w14:val="tx1"/>
                  </w14:solidFill>
                </w14:textFill>
              </w:rPr>
              <w:t xml:space="preserve">, </w:t>
            </w:r>
            <w:r>
              <w:rPr>
                <w:rFonts w:hint="default" w:ascii="Calibri" w:hAnsi="Calibri" w:cs="Calibri"/>
                <w:b w:val="0"/>
                <w:bCs w:val="0"/>
                <w:color w:val="000000" w:themeColor="text1"/>
                <w:sz w:val="24"/>
                <w:szCs w:val="24"/>
                <w:lang w:val="pt-BR"/>
                <w14:textFill>
                  <w14:solidFill>
                    <w14:schemeClr w14:val="tx1"/>
                  </w14:solidFill>
                </w14:textFill>
              </w:rPr>
              <w:t xml:space="preserve"> f</w:t>
            </w:r>
            <w:r>
              <w:rPr>
                <w:rFonts w:hint="default" w:ascii="Calibri" w:hAnsi="Calibri" w:cs="Calibri"/>
                <w:b w:val="0"/>
                <w:bCs w:val="0"/>
                <w:color w:val="000000" w:themeColor="text1"/>
                <w:sz w:val="24"/>
                <w:szCs w:val="24"/>
                <w14:textFill>
                  <w14:solidFill>
                    <w14:schemeClr w14:val="tx1"/>
                  </w14:solidFill>
                </w14:textFill>
              </w:rPr>
              <w:t xml:space="preserve">oram realizados </w:t>
            </w:r>
            <w:r>
              <w:rPr>
                <w:rFonts w:hint="default" w:ascii="Calibri" w:hAnsi="Calibri" w:cs="Calibri"/>
                <w:b w:val="0"/>
                <w:bCs w:val="0"/>
                <w:color w:val="000000" w:themeColor="text1"/>
                <w:sz w:val="24"/>
                <w:szCs w:val="24"/>
                <w:lang w:val="pt-BR"/>
                <w14:textFill>
                  <w14:solidFill>
                    <w14:schemeClr w14:val="tx1"/>
                  </w14:solidFill>
                </w14:textFill>
              </w:rPr>
              <w:t>tod</w:t>
            </w:r>
            <w:r>
              <w:rPr>
                <w:rFonts w:hint="default" w:ascii="Calibri" w:hAnsi="Calibri" w:cs="Calibri"/>
                <w:b w:val="0"/>
                <w:bCs w:val="0"/>
                <w:color w:val="000000" w:themeColor="text1"/>
                <w:sz w:val="24"/>
                <w:szCs w:val="24"/>
                <w14:textFill>
                  <w14:solidFill>
                    <w14:schemeClr w14:val="tx1"/>
                  </w14:solidFill>
                </w14:textFill>
              </w:rPr>
              <w:t xml:space="preserve">os </w:t>
            </w:r>
            <w:r>
              <w:rPr>
                <w:rFonts w:hint="default" w:ascii="Calibri" w:hAnsi="Calibri" w:cs="Calibri"/>
                <w:b w:val="0"/>
                <w:bCs w:val="0"/>
                <w:color w:val="000000" w:themeColor="text1"/>
                <w:sz w:val="24"/>
                <w:szCs w:val="24"/>
                <w:lang w:val="pt-BR"/>
                <w14:textFill>
                  <w14:solidFill>
                    <w14:schemeClr w14:val="tx1"/>
                  </w14:solidFill>
                </w14:textFill>
              </w:rPr>
              <w:t xml:space="preserve">os </w:t>
            </w:r>
            <w:r>
              <w:rPr>
                <w:rFonts w:hint="default" w:ascii="Calibri" w:hAnsi="Calibri" w:cs="Calibri"/>
                <w:b w:val="0"/>
                <w:bCs w:val="0"/>
                <w:color w:val="000000" w:themeColor="text1"/>
                <w:sz w:val="24"/>
                <w:szCs w:val="24"/>
                <w14:textFill>
                  <w14:solidFill>
                    <w14:schemeClr w14:val="tx1"/>
                  </w14:solidFill>
                </w14:textFill>
              </w:rPr>
              <w:t xml:space="preserve">atendimentos presenciais, telefônicos, via </w:t>
            </w:r>
            <w:r>
              <w:rPr>
                <w:rFonts w:hint="default" w:cs="Calibri"/>
                <w:b w:val="0"/>
                <w:bCs w:val="0"/>
                <w:color w:val="000000" w:themeColor="text1"/>
                <w:sz w:val="24"/>
                <w:szCs w:val="24"/>
                <w:lang w:val="pt-BR"/>
                <w14:textFill>
                  <w14:solidFill>
                    <w14:schemeClr w14:val="tx1"/>
                  </w14:solidFill>
                </w14:textFill>
              </w:rPr>
              <w:t>W</w:t>
            </w:r>
            <w:r>
              <w:rPr>
                <w:rFonts w:hint="default" w:ascii="Calibri" w:hAnsi="Calibri" w:cs="Calibri"/>
                <w:b w:val="0"/>
                <w:bCs w:val="0"/>
                <w:color w:val="000000" w:themeColor="text1"/>
                <w:sz w:val="24"/>
                <w:szCs w:val="24"/>
                <w14:textFill>
                  <w14:solidFill>
                    <w14:schemeClr w14:val="tx1"/>
                  </w14:solidFill>
                </w14:textFill>
              </w:rPr>
              <w:t xml:space="preserve">eb e </w:t>
            </w:r>
            <w:r>
              <w:rPr>
                <w:rFonts w:hint="default" w:ascii="Calibri" w:hAnsi="Calibri" w:cs="Calibri"/>
                <w:b w:val="0"/>
                <w:bCs w:val="0"/>
                <w:color w:val="000000" w:themeColor="text1"/>
                <w:sz w:val="24"/>
                <w:szCs w:val="24"/>
                <w:lang w:val="pt-BR"/>
                <w14:textFill>
                  <w14:solidFill>
                    <w14:schemeClr w14:val="tx1"/>
                  </w14:solidFill>
                </w14:textFill>
              </w:rPr>
              <w:t>Fala.Br, bem como i</w:t>
            </w:r>
            <w:r>
              <w:rPr>
                <w:rFonts w:hint="default" w:ascii="Calibri" w:hAnsi="Calibri" w:cs="Calibri"/>
                <w:b w:val="0"/>
                <w:bCs w:val="0"/>
                <w:color w:val="000000" w:themeColor="text1"/>
                <w:sz w:val="24"/>
                <w:szCs w:val="24"/>
                <w14:textFill>
                  <w14:solidFill>
                    <w14:schemeClr w14:val="tx1"/>
                  </w14:solidFill>
                </w14:textFill>
              </w:rPr>
              <w:t>nserções de novas informações (transparência ativa)</w:t>
            </w:r>
            <w:r>
              <w:rPr>
                <w:rFonts w:hint="default" w:ascii="Calibri" w:hAnsi="Calibri" w:cs="Calibri"/>
                <w:b w:val="0"/>
                <w:bCs w:val="0"/>
                <w:color w:val="000000" w:themeColor="text1"/>
                <w:sz w:val="24"/>
                <w:szCs w:val="24"/>
                <w:lang w:val="pt-BR"/>
                <w14:textFill>
                  <w14:solidFill>
                    <w14:schemeClr w14:val="tx1"/>
                  </w14:solidFill>
                </w14:textFill>
              </w:rPr>
              <w:t>,</w:t>
            </w:r>
            <w:r>
              <w:rPr>
                <w:rFonts w:hint="default" w:ascii="Calibri" w:hAnsi="Calibri" w:cs="Calibri"/>
                <w:b w:val="0"/>
                <w:bCs w:val="0"/>
                <w:color w:val="000000" w:themeColor="text1"/>
                <w:sz w:val="24"/>
                <w:szCs w:val="24"/>
                <w14:textFill>
                  <w14:solidFill>
                    <w14:schemeClr w14:val="tx1"/>
                  </w14:solidFill>
                </w14:textFill>
              </w:rPr>
              <w:t xml:space="preserve"> no sítio eletrônico da Fundaj e sítio eletrônico da Ouvidoria</w:t>
            </w:r>
            <w:r>
              <w:rPr>
                <w:rFonts w:hint="default" w:ascii="Calibri" w:hAnsi="Calibri" w:cs="Calibri"/>
                <w:b w:val="0"/>
                <w:bCs w:val="0"/>
                <w:color w:val="000000" w:themeColor="text1"/>
                <w:sz w:val="24"/>
                <w:szCs w:val="24"/>
                <w:lang w:val="pt-BR"/>
                <w14:textFill>
                  <w14:solidFill>
                    <w14:schemeClr w14:val="tx1"/>
                  </w14:solidFill>
                </w14:textFill>
              </w:rPr>
              <w:t xml:space="preserve">, atualização da página eletrônica da Ouvidoria: </w:t>
            </w:r>
            <w:r>
              <w:rPr>
                <w:rFonts w:hint="default" w:ascii="Calibri" w:hAnsi="Calibri" w:cs="Calibri"/>
                <w:b w:val="0"/>
                <w:bCs w:val="0"/>
                <w:color w:val="000000" w:themeColor="text1"/>
                <w:vertAlign w:val="baseline"/>
                <w:lang w:val="pt-BR"/>
                <w14:textFill>
                  <w14:solidFill>
                    <w14:schemeClr w14:val="tx1"/>
                  </w14:solidFill>
                </w14:textFill>
              </w:rPr>
              <w:t>Processo nº 00215.100163/2022-90 - CONTROLADORIA-GERAL DA UNIÃO EM PERNAMBUCO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6" w:type="dxa"/>
            <w:shd w:val="clear" w:color="auto" w:fill="D0CECE" w:themeFill="background2" w:themeFillShade="E6"/>
          </w:tcPr>
          <w:p>
            <w:pPr>
              <w:ind w:firstLine="34"/>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pStyle w:val="22"/>
              <w:ind w:left="0" w:leftChars="0" w:right="99" w:firstLine="0" w:firstLineChars="0"/>
              <w:jc w:val="both"/>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Manter a formação continuada sobre Ouvidoria e o Serviço de Informação ao Cidadão (Lei de Acesso a Informação), bem como sobre outros assuntos resultantes das demandas recebidas. </w:t>
            </w:r>
          </w:p>
          <w:p>
            <w:pPr>
              <w:pStyle w:val="22"/>
              <w:ind w:left="0" w:leftChars="0" w:right="99" w:firstLine="0" w:firstLineChars="0"/>
              <w:rPr>
                <w:rFonts w:hint="default" w:ascii="Calibri" w:hAnsi="Calibri" w:cs="Calibri"/>
                <w:b/>
                <w:color w:val="000000" w:themeColor="text1"/>
                <w:sz w:val="24"/>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br w:type="textWrapping"/>
            </w: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Período: Exercício de 202</w:t>
            </w:r>
            <w:r>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t>2</w:t>
            </w: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w:t>
            </w:r>
          </w:p>
        </w:tc>
        <w:tc>
          <w:tcPr>
            <w:tcW w:w="4974" w:type="dxa"/>
          </w:tcPr>
          <w:p>
            <w:pPr>
              <w:pStyle w:val="21"/>
              <w:jc w:val="both"/>
              <w:rPr>
                <w:rFonts w:hint="default" w:ascii="Calibri" w:hAnsi="Calibri" w:cs="Calibri"/>
                <w:bCs/>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O servidor Pedro Lima</w:t>
            </w:r>
            <w:r>
              <w:rPr>
                <w:rFonts w:hint="default" w:ascii="Calibri" w:hAnsi="Calibri" w:cs="Calibri"/>
                <w:color w:val="000000" w:themeColor="text1"/>
                <w:sz w:val="24"/>
                <w:szCs w:val="24"/>
                <w:lang w:val="pt-BR"/>
                <w14:textFill>
                  <w14:solidFill>
                    <w14:schemeClr w14:val="tx1"/>
                  </w14:solidFill>
                </w14:textFill>
              </w:rPr>
              <w:t xml:space="preserve"> participou do curso  Introdução à Lei Geral de Proteção (Portal IDEA); 6º Congresso Brasileiro de Governança, Controle Público e Gestão de Riscos nas Aquisições (Neg</w:t>
            </w:r>
            <w:r>
              <w:rPr>
                <w:rFonts w:hint="default" w:cs="Calibri"/>
                <w:color w:val="000000" w:themeColor="text1"/>
                <w:sz w:val="24"/>
                <w:szCs w:val="24"/>
                <w:lang w:val="pt-BR"/>
                <w14:textFill>
                  <w14:solidFill>
                    <w14:schemeClr w14:val="tx1"/>
                  </w14:solidFill>
                </w14:textFill>
              </w:rPr>
              <w:t>ó</w:t>
            </w:r>
            <w:r>
              <w:rPr>
                <w:rFonts w:hint="default" w:ascii="Calibri" w:hAnsi="Calibri" w:cs="Calibri"/>
                <w:color w:val="000000" w:themeColor="text1"/>
                <w:sz w:val="24"/>
                <w:szCs w:val="24"/>
                <w:lang w:val="pt-BR"/>
                <w14:textFill>
                  <w14:solidFill>
                    <w14:schemeClr w14:val="tx1"/>
                  </w14:solidFill>
                </w14:textFill>
              </w:rPr>
              <w:t xml:space="preserve">cios Públicos); curso Excelência em Ouvidoria (Profoco). </w:t>
            </w:r>
            <w:r>
              <w:rPr>
                <w:rFonts w:hint="default" w:ascii="Calibri" w:hAnsi="Calibri" w:cs="Calibri"/>
                <w:color w:val="000000" w:themeColor="text1"/>
                <w:sz w:val="24"/>
                <w:szCs w:val="24"/>
                <w14:textFill>
                  <w14:solidFill>
                    <w14:schemeClr w14:val="tx1"/>
                  </w14:solidFill>
                </w14:textFill>
              </w:rPr>
              <w:t>O</w:t>
            </w:r>
            <w:r>
              <w:rPr>
                <w:rFonts w:hint="default" w:ascii="Calibri" w:hAnsi="Calibri" w:cs="Calibri"/>
                <w:color w:val="000000" w:themeColor="text1"/>
                <w:sz w:val="24"/>
                <w:szCs w:val="24"/>
                <w:lang w:val="pt-BR"/>
                <w14:textFill>
                  <w14:solidFill>
                    <w14:schemeClr w14:val="tx1"/>
                  </w14:solidFill>
                </w14:textFill>
              </w:rPr>
              <w:t>s</w:t>
            </w:r>
            <w:r>
              <w:rPr>
                <w:rFonts w:hint="default" w:ascii="Calibri" w:hAnsi="Calibri" w:cs="Calibri"/>
                <w:color w:val="000000" w:themeColor="text1"/>
                <w:sz w:val="24"/>
                <w:szCs w:val="24"/>
                <w14:textFill>
                  <w14:solidFill>
                    <w14:schemeClr w14:val="tx1"/>
                  </w14:solidFill>
                </w14:textFill>
              </w:rPr>
              <w:t xml:space="preserve"> servidor</w:t>
            </w:r>
            <w:r>
              <w:rPr>
                <w:rFonts w:hint="default" w:ascii="Calibri" w:hAnsi="Calibri" w:cs="Calibri"/>
                <w:color w:val="000000" w:themeColor="text1"/>
                <w:sz w:val="24"/>
                <w:szCs w:val="24"/>
                <w:lang w:val="pt-BR"/>
                <w14:textFill>
                  <w14:solidFill>
                    <w14:schemeClr w14:val="tx1"/>
                  </w14:solidFill>
                </w14:textFill>
              </w:rPr>
              <w:t>es</w:t>
            </w:r>
            <w:r>
              <w:rPr>
                <w:rFonts w:hint="default" w:ascii="Calibri" w:hAnsi="Calibri" w:cs="Calibri"/>
                <w:color w:val="000000" w:themeColor="text1"/>
                <w:sz w:val="24"/>
                <w:szCs w:val="24"/>
                <w14:textFill>
                  <w14:solidFill>
                    <w14:schemeClr w14:val="tx1"/>
                  </w14:solidFill>
                </w14:textFill>
              </w:rPr>
              <w:t xml:space="preserve"> Pedro Lima</w:t>
            </w:r>
            <w:r>
              <w:rPr>
                <w:rFonts w:hint="default" w:ascii="Calibri" w:hAnsi="Calibri" w:cs="Calibri"/>
                <w:color w:val="000000" w:themeColor="text1"/>
                <w:sz w:val="24"/>
                <w:szCs w:val="24"/>
                <w:lang w:val="pt-BR"/>
                <w14:textFill>
                  <w14:solidFill>
                    <w14:schemeClr w14:val="tx1"/>
                  </w14:solidFill>
                </w14:textFill>
              </w:rPr>
              <w:t xml:space="preserve">  e Jaime Melo participaram, tele</w:t>
            </w:r>
            <w:r>
              <w:rPr>
                <w:rFonts w:hint="default" w:cs="Calibri"/>
                <w:color w:val="000000" w:themeColor="text1"/>
                <w:sz w:val="24"/>
                <w:szCs w:val="24"/>
                <w:lang w:val="pt-BR"/>
                <w14:textFill>
                  <w14:solidFill>
                    <w14:schemeClr w14:val="tx1"/>
                  </w14:solidFill>
                </w14:textFill>
              </w:rPr>
              <w:t xml:space="preserve"> </w:t>
            </w:r>
            <w:r>
              <w:rPr>
                <w:rFonts w:hint="default" w:ascii="Calibri" w:hAnsi="Calibri" w:cs="Calibri"/>
                <w:color w:val="000000" w:themeColor="text1"/>
                <w:sz w:val="24"/>
                <w:szCs w:val="24"/>
                <w:lang w:val="pt-BR"/>
                <w14:textFill>
                  <w14:solidFill>
                    <w14:schemeClr w14:val="tx1"/>
                  </w14:solidFill>
                </w14:textFill>
              </w:rPr>
              <w:t>presencialmente</w:t>
            </w:r>
            <w:r>
              <w:rPr>
                <w:rFonts w:hint="default" w:cs="Calibri"/>
                <w:color w:val="000000" w:themeColor="text1"/>
                <w:sz w:val="24"/>
                <w:szCs w:val="24"/>
                <w:lang w:val="pt-BR"/>
                <w14:textFill>
                  <w14:solidFill>
                    <w14:schemeClr w14:val="tx1"/>
                  </w14:solidFill>
                </w14:textFill>
              </w:rPr>
              <w:t>, do</w:t>
            </w:r>
            <w:r>
              <w:rPr>
                <w:rFonts w:hint="default" w:ascii="Calibri" w:hAnsi="Calibri" w:cs="Calibri"/>
                <w:color w:val="000000" w:themeColor="text1"/>
                <w:sz w:val="24"/>
                <w:szCs w:val="24"/>
                <w:lang w:val="pt-BR"/>
                <w14:textFill>
                  <w14:solidFill>
                    <w14:schemeClr w14:val="tx1"/>
                  </w14:solidFill>
                </w14:textFill>
              </w:rPr>
              <w:t xml:space="preserve"> Seminários Nacionais de Ouvidoria (CGU).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6" w:type="dxa"/>
            <w:shd w:val="clear" w:color="auto" w:fill="D0CECE" w:themeFill="background2" w:themeFillShade="E6"/>
          </w:tcPr>
          <w:p>
            <w:pPr>
              <w:ind w:left="743" w:hanging="709"/>
              <w:jc w:val="both"/>
              <w:rPr>
                <w:rFonts w:hint="default" w:ascii="Calibri" w:hAnsi="Calibri" w:cs="Calibri"/>
                <w:b/>
                <w:color w:val="000000" w:themeColor="text1"/>
                <w:sz w:val="24"/>
                <w:szCs w:val="24"/>
                <w14:textFill>
                  <w14:solidFill>
                    <w14:schemeClr w14:val="tx1"/>
                  </w14:solidFill>
                </w14:textFill>
              </w:rPr>
            </w:pPr>
          </w:p>
          <w:p>
            <w:pPr>
              <w:ind w:left="743" w:hanging="709"/>
              <w:jc w:val="both"/>
              <w:rPr>
                <w:rFonts w:hint="default" w:ascii="Calibri" w:hAnsi="Calibri" w:cs="Calibri"/>
                <w:b/>
                <w:color w:val="000000" w:themeColor="text1"/>
                <w:sz w:val="24"/>
                <w:szCs w:val="24"/>
                <w14:textFill>
                  <w14:solidFill>
                    <w14:schemeClr w14:val="tx1"/>
                  </w14:solidFill>
                </w14:textFill>
              </w:rPr>
            </w:pPr>
          </w:p>
          <w:p>
            <w:pPr>
              <w:ind w:left="743" w:hanging="709"/>
              <w:jc w:val="both"/>
              <w:rPr>
                <w:rFonts w:hint="default" w:ascii="Calibri" w:hAnsi="Calibri" w:cs="Calibri"/>
                <w:b/>
                <w:color w:val="000000" w:themeColor="text1"/>
                <w:sz w:val="24"/>
                <w:szCs w:val="24"/>
                <w14:textFill>
                  <w14:solidFill>
                    <w14:schemeClr w14:val="tx1"/>
                  </w14:solidFill>
                </w14:textFill>
              </w:rPr>
            </w:pPr>
          </w:p>
          <w:p>
            <w:pPr>
              <w:ind w:left="743" w:hanging="709"/>
              <w:jc w:val="both"/>
              <w:rPr>
                <w:rFonts w:hint="default" w:ascii="Calibri" w:hAnsi="Calibri" w:cs="Calibri"/>
                <w:b/>
                <w:color w:val="000000" w:themeColor="text1"/>
                <w:sz w:val="24"/>
                <w:szCs w:val="24"/>
                <w14:textFill>
                  <w14:solidFill>
                    <w14:schemeClr w14:val="tx1"/>
                  </w14:solidFill>
                </w14:textFill>
              </w:rPr>
            </w:pPr>
          </w:p>
          <w:p>
            <w:pPr>
              <w:ind w:left="743" w:hanging="709"/>
              <w:jc w:val="both"/>
              <w:rPr>
                <w:rFonts w:hint="default" w:ascii="Calibri" w:hAnsi="Calibri" w:cs="Calibri"/>
                <w:b/>
                <w:color w:val="000000" w:themeColor="text1"/>
                <w:sz w:val="24"/>
                <w:szCs w:val="24"/>
                <w14:textFill>
                  <w14:solidFill>
                    <w14:schemeClr w14:val="tx1"/>
                  </w14:solidFill>
                </w14:textFill>
              </w:rPr>
            </w:pPr>
          </w:p>
          <w:p>
            <w:pPr>
              <w:ind w:left="743" w:hanging="709"/>
              <w:jc w:val="both"/>
              <w:rPr>
                <w:rFonts w:hint="default" w:ascii="Calibri" w:hAnsi="Calibri" w:cs="Calibri"/>
                <w:b/>
                <w:color w:val="000000" w:themeColor="text1"/>
                <w:sz w:val="24"/>
                <w:szCs w:val="24"/>
                <w14:textFill>
                  <w14:solidFill>
                    <w14:schemeClr w14:val="tx1"/>
                  </w14:solidFill>
                </w14:textFill>
              </w:rPr>
            </w:pPr>
          </w:p>
          <w:p>
            <w:pPr>
              <w:ind w:left="0" w:leftChars="0" w:firstLine="0" w:firstLineChars="0"/>
              <w:jc w:val="both"/>
              <w:rPr>
                <w:rFonts w:hint="default" w:ascii="Calibri" w:hAnsi="Calibri" w:cs="Calibri"/>
                <w:b/>
                <w:color w:val="000000" w:themeColor="text1"/>
                <w:sz w:val="24"/>
                <w14:textFill>
                  <w14:solidFill>
                    <w14:schemeClr w14:val="tx1"/>
                  </w14:solidFill>
                </w14:textFill>
              </w:rPr>
            </w:pPr>
          </w:p>
          <w:p>
            <w:pPr>
              <w:ind w:left="0" w:leftChars="0" w:firstLine="0" w:firstLineChars="0"/>
              <w:jc w:val="both"/>
              <w:rPr>
                <w:rFonts w:hint="default" w:ascii="Calibri" w:hAnsi="Calibri" w:cs="Calibri"/>
                <w:b/>
                <w:color w:val="000000" w:themeColor="text1"/>
                <w:sz w:val="24"/>
                <w14:textFill>
                  <w14:solidFill>
                    <w14:schemeClr w14:val="tx1"/>
                  </w14:solidFill>
                </w14:textFill>
              </w:rPr>
            </w:pPr>
          </w:p>
          <w:p>
            <w:pPr>
              <w:ind w:left="0" w:leftChars="0" w:firstLine="0" w:firstLineChars="0"/>
              <w:jc w:val="both"/>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Contribuir para a efetividade e eficiência das políticas e dos serviços públicos. </w:t>
            </w:r>
          </w:p>
          <w:p>
            <w:pPr>
              <w:ind w:left="0" w:leftChars="0" w:firstLine="0" w:firstLineChars="0"/>
              <w:jc w:val="both"/>
              <w:rPr>
                <w:rFonts w:hint="default" w:ascii="Calibri" w:hAnsi="Calibri" w:eastAsia="Helvetica" w:cs="Calibri"/>
                <w:i w:val="0"/>
                <w:caps w:val="0"/>
                <w:color w:val="000000" w:themeColor="text1"/>
                <w:spacing w:val="0"/>
                <w:sz w:val="24"/>
                <w:szCs w:val="24"/>
                <w:shd w:val="clear" w:fill="FFFFFF"/>
                <w14:textFill>
                  <w14:solidFill>
                    <w14:schemeClr w14:val="tx1"/>
                  </w14:solidFill>
                </w14:textFill>
              </w:rPr>
            </w:pPr>
          </w:p>
          <w:p>
            <w:pPr>
              <w:ind w:left="0" w:leftChars="0" w:firstLine="0" w:firstLineChars="0"/>
              <w:jc w:val="both"/>
              <w:rPr>
                <w:rFonts w:hint="default" w:ascii="Calibri" w:hAnsi="Calibri" w:eastAsia="Helvetica" w:cs="Calibri"/>
                <w:i w:val="0"/>
                <w:caps w:val="0"/>
                <w:color w:val="000000" w:themeColor="text1"/>
                <w:spacing w:val="0"/>
                <w:sz w:val="24"/>
                <w:szCs w:val="24"/>
                <w:shd w:val="clear" w:fill="FFFFFF"/>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Período: Exercício de 202</w:t>
            </w:r>
            <w:r>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t>2</w:t>
            </w: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w:t>
            </w:r>
          </w:p>
        </w:tc>
        <w:tc>
          <w:tcPr>
            <w:tcW w:w="4974" w:type="dxa"/>
          </w:tcPr>
          <w:p>
            <w:pPr>
              <w:pStyle w:val="20"/>
              <w:ind w:left="0" w:leftChars="0" w:firstLine="0" w:firstLineChars="0"/>
              <w:jc w:val="both"/>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Cs/>
                <w:color w:val="000000" w:themeColor="text1"/>
                <w:sz w:val="24"/>
                <w:szCs w:val="24"/>
                <w:lang w:val="pt-BR"/>
                <w14:textFill>
                  <w14:solidFill>
                    <w14:schemeClr w14:val="tx1"/>
                  </w14:solidFill>
                </w14:textFill>
              </w:rPr>
              <w:t>Foram r</w:t>
            </w:r>
            <w:r>
              <w:rPr>
                <w:rFonts w:hint="default" w:ascii="Calibri" w:hAnsi="Calibri" w:cs="Calibri"/>
                <w:bCs/>
                <w:color w:val="000000" w:themeColor="text1"/>
                <w:sz w:val="24"/>
                <w:szCs w:val="24"/>
                <w14:textFill>
                  <w14:solidFill>
                    <w14:schemeClr w14:val="tx1"/>
                  </w14:solidFill>
                </w14:textFill>
              </w:rPr>
              <w:t>ealizado</w:t>
            </w:r>
            <w:r>
              <w:rPr>
                <w:rFonts w:hint="default" w:ascii="Calibri" w:hAnsi="Calibri" w:cs="Calibri"/>
                <w:bCs/>
                <w:color w:val="000000" w:themeColor="text1"/>
                <w:sz w:val="24"/>
                <w:szCs w:val="24"/>
                <w:lang w:val="pt-BR"/>
                <w14:textFill>
                  <w14:solidFill>
                    <w14:schemeClr w14:val="tx1"/>
                  </w14:solidFill>
                </w14:textFill>
              </w:rPr>
              <w:t>s</w:t>
            </w:r>
            <w:r>
              <w:rPr>
                <w:rFonts w:hint="default" w:ascii="Calibri" w:hAnsi="Calibri" w:cs="Calibri"/>
                <w:bCs/>
                <w:color w:val="000000" w:themeColor="text1"/>
                <w:sz w:val="24"/>
                <w:szCs w:val="24"/>
                <w14:textFill>
                  <w14:solidFill>
                    <w14:schemeClr w14:val="tx1"/>
                  </w14:solidFill>
                </w14:textFill>
              </w:rPr>
              <w:t xml:space="preserve"> o</w:t>
            </w:r>
            <w:r>
              <w:rPr>
                <w:rFonts w:hint="default" w:ascii="Calibri" w:hAnsi="Calibri" w:cs="Calibri"/>
                <w:bCs/>
                <w:color w:val="000000" w:themeColor="text1"/>
                <w:sz w:val="24"/>
                <w:szCs w:val="24"/>
                <w:lang w:val="pt-BR"/>
                <w14:textFill>
                  <w14:solidFill>
                    <w14:schemeClr w14:val="tx1"/>
                  </w14:solidFill>
                </w14:textFill>
              </w:rPr>
              <w:t>s</w:t>
            </w:r>
            <w:r>
              <w:rPr>
                <w:rFonts w:hint="default" w:ascii="Calibri" w:hAnsi="Calibri" w:cs="Calibri"/>
                <w:bCs/>
                <w:color w:val="000000" w:themeColor="text1"/>
                <w:sz w:val="24"/>
                <w:szCs w:val="24"/>
                <w14:textFill>
                  <w14:solidFill>
                    <w14:schemeClr w14:val="tx1"/>
                  </w14:solidFill>
                </w14:textFill>
              </w:rPr>
              <w:t xml:space="preserve"> acompanhamento</w:t>
            </w:r>
            <w:r>
              <w:rPr>
                <w:rFonts w:hint="default" w:ascii="Calibri" w:hAnsi="Calibri" w:cs="Calibri"/>
                <w:bCs/>
                <w:color w:val="000000" w:themeColor="text1"/>
                <w:sz w:val="24"/>
                <w:szCs w:val="24"/>
                <w:lang w:val="pt-BR"/>
                <w14:textFill>
                  <w14:solidFill>
                    <w14:schemeClr w14:val="tx1"/>
                  </w14:solidFill>
                </w14:textFill>
              </w:rPr>
              <w:t>s</w:t>
            </w:r>
            <w:r>
              <w:rPr>
                <w:rFonts w:hint="default" w:ascii="Calibri" w:hAnsi="Calibri" w:cs="Calibri"/>
                <w:bCs/>
                <w:color w:val="000000" w:themeColor="text1"/>
                <w:sz w:val="24"/>
                <w:szCs w:val="24"/>
                <w14:textFill>
                  <w14:solidFill>
                    <w14:schemeClr w14:val="tx1"/>
                  </w14:solidFill>
                </w14:textFill>
              </w:rPr>
              <w:t xml:space="preserve"> das providências tomadas pela Administração em relação às manifestações levadas a Ouvidoria e </w:t>
            </w:r>
            <w:r>
              <w:rPr>
                <w:rFonts w:hint="default" w:ascii="Calibri" w:hAnsi="Calibri" w:cs="Calibri"/>
                <w:bCs/>
                <w:color w:val="000000" w:themeColor="text1"/>
                <w:sz w:val="24"/>
                <w:szCs w:val="24"/>
                <w:lang w:val="pt-BR"/>
                <w14:textFill>
                  <w14:solidFill>
                    <w14:schemeClr w14:val="tx1"/>
                  </w14:solidFill>
                </w14:textFill>
              </w:rPr>
              <w:t xml:space="preserve">ao </w:t>
            </w:r>
            <w:r>
              <w:rPr>
                <w:rFonts w:hint="default" w:ascii="Calibri" w:hAnsi="Calibri" w:cs="Calibri"/>
                <w:bCs/>
                <w:color w:val="000000" w:themeColor="text1"/>
                <w:sz w:val="24"/>
                <w:szCs w:val="24"/>
                <w14:textFill>
                  <w14:solidFill>
                    <w14:schemeClr w14:val="tx1"/>
                  </w14:solidFill>
                </w14:textFill>
              </w:rPr>
              <w:t>SIC.</w:t>
            </w:r>
            <w:r>
              <w:rPr>
                <w:rFonts w:hint="default" w:ascii="Calibri" w:hAnsi="Calibri" w:cs="Calibri"/>
                <w:bCs/>
                <w:color w:val="000000" w:themeColor="text1"/>
                <w:sz w:val="24"/>
                <w:szCs w:val="24"/>
                <w:lang w:val="pt-BR"/>
                <w14:textFill>
                  <w14:solidFill>
                    <w14:schemeClr w14:val="tx1"/>
                  </w14:solidFill>
                </w14:textFill>
              </w:rPr>
              <w:t xml:space="preserve"> Todas as manifestações foram recebidas e processadas. </w:t>
            </w:r>
            <w:r>
              <w:rPr>
                <w:rFonts w:hint="default" w:ascii="Calibri" w:hAnsi="Calibri" w:cs="Calibri"/>
                <w:bCs/>
                <w:color w:val="000000" w:themeColor="text1"/>
                <w:sz w:val="24"/>
                <w:szCs w:val="24"/>
                <w14:textFill>
                  <w14:solidFill>
                    <w14:schemeClr w14:val="tx1"/>
                  </w14:solidFill>
                </w14:textFill>
              </w:rPr>
              <w:t xml:space="preserve">Os atendimentos </w:t>
            </w:r>
            <w:r>
              <w:rPr>
                <w:rFonts w:hint="default" w:ascii="Calibri" w:hAnsi="Calibri" w:cs="Calibri"/>
                <w:bCs/>
                <w:color w:val="000000" w:themeColor="text1"/>
                <w:sz w:val="24"/>
                <w:szCs w:val="24"/>
                <w:lang w:val="pt-BR"/>
                <w14:textFill>
                  <w14:solidFill>
                    <w14:schemeClr w14:val="tx1"/>
                  </w14:solidFill>
                </w14:textFill>
              </w:rPr>
              <w:t>presenciais,</w:t>
            </w:r>
            <w:r>
              <w:rPr>
                <w:rFonts w:hint="default" w:ascii="Calibri" w:hAnsi="Calibri" w:cs="Calibri"/>
                <w:bCs/>
                <w:color w:val="000000" w:themeColor="text1"/>
                <w:sz w:val="24"/>
                <w:szCs w:val="24"/>
                <w14:textFill>
                  <w14:solidFill>
                    <w14:schemeClr w14:val="tx1"/>
                  </w14:solidFill>
                </w14:textFill>
              </w:rPr>
              <w:t xml:space="preserve"> Ouvidoria</w:t>
            </w:r>
            <w:r>
              <w:rPr>
                <w:rFonts w:hint="default" w:ascii="Calibri" w:hAnsi="Calibri" w:cs="Calibri"/>
                <w:bCs/>
                <w:color w:val="000000" w:themeColor="text1"/>
                <w:sz w:val="24"/>
                <w:szCs w:val="24"/>
                <w:lang w:val="pt-BR"/>
                <w14:textFill>
                  <w14:solidFill>
                    <w14:schemeClr w14:val="tx1"/>
                  </w14:solidFill>
                </w14:textFill>
              </w:rPr>
              <w:t>,</w:t>
            </w:r>
            <w:r>
              <w:rPr>
                <w:rFonts w:hint="default" w:ascii="Calibri" w:hAnsi="Calibri" w:cs="Calibri"/>
                <w:bCs/>
                <w:color w:val="000000" w:themeColor="text1"/>
                <w:sz w:val="24"/>
                <w:szCs w:val="24"/>
                <w14:textFill>
                  <w14:solidFill>
                    <w14:schemeClr w14:val="tx1"/>
                  </w14:solidFill>
                </w14:textFill>
              </w:rPr>
              <w:t xml:space="preserve"> </w:t>
            </w:r>
            <w:r>
              <w:rPr>
                <w:rFonts w:hint="default" w:ascii="Calibri" w:hAnsi="Calibri" w:cs="Calibri"/>
                <w:bCs/>
                <w:color w:val="000000" w:themeColor="text1"/>
                <w:sz w:val="24"/>
                <w:szCs w:val="24"/>
                <w:lang w:val="pt-BR"/>
                <w14:textFill>
                  <w14:solidFill>
                    <w14:schemeClr w14:val="tx1"/>
                  </w14:solidFill>
                </w14:textFill>
              </w:rPr>
              <w:t xml:space="preserve">647 </w:t>
            </w:r>
            <w:r>
              <w:rPr>
                <w:rFonts w:hint="default" w:ascii="Calibri" w:hAnsi="Calibri" w:cs="Calibri"/>
                <w:bCs/>
                <w:color w:val="000000" w:themeColor="text1"/>
                <w:sz w:val="24"/>
                <w:szCs w:val="24"/>
                <w14:textFill>
                  <w14:solidFill>
                    <w14:schemeClr w14:val="tx1"/>
                  </w14:solidFill>
                </w14:textFill>
              </w:rPr>
              <w:t xml:space="preserve">atendimentos, distribuídos da seguinte forma: </w:t>
            </w:r>
            <w:r>
              <w:rPr>
                <w:rFonts w:hint="default" w:ascii="Calibri" w:hAnsi="Calibri" w:cs="Calibri"/>
                <w:color w:val="000000" w:themeColor="text1"/>
                <w:sz w:val="24"/>
                <w:szCs w:val="24"/>
                <w14:textFill>
                  <w14:solidFill>
                    <w14:schemeClr w14:val="tx1"/>
                  </w14:solidFill>
                </w14:textFill>
              </w:rPr>
              <w:t xml:space="preserve">servidores ativos/colaboradores </w:t>
            </w:r>
            <w:r>
              <w:rPr>
                <w:rFonts w:hint="default" w:ascii="Calibri" w:hAnsi="Calibri" w:cs="Calibri"/>
                <w:color w:val="000000" w:themeColor="text1"/>
                <w:sz w:val="24"/>
                <w:szCs w:val="24"/>
                <w:lang w:val="pt-BR"/>
                <w14:textFill>
                  <w14:solidFill>
                    <w14:schemeClr w14:val="tx1"/>
                  </w14:solidFill>
                </w14:textFill>
              </w:rPr>
              <w:t>604</w:t>
            </w:r>
            <w:r>
              <w:rPr>
                <w:rFonts w:hint="default" w:ascii="Calibri" w:hAnsi="Calibri" w:cs="Calibri"/>
                <w:color w:val="000000" w:themeColor="text1"/>
                <w:sz w:val="24"/>
                <w:szCs w:val="24"/>
                <w14:textFill>
                  <w14:solidFill>
                    <w14:schemeClr w14:val="tx1"/>
                  </w14:solidFill>
                </w14:textFill>
              </w:rPr>
              <w:t xml:space="preserve">, servidores aposentados </w:t>
            </w:r>
            <w:r>
              <w:rPr>
                <w:rFonts w:hint="default" w:ascii="Calibri" w:hAnsi="Calibri" w:cs="Calibri"/>
                <w:color w:val="000000" w:themeColor="text1"/>
                <w:sz w:val="24"/>
                <w:szCs w:val="24"/>
                <w:lang w:val="pt-BR"/>
                <w14:textFill>
                  <w14:solidFill>
                    <w14:schemeClr w14:val="tx1"/>
                  </w14:solidFill>
                </w14:textFill>
              </w:rPr>
              <w:t>35,</w:t>
            </w:r>
            <w:r>
              <w:rPr>
                <w:rFonts w:hint="default" w:ascii="Calibri" w:hAnsi="Calibri" w:cs="Calibri"/>
                <w:color w:val="000000" w:themeColor="text1"/>
                <w:sz w:val="24"/>
                <w:szCs w:val="24"/>
                <w14:textFill>
                  <w14:solidFill>
                    <w14:schemeClr w14:val="tx1"/>
                  </w14:solidFill>
                </w14:textFill>
              </w:rPr>
              <w:t xml:space="preserve"> </w:t>
            </w:r>
            <w:r>
              <w:rPr>
                <w:rFonts w:hint="default" w:ascii="Calibri" w:hAnsi="Calibri" w:cs="Calibri"/>
                <w:color w:val="000000" w:themeColor="text1"/>
                <w:sz w:val="24"/>
                <w:szCs w:val="24"/>
                <w:lang w:val="pt-BR"/>
                <w14:textFill>
                  <w14:solidFill>
                    <w14:schemeClr w14:val="tx1"/>
                  </w14:solidFill>
                </w14:textFill>
              </w:rPr>
              <w:t xml:space="preserve">pensionistas 02, </w:t>
            </w:r>
            <w:r>
              <w:rPr>
                <w:rFonts w:hint="default" w:ascii="Calibri" w:hAnsi="Calibri" w:cs="Calibri"/>
                <w:color w:val="000000" w:themeColor="text1"/>
                <w:sz w:val="24"/>
                <w:szCs w:val="24"/>
                <w14:textFill>
                  <w14:solidFill>
                    <w14:schemeClr w14:val="tx1"/>
                  </w14:solidFill>
                </w14:textFill>
              </w:rPr>
              <w:t xml:space="preserve">e público externo </w:t>
            </w:r>
            <w:r>
              <w:rPr>
                <w:rFonts w:hint="default" w:ascii="Calibri" w:hAnsi="Calibri" w:cs="Calibri"/>
                <w:color w:val="000000" w:themeColor="text1"/>
                <w:sz w:val="24"/>
                <w:szCs w:val="24"/>
                <w:lang w:val="pt-BR"/>
                <w14:textFill>
                  <w14:solidFill>
                    <w14:schemeClr w14:val="tx1"/>
                  </w14:solidFill>
                </w14:textFill>
              </w:rPr>
              <w:t>06</w:t>
            </w:r>
            <w:r>
              <w:rPr>
                <w:rFonts w:hint="default" w:ascii="Calibri" w:hAnsi="Calibri" w:cs="Calibri"/>
                <w:color w:val="000000" w:themeColor="text1"/>
                <w:sz w:val="24"/>
                <w:szCs w:val="24"/>
                <w14:textFill>
                  <w14:solidFill>
                    <w14:schemeClr w14:val="tx1"/>
                  </w14:solidFill>
                </w14:textFill>
              </w:rPr>
              <w:t>.</w:t>
            </w:r>
            <w:r>
              <w:rPr>
                <w:rFonts w:hint="default" w:ascii="Calibri" w:hAnsi="Calibri" w:cs="Calibri"/>
                <w:color w:val="000000" w:themeColor="text1"/>
                <w:sz w:val="24"/>
                <w:szCs w:val="24"/>
                <w:lang w:val="pt-BR"/>
                <w14:textFill>
                  <w14:solidFill>
                    <w14:schemeClr w14:val="tx1"/>
                  </w14:solidFill>
                </w14:textFill>
              </w:rPr>
              <w:t xml:space="preserve"> Atendimentos pelo Fala.BR - Plataforma Integrada de Ouvidoria e Acesso a Informação: 5 Reclamações, 7 Solicitações de Atendimento, 0 Denuncia, 1 Sugestão, 1 Comunicação, 1 Elogio, não houve ‘Simplifique’ (proposta de simplificação de serviços públicos).  </w:t>
            </w:r>
            <w:r>
              <w:rPr>
                <w:rFonts w:hint="default" w:ascii="Calibri" w:hAnsi="Calibri" w:cs="Calibri"/>
                <w:color w:val="000000" w:themeColor="text1"/>
                <w:sz w:val="24"/>
                <w:szCs w:val="24"/>
                <w14:textFill>
                  <w14:solidFill>
                    <w14:schemeClr w14:val="tx1"/>
                  </w14:solidFill>
                </w14:textFill>
              </w:rPr>
              <w:t xml:space="preserve">Os Atendimentos do </w:t>
            </w:r>
            <w:r>
              <w:rPr>
                <w:rFonts w:hint="default" w:ascii="Calibri" w:hAnsi="Calibri" w:cs="Calibri"/>
                <w:color w:val="000000" w:themeColor="text1"/>
                <w:sz w:val="24"/>
                <w:szCs w:val="24"/>
                <w:lang w:val="pt-BR"/>
                <w14:textFill>
                  <w14:solidFill>
                    <w14:schemeClr w14:val="tx1"/>
                  </w14:solidFill>
                </w14:textFill>
              </w:rPr>
              <w:t>Serviço de Informação ao Cidadão (</w:t>
            </w:r>
            <w:r>
              <w:rPr>
                <w:rFonts w:hint="default" w:ascii="Calibri" w:hAnsi="Calibri" w:cs="Calibri"/>
                <w:color w:val="000000" w:themeColor="text1"/>
                <w:sz w:val="24"/>
                <w:szCs w:val="24"/>
                <w14:textFill>
                  <w14:solidFill>
                    <w14:schemeClr w14:val="tx1"/>
                  </w14:solidFill>
                </w14:textFill>
              </w:rPr>
              <w:t>SIC</w:t>
            </w:r>
            <w:r>
              <w:rPr>
                <w:rFonts w:hint="default" w:ascii="Calibri" w:hAnsi="Calibri" w:cs="Calibri"/>
                <w:color w:val="000000" w:themeColor="text1"/>
                <w:sz w:val="24"/>
                <w:szCs w:val="24"/>
                <w:lang w:val="pt-BR"/>
                <w14:textFill>
                  <w14:solidFill>
                    <w14:schemeClr w14:val="tx1"/>
                  </w14:solidFill>
                </w14:textFill>
              </w:rPr>
              <w:t xml:space="preserve">), FalaBR., </w:t>
            </w:r>
            <w:r>
              <w:rPr>
                <w:rFonts w:hint="default" w:ascii="Calibri" w:hAnsi="Calibri" w:cs="Calibri"/>
                <w:color w:val="000000" w:themeColor="text1"/>
                <w:sz w:val="24"/>
                <w:szCs w:val="24"/>
                <w14:textFill>
                  <w14:solidFill>
                    <w14:schemeClr w14:val="tx1"/>
                  </w14:solidFill>
                </w14:textFill>
              </w:rPr>
              <w:t xml:space="preserve">totalizaram </w:t>
            </w:r>
            <w:r>
              <w:rPr>
                <w:rFonts w:hint="default" w:ascii="Calibri" w:hAnsi="Calibri" w:cs="Calibri"/>
                <w:color w:val="000000" w:themeColor="text1"/>
                <w:sz w:val="24"/>
                <w:szCs w:val="24"/>
                <w:lang w:val="pt-BR"/>
                <w14:textFill>
                  <w14:solidFill>
                    <w14:schemeClr w14:val="tx1"/>
                  </w14:solidFill>
                </w14:textFill>
              </w:rPr>
              <w:t>14</w:t>
            </w:r>
            <w:r>
              <w:rPr>
                <w:rFonts w:hint="default" w:ascii="Calibri" w:hAnsi="Calibri" w:cs="Calibri"/>
                <w:color w:val="000000" w:themeColor="text1"/>
                <w:sz w:val="24"/>
                <w:szCs w:val="24"/>
                <w14:textFill>
                  <w14:solidFill>
                    <w14:schemeClr w14:val="tx1"/>
                  </w14:solidFill>
                </w14:textFill>
              </w:rPr>
              <w:t xml:space="preserve">, </w:t>
            </w:r>
            <w:r>
              <w:rPr>
                <w:rFonts w:hint="default" w:ascii="Calibri" w:hAnsi="Calibri" w:cs="Calibri"/>
                <w:bCs/>
                <w:color w:val="000000" w:themeColor="text1"/>
                <w:sz w:val="24"/>
                <w:szCs w:val="24"/>
                <w14:textFill>
                  <w14:solidFill>
                    <w14:schemeClr w14:val="tx1"/>
                  </w14:solidFill>
                </w14:textFill>
              </w:rPr>
              <w:t xml:space="preserve"> </w:t>
            </w:r>
            <w:r>
              <w:rPr>
                <w:rFonts w:hint="default" w:ascii="Calibri" w:hAnsi="Calibri" w:cs="Calibri"/>
                <w:bCs/>
                <w:color w:val="000000" w:themeColor="text1"/>
                <w:sz w:val="24"/>
                <w:szCs w:val="24"/>
                <w:lang w:val="pt-BR"/>
                <w14:textFill>
                  <w14:solidFill>
                    <w14:schemeClr w14:val="tx1"/>
                  </w14:solidFill>
                </w14:textFill>
              </w:rPr>
              <w:t xml:space="preserve">em relação a estes houve apenas um  recurso de 1º Instância. Atendimento do SIC via e-mail: 01 atendimento. </w:t>
            </w:r>
            <w:r>
              <w:rPr>
                <w:rFonts w:hint="default" w:ascii="Calibri" w:hAnsi="Calibri" w:cs="Calibri"/>
                <w:color w:val="000000" w:themeColor="text1"/>
                <w:sz w:val="24"/>
                <w:szCs w:val="24"/>
                <w14:textFill>
                  <w14:solidFill>
                    <w14:schemeClr w14:val="tx1"/>
                  </w14:solidFill>
                </w14:textFill>
              </w:rPr>
              <w:t>Não foram considerados nos quantitativos acima</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lang w:val="pt-PT"/>
                <w14:textFill>
                  <w14:solidFill>
                    <w14:schemeClr w14:val="tx1"/>
                  </w14:solidFill>
                </w14:textFill>
              </w:rPr>
              <w:t xml:space="preserve"> aqueles atendimentos verbais (telefônico</w:t>
            </w:r>
            <w:r>
              <w:rPr>
                <w:rFonts w:hint="default" w:ascii="Calibri" w:hAnsi="Calibri" w:cs="Calibri"/>
                <w:color w:val="000000" w:themeColor="text1"/>
                <w:sz w:val="24"/>
                <w:szCs w:val="24"/>
                <w:lang w:val="pt-BR"/>
                <w14:textFill>
                  <w14:solidFill>
                    <w14:schemeClr w14:val="tx1"/>
                  </w14:solidFill>
                </w14:textFill>
              </w:rPr>
              <w:t>s</w:t>
            </w:r>
            <w:r>
              <w:rPr>
                <w:rFonts w:hint="default" w:ascii="Calibri" w:hAnsi="Calibri" w:cs="Calibri"/>
                <w:color w:val="000000" w:themeColor="text1"/>
                <w:sz w:val="24"/>
                <w:szCs w:val="24"/>
                <w:lang w:val="pt-PT"/>
                <w14:textFill>
                  <w14:solidFill>
                    <w14:schemeClr w14:val="tx1"/>
                  </w14:solidFill>
                </w14:textFill>
              </w:rPr>
              <w:t xml:space="preserve"> e pessoa</w:t>
            </w:r>
            <w:r>
              <w:rPr>
                <w:rFonts w:hint="default" w:ascii="Calibri" w:hAnsi="Calibri" w:cs="Calibri"/>
                <w:color w:val="000000" w:themeColor="text1"/>
                <w:sz w:val="24"/>
                <w:szCs w:val="24"/>
                <w:lang w:val="pt-BR"/>
                <w14:textFill>
                  <w14:solidFill>
                    <w14:schemeClr w14:val="tx1"/>
                  </w14:solidFill>
                </w14:textFill>
              </w:rPr>
              <w:t>is</w:t>
            </w:r>
            <w:r>
              <w:rPr>
                <w:rFonts w:hint="default" w:ascii="Calibri" w:hAnsi="Calibri" w:cs="Calibri"/>
                <w:color w:val="000000" w:themeColor="text1"/>
                <w:sz w:val="24"/>
                <w:szCs w:val="24"/>
                <w:lang w:val="pt-PT"/>
                <w14:textFill>
                  <w14:solidFill>
                    <w14:schemeClr w14:val="tx1"/>
                  </w14:solidFill>
                </w14:textFill>
              </w:rPr>
              <w:t>).</w:t>
            </w:r>
            <w:r>
              <w:rPr>
                <w:rFonts w:hint="default" w:ascii="Calibri" w:hAnsi="Calibri" w:cs="Calibri"/>
                <w:color w:val="000000" w:themeColor="text1"/>
                <w:sz w:val="24"/>
                <w:szCs w:val="24"/>
                <w:lang w:val="pt-B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6" w:type="dxa"/>
            <w:shd w:val="clear" w:color="auto" w:fill="D0CECE" w:themeFill="background2" w:themeFillShade="E6"/>
          </w:tcPr>
          <w:p>
            <w:pPr>
              <w:jc w:val="both"/>
              <w:rPr>
                <w:rFonts w:hint="default" w:ascii="Calibri" w:hAnsi="Calibri" w:cs="Calibri"/>
                <w:b/>
                <w:color w:val="000000" w:themeColor="text1"/>
                <w:sz w:val="24"/>
                <w:lang w:val="pt-BR"/>
                <w14:textFill>
                  <w14:solidFill>
                    <w14:schemeClr w14:val="tx1"/>
                  </w14:solidFill>
                </w14:textFill>
              </w:rPr>
            </w:pPr>
          </w:p>
          <w:p>
            <w:pPr>
              <w:jc w:val="both"/>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Fortalecer o Sistema de Controle Interno no âmbito da Fundaj.  </w:t>
            </w:r>
          </w:p>
          <w:p>
            <w:pPr>
              <w:jc w:val="both"/>
              <w:rPr>
                <w:rFonts w:hint="default" w:ascii="Calibri" w:hAnsi="Calibri" w:eastAsia="Helvetica" w:cs="Calibri"/>
                <w:i w:val="0"/>
                <w:caps w:val="0"/>
                <w:color w:val="000000" w:themeColor="text1"/>
                <w:spacing w:val="0"/>
                <w:sz w:val="24"/>
                <w:szCs w:val="24"/>
                <w:shd w:val="clear" w:fill="FFFFFF"/>
                <w14:textFill>
                  <w14:solidFill>
                    <w14:schemeClr w14:val="tx1"/>
                  </w14:solidFill>
                </w14:textFill>
              </w:rPr>
            </w:pPr>
          </w:p>
          <w:p>
            <w:pPr>
              <w:jc w:val="both"/>
              <w:rPr>
                <w:rFonts w:hint="default" w:ascii="Calibri" w:hAnsi="Calibri" w:cs="Calibri"/>
                <w:b/>
                <w:bCs/>
                <w:color w:val="000000" w:themeColor="text1"/>
                <w:sz w:val="24"/>
                <w:szCs w:val="24"/>
                <w14:textFill>
                  <w14:solidFill>
                    <w14:schemeClr w14:val="tx1"/>
                  </w14:solidFill>
                </w14:textFill>
              </w:rPr>
            </w:pPr>
            <w:r>
              <w:rPr>
                <w:rFonts w:hint="default" w:ascii="Calibri" w:hAnsi="Calibri" w:eastAsia="serif" w:cs="Calibri"/>
                <w:b/>
                <w:bCs/>
                <w:color w:val="000000" w:themeColor="text1"/>
                <w:sz w:val="24"/>
                <w:szCs w:val="24"/>
                <w14:textFill>
                  <w14:solidFill>
                    <w14:schemeClr w14:val="tx1"/>
                  </w14:solidFill>
                </w14:textFill>
              </w:rPr>
              <w:t>Período:</w:t>
            </w:r>
            <w:r>
              <w:rPr>
                <w:rFonts w:hint="default" w:ascii="Calibri" w:hAnsi="Calibri" w:eastAsia="serif" w:cs="Calibri"/>
                <w:b/>
                <w:bCs/>
                <w:color w:val="000000" w:themeColor="text1"/>
                <w:sz w:val="24"/>
                <w:szCs w:val="24"/>
                <w:lang w:val="pt-BR"/>
                <w14:textFill>
                  <w14:solidFill>
                    <w14:schemeClr w14:val="tx1"/>
                  </w14:solidFill>
                </w14:textFill>
              </w:rPr>
              <w:t xml:space="preserve"> </w:t>
            </w:r>
            <w:r>
              <w:rPr>
                <w:rFonts w:hint="default" w:ascii="Calibri" w:hAnsi="Calibri" w:eastAsia="serif" w:cs="Calibri"/>
                <w:b/>
                <w:bCs/>
                <w:color w:val="000000" w:themeColor="text1"/>
                <w:sz w:val="24"/>
                <w:szCs w:val="24"/>
                <w14:textFill>
                  <w14:solidFill>
                    <w14:schemeClr w14:val="tx1"/>
                  </w14:solidFill>
                </w14:textFill>
              </w:rPr>
              <w:t>Exercício</w:t>
            </w:r>
            <w:r>
              <w:rPr>
                <w:rFonts w:hint="default" w:ascii="Calibri" w:hAnsi="Calibri" w:eastAsia="serif" w:cs="Calibri"/>
                <w:b/>
                <w:bCs/>
                <w:color w:val="000000" w:themeColor="text1"/>
                <w:sz w:val="24"/>
                <w:szCs w:val="24"/>
                <w:lang w:val="pt-BR"/>
                <w14:textFill>
                  <w14:solidFill>
                    <w14:schemeClr w14:val="tx1"/>
                  </w14:solidFill>
                </w14:textFill>
              </w:rPr>
              <w:t xml:space="preserve"> de </w:t>
            </w:r>
            <w:r>
              <w:rPr>
                <w:rFonts w:hint="default" w:ascii="Calibri" w:hAnsi="Calibri" w:eastAsia="serif" w:cs="Calibri"/>
                <w:b/>
                <w:bCs/>
                <w:color w:val="000000" w:themeColor="text1"/>
                <w:sz w:val="24"/>
                <w:szCs w:val="24"/>
                <w14:textFill>
                  <w14:solidFill>
                    <w14:schemeClr w14:val="tx1"/>
                  </w14:solidFill>
                </w14:textFill>
              </w:rPr>
              <w:t>202</w:t>
            </w:r>
            <w:r>
              <w:rPr>
                <w:rFonts w:hint="default" w:ascii="Calibri" w:hAnsi="Calibri" w:eastAsia="serif" w:cs="Calibri"/>
                <w:b/>
                <w:bCs/>
                <w:color w:val="000000" w:themeColor="text1"/>
                <w:sz w:val="24"/>
                <w:szCs w:val="24"/>
                <w:lang w:val="pt-BR"/>
                <w14:textFill>
                  <w14:solidFill>
                    <w14:schemeClr w14:val="tx1"/>
                  </w14:solidFill>
                </w14:textFill>
              </w:rPr>
              <w:t>2</w:t>
            </w:r>
            <w:r>
              <w:rPr>
                <w:rFonts w:hint="default" w:ascii="Calibri" w:hAnsi="Calibri" w:eastAsia="serif" w:cs="Calibri"/>
                <w:b/>
                <w:bCs/>
                <w:color w:val="000000" w:themeColor="text1"/>
                <w:sz w:val="24"/>
                <w:szCs w:val="24"/>
                <w14:textFill>
                  <w14:solidFill>
                    <w14:schemeClr w14:val="tx1"/>
                  </w14:solidFill>
                </w14:textFill>
              </w:rPr>
              <w:t>.</w:t>
            </w:r>
          </w:p>
          <w:p>
            <w:pPr>
              <w:jc w:val="both"/>
              <w:rPr>
                <w:rFonts w:hint="default" w:ascii="Calibri" w:hAnsi="Calibri" w:cs="Calibri"/>
                <w:b/>
                <w:color w:val="000000" w:themeColor="text1"/>
                <w:sz w:val="24"/>
                <w:lang w:val="pt-BR"/>
                <w14:textFill>
                  <w14:solidFill>
                    <w14:schemeClr w14:val="tx1"/>
                  </w14:solidFill>
                </w14:textFill>
              </w:rPr>
            </w:pPr>
          </w:p>
        </w:tc>
        <w:tc>
          <w:tcPr>
            <w:tcW w:w="4974" w:type="dxa"/>
          </w:tcPr>
          <w:p>
            <w:pPr>
              <w:pStyle w:val="20"/>
              <w:ind w:left="0" w:leftChars="0" w:firstLine="0" w:firstLineChars="0"/>
              <w:jc w:val="both"/>
              <w:rPr>
                <w:rFonts w:hint="default" w:ascii="Calibri" w:hAnsi="Calibri" w:cs="Calibri"/>
                <w:bCs/>
                <w:color w:val="000000" w:themeColor="text1"/>
                <w:sz w:val="24"/>
                <w:szCs w:val="24"/>
                <w:lang w:val="pt-BR"/>
                <w14:textFill>
                  <w14:solidFill>
                    <w14:schemeClr w14:val="tx1"/>
                  </w14:solidFill>
                </w14:textFill>
              </w:rPr>
            </w:pPr>
            <w:r>
              <w:rPr>
                <w:rFonts w:hint="default" w:ascii="Calibri" w:hAnsi="Calibri" w:cs="Calibri"/>
                <w:bCs/>
                <w:color w:val="000000" w:themeColor="text1"/>
                <w:sz w:val="24"/>
                <w:szCs w:val="24"/>
                <w:lang w:val="pt-BR"/>
                <w14:textFill>
                  <w14:solidFill>
                    <w14:schemeClr w14:val="tx1"/>
                  </w14:solidFill>
                </w14:textFill>
              </w:rPr>
              <w:t>A Ouvidoria como parte do Sistema Federal de Controle Interno, através dos seus instrumentos de participação social, normativos, atendimento físico e eletrônico, continua mantendo contato, naqueles assuntos que exigem o olhar da Auditoria Interna, seja,   para troca de conhecimentos técnicos, ou, atuação daquela unidade setorial de controle, com diálogo e cooperação, atuando preventivamente, nas situações que exijam intervenção do controle interno, ou, da alta gestão,  observados os limites da sua missão institucional.</w:t>
            </w:r>
            <w:r>
              <w:rPr>
                <w:rFonts w:hint="default" w:ascii="Calibri" w:hAnsi="Calibri" w:cs="Calibri"/>
                <w:b w:val="0"/>
                <w:bCs/>
                <w:color w:val="000000" w:themeColor="text1"/>
                <w:sz w:val="24"/>
                <w:szCs w:val="24"/>
                <w:lang w:val="pt-BR"/>
                <w14:textFill>
                  <w14:solidFill>
                    <w14:schemeClr w14:val="tx1"/>
                  </w14:solidFill>
                </w14:textFill>
              </w:rPr>
              <w:t xml:space="preserve"> </w:t>
            </w:r>
            <w:r>
              <w:rPr>
                <w:rFonts w:hint="default" w:ascii="Calibri" w:hAnsi="Calibri" w:cs="Calibri"/>
                <w:b w:val="0"/>
                <w:bCs/>
                <w:color w:val="000000" w:themeColor="text1"/>
                <w:sz w:val="24"/>
                <w:szCs w:val="24"/>
                <w:rtl w:val="0"/>
                <w:lang w:val="pt-BR"/>
                <w14:textFill>
                  <w14:solidFill>
                    <w14:schemeClr w14:val="tx1"/>
                  </w14:solidFill>
                </w14:textFill>
              </w:rPr>
              <w:t>Em reunião com</w:t>
            </w:r>
            <w:r>
              <w:rPr>
                <w:rFonts w:hint="default" w:ascii="Calibri" w:hAnsi="Calibri" w:cs="Calibri"/>
                <w:b w:val="0"/>
                <w:bCs/>
                <w:color w:val="000000" w:themeColor="text1"/>
                <w:sz w:val="24"/>
                <w:szCs w:val="24"/>
                <w:rtl w:val="0"/>
                <w14:textFill>
                  <w14:solidFill>
                    <w14:schemeClr w14:val="tx1"/>
                  </w14:solidFill>
                </w14:textFill>
              </w:rPr>
              <w:t xml:space="preserve"> a Corregedor</w:t>
            </w:r>
            <w:r>
              <w:rPr>
                <w:rFonts w:hint="default" w:ascii="Calibri" w:hAnsi="Calibri" w:cs="Calibri"/>
                <w:b w:val="0"/>
                <w:bCs/>
                <w:color w:val="000000" w:themeColor="text1"/>
                <w:sz w:val="24"/>
                <w:szCs w:val="24"/>
                <w:rtl w:val="0"/>
                <w:lang w:val="pt-BR"/>
                <w14:textFill>
                  <w14:solidFill>
                    <w14:schemeClr w14:val="tx1"/>
                  </w14:solidFill>
                </w14:textFill>
              </w:rPr>
              <w:t>i</w:t>
            </w:r>
            <w:r>
              <w:rPr>
                <w:rFonts w:hint="default" w:ascii="Calibri" w:hAnsi="Calibri" w:cs="Calibri"/>
                <w:b w:val="0"/>
                <w:bCs/>
                <w:color w:val="000000" w:themeColor="text1"/>
                <w:sz w:val="24"/>
                <w:szCs w:val="24"/>
                <w:rtl w:val="0"/>
                <w14:textFill>
                  <w14:solidFill>
                    <w14:schemeClr w14:val="tx1"/>
                  </w14:solidFill>
                </w14:textFill>
              </w:rPr>
              <w:t xml:space="preserve">a da Fundaj, </w:t>
            </w:r>
            <w:r>
              <w:rPr>
                <w:rFonts w:hint="default" w:ascii="Calibri" w:hAnsi="Calibri" w:cs="Calibri"/>
                <w:b w:val="0"/>
                <w:bCs/>
                <w:color w:val="000000" w:themeColor="text1"/>
                <w:sz w:val="24"/>
                <w:szCs w:val="24"/>
                <w:rtl w:val="0"/>
                <w:lang w:val="pt-BR"/>
                <w14:textFill>
                  <w14:solidFill>
                    <w14:schemeClr w14:val="tx1"/>
                  </w14:solidFill>
                </w14:textFill>
              </w:rPr>
              <w:t xml:space="preserve">20/09/2022, ficou definido que vamos utilizar, para as tramitações de </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14:textFill>
                  <w14:solidFill>
                    <w14:schemeClr w14:val="tx1"/>
                  </w14:solidFill>
                </w14:textFill>
              </w:rPr>
              <w:t>informações sensíveis</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t>,</w:t>
            </w:r>
            <w:r>
              <w:rPr>
                <w:rFonts w:hint="default" w:ascii="Calibri" w:hAnsi="Calibri" w:cs="Calibri"/>
                <w:b w:val="0"/>
                <w:bCs/>
                <w:color w:val="000000" w:themeColor="text1"/>
                <w:sz w:val="24"/>
                <w:szCs w:val="24"/>
                <w:rtl w:val="0"/>
                <w:lang w:val="pt-BR"/>
                <w14:textFill>
                  <w14:solidFill>
                    <w14:schemeClr w14:val="tx1"/>
                  </w14:solidFill>
                </w14:textFill>
              </w:rPr>
              <w:t xml:space="preserve"> </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14:textFill>
                  <w14:solidFill>
                    <w14:schemeClr w14:val="tx1"/>
                  </w14:solidFill>
                </w14:textFill>
              </w:rPr>
              <w:t>o módulo de triagem e tratamento da Plataforma Fala.BR</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t xml:space="preserve">, bem como deveremos acompanhar os prazos de processamento das demandas enviadas pela Ouvidoria a Corregedoria, com base no estabelecido no </w:t>
            </w:r>
            <w:r>
              <w:rPr>
                <w:rFonts w:hint="default" w:ascii="Calibri" w:hAnsi="Calibri" w:cs="Calibri"/>
                <w:color w:val="000000" w:themeColor="text1"/>
                <w:sz w:val="24"/>
                <w:szCs w:val="24"/>
                <w14:textFill>
                  <w14:solidFill>
                    <w14:schemeClr w14:val="tx1"/>
                  </w14:solidFill>
                </w14:textFill>
              </w:rPr>
              <w:t xml:space="preserve">art.16 da Lei nº 13.460/2017 c/c o </w:t>
            </w:r>
            <w:r>
              <w:rPr>
                <w:rFonts w:hint="default" w:ascii="Calibri" w:hAnsi="Calibri" w:cs="Calibri"/>
                <w:color w:val="000000" w:themeColor="text1"/>
                <w:sz w:val="24"/>
                <w:szCs w:val="24"/>
                <w:lang w:val="pt-BR"/>
                <w14:textFill>
                  <w14:solidFill>
                    <w14:schemeClr w14:val="tx1"/>
                  </w14:solidFill>
                </w14:textFill>
              </w:rPr>
              <w:t xml:space="preserve">§2º, do art.12, </w:t>
            </w:r>
            <w:r>
              <w:rPr>
                <w:rFonts w:hint="default" w:ascii="Calibri" w:hAnsi="Calibri" w:cs="Calibri"/>
                <w:color w:val="000000" w:themeColor="text1"/>
                <w:sz w:val="24"/>
                <w:szCs w:val="24"/>
                <w14:textFill>
                  <w14:solidFill>
                    <w14:schemeClr w14:val="tx1"/>
                  </w14:solidFill>
                </w14:textFill>
              </w:rPr>
              <w:t xml:space="preserve">da IN nº </w:t>
            </w:r>
            <w:r>
              <w:rPr>
                <w:rFonts w:hint="default" w:ascii="Calibri" w:hAnsi="Calibri" w:cs="Calibri"/>
                <w:color w:val="000000" w:themeColor="text1"/>
                <w:sz w:val="24"/>
                <w:szCs w:val="24"/>
                <w:lang w:val="pt-BR"/>
                <w14:textFill>
                  <w14:solidFill>
                    <w14:schemeClr w14:val="tx1"/>
                  </w14:solidFill>
                </w14:textFill>
              </w:rPr>
              <w:t xml:space="preserve">581/2021 - </w:t>
            </w:r>
            <w:r>
              <w:rPr>
                <w:rFonts w:hint="default" w:ascii="Calibri" w:hAnsi="Calibri" w:cs="Calibri"/>
                <w:color w:val="000000" w:themeColor="text1"/>
                <w:sz w:val="24"/>
                <w:szCs w:val="24"/>
                <w14:textFill>
                  <w14:solidFill>
                    <w14:schemeClr w14:val="tx1"/>
                  </w14:solidFill>
                </w14:textFill>
              </w:rPr>
              <w:t>OGV/CGU</w:t>
            </w:r>
            <w:r>
              <w:rPr>
                <w:rFonts w:hint="default" w:ascii="Calibri" w:hAnsi="Calibri" w:cs="Calibri"/>
                <w:color w:val="000000" w:themeColor="text1"/>
                <w:sz w:val="24"/>
                <w:szCs w:val="24"/>
                <w:lang w:val="pt-BR"/>
                <w14:textFill>
                  <w14:solidFill>
                    <w14:schemeClr w14:val="tx1"/>
                  </w14:solidFill>
                </w14:textFill>
              </w:rPr>
              <w:t>.</w:t>
            </w:r>
          </w:p>
        </w:tc>
      </w:tr>
    </w:tbl>
    <w:p>
      <w:pPr>
        <w:jc w:val="both"/>
        <w:rPr>
          <w:rFonts w:hint="default" w:ascii="Calibri" w:hAnsi="Calibri" w:cs="Calibri"/>
          <w:bCs/>
          <w:color w:val="000000" w:themeColor="text1"/>
          <w:sz w:val="24"/>
          <w:szCs w:val="24"/>
          <w14:textFill>
            <w14:solidFill>
              <w14:schemeClr w14:val="tx1"/>
            </w14:solidFill>
          </w14:textFill>
        </w:rPr>
      </w:pPr>
      <w:r>
        <w:rPr>
          <w:rFonts w:hint="default" w:ascii="Calibri" w:hAnsi="Calibri" w:cs="Calibri"/>
          <w:bCs/>
          <w:color w:val="000000" w:themeColor="text1"/>
          <w:sz w:val="24"/>
          <w:szCs w:val="24"/>
          <w14:textFill>
            <w14:solidFill>
              <w14:schemeClr w14:val="tx1"/>
            </w14:solidFill>
          </w14:textFill>
        </w:rPr>
        <w:t>Fonte: Ouvidoria/SIC –Fundaj/MEC. Plano de Trabalho da Ouvidoria 20</w:t>
      </w:r>
      <w:r>
        <w:rPr>
          <w:rFonts w:hint="default" w:ascii="Calibri" w:hAnsi="Calibri" w:cs="Calibri"/>
          <w:bCs/>
          <w:color w:val="000000" w:themeColor="text1"/>
          <w:sz w:val="24"/>
          <w:szCs w:val="24"/>
          <w:lang w:val="pt-BR"/>
          <w14:textFill>
            <w14:solidFill>
              <w14:schemeClr w14:val="tx1"/>
            </w14:solidFill>
          </w14:textFill>
        </w:rPr>
        <w:t>22</w:t>
      </w:r>
      <w:r>
        <w:rPr>
          <w:rFonts w:hint="default" w:ascii="Calibri" w:hAnsi="Calibri" w:cs="Calibri"/>
          <w:bCs/>
          <w:color w:val="000000" w:themeColor="text1"/>
          <w:sz w:val="24"/>
          <w:szCs w:val="24"/>
          <w14:textFill>
            <w14:solidFill>
              <w14:schemeClr w14:val="tx1"/>
            </w14:solidFill>
          </w14:textFill>
        </w:rPr>
        <w:t xml:space="preserve">. </w:t>
      </w:r>
    </w:p>
    <w:p>
      <w:pPr>
        <w:jc w:val="both"/>
        <w:rPr>
          <w:rFonts w:hint="default" w:ascii="Calibri" w:hAnsi="Calibri" w:cs="Calibri"/>
          <w:bCs/>
          <w:color w:val="000000" w:themeColor="text1"/>
          <w:sz w:val="24"/>
          <w:szCs w:val="24"/>
          <w14:textFill>
            <w14:solidFill>
              <w14:schemeClr w14:val="tx1"/>
            </w14:solidFill>
          </w14:textFill>
        </w:rPr>
      </w:pPr>
    </w:p>
    <w:p>
      <w:pPr>
        <w:keepNext w:val="0"/>
        <w:keepLines w:val="0"/>
        <w:widowControl/>
        <w:suppressLineNumbers w:val="0"/>
        <w:ind w:firstLine="840" w:firstLineChars="350"/>
        <w:jc w:val="both"/>
        <w:rPr>
          <w:rFonts w:hint="default" w:ascii="Calibri" w:hAnsi="Calibri" w:eastAsia="ArialMT" w:cs="Calibri"/>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kern w:val="0"/>
          <w:sz w:val="24"/>
          <w:szCs w:val="24"/>
          <w:lang w:val="pt-BR" w:eastAsia="zh-CN" w:bidi="ar"/>
          <w14:textFill>
            <w14:solidFill>
              <w14:schemeClr w14:val="tx1"/>
            </w14:solidFill>
          </w14:textFill>
        </w:rPr>
        <w:t>- Da Unidade de Gestão da Integridade - UGI-Fundaj</w:t>
      </w:r>
    </w:p>
    <w:p>
      <w:pPr>
        <w:jc w:val="both"/>
        <w:rPr>
          <w:rFonts w:hint="default" w:ascii="Calibri" w:hAnsi="Calibri" w:cs="Calibri"/>
          <w:bCs/>
          <w:color w:val="000000" w:themeColor="text1"/>
          <w:sz w:val="24"/>
          <w:szCs w:val="24"/>
          <w14:textFill>
            <w14:solidFill>
              <w14:schemeClr w14:val="tx1"/>
            </w14:solidFill>
          </w14:textFill>
        </w:rPr>
      </w:pPr>
    </w:p>
    <w:p>
      <w:pPr>
        <w:ind w:left="-440" w:leftChars="-200" w:firstLine="0" w:firstLineChars="0"/>
        <w:jc w:val="both"/>
        <w:rPr>
          <w:rFonts w:hint="default" w:ascii="Calibri" w:hAnsi="Calibri" w:cs="Calibri"/>
          <w:bCs/>
          <w:color w:val="000000" w:themeColor="text1"/>
          <w:sz w:val="24"/>
          <w:szCs w:val="24"/>
          <w14:textFill>
            <w14:solidFill>
              <w14:schemeClr w14:val="tx1"/>
            </w14:solidFill>
          </w14:textFill>
        </w:rPr>
      </w:pPr>
    </w:p>
    <w:tbl>
      <w:tblPr>
        <w:tblStyle w:val="18"/>
        <w:tblW w:w="9645"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627"/>
        <w:gridCol w:w="1890"/>
        <w:gridCol w:w="1441"/>
        <w:gridCol w:w="1470"/>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5" w:type="dxa"/>
            <w:gridSpan w:val="6"/>
          </w:tcPr>
          <w:p>
            <w:pPr>
              <w:keepNext w:val="0"/>
              <w:keepLines w:val="0"/>
              <w:widowControl/>
              <w:suppressLineNumbers w:val="0"/>
              <w:jc w:val="center"/>
              <w:rPr>
                <w:rFonts w:hint="default" w:ascii="Calibri" w:hAnsi="Calibri" w:eastAsia="ArialMT" w:cs="Calibri"/>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kern w:val="0"/>
                <w:sz w:val="24"/>
                <w:szCs w:val="24"/>
                <w:lang w:val="pt-BR" w:eastAsia="zh-CN" w:bidi="ar"/>
                <w14:textFill>
                  <w14:solidFill>
                    <w14:schemeClr w14:val="tx1"/>
                  </w14:solidFill>
                </w14:textFill>
              </w:rPr>
              <w:t>UNIDADE DE GESTÃO DA INTEGRIDADE (UGI) - FUNDAJ</w:t>
            </w:r>
          </w:p>
          <w:p>
            <w:pPr>
              <w:keepNext w:val="0"/>
              <w:keepLines w:val="0"/>
              <w:widowControl/>
              <w:suppressLineNumbers w:val="0"/>
              <w:jc w:val="center"/>
              <w:rPr>
                <w:rFonts w:hint="default" w:ascii="Calibri" w:hAnsi="Calibri" w:eastAsia="ArialMT" w:cs="Calibri"/>
                <w:color w:val="000000" w:themeColor="text1"/>
                <w:sz w:val="24"/>
                <w:szCs w:val="24"/>
                <w:vertAlign w:val="baseline"/>
                <w:lang w:val="pt-B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5" w:type="dxa"/>
            <w:gridSpan w:val="6"/>
          </w:tcPr>
          <w:p>
            <w:pPr>
              <w:keepNext w:val="0"/>
              <w:keepLines w:val="0"/>
              <w:widowControl/>
              <w:suppressLineNumbers w:val="0"/>
              <w:jc w:val="both"/>
              <w:rPr>
                <w:rFonts w:hint="default" w:ascii="Calibri" w:hAnsi="Calibri" w:eastAsia="ArialMT" w:cs="Calibri"/>
                <w:color w:val="000000" w:themeColor="text1"/>
                <w:sz w:val="24"/>
                <w:szCs w:val="24"/>
                <w:vertAlign w:val="baseline"/>
                <w:lang w:val="pt-BR"/>
                <w14:textFill>
                  <w14:solidFill>
                    <w14:schemeClr w14:val="tx1"/>
                  </w14:solidFill>
                </w14:textFill>
              </w:rPr>
            </w:pPr>
          </w:p>
          <w:p>
            <w:pPr>
              <w:jc w:val="cente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t>Outras Aç</w:t>
            </w: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 xml:space="preserve">ões </w:t>
            </w:r>
            <w:r>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t>em</w:t>
            </w: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 xml:space="preserve"> Gestão de Integridade</w:t>
            </w:r>
          </w:p>
          <w:p>
            <w:pPr>
              <w:jc w:val="cente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p>
          <w:p>
            <w:pPr>
              <w:keepNext w:val="0"/>
              <w:keepLines w:val="0"/>
              <w:widowControl/>
              <w:suppressLineNumbers w:val="0"/>
              <w:jc w:val="center"/>
              <w:rPr>
                <w:rFonts w:hint="default" w:ascii="Calibri" w:hAnsi="Calibri" w:eastAsia="ArialMT" w:cs="Calibri"/>
                <w:color w:val="000000" w:themeColor="text1"/>
                <w:sz w:val="24"/>
                <w:szCs w:val="24"/>
                <w:vertAlign w:val="baseline"/>
                <w:lang w:val="pt-BR"/>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Período: Exercício de 202</w:t>
            </w:r>
            <w:r>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keepNext w:val="0"/>
              <w:keepLines w:val="0"/>
              <w:widowControl/>
              <w:suppressLineNumbers w:val="0"/>
              <w:jc w:val="center"/>
              <w:rPr>
                <w:rFonts w:hint="default" w:ascii="Calibri" w:hAnsi="Calibri" w:eastAsia="ArialMT" w:cs="Calibri"/>
                <w:b/>
                <w:bCs/>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ITEM</w:t>
            </w:r>
          </w:p>
        </w:tc>
        <w:tc>
          <w:tcPr>
            <w:tcW w:w="1627" w:type="dxa"/>
          </w:tcPr>
          <w:p>
            <w:pPr>
              <w:keepNext w:val="0"/>
              <w:keepLines w:val="0"/>
              <w:widowControl/>
              <w:suppressLineNumbers w:val="0"/>
              <w:jc w:val="center"/>
              <w:rPr>
                <w:rFonts w:hint="default" w:ascii="Calibri" w:hAnsi="Calibri" w:eastAsia="ArialMT" w:cs="Calibri"/>
                <w:b/>
                <w:bCs/>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ATIVIDADE</w:t>
            </w:r>
          </w:p>
        </w:tc>
        <w:tc>
          <w:tcPr>
            <w:tcW w:w="1890" w:type="dxa"/>
          </w:tcPr>
          <w:p>
            <w:pPr>
              <w:keepNext w:val="0"/>
              <w:keepLines w:val="0"/>
              <w:widowControl/>
              <w:suppressLineNumbers w:val="0"/>
              <w:jc w:val="center"/>
              <w:rPr>
                <w:rFonts w:hint="default" w:ascii="Calibri" w:hAnsi="Calibri" w:eastAsia="ArialMT" w:cs="Calibri"/>
                <w:b/>
                <w:bCs/>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DOTAÇÃO ORÇAMENTÁRIA</w:t>
            </w:r>
          </w:p>
        </w:tc>
        <w:tc>
          <w:tcPr>
            <w:tcW w:w="1441" w:type="dxa"/>
          </w:tcPr>
          <w:p>
            <w:pPr>
              <w:keepNext w:val="0"/>
              <w:keepLines w:val="0"/>
              <w:widowControl/>
              <w:suppressLineNumbers w:val="0"/>
              <w:jc w:val="center"/>
              <w:rPr>
                <w:rFonts w:hint="default" w:ascii="Calibri" w:hAnsi="Calibri" w:eastAsia="ArialMT" w:cs="Calibri"/>
                <w:b/>
                <w:bCs/>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DATA</w:t>
            </w:r>
          </w:p>
          <w:p>
            <w:pPr>
              <w:keepNext w:val="0"/>
              <w:keepLines w:val="0"/>
              <w:widowControl/>
              <w:suppressLineNumbers w:val="0"/>
              <w:jc w:val="center"/>
              <w:rPr>
                <w:rFonts w:hint="default" w:ascii="Calibri" w:hAnsi="Calibri" w:eastAsia="ArialMT" w:cs="Calibri"/>
                <w:b/>
                <w:bCs/>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INÍCIO</w:t>
            </w:r>
          </w:p>
        </w:tc>
        <w:tc>
          <w:tcPr>
            <w:tcW w:w="1470" w:type="dxa"/>
          </w:tcPr>
          <w:p>
            <w:pPr>
              <w:keepNext w:val="0"/>
              <w:keepLines w:val="0"/>
              <w:widowControl/>
              <w:suppressLineNumbers w:val="0"/>
              <w:jc w:val="center"/>
              <w:rPr>
                <w:rFonts w:hint="default" w:ascii="Calibri" w:hAnsi="Calibri" w:eastAsia="ArialMT" w:cs="Calibri"/>
                <w:b/>
                <w:bCs/>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DATA</w:t>
            </w:r>
          </w:p>
          <w:p>
            <w:pPr>
              <w:keepNext w:val="0"/>
              <w:keepLines w:val="0"/>
              <w:widowControl/>
              <w:suppressLineNumbers w:val="0"/>
              <w:jc w:val="center"/>
              <w:rPr>
                <w:rFonts w:hint="default" w:ascii="Calibri" w:hAnsi="Calibri" w:eastAsia="ArialMT" w:cs="Calibri"/>
                <w:b/>
                <w:bCs/>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TÉRMINO</w:t>
            </w:r>
          </w:p>
        </w:tc>
        <w:tc>
          <w:tcPr>
            <w:tcW w:w="2279" w:type="dxa"/>
          </w:tcPr>
          <w:p>
            <w:pPr>
              <w:keepNext w:val="0"/>
              <w:keepLines w:val="0"/>
              <w:widowControl/>
              <w:suppressLineNumbers w:val="0"/>
              <w:jc w:val="center"/>
              <w:rPr>
                <w:rFonts w:hint="default" w:ascii="Calibri" w:hAnsi="Calibri" w:eastAsia="ArialMT" w:cs="Calibri"/>
                <w:b/>
                <w:bCs/>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SITUAÇÃO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keepNext w:val="0"/>
              <w:keepLines w:val="0"/>
              <w:widowControl/>
              <w:suppressLineNumbers w:val="0"/>
              <w:jc w:val="center"/>
              <w:rPr>
                <w:rFonts w:hint="default" w:ascii="Calibri" w:hAnsi="Calibri" w:eastAsia="ArialMT" w:cs="Calibri"/>
                <w:b/>
                <w:bCs/>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01</w:t>
            </w:r>
          </w:p>
        </w:tc>
        <w:tc>
          <w:tcPr>
            <w:tcW w:w="1627" w:type="dxa"/>
          </w:tcPr>
          <w:p>
            <w:pPr>
              <w:keepNext w:val="0"/>
              <w:keepLines w:val="0"/>
              <w:widowControl/>
              <w:suppressLineNumbers w:val="0"/>
              <w:jc w:val="both"/>
              <w:rPr>
                <w:rFonts w:hint="default" w:ascii="Calibri" w:hAnsi="Calibri" w:eastAsia="ArialMT" w:cs="Calibri"/>
                <w:color w:val="000000" w:themeColor="text1"/>
                <w:sz w:val="24"/>
                <w:szCs w:val="24"/>
                <w:vertAlign w:val="baseline"/>
                <w:lang w:val="pt-BR"/>
                <w14:textFill>
                  <w14:solidFill>
                    <w14:schemeClr w14:val="tx1"/>
                  </w14:solidFill>
                </w14:textFill>
              </w:rPr>
            </w:pPr>
            <w:r>
              <w:rPr>
                <w:rFonts w:hint="default" w:ascii="Calibri" w:hAnsi="Calibri" w:eastAsia="ArialMT" w:cs="Calibri"/>
                <w:color w:val="000000" w:themeColor="text1"/>
                <w:sz w:val="24"/>
                <w:szCs w:val="24"/>
                <w:vertAlign w:val="baseline"/>
                <w:lang w:val="pt-BR"/>
                <w14:textFill>
                  <w14:solidFill>
                    <w14:schemeClr w14:val="tx1"/>
                  </w14:solidFill>
                </w14:textFill>
              </w:rPr>
              <w:t>Definição da localização da Unidade de Gestão de Integridade da Fundaj</w:t>
            </w:r>
          </w:p>
        </w:tc>
        <w:tc>
          <w:tcPr>
            <w:tcW w:w="1890" w:type="dxa"/>
          </w:tcPr>
          <w:p>
            <w:pPr>
              <w:keepNext w:val="0"/>
              <w:keepLines w:val="0"/>
              <w:widowControl/>
              <w:suppressLineNumbers w:val="0"/>
              <w:jc w:val="center"/>
              <w:rPr>
                <w:rFonts w:hint="default" w:ascii="Calibri" w:hAnsi="Calibri" w:eastAsia="ArialMT" w:cs="Calibri"/>
                <w:color w:val="000000" w:themeColor="text1"/>
                <w:sz w:val="24"/>
                <w:szCs w:val="24"/>
                <w:vertAlign w:val="baseline"/>
                <w:lang w:val="pt-BR"/>
                <w14:textFill>
                  <w14:solidFill>
                    <w14:schemeClr w14:val="tx1"/>
                  </w14:solidFill>
                </w14:textFill>
              </w:rPr>
            </w:pPr>
            <w:r>
              <w:rPr>
                <w:rFonts w:hint="default" w:ascii="Calibri" w:hAnsi="Calibri" w:eastAsia="ArialMT" w:cs="Calibri"/>
                <w:color w:val="000000" w:themeColor="text1"/>
                <w:sz w:val="24"/>
                <w:szCs w:val="24"/>
                <w:vertAlign w:val="baseline"/>
                <w:lang w:val="pt-BR"/>
                <w14:textFill>
                  <w14:solidFill>
                    <w14:schemeClr w14:val="tx1"/>
                  </w14:solidFill>
                </w14:textFill>
              </w:rPr>
              <w:t>Gabinete</w:t>
            </w:r>
          </w:p>
          <w:p>
            <w:pPr>
              <w:keepNext w:val="0"/>
              <w:keepLines w:val="0"/>
              <w:widowControl/>
              <w:suppressLineNumbers w:val="0"/>
              <w:jc w:val="both"/>
              <w:rPr>
                <w:rFonts w:hint="default" w:ascii="Calibri" w:hAnsi="Calibri" w:eastAsia="ArialMT" w:cs="Calibri"/>
                <w:color w:val="000000" w:themeColor="text1"/>
                <w:sz w:val="24"/>
                <w:szCs w:val="24"/>
                <w:vertAlign w:val="baseline"/>
                <w:lang w:val="pt-BR"/>
                <w14:textFill>
                  <w14:solidFill>
                    <w14:schemeClr w14:val="tx1"/>
                  </w14:solidFill>
                </w14:textFill>
              </w:rPr>
            </w:pPr>
            <w:r>
              <w:rPr>
                <w:rFonts w:hint="default" w:ascii="Calibri" w:hAnsi="Calibri" w:eastAsia="ArialMT" w:cs="Calibri"/>
                <w:color w:val="000000" w:themeColor="text1"/>
                <w:sz w:val="24"/>
                <w:szCs w:val="24"/>
                <w:vertAlign w:val="baseline"/>
                <w:lang w:val="pt-BR"/>
                <w14:textFill>
                  <w14:solidFill>
                    <w14:schemeClr w14:val="tx1"/>
                  </w14:solidFill>
                </w14:textFill>
              </w:rPr>
              <w:t>da Presidência</w:t>
            </w:r>
          </w:p>
        </w:tc>
        <w:tc>
          <w:tcPr>
            <w:tcW w:w="1441" w:type="dxa"/>
          </w:tcPr>
          <w:p>
            <w:pPr>
              <w:keepNext w:val="0"/>
              <w:keepLines w:val="0"/>
              <w:widowControl/>
              <w:suppressLineNumbers w:val="0"/>
              <w:jc w:val="both"/>
              <w:rPr>
                <w:rFonts w:hint="default" w:ascii="Calibri" w:hAnsi="Calibri" w:eastAsia="ArialMT" w:cs="Calibri"/>
                <w:b/>
                <w:bCs/>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01/01/2022</w:t>
            </w:r>
          </w:p>
        </w:tc>
        <w:tc>
          <w:tcPr>
            <w:tcW w:w="1470" w:type="dxa"/>
          </w:tcPr>
          <w:p>
            <w:pPr>
              <w:keepNext w:val="0"/>
              <w:keepLines w:val="0"/>
              <w:widowControl/>
              <w:suppressLineNumbers w:val="0"/>
              <w:jc w:val="both"/>
              <w:rPr>
                <w:rFonts w:hint="default" w:ascii="Calibri" w:hAnsi="Calibri" w:eastAsia="ArialMT" w:cs="Calibri"/>
                <w:b/>
                <w:bCs/>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30/06/2022</w:t>
            </w:r>
          </w:p>
        </w:tc>
        <w:tc>
          <w:tcPr>
            <w:tcW w:w="2279" w:type="dxa"/>
          </w:tcPr>
          <w:p>
            <w:pPr>
              <w:keepNext w:val="0"/>
              <w:keepLines w:val="0"/>
              <w:widowControl/>
              <w:suppressLineNumbers w:val="0"/>
              <w:jc w:val="both"/>
              <w:rPr>
                <w:rFonts w:hint="default" w:ascii="Calibri" w:hAnsi="Calibri" w:eastAsia="ArialMT" w:cs="Calibri"/>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Definido o local</w:t>
            </w:r>
            <w:r>
              <w:rPr>
                <w:rFonts w:hint="default" w:ascii="Calibri" w:hAnsi="Calibri" w:eastAsia="ArialMT" w:cs="Calibri"/>
                <w:color w:val="000000" w:themeColor="text1"/>
                <w:sz w:val="24"/>
                <w:szCs w:val="24"/>
                <w:vertAlign w:val="baseline"/>
                <w:lang w:val="pt-BR"/>
                <w14:textFill>
                  <w14:solidFill>
                    <w14:schemeClr w14:val="tx1"/>
                  </w14:solidFill>
                </w14:textFill>
              </w:rPr>
              <w:t>, fl.93, Proc. Adm.00495/2020-48. As atividades serão exercidas na sala da Ouvidoria e do Serviço de Informação ao Cidadão - Fundaj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keepNext w:val="0"/>
              <w:keepLines w:val="0"/>
              <w:widowControl/>
              <w:suppressLineNumbers w:val="0"/>
              <w:jc w:val="center"/>
              <w:rPr>
                <w:rFonts w:hint="default" w:ascii="Calibri" w:hAnsi="Calibri" w:eastAsia="ArialMT" w:cs="Calibri"/>
                <w:b/>
                <w:bCs/>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02</w:t>
            </w:r>
          </w:p>
        </w:tc>
        <w:tc>
          <w:tcPr>
            <w:tcW w:w="1627" w:type="dxa"/>
          </w:tcPr>
          <w:p>
            <w:pPr>
              <w:keepNext w:val="0"/>
              <w:keepLines w:val="0"/>
              <w:widowControl/>
              <w:suppressLineNumbers w:val="0"/>
              <w:jc w:val="both"/>
              <w:rPr>
                <w:rFonts w:hint="default" w:ascii="Calibri" w:hAnsi="Calibri" w:eastAsia="ArialMT" w:cs="Calibri"/>
                <w:color w:val="000000" w:themeColor="text1"/>
                <w:sz w:val="24"/>
                <w:szCs w:val="24"/>
                <w:vertAlign w:val="baseline"/>
                <w:lang w:val="pt-BR"/>
                <w14:textFill>
                  <w14:solidFill>
                    <w14:schemeClr w14:val="tx1"/>
                  </w14:solidFill>
                </w14:textFill>
              </w:rPr>
            </w:pPr>
            <w:r>
              <w:rPr>
                <w:rFonts w:hint="default" w:ascii="Calibri" w:hAnsi="Calibri" w:eastAsia="ArialMT" w:cs="Calibri"/>
                <w:color w:val="000000" w:themeColor="text1"/>
                <w:sz w:val="24"/>
                <w:szCs w:val="24"/>
                <w:vertAlign w:val="baseline"/>
                <w:lang w:val="pt-BR"/>
                <w14:textFill>
                  <w14:solidFill>
                    <w14:schemeClr w14:val="tx1"/>
                  </w14:solidFill>
                </w14:textFill>
              </w:rPr>
              <w:t>Aquisição de móveis: 1 armário, e 1 estante para arquivos de documentos, 1 computador  c/câmera para realização do trabalho e reuniões,  outras demandas que si fizerem necessárias ao longo do funcionamento da Unidade de Gestão da Integridade.</w:t>
            </w:r>
          </w:p>
        </w:tc>
        <w:tc>
          <w:tcPr>
            <w:tcW w:w="1890" w:type="dxa"/>
          </w:tcPr>
          <w:p>
            <w:pPr>
              <w:keepNext w:val="0"/>
              <w:keepLines w:val="0"/>
              <w:widowControl/>
              <w:suppressLineNumbers w:val="0"/>
              <w:jc w:val="both"/>
              <w:rPr>
                <w:rFonts w:hint="default" w:ascii="Calibri" w:hAnsi="Calibri" w:eastAsia="ArialMT" w:cs="Calibri"/>
                <w:color w:val="000000" w:themeColor="text1"/>
                <w:sz w:val="24"/>
                <w:szCs w:val="24"/>
                <w:vertAlign w:val="baseline"/>
                <w:lang w:val="pt-BR"/>
                <w14:textFill>
                  <w14:solidFill>
                    <w14:schemeClr w14:val="tx1"/>
                  </w14:solidFill>
                </w14:textFill>
              </w:rPr>
            </w:pPr>
            <w:r>
              <w:rPr>
                <w:rFonts w:hint="default" w:ascii="Calibri" w:hAnsi="Calibri" w:eastAsia="ArialMT" w:cs="Calibri"/>
                <w:color w:val="000000" w:themeColor="text1"/>
                <w:sz w:val="24"/>
                <w:szCs w:val="24"/>
                <w:vertAlign w:val="baseline"/>
                <w:lang w:val="pt-BR"/>
                <w14:textFill>
                  <w14:solidFill>
                    <w14:schemeClr w14:val="tx1"/>
                  </w14:solidFill>
                </w14:textFill>
              </w:rPr>
              <w:t>Gabinete da Presidência e Diretoria de Planejamento e Administração (DIPLAD).</w:t>
            </w:r>
          </w:p>
        </w:tc>
        <w:tc>
          <w:tcPr>
            <w:tcW w:w="1441" w:type="dxa"/>
          </w:tcPr>
          <w:p>
            <w:pPr>
              <w:keepNext w:val="0"/>
              <w:keepLines w:val="0"/>
              <w:widowControl/>
              <w:suppressLineNumbers w:val="0"/>
              <w:jc w:val="both"/>
              <w:rPr>
                <w:rFonts w:hint="default" w:ascii="Calibri" w:hAnsi="Calibri" w:eastAsia="ArialMT" w:cs="Calibri"/>
                <w:b/>
                <w:bCs/>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01/06/2022</w:t>
            </w:r>
          </w:p>
        </w:tc>
        <w:tc>
          <w:tcPr>
            <w:tcW w:w="1470" w:type="dxa"/>
          </w:tcPr>
          <w:p>
            <w:pPr>
              <w:keepNext w:val="0"/>
              <w:keepLines w:val="0"/>
              <w:widowControl/>
              <w:suppressLineNumbers w:val="0"/>
              <w:jc w:val="both"/>
              <w:rPr>
                <w:rFonts w:hint="default" w:ascii="Calibri" w:hAnsi="Calibri" w:eastAsia="ArialMT" w:cs="Calibri"/>
                <w:b/>
                <w:bCs/>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31/03/2023</w:t>
            </w:r>
          </w:p>
        </w:tc>
        <w:tc>
          <w:tcPr>
            <w:tcW w:w="2279" w:type="dxa"/>
          </w:tcPr>
          <w:p>
            <w:pPr>
              <w:keepNext w:val="0"/>
              <w:keepLines w:val="0"/>
              <w:widowControl/>
              <w:suppressLineNumbers w:val="0"/>
              <w:jc w:val="both"/>
              <w:rPr>
                <w:rFonts w:hint="default" w:ascii="Calibri" w:hAnsi="Calibri" w:eastAsia="ArialMT" w:cs="Calibri"/>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Atendido em parte</w:t>
            </w:r>
            <w:r>
              <w:rPr>
                <w:rFonts w:hint="default" w:ascii="Calibri" w:hAnsi="Calibri" w:eastAsia="ArialMT" w:cs="Calibri"/>
                <w:color w:val="000000" w:themeColor="text1"/>
                <w:sz w:val="24"/>
                <w:szCs w:val="24"/>
                <w:vertAlign w:val="baseline"/>
                <w:lang w:val="pt-BR"/>
                <w14:textFill>
                  <w14:solidFill>
                    <w14:schemeClr w14:val="tx1"/>
                  </w14:solidFill>
                </w14:textFill>
              </w:rPr>
              <w:t>. Recebido 2 armários para arquivos de documentos (atendido).</w:t>
            </w:r>
          </w:p>
          <w:p>
            <w:pPr>
              <w:keepNext w:val="0"/>
              <w:keepLines w:val="0"/>
              <w:widowControl/>
              <w:suppressLineNumbers w:val="0"/>
              <w:jc w:val="both"/>
              <w:rPr>
                <w:rFonts w:hint="default" w:ascii="Calibri" w:hAnsi="Calibri" w:eastAsia="ArialMT" w:cs="Calibri"/>
                <w:color w:val="000000" w:themeColor="text1"/>
                <w:sz w:val="24"/>
                <w:szCs w:val="24"/>
                <w:vertAlign w:val="baseline"/>
                <w:lang w:val="pt-BR"/>
                <w14:textFill>
                  <w14:solidFill>
                    <w14:schemeClr w14:val="tx1"/>
                  </w14:solidFill>
                </w14:textFill>
              </w:rPr>
            </w:pPr>
            <w:r>
              <w:rPr>
                <w:rFonts w:hint="default" w:ascii="Calibri" w:hAnsi="Calibri" w:eastAsia="ArialMT" w:cs="Calibri"/>
                <w:color w:val="000000" w:themeColor="text1"/>
                <w:sz w:val="24"/>
                <w:szCs w:val="24"/>
                <w:vertAlign w:val="baseline"/>
                <w:lang w:val="pt-BR"/>
                <w14:textFill>
                  <w14:solidFill>
                    <w14:schemeClr w14:val="tx1"/>
                  </w14:solidFill>
                </w14:textFill>
              </w:rPr>
              <w:t xml:space="preserve">Feito o pedido, MEMO N.02/2022 -UGI/GABINETE, 26/08/2022, para aquisição de 1 computador  c/câmera para realização do trabalho e reuniões.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keepNext w:val="0"/>
              <w:keepLines w:val="0"/>
              <w:widowControl/>
              <w:suppressLineNumbers w:val="0"/>
              <w:jc w:val="center"/>
              <w:rPr>
                <w:rFonts w:hint="default" w:ascii="Calibri" w:hAnsi="Calibri" w:eastAsia="ArialMT" w:cs="Calibri"/>
                <w:b/>
                <w:bCs/>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03</w:t>
            </w:r>
          </w:p>
        </w:tc>
        <w:tc>
          <w:tcPr>
            <w:tcW w:w="1627" w:type="dxa"/>
          </w:tcPr>
          <w:p>
            <w:pPr>
              <w:keepNext w:val="0"/>
              <w:keepLines w:val="0"/>
              <w:widowControl/>
              <w:suppressLineNumbers w:val="0"/>
              <w:jc w:val="both"/>
              <w:rPr>
                <w:rFonts w:hint="default" w:ascii="Calibri" w:hAnsi="Calibri" w:eastAsia="ArialMT" w:cs="Calibri"/>
                <w:color w:val="000000" w:themeColor="text1"/>
                <w:sz w:val="24"/>
                <w:szCs w:val="24"/>
                <w:vertAlign w:val="baseline"/>
                <w:lang w:val="pt-BR"/>
                <w14:textFill>
                  <w14:solidFill>
                    <w14:schemeClr w14:val="tx1"/>
                  </w14:solidFill>
                </w14:textFill>
              </w:rPr>
            </w:pPr>
            <w:r>
              <w:rPr>
                <w:rFonts w:hint="default" w:ascii="Calibri" w:hAnsi="Calibri" w:eastAsia="ArialMT" w:cs="Calibri"/>
                <w:color w:val="000000" w:themeColor="text1"/>
                <w:sz w:val="24"/>
                <w:szCs w:val="24"/>
                <w:vertAlign w:val="baseline"/>
                <w:lang w:val="pt-BR"/>
                <w14:textFill>
                  <w14:solidFill>
                    <w14:schemeClr w14:val="tx1"/>
                  </w14:solidFill>
                </w14:textFill>
              </w:rPr>
              <w:t xml:space="preserve">Campanha Interna, Publicidade Institucional, </w:t>
            </w:r>
          </w:p>
          <w:p>
            <w:pPr>
              <w:keepNext w:val="0"/>
              <w:keepLines w:val="0"/>
              <w:widowControl/>
              <w:suppressLineNumbers w:val="0"/>
              <w:jc w:val="both"/>
              <w:rPr>
                <w:rFonts w:hint="default" w:ascii="Calibri" w:hAnsi="Calibri" w:eastAsia="ArialMT" w:cs="Calibri"/>
                <w:color w:val="000000" w:themeColor="text1"/>
                <w:sz w:val="24"/>
                <w:szCs w:val="24"/>
                <w:vertAlign w:val="baseline"/>
                <w:lang w:val="pt-BR"/>
                <w14:textFill>
                  <w14:solidFill>
                    <w14:schemeClr w14:val="tx1"/>
                  </w14:solidFill>
                </w14:textFill>
              </w:rPr>
            </w:pPr>
            <w:r>
              <w:rPr>
                <w:rFonts w:hint="default" w:ascii="Calibri" w:hAnsi="Calibri" w:cs="Calibri"/>
                <w:i w:val="0"/>
                <w:iCs w:val="0"/>
                <w:caps w:val="0"/>
                <w:color w:val="000000" w:themeColor="text1"/>
                <w:spacing w:val="0"/>
                <w:sz w:val="24"/>
                <w:szCs w:val="24"/>
                <w:shd w:val="clear" w:fill="FFFFFF"/>
                <w:lang w:val="pt-BR"/>
                <w14:textFill>
                  <w14:solidFill>
                    <w14:schemeClr w14:val="tx1"/>
                  </w14:solidFill>
                </w14:textFill>
              </w:rPr>
              <w:t>I</w:t>
            </w:r>
            <w:r>
              <w:rPr>
                <w:rFonts w:hint="default" w:ascii="Calibri" w:hAnsi="Calibri" w:eastAsia="SimSun" w:cs="Calibri"/>
                <w:i w:val="0"/>
                <w:iCs w:val="0"/>
                <w:caps w:val="0"/>
                <w:color w:val="000000" w:themeColor="text1"/>
                <w:spacing w:val="0"/>
                <w:sz w:val="24"/>
                <w:szCs w:val="24"/>
                <w:shd w:val="clear" w:fill="FFFFFF"/>
                <w14:textFill>
                  <w14:solidFill>
                    <w14:schemeClr w14:val="tx1"/>
                  </w14:solidFill>
                </w14:textFill>
              </w:rPr>
              <w:t>mplementação d</w:t>
            </w:r>
            <w:r>
              <w:rPr>
                <w:rFonts w:hint="default" w:ascii="Calibri" w:hAnsi="Calibri" w:cs="Calibri"/>
                <w:i w:val="0"/>
                <w:iCs w:val="0"/>
                <w:caps w:val="0"/>
                <w:color w:val="000000" w:themeColor="text1"/>
                <w:spacing w:val="0"/>
                <w:sz w:val="24"/>
                <w:szCs w:val="24"/>
                <w:shd w:val="clear" w:fill="FFFFFF"/>
                <w:lang w:val="pt-BR"/>
                <w14:textFill>
                  <w14:solidFill>
                    <w14:schemeClr w14:val="tx1"/>
                  </w14:solidFill>
                </w14:textFill>
              </w:rPr>
              <w:t>o</w:t>
            </w:r>
            <w:r>
              <w:rPr>
                <w:rFonts w:hint="default" w:ascii="Calibri" w:hAnsi="Calibri" w:eastAsia="SimSun" w:cs="Calibri"/>
                <w:i w:val="0"/>
                <w:iCs w:val="0"/>
                <w:caps w:val="0"/>
                <w:color w:val="000000" w:themeColor="text1"/>
                <w:spacing w:val="0"/>
                <w:sz w:val="24"/>
                <w:szCs w:val="24"/>
                <w:shd w:val="clear" w:fill="FFFFFF"/>
                <w14:textFill>
                  <w14:solidFill>
                    <w14:schemeClr w14:val="tx1"/>
                  </w14:solidFill>
                </w14:textFill>
              </w:rPr>
              <w:t xml:space="preserve"> Programa de Integridade</w:t>
            </w:r>
            <w:r>
              <w:rPr>
                <w:rFonts w:hint="default" w:ascii="Calibri" w:hAnsi="Calibri" w:cs="Calibri"/>
                <w:i w:val="0"/>
                <w:iCs w:val="0"/>
                <w:caps w:val="0"/>
                <w:color w:val="000000" w:themeColor="text1"/>
                <w:spacing w:val="0"/>
                <w:sz w:val="24"/>
                <w:szCs w:val="24"/>
                <w:shd w:val="clear" w:fill="FFFFFF"/>
                <w:lang w:val="pt-BR"/>
                <w14:textFill>
                  <w14:solidFill>
                    <w14:schemeClr w14:val="tx1"/>
                  </w14:solidFill>
                </w14:textFill>
              </w:rPr>
              <w:t xml:space="preserve"> Pública.</w:t>
            </w:r>
          </w:p>
        </w:tc>
        <w:tc>
          <w:tcPr>
            <w:tcW w:w="1890" w:type="dxa"/>
          </w:tcPr>
          <w:p>
            <w:pPr>
              <w:keepNext w:val="0"/>
              <w:keepLines w:val="0"/>
              <w:widowControl/>
              <w:suppressLineNumbers w:val="0"/>
              <w:jc w:val="center"/>
              <w:rPr>
                <w:rFonts w:hint="default" w:ascii="Calibri" w:hAnsi="Calibri" w:eastAsia="ArialMT" w:cs="Calibri"/>
                <w:color w:val="000000" w:themeColor="text1"/>
                <w:sz w:val="24"/>
                <w:szCs w:val="24"/>
                <w:vertAlign w:val="baseline"/>
                <w:lang w:val="pt-BR"/>
                <w14:textFill>
                  <w14:solidFill>
                    <w14:schemeClr w14:val="tx1"/>
                  </w14:solidFill>
                </w14:textFill>
              </w:rPr>
            </w:pPr>
            <w:r>
              <w:rPr>
                <w:rFonts w:hint="default" w:ascii="Calibri" w:hAnsi="Calibri" w:eastAsia="ArialMT" w:cs="Calibri"/>
                <w:color w:val="000000" w:themeColor="text1"/>
                <w:sz w:val="24"/>
                <w:szCs w:val="24"/>
                <w:vertAlign w:val="baseline"/>
                <w:lang w:val="pt-BR"/>
                <w14:textFill>
                  <w14:solidFill>
                    <w14:schemeClr w14:val="tx1"/>
                  </w14:solidFill>
                </w14:textFill>
              </w:rPr>
              <w:t>Gabinete</w:t>
            </w:r>
          </w:p>
          <w:p>
            <w:pPr>
              <w:keepNext w:val="0"/>
              <w:keepLines w:val="0"/>
              <w:widowControl/>
              <w:suppressLineNumbers w:val="0"/>
              <w:jc w:val="both"/>
              <w:rPr>
                <w:rFonts w:hint="default" w:ascii="Calibri" w:hAnsi="Calibri" w:eastAsia="ArialMT" w:cs="Calibri"/>
                <w:color w:val="000000" w:themeColor="text1"/>
                <w:sz w:val="24"/>
                <w:szCs w:val="24"/>
                <w:vertAlign w:val="baseline"/>
                <w:lang w:val="pt-BR"/>
                <w14:textFill>
                  <w14:solidFill>
                    <w14:schemeClr w14:val="tx1"/>
                  </w14:solidFill>
                </w14:textFill>
              </w:rPr>
            </w:pPr>
            <w:r>
              <w:rPr>
                <w:rFonts w:hint="default" w:ascii="Calibri" w:hAnsi="Calibri" w:eastAsia="ArialMT" w:cs="Calibri"/>
                <w:color w:val="000000" w:themeColor="text1"/>
                <w:sz w:val="24"/>
                <w:szCs w:val="24"/>
                <w:vertAlign w:val="baseline"/>
                <w:lang w:val="pt-BR"/>
                <w14:textFill>
                  <w14:solidFill>
                    <w14:schemeClr w14:val="tx1"/>
                  </w14:solidFill>
                </w14:textFill>
              </w:rPr>
              <w:t>da Presidência</w:t>
            </w:r>
          </w:p>
        </w:tc>
        <w:tc>
          <w:tcPr>
            <w:tcW w:w="1441" w:type="dxa"/>
          </w:tcPr>
          <w:p>
            <w:pPr>
              <w:keepNext w:val="0"/>
              <w:keepLines w:val="0"/>
              <w:widowControl/>
              <w:suppressLineNumbers w:val="0"/>
              <w:jc w:val="both"/>
              <w:rPr>
                <w:rFonts w:hint="default" w:ascii="Calibri" w:hAnsi="Calibri" w:eastAsia="ArialMT" w:cs="Calibri"/>
                <w:b/>
                <w:bCs/>
                <w:color w:val="000000" w:themeColor="text1"/>
                <w:sz w:val="24"/>
                <w:szCs w:val="24"/>
                <w:vertAlign w:val="baseline"/>
                <w:lang w:val="pt-BR"/>
                <w14:textFill>
                  <w14:solidFill>
                    <w14:schemeClr w14:val="tx1"/>
                  </w14:solidFill>
                </w14:textFill>
              </w:rPr>
            </w:pPr>
          </w:p>
          <w:p>
            <w:pPr>
              <w:keepNext w:val="0"/>
              <w:keepLines w:val="0"/>
              <w:widowControl/>
              <w:suppressLineNumbers w:val="0"/>
              <w:jc w:val="both"/>
              <w:rPr>
                <w:rFonts w:hint="default" w:ascii="Calibri" w:hAnsi="Calibri" w:eastAsia="ArialMT" w:cs="Calibri"/>
                <w:b/>
                <w:bCs/>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03/11/2022</w:t>
            </w:r>
          </w:p>
        </w:tc>
        <w:tc>
          <w:tcPr>
            <w:tcW w:w="1470" w:type="dxa"/>
          </w:tcPr>
          <w:p>
            <w:pPr>
              <w:keepNext w:val="0"/>
              <w:keepLines w:val="0"/>
              <w:widowControl/>
              <w:suppressLineNumbers w:val="0"/>
              <w:jc w:val="both"/>
              <w:rPr>
                <w:rFonts w:hint="default" w:ascii="Calibri" w:hAnsi="Calibri" w:eastAsia="ArialMT" w:cs="Calibri"/>
                <w:b/>
                <w:bCs/>
                <w:color w:val="000000" w:themeColor="text1"/>
                <w:sz w:val="24"/>
                <w:szCs w:val="24"/>
                <w:vertAlign w:val="baseline"/>
                <w:lang w:val="pt-BR"/>
                <w14:textFill>
                  <w14:solidFill>
                    <w14:schemeClr w14:val="tx1"/>
                  </w14:solidFill>
                </w14:textFill>
              </w:rPr>
            </w:pPr>
          </w:p>
          <w:p>
            <w:pPr>
              <w:keepNext w:val="0"/>
              <w:keepLines w:val="0"/>
              <w:widowControl/>
              <w:suppressLineNumbers w:val="0"/>
              <w:jc w:val="both"/>
              <w:rPr>
                <w:rFonts w:hint="default" w:ascii="Calibri" w:hAnsi="Calibri" w:eastAsia="ArialMT" w:cs="Calibri"/>
                <w:b/>
                <w:bCs/>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31/12/2023</w:t>
            </w:r>
          </w:p>
        </w:tc>
        <w:tc>
          <w:tcPr>
            <w:tcW w:w="2279" w:type="dxa"/>
          </w:tcPr>
          <w:p>
            <w:pPr>
              <w:pStyle w:val="4"/>
              <w:keepNext w:val="0"/>
              <w:keepLines w:val="0"/>
              <w:widowControl/>
              <w:suppressLineNumbers w:val="0"/>
              <w:shd w:val="clear" w:fill="FFFFFF"/>
              <w:spacing w:line="300" w:lineRule="atLeast"/>
              <w:ind w:left="0" w:firstLine="0"/>
              <w:jc w:val="both"/>
              <w:rPr>
                <w:rFonts w:hint="default" w:ascii="Calibri" w:hAnsi="Calibri" w:eastAsia="ArialMT" w:cs="Calibri"/>
                <w:color w:val="000000" w:themeColor="text1"/>
                <w:sz w:val="24"/>
                <w:szCs w:val="24"/>
                <w:vertAlign w:val="baseline"/>
                <w:lang w:val="pt-BR"/>
                <w14:textFill>
                  <w14:solidFill>
                    <w14:schemeClr w14:val="tx1"/>
                  </w14:solidFill>
                </w14:textFill>
              </w:rPr>
            </w:pPr>
            <w:r>
              <w:rPr>
                <w:rFonts w:hint="default" w:ascii="Calibri" w:hAnsi="Calibri" w:cs="Calibri"/>
                <w:b/>
                <w:bCs/>
                <w:i w:val="0"/>
                <w:iCs w:val="0"/>
                <w:caps w:val="0"/>
                <w:color w:val="000000" w:themeColor="text1"/>
                <w:spacing w:val="0"/>
                <w:kern w:val="0"/>
                <w:sz w:val="24"/>
                <w:szCs w:val="24"/>
                <w:shd w:val="clear" w:fill="FFFFFF"/>
                <w:lang w:val="pt-BR" w:eastAsia="zh-CN" w:bidi="ar"/>
                <w14:textFill>
                  <w14:solidFill>
                    <w14:schemeClr w14:val="tx1"/>
                  </w14:solidFill>
                </w14:textFill>
              </w:rPr>
              <w:t>Suspensa</w:t>
            </w:r>
            <w:r>
              <w:rPr>
                <w:rFonts w:hint="default" w:ascii="Calibri" w:hAnsi="Calibri" w:cs="Calibri"/>
                <w:b w:val="0"/>
                <w:bCs w:val="0"/>
                <w:i w:val="0"/>
                <w:iCs w:val="0"/>
                <w:caps w:val="0"/>
                <w:color w:val="000000" w:themeColor="text1"/>
                <w:spacing w:val="0"/>
                <w:kern w:val="0"/>
                <w:sz w:val="24"/>
                <w:szCs w:val="24"/>
                <w:shd w:val="clear" w:fill="FFFFFF"/>
                <w:lang w:val="pt-BR" w:eastAsia="zh-CN" w:bidi="ar"/>
                <w14:textFill>
                  <w14:solidFill>
                    <w14:schemeClr w14:val="tx1"/>
                  </w14:solidFill>
                </w14:textFill>
              </w:rPr>
              <w:t xml:space="preserve">. </w:t>
            </w:r>
            <w:r>
              <w:rPr>
                <w:rFonts w:hint="default" w:ascii="Calibri" w:hAnsi="Calibri" w:eastAsia="SimSun" w:cs="Calibri"/>
                <w:b w:val="0"/>
                <w:bCs w:val="0"/>
                <w:i w:val="0"/>
                <w:iCs w:val="0"/>
                <w:caps w:val="0"/>
                <w:color w:val="000000" w:themeColor="text1"/>
                <w:spacing w:val="0"/>
                <w:kern w:val="0"/>
                <w:sz w:val="24"/>
                <w:szCs w:val="24"/>
                <w:shd w:val="clear" w:fill="FFFFFF"/>
                <w:lang w:val="pt-BR" w:eastAsia="zh-CN" w:bidi="ar"/>
                <w14:textFill>
                  <w14:solidFill>
                    <w14:schemeClr w14:val="tx1"/>
                  </w14:solidFill>
                </w14:textFill>
              </w:rPr>
              <w:t>A</w:t>
            </w:r>
            <w:r>
              <w:rPr>
                <w:rFonts w:hint="default" w:ascii="Calibri" w:hAnsi="Calibri" w:eastAsia="Helvetica" w:cs="Calibri"/>
                <w:b w:val="0"/>
                <w:bCs w:val="0"/>
                <w:i w:val="0"/>
                <w:iCs w:val="0"/>
                <w:caps w:val="0"/>
                <w:color w:val="000000" w:themeColor="text1"/>
                <w:spacing w:val="0"/>
                <w:sz w:val="24"/>
                <w:szCs w:val="24"/>
                <w:shd w:val="clear" w:fill="FFFFFF"/>
                <w14:textFill>
                  <w14:solidFill>
                    <w14:schemeClr w14:val="tx1"/>
                  </w14:solidFill>
                </w14:textFill>
              </w:rPr>
              <w:t xml:space="preserve"> STPC/CGU</w:t>
            </w:r>
            <w:r>
              <w:rPr>
                <w:rFonts w:hint="default" w:ascii="Calibri" w:hAnsi="Calibri" w:eastAsia="Helvetica" w:cs="Calibri"/>
                <w:b w:val="0"/>
                <w:bCs w:val="0"/>
                <w:i w:val="0"/>
                <w:iCs w:val="0"/>
                <w:caps w:val="0"/>
                <w:color w:val="000000" w:themeColor="text1"/>
                <w:spacing w:val="0"/>
                <w:sz w:val="24"/>
                <w:szCs w:val="24"/>
                <w:shd w:val="clear" w:fill="FFFFFF"/>
                <w:lang w:val="pt-BR"/>
                <w14:textFill>
                  <w14:solidFill>
                    <w14:schemeClr w14:val="tx1"/>
                  </w14:solidFill>
                </w14:textFill>
              </w:rPr>
              <w:t xml:space="preserve"> informou: “</w:t>
            </w:r>
            <w:r>
              <w:rPr>
                <w:rFonts w:hint="default" w:ascii="Calibri" w:hAnsi="Calibri" w:eastAsia="SimSun" w:cs="Calibri"/>
                <w:b w:val="0"/>
                <w:bCs w:val="0"/>
                <w:i/>
                <w:iCs/>
                <w:caps w:val="0"/>
                <w:color w:val="000000" w:themeColor="text1"/>
                <w:spacing w:val="0"/>
                <w:kern w:val="0"/>
                <w:sz w:val="24"/>
                <w:szCs w:val="24"/>
                <w:shd w:val="clear" w:fill="FFFFFF"/>
                <w:lang w:val="en-US" w:eastAsia="zh-CN" w:bidi="ar"/>
                <w14:textFill>
                  <w14:solidFill>
                    <w14:schemeClr w14:val="tx1"/>
                  </w14:solidFill>
                </w14:textFill>
              </w:rPr>
              <w:t>Considerando os termos</w:t>
            </w:r>
            <w:r>
              <w:rPr>
                <w:rFonts w:hint="default" w:ascii="Calibri" w:hAnsi="Calibri" w:cs="Calibri"/>
                <w:b w:val="0"/>
                <w:bCs w:val="0"/>
                <w:i/>
                <w:iCs/>
                <w:caps w:val="0"/>
                <w:color w:val="000000" w:themeColor="text1"/>
                <w:spacing w:val="0"/>
                <w:kern w:val="0"/>
                <w:sz w:val="24"/>
                <w:szCs w:val="24"/>
                <w:shd w:val="clear" w:fill="FFFFFF"/>
                <w:lang w:val="pt-BR" w:eastAsia="zh-CN" w:bidi="ar"/>
                <w14:textFill>
                  <w14:solidFill>
                    <w14:schemeClr w14:val="tx1"/>
                  </w14:solidFill>
                </w14:textFill>
              </w:rPr>
              <w:t xml:space="preserve"> </w:t>
            </w:r>
            <w:r>
              <w:rPr>
                <w:rFonts w:hint="default" w:ascii="Calibri" w:hAnsi="Calibri" w:eastAsia="SimSun" w:cs="Calibri"/>
                <w:b w:val="0"/>
                <w:bCs w:val="0"/>
                <w:i/>
                <w:iCs/>
                <w:caps w:val="0"/>
                <w:color w:val="000000" w:themeColor="text1"/>
                <w:spacing w:val="0"/>
                <w:kern w:val="0"/>
                <w:sz w:val="24"/>
                <w:szCs w:val="24"/>
                <w:shd w:val="clear" w:fill="FFFFFF"/>
                <w:lang w:val="en-US" w:eastAsia="zh-CN" w:bidi="ar"/>
                <w14:textFill>
                  <w14:solidFill>
                    <w14:schemeClr w14:val="tx1"/>
                  </w14:solidFill>
                </w14:textFill>
              </w:rPr>
              <w:t>do art. 73, VI, "b", da Lei 9.504/1997, e a Instrução Normativa nº 1, de 11 de abril de 2018, editada pela Secretaria Especial de Comunicação Social da Secretaria Geral da Presidência da República (IN SECOM/PR 1/2018), que tratam</w:t>
            </w:r>
            <w:r>
              <w:rPr>
                <w:rFonts w:hint="default" w:ascii="Calibri" w:hAnsi="Calibri" w:cs="Calibri"/>
                <w:b w:val="0"/>
                <w:bCs w:val="0"/>
                <w:i/>
                <w:iCs/>
                <w:caps w:val="0"/>
                <w:color w:val="000000" w:themeColor="text1"/>
                <w:spacing w:val="0"/>
                <w:kern w:val="0"/>
                <w:sz w:val="24"/>
                <w:szCs w:val="24"/>
                <w:shd w:val="clear" w:fill="FFFFFF"/>
                <w:lang w:val="pt-BR" w:eastAsia="zh-CN" w:bidi="ar"/>
                <w14:textFill>
                  <w14:solidFill>
                    <w14:schemeClr w14:val="tx1"/>
                  </w14:solidFill>
                </w14:textFill>
              </w:rPr>
              <w:t xml:space="preserve"> </w:t>
            </w:r>
            <w:r>
              <w:rPr>
                <w:rFonts w:hint="default" w:ascii="Calibri" w:hAnsi="Calibri" w:eastAsia="SimSun" w:cs="Calibri"/>
                <w:b w:val="0"/>
                <w:bCs w:val="0"/>
                <w:i/>
                <w:iCs/>
                <w:caps w:val="0"/>
                <w:color w:val="000000" w:themeColor="text1"/>
                <w:spacing w:val="0"/>
                <w:kern w:val="0"/>
                <w:sz w:val="24"/>
                <w:szCs w:val="24"/>
                <w:shd w:val="clear" w:fill="FFFFFF"/>
                <w:lang w:val="en-US" w:eastAsia="zh-CN" w:bidi="ar"/>
                <w14:textFill>
                  <w14:solidFill>
                    <w14:schemeClr w14:val="tx1"/>
                  </w14:solidFill>
                </w14:textFill>
              </w:rPr>
              <w:t>da vedação de veiculação de publicidade institucional durante o período eleitoral, informamos que as peças da Campanha de Integridade do Governo Federal (#INTEGRIDADESOMOSTODOSNÓS) </w:t>
            </w:r>
            <w:r>
              <w:rPr>
                <w:rFonts w:hint="default" w:ascii="Calibri" w:hAnsi="Calibri" w:eastAsia="SimSun" w:cs="Calibri"/>
                <w:b w:val="0"/>
                <w:bCs w:val="0"/>
                <w:i/>
                <w:iCs/>
                <w:caps w:val="0"/>
                <w:color w:val="000000" w:themeColor="text1"/>
                <w:spacing w:val="0"/>
                <w:kern w:val="0"/>
                <w:sz w:val="24"/>
                <w:szCs w:val="24"/>
                <w:u w:val="single"/>
                <w:shd w:val="clear" w:fill="FFFFFF"/>
                <w:lang w:val="en-US" w:eastAsia="zh-CN" w:bidi="ar"/>
                <w14:textFill>
                  <w14:solidFill>
                    <w14:schemeClr w14:val="tx1"/>
                  </w14:solidFill>
                </w14:textFill>
              </w:rPr>
              <w:t>não podem ser divulgadas ou veiculadas durante o período de defeso eleitoral</w:t>
            </w:r>
            <w:r>
              <w:rPr>
                <w:rFonts w:hint="default" w:ascii="Calibri" w:hAnsi="Calibri" w:eastAsia="SimSun" w:cs="Calibri"/>
                <w:b w:val="0"/>
                <w:bCs w:val="0"/>
                <w:i/>
                <w:iCs/>
                <w:caps w:val="0"/>
                <w:color w:val="000000" w:themeColor="text1"/>
                <w:spacing w:val="0"/>
                <w:kern w:val="0"/>
                <w:sz w:val="24"/>
                <w:szCs w:val="24"/>
                <w:shd w:val="clear" w:fill="FFFFFF"/>
                <w:lang w:val="en-US" w:eastAsia="zh-CN" w:bidi="ar"/>
                <w14:textFill>
                  <w14:solidFill>
                    <w14:schemeClr w14:val="tx1"/>
                  </w14:solidFill>
                </w14:textFill>
              </w:rPr>
              <w:t>, uma vez que todos os vídeos e algumas outras peças da campanha têm a marca e a assinatura do Governo Federal. </w:t>
            </w:r>
            <w:r>
              <w:rPr>
                <w:rFonts w:hint="default" w:ascii="Calibri" w:hAnsi="Calibri" w:eastAsia="SimSun" w:cs="Calibri"/>
                <w:i w:val="0"/>
                <w:iCs w:val="0"/>
                <w:caps w:val="0"/>
                <w:color w:val="000000" w:themeColor="text1"/>
                <w:spacing w:val="0"/>
                <w:kern w:val="0"/>
                <w:sz w:val="24"/>
                <w:szCs w:val="24"/>
                <w:shd w:val="clear" w:fill="FFFFFF"/>
                <w:lang w:val="en-US" w:eastAsia="zh-CN" w:bidi="ar"/>
                <w14:textFill>
                  <w14:solidFill>
                    <w14:schemeClr w14:val="tx1"/>
                  </w14:solidFill>
                </w14:textFill>
              </w:rPr>
              <w:br w:type="textWrapping"/>
            </w:r>
            <w:r>
              <w:rPr>
                <w:rFonts w:hint="default" w:ascii="Calibri" w:hAnsi="Calibri" w:eastAsia="SimSun" w:cs="Calibri"/>
                <w:b w:val="0"/>
                <w:bCs w:val="0"/>
                <w:i/>
                <w:iCs/>
                <w:caps w:val="0"/>
                <w:color w:val="000000" w:themeColor="text1"/>
                <w:spacing w:val="0"/>
                <w:kern w:val="0"/>
                <w:sz w:val="24"/>
                <w:szCs w:val="24"/>
                <w:shd w:val="clear" w:fill="FFFFFF"/>
                <w:lang w:val="en-US" w:eastAsia="zh-CN" w:bidi="ar"/>
                <w14:textFill>
                  <w14:solidFill>
                    <w14:schemeClr w14:val="tx1"/>
                  </w14:solidFill>
                </w14:textFill>
              </w:rPr>
              <w:t>Assim, solicitamos que sejam adotadas todas as providências cabíveis no sentido de suspender a divulgação ou veiculação do referido material, bem como a retirada dos respectivos sites e YouTube, se lá estiverem publicados, durante</w:t>
            </w:r>
            <w:r>
              <w:rPr>
                <w:rFonts w:hint="default" w:ascii="Calibri" w:hAnsi="Calibri" w:cs="Calibri"/>
                <w:b w:val="0"/>
                <w:bCs w:val="0"/>
                <w:i/>
                <w:iCs/>
                <w:caps w:val="0"/>
                <w:color w:val="000000" w:themeColor="text1"/>
                <w:spacing w:val="0"/>
                <w:kern w:val="0"/>
                <w:sz w:val="24"/>
                <w:szCs w:val="24"/>
                <w:shd w:val="clear" w:fill="FFFFFF"/>
                <w:lang w:val="pt-BR" w:eastAsia="zh-CN" w:bidi="ar"/>
                <w14:textFill>
                  <w14:solidFill>
                    <w14:schemeClr w14:val="tx1"/>
                  </w14:solidFill>
                </w14:textFill>
              </w:rPr>
              <w:t xml:space="preserve"> </w:t>
            </w:r>
            <w:r>
              <w:rPr>
                <w:rFonts w:hint="default" w:ascii="Calibri" w:hAnsi="Calibri" w:eastAsia="SimSun" w:cs="Calibri"/>
                <w:b w:val="0"/>
                <w:bCs w:val="0"/>
                <w:i/>
                <w:iCs/>
                <w:caps w:val="0"/>
                <w:color w:val="000000" w:themeColor="text1"/>
                <w:spacing w:val="0"/>
                <w:kern w:val="0"/>
                <w:sz w:val="24"/>
                <w:szCs w:val="24"/>
                <w:shd w:val="clear" w:fill="FFFFFF"/>
                <w:lang w:val="en-US" w:eastAsia="zh-CN" w:bidi="ar"/>
                <w14:textFill>
                  <w14:solidFill>
                    <w14:schemeClr w14:val="tx1"/>
                  </w14:solidFill>
                </w14:textFill>
              </w:rPr>
              <w:t>todo o período eleitoral.</w:t>
            </w:r>
            <w:r>
              <w:rPr>
                <w:rFonts w:hint="default" w:ascii="Calibri" w:hAnsi="Calibri" w:cs="Calibri"/>
                <w:b w:val="0"/>
                <w:bCs w:val="0"/>
                <w:i/>
                <w:iCs/>
                <w:caps w:val="0"/>
                <w:color w:val="000000" w:themeColor="text1"/>
                <w:spacing w:val="0"/>
                <w:kern w:val="0"/>
                <w:sz w:val="24"/>
                <w:szCs w:val="24"/>
                <w:shd w:val="clear" w:fill="FFFFFF"/>
                <w:lang w:val="pt-BR" w:eastAsia="zh-CN" w:bidi="ar"/>
                <w14:textFill>
                  <w14:solidFill>
                    <w14:schemeClr w14:val="tx1"/>
                  </w14:solidFill>
                </w14:textFill>
              </w:rPr>
              <w:t xml:space="preserve"> </w:t>
            </w:r>
            <w:r>
              <w:rPr>
                <w:rFonts w:hint="default" w:ascii="Calibri" w:hAnsi="Calibri" w:eastAsia="SimSun" w:cs="Calibri"/>
                <w:b w:val="0"/>
                <w:bCs w:val="0"/>
                <w:i/>
                <w:iCs/>
                <w:caps w:val="0"/>
                <w:color w:val="000000" w:themeColor="text1"/>
                <w:spacing w:val="0"/>
                <w:kern w:val="0"/>
                <w:sz w:val="24"/>
                <w:szCs w:val="24"/>
                <w:shd w:val="clear" w:fill="FFFFFF"/>
                <w:lang w:val="en-US" w:eastAsia="zh-CN" w:bidi="ar"/>
                <w14:textFill>
                  <w14:solidFill>
                    <w14:schemeClr w14:val="tx1"/>
                  </w14:solidFill>
                </w14:textFill>
              </w:rPr>
              <w:t>De acordo com a legislação, as adaptações devem ser feitas até 1 de julho (sexta-feira)</w:t>
            </w:r>
            <w:r>
              <w:rPr>
                <w:rFonts w:hint="default" w:ascii="Calibri" w:hAnsi="Calibri" w:eastAsia="SimSun" w:cs="Calibri"/>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w:t>
            </w:r>
            <w:r>
              <w:rPr>
                <w:rFonts w:hint="default" w:ascii="Calibri" w:hAnsi="Calibri" w:eastAsia="SimSun" w:cs="Calibri"/>
                <w:b w:val="0"/>
                <w:bCs w:val="0"/>
                <w:i w:val="0"/>
                <w:iCs w:val="0"/>
                <w:caps w:val="0"/>
                <w:color w:val="000000" w:themeColor="text1"/>
                <w:spacing w:val="0"/>
                <w:kern w:val="0"/>
                <w:sz w:val="24"/>
                <w:szCs w:val="24"/>
                <w:shd w:val="clear" w:fill="FFFFFF"/>
                <w:lang w:val="pt-BR"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keepNext w:val="0"/>
              <w:keepLines w:val="0"/>
              <w:widowControl/>
              <w:suppressLineNumbers w:val="0"/>
              <w:jc w:val="center"/>
              <w:rPr>
                <w:rFonts w:hint="default" w:ascii="Calibri" w:hAnsi="Calibri" w:eastAsia="ArialMT" w:cs="Calibri"/>
                <w:b/>
                <w:bCs/>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04</w:t>
            </w:r>
          </w:p>
        </w:tc>
        <w:tc>
          <w:tcPr>
            <w:tcW w:w="1627" w:type="dxa"/>
          </w:tcPr>
          <w:p>
            <w:pPr>
              <w:spacing w:beforeLines="0" w:afterLines="0" w:line="240" w:lineRule="auto"/>
              <w:jc w:val="both"/>
              <w:rPr>
                <w:rFonts w:hint="default" w:ascii="Calibri" w:hAnsi="Calibri" w:eastAsia="Arial-BoldItalicMT" w:cs="Calibri"/>
                <w:b w:val="0"/>
                <w:bCs w:val="0"/>
                <w:i w:val="0"/>
                <w:iCs/>
                <w:color w:val="000000" w:themeColor="text1"/>
                <w:sz w:val="24"/>
                <w:szCs w:val="24"/>
                <w14:textFill>
                  <w14:solidFill>
                    <w14:schemeClr w14:val="tx1"/>
                  </w14:solidFill>
                </w14:textFill>
              </w:rPr>
            </w:pPr>
            <w:r>
              <w:rPr>
                <w:rFonts w:hint="default" w:ascii="Calibri" w:hAnsi="Calibri" w:eastAsia="Arial-BoldItalicMT" w:cs="Calibri"/>
                <w:b w:val="0"/>
                <w:bCs w:val="0"/>
                <w:i w:val="0"/>
                <w:iCs/>
                <w:color w:val="000000" w:themeColor="text1"/>
                <w:sz w:val="24"/>
                <w:szCs w:val="24"/>
                <w:lang w:val="pt-BR"/>
                <w14:textFill>
                  <w14:solidFill>
                    <w14:schemeClr w14:val="tx1"/>
                  </w14:solidFill>
                </w14:textFill>
              </w:rPr>
              <w:t>P</w:t>
            </w:r>
            <w:r>
              <w:rPr>
                <w:rFonts w:hint="default" w:ascii="Calibri" w:hAnsi="Calibri" w:eastAsia="Arial-BoldItalicMT" w:cs="Calibri"/>
                <w:b w:val="0"/>
                <w:bCs w:val="0"/>
                <w:i w:val="0"/>
                <w:iCs/>
                <w:color w:val="000000" w:themeColor="text1"/>
                <w:sz w:val="24"/>
                <w:szCs w:val="24"/>
                <w14:textFill>
                  <w14:solidFill>
                    <w14:schemeClr w14:val="tx1"/>
                  </w14:solidFill>
                </w14:textFill>
              </w:rPr>
              <w:t>romoção d</w:t>
            </w:r>
            <w:r>
              <w:rPr>
                <w:rFonts w:hint="default" w:ascii="Calibri" w:hAnsi="Calibri" w:eastAsia="Arial-BoldItalicMT" w:cs="Calibri"/>
                <w:b w:val="0"/>
                <w:bCs w:val="0"/>
                <w:i w:val="0"/>
                <w:iCs/>
                <w:color w:val="000000" w:themeColor="text1"/>
                <w:sz w:val="24"/>
                <w:szCs w:val="24"/>
                <w:lang w:val="pt-BR"/>
                <w14:textFill>
                  <w14:solidFill>
                    <w14:schemeClr w14:val="tx1"/>
                  </w14:solidFill>
                </w14:textFill>
              </w:rPr>
              <w:t>as</w:t>
            </w:r>
            <w:r>
              <w:rPr>
                <w:rFonts w:hint="default" w:ascii="Calibri" w:hAnsi="Calibri" w:eastAsia="Arial-BoldItalicMT" w:cs="Calibri"/>
                <w:b w:val="0"/>
                <w:bCs w:val="0"/>
                <w:i w:val="0"/>
                <w:iCs/>
                <w:color w:val="000000" w:themeColor="text1"/>
                <w:sz w:val="24"/>
                <w:szCs w:val="24"/>
                <w14:textFill>
                  <w14:solidFill>
                    <w14:schemeClr w14:val="tx1"/>
                  </w14:solidFill>
                </w14:textFill>
              </w:rPr>
              <w:t xml:space="preserve"> ações relacionadas </w:t>
            </w:r>
            <w:r>
              <w:rPr>
                <w:rFonts w:hint="default" w:ascii="Calibri" w:hAnsi="Calibri" w:eastAsia="Arial-BoldItalicMT" w:cs="Calibri"/>
                <w:b w:val="0"/>
                <w:bCs w:val="0"/>
                <w:i w:val="0"/>
                <w:iCs/>
                <w:color w:val="000000" w:themeColor="text1"/>
                <w:sz w:val="24"/>
                <w:szCs w:val="24"/>
                <w:lang w:val="pt-BR"/>
                <w14:textFill>
                  <w14:solidFill>
                    <w14:schemeClr w14:val="tx1"/>
                  </w14:solidFill>
                </w14:textFill>
              </w:rPr>
              <w:t>a plena</w:t>
            </w:r>
            <w:r>
              <w:rPr>
                <w:rFonts w:hint="default" w:ascii="Calibri" w:hAnsi="Calibri" w:eastAsia="Arial-BoldItalicMT" w:cs="Calibri"/>
                <w:b w:val="0"/>
                <w:bCs w:val="0"/>
                <w:i w:val="0"/>
                <w:iCs/>
                <w:color w:val="000000" w:themeColor="text1"/>
                <w:sz w:val="24"/>
                <w:szCs w:val="24"/>
                <w14:textFill>
                  <w14:solidFill>
                    <w14:schemeClr w14:val="tx1"/>
                  </w14:solidFill>
                </w14:textFill>
              </w:rPr>
              <w:t xml:space="preserve"> implementação do</w:t>
            </w:r>
          </w:p>
          <w:p>
            <w:pPr>
              <w:spacing w:beforeLines="0" w:afterLines="0" w:line="240" w:lineRule="auto"/>
              <w:jc w:val="both"/>
              <w:rPr>
                <w:rFonts w:hint="default" w:ascii="Calibri" w:hAnsi="Calibri" w:cs="Calibri"/>
                <w:i w:val="0"/>
                <w:iCs w:val="0"/>
                <w:caps w:val="0"/>
                <w:color w:val="000000" w:themeColor="text1"/>
                <w:spacing w:val="0"/>
                <w:sz w:val="24"/>
                <w:szCs w:val="24"/>
                <w:shd w:val="clear" w:fill="FFFFFF"/>
                <w:lang w:val="pt-BR"/>
                <w14:textFill>
                  <w14:solidFill>
                    <w14:schemeClr w14:val="tx1"/>
                  </w14:solidFill>
                </w14:textFill>
              </w:rPr>
            </w:pPr>
            <w:r>
              <w:rPr>
                <w:rFonts w:hint="default" w:ascii="Calibri" w:hAnsi="Calibri" w:eastAsia="Arial-BoldItalicMT" w:cs="Calibri"/>
                <w:b w:val="0"/>
                <w:bCs w:val="0"/>
                <w:i w:val="0"/>
                <w:iCs/>
                <w:color w:val="000000" w:themeColor="text1"/>
                <w:sz w:val="24"/>
                <w:szCs w:val="24"/>
                <w14:textFill>
                  <w14:solidFill>
                    <w14:schemeClr w14:val="tx1"/>
                  </w14:solidFill>
                </w14:textFill>
              </w:rPr>
              <w:t>Programa de Integridade</w:t>
            </w:r>
            <w:r>
              <w:rPr>
                <w:rFonts w:hint="default" w:ascii="Calibri" w:hAnsi="Calibri" w:eastAsia="Arial-BoldItalicMT" w:cs="Calibri"/>
                <w:b w:val="0"/>
                <w:bCs w:val="0"/>
                <w:i w:val="0"/>
                <w:iCs/>
                <w:color w:val="000000" w:themeColor="text1"/>
                <w:sz w:val="24"/>
                <w:szCs w:val="24"/>
                <w:lang w:val="pt-BR"/>
                <w14:textFill>
                  <w14:solidFill>
                    <w14:schemeClr w14:val="tx1"/>
                  </w14:solidFill>
                </w14:textFill>
              </w:rPr>
              <w:t xml:space="preserve"> na Fundaj.</w:t>
            </w:r>
            <w:r>
              <w:rPr>
                <w:rFonts w:hint="default" w:ascii="Calibri" w:hAnsi="Calibri" w:eastAsia="Arial-BoldItalicMT" w:cs="Calibri"/>
                <w:b w:val="0"/>
                <w:bCs w:val="0"/>
                <w:i w:val="0"/>
                <w:iCs/>
                <w:color w:val="000000" w:themeColor="text1"/>
                <w:sz w:val="24"/>
                <w:szCs w:val="24"/>
                <w14:textFill>
                  <w14:solidFill>
                    <w14:schemeClr w14:val="tx1"/>
                  </w14:solidFill>
                </w14:textFill>
              </w:rPr>
              <w:t xml:space="preserve"> </w:t>
            </w:r>
          </w:p>
        </w:tc>
        <w:tc>
          <w:tcPr>
            <w:tcW w:w="1890" w:type="dxa"/>
          </w:tcPr>
          <w:p>
            <w:pPr>
              <w:keepNext w:val="0"/>
              <w:keepLines w:val="0"/>
              <w:widowControl/>
              <w:suppressLineNumbers w:val="0"/>
              <w:jc w:val="center"/>
              <w:rPr>
                <w:rFonts w:hint="default" w:ascii="Calibri" w:hAnsi="Calibri" w:eastAsia="ArialMT" w:cs="Calibri"/>
                <w:color w:val="000000" w:themeColor="text1"/>
                <w:sz w:val="24"/>
                <w:szCs w:val="24"/>
                <w:vertAlign w:val="baseline"/>
                <w:lang w:val="pt-BR"/>
                <w14:textFill>
                  <w14:solidFill>
                    <w14:schemeClr w14:val="tx1"/>
                  </w14:solidFill>
                </w14:textFill>
              </w:rPr>
            </w:pPr>
            <w:r>
              <w:rPr>
                <w:rFonts w:hint="default" w:ascii="Calibri" w:hAnsi="Calibri" w:eastAsia="ArialMT" w:cs="Calibri"/>
                <w:color w:val="000000" w:themeColor="text1"/>
                <w:sz w:val="24"/>
                <w:szCs w:val="24"/>
                <w:vertAlign w:val="baseline"/>
                <w:lang w:val="pt-BR"/>
                <w14:textFill>
                  <w14:solidFill>
                    <w14:schemeClr w14:val="tx1"/>
                  </w14:solidFill>
                </w14:textFill>
              </w:rPr>
              <w:t>Gabinete</w:t>
            </w:r>
          </w:p>
          <w:p>
            <w:pPr>
              <w:keepNext w:val="0"/>
              <w:keepLines w:val="0"/>
              <w:widowControl/>
              <w:suppressLineNumbers w:val="0"/>
              <w:jc w:val="both"/>
              <w:rPr>
                <w:rFonts w:hint="default" w:ascii="Calibri" w:hAnsi="Calibri" w:eastAsia="ArialMT" w:cs="Calibri"/>
                <w:color w:val="000000" w:themeColor="text1"/>
                <w:sz w:val="24"/>
                <w:szCs w:val="24"/>
                <w:vertAlign w:val="baseline"/>
                <w:lang w:val="pt-BR"/>
                <w14:textFill>
                  <w14:solidFill>
                    <w14:schemeClr w14:val="tx1"/>
                  </w14:solidFill>
                </w14:textFill>
              </w:rPr>
            </w:pPr>
            <w:r>
              <w:rPr>
                <w:rFonts w:hint="default" w:ascii="Calibri" w:hAnsi="Calibri" w:eastAsia="ArialMT" w:cs="Calibri"/>
                <w:color w:val="000000" w:themeColor="text1"/>
                <w:sz w:val="24"/>
                <w:szCs w:val="24"/>
                <w:vertAlign w:val="baseline"/>
                <w:lang w:val="pt-BR"/>
                <w14:textFill>
                  <w14:solidFill>
                    <w14:schemeClr w14:val="tx1"/>
                  </w14:solidFill>
                </w14:textFill>
              </w:rPr>
              <w:t>da Presidência</w:t>
            </w:r>
          </w:p>
        </w:tc>
        <w:tc>
          <w:tcPr>
            <w:tcW w:w="1441" w:type="dxa"/>
            <w:vAlign w:val="top"/>
          </w:tcPr>
          <w:p>
            <w:pPr>
              <w:keepNext w:val="0"/>
              <w:keepLines w:val="0"/>
              <w:widowControl/>
              <w:suppressLineNumbers w:val="0"/>
              <w:jc w:val="both"/>
              <w:rPr>
                <w:rFonts w:hint="default" w:ascii="Calibri" w:hAnsi="Calibri" w:eastAsia="ArialMT" w:cs="Calibri"/>
                <w:b/>
                <w:bCs/>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03/11/2022</w:t>
            </w:r>
          </w:p>
        </w:tc>
        <w:tc>
          <w:tcPr>
            <w:tcW w:w="1470" w:type="dxa"/>
            <w:vAlign w:val="top"/>
          </w:tcPr>
          <w:p>
            <w:pPr>
              <w:keepNext w:val="0"/>
              <w:keepLines w:val="0"/>
              <w:widowControl/>
              <w:suppressLineNumbers w:val="0"/>
              <w:jc w:val="both"/>
              <w:rPr>
                <w:rFonts w:hint="default" w:ascii="Calibri" w:hAnsi="Calibri" w:eastAsia="ArialMT" w:cs="Calibri"/>
                <w:b/>
                <w:bCs/>
                <w:color w:val="000000" w:themeColor="text1"/>
                <w:sz w:val="24"/>
                <w:szCs w:val="24"/>
                <w:vertAlign w:val="baseline"/>
                <w:lang w:val="pt-BR"/>
                <w14:textFill>
                  <w14:solidFill>
                    <w14:schemeClr w14:val="tx1"/>
                  </w14:solidFill>
                </w14:textFill>
              </w:rPr>
            </w:pPr>
            <w:r>
              <w:rPr>
                <w:rFonts w:hint="default" w:ascii="Calibri" w:hAnsi="Calibri" w:eastAsia="ArialMT" w:cs="Calibri"/>
                <w:b/>
                <w:bCs/>
                <w:color w:val="000000" w:themeColor="text1"/>
                <w:sz w:val="24"/>
                <w:szCs w:val="24"/>
                <w:vertAlign w:val="baseline"/>
                <w:lang w:val="pt-BR"/>
                <w14:textFill>
                  <w14:solidFill>
                    <w14:schemeClr w14:val="tx1"/>
                  </w14:solidFill>
                </w14:textFill>
              </w:rPr>
              <w:t>31/12/2023</w:t>
            </w:r>
          </w:p>
        </w:tc>
        <w:tc>
          <w:tcPr>
            <w:tcW w:w="2279" w:type="dxa"/>
          </w:tcPr>
          <w:p>
            <w:pPr>
              <w:spacing w:beforeLines="0" w:afterLines="0" w:line="360" w:lineRule="auto"/>
              <w:jc w:val="both"/>
              <w:rPr>
                <w:rFonts w:hint="default" w:ascii="Calibri" w:hAnsi="Calibri" w:eastAsia="ArialMT" w:cs="Calibri"/>
                <w:b/>
                <w:bCs/>
                <w:color w:val="000000" w:themeColor="text1"/>
                <w:sz w:val="24"/>
                <w:szCs w:val="24"/>
                <w:lang w:val="pt-BR"/>
                <w14:textFill>
                  <w14:solidFill>
                    <w14:schemeClr w14:val="tx1"/>
                  </w14:solidFill>
                </w14:textFill>
              </w:rPr>
            </w:pPr>
            <w:r>
              <w:rPr>
                <w:rFonts w:hint="default" w:ascii="Calibri" w:hAnsi="Calibri" w:eastAsia="ArialMT" w:cs="Calibri"/>
                <w:b/>
                <w:bCs/>
                <w:color w:val="000000" w:themeColor="text1"/>
                <w:sz w:val="24"/>
                <w:szCs w:val="24"/>
                <w:lang w:val="pt-BR"/>
                <w14:textFill>
                  <w14:solidFill>
                    <w14:schemeClr w14:val="tx1"/>
                  </w14:solidFill>
                </w14:textFill>
              </w:rPr>
              <w:t>Em desenvolvimento:</w:t>
            </w:r>
          </w:p>
          <w:p>
            <w:pPr>
              <w:spacing w:beforeLines="0" w:afterLines="0" w:line="240" w:lineRule="auto"/>
              <w:jc w:val="both"/>
              <w:rPr>
                <w:rFonts w:hint="default" w:ascii="Calibri" w:hAnsi="Calibri" w:eastAsia="ArialMT" w:cs="Calibri"/>
                <w:color w:val="000000" w:themeColor="text1"/>
                <w:sz w:val="24"/>
                <w:szCs w:val="24"/>
                <w14:textFill>
                  <w14:solidFill>
                    <w14:schemeClr w14:val="tx1"/>
                  </w14:solidFill>
                </w14:textFill>
              </w:rPr>
            </w:pPr>
            <w:r>
              <w:rPr>
                <w:rFonts w:hint="default" w:ascii="Calibri" w:hAnsi="Calibri" w:eastAsia="ArialMT" w:cs="Calibri"/>
                <w:color w:val="000000" w:themeColor="text1"/>
                <w:sz w:val="24"/>
                <w:szCs w:val="24"/>
                <w:lang w:val="pt-BR"/>
                <w14:textFill>
                  <w14:solidFill>
                    <w14:schemeClr w14:val="tx1"/>
                  </w14:solidFill>
                </w14:textFill>
              </w:rPr>
              <w:t>I-Desenvolvimento de a</w:t>
            </w:r>
            <w:r>
              <w:rPr>
                <w:rFonts w:hint="default" w:ascii="Calibri" w:hAnsi="Calibri" w:eastAsia="ArialMT" w:cs="Calibri"/>
                <w:color w:val="000000" w:themeColor="text1"/>
                <w:sz w:val="24"/>
                <w:szCs w:val="24"/>
                <w14:textFill>
                  <w14:solidFill>
                    <w14:schemeClr w14:val="tx1"/>
                  </w14:solidFill>
                </w14:textFill>
              </w:rPr>
              <w:t>ções de integridade implementadas e</w:t>
            </w:r>
            <w:r>
              <w:rPr>
                <w:rFonts w:hint="default" w:ascii="Calibri" w:hAnsi="Calibri" w:eastAsia="ArialMT" w:cs="Calibri"/>
                <w:color w:val="000000" w:themeColor="text1"/>
                <w:sz w:val="24"/>
                <w:szCs w:val="24"/>
                <w:lang w:val="pt-BR"/>
                <w14:textFill>
                  <w14:solidFill>
                    <w14:schemeClr w14:val="tx1"/>
                  </w14:solidFill>
                </w14:textFill>
              </w:rPr>
              <w:t xml:space="preserve"> </w:t>
            </w:r>
            <w:r>
              <w:rPr>
                <w:rFonts w:hint="default" w:ascii="Calibri" w:hAnsi="Calibri" w:eastAsia="ArialMT" w:cs="Calibri"/>
                <w:color w:val="000000" w:themeColor="text1"/>
                <w:sz w:val="24"/>
                <w:szCs w:val="24"/>
                <w14:textFill>
                  <w14:solidFill>
                    <w14:schemeClr w14:val="tx1"/>
                  </w14:solidFill>
                </w14:textFill>
              </w:rPr>
              <w:t>execução</w:t>
            </w:r>
            <w:r>
              <w:rPr>
                <w:rFonts w:hint="default" w:ascii="Calibri" w:hAnsi="Calibri" w:eastAsia="ArialMT" w:cs="Calibri"/>
                <w:color w:val="000000" w:themeColor="text1"/>
                <w:sz w:val="24"/>
                <w:szCs w:val="24"/>
                <w:lang w:val="pt-BR"/>
                <w14:textFill>
                  <w14:solidFill>
                    <w14:schemeClr w14:val="tx1"/>
                  </w14:solidFill>
                </w14:textFill>
              </w:rPr>
              <w:t xml:space="preserve"> do Plano de Integridade;</w:t>
            </w:r>
            <w:r>
              <w:rPr>
                <w:rFonts w:hint="default" w:ascii="Calibri" w:hAnsi="Calibri" w:eastAsia="ArialMT" w:cs="Calibri"/>
                <w:color w:val="000000" w:themeColor="text1"/>
                <w:sz w:val="24"/>
                <w:szCs w:val="24"/>
                <w14:textFill>
                  <w14:solidFill>
                    <w14:schemeClr w14:val="tx1"/>
                  </w14:solidFill>
                </w14:textFill>
              </w:rPr>
              <w:t xml:space="preserve">II </w:t>
            </w:r>
            <w:r>
              <w:rPr>
                <w:rFonts w:hint="default" w:ascii="Calibri" w:hAnsi="Calibri" w:eastAsia="ArialMT" w:cs="Calibri"/>
                <w:color w:val="000000" w:themeColor="text1"/>
                <w:sz w:val="24"/>
                <w:szCs w:val="24"/>
                <w:lang w:val="pt-BR"/>
                <w14:textFill>
                  <w14:solidFill>
                    <w14:schemeClr w14:val="tx1"/>
                  </w14:solidFill>
                </w14:textFill>
              </w:rPr>
              <w:t>-</w:t>
            </w:r>
            <w:r>
              <w:rPr>
                <w:rFonts w:hint="default" w:ascii="Calibri" w:hAnsi="Calibri" w:eastAsia="ArialMT" w:cs="Calibri"/>
                <w:color w:val="000000" w:themeColor="text1"/>
                <w:sz w:val="24"/>
                <w:szCs w:val="24"/>
                <w14:textFill>
                  <w14:solidFill>
                    <w14:schemeClr w14:val="tx1"/>
                  </w14:solidFill>
                </w14:textFill>
              </w:rPr>
              <w:t xml:space="preserve"> </w:t>
            </w:r>
            <w:r>
              <w:rPr>
                <w:rFonts w:hint="default" w:ascii="Calibri" w:hAnsi="Calibri" w:eastAsia="ArialMT" w:cs="Calibri"/>
                <w:color w:val="000000" w:themeColor="text1"/>
                <w:sz w:val="24"/>
                <w:szCs w:val="24"/>
                <w:lang w:val="pt-BR"/>
                <w14:textFill>
                  <w14:solidFill>
                    <w14:schemeClr w14:val="tx1"/>
                  </w14:solidFill>
                </w14:textFill>
              </w:rPr>
              <w:t>Desenvolvimento de m</w:t>
            </w:r>
            <w:r>
              <w:rPr>
                <w:rFonts w:hint="default" w:ascii="Calibri" w:hAnsi="Calibri" w:eastAsia="ArialMT" w:cs="Calibri"/>
                <w:color w:val="000000" w:themeColor="text1"/>
                <w:sz w:val="24"/>
                <w:szCs w:val="24"/>
                <w14:textFill>
                  <w14:solidFill>
                    <w14:schemeClr w14:val="tx1"/>
                  </w14:solidFill>
                </w14:textFill>
              </w:rPr>
              <w:t>eios para divulgar as ações de integridade</w:t>
            </w:r>
            <w:r>
              <w:rPr>
                <w:rFonts w:hint="default" w:ascii="Calibri" w:hAnsi="Calibri" w:eastAsia="ArialMT" w:cs="Calibri"/>
                <w:color w:val="000000" w:themeColor="text1"/>
                <w:sz w:val="24"/>
                <w:szCs w:val="24"/>
                <w:lang w:val="pt-BR"/>
                <w14:textFill>
                  <w14:solidFill>
                    <w14:schemeClr w14:val="tx1"/>
                  </w14:solidFill>
                </w14:textFill>
              </w:rPr>
              <w:t xml:space="preserve">, bem como se </w:t>
            </w:r>
            <w:r>
              <w:rPr>
                <w:rFonts w:hint="default" w:ascii="Calibri" w:hAnsi="Calibri" w:eastAsia="ArialMT" w:cs="Calibri"/>
                <w:color w:val="000000" w:themeColor="text1"/>
                <w:sz w:val="24"/>
                <w:szCs w:val="24"/>
                <w14:textFill>
                  <w14:solidFill>
                    <w14:schemeClr w14:val="tx1"/>
                  </w14:solidFill>
                </w14:textFill>
              </w:rPr>
              <w:t>foram</w:t>
            </w:r>
            <w:r>
              <w:rPr>
                <w:rFonts w:hint="default" w:ascii="Calibri" w:hAnsi="Calibri" w:eastAsia="ArialMT" w:cs="Calibri"/>
                <w:color w:val="000000" w:themeColor="text1"/>
                <w:sz w:val="24"/>
                <w:szCs w:val="24"/>
                <w:lang w:val="pt-BR"/>
                <w14:textFill>
                  <w14:solidFill>
                    <w14:schemeClr w14:val="tx1"/>
                  </w14:solidFill>
                </w14:textFill>
              </w:rPr>
              <w:t xml:space="preserve"> </w:t>
            </w:r>
            <w:r>
              <w:rPr>
                <w:rFonts w:hint="default" w:ascii="Calibri" w:hAnsi="Calibri" w:eastAsia="ArialMT" w:cs="Calibri"/>
                <w:color w:val="000000" w:themeColor="text1"/>
                <w:sz w:val="24"/>
                <w:szCs w:val="24"/>
                <w14:textFill>
                  <w14:solidFill>
                    <w14:schemeClr w14:val="tx1"/>
                  </w14:solidFill>
                </w14:textFill>
              </w:rPr>
              <w:t>capazes de alcançar todos os dirigentes, servidores, colaboradores e</w:t>
            </w:r>
          </w:p>
          <w:p>
            <w:pPr>
              <w:spacing w:beforeLines="0" w:afterLines="0" w:line="240" w:lineRule="auto"/>
              <w:jc w:val="both"/>
              <w:rPr>
                <w:rFonts w:hint="default" w:ascii="Calibri" w:hAnsi="Calibri" w:eastAsia="ArialMT" w:cs="Calibri"/>
                <w:color w:val="000000" w:themeColor="text1"/>
                <w:sz w:val="24"/>
                <w:szCs w:val="24"/>
                <w:lang w:val="pt-BR"/>
                <w14:textFill>
                  <w14:solidFill>
                    <w14:schemeClr w14:val="tx1"/>
                  </w14:solidFill>
                </w14:textFill>
              </w:rPr>
            </w:pPr>
            <w:r>
              <w:rPr>
                <w:rFonts w:hint="default" w:ascii="Calibri" w:hAnsi="Calibri" w:eastAsia="ArialMT" w:cs="Calibri"/>
                <w:color w:val="000000" w:themeColor="text1"/>
                <w:sz w:val="24"/>
                <w:szCs w:val="24"/>
                <w14:textFill>
                  <w14:solidFill>
                    <w14:schemeClr w14:val="tx1"/>
                  </w14:solidFill>
                </w14:textFill>
              </w:rPr>
              <w:t xml:space="preserve">estagiários;III </w:t>
            </w:r>
            <w:r>
              <w:rPr>
                <w:rFonts w:hint="default" w:ascii="Calibri" w:hAnsi="Calibri" w:eastAsia="ArialMT" w:cs="Calibri"/>
                <w:color w:val="000000" w:themeColor="text1"/>
                <w:sz w:val="24"/>
                <w:szCs w:val="24"/>
                <w:lang w:val="pt-BR"/>
                <w14:textFill>
                  <w14:solidFill>
                    <w14:schemeClr w14:val="tx1"/>
                  </w14:solidFill>
                </w14:textFill>
              </w:rPr>
              <w:t>-</w:t>
            </w:r>
            <w:r>
              <w:rPr>
                <w:rFonts w:hint="default" w:ascii="Calibri" w:hAnsi="Calibri" w:eastAsia="ArialMT" w:cs="Calibri"/>
                <w:color w:val="000000" w:themeColor="text1"/>
                <w:sz w:val="24"/>
                <w:szCs w:val="24"/>
                <w14:textFill>
                  <w14:solidFill>
                    <w14:schemeClr w14:val="tx1"/>
                  </w14:solidFill>
                </w14:textFill>
              </w:rPr>
              <w:t xml:space="preserve"> </w:t>
            </w:r>
            <w:r>
              <w:rPr>
                <w:rFonts w:hint="default" w:ascii="Calibri" w:hAnsi="Calibri" w:eastAsia="ArialMT" w:cs="Calibri"/>
                <w:color w:val="000000" w:themeColor="text1"/>
                <w:sz w:val="24"/>
                <w:szCs w:val="24"/>
                <w:lang w:val="pt-BR"/>
                <w14:textFill>
                  <w14:solidFill>
                    <w14:schemeClr w14:val="tx1"/>
                  </w14:solidFill>
                </w14:textFill>
              </w:rPr>
              <w:t>Registro de</w:t>
            </w:r>
            <w:r>
              <w:rPr>
                <w:rFonts w:hint="default" w:ascii="Calibri" w:hAnsi="Calibri" w:eastAsia="ArialMT" w:cs="Calibri"/>
                <w:color w:val="000000" w:themeColor="text1"/>
                <w:sz w:val="24"/>
                <w:szCs w:val="24"/>
                <w14:textFill>
                  <w14:solidFill>
                    <w14:schemeClr w14:val="tx1"/>
                  </w14:solidFill>
                </w14:textFill>
              </w:rPr>
              <w:t xml:space="preserve"> ocorrência de casos de fraude e/ou corrupção</w:t>
            </w:r>
            <w:r>
              <w:rPr>
                <w:rFonts w:hint="default" w:ascii="Calibri" w:hAnsi="Calibri" w:eastAsia="ArialMT" w:cs="Calibri"/>
                <w:color w:val="000000" w:themeColor="text1"/>
                <w:sz w:val="24"/>
                <w:szCs w:val="24"/>
                <w:lang w:val="pt-BR"/>
                <w14:textFill>
                  <w14:solidFill>
                    <w14:schemeClr w14:val="tx1"/>
                  </w14:solidFill>
                </w14:textFill>
              </w:rPr>
              <w:t>;</w:t>
            </w:r>
          </w:p>
          <w:p>
            <w:pPr>
              <w:spacing w:beforeLines="0" w:afterLines="0" w:line="240" w:lineRule="auto"/>
              <w:jc w:val="both"/>
              <w:rPr>
                <w:rFonts w:hint="default" w:ascii="Calibri" w:hAnsi="Calibri" w:eastAsia="ArialMT" w:cs="Calibri"/>
                <w:color w:val="000000" w:themeColor="text1"/>
                <w:sz w:val="24"/>
                <w:szCs w:val="24"/>
                <w:lang w:val="pt-BR"/>
                <w14:textFill>
                  <w14:solidFill>
                    <w14:schemeClr w14:val="tx1"/>
                  </w14:solidFill>
                </w14:textFill>
              </w:rPr>
            </w:pPr>
          </w:p>
          <w:p>
            <w:pPr>
              <w:spacing w:beforeLines="0" w:afterLines="0" w:line="240" w:lineRule="auto"/>
              <w:jc w:val="both"/>
              <w:rPr>
                <w:rFonts w:hint="default" w:ascii="Calibri" w:hAnsi="Calibri" w:cs="Calibri"/>
                <w:b w:val="0"/>
                <w:bCs w:val="0"/>
                <w:i w:val="0"/>
                <w:iCs w:val="0"/>
                <w:caps w:val="0"/>
                <w:color w:val="000000" w:themeColor="text1"/>
                <w:spacing w:val="0"/>
                <w:kern w:val="0"/>
                <w:sz w:val="24"/>
                <w:szCs w:val="24"/>
                <w:shd w:val="clear" w:fill="FFFFFF"/>
                <w:lang w:val="pt-BR" w:eastAsia="zh-CN" w:bidi="ar"/>
                <w14:textFill>
                  <w14:solidFill>
                    <w14:schemeClr w14:val="tx1"/>
                  </w14:solidFill>
                </w14:textFill>
              </w:rPr>
            </w:pPr>
            <w:r>
              <w:rPr>
                <w:rFonts w:hint="default" w:ascii="Calibri" w:hAnsi="Calibri" w:eastAsia="ArialMT" w:cs="Calibri"/>
                <w:color w:val="000000" w:themeColor="text1"/>
                <w:sz w:val="24"/>
                <w:szCs w:val="24"/>
                <w:lang w:val="pt-BR"/>
                <w14:textFill>
                  <w14:solidFill>
                    <w14:schemeClr w14:val="tx1"/>
                  </w14:solidFill>
                </w14:textFill>
              </w:rPr>
              <w:t>IV - Apresentação de p</w:t>
            </w:r>
            <w:r>
              <w:rPr>
                <w:rFonts w:hint="default" w:ascii="Calibri" w:hAnsi="Calibri" w:eastAsia="ArialMT" w:cs="Calibri"/>
                <w:color w:val="000000" w:themeColor="text1"/>
                <w:sz w:val="24"/>
                <w:szCs w:val="24"/>
                <w14:textFill>
                  <w14:solidFill>
                    <w14:schemeClr w14:val="tx1"/>
                  </w14:solidFill>
                </w14:textFill>
              </w:rPr>
              <w:t>ropo</w:t>
            </w:r>
            <w:r>
              <w:rPr>
                <w:rFonts w:hint="default" w:ascii="Calibri" w:hAnsi="Calibri" w:eastAsia="ArialMT" w:cs="Calibri"/>
                <w:color w:val="000000" w:themeColor="text1"/>
                <w:sz w:val="24"/>
                <w:szCs w:val="24"/>
                <w:lang w:val="pt-BR"/>
                <w14:textFill>
                  <w14:solidFill>
                    <w14:schemeClr w14:val="tx1"/>
                  </w14:solidFill>
                </w14:textFill>
              </w:rPr>
              <w:t>stas</w:t>
            </w:r>
            <w:r>
              <w:rPr>
                <w:rFonts w:hint="default" w:ascii="Calibri" w:hAnsi="Calibri" w:eastAsia="ArialMT" w:cs="Calibri"/>
                <w:color w:val="000000" w:themeColor="text1"/>
                <w:sz w:val="24"/>
                <w:szCs w:val="24"/>
                <w14:textFill>
                  <w14:solidFill>
                    <w14:schemeClr w14:val="tx1"/>
                  </w14:solidFill>
                </w14:textFill>
              </w:rPr>
              <w:t xml:space="preserve"> a implementação de melhorias</w:t>
            </w:r>
            <w:r>
              <w:rPr>
                <w:rFonts w:hint="default" w:ascii="Calibri" w:hAnsi="Calibri" w:eastAsia="ArialMT" w:cs="Calibri"/>
                <w:color w:val="000000" w:themeColor="text1"/>
                <w:sz w:val="24"/>
                <w:szCs w:val="24"/>
                <w:lang w:val="pt-BR"/>
                <w14:textFill>
                  <w14:solidFill>
                    <w14:schemeClr w14:val="tx1"/>
                  </w14:solidFill>
                </w14:textFill>
              </w:rPr>
              <w:t>;V - Desenvolvimento de a</w:t>
            </w:r>
            <w:r>
              <w:rPr>
                <w:rFonts w:hint="default" w:ascii="Calibri" w:hAnsi="Calibri" w:eastAsia="ArialMT" w:cs="Calibri"/>
                <w:color w:val="000000" w:themeColor="text1"/>
                <w:sz w:val="24"/>
                <w:szCs w:val="24"/>
                <w14:textFill>
                  <w14:solidFill>
                    <w14:schemeClr w14:val="tx1"/>
                  </w14:solidFill>
                </w14:textFill>
              </w:rPr>
              <w:t xml:space="preserve">ções preventivas </w:t>
            </w:r>
            <w:r>
              <w:rPr>
                <w:rFonts w:hint="default" w:ascii="Calibri" w:hAnsi="Calibri" w:eastAsia="ArialMT" w:cs="Calibri"/>
                <w:color w:val="000000" w:themeColor="text1"/>
                <w:sz w:val="24"/>
                <w:szCs w:val="24"/>
                <w:lang w:val="pt-BR"/>
                <w14:textFill>
                  <w14:solidFill>
                    <w14:schemeClr w14:val="tx1"/>
                  </w14:solidFill>
                </w14:textFill>
              </w:rPr>
              <w:t xml:space="preserve">executadas, </w:t>
            </w:r>
            <w:r>
              <w:rPr>
                <w:rFonts w:hint="default" w:ascii="Calibri" w:hAnsi="Calibri" w:eastAsia="ArialMT" w:cs="Calibri"/>
                <w:color w:val="000000" w:themeColor="text1"/>
                <w:sz w:val="24"/>
                <w:szCs w:val="24"/>
                <w14:textFill>
                  <w14:solidFill>
                    <w14:schemeClr w14:val="tx1"/>
                  </w14:solidFill>
                </w14:textFill>
              </w:rPr>
              <w:t>quando identificadas inconformidades reais ou</w:t>
            </w:r>
            <w:r>
              <w:rPr>
                <w:rFonts w:hint="default" w:ascii="Calibri" w:hAnsi="Calibri" w:eastAsia="ArialMT" w:cs="Calibri"/>
                <w:color w:val="000000" w:themeColor="text1"/>
                <w:sz w:val="24"/>
                <w:szCs w:val="24"/>
                <w:lang w:val="pt-BR"/>
                <w14:textFill>
                  <w14:solidFill>
                    <w14:schemeClr w14:val="tx1"/>
                  </w14:solidFill>
                </w14:textFill>
              </w:rPr>
              <w:t xml:space="preserve"> </w:t>
            </w:r>
            <w:r>
              <w:rPr>
                <w:rFonts w:hint="default" w:ascii="Calibri" w:hAnsi="Calibri" w:eastAsia="ArialMT" w:cs="Calibri"/>
                <w:color w:val="000000" w:themeColor="text1"/>
                <w:sz w:val="24"/>
                <w:szCs w:val="24"/>
                <w14:textFill>
                  <w14:solidFill>
                    <w14:schemeClr w14:val="tx1"/>
                  </w14:solidFill>
                </w14:textFill>
              </w:rPr>
              <w:t>potenciais nas execuções;</w:t>
            </w:r>
            <w:r>
              <w:rPr>
                <w:rFonts w:hint="default" w:ascii="Calibri" w:hAnsi="Calibri" w:eastAsia="ArialMT" w:cs="Calibri"/>
                <w:color w:val="000000" w:themeColor="text1"/>
                <w:sz w:val="24"/>
                <w:szCs w:val="24"/>
                <w:lang w:val="pt-BR"/>
                <w14:textFill>
                  <w14:solidFill>
                    <w14:schemeClr w14:val="tx1"/>
                  </w14:solidFill>
                </w14:textFill>
              </w:rPr>
              <w:t xml:space="preserve"> e,V</w:t>
            </w:r>
            <w:r>
              <w:rPr>
                <w:rFonts w:hint="default" w:ascii="Calibri" w:hAnsi="Calibri" w:eastAsia="ArialMT" w:cs="Calibri"/>
                <w:color w:val="000000" w:themeColor="text1"/>
                <w:sz w:val="24"/>
                <w:szCs w:val="24"/>
                <w14:textFill>
                  <w14:solidFill>
                    <w14:schemeClr w14:val="tx1"/>
                  </w14:solidFill>
                </w14:textFill>
              </w:rPr>
              <w:t xml:space="preserve">I – </w:t>
            </w:r>
            <w:r>
              <w:rPr>
                <w:rFonts w:hint="default" w:ascii="Calibri" w:hAnsi="Calibri" w:eastAsia="ArialMT" w:cs="Calibri"/>
                <w:color w:val="000000" w:themeColor="text1"/>
                <w:sz w:val="24"/>
                <w:szCs w:val="24"/>
                <w:lang w:val="pt-BR"/>
                <w14:textFill>
                  <w14:solidFill>
                    <w14:schemeClr w14:val="tx1"/>
                  </w14:solidFill>
                </w14:textFill>
              </w:rPr>
              <w:t>Desenvolvimento de correção das</w:t>
            </w:r>
            <w:r>
              <w:rPr>
                <w:rFonts w:hint="default" w:ascii="Calibri" w:hAnsi="Calibri" w:eastAsia="ArialMT" w:cs="Calibri"/>
                <w:color w:val="000000" w:themeColor="text1"/>
                <w:sz w:val="24"/>
                <w:szCs w:val="24"/>
                <w14:textFill>
                  <w14:solidFill>
                    <w14:schemeClr w14:val="tx1"/>
                  </w14:solidFill>
                </w14:textFill>
              </w:rPr>
              <w:t xml:space="preserve"> falhas</w:t>
            </w:r>
            <w:r>
              <w:rPr>
                <w:rFonts w:hint="default" w:ascii="Calibri" w:hAnsi="Calibri" w:eastAsia="ArialMT" w:cs="Calibri"/>
                <w:color w:val="000000" w:themeColor="text1"/>
                <w:sz w:val="24"/>
                <w:szCs w:val="24"/>
                <w:lang w:val="pt-BR"/>
                <w14:textFill>
                  <w14:solidFill>
                    <w14:schemeClr w14:val="tx1"/>
                  </w14:solidFill>
                </w14:textFill>
              </w:rPr>
              <w:t xml:space="preserve"> identificadas</w:t>
            </w:r>
            <w:r>
              <w:rPr>
                <w:rFonts w:hint="default" w:ascii="Calibri" w:hAnsi="Calibri" w:eastAsia="ArialMT" w:cs="Calibri"/>
                <w:color w:val="000000" w:themeColor="text1"/>
                <w:sz w:val="24"/>
                <w:szCs w:val="24"/>
                <w14:textFill>
                  <w14:solidFill>
                    <w14:schemeClr w14:val="tx1"/>
                  </w14:solidFill>
                </w14:textFill>
              </w:rPr>
              <w:t>.</w:t>
            </w:r>
          </w:p>
        </w:tc>
      </w:tr>
    </w:tbl>
    <w:p>
      <w:pPr>
        <w:keepNext w:val="0"/>
        <w:keepLines w:val="0"/>
        <w:widowControl/>
        <w:suppressLineNumbers w:val="0"/>
        <w:jc w:val="both"/>
        <w:rPr>
          <w:rFonts w:hint="default" w:ascii="Calibri" w:hAnsi="Calibri" w:eastAsia="ArialMT" w:cs="Calibri"/>
          <w:color w:val="000000" w:themeColor="text1"/>
          <w:sz w:val="20"/>
          <w:szCs w:val="20"/>
          <w:lang w:val="pt-BR"/>
          <w14:textFill>
            <w14:solidFill>
              <w14:schemeClr w14:val="tx1"/>
            </w14:solidFill>
          </w14:textFill>
        </w:rPr>
      </w:pPr>
      <w:r>
        <w:rPr>
          <w:rFonts w:hint="default" w:ascii="Calibri" w:hAnsi="Calibri" w:eastAsia="ArialMT" w:cs="Calibri"/>
          <w:color w:val="000000" w:themeColor="text1"/>
          <w:sz w:val="20"/>
          <w:szCs w:val="20"/>
          <w:lang w:val="pt-BR"/>
          <w14:textFill>
            <w14:solidFill>
              <w14:schemeClr w14:val="tx1"/>
            </w14:solidFill>
          </w14:textFill>
        </w:rPr>
        <w:t>UGI- FUNDAJ-2022 - PORTARIA FUNDAJ N.184/21</w:t>
      </w:r>
    </w:p>
    <w:p>
      <w:pPr>
        <w:keepNext w:val="0"/>
        <w:keepLines w:val="0"/>
        <w:widowControl/>
        <w:suppressLineNumbers w:val="0"/>
        <w:jc w:val="both"/>
        <w:rPr>
          <w:rFonts w:hint="default" w:ascii="Calibri" w:hAnsi="Calibri" w:eastAsia="ArialMT" w:cs="Calibri"/>
          <w:color w:val="000000" w:themeColor="text1"/>
          <w:sz w:val="20"/>
          <w:szCs w:val="20"/>
          <w:lang w:val="pt-BR"/>
          <w14:textFill>
            <w14:solidFill>
              <w14:schemeClr w14:val="tx1"/>
            </w14:solidFill>
          </w14:textFill>
        </w:rPr>
      </w:pPr>
    </w:p>
    <w:p>
      <w:pPr>
        <w:rPr>
          <w:rFonts w:hint="default" w:ascii="Calibri" w:hAnsi="Calibri" w:cs="Calibri"/>
          <w:color w:val="000000" w:themeColor="text1"/>
          <w14:textFill>
            <w14:solidFill>
              <w14:schemeClr w14:val="tx1"/>
            </w14:solidFill>
          </w14:textFill>
        </w:rPr>
      </w:pPr>
    </w:p>
    <w:tbl>
      <w:tblPr>
        <w:tblStyle w:val="18"/>
        <w:tblW w:w="9667"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8"/>
        <w:gridCol w:w="3705"/>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7" w:type="dxa"/>
            <w:gridSpan w:val="3"/>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6" w:after="0" w:line="240" w:lineRule="auto"/>
              <w:ind w:right="0"/>
              <w:jc w:val="center"/>
              <w:rPr>
                <w:rFonts w:hint="default" w:ascii="Calibri" w:hAnsi="Calibri" w:eastAsia="Calibri" w:cs="Calibri"/>
                <w:b/>
                <w:bCs w:val="0"/>
                <w:i w:val="0"/>
                <w:iCs/>
                <w:smallCaps w:val="0"/>
                <w:strike w:val="0"/>
                <w:color w:val="000000" w:themeColor="text1"/>
                <w:sz w:val="22"/>
                <w:szCs w:val="22"/>
                <w:u w:val="none"/>
                <w:shd w:val="clear" w:fill="auto"/>
                <w:vertAlign w:val="baseline"/>
                <w14:textFill>
                  <w14:solidFill>
                    <w14:schemeClr w14:val="tx1"/>
                  </w14:solidFill>
                </w14:textFill>
              </w:rPr>
            </w:pPr>
            <w:r>
              <w:rPr>
                <w:rFonts w:hint="default" w:ascii="Calibri" w:hAnsi="Calibri" w:eastAsia="Calibri" w:cs="Calibri"/>
                <w:b/>
                <w:bCs w:val="0"/>
                <w:i w:val="0"/>
                <w:iCs/>
                <w:smallCaps w:val="0"/>
                <w:strike w:val="0"/>
                <w:color w:val="000000" w:themeColor="text1"/>
                <w:sz w:val="22"/>
                <w:szCs w:val="22"/>
                <w:u w:val="none"/>
                <w:shd w:val="clear" w:fill="auto"/>
                <w:vertAlign w:val="baseline"/>
                <w:rtl w:val="0"/>
                <w14:textFill>
                  <w14:solidFill>
                    <w14:schemeClr w14:val="tx1"/>
                  </w14:solidFill>
                </w14:textFill>
              </w:rPr>
              <w:t>PLANO DE AÇÃO - RELATÓRIO DE AVALIAÇÃO DA OUVIDORIA DA FUNDAJ – ANO 2022</w:t>
            </w:r>
          </w:p>
          <w:p>
            <w:pPr>
              <w:jc w:val="center"/>
              <w:rPr>
                <w:rFonts w:hint="default" w:ascii="Calibri" w:hAnsi="Calibri" w:cs="Calibri"/>
                <w:color w:val="000000" w:themeColor="text1"/>
                <w:vertAlign w:val="baseline"/>
                <w:lang w:val="pt-BR"/>
                <w14:textFill>
                  <w14:solidFill>
                    <w14:schemeClr w14:val="tx1"/>
                  </w14:solidFill>
                </w14:textFill>
              </w:rPr>
            </w:pPr>
            <w:r>
              <w:rPr>
                <w:rFonts w:hint="default" w:ascii="Calibri" w:hAnsi="Calibri" w:cs="Calibri"/>
                <w:b/>
                <w:bCs w:val="0"/>
                <w:color w:val="000000" w:themeColor="text1"/>
                <w:vertAlign w:val="baseline"/>
                <w:lang w:val="pt-BR"/>
                <w14:textFill>
                  <w14:solidFill>
                    <w14:schemeClr w14:val="tx1"/>
                  </w14:solidFill>
                </w14:textFill>
              </w:rPr>
              <w:t>Processo nº 00215.100163/2022-90 - CONTROLADORIA-GERAL DA UNIÃO EM PERNAMBUCO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8" w:type="dxa"/>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8" w:lineRule="auto"/>
              <w:ind w:left="110" w:right="0" w:firstLine="0"/>
              <w:jc w:val="center"/>
              <w:rPr>
                <w:rFonts w:hint="default" w:ascii="Calibri" w:hAnsi="Calibri" w:eastAsia="Calibri" w:cs="Calibri"/>
                <w:b/>
                <w:i w:val="0"/>
                <w:smallCaps w:val="0"/>
                <w:strike w:val="0"/>
                <w:color w:val="000000" w:themeColor="text1"/>
                <w:sz w:val="22"/>
                <w:szCs w:val="22"/>
                <w:u w:val="none"/>
                <w:shd w:val="clear" w:fill="auto"/>
                <w:vertAlign w:val="baseline"/>
                <w14:textFill>
                  <w14:solidFill>
                    <w14:schemeClr w14:val="tx1"/>
                  </w14:solidFill>
                </w14:textFill>
              </w:rPr>
            </w:pPr>
            <w:r>
              <w:rPr>
                <w:rFonts w:hint="default" w:ascii="Calibri" w:hAnsi="Calibri" w:eastAsia="Calibri" w:cs="Calibri"/>
                <w:b/>
                <w:i w:val="0"/>
                <w:smallCaps w:val="0"/>
                <w:strike w:val="0"/>
                <w:color w:val="000000" w:themeColor="text1"/>
                <w:sz w:val="22"/>
                <w:szCs w:val="22"/>
                <w:u w:val="none"/>
                <w:shd w:val="clear" w:fill="auto"/>
                <w:vertAlign w:val="baseline"/>
                <w:rtl w:val="0"/>
                <w14:textFill>
                  <w14:solidFill>
                    <w14:schemeClr w14:val="tx1"/>
                  </w14:solidFill>
                </w14:textFill>
              </w:rPr>
              <w:t>RECOMENDAÇÃO</w:t>
            </w:r>
          </w:p>
          <w:p>
            <w:pPr>
              <w:jc w:val="center"/>
              <w:rPr>
                <w:rFonts w:hint="default" w:ascii="Calibri" w:hAnsi="Calibri" w:cs="Calibri"/>
                <w:color w:val="000000" w:themeColor="text1"/>
                <w:vertAlign w:val="baseline"/>
                <w14:textFill>
                  <w14:solidFill>
                    <w14:schemeClr w14:val="tx1"/>
                  </w14:solidFill>
                </w14:textFill>
              </w:rPr>
            </w:pPr>
          </w:p>
        </w:tc>
        <w:tc>
          <w:tcPr>
            <w:tcW w:w="3705" w:type="dxa"/>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8" w:lineRule="auto"/>
              <w:ind w:left="108" w:right="0" w:firstLine="0"/>
              <w:jc w:val="center"/>
              <w:rPr>
                <w:rFonts w:hint="default" w:ascii="Calibri" w:hAnsi="Calibri" w:eastAsia="Calibri" w:cs="Calibri"/>
                <w:b/>
                <w:i w:val="0"/>
                <w:smallCaps w:val="0"/>
                <w:strike w:val="0"/>
                <w:color w:val="000000" w:themeColor="text1"/>
                <w:sz w:val="22"/>
                <w:szCs w:val="22"/>
                <w:u w:val="none"/>
                <w:shd w:val="clear" w:fill="auto"/>
                <w:vertAlign w:val="baseline"/>
                <w14:textFill>
                  <w14:solidFill>
                    <w14:schemeClr w14:val="tx1"/>
                  </w14:solidFill>
                </w14:textFill>
              </w:rPr>
            </w:pPr>
            <w:r>
              <w:rPr>
                <w:rFonts w:hint="default" w:ascii="Calibri" w:hAnsi="Calibri" w:eastAsia="Calibri" w:cs="Calibri"/>
                <w:b/>
                <w:i w:val="0"/>
                <w:smallCaps w:val="0"/>
                <w:strike w:val="0"/>
                <w:color w:val="000000" w:themeColor="text1"/>
                <w:sz w:val="22"/>
                <w:szCs w:val="22"/>
                <w:u w:val="none"/>
                <w:shd w:val="clear" w:fill="auto"/>
                <w:vertAlign w:val="baseline"/>
                <w:rtl w:val="0"/>
                <w14:textFill>
                  <w14:solidFill>
                    <w14:schemeClr w14:val="tx1"/>
                  </w14:solidFill>
                </w14:textFill>
              </w:rPr>
              <w:t>ESTADO ATUAL</w:t>
            </w:r>
          </w:p>
          <w:p>
            <w:pPr>
              <w:jc w:val="center"/>
              <w:rPr>
                <w:rFonts w:hint="default" w:ascii="Calibri" w:hAnsi="Calibri" w:cs="Calibri"/>
                <w:color w:val="000000" w:themeColor="text1"/>
                <w:vertAlign w:val="baseline"/>
                <w14:textFill>
                  <w14:solidFill>
                    <w14:schemeClr w14:val="tx1"/>
                  </w14:solidFill>
                </w14:textFill>
              </w:rPr>
            </w:pPr>
          </w:p>
        </w:tc>
        <w:tc>
          <w:tcPr>
            <w:tcW w:w="3224" w:type="dxa"/>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8" w:lineRule="auto"/>
              <w:ind w:left="108" w:right="0" w:firstLine="0"/>
              <w:jc w:val="center"/>
              <w:rPr>
                <w:rFonts w:hint="default" w:ascii="Calibri" w:hAnsi="Calibri" w:eastAsia="Calibri" w:cs="Calibri"/>
                <w:b/>
                <w:i w:val="0"/>
                <w:smallCaps w:val="0"/>
                <w:strike w:val="0"/>
                <w:color w:val="000000" w:themeColor="text1"/>
                <w:sz w:val="22"/>
                <w:szCs w:val="22"/>
                <w:u w:val="none"/>
                <w:shd w:val="clear" w:fill="auto"/>
                <w:vertAlign w:val="baseline"/>
                <w14:textFill>
                  <w14:solidFill>
                    <w14:schemeClr w14:val="tx1"/>
                  </w14:solidFill>
                </w14:textFill>
              </w:rPr>
            </w:pPr>
            <w:r>
              <w:rPr>
                <w:rFonts w:hint="default" w:ascii="Calibri" w:hAnsi="Calibri" w:eastAsia="Calibri" w:cs="Calibri"/>
                <w:b/>
                <w:i w:val="0"/>
                <w:smallCaps w:val="0"/>
                <w:strike w:val="0"/>
                <w:color w:val="000000" w:themeColor="text1"/>
                <w:sz w:val="22"/>
                <w:szCs w:val="22"/>
                <w:u w:val="none"/>
                <w:shd w:val="clear" w:fill="auto"/>
                <w:vertAlign w:val="baseline"/>
                <w:rtl w:val="0"/>
                <w14:textFill>
                  <w14:solidFill>
                    <w14:schemeClr w14:val="tx1"/>
                  </w14:solidFill>
                </w14:textFill>
              </w:rPr>
              <w:t>BENEFÍCIO</w:t>
            </w:r>
          </w:p>
          <w:p>
            <w:pPr>
              <w:jc w:val="center"/>
              <w:rPr>
                <w:rFonts w:hint="default" w:ascii="Calibri" w:hAnsi="Calibri" w:cs="Calibri"/>
                <w:color w:val="000000" w:themeColor="text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8" w:type="dxa"/>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133" w:firstLine="0"/>
              <w:jc w:val="both"/>
              <w:rPr>
                <w:rFonts w:hint="default" w:ascii="Calibri" w:hAnsi="Calibri" w:eastAsia="Times New Roman" w:cs="Calibri"/>
                <w:b/>
                <w:i w:val="0"/>
                <w:smallCaps w:val="0"/>
                <w:strike w:val="0"/>
                <w:color w:val="000000" w:themeColor="text1"/>
                <w:sz w:val="24"/>
                <w:szCs w:val="24"/>
                <w:u w:val="none"/>
                <w:shd w:val="clear" w:fill="auto"/>
                <w:vertAlign w:val="baseline"/>
                <w14:textFill>
                  <w14:solidFill>
                    <w14:schemeClr w14:val="tx1"/>
                  </w14:solidFill>
                </w14:textFill>
              </w:rPr>
            </w:pPr>
            <w:r>
              <w:rPr>
                <w:rFonts w:hint="default" w:ascii="Calibri" w:hAnsi="Calibri" w:eastAsia="Times New Roman" w:cs="Calibri"/>
                <w:b/>
                <w:i w:val="0"/>
                <w:smallCaps w:val="0"/>
                <w:strike w:val="0"/>
                <w:color w:val="000000" w:themeColor="text1"/>
                <w:sz w:val="24"/>
                <w:szCs w:val="24"/>
                <w:u w:val="none"/>
                <w:shd w:val="clear" w:fill="auto"/>
                <w:vertAlign w:val="baseline"/>
                <w:rtl w:val="0"/>
                <w14:textFill>
                  <w14:solidFill>
                    <w14:schemeClr w14:val="tx1"/>
                  </w14:solidFill>
                </w14:textFill>
              </w:rPr>
              <w:t xml:space="preserve">Recomendação 01: </w:t>
            </w:r>
          </w:p>
          <w:p>
            <w:pPr>
              <w:jc w:val="both"/>
              <w:rPr>
                <w:rFonts w:hint="default" w:ascii="Calibri" w:hAnsi="Calibri" w:cs="Calibri"/>
                <w:color w:val="000000" w:themeColor="text1"/>
                <w:vertAlign w:val="baseline"/>
                <w14:textFill>
                  <w14:solidFill>
                    <w14:schemeClr w14:val="tx1"/>
                  </w14:solidFill>
                </w14:textFill>
              </w:rPr>
            </w:pPr>
            <w:r>
              <w:rPr>
                <w:rFonts w:hint="default" w:ascii="Calibri" w:hAnsi="Calibri" w:eastAsia="Times New Roman" w:cs="Calibri"/>
                <w:b/>
                <w:i w:val="0"/>
                <w:smallCaps w:val="0"/>
                <w:strike w:val="0"/>
                <w:color w:val="000000" w:themeColor="text1"/>
                <w:sz w:val="24"/>
                <w:szCs w:val="24"/>
                <w:u w:val="none"/>
                <w:shd w:val="clear" w:fill="auto"/>
                <w:vertAlign w:val="baseline"/>
                <w:rtl w:val="0"/>
                <w14:textFill>
                  <w14:solidFill>
                    <w14:schemeClr w14:val="tx1"/>
                  </w14:solidFill>
                </w14:textFill>
              </w:rPr>
              <w:t>Atualizar os normativos internos da unidade, estipulando os fluxos de recepção, análise e tratamento de cada tipo de manifestação de ouvidoria, especificando as etapas, as competências e o papel de cada ator no processo e fazendo constar do sítio eletrônico após atualização;</w:t>
            </w:r>
          </w:p>
        </w:tc>
        <w:tc>
          <w:tcPr>
            <w:tcW w:w="3705" w:type="dxa"/>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08" w:right="0" w:firstLine="0"/>
              <w:jc w:val="left"/>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Atendida: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08" w:right="0" w:firstLine="0"/>
              <w:jc w:val="left"/>
              <w:rPr>
                <w:rFonts w:hint="default" w:ascii="Calibri" w:hAnsi="Calibri" w:cs="Calibri"/>
                <w:b/>
                <w:color w:val="000000" w:themeColor="text1"/>
                <w:sz w:val="24"/>
                <w:szCs w:val="24"/>
                <w:lang w:val="pt-BR"/>
                <w14:textFill>
                  <w14:solidFill>
                    <w14:schemeClr w14:val="tx1"/>
                  </w14:solidFill>
                </w14:textFill>
              </w:rPr>
            </w:pPr>
          </w:p>
          <w:p>
            <w:pPr>
              <w:rPr>
                <w:rFonts w:hint="default" w:ascii="Calibri" w:hAnsi="Calibri" w:cs="Calibri"/>
                <w:b/>
                <w:i w:val="0"/>
                <w:smallCaps w:val="0"/>
                <w:strike w:val="0"/>
                <w:color w:val="000000" w:themeColor="text1"/>
                <w:sz w:val="22"/>
                <w:szCs w:val="22"/>
                <w:u w:val="none"/>
                <w:shd w:val="clear" w:fill="auto"/>
                <w:vertAlign w:val="baseline"/>
                <w:lang w:val="pt-BR"/>
                <w14:textFill>
                  <w14:solidFill>
                    <w14:schemeClr w14:val="tx1"/>
                  </w14:solidFill>
                </w14:textFill>
              </w:rPr>
            </w:pPr>
            <w:r>
              <w:rPr>
                <w:rFonts w:hint="default" w:ascii="Calibri" w:hAnsi="Calibri" w:cs="Calibri"/>
                <w:b/>
                <w:i w:val="0"/>
                <w:smallCaps w:val="0"/>
                <w:strike w:val="0"/>
                <w:color w:val="000000" w:themeColor="text1"/>
                <w:sz w:val="22"/>
                <w:szCs w:val="22"/>
                <w:u w:val="none"/>
                <w:shd w:val="clear" w:fill="auto"/>
                <w:vertAlign w:val="baseline"/>
                <w:lang w:val="pt-BR"/>
                <w14:textFill>
                  <w14:solidFill>
                    <w14:schemeClr w14:val="tx1"/>
                  </w14:solidFill>
                </w14:textFill>
              </w:rPr>
              <w:t>Normativos internos:</w:t>
            </w:r>
          </w:p>
          <w:p>
            <w:pPr>
              <w:rPr>
                <w:rFonts w:hint="default" w:ascii="Calibri" w:hAnsi="Calibri" w:cs="Calibri"/>
                <w:b/>
                <w:i w:val="0"/>
                <w:smallCaps w:val="0"/>
                <w:strike w:val="0"/>
                <w:color w:val="000000" w:themeColor="text1"/>
                <w:sz w:val="22"/>
                <w:szCs w:val="22"/>
                <w:u w:val="none"/>
                <w:shd w:val="clear" w:fill="auto"/>
                <w:vertAlign w:val="baseline"/>
                <w:lang w:val="pt-BR"/>
                <w14:textFill>
                  <w14:solidFill>
                    <w14:schemeClr w14:val="tx1"/>
                  </w14:solidFill>
                </w14:textFill>
              </w:rPr>
            </w:pPr>
            <w:r>
              <w:rPr>
                <w:rFonts w:hint="default" w:ascii="Calibri" w:hAnsi="Calibri" w:cs="Calibri"/>
                <w:b/>
                <w:i w:val="0"/>
                <w:smallCaps w:val="0"/>
                <w:strike w:val="0"/>
                <w:color w:val="000000" w:themeColor="text1"/>
                <w:sz w:val="22"/>
                <w:szCs w:val="22"/>
                <w:u w:val="none"/>
                <w:shd w:val="clear" w:fill="auto"/>
                <w:vertAlign w:val="baseline"/>
                <w:lang w:val="pt-BR"/>
                <w14:textFill>
                  <w14:solidFill>
                    <w14:schemeClr w14:val="tx1"/>
                  </w14:solidFill>
                </w14:textFill>
              </w:rPr>
              <w:t>https://www.gov.br/fundaj/pt-br/canais_atendimento/ouvidoria-da-fundaj/legislacao-1</w:t>
            </w:r>
          </w:p>
          <w:p>
            <w:pPr>
              <w:rPr>
                <w:rFonts w:hint="default" w:ascii="Calibri" w:hAnsi="Calibri" w:cs="Calibri"/>
                <w:b/>
                <w:i w:val="0"/>
                <w:smallCaps w:val="0"/>
                <w:strike w:val="0"/>
                <w:color w:val="000000" w:themeColor="text1"/>
                <w:sz w:val="22"/>
                <w:szCs w:val="22"/>
                <w:u w:val="none"/>
                <w:shd w:val="clear" w:fill="auto"/>
                <w:vertAlign w:val="baseline"/>
                <w:lang w:val="pt-BR"/>
                <w14:textFill>
                  <w14:solidFill>
                    <w14:schemeClr w14:val="tx1"/>
                  </w14:solidFill>
                </w14:textFill>
              </w:rPr>
            </w:pPr>
          </w:p>
          <w:p>
            <w:pPr>
              <w:rPr>
                <w:rFonts w:hint="default" w:ascii="Calibri" w:hAnsi="Calibri" w:cs="Calibri"/>
                <w:b/>
                <w:i w:val="0"/>
                <w:smallCaps w:val="0"/>
                <w:strike w:val="0"/>
                <w:color w:val="000000" w:themeColor="text1"/>
                <w:sz w:val="22"/>
                <w:szCs w:val="22"/>
                <w:u w:val="none"/>
                <w:shd w:val="clear" w:fill="auto"/>
                <w:vertAlign w:val="baseline"/>
                <w:lang w:val="pt-BR"/>
                <w14:textFill>
                  <w14:solidFill>
                    <w14:schemeClr w14:val="tx1"/>
                  </w14:solidFill>
                </w14:textFill>
              </w:rPr>
            </w:pPr>
            <w:r>
              <w:rPr>
                <w:rFonts w:hint="default" w:ascii="Calibri" w:hAnsi="Calibri" w:cs="Calibri"/>
                <w:b/>
                <w:i w:val="0"/>
                <w:smallCaps w:val="0"/>
                <w:strike w:val="0"/>
                <w:color w:val="000000" w:themeColor="text1"/>
                <w:sz w:val="22"/>
                <w:szCs w:val="22"/>
                <w:u w:val="none"/>
                <w:shd w:val="clear" w:fill="auto"/>
                <w:vertAlign w:val="baseline"/>
                <w:lang w:val="pt-BR"/>
                <w14:textFill>
                  <w14:solidFill>
                    <w14:schemeClr w14:val="tx1"/>
                  </w14:solidFill>
                </w14:textFill>
              </w:rPr>
              <w:t xml:space="preserve">Competências - Tipos de Manifestações - Tratamento - Fluxos do Atendimento: </w:t>
            </w:r>
          </w:p>
          <w:p>
            <w:pPr>
              <w:rPr>
                <w:rFonts w:hint="default" w:ascii="Calibri" w:hAnsi="Calibri" w:cs="Calibri"/>
                <w:b/>
                <w:i w:val="0"/>
                <w:smallCaps w:val="0"/>
                <w:strike w:val="0"/>
                <w:color w:val="000000" w:themeColor="text1"/>
                <w:sz w:val="22"/>
                <w:szCs w:val="22"/>
                <w:u w:val="none"/>
                <w:shd w:val="clear" w:fill="auto"/>
                <w:vertAlign w:val="baseline"/>
                <w14:textFill>
                  <w14:solidFill>
                    <w14:schemeClr w14:val="tx1"/>
                  </w14:solidFill>
                </w14:textFill>
              </w:rPr>
            </w:pPr>
          </w:p>
          <w:p>
            <w:pPr>
              <w:rPr>
                <w:rFonts w:hint="default" w:ascii="Calibri" w:hAnsi="Calibri" w:cs="Calibri"/>
                <w:b/>
                <w:i w:val="0"/>
                <w:smallCaps w:val="0"/>
                <w:strike w:val="0"/>
                <w:color w:val="000000" w:themeColor="text1"/>
                <w:sz w:val="22"/>
                <w:szCs w:val="22"/>
                <w:u w:val="none"/>
                <w:shd w:val="clear" w:fill="auto"/>
                <w:vertAlign w:val="baseline"/>
                <w14:textFill>
                  <w14:solidFill>
                    <w14:schemeClr w14:val="tx1"/>
                  </w14:solidFill>
                </w14:textFill>
              </w:rPr>
            </w:pPr>
            <w:r>
              <w:rPr>
                <w:rFonts w:hint="default" w:ascii="Calibri" w:hAnsi="Calibri" w:cs="Calibri"/>
                <w:b/>
                <w:i w:val="0"/>
                <w:smallCaps w:val="0"/>
                <w:strike w:val="0"/>
                <w:color w:val="000000" w:themeColor="text1"/>
                <w:sz w:val="22"/>
                <w:szCs w:val="22"/>
                <w:u w:val="none"/>
                <w:shd w:val="clear" w:fill="auto"/>
                <w:vertAlign w:val="baseline"/>
                <w14:textFill>
                  <w14:solidFill>
                    <w14:schemeClr w14:val="tx1"/>
                  </w14:solidFill>
                </w14:textFill>
              </w:rPr>
              <w:t>https://www.gov.br/fundaj/pt-br/canais_atendimento/ouvidoria-da-fundaj/competencias-tipos-de-manifestacoes-fluxo-do-atendimento/Tipos-de-manifestacoes-Tratamento%202022</w:t>
            </w:r>
          </w:p>
          <w:p>
            <w:pPr>
              <w:rPr>
                <w:rFonts w:hint="default" w:ascii="Calibri" w:hAnsi="Calibri" w:cs="Calibri"/>
                <w:b/>
                <w:i w:val="0"/>
                <w:smallCaps w:val="0"/>
                <w:strike w:val="0"/>
                <w:color w:val="000000" w:themeColor="text1"/>
                <w:sz w:val="22"/>
                <w:szCs w:val="22"/>
                <w:u w:val="none"/>
                <w:shd w:val="clear" w:fill="auto"/>
                <w:vertAlign w:val="baseline"/>
                <w:rtl w:val="0"/>
                <w14:textFill>
                  <w14:solidFill>
                    <w14:schemeClr w14:val="tx1"/>
                  </w14:solidFill>
                </w14:textFill>
              </w:rPr>
            </w:pPr>
          </w:p>
          <w:p>
            <w:pPr>
              <w:rPr>
                <w:rFonts w:hint="default" w:ascii="Calibri" w:hAnsi="Calibri" w:cs="Calibri"/>
                <w:color w:val="000000" w:themeColor="text1"/>
                <w:vertAlign w:val="baseline"/>
                <w14:textFill>
                  <w14:solidFill>
                    <w14:schemeClr w14:val="tx1"/>
                  </w14:solidFill>
                </w14:textFill>
              </w:rPr>
            </w:pPr>
          </w:p>
        </w:tc>
        <w:tc>
          <w:tcPr>
            <w:tcW w:w="3224" w:type="dxa"/>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08" w:right="406"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Atualização dos normativos internos da unidade, estipulando os fluxos de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08" w:right="406"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recepção, análise e tratamento de cada tipo de manifestação de ouvidoria,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08" w:right="406"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especificando as etapas, as competências e o papel de cada ator no processo e fazendo</w:t>
            </w:r>
          </w:p>
          <w:p>
            <w:pPr>
              <w:rPr>
                <w:rFonts w:hint="default" w:ascii="Calibri" w:hAnsi="Calibri" w:cs="Calibri"/>
                <w:color w:val="000000" w:themeColor="text1"/>
                <w:vertAlign w:val="baseline"/>
                <w:lang w:val="pt-BR"/>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constar do sítio eletrônico após atualização</w:t>
            </w:r>
            <w:r>
              <w:rPr>
                <w:rFonts w:hint="default" w:ascii="Calibri" w:hAnsi="Calibri" w:cs="Calibri"/>
                <w:b/>
                <w:color w:val="000000" w:themeColor="text1"/>
                <w:sz w:val="24"/>
                <w:szCs w:val="24"/>
                <w:rtl w:val="0"/>
                <w:lang w:val="pt-B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8" w:type="dxa"/>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both"/>
              <w:rPr>
                <w:rFonts w:hint="default" w:ascii="Calibri" w:hAnsi="Calibri" w:eastAsia="Times New Roman" w:cs="Calibri"/>
                <w:b/>
                <w:i w:val="0"/>
                <w:smallCaps w:val="0"/>
                <w:strike w:val="0"/>
                <w:color w:val="000000" w:themeColor="text1"/>
                <w:sz w:val="24"/>
                <w:szCs w:val="24"/>
                <w:u w:val="none"/>
                <w:shd w:val="clear" w:fill="auto"/>
                <w:vertAlign w:val="baseline"/>
                <w14:textFill>
                  <w14:solidFill>
                    <w14:schemeClr w14:val="tx1"/>
                  </w14:solidFill>
                </w14:textFill>
              </w:rPr>
            </w:pPr>
            <w:r>
              <w:rPr>
                <w:rFonts w:hint="default" w:ascii="Calibri" w:hAnsi="Calibri" w:eastAsia="Times New Roman" w:cs="Calibri"/>
                <w:b/>
                <w:i w:val="0"/>
                <w:smallCaps w:val="0"/>
                <w:strike w:val="0"/>
                <w:color w:val="000000" w:themeColor="text1"/>
                <w:sz w:val="24"/>
                <w:szCs w:val="24"/>
                <w:u w:val="none"/>
                <w:shd w:val="clear" w:fill="auto"/>
                <w:vertAlign w:val="baseline"/>
                <w:rtl w:val="0"/>
                <w14:textFill>
                  <w14:solidFill>
                    <w14:schemeClr w14:val="tx1"/>
                  </w14:solidFill>
                </w14:textFill>
              </w:rPr>
              <w:t xml:space="preserve">Recomendação 02: </w:t>
            </w:r>
          </w:p>
          <w:p>
            <w:pPr>
              <w:jc w:val="both"/>
              <w:rPr>
                <w:rFonts w:hint="default" w:ascii="Calibri" w:hAnsi="Calibri" w:cs="Calibri"/>
                <w:color w:val="000000" w:themeColor="text1"/>
                <w:vertAlign w:val="baseline"/>
                <w14:textFill>
                  <w14:solidFill>
                    <w14:schemeClr w14:val="tx1"/>
                  </w14:solidFill>
                </w14:textFill>
              </w:rPr>
            </w:pPr>
            <w:r>
              <w:rPr>
                <w:rFonts w:hint="default" w:ascii="Calibri" w:hAnsi="Calibri" w:eastAsia="Times New Roman" w:cs="Calibri"/>
                <w:b/>
                <w:i w:val="0"/>
                <w:smallCaps w:val="0"/>
                <w:strike w:val="0"/>
                <w:color w:val="000000" w:themeColor="text1"/>
                <w:sz w:val="24"/>
                <w:szCs w:val="24"/>
                <w:u w:val="none"/>
                <w:shd w:val="clear" w:fill="auto"/>
                <w:vertAlign w:val="baseline"/>
                <w:rtl w:val="0"/>
                <w14:textFill>
                  <w14:solidFill>
                    <w14:schemeClr w14:val="tx1"/>
                  </w14:solidFill>
                </w14:textFill>
              </w:rPr>
              <w:t>Registrar e tratar todas as demandas de ouvidoria por meio da Plataforma Fala.Br, de uso obrigatório pelas unidades do SISOUV;</w:t>
            </w:r>
          </w:p>
        </w:tc>
        <w:tc>
          <w:tcPr>
            <w:tcW w:w="3705" w:type="dxa"/>
          </w:tcPr>
          <w:p>
            <w:pPr>
              <w:spacing w:line="267" w:lineRule="auto"/>
              <w:ind w:left="108" w:firstLine="0"/>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Atendida:</w:t>
            </w:r>
          </w:p>
          <w:p>
            <w:pPr>
              <w:spacing w:line="267" w:lineRule="auto"/>
              <w:ind w:left="108" w:firstLine="0"/>
              <w:rPr>
                <w:rFonts w:hint="default" w:ascii="Calibri" w:hAnsi="Calibri" w:cs="Calibri"/>
                <w:b/>
                <w:color w:val="000000" w:themeColor="text1"/>
                <w:sz w:val="24"/>
                <w:szCs w:val="24"/>
                <w:lang w:val="pt-BR"/>
                <w14:textFill>
                  <w14:solidFill>
                    <w14:schemeClr w14:val="tx1"/>
                  </w14:solidFill>
                </w14:textFill>
              </w:rPr>
            </w:pPr>
          </w:p>
          <w:p>
            <w:pPr>
              <w:spacing w:line="267" w:lineRule="auto"/>
              <w:ind w:left="108" w:firstLine="0"/>
              <w:rPr>
                <w:rFonts w:hint="default" w:ascii="Calibri" w:hAnsi="Calibri" w:cs="Calibri"/>
                <w:b w:val="0"/>
                <w:bCs/>
                <w:color w:val="000000" w:themeColor="text1"/>
                <w:sz w:val="24"/>
                <w:szCs w:val="24"/>
                <w:lang w:val="pt-BR"/>
                <w14:textFill>
                  <w14:solidFill>
                    <w14:schemeClr w14:val="tx1"/>
                  </w14:solidFill>
                </w14:textFill>
              </w:rPr>
            </w:pPr>
            <w:r>
              <w:rPr>
                <w:rFonts w:hint="default" w:ascii="Calibri" w:hAnsi="Calibri" w:cs="Calibri"/>
                <w:b w:val="0"/>
                <w:bCs/>
                <w:color w:val="000000" w:themeColor="text1"/>
                <w:sz w:val="24"/>
                <w:szCs w:val="24"/>
                <w:lang w:val="pt-BR"/>
                <w14:textFill>
                  <w14:solidFill>
                    <w14:schemeClr w14:val="tx1"/>
                  </w14:solidFill>
                </w14:textFill>
              </w:rPr>
              <w:t xml:space="preserve">Estamos direcionando as demandas de ouvidoria para </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14:textFill>
                  <w14:solidFill>
                    <w14:schemeClr w14:val="tx1"/>
                  </w14:solidFill>
                </w14:textFill>
              </w:rPr>
              <w:t>Plataforma Fala.Br</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t>.</w:t>
            </w:r>
          </w:p>
          <w:p>
            <w:pPr>
              <w:rPr>
                <w:rFonts w:hint="default" w:ascii="Calibri" w:hAnsi="Calibri" w:cs="Calibri"/>
                <w:color w:val="000000" w:themeColor="text1"/>
                <w:vertAlign w:val="baseline"/>
                <w14:textFill>
                  <w14:solidFill>
                    <w14:schemeClr w14:val="tx1"/>
                  </w14:solidFill>
                </w14:textFill>
              </w:rPr>
            </w:pPr>
          </w:p>
        </w:tc>
        <w:tc>
          <w:tcPr>
            <w:tcW w:w="3224" w:type="dxa"/>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Registro e tratamento de todas as demandas de ouvidoria por meio da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Plataforma Fala.BR, de uso obrigatório pelas unidades do SisOuv, consoante Decreto nº</w:t>
            </w:r>
          </w:p>
          <w:p>
            <w:pPr>
              <w:rPr>
                <w:rFonts w:hint="default" w:ascii="Calibri" w:hAnsi="Calibri" w:cs="Calibri"/>
                <w:color w:val="000000" w:themeColor="text1"/>
                <w:vertAlign w:val="baseline"/>
                <w:lang w:val="pt-BR"/>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9.492/2018 e Portaria CGU nº 581/2021</w:t>
            </w:r>
            <w:r>
              <w:rPr>
                <w:rFonts w:hint="default" w:ascii="Calibri" w:hAnsi="Calibri" w:cs="Calibri"/>
                <w:b/>
                <w:color w:val="000000" w:themeColor="text1"/>
                <w:sz w:val="24"/>
                <w:szCs w:val="24"/>
                <w:rtl w:val="0"/>
                <w:lang w:val="pt-B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8" w:type="dxa"/>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both"/>
              <w:rPr>
                <w:rFonts w:hint="default" w:ascii="Calibri" w:hAnsi="Calibri" w:eastAsia="Times New Roman" w:cs="Calibri"/>
                <w:b/>
                <w:i w:val="0"/>
                <w:smallCaps w:val="0"/>
                <w:strike w:val="0"/>
                <w:color w:val="000000" w:themeColor="text1"/>
                <w:sz w:val="24"/>
                <w:szCs w:val="24"/>
                <w:u w:val="none"/>
                <w:shd w:val="clear" w:fill="auto"/>
                <w:vertAlign w:val="baseline"/>
                <w14:textFill>
                  <w14:solidFill>
                    <w14:schemeClr w14:val="tx1"/>
                  </w14:solidFill>
                </w14:textFill>
              </w:rPr>
            </w:pPr>
            <w:r>
              <w:rPr>
                <w:rFonts w:hint="default" w:ascii="Calibri" w:hAnsi="Calibri" w:eastAsia="Times New Roman" w:cs="Calibri"/>
                <w:b/>
                <w:i w:val="0"/>
                <w:smallCaps w:val="0"/>
                <w:strike w:val="0"/>
                <w:color w:val="000000" w:themeColor="text1"/>
                <w:sz w:val="24"/>
                <w:szCs w:val="24"/>
                <w:u w:val="none"/>
                <w:shd w:val="clear" w:fill="auto"/>
                <w:vertAlign w:val="baseline"/>
                <w:rtl w:val="0"/>
                <w14:textFill>
                  <w14:solidFill>
                    <w14:schemeClr w14:val="tx1"/>
                  </w14:solidFill>
                </w14:textFill>
              </w:rPr>
              <w:t xml:space="preserve">Recomendação 03: </w:t>
            </w:r>
          </w:p>
          <w:p>
            <w:pPr>
              <w:jc w:val="both"/>
              <w:rPr>
                <w:rFonts w:hint="default" w:ascii="Calibri" w:hAnsi="Calibri" w:cs="Calibri"/>
                <w:color w:val="000000" w:themeColor="text1"/>
                <w:vertAlign w:val="baseline"/>
                <w14:textFill>
                  <w14:solidFill>
                    <w14:schemeClr w14:val="tx1"/>
                  </w14:solidFill>
                </w14:textFill>
              </w:rPr>
            </w:pPr>
            <w:r>
              <w:rPr>
                <w:rFonts w:hint="default" w:ascii="Calibri" w:hAnsi="Calibri" w:eastAsia="Times New Roman" w:cs="Calibri"/>
                <w:b/>
                <w:i w:val="0"/>
                <w:smallCaps w:val="0"/>
                <w:strike w:val="0"/>
                <w:color w:val="000000" w:themeColor="text1"/>
                <w:sz w:val="24"/>
                <w:szCs w:val="24"/>
                <w:u w:val="none"/>
                <w:shd w:val="clear" w:fill="auto"/>
                <w:vertAlign w:val="baseline"/>
                <w:rtl w:val="0"/>
                <w14:textFill>
                  <w14:solidFill>
                    <w14:schemeClr w14:val="tx1"/>
                  </w14:solidFill>
                </w14:textFill>
              </w:rPr>
              <w:t>Promover o adequado preenchimento do campo assunto da manifestação e responder as manifestações dentro do prazo previsto na Lei nº 13.460/17;</w:t>
            </w:r>
          </w:p>
        </w:tc>
        <w:tc>
          <w:tcPr>
            <w:tcW w:w="3705"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cs="Calibri"/>
                <w:b/>
                <w:color w:val="000000" w:themeColor="text1"/>
                <w:sz w:val="24"/>
                <w:szCs w:val="24"/>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cs="Calibri"/>
                <w:b/>
                <w:color w:val="000000" w:themeColor="text1"/>
                <w:sz w:val="24"/>
                <w:szCs w:val="24"/>
                <w:rtl w:val="0"/>
                <w:lang w:val="pt-BR"/>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Atendida</w:t>
            </w:r>
            <w:r>
              <w:rPr>
                <w:rFonts w:hint="default" w:ascii="Calibri" w:hAnsi="Calibri" w:cs="Calibri"/>
                <w:b/>
                <w:color w:val="000000" w:themeColor="text1"/>
                <w:sz w:val="24"/>
                <w:szCs w:val="24"/>
                <w:rtl w:val="0"/>
                <w:lang w:val="pt-BR"/>
                <w14:textFill>
                  <w14:solidFill>
                    <w14:schemeClr w14:val="tx1"/>
                  </w14:solidFill>
                </w14:textFill>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cs="Calibri"/>
                <w:b/>
                <w:color w:val="000000" w:themeColor="text1"/>
                <w:sz w:val="24"/>
                <w:szCs w:val="24"/>
                <w:rtl w:val="0"/>
                <w:lang w:val="pt-BR"/>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leftChars="0" w:right="0" w:rightChars="0" w:firstLine="0" w:firstLineChars="0"/>
              <w:jc w:val="left"/>
              <w:rPr>
                <w:rFonts w:hint="default" w:ascii="Calibri" w:hAnsi="Calibri" w:eastAsia="Calibri" w:cs="Calibri"/>
                <w:b/>
                <w:color w:val="000000" w:themeColor="text1"/>
                <w:sz w:val="24"/>
                <w:szCs w:val="24"/>
                <w:rtl w:val="0"/>
                <w:lang w:val="pt-BR"/>
                <w14:textFill>
                  <w14:solidFill>
                    <w14:schemeClr w14:val="tx1"/>
                  </w14:solidFill>
                </w14:textFill>
              </w:rPr>
            </w:pPr>
            <w:r>
              <w:rPr>
                <w:rFonts w:hint="default" w:ascii="Calibri" w:hAnsi="Calibri" w:cs="Calibri"/>
                <w:b w:val="0"/>
                <w:bCs/>
                <w:color w:val="000000" w:themeColor="text1"/>
                <w:sz w:val="24"/>
                <w:szCs w:val="24"/>
                <w:rtl w:val="0"/>
                <w:lang w:val="pt-BR"/>
                <w14:textFill>
                  <w14:solidFill>
                    <w14:schemeClr w14:val="tx1"/>
                  </w14:solidFill>
                </w14:textFill>
              </w:rPr>
              <w:t>Feita a correção.</w:t>
            </w:r>
          </w:p>
        </w:tc>
        <w:tc>
          <w:tcPr>
            <w:tcW w:w="322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Preenchimento adequado do campo assunto da manifestação e resposta às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leftChars="0" w:right="0" w:rightChars="0" w:firstLine="0" w:firstLineChars="0"/>
              <w:jc w:val="left"/>
              <w:rPr>
                <w:rFonts w:hint="default" w:ascii="Calibri" w:hAnsi="Calibri" w:eastAsia="Calibri" w:cs="Calibri"/>
                <w:b/>
                <w:color w:val="000000" w:themeColor="text1"/>
                <w:sz w:val="24"/>
                <w:szCs w:val="24"/>
                <w:lang w:val="pt-PT"/>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manifestações dentro do prazo previsto na Lei nº 13.460/17</w:t>
            </w:r>
            <w:r>
              <w:rPr>
                <w:rFonts w:hint="default" w:ascii="Calibri" w:hAnsi="Calibri" w:cs="Calibri"/>
                <w:b/>
                <w:color w:val="000000" w:themeColor="text1"/>
                <w:sz w:val="24"/>
                <w:szCs w:val="24"/>
                <w:rtl w:val="0"/>
                <w:lang w:val="pt-BR"/>
                <w14:textFill>
                  <w14:solidFill>
                    <w14:schemeClr w14:val="tx1"/>
                  </w14:solidFill>
                </w14:textFill>
              </w:rPr>
              <w:t>.</w:t>
            </w:r>
            <w:r>
              <w:rPr>
                <w:rFonts w:hint="default" w:ascii="Calibri" w:hAnsi="Calibri" w:cs="Calibri"/>
                <w:b/>
                <w:color w:val="000000" w:themeColor="text1"/>
                <w:sz w:val="24"/>
                <w:szCs w:val="24"/>
                <w:rtl w:val="0"/>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8" w:type="dxa"/>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both"/>
              <w:rPr>
                <w:rFonts w:hint="default" w:ascii="Calibri" w:hAnsi="Calibri" w:eastAsia="Times New Roman" w:cs="Calibri"/>
                <w:b/>
                <w:i w:val="0"/>
                <w:smallCaps w:val="0"/>
                <w:strike w:val="0"/>
                <w:color w:val="000000" w:themeColor="text1"/>
                <w:sz w:val="24"/>
                <w:szCs w:val="24"/>
                <w:u w:val="none"/>
                <w:shd w:val="clear" w:fill="auto"/>
                <w:vertAlign w:val="baseline"/>
                <w14:textFill>
                  <w14:solidFill>
                    <w14:schemeClr w14:val="tx1"/>
                  </w14:solidFill>
                </w14:textFill>
              </w:rPr>
            </w:pPr>
            <w:r>
              <w:rPr>
                <w:rFonts w:hint="default" w:ascii="Calibri" w:hAnsi="Calibri" w:eastAsia="Times New Roman" w:cs="Calibri"/>
                <w:b/>
                <w:i w:val="0"/>
                <w:smallCaps w:val="0"/>
                <w:strike w:val="0"/>
                <w:color w:val="000000" w:themeColor="text1"/>
                <w:sz w:val="24"/>
                <w:szCs w:val="24"/>
                <w:u w:val="none"/>
                <w:shd w:val="clear" w:fill="auto"/>
                <w:vertAlign w:val="baseline"/>
                <w:rtl w:val="0"/>
                <w14:textFill>
                  <w14:solidFill>
                    <w14:schemeClr w14:val="tx1"/>
                  </w14:solidFill>
                </w14:textFill>
              </w:rPr>
              <w:t xml:space="preserve">Recomendação 04: </w:t>
            </w:r>
          </w:p>
          <w:p>
            <w:pPr>
              <w:jc w:val="both"/>
              <w:rPr>
                <w:rFonts w:hint="default" w:ascii="Calibri" w:hAnsi="Calibri" w:cs="Calibri"/>
                <w:color w:val="000000" w:themeColor="text1"/>
                <w:vertAlign w:val="baseline"/>
                <w14:textFill>
                  <w14:solidFill>
                    <w14:schemeClr w14:val="tx1"/>
                  </w14:solidFill>
                </w14:textFill>
              </w:rPr>
            </w:pPr>
            <w:r>
              <w:rPr>
                <w:rFonts w:hint="default" w:ascii="Calibri" w:hAnsi="Calibri" w:eastAsia="Times New Roman" w:cs="Calibri"/>
                <w:b/>
                <w:i w:val="0"/>
                <w:smallCaps w:val="0"/>
                <w:strike w:val="0"/>
                <w:color w:val="000000" w:themeColor="text1"/>
                <w:sz w:val="24"/>
                <w:szCs w:val="24"/>
                <w:u w:val="none"/>
                <w:shd w:val="clear" w:fill="auto"/>
                <w:vertAlign w:val="baseline"/>
                <w:rtl w:val="0"/>
                <w14:textFill>
                  <w14:solidFill>
                    <w14:schemeClr w14:val="tx1"/>
                  </w14:solidFill>
                </w14:textFill>
              </w:rPr>
              <w:t>Utilizar o módulo de triagem e tratamento da Plataforma Fala.BR, nos termos da Portaria CGU nº 581/2021, a fim de possibilitar maior rastreabilidade e mensuração de resolutividade, minimizando, também, a replicação de informações sensíveis em outros sistemas;</w:t>
            </w:r>
          </w:p>
        </w:tc>
        <w:tc>
          <w:tcPr>
            <w:tcW w:w="3705"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cs="Calibri"/>
                <w:b/>
                <w:color w:val="000000" w:themeColor="text1"/>
                <w:sz w:val="24"/>
                <w:szCs w:val="24"/>
                <w14:textFill>
                  <w14:solidFill>
                    <w14:schemeClr w14:val="tx1"/>
                  </w14:solidFill>
                </w14:textFill>
              </w:rPr>
            </w:pPr>
          </w:p>
          <w:p>
            <w:pPr>
              <w:spacing w:line="267" w:lineRule="auto"/>
              <w:ind w:left="108" w:firstLine="0"/>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Atendida:</w:t>
            </w:r>
          </w:p>
          <w:p>
            <w:pPr>
              <w:spacing w:line="267" w:lineRule="auto"/>
              <w:ind w:left="108" w:firstLine="0"/>
              <w:rPr>
                <w:rFonts w:hint="default" w:ascii="Calibri" w:hAnsi="Calibri" w:cs="Calibri"/>
                <w:b/>
                <w:color w:val="000000" w:themeColor="text1"/>
                <w:sz w:val="24"/>
                <w:szCs w:val="24"/>
                <w:lang w:val="pt-BR"/>
                <w14:textFill>
                  <w14:solidFill>
                    <w14:schemeClr w14:val="tx1"/>
                  </w14:solidFill>
                </w14:textFill>
              </w:rPr>
            </w:pPr>
          </w:p>
          <w:p>
            <w:pPr>
              <w:spacing w:line="267" w:lineRule="auto"/>
              <w:ind w:left="108" w:firstLine="0"/>
              <w:rPr>
                <w:rFonts w:hint="default" w:ascii="Calibri" w:hAnsi="Calibri" w:cs="Calibri"/>
                <w:b w:val="0"/>
                <w:bCs/>
                <w:color w:val="000000" w:themeColor="text1"/>
                <w:sz w:val="24"/>
                <w:szCs w:val="24"/>
                <w:lang w:val="pt-BR"/>
                <w14:textFill>
                  <w14:solidFill>
                    <w14:schemeClr w14:val="tx1"/>
                  </w14:solidFill>
                </w14:textFill>
              </w:rPr>
            </w:pPr>
            <w:r>
              <w:rPr>
                <w:rFonts w:hint="default" w:ascii="Calibri" w:hAnsi="Calibri" w:cs="Calibri"/>
                <w:b w:val="0"/>
                <w:bCs/>
                <w:color w:val="000000" w:themeColor="text1"/>
                <w:sz w:val="24"/>
                <w:szCs w:val="24"/>
                <w:rtl w:val="0"/>
                <w:lang w:val="pt-BR"/>
                <w14:textFill>
                  <w14:solidFill>
                    <w14:schemeClr w14:val="tx1"/>
                  </w14:solidFill>
                </w14:textFill>
              </w:rPr>
              <w:t xml:space="preserve">Vamos utilizar para as tramitações das </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14:textFill>
                  <w14:solidFill>
                    <w14:schemeClr w14:val="tx1"/>
                  </w14:solidFill>
                </w14:textFill>
              </w:rPr>
              <w:t>informações sensíveis</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t>,</w:t>
            </w:r>
            <w:r>
              <w:rPr>
                <w:rFonts w:hint="default" w:ascii="Calibri" w:hAnsi="Calibri" w:cs="Calibri"/>
                <w:b w:val="0"/>
                <w:bCs/>
                <w:color w:val="000000" w:themeColor="text1"/>
                <w:sz w:val="24"/>
                <w:szCs w:val="24"/>
                <w:rtl w:val="0"/>
                <w:lang w:val="pt-BR"/>
                <w14:textFill>
                  <w14:solidFill>
                    <w14:schemeClr w14:val="tx1"/>
                  </w14:solidFill>
                </w14:textFill>
              </w:rPr>
              <w:t xml:space="preserve"> </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14:textFill>
                  <w14:solidFill>
                    <w14:schemeClr w14:val="tx1"/>
                  </w14:solidFill>
                </w14:textFill>
              </w:rPr>
              <w:t>o módulo de triagem e tratamento da Plataforma Fala.BR</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leftChars="0" w:right="0" w:rightChars="0" w:firstLine="0" w:firstLineChars="0"/>
              <w:jc w:val="left"/>
              <w:rPr>
                <w:rFonts w:hint="default" w:ascii="Calibri" w:hAnsi="Calibri" w:eastAsia="Calibri" w:cs="Calibri"/>
                <w:b/>
                <w:color w:val="000000" w:themeColor="text1"/>
                <w:sz w:val="24"/>
                <w:szCs w:val="24"/>
                <w:lang w:val="pt-PT"/>
                <w14:textFill>
                  <w14:solidFill>
                    <w14:schemeClr w14:val="tx1"/>
                  </w14:solidFill>
                </w14:textFill>
              </w:rPr>
            </w:pPr>
          </w:p>
        </w:tc>
        <w:tc>
          <w:tcPr>
            <w:tcW w:w="322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rtl w:val="0"/>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Uso de ferramenta adequada para tramitação das manifestações de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ouvidoria às áreas internas, possibilitando à Ouvidoria a gestão dos prazos e maior</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celeridade no atendimento ao cidadão, considerando que a interlocução com as áreas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pode ser realizada pelo módulo disponibilizado na Plataforma Fala.BR, nos termos da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 xml:space="preserve">Portaria CGU nº 581/2021;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leftChars="0" w:right="0" w:rightChars="0" w:firstLine="0" w:firstLineChars="0"/>
              <w:jc w:val="left"/>
              <w:rPr>
                <w:rFonts w:hint="default" w:ascii="Calibri" w:hAnsi="Calibri" w:eastAsia="Calibri" w:cs="Calibri"/>
                <w:b/>
                <w:color w:val="000000" w:themeColor="text1"/>
                <w:sz w:val="24"/>
                <w:szCs w:val="24"/>
                <w:lang w:val="pt-P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8" w:type="dxa"/>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both"/>
              <w:rPr>
                <w:rFonts w:hint="default" w:ascii="Calibri" w:hAnsi="Calibri" w:eastAsia="Times New Roman" w:cs="Calibri"/>
                <w:b/>
                <w:i w:val="0"/>
                <w:smallCaps w:val="0"/>
                <w:strike w:val="0"/>
                <w:color w:val="000000" w:themeColor="text1"/>
                <w:sz w:val="24"/>
                <w:szCs w:val="24"/>
                <w:u w:val="none"/>
                <w:shd w:val="clear" w:fill="auto"/>
                <w:vertAlign w:val="baseline"/>
                <w14:textFill>
                  <w14:solidFill>
                    <w14:schemeClr w14:val="tx1"/>
                  </w14:solidFill>
                </w14:textFill>
              </w:rPr>
            </w:pPr>
            <w:r>
              <w:rPr>
                <w:rFonts w:hint="default" w:ascii="Calibri" w:hAnsi="Calibri" w:eastAsia="Times New Roman" w:cs="Calibri"/>
                <w:b/>
                <w:i w:val="0"/>
                <w:smallCaps w:val="0"/>
                <w:strike w:val="0"/>
                <w:color w:val="000000" w:themeColor="text1"/>
                <w:sz w:val="24"/>
                <w:szCs w:val="24"/>
                <w:u w:val="none"/>
                <w:shd w:val="clear" w:fill="auto"/>
                <w:vertAlign w:val="baseline"/>
                <w:rtl w:val="0"/>
                <w14:textFill>
                  <w14:solidFill>
                    <w14:schemeClr w14:val="tx1"/>
                  </w14:solidFill>
                </w14:textFill>
              </w:rPr>
              <w:t xml:space="preserve">Recomendação 05: </w:t>
            </w:r>
          </w:p>
          <w:p>
            <w:pPr>
              <w:jc w:val="both"/>
              <w:rPr>
                <w:rFonts w:hint="default" w:ascii="Calibri" w:hAnsi="Calibri" w:cs="Calibri"/>
                <w:color w:val="000000" w:themeColor="text1"/>
                <w:vertAlign w:val="baseline"/>
                <w14:textFill>
                  <w14:solidFill>
                    <w14:schemeClr w14:val="tx1"/>
                  </w14:solidFill>
                </w14:textFill>
              </w:rPr>
            </w:pPr>
            <w:r>
              <w:rPr>
                <w:rFonts w:hint="default" w:ascii="Calibri" w:hAnsi="Calibri" w:eastAsia="Times New Roman" w:cs="Calibri"/>
                <w:b/>
                <w:i w:val="0"/>
                <w:smallCaps w:val="0"/>
                <w:strike w:val="0"/>
                <w:color w:val="000000" w:themeColor="text1"/>
                <w:sz w:val="24"/>
                <w:szCs w:val="24"/>
                <w:u w:val="none"/>
                <w:shd w:val="clear" w:fill="auto"/>
                <w:vertAlign w:val="baseline"/>
                <w:rtl w:val="0"/>
                <w14:textFill>
                  <w14:solidFill>
                    <w14:schemeClr w14:val="tx1"/>
                  </w14:solidFill>
                </w14:textFill>
              </w:rPr>
              <w:t>Readequar o fluxo de Reavaliar o encaminhamento das denúncias e comunicações de irregularidades,  diretamente para as unidades envolvidas com o teor das manifestações, abstendo-se do envio para agentes ou para áreas supostamente envolvidas com os fatos relatados;</w:t>
            </w:r>
          </w:p>
        </w:tc>
        <w:tc>
          <w:tcPr>
            <w:tcW w:w="3705"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cs="Calibri"/>
                <w:b/>
                <w:color w:val="000000" w:themeColor="text1"/>
                <w:sz w:val="24"/>
                <w:szCs w:val="24"/>
                <w14:textFill>
                  <w14:solidFill>
                    <w14:schemeClr w14:val="tx1"/>
                  </w14:solidFill>
                </w14:textFill>
              </w:rPr>
            </w:pPr>
          </w:p>
          <w:p>
            <w:pPr>
              <w:spacing w:line="267" w:lineRule="auto"/>
              <w:ind w:left="110" w:firstLine="0"/>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Atendida</w:t>
            </w:r>
            <w:r>
              <w:rPr>
                <w:rFonts w:hint="default" w:ascii="Calibri" w:hAnsi="Calibri" w:cs="Calibri"/>
                <w:b/>
                <w:color w:val="000000" w:themeColor="text1"/>
                <w:sz w:val="24"/>
                <w:szCs w:val="24"/>
                <w:rtl w:val="0"/>
                <w:lang w:val="pt-BR"/>
                <w14:textFill>
                  <w14:solidFill>
                    <w14:schemeClr w14:val="tx1"/>
                  </w14:solidFill>
                </w14:textFill>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cs="Calibri"/>
                <w:b/>
                <w:color w:val="000000" w:themeColor="text1"/>
                <w:sz w:val="24"/>
                <w:szCs w:val="24"/>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leftChars="0" w:right="0" w:rightChars="0" w:firstLine="0" w:firstLineChars="0"/>
              <w:jc w:val="left"/>
              <w:rPr>
                <w:rFonts w:hint="default" w:ascii="Calibri" w:hAnsi="Calibri" w:eastAsia="Calibri" w:cs="Calibri"/>
                <w:b/>
                <w:color w:val="000000" w:themeColor="text1"/>
                <w:sz w:val="24"/>
                <w:szCs w:val="24"/>
                <w:lang w:val="pt-PT"/>
                <w14:textFill>
                  <w14:solidFill>
                    <w14:schemeClr w14:val="tx1"/>
                  </w14:solidFill>
                </w14:textFill>
              </w:rPr>
            </w:pPr>
            <w:r>
              <w:rPr>
                <w:rFonts w:hint="default" w:ascii="Calibri" w:hAnsi="Calibri" w:cs="Calibri"/>
                <w:b w:val="0"/>
                <w:bCs/>
                <w:color w:val="000000" w:themeColor="text1"/>
                <w:sz w:val="24"/>
                <w:szCs w:val="24"/>
                <w:rtl w:val="0"/>
                <w:lang w:val="pt-BR"/>
                <w14:textFill>
                  <w14:solidFill>
                    <w14:schemeClr w14:val="tx1"/>
                  </w14:solidFill>
                </w14:textFill>
              </w:rPr>
              <w:t>Passamos a seguir as recomendações da CGU</w:t>
            </w:r>
            <w:r>
              <w:rPr>
                <w:rFonts w:hint="default" w:ascii="Calibri" w:hAnsi="Calibri" w:cs="Calibri"/>
                <w:b/>
                <w:color w:val="000000" w:themeColor="text1"/>
                <w:sz w:val="24"/>
                <w:szCs w:val="24"/>
                <w:rtl w:val="0"/>
                <w:lang w:val="pt-BR"/>
                <w14:textFill>
                  <w14:solidFill>
                    <w14:schemeClr w14:val="tx1"/>
                  </w14:solidFill>
                </w14:textFill>
              </w:rPr>
              <w:t>.</w:t>
            </w:r>
          </w:p>
        </w:tc>
        <w:tc>
          <w:tcPr>
            <w:tcW w:w="322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Readequação do fluxo de encaminhamento de denúncias e comunicações de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irregularidades, abstendo-se do envio para agentes ou para áreas supostamente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envolvidas com os fatos relatados, consoante art. 17 e 19 da Portaria CGU nº 581/2021,</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de forma que esteja garantida a proteção ao denunciante prevista no Decreto nº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10.153/2019;</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leftChars="0" w:right="0" w:rightChars="0" w:firstLine="0" w:firstLineChars="0"/>
              <w:jc w:val="left"/>
              <w:rPr>
                <w:rFonts w:hint="default" w:ascii="Calibri" w:hAnsi="Calibri" w:eastAsia="Calibri" w:cs="Calibri"/>
                <w:b/>
                <w:color w:val="000000" w:themeColor="text1"/>
                <w:sz w:val="24"/>
                <w:szCs w:val="24"/>
                <w:lang w:val="pt-P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8" w:type="dxa"/>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both"/>
              <w:rPr>
                <w:rFonts w:hint="default" w:ascii="Calibri" w:hAnsi="Calibri" w:eastAsia="Times New Roman" w:cs="Calibri"/>
                <w:b/>
                <w:i w:val="0"/>
                <w:smallCaps w:val="0"/>
                <w:strike w:val="0"/>
                <w:color w:val="000000" w:themeColor="text1"/>
                <w:sz w:val="24"/>
                <w:szCs w:val="24"/>
                <w:u w:val="none"/>
                <w:shd w:val="clear" w:fill="auto"/>
                <w:vertAlign w:val="baseline"/>
                <w14:textFill>
                  <w14:solidFill>
                    <w14:schemeClr w14:val="tx1"/>
                  </w14:solidFill>
                </w14:textFill>
              </w:rPr>
            </w:pPr>
            <w:r>
              <w:rPr>
                <w:rFonts w:hint="default" w:ascii="Calibri" w:hAnsi="Calibri" w:eastAsia="Times New Roman" w:cs="Calibri"/>
                <w:b/>
                <w:i w:val="0"/>
                <w:smallCaps w:val="0"/>
                <w:strike w:val="0"/>
                <w:color w:val="000000" w:themeColor="text1"/>
                <w:sz w:val="24"/>
                <w:szCs w:val="24"/>
                <w:u w:val="none"/>
                <w:shd w:val="clear" w:fill="auto"/>
                <w:vertAlign w:val="baseline"/>
                <w:rtl w:val="0"/>
                <w14:textFill>
                  <w14:solidFill>
                    <w14:schemeClr w14:val="tx1"/>
                  </w14:solidFill>
                </w14:textFill>
              </w:rPr>
              <w:t xml:space="preserve">Recomendação 06: </w:t>
            </w:r>
          </w:p>
          <w:p>
            <w:pPr>
              <w:jc w:val="both"/>
              <w:rPr>
                <w:rFonts w:hint="default" w:ascii="Calibri" w:hAnsi="Calibri" w:cs="Calibri"/>
                <w:color w:val="000000" w:themeColor="text1"/>
                <w:vertAlign w:val="baseline"/>
                <w14:textFill>
                  <w14:solidFill>
                    <w14:schemeClr w14:val="tx1"/>
                  </w14:solidFill>
                </w14:textFill>
              </w:rPr>
            </w:pPr>
            <w:r>
              <w:rPr>
                <w:rFonts w:hint="default" w:ascii="Calibri" w:hAnsi="Calibri" w:eastAsia="Times New Roman" w:cs="Calibri"/>
                <w:b/>
                <w:i w:val="0"/>
                <w:smallCaps w:val="0"/>
                <w:strike w:val="0"/>
                <w:color w:val="000000" w:themeColor="text1"/>
                <w:sz w:val="24"/>
                <w:szCs w:val="24"/>
                <w:u w:val="none"/>
                <w:shd w:val="clear" w:fill="auto"/>
                <w:vertAlign w:val="baseline"/>
                <w:rtl w:val="0"/>
                <w14:textFill>
                  <w14:solidFill>
                    <w14:schemeClr w14:val="tx1"/>
                  </w14:solidFill>
                </w14:textFill>
              </w:rPr>
              <w:t>Acompanhar a resolutividade das denúncias e comunicações de irregularidade e eventual publicação de novas informações relevantes;</w:t>
            </w:r>
          </w:p>
        </w:tc>
        <w:tc>
          <w:tcPr>
            <w:tcW w:w="3705" w:type="dxa"/>
            <w:vAlign w:val="top"/>
          </w:tcPr>
          <w:p>
            <w:pPr>
              <w:spacing w:line="267" w:lineRule="auto"/>
              <w:ind w:left="108" w:firstLine="0"/>
              <w:rPr>
                <w:rFonts w:hint="default" w:ascii="Calibri" w:hAnsi="Calibri" w:cs="Calibri"/>
                <w:b/>
                <w:color w:val="000000" w:themeColor="text1"/>
                <w:sz w:val="24"/>
                <w:szCs w:val="24"/>
                <w14:textFill>
                  <w14:solidFill>
                    <w14:schemeClr w14:val="tx1"/>
                  </w14:solidFill>
                </w14:textFill>
              </w:rPr>
            </w:pPr>
          </w:p>
          <w:p>
            <w:pPr>
              <w:spacing w:line="267" w:lineRule="auto"/>
              <w:ind w:left="108" w:firstLine="0"/>
              <w:rPr>
                <w:rFonts w:hint="default" w:ascii="Calibri" w:hAnsi="Calibri" w:cs="Calibri"/>
                <w:b/>
                <w:color w:val="000000" w:themeColor="text1"/>
                <w:sz w:val="24"/>
                <w:szCs w:val="24"/>
                <w:rtl w:val="0"/>
                <w:lang w:val="pt-BR"/>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Atendida</w:t>
            </w:r>
            <w:r>
              <w:rPr>
                <w:rFonts w:hint="default" w:ascii="Calibri" w:hAnsi="Calibri" w:cs="Calibri"/>
                <w:b/>
                <w:color w:val="000000" w:themeColor="text1"/>
                <w:sz w:val="24"/>
                <w:szCs w:val="24"/>
                <w:rtl w:val="0"/>
                <w:lang w:val="pt-BR"/>
                <w14:textFill>
                  <w14:solidFill>
                    <w14:schemeClr w14:val="tx1"/>
                  </w14:solidFill>
                </w14:textFill>
              </w:rPr>
              <w:t>:</w:t>
            </w:r>
          </w:p>
          <w:p>
            <w:pPr>
              <w:spacing w:line="267" w:lineRule="auto"/>
              <w:ind w:left="108" w:firstLine="0"/>
              <w:rPr>
                <w:rFonts w:hint="default" w:ascii="Calibri" w:hAnsi="Calibri" w:cs="Calibri"/>
                <w:b/>
                <w:color w:val="000000" w:themeColor="text1"/>
                <w:sz w:val="24"/>
                <w:szCs w:val="24"/>
                <w:rtl w:val="0"/>
                <w:lang w:val="pt-BR"/>
                <w14:textFill>
                  <w14:solidFill>
                    <w14:schemeClr w14:val="tx1"/>
                  </w14:solidFill>
                </w14:textFill>
              </w:rPr>
            </w:pPr>
          </w:p>
          <w:p>
            <w:pPr>
              <w:spacing w:line="267" w:lineRule="auto"/>
              <w:ind w:left="108" w:leftChars="0" w:firstLine="0" w:firstLineChars="0"/>
              <w:rPr>
                <w:rFonts w:hint="default" w:ascii="Calibri" w:hAnsi="Calibri" w:eastAsia="Calibri" w:cs="Calibri"/>
                <w:b/>
                <w:color w:val="000000" w:themeColor="text1"/>
                <w:sz w:val="24"/>
                <w:szCs w:val="24"/>
                <w:rtl w:val="0"/>
                <w:lang w:val="pt-BR"/>
                <w14:textFill>
                  <w14:solidFill>
                    <w14:schemeClr w14:val="tx1"/>
                  </w14:solidFill>
                </w14:textFill>
              </w:rPr>
            </w:pPr>
            <w:r>
              <w:rPr>
                <w:rFonts w:hint="default" w:ascii="Calibri" w:hAnsi="Calibri" w:cs="Calibri"/>
                <w:b w:val="0"/>
                <w:bCs/>
                <w:color w:val="000000" w:themeColor="text1"/>
                <w:sz w:val="24"/>
                <w:szCs w:val="24"/>
                <w:rtl w:val="0"/>
                <w:lang w:val="pt-BR"/>
                <w14:textFill>
                  <w14:solidFill>
                    <w14:schemeClr w14:val="tx1"/>
                  </w14:solidFill>
                </w14:textFill>
              </w:rPr>
              <w:t>Passamos a seguir as recomendações da CGU</w:t>
            </w:r>
            <w:r>
              <w:rPr>
                <w:rFonts w:hint="default" w:ascii="Calibri" w:hAnsi="Calibri" w:cs="Calibri"/>
                <w:b/>
                <w:color w:val="000000" w:themeColor="text1"/>
                <w:sz w:val="24"/>
                <w:szCs w:val="24"/>
                <w:rtl w:val="0"/>
                <w:lang w:val="pt-BR"/>
                <w14:textFill>
                  <w14:solidFill>
                    <w14:schemeClr w14:val="tx1"/>
                  </w14:solidFill>
                </w14:textFill>
              </w:rPr>
              <w:t>.</w:t>
            </w:r>
          </w:p>
        </w:tc>
        <w:tc>
          <w:tcPr>
            <w:tcW w:w="322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Acompanhamento da resolutividade das denúncias e comunicações de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irregularidade e eventual publicação de novas informações relevantes, pela Ouvidoria,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 xml:space="preserve">conforme Portaria CGU nº 581/2021;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leftChars="0" w:right="0" w:rightChars="0" w:firstLine="0" w:firstLineChars="0"/>
              <w:jc w:val="left"/>
              <w:rPr>
                <w:rFonts w:hint="default" w:ascii="Calibri" w:hAnsi="Calibri" w:eastAsia="Calibri" w:cs="Calibri"/>
                <w:b/>
                <w:color w:val="000000" w:themeColor="text1"/>
                <w:sz w:val="24"/>
                <w:szCs w:val="24"/>
                <w:lang w:val="pt-P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8" w:type="dxa"/>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both"/>
              <w:rPr>
                <w:rFonts w:hint="default" w:ascii="Calibri" w:hAnsi="Calibri" w:eastAsia="Times New Roman" w:cs="Calibri"/>
                <w:b/>
                <w:i w:val="0"/>
                <w:smallCaps w:val="0"/>
                <w:strike w:val="0"/>
                <w:color w:val="000000" w:themeColor="text1"/>
                <w:sz w:val="24"/>
                <w:szCs w:val="24"/>
                <w:u w:val="none"/>
                <w:shd w:val="clear" w:fill="auto"/>
                <w:vertAlign w:val="baseline"/>
                <w14:textFill>
                  <w14:solidFill>
                    <w14:schemeClr w14:val="tx1"/>
                  </w14:solidFill>
                </w14:textFill>
              </w:rPr>
            </w:pPr>
            <w:r>
              <w:rPr>
                <w:rFonts w:hint="default" w:ascii="Calibri" w:hAnsi="Calibri" w:eastAsia="Times New Roman" w:cs="Calibri"/>
                <w:b/>
                <w:i w:val="0"/>
                <w:smallCaps w:val="0"/>
                <w:strike w:val="0"/>
                <w:color w:val="000000" w:themeColor="text1"/>
                <w:sz w:val="24"/>
                <w:szCs w:val="24"/>
                <w:u w:val="none"/>
                <w:shd w:val="clear" w:fill="auto"/>
                <w:vertAlign w:val="baseline"/>
                <w:rtl w:val="0"/>
                <w14:textFill>
                  <w14:solidFill>
                    <w14:schemeClr w14:val="tx1"/>
                  </w14:solidFill>
                </w14:textFill>
              </w:rPr>
              <w:t xml:space="preserve">Recomendação 07: </w:t>
            </w:r>
          </w:p>
          <w:p>
            <w:pPr>
              <w:jc w:val="both"/>
              <w:rPr>
                <w:rFonts w:hint="default" w:ascii="Calibri" w:hAnsi="Calibri" w:cs="Calibri"/>
                <w:color w:val="000000" w:themeColor="text1"/>
                <w:vertAlign w:val="baseline"/>
                <w14:textFill>
                  <w14:solidFill>
                    <w14:schemeClr w14:val="tx1"/>
                  </w14:solidFill>
                </w14:textFill>
              </w:rPr>
            </w:pPr>
            <w:r>
              <w:rPr>
                <w:rFonts w:hint="default" w:ascii="Calibri" w:hAnsi="Calibri" w:eastAsia="Times New Roman" w:cs="Calibri"/>
                <w:b/>
                <w:i w:val="0"/>
                <w:smallCaps w:val="0"/>
                <w:strike w:val="0"/>
                <w:color w:val="000000" w:themeColor="text1"/>
                <w:sz w:val="24"/>
                <w:szCs w:val="24"/>
                <w:u w:val="none"/>
                <w:shd w:val="clear" w:fill="auto"/>
                <w:vertAlign w:val="baseline"/>
                <w:rtl w:val="0"/>
                <w14:textFill>
                  <w14:solidFill>
                    <w14:schemeClr w14:val="tx1"/>
                  </w14:solidFill>
                </w14:textFill>
              </w:rPr>
              <w:t xml:space="preserve">Participar na elaboração/atualização da carta de serviços da Fundaj, de forma que ela apresente os principais serviços da Instituição, conforme parâmetros definidos pelo Ministério da Economia;  </w:t>
            </w:r>
          </w:p>
        </w:tc>
        <w:tc>
          <w:tcPr>
            <w:tcW w:w="3705"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cs="Calibri"/>
                <w:b/>
                <w:color w:val="000000" w:themeColor="text1"/>
                <w:sz w:val="24"/>
                <w:szCs w:val="24"/>
                <w14:textFill>
                  <w14:solidFill>
                    <w14:schemeClr w14:val="tx1"/>
                  </w14:solidFill>
                </w14:textFill>
              </w:rPr>
            </w:pPr>
          </w:p>
          <w:p>
            <w:pPr>
              <w:spacing w:line="267" w:lineRule="auto"/>
              <w:ind w:left="108" w:firstLine="0"/>
              <w:rPr>
                <w:rFonts w:hint="default" w:ascii="Calibri" w:hAnsi="Calibri" w:cs="Calibri"/>
                <w:b/>
                <w:color w:val="000000" w:themeColor="text1"/>
                <w:sz w:val="24"/>
                <w:szCs w:val="24"/>
                <w:rtl w:val="0"/>
                <w:lang w:val="pt-BR"/>
                <w14:textFill>
                  <w14:solidFill>
                    <w14:schemeClr w14:val="tx1"/>
                  </w14:solidFill>
                </w14:textFill>
              </w:rPr>
            </w:pPr>
            <w:r>
              <w:rPr>
                <w:rFonts w:hint="default" w:ascii="Calibri" w:hAnsi="Calibri" w:cs="Calibri"/>
                <w:b/>
                <w:color w:val="000000" w:themeColor="text1"/>
                <w:sz w:val="24"/>
                <w:szCs w:val="24"/>
                <w:rtl w:val="0"/>
                <w:lang w:val="pt-BR"/>
                <w14:textFill>
                  <w14:solidFill>
                    <w14:schemeClr w14:val="tx1"/>
                  </w14:solidFill>
                </w14:textFill>
              </w:rPr>
              <w:t>Atendida:</w:t>
            </w:r>
          </w:p>
          <w:p>
            <w:pPr>
              <w:spacing w:line="267" w:lineRule="auto"/>
              <w:ind w:left="108" w:firstLine="0"/>
              <w:rPr>
                <w:rFonts w:hint="default" w:ascii="Calibri" w:hAnsi="Calibri" w:cs="Calibri"/>
                <w:b/>
                <w:color w:val="000000" w:themeColor="text1"/>
                <w:sz w:val="24"/>
                <w:szCs w:val="24"/>
                <w:rtl w:val="0"/>
                <w:lang w:val="pt-BR"/>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cs="Calibri"/>
                <w:b/>
                <w:color w:val="000000" w:themeColor="text1"/>
                <w:sz w:val="24"/>
                <w:szCs w:val="24"/>
                <w:rtl w:val="0"/>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 xml:space="preserve"> Atualizada a </w:t>
            </w:r>
            <w:r>
              <w:rPr>
                <w:rFonts w:hint="default" w:ascii="Calibri" w:hAnsi="Calibri" w:cs="Calibri"/>
                <w:b/>
                <w:color w:val="000000" w:themeColor="text1"/>
                <w:sz w:val="24"/>
                <w:szCs w:val="24"/>
                <w:rtl w:val="0"/>
                <w14:textFill>
                  <w14:solidFill>
                    <w14:schemeClr w14:val="tx1"/>
                  </w14:solidFill>
                </w14:textFill>
              </w:rPr>
              <w:t>Carta de Serviço da Fundaj</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cs="Calibri"/>
                <w:b/>
                <w:color w:val="000000" w:themeColor="text1"/>
                <w:sz w:val="24"/>
                <w:szCs w:val="24"/>
                <w:rtl w:val="0"/>
                <w14:textFill>
                  <w14:solidFill>
                    <w14:schemeClr w14:val="tx1"/>
                  </w14:solidFill>
                </w14:textFill>
              </w:rPr>
            </w:pPr>
          </w:p>
          <w:p>
            <w:pPr>
              <w:rPr>
                <w:rFonts w:hint="default" w:ascii="Calibri" w:hAnsi="Calibri" w:cs="Calibri"/>
                <w:color w:val="000000" w:themeColor="text1"/>
                <w14:textFill>
                  <w14:solidFill>
                    <w14:schemeClr w14:val="tx1"/>
                  </w14:solidFill>
                </w14:textFill>
              </w:rPr>
            </w:pPr>
            <w:r>
              <w:rPr>
                <w:rFonts w:hint="default" w:ascii="Calibri" w:hAnsi="Calibri" w:cs="Calibri"/>
                <w:b/>
                <w:color w:val="000000" w:themeColor="text1"/>
                <w:sz w:val="24"/>
                <w:szCs w:val="24"/>
                <w:rtl w:val="0"/>
                <w:lang w:val="pt-BR"/>
                <w14:textFill>
                  <w14:solidFill>
                    <w14:schemeClr w14:val="tx1"/>
                  </w14:solidFill>
                </w14:textFill>
              </w:rPr>
              <w:t xml:space="preserve">Link: </w:t>
            </w:r>
            <w:r>
              <w:rPr>
                <w:rFonts w:hint="default" w:ascii="Calibri" w:hAnsi="Calibri" w:cs="Calibri"/>
                <w:color w:val="000000" w:themeColor="text1"/>
                <w14:textFill>
                  <w14:solidFill>
                    <w14:schemeClr w14:val="tx1"/>
                  </w14:solidFill>
                </w14:textFill>
              </w:rPr>
              <w:t>https://www.gov.br/fundaj/pt-br/assuntos/carta-de-servico-ao-cidadao-atualizada-2022.pdf/view</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leftChars="0" w:right="0" w:rightChars="0" w:firstLine="0" w:firstLineChars="0"/>
              <w:jc w:val="left"/>
              <w:rPr>
                <w:rFonts w:hint="default" w:ascii="Calibri" w:hAnsi="Calibri" w:eastAsia="Calibri" w:cs="Calibri"/>
                <w:b/>
                <w:color w:val="000000" w:themeColor="text1"/>
                <w:sz w:val="24"/>
                <w:szCs w:val="24"/>
                <w:lang w:val="pt-BR"/>
                <w14:textFill>
                  <w14:solidFill>
                    <w14:schemeClr w14:val="tx1"/>
                  </w14:solidFill>
                </w14:textFill>
              </w:rPr>
            </w:pPr>
          </w:p>
        </w:tc>
        <w:tc>
          <w:tcPr>
            <w:tcW w:w="322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Participação da Ouvidoria na elaboração/atualização da carta de serviços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da Fundaj, de forma que ela apresente os principais serviços da Instituição, conforme</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 xml:space="preserve">parâmetros definidos pelo Ministério da Economia;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leftChars="0" w:right="0" w:rightChars="0" w:firstLine="0" w:firstLineChars="0"/>
              <w:jc w:val="left"/>
              <w:rPr>
                <w:rFonts w:hint="default" w:ascii="Calibri" w:hAnsi="Calibri" w:eastAsia="Calibri" w:cs="Calibri"/>
                <w:b/>
                <w:color w:val="000000" w:themeColor="text1"/>
                <w:sz w:val="24"/>
                <w:szCs w:val="24"/>
                <w:lang w:val="pt-P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8" w:type="dxa"/>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both"/>
              <w:rPr>
                <w:rFonts w:hint="default" w:ascii="Calibri" w:hAnsi="Calibri" w:eastAsia="Times New Roman" w:cs="Calibri"/>
                <w:b/>
                <w:i w:val="0"/>
                <w:smallCaps w:val="0"/>
                <w:strike w:val="0"/>
                <w:color w:val="000000" w:themeColor="text1"/>
                <w:sz w:val="24"/>
                <w:szCs w:val="24"/>
                <w:u w:val="none"/>
                <w:shd w:val="clear" w:fill="auto"/>
                <w:vertAlign w:val="baseline"/>
                <w14:textFill>
                  <w14:solidFill>
                    <w14:schemeClr w14:val="tx1"/>
                  </w14:solidFill>
                </w14:textFill>
              </w:rPr>
            </w:pPr>
            <w:r>
              <w:rPr>
                <w:rFonts w:hint="default" w:ascii="Calibri" w:hAnsi="Calibri" w:eastAsia="Times New Roman" w:cs="Calibri"/>
                <w:b/>
                <w:i w:val="0"/>
                <w:smallCaps w:val="0"/>
                <w:strike w:val="0"/>
                <w:color w:val="000000" w:themeColor="text1"/>
                <w:sz w:val="24"/>
                <w:szCs w:val="24"/>
                <w:u w:val="none"/>
                <w:shd w:val="clear" w:fill="auto"/>
                <w:vertAlign w:val="baseline"/>
                <w:rtl w:val="0"/>
                <w14:textFill>
                  <w14:solidFill>
                    <w14:schemeClr w14:val="tx1"/>
                  </w14:solidFill>
                </w14:textFill>
              </w:rPr>
              <w:t xml:space="preserve">Recomendação 08: </w:t>
            </w:r>
          </w:p>
          <w:p>
            <w:pPr>
              <w:jc w:val="both"/>
              <w:rPr>
                <w:rFonts w:hint="default" w:ascii="Calibri" w:hAnsi="Calibri" w:cs="Calibri"/>
                <w:color w:val="000000" w:themeColor="text1"/>
                <w:vertAlign w:val="baseline"/>
                <w14:textFill>
                  <w14:solidFill>
                    <w14:schemeClr w14:val="tx1"/>
                  </w14:solidFill>
                </w14:textFill>
              </w:rPr>
            </w:pPr>
            <w:r>
              <w:rPr>
                <w:rFonts w:hint="default" w:ascii="Calibri" w:hAnsi="Calibri" w:eastAsia="Times New Roman" w:cs="Calibri"/>
                <w:b/>
                <w:i w:val="0"/>
                <w:smallCaps w:val="0"/>
                <w:strike w:val="0"/>
                <w:color w:val="000000" w:themeColor="text1"/>
                <w:sz w:val="24"/>
                <w:szCs w:val="24"/>
                <w:u w:val="none"/>
                <w:shd w:val="clear" w:fill="auto"/>
                <w:vertAlign w:val="baseline"/>
                <w:rtl w:val="0"/>
                <w14:textFill>
                  <w14:solidFill>
                    <w14:schemeClr w14:val="tx1"/>
                  </w14:solidFill>
                </w14:textFill>
              </w:rPr>
              <w:t>Disponibilizar banner do Fala.BR na página inicial da Fundaj e na página da Ouvidoria.</w:t>
            </w:r>
          </w:p>
        </w:tc>
        <w:tc>
          <w:tcPr>
            <w:tcW w:w="3705"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cs="Calibri"/>
                <w:b/>
                <w:color w:val="000000" w:themeColor="text1"/>
                <w:sz w:val="24"/>
                <w:szCs w:val="24"/>
                <w14:textFill>
                  <w14:solidFill>
                    <w14:schemeClr w14:val="tx1"/>
                  </w14:solidFill>
                </w14:textFill>
              </w:rPr>
            </w:pPr>
          </w:p>
          <w:p>
            <w:pPr>
              <w:spacing w:line="267" w:lineRule="auto"/>
              <w:ind w:left="108" w:firstLine="0"/>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lang w:val="pt-BR"/>
                <w14:textFill>
                  <w14:solidFill>
                    <w14:schemeClr w14:val="tx1"/>
                  </w14:solidFill>
                </w14:textFill>
              </w:rPr>
              <w:t>Atendida: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cs="Calibri"/>
                <w:b/>
                <w:color w:val="000000" w:themeColor="text1"/>
                <w:sz w:val="24"/>
                <w:szCs w:val="24"/>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pPr>
            <w:r>
              <w:rPr>
                <w:rFonts w:hint="default" w:ascii="Calibri" w:hAnsi="Calibri" w:cs="Calibri"/>
                <w:b w:val="0"/>
                <w:bCs/>
                <w:color w:val="000000" w:themeColor="text1"/>
                <w:sz w:val="24"/>
                <w:szCs w:val="24"/>
                <w:lang w:val="pt-BR"/>
                <w14:textFill>
                  <w14:solidFill>
                    <w14:schemeClr w14:val="tx1"/>
                  </w14:solidFill>
                </w14:textFill>
              </w:rPr>
              <w:t>B</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14:textFill>
                  <w14:solidFill>
                    <w14:schemeClr w14:val="tx1"/>
                  </w14:solidFill>
                </w14:textFill>
              </w:rPr>
              <w:t>anner do Fala.BR</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t>,</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14:textFill>
                  <w14:solidFill>
                    <w14:schemeClr w14:val="tx1"/>
                  </w14:solidFill>
                </w14:textFill>
              </w:rPr>
              <w:t xml:space="preserve"> na página inicial da Fundaj</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eastAsia="Times New Roman" w:cs="Calibri"/>
                <w:b/>
                <w:i w:val="0"/>
                <w:smallCaps w:val="0"/>
                <w:strike w:val="0"/>
                <w:color w:val="000000" w:themeColor="text1"/>
                <w:sz w:val="24"/>
                <w:szCs w:val="24"/>
                <w:u w:val="none"/>
                <w:shd w:val="clear" w:fill="auto"/>
                <w:vertAlign w:val="baseline"/>
                <w:rtl w:val="0"/>
                <w:lang w:val="pt-BR"/>
                <w14:textFill>
                  <w14:solidFill>
                    <w14:schemeClr w14:val="tx1"/>
                  </w14:solidFill>
                </w14:textFill>
              </w:rPr>
            </w:pPr>
            <w:r>
              <w:rPr>
                <w:rFonts w:hint="default" w:ascii="Calibri" w:hAnsi="Calibri" w:eastAsia="Times New Roman" w:cs="Calibri"/>
                <w:b/>
                <w:i w:val="0"/>
                <w:smallCaps w:val="0"/>
                <w:strike w:val="0"/>
                <w:color w:val="000000" w:themeColor="text1"/>
                <w:sz w:val="24"/>
                <w:szCs w:val="24"/>
                <w:u w:val="none"/>
                <w:shd w:val="clear" w:fill="auto"/>
                <w:vertAlign w:val="baseline"/>
                <w:rtl w:val="0"/>
                <w:lang w:val="pt-BR"/>
                <w14:textFill>
                  <w14:solidFill>
                    <w14:schemeClr w14:val="tx1"/>
                  </w14:solidFill>
                </w14:textFill>
              </w:rPr>
              <w:t xml:space="preserve"> </w:t>
            </w:r>
            <w:r>
              <w:rPr>
                <w:rFonts w:hint="default" w:ascii="Calibri" w:hAnsi="Calibri" w:eastAsia="Times New Roman" w:cs="Calibri"/>
                <w:b/>
                <w:i w:val="0"/>
                <w:smallCaps w:val="0"/>
                <w:strike w:val="0"/>
                <w:color w:val="000000" w:themeColor="text1"/>
                <w:sz w:val="24"/>
                <w:szCs w:val="24"/>
                <w:u w:val="none"/>
                <w:shd w:val="clear" w:fill="auto"/>
                <w:vertAlign w:val="baseline"/>
                <w:lang w:val="pt-BR"/>
                <w14:textFill>
                  <w14:solidFill>
                    <w14:schemeClr w14:val="tx1"/>
                  </w14:solidFill>
                </w14:textFill>
              </w:rPr>
              <w:fldChar w:fldCharType="begin"/>
            </w:r>
            <w:r>
              <w:rPr>
                <w:rFonts w:hint="default" w:ascii="Calibri" w:hAnsi="Calibri" w:eastAsia="Times New Roman" w:cs="Calibri"/>
                <w:b/>
                <w:i w:val="0"/>
                <w:smallCaps w:val="0"/>
                <w:strike w:val="0"/>
                <w:color w:val="000000" w:themeColor="text1"/>
                <w:sz w:val="24"/>
                <w:szCs w:val="24"/>
                <w:u w:val="none"/>
                <w:shd w:val="clear" w:fill="auto"/>
                <w:vertAlign w:val="baseline"/>
                <w:lang w:val="pt-BR"/>
                <w14:textFill>
                  <w14:solidFill>
                    <w14:schemeClr w14:val="tx1"/>
                  </w14:solidFill>
                </w14:textFill>
              </w:rPr>
              <w:instrText xml:space="preserve"> HYPERLINK "https://www.gov.br/fundaj/pt-br" </w:instrText>
            </w:r>
            <w:r>
              <w:rPr>
                <w:rFonts w:hint="default" w:ascii="Calibri" w:hAnsi="Calibri" w:eastAsia="Times New Roman" w:cs="Calibri"/>
                <w:b/>
                <w:i w:val="0"/>
                <w:smallCaps w:val="0"/>
                <w:strike w:val="0"/>
                <w:color w:val="000000" w:themeColor="text1"/>
                <w:sz w:val="24"/>
                <w:szCs w:val="24"/>
                <w:u w:val="none"/>
                <w:shd w:val="clear" w:fill="auto"/>
                <w:vertAlign w:val="baseline"/>
                <w:lang w:val="pt-BR"/>
                <w14:textFill>
                  <w14:solidFill>
                    <w14:schemeClr w14:val="tx1"/>
                  </w14:solidFill>
                </w14:textFill>
              </w:rPr>
              <w:fldChar w:fldCharType="separate"/>
            </w:r>
            <w:r>
              <w:rPr>
                <w:rStyle w:val="13"/>
                <w:rFonts w:hint="default" w:ascii="Calibri" w:hAnsi="Calibri" w:eastAsia="Times New Roman" w:cs="Calibri"/>
                <w:b/>
                <w:i w:val="0"/>
                <w:smallCaps w:val="0"/>
                <w:strike w:val="0"/>
                <w:color w:val="000000" w:themeColor="text1"/>
                <w:sz w:val="24"/>
                <w:szCs w:val="24"/>
                <w:shd w:val="clear" w:fill="auto"/>
                <w:vertAlign w:val="baseline"/>
                <w:rtl w:val="0"/>
                <w:lang w:val="pt-BR"/>
                <w14:textFill>
                  <w14:solidFill>
                    <w14:schemeClr w14:val="tx1"/>
                  </w14:solidFill>
                </w14:textFill>
              </w:rPr>
              <w:t>https://www.gov.br/fundaj/pt-br</w:t>
            </w:r>
            <w:r>
              <w:rPr>
                <w:rFonts w:hint="default" w:ascii="Calibri" w:hAnsi="Calibri" w:eastAsia="Times New Roman" w:cs="Calibri"/>
                <w:b/>
                <w:i w:val="0"/>
                <w:smallCaps w:val="0"/>
                <w:strike w:val="0"/>
                <w:color w:val="000000" w:themeColor="text1"/>
                <w:sz w:val="24"/>
                <w:szCs w:val="24"/>
                <w:u w:val="none"/>
                <w:shd w:val="clear" w:fill="auto"/>
                <w:vertAlign w:val="baseline"/>
                <w:lang w:val="pt-BR"/>
                <w14:textFill>
                  <w14:solidFill>
                    <w14:schemeClr w14:val="tx1"/>
                  </w14:solidFill>
                </w14:textFill>
              </w:rPr>
              <w:fldChar w:fldCharType="end"/>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eastAsia="Times New Roman" w:cs="Calibri"/>
                <w:b/>
                <w:i w:val="0"/>
                <w:smallCaps w:val="0"/>
                <w:strike w:val="0"/>
                <w:color w:val="000000" w:themeColor="text1"/>
                <w:sz w:val="24"/>
                <w:szCs w:val="24"/>
                <w:u w:val="none"/>
                <w:shd w:val="clear" w:fill="auto"/>
                <w:vertAlign w:val="baseline"/>
                <w:rtl w:val="0"/>
                <w:lang w:val="pt-BR"/>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pPr>
            <w:r>
              <w:rPr>
                <w:rFonts w:hint="default" w:ascii="Calibri" w:hAnsi="Calibri" w:cs="Calibri"/>
                <w:b w:val="0"/>
                <w:bCs/>
                <w:color w:val="000000" w:themeColor="text1"/>
                <w:sz w:val="24"/>
                <w:szCs w:val="24"/>
                <w:lang w:val="pt-BR"/>
                <w14:textFill>
                  <w14:solidFill>
                    <w14:schemeClr w14:val="tx1"/>
                  </w14:solidFill>
                </w14:textFill>
              </w:rPr>
              <w:t>B</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14:textFill>
                  <w14:solidFill>
                    <w14:schemeClr w14:val="tx1"/>
                  </w14:solidFill>
                </w14:textFill>
              </w:rPr>
              <w:t xml:space="preserve">anner </w:t>
            </w:r>
            <w:r>
              <w:rPr>
                <w:rFonts w:hint="default" w:ascii="Calibri" w:hAnsi="Calibri" w:cs="Calibri"/>
                <w:b w:val="0"/>
                <w:bCs/>
                <w:color w:val="000000" w:themeColor="text1"/>
                <w:sz w:val="24"/>
                <w:szCs w:val="24"/>
                <w:rtl w:val="0"/>
                <w14:textFill>
                  <w14:solidFill>
                    <w14:schemeClr w14:val="tx1"/>
                  </w14:solidFill>
                </w14:textFill>
              </w:rPr>
              <w:t>manifestações do tipo “reclamação” e “simplifique”</w:t>
            </w:r>
            <w:r>
              <w:rPr>
                <w:rFonts w:hint="default" w:ascii="Calibri" w:hAnsi="Calibri" w:cs="Calibri"/>
                <w:b w:val="0"/>
                <w:bCs/>
                <w:color w:val="000000" w:themeColor="text1"/>
                <w:sz w:val="24"/>
                <w:szCs w:val="24"/>
                <w:rtl w:val="0"/>
                <w:lang w:val="pt-BR"/>
                <w14:textFill>
                  <w14:solidFill>
                    <w14:schemeClr w14:val="tx1"/>
                  </w14:solidFill>
                </w14:textFill>
              </w:rPr>
              <w:t xml:space="preserve">, </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14:textFill>
                  <w14:solidFill>
                    <w14:schemeClr w14:val="tx1"/>
                  </w14:solidFill>
                </w14:textFill>
              </w:rPr>
              <w:t xml:space="preserve"> na página inicial da Fundaj</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eastAsia="Times New Roman" w:cs="Calibri"/>
                <w:b/>
                <w:i w:val="0"/>
                <w:smallCaps w:val="0"/>
                <w:strike w:val="0"/>
                <w:color w:val="000000" w:themeColor="text1"/>
                <w:sz w:val="24"/>
                <w:szCs w:val="24"/>
                <w:u w:val="none"/>
                <w:shd w:val="clear" w:fill="auto"/>
                <w:vertAlign w:val="baseline"/>
                <w:rtl w:val="0"/>
                <w:lang w:val="pt-BR"/>
                <w14:textFill>
                  <w14:solidFill>
                    <w14:schemeClr w14:val="tx1"/>
                  </w14:solidFill>
                </w14:textFill>
              </w:rPr>
            </w:pPr>
            <w:r>
              <w:rPr>
                <w:rFonts w:hint="default" w:ascii="Calibri" w:hAnsi="Calibri" w:eastAsia="Times New Roman" w:cs="Calibri"/>
                <w:b/>
                <w:i w:val="0"/>
                <w:smallCaps w:val="0"/>
                <w:strike w:val="0"/>
                <w:color w:val="000000" w:themeColor="text1"/>
                <w:sz w:val="24"/>
                <w:szCs w:val="24"/>
                <w:u w:val="none"/>
                <w:shd w:val="clear" w:fill="auto"/>
                <w:vertAlign w:val="baseline"/>
                <w:lang w:val="pt-BR"/>
                <w14:textFill>
                  <w14:solidFill>
                    <w14:schemeClr w14:val="tx1"/>
                  </w14:solidFill>
                </w14:textFill>
              </w:rPr>
              <w:fldChar w:fldCharType="begin"/>
            </w:r>
            <w:r>
              <w:rPr>
                <w:rFonts w:hint="default" w:ascii="Calibri" w:hAnsi="Calibri" w:eastAsia="Times New Roman" w:cs="Calibri"/>
                <w:b/>
                <w:i w:val="0"/>
                <w:smallCaps w:val="0"/>
                <w:strike w:val="0"/>
                <w:color w:val="000000" w:themeColor="text1"/>
                <w:sz w:val="24"/>
                <w:szCs w:val="24"/>
                <w:u w:val="none"/>
                <w:shd w:val="clear" w:fill="auto"/>
                <w:vertAlign w:val="baseline"/>
                <w:lang w:val="pt-BR"/>
                <w14:textFill>
                  <w14:solidFill>
                    <w14:schemeClr w14:val="tx1"/>
                  </w14:solidFill>
                </w14:textFill>
              </w:rPr>
              <w:instrText xml:space="preserve"> HYPERLINK "https://www.gov.br/fundaj/pt-br" </w:instrText>
            </w:r>
            <w:r>
              <w:rPr>
                <w:rFonts w:hint="default" w:ascii="Calibri" w:hAnsi="Calibri" w:eastAsia="Times New Roman" w:cs="Calibri"/>
                <w:b/>
                <w:i w:val="0"/>
                <w:smallCaps w:val="0"/>
                <w:strike w:val="0"/>
                <w:color w:val="000000" w:themeColor="text1"/>
                <w:sz w:val="24"/>
                <w:szCs w:val="24"/>
                <w:u w:val="none"/>
                <w:shd w:val="clear" w:fill="auto"/>
                <w:vertAlign w:val="baseline"/>
                <w:lang w:val="pt-BR"/>
                <w14:textFill>
                  <w14:solidFill>
                    <w14:schemeClr w14:val="tx1"/>
                  </w14:solidFill>
                </w14:textFill>
              </w:rPr>
              <w:fldChar w:fldCharType="separate"/>
            </w:r>
            <w:r>
              <w:rPr>
                <w:rStyle w:val="13"/>
                <w:rFonts w:hint="default" w:ascii="Calibri" w:hAnsi="Calibri" w:eastAsia="Times New Roman" w:cs="Calibri"/>
                <w:b/>
                <w:i w:val="0"/>
                <w:smallCaps w:val="0"/>
                <w:strike w:val="0"/>
                <w:color w:val="000000" w:themeColor="text1"/>
                <w:sz w:val="24"/>
                <w:szCs w:val="24"/>
                <w:shd w:val="clear" w:fill="auto"/>
                <w:vertAlign w:val="baseline"/>
                <w:rtl w:val="0"/>
                <w:lang w:val="pt-BR"/>
                <w14:textFill>
                  <w14:solidFill>
                    <w14:schemeClr w14:val="tx1"/>
                  </w14:solidFill>
                </w14:textFill>
              </w:rPr>
              <w:t>https://www.gov.br/fundaj/pt-br</w:t>
            </w:r>
            <w:r>
              <w:rPr>
                <w:rFonts w:hint="default" w:ascii="Calibri" w:hAnsi="Calibri" w:eastAsia="Times New Roman" w:cs="Calibri"/>
                <w:b/>
                <w:i w:val="0"/>
                <w:smallCaps w:val="0"/>
                <w:strike w:val="0"/>
                <w:color w:val="000000" w:themeColor="text1"/>
                <w:sz w:val="24"/>
                <w:szCs w:val="24"/>
                <w:u w:val="none"/>
                <w:shd w:val="clear" w:fill="auto"/>
                <w:vertAlign w:val="baseline"/>
                <w:lang w:val="pt-BR"/>
                <w14:textFill>
                  <w14:solidFill>
                    <w14:schemeClr w14:val="tx1"/>
                  </w14:solidFill>
                </w14:textFill>
              </w:rPr>
              <w:fldChar w:fldCharType="end"/>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eastAsia="Times New Roman" w:cs="Calibri"/>
                <w:b/>
                <w:i w:val="0"/>
                <w:smallCaps w:val="0"/>
                <w:strike w:val="0"/>
                <w:color w:val="000000" w:themeColor="text1"/>
                <w:sz w:val="24"/>
                <w:szCs w:val="24"/>
                <w:u w:val="none"/>
                <w:shd w:val="clear" w:fill="auto"/>
                <w:vertAlign w:val="baseline"/>
                <w:rtl w:val="0"/>
                <w:lang w:val="pt-BR"/>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cs="Calibri"/>
                <w:b w:val="0"/>
                <w:bCs/>
                <w:color w:val="000000" w:themeColor="text1"/>
                <w:sz w:val="24"/>
                <w:szCs w:val="24"/>
                <w:rtl w:val="0"/>
                <w:lang w:val="pt-BR"/>
                <w14:textFill>
                  <w14:solidFill>
                    <w14:schemeClr w14:val="tx1"/>
                  </w14:solidFill>
                </w14:textFill>
              </w:rPr>
            </w:pPr>
            <w:r>
              <w:rPr>
                <w:rFonts w:hint="default" w:ascii="Calibri" w:hAnsi="Calibri" w:cs="Calibri"/>
                <w:b w:val="0"/>
                <w:bCs/>
                <w:color w:val="000000" w:themeColor="text1"/>
                <w:sz w:val="24"/>
                <w:szCs w:val="24"/>
                <w:lang w:val="pt-BR"/>
                <w14:textFill>
                  <w14:solidFill>
                    <w14:schemeClr w14:val="tx1"/>
                  </w14:solidFill>
                </w14:textFill>
              </w:rPr>
              <w:t>B</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14:textFill>
                  <w14:solidFill>
                    <w14:schemeClr w14:val="tx1"/>
                  </w14:solidFill>
                </w14:textFill>
              </w:rPr>
              <w:t>anner</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t xml:space="preserve"> Painel Resolveu,  na </w:t>
            </w:r>
            <w:r>
              <w:rPr>
                <w:rFonts w:hint="default" w:ascii="Calibri" w:hAnsi="Calibri" w:cs="Calibri"/>
                <w:b w:val="0"/>
                <w:bCs/>
                <w:color w:val="000000" w:themeColor="text1"/>
                <w:sz w:val="24"/>
                <w:szCs w:val="24"/>
                <w:rtl w:val="0"/>
                <w14:textFill>
                  <w14:solidFill>
                    <w14:schemeClr w14:val="tx1"/>
                  </w14:solidFill>
                </w14:textFill>
              </w:rPr>
              <w:t>página da Ouvidoria Fundaj</w:t>
            </w:r>
            <w:r>
              <w:rPr>
                <w:rFonts w:hint="default" w:ascii="Calibri" w:hAnsi="Calibri" w:cs="Calibri"/>
                <w:b w:val="0"/>
                <w:bCs/>
                <w:color w:val="000000" w:themeColor="text1"/>
                <w:sz w:val="24"/>
                <w:szCs w:val="24"/>
                <w:rtl w:val="0"/>
                <w:lang w:val="pt-BR"/>
                <w14:textFill>
                  <w14:solidFill>
                    <w14:schemeClr w14:val="tx1"/>
                  </w14:solidFill>
                </w14:textFill>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cs="Calibri"/>
                <w:b w:val="0"/>
                <w:bCs/>
                <w:color w:val="000000" w:themeColor="text1"/>
                <w:sz w:val="24"/>
                <w:szCs w:val="24"/>
                <w:rtl w:val="0"/>
                <w:lang w:val="pt-BR"/>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cs="Calibri"/>
                <w:b w:val="0"/>
                <w:bCs/>
                <w:color w:val="000000" w:themeColor="text1"/>
                <w:sz w:val="24"/>
                <w:szCs w:val="24"/>
                <w:rtl w:val="0"/>
                <w:lang w:val="pt-BR"/>
                <w14:textFill>
                  <w14:solidFill>
                    <w14:schemeClr w14:val="tx1"/>
                  </w14:solidFill>
                </w14:textFill>
              </w:rPr>
            </w:pPr>
            <w:r>
              <w:rPr>
                <w:rFonts w:hint="default" w:ascii="Calibri" w:hAnsi="Calibri" w:cs="Calibri"/>
                <w:b w:val="0"/>
                <w:bCs/>
                <w:color w:val="000000" w:themeColor="text1"/>
                <w:sz w:val="24"/>
                <w:szCs w:val="24"/>
                <w:lang w:val="pt-BR"/>
                <w14:textFill>
                  <w14:solidFill>
                    <w14:schemeClr w14:val="tx1"/>
                  </w14:solidFill>
                </w14:textFill>
              </w:rPr>
              <w:fldChar w:fldCharType="begin"/>
            </w:r>
            <w:r>
              <w:rPr>
                <w:rFonts w:hint="default" w:ascii="Calibri" w:hAnsi="Calibri" w:cs="Calibri"/>
                <w:b w:val="0"/>
                <w:bCs/>
                <w:color w:val="000000" w:themeColor="text1"/>
                <w:sz w:val="24"/>
                <w:szCs w:val="24"/>
                <w:lang w:val="pt-BR"/>
                <w14:textFill>
                  <w14:solidFill>
                    <w14:schemeClr w14:val="tx1"/>
                  </w14:solidFill>
                </w14:textFill>
              </w:rPr>
              <w:instrText xml:space="preserve"> HYPERLINK "https://www.gov.br/ouvidorias/pt-br/cidadao/painel-resolveu-1" </w:instrText>
            </w:r>
            <w:r>
              <w:rPr>
                <w:rFonts w:hint="default" w:ascii="Calibri" w:hAnsi="Calibri" w:cs="Calibri"/>
                <w:b w:val="0"/>
                <w:bCs/>
                <w:color w:val="000000" w:themeColor="text1"/>
                <w:sz w:val="24"/>
                <w:szCs w:val="24"/>
                <w:lang w:val="pt-BR"/>
                <w14:textFill>
                  <w14:solidFill>
                    <w14:schemeClr w14:val="tx1"/>
                  </w14:solidFill>
                </w14:textFill>
              </w:rPr>
              <w:fldChar w:fldCharType="separate"/>
            </w:r>
            <w:r>
              <w:rPr>
                <w:rStyle w:val="13"/>
                <w:rFonts w:hint="default" w:ascii="Calibri" w:hAnsi="Calibri" w:cs="Calibri"/>
                <w:b w:val="0"/>
                <w:bCs/>
                <w:color w:val="000000" w:themeColor="text1"/>
                <w:sz w:val="24"/>
                <w:szCs w:val="24"/>
                <w:rtl w:val="0"/>
                <w:lang w:val="pt-BR"/>
                <w14:textFill>
                  <w14:solidFill>
                    <w14:schemeClr w14:val="tx1"/>
                  </w14:solidFill>
                </w14:textFill>
              </w:rPr>
              <w:t>https://www.gov.br/ouvidorias/pt-br/cidadao/painel-resolveu-1</w:t>
            </w:r>
            <w:r>
              <w:rPr>
                <w:rFonts w:hint="default" w:ascii="Calibri" w:hAnsi="Calibri" w:cs="Calibri"/>
                <w:b w:val="0"/>
                <w:bCs/>
                <w:color w:val="000000" w:themeColor="text1"/>
                <w:sz w:val="24"/>
                <w:szCs w:val="24"/>
                <w:lang w:val="pt-BR"/>
                <w14:textFill>
                  <w14:solidFill>
                    <w14:schemeClr w14:val="tx1"/>
                  </w14:solidFill>
                </w14:textFill>
              </w:rPr>
              <w:fldChar w:fldCharType="end"/>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cs="Calibri"/>
                <w:b w:val="0"/>
                <w:bCs/>
                <w:color w:val="000000" w:themeColor="text1"/>
                <w:sz w:val="24"/>
                <w:szCs w:val="24"/>
                <w:rtl w:val="0"/>
                <w:lang w:val="pt-BR"/>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cs="Calibri"/>
                <w:b w:val="0"/>
                <w:bCs/>
                <w:color w:val="000000" w:themeColor="text1"/>
                <w:sz w:val="24"/>
                <w:szCs w:val="24"/>
                <w:rtl w:val="0"/>
                <w:lang w:val="pt-BR"/>
                <w14:textFill>
                  <w14:solidFill>
                    <w14:schemeClr w14:val="tx1"/>
                  </w14:solidFill>
                </w14:textFill>
              </w:rPr>
            </w:pPr>
            <w:r>
              <w:rPr>
                <w:rFonts w:hint="default" w:ascii="Calibri" w:hAnsi="Calibri" w:cs="Calibri"/>
                <w:b w:val="0"/>
                <w:bCs/>
                <w:color w:val="000000" w:themeColor="text1"/>
                <w:sz w:val="24"/>
                <w:szCs w:val="24"/>
                <w:lang w:val="pt-BR"/>
                <w14:textFill>
                  <w14:solidFill>
                    <w14:schemeClr w14:val="tx1"/>
                  </w14:solidFill>
                </w14:textFill>
              </w:rPr>
              <w:t>B</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14:textFill>
                  <w14:solidFill>
                    <w14:schemeClr w14:val="tx1"/>
                  </w14:solidFill>
                </w14:textFill>
              </w:rPr>
              <w:t>anner</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t xml:space="preserve"> </w:t>
            </w:r>
            <w:r>
              <w:rPr>
                <w:rFonts w:hint="default" w:ascii="Calibri" w:hAnsi="Calibri" w:cs="Calibri"/>
                <w:b w:val="0"/>
                <w:bCs/>
                <w:color w:val="000000" w:themeColor="text1"/>
                <w:sz w:val="24"/>
                <w:szCs w:val="24"/>
                <w:rtl w:val="0"/>
                <w14:textFill>
                  <w14:solidFill>
                    <w14:schemeClr w14:val="tx1"/>
                  </w14:solidFill>
                </w14:textFill>
              </w:rPr>
              <w:t>currículo atualizado e Portaria com a data de ingresso do Ouvidor</w:t>
            </w:r>
            <w:r>
              <w:rPr>
                <w:rFonts w:hint="default" w:ascii="Calibri" w:hAnsi="Calibri" w:cs="Calibri"/>
                <w:b w:val="0"/>
                <w:bCs/>
                <w:color w:val="000000" w:themeColor="text1"/>
                <w:sz w:val="24"/>
                <w:szCs w:val="24"/>
                <w:rtl w:val="0"/>
                <w:lang w:val="pt-BR"/>
                <w14:textFill>
                  <w14:solidFill>
                    <w14:schemeClr w14:val="tx1"/>
                  </w14:solidFill>
                </w14:textFill>
              </w:rPr>
              <w:t xml:space="preserve">, </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t xml:space="preserve">na </w:t>
            </w:r>
            <w:r>
              <w:rPr>
                <w:rFonts w:hint="default" w:ascii="Calibri" w:hAnsi="Calibri" w:cs="Calibri"/>
                <w:b w:val="0"/>
                <w:bCs/>
                <w:color w:val="000000" w:themeColor="text1"/>
                <w:sz w:val="24"/>
                <w:szCs w:val="24"/>
                <w:rtl w:val="0"/>
                <w14:textFill>
                  <w14:solidFill>
                    <w14:schemeClr w14:val="tx1"/>
                  </w14:solidFill>
                </w14:textFill>
              </w:rPr>
              <w:t>página da Ouvidoria Fundaj</w:t>
            </w:r>
            <w:r>
              <w:rPr>
                <w:rFonts w:hint="default" w:ascii="Calibri" w:hAnsi="Calibri" w:cs="Calibri"/>
                <w:b w:val="0"/>
                <w:bCs/>
                <w:color w:val="000000" w:themeColor="text1"/>
                <w:sz w:val="24"/>
                <w:szCs w:val="24"/>
                <w:rtl w:val="0"/>
                <w:lang w:val="pt-BR"/>
                <w14:textFill>
                  <w14:solidFill>
                    <w14:schemeClr w14:val="tx1"/>
                  </w14:solidFill>
                </w14:textFill>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cs="Calibri"/>
                <w:b w:val="0"/>
                <w:bCs/>
                <w:color w:val="000000" w:themeColor="text1"/>
                <w:sz w:val="24"/>
                <w:szCs w:val="24"/>
                <w:rtl w:val="0"/>
                <w:lang w:val="pt-BR"/>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cs="Calibri"/>
                <w:b w:val="0"/>
                <w:bCs/>
                <w:color w:val="000000" w:themeColor="text1"/>
                <w:sz w:val="24"/>
                <w:szCs w:val="24"/>
                <w:rtl w:val="0"/>
                <w:lang w:val="pt-BR"/>
                <w14:textFill>
                  <w14:solidFill>
                    <w14:schemeClr w14:val="tx1"/>
                  </w14:solidFill>
                </w14:textFill>
              </w:rPr>
            </w:pPr>
            <w:r>
              <w:rPr>
                <w:rFonts w:hint="default" w:ascii="Calibri" w:hAnsi="Calibri" w:cs="Calibri"/>
                <w:b w:val="0"/>
                <w:bCs/>
                <w:color w:val="000000" w:themeColor="text1"/>
                <w:sz w:val="24"/>
                <w:szCs w:val="24"/>
                <w:lang w:val="pt-BR"/>
                <w14:textFill>
                  <w14:solidFill>
                    <w14:schemeClr w14:val="tx1"/>
                  </w14:solidFill>
                </w14:textFill>
              </w:rPr>
              <w:fldChar w:fldCharType="begin"/>
            </w:r>
            <w:r>
              <w:rPr>
                <w:rFonts w:hint="default" w:ascii="Calibri" w:hAnsi="Calibri" w:cs="Calibri"/>
                <w:b w:val="0"/>
                <w:bCs/>
                <w:color w:val="000000" w:themeColor="text1"/>
                <w:sz w:val="24"/>
                <w:szCs w:val="24"/>
                <w:lang w:val="pt-BR"/>
                <w14:textFill>
                  <w14:solidFill>
                    <w14:schemeClr w14:val="tx1"/>
                  </w14:solidFill>
                </w14:textFill>
              </w:rPr>
              <w:instrText xml:space="preserve"> HYPERLINK "https://www.gov.br/fundaj/pt-br/canais_atendimento/ouvidoria-da-fundaj/quem-e-o-ouvidor-1" </w:instrText>
            </w:r>
            <w:r>
              <w:rPr>
                <w:rFonts w:hint="default" w:ascii="Calibri" w:hAnsi="Calibri" w:cs="Calibri"/>
                <w:b w:val="0"/>
                <w:bCs/>
                <w:color w:val="000000" w:themeColor="text1"/>
                <w:sz w:val="24"/>
                <w:szCs w:val="24"/>
                <w:lang w:val="pt-BR"/>
                <w14:textFill>
                  <w14:solidFill>
                    <w14:schemeClr w14:val="tx1"/>
                  </w14:solidFill>
                </w14:textFill>
              </w:rPr>
              <w:fldChar w:fldCharType="separate"/>
            </w:r>
            <w:r>
              <w:rPr>
                <w:rStyle w:val="13"/>
                <w:rFonts w:hint="default" w:ascii="Calibri" w:hAnsi="Calibri" w:cs="Calibri"/>
                <w:b w:val="0"/>
                <w:bCs/>
                <w:color w:val="000000" w:themeColor="text1"/>
                <w:sz w:val="24"/>
                <w:szCs w:val="24"/>
                <w:rtl w:val="0"/>
                <w:lang w:val="pt-BR"/>
                <w14:textFill>
                  <w14:solidFill>
                    <w14:schemeClr w14:val="tx1"/>
                  </w14:solidFill>
                </w14:textFill>
              </w:rPr>
              <w:t>https://www.gov.br/fundaj/pt-br/canais_atendimento/ouvidoria-da-fundaj/quem-e-o-ouvidor-1</w:t>
            </w:r>
            <w:r>
              <w:rPr>
                <w:rFonts w:hint="default" w:ascii="Calibri" w:hAnsi="Calibri" w:cs="Calibri"/>
                <w:b w:val="0"/>
                <w:bCs/>
                <w:color w:val="000000" w:themeColor="text1"/>
                <w:sz w:val="24"/>
                <w:szCs w:val="24"/>
                <w:lang w:val="pt-BR"/>
                <w14:textFill>
                  <w14:solidFill>
                    <w14:schemeClr w14:val="tx1"/>
                  </w14:solidFill>
                </w14:textFill>
              </w:rPr>
              <w:fldChar w:fldCharType="end"/>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leftChars="0" w:right="0" w:rightChars="0" w:firstLine="0" w:firstLineChars="0"/>
              <w:jc w:val="left"/>
              <w:rPr>
                <w:rFonts w:hint="default" w:ascii="Calibri" w:hAnsi="Calibri" w:eastAsia="Calibri" w:cs="Calibri"/>
                <w:b w:val="0"/>
                <w:bCs/>
                <w:color w:val="000000" w:themeColor="text1"/>
                <w:sz w:val="24"/>
                <w:szCs w:val="24"/>
                <w:rtl w:val="0"/>
                <w:lang w:val="pt-BR"/>
                <w14:textFill>
                  <w14:solidFill>
                    <w14:schemeClr w14:val="tx1"/>
                  </w14:solidFill>
                </w14:textFill>
              </w:rPr>
            </w:pPr>
          </w:p>
        </w:tc>
        <w:tc>
          <w:tcPr>
            <w:tcW w:w="3224"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VIII – Disponibilização do banner do Fala.BR, do link do Painel Resolveu, do</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currículo e data de ingresso do Ouvidor na página inicial da Fundaj e na página da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right="0" w:firstLine="0"/>
              <w:jc w:val="left"/>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rtl w:val="0"/>
                <w14:textFill>
                  <w14:solidFill>
                    <w14:schemeClr w14:val="tx1"/>
                  </w14:solidFill>
                </w14:textFill>
              </w:rPr>
              <w:t xml:space="preserve">Ouvidoria.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10" w:leftChars="0" w:right="0" w:rightChars="0" w:firstLine="0" w:firstLineChars="0"/>
              <w:jc w:val="left"/>
              <w:rPr>
                <w:rFonts w:hint="default" w:ascii="Calibri" w:hAnsi="Calibri" w:eastAsia="Calibri" w:cs="Calibri"/>
                <w:b/>
                <w:color w:val="000000" w:themeColor="text1"/>
                <w:sz w:val="24"/>
                <w:szCs w:val="24"/>
                <w:lang w:val="pt-PT"/>
                <w14:textFill>
                  <w14:solidFill>
                    <w14:schemeClr w14:val="tx1"/>
                  </w14:solidFill>
                </w14:textFill>
              </w:rPr>
            </w:pPr>
          </w:p>
        </w:tc>
      </w:tr>
    </w:tbl>
    <w:p>
      <w:pPr>
        <w:rPr>
          <w:rFonts w:hint="default" w:ascii="Calibri" w:hAnsi="Calibri" w:cs="Calibri"/>
          <w:color w:val="000000" w:themeColor="text1"/>
          <w:lang w:val="pt-BR"/>
          <w14:textFill>
            <w14:solidFill>
              <w14:schemeClr w14:val="tx1"/>
            </w14:solidFill>
          </w14:textFill>
        </w:rPr>
      </w:pPr>
      <w:r>
        <w:rPr>
          <w:rFonts w:hint="default" w:ascii="Calibri" w:hAnsi="Calibri" w:cs="Calibri"/>
          <w:color w:val="000000" w:themeColor="text1"/>
          <w:lang w:val="pt-BR"/>
          <w14:textFill>
            <w14:solidFill>
              <w14:schemeClr w14:val="tx1"/>
            </w14:solidFill>
          </w14:textFill>
        </w:rPr>
        <w:t>Fonte: Ouvidoria-Fundaj/CGU-PE.2022</w:t>
      </w:r>
    </w:p>
    <w:p>
      <w:pPr>
        <w:jc w:val="both"/>
        <w:rPr>
          <w:rFonts w:hint="default" w:ascii="Calibri" w:hAnsi="Calibri" w:cs="Calibri"/>
          <w:bCs/>
          <w:color w:val="000000" w:themeColor="text1"/>
          <w:sz w:val="24"/>
          <w:szCs w:val="24"/>
          <w14:textFill>
            <w14:solidFill>
              <w14:schemeClr w14:val="tx1"/>
            </w14:solidFill>
          </w14:textFill>
        </w:rPr>
      </w:pPr>
    </w:p>
    <w:p>
      <w:pPr>
        <w:ind w:firstLine="840" w:firstLineChars="350"/>
        <w:jc w:val="both"/>
        <w:rPr>
          <w:rFonts w:hint="default" w:ascii="Calibri" w:hAnsi="Calibri" w:cs="Calibri"/>
          <w:b/>
          <w:bCs w:val="0"/>
          <w:color w:val="000000" w:themeColor="text1"/>
          <w:sz w:val="24"/>
          <w:szCs w:val="24"/>
          <w:lang w:val="pt-BR"/>
          <w14:textFill>
            <w14:solidFill>
              <w14:schemeClr w14:val="tx1"/>
            </w14:solidFill>
          </w14:textFill>
        </w:rPr>
      </w:pPr>
      <w:r>
        <w:rPr>
          <w:rFonts w:hint="default" w:ascii="Calibri" w:hAnsi="Calibri" w:cs="Calibri"/>
          <w:b/>
          <w:bCs w:val="0"/>
          <w:color w:val="000000" w:themeColor="text1"/>
          <w:sz w:val="24"/>
          <w:szCs w:val="24"/>
          <w:lang w:val="pt-BR"/>
          <w14:textFill>
            <w14:solidFill>
              <w14:schemeClr w14:val="tx1"/>
            </w14:solidFill>
          </w14:textFill>
        </w:rPr>
        <w:t xml:space="preserve"> 1.1 Outras Atividades não programadas pela Ouvidoria-Fundaj e realizadas em 2022:</w:t>
      </w:r>
    </w:p>
    <w:p>
      <w:pPr>
        <w:jc w:val="both"/>
        <w:rPr>
          <w:rFonts w:hint="default" w:ascii="Calibri" w:hAnsi="Calibri" w:cs="Calibri"/>
          <w:b/>
          <w:bCs w:val="0"/>
          <w:color w:val="000000" w:themeColor="text1"/>
          <w:sz w:val="24"/>
          <w:szCs w:val="24"/>
          <w:lang w:val="pt-BR"/>
          <w14:textFill>
            <w14:solidFill>
              <w14:schemeClr w14:val="tx1"/>
            </w14:solidFill>
          </w14:textFill>
        </w:rPr>
      </w:pPr>
    </w:p>
    <w:tbl>
      <w:tblPr>
        <w:tblStyle w:val="18"/>
        <w:tblW w:w="9630" w:type="dxa"/>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5"/>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E7E6E6" w:themeFill="background2"/>
          </w:tcPr>
          <w:tbl>
            <w:tblPr>
              <w:tblStyle w:val="6"/>
              <w:tblW w:w="21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2135" w:type="dxa"/>
                </w:tcPr>
                <w:p>
                  <w:pPr>
                    <w:pStyle w:val="21"/>
                    <w:jc w:val="center"/>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14:textFill>
                        <w14:solidFill>
                          <w14:schemeClr w14:val="tx1"/>
                        </w14:solidFill>
                      </w14:textFill>
                    </w:rPr>
                    <w:t>Objetivos</w:t>
                  </w:r>
                </w:p>
                <w:p>
                  <w:pPr>
                    <w:pStyle w:val="21"/>
                    <w:jc w:val="center"/>
                    <w:rPr>
                      <w:rFonts w:hint="default" w:ascii="Calibri" w:hAnsi="Calibri" w:cs="Calibri"/>
                      <w:b/>
                      <w:bCs/>
                      <w:color w:val="000000" w:themeColor="text1"/>
                      <w:sz w:val="24"/>
                      <w:szCs w:val="24"/>
                      <w14:textFill>
                        <w14:solidFill>
                          <w14:schemeClr w14:val="tx1"/>
                        </w14:solidFill>
                      </w14:textFill>
                    </w:rPr>
                  </w:pPr>
                </w:p>
              </w:tc>
            </w:tr>
          </w:tbl>
          <w:p>
            <w:pPr>
              <w:jc w:val="cente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p>
        </w:tc>
        <w:tc>
          <w:tcPr>
            <w:tcW w:w="4905" w:type="dxa"/>
          </w:tcPr>
          <w:p>
            <w:pPr>
              <w:jc w:val="center"/>
              <w:rPr>
                <w:rFonts w:hint="default" w:ascii="Calibri" w:hAnsi="Calibri" w:cs="Calibri"/>
                <w:b/>
                <w:bCs w:val="0"/>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14:textFill>
                  <w14:solidFill>
                    <w14:schemeClr w14:val="tx1"/>
                  </w14:solidFill>
                </w14:textFill>
              </w:rPr>
              <w:t>Atividades realizadas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E7E6E6" w:themeFill="background2"/>
          </w:tcPr>
          <w:p>
            <w:pPr>
              <w:jc w:val="both"/>
              <w:rPr>
                <w:rFonts w:hint="default" w:ascii="Calibri" w:hAnsi="Calibri" w:cs="Calibri"/>
                <w:b/>
                <w:bCs w:val="0"/>
                <w:color w:val="000000" w:themeColor="text1"/>
                <w:sz w:val="24"/>
                <w:szCs w:val="24"/>
                <w:vertAlign w:val="baseline"/>
                <w:lang w:val="pt-BR"/>
                <w14:textFill>
                  <w14:solidFill>
                    <w14:schemeClr w14:val="tx1"/>
                  </w14:solidFill>
                </w14:textFill>
              </w:rPr>
            </w:pPr>
          </w:p>
          <w:p>
            <w:pPr>
              <w:numPr>
                <w:ilvl w:val="0"/>
                <w:numId w:val="0"/>
              </w:numPr>
              <w:jc w:val="both"/>
              <w:rPr>
                <w:rFonts w:hint="default" w:ascii="Calibri" w:hAnsi="Calibri" w:cs="Calibri"/>
                <w:b w:val="0"/>
                <w:bCs w:val="0"/>
                <w:color w:val="000000" w:themeColor="text1"/>
                <w:sz w:val="24"/>
                <w:szCs w:val="24"/>
                <w:vertAlign w:val="baseline"/>
                <w:lang w:val="pt-BR"/>
                <w14:textFill>
                  <w14:solidFill>
                    <w14:schemeClr w14:val="tx1"/>
                  </w14:solidFill>
                </w14:textFill>
              </w:rPr>
            </w:pPr>
            <w:r>
              <w:rPr>
                <w:rFonts w:hint="default" w:ascii="Calibri" w:hAnsi="Calibri" w:cs="Calibri"/>
                <w:b w:val="0"/>
                <w:bCs w:val="0"/>
                <w:color w:val="000000" w:themeColor="text1"/>
                <w:sz w:val="24"/>
                <w:szCs w:val="24"/>
                <w:vertAlign w:val="baseline"/>
                <w:lang w:val="pt-BR"/>
                <w14:textFill>
                  <w14:solidFill>
                    <w14:schemeClr w14:val="tx1"/>
                  </w14:solidFill>
                </w14:textFill>
              </w:rPr>
              <w:t>Reunião com representante da representante da Comissão de Ética, cujo objetivo era dar maior visibilidade, fortalecimento, mobilidade e eficiência a Comissão de Etica da Fundaj.</w:t>
            </w:r>
          </w:p>
          <w:p>
            <w:pPr>
              <w:jc w:val="both"/>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p>
          <w:p>
            <w:pPr>
              <w:jc w:val="both"/>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pPr>
          </w:p>
          <w:p>
            <w:pPr>
              <w:jc w:val="both"/>
              <w:rPr>
                <w:rFonts w:hint="default" w:ascii="Calibri" w:hAnsi="Calibri" w:eastAsia="Helvetica" w:cs="Calibri"/>
                <w:i w:val="0"/>
                <w:caps w:val="0"/>
                <w:color w:val="000000" w:themeColor="text1"/>
                <w:spacing w:val="0"/>
                <w:sz w:val="24"/>
                <w:szCs w:val="24"/>
                <w:shd w:val="clear" w:fill="FFFFFF"/>
                <w:lang w:val="pt-BR"/>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Período: Exercício de 202</w:t>
            </w:r>
            <w:r>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t>2</w:t>
            </w: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w:t>
            </w:r>
          </w:p>
        </w:tc>
        <w:tc>
          <w:tcPr>
            <w:tcW w:w="4905"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eastAsia="SimSun" w:cs="Calibri"/>
                <w:color w:val="000000" w:themeColor="text1"/>
                <w:kern w:val="0"/>
                <w:sz w:val="24"/>
                <w:szCs w:val="24"/>
                <w:vertAlign w:val="baseline"/>
                <w:lang w:val="pt-BR" w:eastAsia="zh-CN" w:bidi="ar"/>
                <w14:textFill>
                  <w14:solidFill>
                    <w14:schemeClr w14:val="tx1"/>
                  </w14:solidFill>
                </w14:textFill>
              </w:rPr>
              <w:t>Resultado:</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color w:val="000000" w:themeColor="text1"/>
                <w:sz w:val="24"/>
                <w:szCs w:val="24"/>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i/>
                <w:iCs/>
                <w:color w:val="000000" w:themeColor="text1"/>
                <w:sz w:val="24"/>
                <w:szCs w:val="24"/>
                <w14:textFill>
                  <w14:solidFill>
                    <w14:schemeClr w14:val="tx1"/>
                  </w14:solidFill>
                </w14:textFill>
              </w:rPr>
            </w:pPr>
            <w:r>
              <w:rPr>
                <w:rFonts w:hint="default" w:ascii="Calibri" w:hAnsi="Calibri" w:eastAsia="SimSun" w:cs="Calibri"/>
                <w:i/>
                <w:iCs/>
                <w:color w:val="000000" w:themeColor="text1"/>
                <w:kern w:val="0"/>
                <w:sz w:val="24"/>
                <w:szCs w:val="24"/>
                <w:vertAlign w:val="baseline"/>
                <w:lang w:val="pt-BR" w:eastAsia="zh-CN" w:bidi="ar"/>
                <w14:textFill>
                  <w14:solidFill>
                    <w14:schemeClr w14:val="tx1"/>
                  </w14:solidFill>
                </w14:textFill>
              </w:rPr>
              <w:t>“</w:t>
            </w:r>
            <w:r>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t>Sobre a Comissão de Ética: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i/>
                <w:iCs/>
                <w:color w:val="000000" w:themeColor="text1"/>
                <w:sz w:val="24"/>
                <w:szCs w:val="24"/>
                <w14:textFill>
                  <w14:solidFill>
                    <w14:schemeClr w14:val="tx1"/>
                  </w14:solidFill>
                </w14:textFill>
              </w:rPr>
            </w:pP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pPr>
            <w:r>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t>Requerimento de dispensa da comissão de ética da servidora Ana Carmen Palhares Ferreira, de 4/10/2022;</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textAlignment w:val="baseline"/>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pP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both"/>
              <w:textAlignment w:val="baseline"/>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pPr>
            <w:r>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t>Solicitação de uma nova composição da Comissão de Ética, mesclando atuais membros com novos indicados, seguindo as seguintes necessidades:</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both"/>
              <w:textAlignment w:val="baseline"/>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i/>
                <w:iCs/>
                <w:color w:val="000000" w:themeColor="text1"/>
                <w:sz w:val="24"/>
                <w:szCs w:val="24"/>
                <w14:textFill>
                  <w14:solidFill>
                    <w14:schemeClr w14:val="tx1"/>
                  </w14:solidFill>
                </w14:textFill>
              </w:rPr>
            </w:pPr>
            <w:r>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t>a. os mandatos dos membros são de três anos e não coincidentes, para evitar a saída de todos os membros de uma só vez, o que prejudicaria a continuidade e a memória da comissão;</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i/>
                <w:iCs/>
                <w:color w:val="000000" w:themeColor="text1"/>
                <w:sz w:val="24"/>
                <w:szCs w:val="24"/>
                <w14:textFill>
                  <w14:solidFill>
                    <w14:schemeClr w14:val="tx1"/>
                  </w14:solidFill>
                </w14:textFill>
              </w:rPr>
            </w:pPr>
            <w:r>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t>b. os membros não podem iniciar seus mandatos ao mesmo tempo;</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i/>
                <w:iCs/>
                <w:color w:val="000000" w:themeColor="text1"/>
                <w:sz w:val="24"/>
                <w:szCs w:val="24"/>
                <w14:textFill>
                  <w14:solidFill>
                    <w14:schemeClr w14:val="tx1"/>
                  </w14:solidFill>
                </w14:textFill>
              </w:rPr>
            </w:pPr>
            <w:r>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t>c. a primeira formação, os mandatos deverão ser de um, dois e três anos. Após a primeira formação, os próximos integrantes já deverão ter mandatos de três anos;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i/>
                <w:iCs/>
                <w:color w:val="000000" w:themeColor="text1"/>
                <w:sz w:val="24"/>
                <w:szCs w:val="24"/>
                <w14:textFill>
                  <w14:solidFill>
                    <w14:schemeClr w14:val="tx1"/>
                  </w14:solidFill>
                </w14:textFill>
              </w:rPr>
            </w:pPr>
            <w:r>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t>d. Na portaria de nomeação, deverão constar os nomes dos membros e de seus RESPECTIVOS suplentes, ou seja, o nome do suplente deve estar atrelado ao do membro titular que ele representa, com o mesmo mandato;</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i/>
                <w:iCs/>
                <w:color w:val="000000" w:themeColor="text1"/>
                <w:sz w:val="24"/>
                <w:szCs w:val="24"/>
                <w14:textFill>
                  <w14:solidFill>
                    <w14:schemeClr w14:val="tx1"/>
                  </w14:solidFill>
                </w14:textFill>
              </w:rPr>
            </w:pP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both"/>
              <w:textAlignment w:val="baseline"/>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pPr>
            <w:r>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t>Criação da Secretaria-Executiva da Comissão de Ética como apoio técnico aos trabalhos da CE, conforme Decreto 6.029/2007, art. 7º, quanto na Resolução CEP nº 10/2008, art. 4º., a saber:</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both"/>
              <w:textAlignment w:val="baseline"/>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i/>
                <w:iCs/>
                <w:color w:val="000000" w:themeColor="text1"/>
                <w:sz w:val="24"/>
                <w:szCs w:val="24"/>
                <w14:textFill>
                  <w14:solidFill>
                    <w14:schemeClr w14:val="tx1"/>
                  </w14:solidFill>
                </w14:textFill>
              </w:rPr>
            </w:pPr>
            <w:r>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t>a. A Comissão de Ética contará com uma Secretaria-Executiva, que terá como finalidade contribuir para a elaboração e o cumprimento do plano de trabalho da gestão da ética estabelecido pelos membros e prover apoio técnico e material necessário ao cumprimento das atribuições da CE;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i/>
                <w:iCs/>
                <w:color w:val="000000" w:themeColor="text1"/>
                <w:sz w:val="24"/>
                <w:szCs w:val="24"/>
                <w14:textFill>
                  <w14:solidFill>
                    <w14:schemeClr w14:val="tx1"/>
                  </w14:solidFill>
                </w14:textFill>
              </w:rPr>
            </w:pPr>
            <w:r>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t>b. A Secretaria-Executiva deverá ser chefiada por um servidor ou empregado do quadro permanente do órgão ou entidade que deve ocupar cargo de direção compatível com sua estrutura, sem que haja aumento de despesa;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i/>
                <w:iCs/>
                <w:color w:val="000000" w:themeColor="text1"/>
                <w:sz w:val="24"/>
                <w:szCs w:val="24"/>
                <w14:textFill>
                  <w14:solidFill>
                    <w14:schemeClr w14:val="tx1"/>
                  </w14:solidFill>
                </w14:textFill>
              </w:rPr>
            </w:pPr>
            <w:r>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t>c. O Secretário-Executivo será indicado pelos membros da Comissão de Ética e designado pelo dirigente máximo do órgão ou da entidade; 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i/>
                <w:iCs/>
                <w:color w:val="000000" w:themeColor="text1"/>
                <w:sz w:val="24"/>
                <w:szCs w:val="24"/>
                <w14:textFill>
                  <w14:solidFill>
                    <w14:schemeClr w14:val="tx1"/>
                  </w14:solidFill>
                </w14:textFill>
              </w:rPr>
            </w:pPr>
            <w:r>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t>d. Fica vedado ao Secretário-Executivo ser membro da CE.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i/>
                <w:iCs/>
                <w:color w:val="000000" w:themeColor="text1"/>
                <w:sz w:val="24"/>
                <w:szCs w:val="24"/>
                <w14:textFill>
                  <w14:solidFill>
                    <w14:schemeClr w14:val="tx1"/>
                  </w14:solidFill>
                </w14:textFill>
              </w:rPr>
            </w:pP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both"/>
              <w:textAlignment w:val="baseline"/>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pPr>
            <w:r>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t>Capacitação dos membros da CE e,</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both"/>
              <w:textAlignment w:val="baseline"/>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ascii="Calibri" w:hAnsi="Calibri" w:cs="Calibri"/>
                <w:i/>
                <w:iCs/>
                <w:color w:val="000000" w:themeColor="text1"/>
                <w:sz w:val="24"/>
                <w:szCs w:val="24"/>
                <w:lang w:val="pt-BR"/>
                <w14:textFill>
                  <w14:solidFill>
                    <w14:schemeClr w14:val="tx1"/>
                  </w14:solidFill>
                </w14:textFill>
              </w:rPr>
            </w:pPr>
            <w:r>
              <w:rPr>
                <w:rFonts w:hint="default" w:ascii="Calibri" w:hAnsi="Calibri" w:eastAsia="SimSun" w:cs="Calibri"/>
                <w:i/>
                <w:iCs/>
                <w:color w:val="000000" w:themeColor="text1"/>
                <w:kern w:val="0"/>
                <w:sz w:val="24"/>
                <w:szCs w:val="24"/>
                <w:vertAlign w:val="baseline"/>
                <w:lang w:val="pt-BR" w:eastAsia="zh-CN" w:bidi="ar"/>
                <w14:textFill>
                  <w14:solidFill>
                    <w14:schemeClr w14:val="tx1"/>
                  </w14:solidFill>
                </w14:textFill>
              </w:rPr>
              <w:t>4</w:t>
            </w:r>
            <w:r>
              <w:rPr>
                <w:rFonts w:hint="default" w:ascii="Calibri" w:hAnsi="Calibri" w:eastAsia="SimSun" w:cs="Calibri"/>
                <w:i/>
                <w:iCs/>
                <w:color w:val="000000" w:themeColor="text1"/>
                <w:kern w:val="0"/>
                <w:sz w:val="24"/>
                <w:szCs w:val="24"/>
                <w:vertAlign w:val="baseline"/>
                <w:lang w:val="en-US" w:eastAsia="zh-CN" w:bidi="ar"/>
                <w14:textFill>
                  <w14:solidFill>
                    <w14:schemeClr w14:val="tx1"/>
                  </w14:solidFill>
                </w14:textFill>
              </w:rPr>
              <w:t>. Criação do link.</w:t>
            </w:r>
            <w:r>
              <w:rPr>
                <w:rFonts w:hint="default" w:ascii="Calibri" w:hAnsi="Calibri" w:eastAsia="SimSun" w:cs="Calibri"/>
                <w:i/>
                <w:iCs/>
                <w:color w:val="000000" w:themeColor="text1"/>
                <w:kern w:val="0"/>
                <w:sz w:val="24"/>
                <w:szCs w:val="24"/>
                <w:vertAlign w:val="baseline"/>
                <w:lang w:val="pt-BR" w:eastAsia="zh-CN" w:bidi="ar"/>
                <w14:textFill>
                  <w14:solidFill>
                    <w14:schemeClr w14:val="tx1"/>
                  </w14:solidFill>
                </w14:textFill>
              </w:rPr>
              <w:t>”</w:t>
            </w:r>
          </w:p>
          <w:p>
            <w:pPr>
              <w:jc w:val="both"/>
              <w:rPr>
                <w:rFonts w:hint="default" w:ascii="Calibri" w:hAnsi="Calibri" w:cs="Calibri"/>
                <w:b/>
                <w:bCs w:val="0"/>
                <w:color w:val="000000" w:themeColor="text1"/>
                <w:sz w:val="24"/>
                <w:szCs w:val="24"/>
                <w:vertAlign w:val="baseline"/>
                <w:lang w:val="pt-B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E7E6E6" w:themeFill="background2"/>
          </w:tcPr>
          <w:p>
            <w:pPr>
              <w:jc w:val="both"/>
              <w:rPr>
                <w:rFonts w:hint="default" w:ascii="Calibri" w:hAnsi="Calibri" w:eastAsia="Helvetica" w:cs="Calibri"/>
                <w:b w:val="0"/>
                <w:bCs w:val="0"/>
                <w:i w:val="0"/>
                <w:caps w:val="0"/>
                <w:color w:val="000000" w:themeColor="text1"/>
                <w:spacing w:val="0"/>
                <w:sz w:val="24"/>
                <w:szCs w:val="24"/>
                <w:shd w:val="clear" w:fill="FFFFFF"/>
                <w:lang w:val="pt-BR"/>
                <w14:textFill>
                  <w14:solidFill>
                    <w14:schemeClr w14:val="tx1"/>
                  </w14:solidFill>
                </w14:textFill>
              </w:rPr>
            </w:pPr>
            <w:r>
              <w:rPr>
                <w:rFonts w:hint="default" w:ascii="Calibri" w:hAnsi="Calibri" w:eastAsia="Helvetica" w:cs="Calibri"/>
                <w:b w:val="0"/>
                <w:bCs w:val="0"/>
                <w:i w:val="0"/>
                <w:caps w:val="0"/>
                <w:color w:val="000000" w:themeColor="text1"/>
                <w:spacing w:val="0"/>
                <w:sz w:val="24"/>
                <w:szCs w:val="24"/>
                <w:shd w:val="clear" w:fill="FFFFFF"/>
                <w:lang w:val="pt-BR"/>
                <w14:textFill>
                  <w14:solidFill>
                    <w14:schemeClr w14:val="tx1"/>
                  </w14:solidFill>
                </w14:textFill>
              </w:rPr>
              <w:t>Elaboração da minuta: Portaria Presi. relativa a distribuição de vagas do estacionamento de veículos no Campus Gilberto Freyre.</w:t>
            </w:r>
          </w:p>
          <w:p>
            <w:pPr>
              <w:jc w:val="both"/>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pPr>
          </w:p>
          <w:p>
            <w:pPr>
              <w:jc w:val="both"/>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Período: Exercício de 202</w:t>
            </w:r>
            <w:r>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t>2</w:t>
            </w: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w:t>
            </w:r>
          </w:p>
        </w:tc>
        <w:tc>
          <w:tcPr>
            <w:tcW w:w="4905" w:type="dxa"/>
          </w:tcPr>
          <w:p>
            <w:pPr>
              <w:jc w:val="both"/>
              <w:rPr>
                <w:rFonts w:hint="default" w:ascii="Calibri" w:hAnsi="Calibri" w:cs="Calibri"/>
                <w:b/>
                <w:bCs w:val="0"/>
                <w:color w:val="000000" w:themeColor="text1"/>
                <w:sz w:val="24"/>
                <w:szCs w:val="24"/>
                <w:vertAlign w:val="baseline"/>
                <w:lang w:val="pt-BR"/>
                <w14:textFill>
                  <w14:solidFill>
                    <w14:schemeClr w14:val="tx1"/>
                  </w14:solidFill>
                </w14:textFill>
              </w:rPr>
            </w:pPr>
            <w:r>
              <w:rPr>
                <w:rFonts w:hint="default" w:ascii="Calibri" w:hAnsi="Calibri" w:cs="Calibri"/>
                <w:b w:val="0"/>
                <w:bCs/>
                <w:color w:val="000000" w:themeColor="text1"/>
                <w:sz w:val="24"/>
                <w:szCs w:val="24"/>
                <w:vertAlign w:val="baseline"/>
                <w:lang w:val="pt-BR"/>
                <w14:textFill>
                  <w14:solidFill>
                    <w14:schemeClr w14:val="tx1"/>
                  </w14:solidFill>
                </w14:textFill>
              </w:rPr>
              <w:t xml:space="preserve">A Ouvidoria realizou o trabalho em conjunto com a Auditoria Interna, Coordenação de Serviços Gerais e Divisão de Manutenção Predial e Gestão de Patrimônio. </w:t>
            </w:r>
          </w:p>
        </w:tc>
      </w:tr>
    </w:tbl>
    <w:p>
      <w:pPr>
        <w:keepNext w:val="0"/>
        <w:keepLines w:val="0"/>
        <w:widowControl/>
        <w:suppressLineNumbers w:val="0"/>
        <w:spacing w:after="75" w:afterAutospacing="0"/>
        <w:ind w:left="0" w:firstLine="0"/>
        <w:jc w:val="left"/>
        <w:rPr>
          <w:rFonts w:hint="default" w:ascii="Calibri" w:hAnsi="Calibri" w:cs="Calibri"/>
          <w:b/>
          <w:bCs w:val="0"/>
          <w:color w:val="000000" w:themeColor="text1"/>
          <w:sz w:val="24"/>
          <w:szCs w:val="24"/>
          <w:lang w:val="pt-BR"/>
          <w14:textFill>
            <w14:solidFill>
              <w14:schemeClr w14:val="tx1"/>
            </w14:solidFill>
          </w14:textFill>
        </w:rPr>
      </w:pPr>
    </w:p>
    <w:p>
      <w:pPr>
        <w:ind w:left="880" w:leftChars="400" w:firstLine="0" w:firstLineChars="0"/>
        <w:jc w:val="both"/>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pPr>
      <w:r>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t xml:space="preserve">1.2 </w:t>
      </w:r>
      <w:r>
        <w:rPr>
          <w:rFonts w:hint="default" w:ascii="Calibri" w:hAnsi="Calibri" w:eastAsia="Helvetica" w:cs="Calibri"/>
          <w:b/>
          <w:bCs/>
          <w:i w:val="0"/>
          <w:caps w:val="0"/>
          <w:color w:val="000000" w:themeColor="text1"/>
          <w:spacing w:val="0"/>
          <w:sz w:val="24"/>
          <w:szCs w:val="24"/>
          <w:shd w:val="clear" w:fill="FFFFFF"/>
          <w14:textFill>
            <w14:solidFill>
              <w14:schemeClr w14:val="tx1"/>
            </w14:solidFill>
          </w14:textFill>
        </w:rPr>
        <w:t>Conselho de Usuários de Serviços Públicos</w:t>
      </w:r>
      <w:r>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t xml:space="preserve"> da Fundaj 2022. </w:t>
      </w:r>
    </w:p>
    <w:p>
      <w:pPr>
        <w:jc w:val="both"/>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pPr>
    </w:p>
    <w:p>
      <w:pPr>
        <w:jc w:val="both"/>
        <w:rPr>
          <w:rFonts w:hint="default" w:ascii="Calibri" w:hAnsi="Calibri" w:eastAsia="Helvetica" w:cs="Calibri"/>
          <w:b/>
          <w:bCs/>
          <w:i w:val="0"/>
          <w:caps w:val="0"/>
          <w:color w:val="000000" w:themeColor="text1"/>
          <w:spacing w:val="0"/>
          <w:sz w:val="24"/>
          <w:szCs w:val="24"/>
          <w:shd w:val="clear" w:fill="FFFFFF"/>
          <w:lang w:val="pt-BR"/>
          <w14:textFill>
            <w14:solidFill>
              <w14:schemeClr w14:val="tx1"/>
            </w14:solidFill>
          </w14:textFill>
        </w:rPr>
      </w:pPr>
      <w:r>
        <w:rPr>
          <w:rFonts w:hint="default" w:ascii="Calibri" w:hAnsi="Calibri" w:cs="Calibri"/>
          <w:b w:val="0"/>
          <w:bCs w:val="0"/>
          <w:color w:val="000000" w:themeColor="text1"/>
          <w:sz w:val="24"/>
          <w:szCs w:val="24"/>
          <w:vertAlign w:val="baseline"/>
          <w:lang w:val="pt-BR"/>
          <w14:textFill>
            <w14:solidFill>
              <w14:schemeClr w14:val="tx1"/>
            </w14:solidFill>
          </w14:textFill>
        </w:rPr>
        <w:t xml:space="preserve">Mantidos a disposição da sociedade os serviços públicos já cadastrados, exercício 2021; levado ao conhecimento da Diretoria de Pesquisas Sociais, qual o objetivo do </w:t>
      </w:r>
      <w:r>
        <w:rPr>
          <w:rFonts w:hint="default" w:ascii="Calibri" w:hAnsi="Calibri" w:eastAsia="Helvetica" w:cs="Calibri"/>
          <w:b w:val="0"/>
          <w:bCs w:val="0"/>
          <w:i w:val="0"/>
          <w:caps w:val="0"/>
          <w:color w:val="000000" w:themeColor="text1"/>
          <w:spacing w:val="0"/>
          <w:sz w:val="24"/>
          <w:szCs w:val="24"/>
          <w:shd w:val="clear" w:fill="FFFFFF"/>
          <w14:textFill>
            <w14:solidFill>
              <w14:schemeClr w14:val="tx1"/>
            </w14:solidFill>
          </w14:textFill>
        </w:rPr>
        <w:t>Conselho de Usuários de Serviços Públicos</w:t>
      </w:r>
      <w:r>
        <w:rPr>
          <w:rFonts w:hint="default" w:ascii="Calibri" w:hAnsi="Calibri" w:eastAsia="Helvetica" w:cs="Calibri"/>
          <w:b w:val="0"/>
          <w:bCs w:val="0"/>
          <w:i w:val="0"/>
          <w:caps w:val="0"/>
          <w:color w:val="000000" w:themeColor="text1"/>
          <w:spacing w:val="0"/>
          <w:sz w:val="24"/>
          <w:szCs w:val="24"/>
          <w:shd w:val="clear" w:fill="FFFFFF"/>
          <w:lang w:val="pt-BR"/>
          <w14:textFill>
            <w14:solidFill>
              <w14:schemeClr w14:val="tx1"/>
            </w14:solidFill>
          </w14:textFill>
        </w:rPr>
        <w:t xml:space="preserve"> da Fundaj, bem como </w:t>
      </w:r>
      <w:r>
        <w:rPr>
          <w:rFonts w:hint="default" w:ascii="Calibri" w:hAnsi="Calibri" w:cs="Calibri"/>
          <w:b w:val="0"/>
          <w:bCs w:val="0"/>
          <w:color w:val="000000" w:themeColor="text1"/>
          <w:sz w:val="24"/>
          <w:szCs w:val="24"/>
          <w:vertAlign w:val="baseline"/>
          <w:lang w:val="pt-BR"/>
          <w14:textFill>
            <w14:solidFill>
              <w14:schemeClr w14:val="tx1"/>
            </w14:solidFill>
          </w14:textFill>
        </w:rPr>
        <w:t>manifestação do público sobre a possibilidade de melhorar divulgação do serviço: “</w:t>
      </w:r>
      <w:r>
        <w:rPr>
          <w:rFonts w:hint="default" w:ascii="Calibri" w:hAnsi="Calibri" w:cs="Calibri"/>
          <w:b w:val="0"/>
          <w:bCs w:val="0"/>
          <w:i/>
          <w:iCs/>
          <w:color w:val="000000" w:themeColor="text1"/>
          <w:sz w:val="24"/>
          <w:szCs w:val="24"/>
          <w:vertAlign w:val="baseline"/>
          <w:lang w:val="pt-BR"/>
          <w14:textFill>
            <w14:solidFill>
              <w14:schemeClr w14:val="tx1"/>
            </w14:solidFill>
          </w14:textFill>
        </w:rPr>
        <w:t>Caderno de Estudos Sociais e Ciência &amp; Trópico</w:t>
      </w:r>
      <w:r>
        <w:rPr>
          <w:rFonts w:hint="default" w:ascii="Calibri" w:hAnsi="Calibri" w:cs="Calibri"/>
          <w:b w:val="0"/>
          <w:bCs w:val="0"/>
          <w:color w:val="000000" w:themeColor="text1"/>
          <w:sz w:val="24"/>
          <w:szCs w:val="24"/>
          <w:vertAlign w:val="baseline"/>
          <w:lang w:val="pt-BR"/>
          <w14:textFill>
            <w14:solidFill>
              <w14:schemeClr w14:val="tx1"/>
            </w14:solidFill>
          </w14:textFill>
        </w:rPr>
        <w:t xml:space="preserve">”, (Recebida a manifestação e processada). </w:t>
      </w:r>
    </w:p>
    <w:p>
      <w:pPr>
        <w:keepNext w:val="0"/>
        <w:keepLines w:val="0"/>
        <w:widowControl/>
        <w:suppressLineNumbers w:val="0"/>
        <w:spacing w:after="75" w:afterAutospacing="0"/>
        <w:ind w:left="0" w:firstLine="0"/>
        <w:jc w:val="left"/>
        <w:rPr>
          <w:rFonts w:hint="default" w:ascii="Calibri" w:hAnsi="Calibri" w:cs="Calibri"/>
          <w:b/>
          <w:bCs w:val="0"/>
          <w:color w:val="000000" w:themeColor="text1"/>
          <w:sz w:val="24"/>
          <w:szCs w:val="24"/>
          <w:lang w:val="pt-BR"/>
          <w14:textFill>
            <w14:solidFill>
              <w14:schemeClr w14:val="tx1"/>
            </w14:solidFill>
          </w14:textFill>
        </w:rPr>
      </w:pPr>
    </w:p>
    <w:p>
      <w:pPr>
        <w:keepNext w:val="0"/>
        <w:keepLines w:val="0"/>
        <w:widowControl/>
        <w:suppressLineNumbers w:val="0"/>
        <w:shd w:val="clear" w:fill="FFFFFF"/>
        <w:spacing w:before="0" w:beforeAutospacing="0" w:after="0" w:afterAutospacing="0"/>
        <w:ind w:left="880" w:leftChars="400" w:right="0" w:firstLine="0" w:firstLineChars="0"/>
        <w:jc w:val="both"/>
        <w:rPr>
          <w:rFonts w:hint="default" w:ascii="Calibri" w:hAnsi="Calibri" w:cs="Calibri"/>
          <w:b/>
          <w:bCs/>
          <w:i w:val="0"/>
          <w:iCs w:val="0"/>
          <w:caps w:val="0"/>
          <w:color w:val="000000" w:themeColor="text1"/>
          <w:spacing w:val="0"/>
          <w:sz w:val="24"/>
          <w:szCs w:val="24"/>
          <w14:textFill>
            <w14:solidFill>
              <w14:schemeClr w14:val="tx1"/>
            </w14:solidFill>
          </w14:textFill>
        </w:rPr>
      </w:pPr>
      <w:r>
        <w:rPr>
          <w:rFonts w:hint="default" w:ascii="Calibri" w:hAnsi="Calibri" w:cs="Calibri" w:eastAsiaTheme="minorEastAsia"/>
          <w:b/>
          <w:bCs/>
          <w:i w:val="0"/>
          <w:iCs w:val="0"/>
          <w:caps w:val="0"/>
          <w:color w:val="000000" w:themeColor="text1"/>
          <w:spacing w:val="0"/>
          <w:kern w:val="0"/>
          <w:sz w:val="24"/>
          <w:szCs w:val="24"/>
          <w:shd w:val="clear" w:fill="FFFFFF"/>
          <w:lang w:val="pt-BR" w:eastAsia="zh-CN" w:bidi="ar"/>
          <w14:textFill>
            <w14:solidFill>
              <w14:schemeClr w14:val="tx1"/>
            </w14:solidFill>
          </w14:textFill>
        </w:rPr>
        <w:t xml:space="preserve">1.3 </w:t>
      </w:r>
      <w:r>
        <w:rPr>
          <w:rFonts w:hint="default" w:ascii="Calibri" w:hAnsi="Calibri" w:cs="Calibri" w:eastAsiaTheme="minorEastAsia"/>
          <w:b/>
          <w:bCs/>
          <w:i w:val="0"/>
          <w:iCs w:val="0"/>
          <w:caps w:val="0"/>
          <w:color w:val="000000" w:themeColor="text1"/>
          <w:spacing w:val="0"/>
          <w:kern w:val="0"/>
          <w:sz w:val="24"/>
          <w:szCs w:val="24"/>
          <w:shd w:val="clear" w:fill="FFFFFF"/>
          <w:lang w:val="en-US" w:eastAsia="zh-CN" w:bidi="ar"/>
          <w14:textFill>
            <w14:solidFill>
              <w14:schemeClr w14:val="tx1"/>
            </w14:solidFill>
          </w14:textFill>
        </w:rPr>
        <w:t xml:space="preserve">Demandas da Ouvidoria - </w:t>
      </w:r>
      <w:r>
        <w:rPr>
          <w:rFonts w:hint="default" w:ascii="Calibri" w:hAnsi="Calibri" w:cs="Calibri"/>
          <w:b/>
          <w:bCs/>
          <w:i w:val="0"/>
          <w:iCs w:val="0"/>
          <w:caps w:val="0"/>
          <w:color w:val="000000" w:themeColor="text1"/>
          <w:spacing w:val="0"/>
          <w:kern w:val="0"/>
          <w:sz w:val="24"/>
          <w:szCs w:val="24"/>
          <w:shd w:val="clear" w:fill="FFFFFF"/>
          <w:lang w:val="pt-BR" w:eastAsia="zh-CN" w:bidi="ar"/>
          <w14:textFill>
            <w14:solidFill>
              <w14:schemeClr w14:val="tx1"/>
            </w14:solidFill>
          </w14:textFill>
        </w:rPr>
        <w:t>Manifestações Pendentes de Resolução da Ouvidoria 2022.</w:t>
      </w:r>
    </w:p>
    <w:p>
      <w:pPr>
        <w:keepNext w:val="0"/>
        <w:keepLines w:val="0"/>
        <w:widowControl/>
        <w:suppressLineNumbers w:val="0"/>
        <w:shd w:val="clear" w:fill="FFFFFF"/>
        <w:spacing w:before="0" w:beforeAutospacing="0" w:after="0" w:afterAutospacing="0"/>
        <w:ind w:left="0" w:right="0" w:firstLine="0"/>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default" w:ascii="Calibri" w:hAnsi="Calibri" w:cs="Calibri" w:eastAsia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 </w:t>
      </w:r>
    </w:p>
    <w:tbl>
      <w:tblPr>
        <w:tblStyle w:val="6"/>
        <w:tblW w:w="87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70"/>
        <w:gridCol w:w="1567"/>
        <w:gridCol w:w="2072"/>
        <w:gridCol w:w="1494"/>
        <w:gridCol w:w="2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070" w:type="dxa"/>
            <w:tcBorders>
              <w:top w:val="nil"/>
              <w:left w:val="nil"/>
              <w:bottom w:val="nil"/>
              <w:right w:val="nil"/>
            </w:tcBorders>
            <w:shd w:val="clear" w:color="auto" w:fill="E7E6E6" w:themeFill="background2"/>
            <w:vAlign w:val="top"/>
          </w:tcPr>
          <w:p>
            <w:pPr>
              <w:keepNext w:val="0"/>
              <w:keepLines w:val="0"/>
              <w:widowControl/>
              <w:suppressLineNumbers w:val="0"/>
              <w:spacing w:before="0" w:beforeAutospacing="0" w:after="0" w:afterAutospacing="0"/>
              <w:ind w:left="0" w:right="0"/>
              <w:jc w:val="center"/>
              <w:rPr>
                <w:rFonts w:hint="default" w:ascii="Calibri" w:hAnsi="Calibri" w:cs="Calibri"/>
                <w:b/>
                <w:bCs/>
                <w:color w:val="000000" w:themeColor="text1"/>
                <w:sz w:val="24"/>
                <w:szCs w:val="24"/>
                <w14:textFill>
                  <w14:solidFill>
                    <w14:schemeClr w14:val="tx1"/>
                  </w14:solidFill>
                </w14:textFill>
              </w:rPr>
            </w:pPr>
            <w:r>
              <w:rPr>
                <w:rFonts w:hint="default" w:ascii="Calibri" w:hAnsi="Calibri" w:eastAsia="Helvetica" w:cs="Calibri"/>
                <w:b/>
                <w:bCs/>
                <w:i w:val="0"/>
                <w:iCs w:val="0"/>
                <w:caps w:val="0"/>
                <w:color w:val="000000" w:themeColor="text1"/>
                <w:spacing w:val="0"/>
                <w:kern w:val="0"/>
                <w:sz w:val="24"/>
                <w:szCs w:val="24"/>
                <w:lang w:val="en-US" w:eastAsia="zh-CN" w:bidi="ar"/>
                <w14:textFill>
                  <w14:solidFill>
                    <w14:schemeClr w14:val="tx1"/>
                  </w14:solidFill>
                </w14:textFill>
              </w:rPr>
              <w:t>Diretoria</w:t>
            </w:r>
          </w:p>
        </w:tc>
        <w:tc>
          <w:tcPr>
            <w:tcW w:w="1567" w:type="dxa"/>
            <w:tcBorders>
              <w:top w:val="nil"/>
              <w:left w:val="nil"/>
              <w:bottom w:val="nil"/>
              <w:right w:val="nil"/>
            </w:tcBorders>
            <w:shd w:val="clear" w:color="auto" w:fill="E7E6E6" w:themeFill="background2"/>
            <w:vAlign w:val="top"/>
          </w:tcPr>
          <w:p>
            <w:pPr>
              <w:keepNext w:val="0"/>
              <w:keepLines w:val="0"/>
              <w:widowControl/>
              <w:suppressLineNumbers w:val="0"/>
              <w:spacing w:before="0" w:beforeAutospacing="0" w:after="0" w:afterAutospacing="0"/>
              <w:ind w:left="0" w:right="0"/>
              <w:jc w:val="center"/>
              <w:rPr>
                <w:rFonts w:hint="default" w:ascii="Calibri" w:hAnsi="Calibri" w:cs="Calibri"/>
                <w:b/>
                <w:bCs/>
                <w:color w:val="000000" w:themeColor="text1"/>
                <w:sz w:val="24"/>
                <w:szCs w:val="24"/>
                <w14:textFill>
                  <w14:solidFill>
                    <w14:schemeClr w14:val="tx1"/>
                  </w14:solidFill>
                </w14:textFill>
              </w:rPr>
            </w:pPr>
            <w:r>
              <w:rPr>
                <w:rFonts w:hint="default" w:ascii="Calibri" w:hAnsi="Calibri" w:eastAsia="Helvetica" w:cs="Calibri"/>
                <w:b/>
                <w:bCs/>
                <w:i w:val="0"/>
                <w:iCs w:val="0"/>
                <w:caps w:val="0"/>
                <w:color w:val="000000" w:themeColor="text1"/>
                <w:spacing w:val="0"/>
                <w:kern w:val="0"/>
                <w:sz w:val="24"/>
                <w:szCs w:val="24"/>
                <w:lang w:val="en-US" w:eastAsia="zh-CN" w:bidi="ar"/>
                <w14:textFill>
                  <w14:solidFill>
                    <w14:schemeClr w14:val="tx1"/>
                  </w14:solidFill>
                </w14:textFill>
              </w:rPr>
              <w:t>Memorando</w:t>
            </w:r>
          </w:p>
        </w:tc>
        <w:tc>
          <w:tcPr>
            <w:tcW w:w="2072" w:type="dxa"/>
            <w:tcBorders>
              <w:top w:val="nil"/>
              <w:left w:val="nil"/>
              <w:bottom w:val="nil"/>
              <w:right w:val="nil"/>
            </w:tcBorders>
            <w:shd w:val="clear" w:color="auto" w:fill="E7E6E6" w:themeFill="background2"/>
            <w:vAlign w:val="top"/>
          </w:tcPr>
          <w:p>
            <w:pPr>
              <w:keepNext w:val="0"/>
              <w:keepLines w:val="0"/>
              <w:widowControl/>
              <w:suppressLineNumbers w:val="0"/>
              <w:spacing w:before="0" w:beforeAutospacing="0" w:after="0" w:afterAutospacing="0"/>
              <w:ind w:left="0" w:right="0"/>
              <w:jc w:val="center"/>
              <w:rPr>
                <w:rFonts w:hint="default" w:ascii="Calibri" w:hAnsi="Calibri" w:cs="Calibri"/>
                <w:b/>
                <w:bCs/>
                <w:color w:val="000000" w:themeColor="text1"/>
                <w:sz w:val="24"/>
                <w:szCs w:val="24"/>
                <w14:textFill>
                  <w14:solidFill>
                    <w14:schemeClr w14:val="tx1"/>
                  </w14:solidFill>
                </w14:textFill>
              </w:rPr>
            </w:pPr>
            <w:r>
              <w:rPr>
                <w:rFonts w:hint="default" w:ascii="Calibri" w:hAnsi="Calibri" w:eastAsia="Helvetica" w:cs="Calibri"/>
                <w:b/>
                <w:bCs/>
                <w:i w:val="0"/>
                <w:iCs w:val="0"/>
                <w:caps w:val="0"/>
                <w:color w:val="000000" w:themeColor="text1"/>
                <w:spacing w:val="0"/>
                <w:kern w:val="0"/>
                <w:sz w:val="24"/>
                <w:szCs w:val="24"/>
                <w:lang w:val="en-US" w:eastAsia="zh-CN" w:bidi="ar"/>
                <w14:textFill>
                  <w14:solidFill>
                    <w14:schemeClr w14:val="tx1"/>
                  </w14:solidFill>
                </w14:textFill>
              </w:rPr>
              <w:t>Assunto</w:t>
            </w:r>
          </w:p>
        </w:tc>
        <w:tc>
          <w:tcPr>
            <w:tcW w:w="1494" w:type="dxa"/>
            <w:tcBorders>
              <w:top w:val="nil"/>
              <w:left w:val="nil"/>
              <w:bottom w:val="nil"/>
              <w:right w:val="nil"/>
            </w:tcBorders>
            <w:shd w:val="clear" w:color="auto" w:fill="E7E6E6" w:themeFill="background2"/>
            <w:vAlign w:val="top"/>
          </w:tcPr>
          <w:p>
            <w:pPr>
              <w:keepNext w:val="0"/>
              <w:keepLines w:val="0"/>
              <w:widowControl/>
              <w:suppressLineNumbers w:val="0"/>
              <w:spacing w:before="0" w:beforeAutospacing="0" w:after="0" w:afterAutospacing="0"/>
              <w:ind w:left="0" w:right="0"/>
              <w:jc w:val="center"/>
              <w:rPr>
                <w:rFonts w:hint="default" w:ascii="Calibri" w:hAnsi="Calibri" w:cs="Calibri"/>
                <w:b/>
                <w:bCs/>
                <w:color w:val="000000" w:themeColor="text1"/>
                <w:sz w:val="24"/>
                <w:szCs w:val="24"/>
                <w14:textFill>
                  <w14:solidFill>
                    <w14:schemeClr w14:val="tx1"/>
                  </w14:solidFill>
                </w14:textFill>
              </w:rPr>
            </w:pPr>
            <w:r>
              <w:rPr>
                <w:rFonts w:hint="default" w:ascii="Calibri" w:hAnsi="Calibri" w:eastAsia="Helvetica" w:cs="Calibri"/>
                <w:b/>
                <w:bCs/>
                <w:i w:val="0"/>
                <w:iCs w:val="0"/>
                <w:caps w:val="0"/>
                <w:color w:val="000000" w:themeColor="text1"/>
                <w:spacing w:val="0"/>
                <w:kern w:val="0"/>
                <w:sz w:val="24"/>
                <w:szCs w:val="24"/>
                <w:lang w:val="en-US" w:eastAsia="zh-CN" w:bidi="ar"/>
                <w14:textFill>
                  <w14:solidFill>
                    <w14:schemeClr w14:val="tx1"/>
                  </w14:solidFill>
                </w14:textFill>
              </w:rPr>
              <w:t>Prazo Limite Resposta</w:t>
            </w:r>
          </w:p>
        </w:tc>
        <w:tc>
          <w:tcPr>
            <w:tcW w:w="2570" w:type="dxa"/>
            <w:tcBorders>
              <w:top w:val="nil"/>
              <w:left w:val="nil"/>
              <w:bottom w:val="nil"/>
              <w:right w:val="nil"/>
            </w:tcBorders>
            <w:shd w:val="clear" w:color="auto" w:fill="E7E6E6" w:themeFill="background2"/>
            <w:vAlign w:val="top"/>
          </w:tcPr>
          <w:p>
            <w:pPr>
              <w:keepNext w:val="0"/>
              <w:keepLines w:val="0"/>
              <w:widowControl/>
              <w:suppressLineNumbers w:val="0"/>
              <w:spacing w:before="0" w:beforeAutospacing="0" w:after="0" w:afterAutospacing="0"/>
              <w:ind w:left="0" w:right="0"/>
              <w:jc w:val="center"/>
              <w:rPr>
                <w:rFonts w:hint="default" w:ascii="Calibri" w:hAnsi="Calibri" w:cs="Calibri"/>
                <w:b/>
                <w:bCs/>
                <w:color w:val="000000" w:themeColor="text1"/>
                <w:sz w:val="24"/>
                <w:szCs w:val="24"/>
                <w14:textFill>
                  <w14:solidFill>
                    <w14:schemeClr w14:val="tx1"/>
                  </w14:solidFill>
                </w14:textFill>
              </w:rPr>
            </w:pPr>
            <w:r>
              <w:rPr>
                <w:rFonts w:hint="default" w:ascii="Calibri" w:hAnsi="Calibri" w:eastAsia="Helvetica" w:cs="Calibri"/>
                <w:b/>
                <w:bCs/>
                <w:i w:val="0"/>
                <w:iCs w:val="0"/>
                <w:caps w:val="0"/>
                <w:color w:val="000000" w:themeColor="text1"/>
                <w:spacing w:val="0"/>
                <w:kern w:val="0"/>
                <w:sz w:val="24"/>
                <w:szCs w:val="24"/>
                <w:lang w:val="en-US" w:eastAsia="zh-CN" w:bidi="ar"/>
                <w14:textFill>
                  <w14:solidFill>
                    <w14:schemeClr w14:val="tx1"/>
                  </w14:solidFill>
                </w14:textFill>
              </w:rPr>
              <w:t>Observações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70"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eastAsia="Helvetica" w:cs="Calibri"/>
                <w:i w:val="0"/>
                <w:iCs w:val="0"/>
                <w:caps w:val="0"/>
                <w:color w:val="000000" w:themeColor="text1"/>
                <w:spacing w:val="0"/>
                <w:kern w:val="0"/>
                <w:sz w:val="24"/>
                <w:szCs w:val="24"/>
                <w:lang w:val="en-US" w:eastAsia="zh-CN" w:bidi="ar"/>
                <w14:textFill>
                  <w14:solidFill>
                    <w14:schemeClr w14:val="tx1"/>
                  </w14:solidFill>
                </w14:textFill>
              </w:rPr>
              <w:t>Diplad</w:t>
            </w:r>
          </w:p>
        </w:tc>
        <w:tc>
          <w:tcPr>
            <w:tcW w:w="1567"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eastAsia="Helvetica" w:cs="Calibri"/>
                <w:i w:val="0"/>
                <w:iCs w:val="0"/>
                <w:caps w:val="0"/>
                <w:color w:val="000000" w:themeColor="text1"/>
                <w:spacing w:val="0"/>
                <w:kern w:val="0"/>
                <w:sz w:val="24"/>
                <w:szCs w:val="24"/>
                <w:lang w:val="en-US" w:eastAsia="zh-CN" w:bidi="ar"/>
                <w14:textFill>
                  <w14:solidFill>
                    <w14:schemeClr w14:val="tx1"/>
                  </w14:solidFill>
                </w14:textFill>
              </w:rPr>
              <w:t>01/2022</w:t>
            </w:r>
          </w:p>
          <w:p>
            <w:pPr>
              <w:keepNext w:val="0"/>
              <w:keepLines w:val="0"/>
              <w:widowControl/>
              <w:suppressLineNumbers w:val="0"/>
              <w:spacing w:before="0" w:beforeAutospacing="0" w:after="0" w:afterAutospacing="0"/>
              <w:ind w:left="0" w:right="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eastAsia="Helvetica" w:cs="Calibri"/>
                <w:i w:val="0"/>
                <w:iCs w:val="0"/>
                <w:caps w:val="0"/>
                <w:color w:val="000000" w:themeColor="text1"/>
                <w:spacing w:val="0"/>
                <w:kern w:val="0"/>
                <w:sz w:val="24"/>
                <w:szCs w:val="24"/>
                <w:lang w:val="en-US" w:eastAsia="zh-CN" w:bidi="ar"/>
                <w14:textFill>
                  <w14:solidFill>
                    <w14:schemeClr w14:val="tx1"/>
                  </w14:solidFill>
                </w14:textFill>
              </w:rPr>
              <w:t>Solicitação de Provid</w:t>
            </w:r>
            <w:r>
              <w:rPr>
                <w:rFonts w:hint="default" w:ascii="Calibri" w:hAnsi="Calibri" w:eastAsia="Helvetica" w:cs="Calibri"/>
                <w:i w:val="0"/>
                <w:iCs w:val="0"/>
                <w:caps w:val="0"/>
                <w:color w:val="000000" w:themeColor="text1"/>
                <w:spacing w:val="0"/>
                <w:kern w:val="0"/>
                <w:sz w:val="24"/>
                <w:szCs w:val="24"/>
                <w:lang w:val="pt-BR" w:eastAsia="zh-CN" w:bidi="ar"/>
                <w14:textFill>
                  <w14:solidFill>
                    <w14:schemeClr w14:val="tx1"/>
                  </w14:solidFill>
                </w14:textFill>
              </w:rPr>
              <w:t>ê</w:t>
            </w:r>
            <w:r>
              <w:rPr>
                <w:rFonts w:hint="default" w:ascii="Calibri" w:hAnsi="Calibri" w:eastAsia="Helvetica" w:cs="Calibri"/>
                <w:i w:val="0"/>
                <w:iCs w:val="0"/>
                <w:caps w:val="0"/>
                <w:color w:val="000000" w:themeColor="text1"/>
                <w:spacing w:val="0"/>
                <w:kern w:val="0"/>
                <w:sz w:val="24"/>
                <w:szCs w:val="24"/>
                <w:lang w:val="en-US" w:eastAsia="zh-CN" w:bidi="ar"/>
                <w14:textFill>
                  <w14:solidFill>
                    <w14:schemeClr w14:val="tx1"/>
                  </w14:solidFill>
                </w14:textFill>
              </w:rPr>
              <w:t>ncias pela CGU/OGU - Brasília</w:t>
            </w:r>
          </w:p>
        </w:tc>
        <w:tc>
          <w:tcPr>
            <w:tcW w:w="207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eastAsia="Helvetica" w:cs="Calibri"/>
                <w:i w:val="0"/>
                <w:iCs w:val="0"/>
                <w:caps w:val="0"/>
                <w:color w:val="000000" w:themeColor="text1"/>
                <w:spacing w:val="0"/>
                <w:kern w:val="0"/>
                <w:sz w:val="24"/>
                <w:szCs w:val="24"/>
                <w:lang w:val="en-US" w:eastAsia="zh-CN" w:bidi="ar"/>
                <w14:textFill>
                  <w14:solidFill>
                    <w14:schemeClr w14:val="tx1"/>
                  </w14:solidFill>
                </w14:textFill>
              </w:rPr>
              <w:t>Divulgação de informações institucionais: telefones, endereços, e-mails, principais cargos de gestão, até o nível 5; Agenda de autoridade até 4º nível hier</w:t>
            </w:r>
            <w:r>
              <w:rPr>
                <w:rFonts w:hint="default" w:ascii="Calibri" w:hAnsi="Calibri" w:eastAsia="Helvetica" w:cs="Calibri"/>
                <w:i w:val="0"/>
                <w:iCs w:val="0"/>
                <w:caps w:val="0"/>
                <w:color w:val="000000" w:themeColor="text1"/>
                <w:spacing w:val="0"/>
                <w:kern w:val="0"/>
                <w:sz w:val="24"/>
                <w:szCs w:val="24"/>
                <w:lang w:val="pt-BR" w:eastAsia="zh-CN" w:bidi="ar"/>
                <w14:textFill>
                  <w14:solidFill>
                    <w14:schemeClr w14:val="tx1"/>
                  </w14:solidFill>
                </w14:textFill>
              </w:rPr>
              <w:t>á</w:t>
            </w:r>
            <w:r>
              <w:rPr>
                <w:rFonts w:hint="default" w:ascii="Calibri" w:hAnsi="Calibri" w:eastAsia="Helvetica" w:cs="Calibri"/>
                <w:i w:val="0"/>
                <w:iCs w:val="0"/>
                <w:caps w:val="0"/>
                <w:color w:val="000000" w:themeColor="text1"/>
                <w:spacing w:val="0"/>
                <w:kern w:val="0"/>
                <w:sz w:val="24"/>
                <w:szCs w:val="24"/>
                <w:lang w:val="en-US" w:eastAsia="zh-CN" w:bidi="ar"/>
                <w14:textFill>
                  <w14:solidFill>
                    <w14:schemeClr w14:val="tx1"/>
                  </w14:solidFill>
                </w14:textFill>
              </w:rPr>
              <w:t>rquico; Carta de Serviço; Unidade responsável pelo desenvolvimento e implementação de seus programas, projetos e ações  etc.</w:t>
            </w:r>
          </w:p>
        </w:tc>
        <w:tc>
          <w:tcPr>
            <w:tcW w:w="1494"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eastAsia="Helvetica" w:cs="Calibri"/>
                <w:b/>
                <w:bCs/>
                <w:i w:val="0"/>
                <w:iCs w:val="0"/>
                <w:caps w:val="0"/>
                <w:color w:val="000000" w:themeColor="text1"/>
                <w:spacing w:val="0"/>
                <w:kern w:val="0"/>
                <w:sz w:val="24"/>
                <w:szCs w:val="24"/>
                <w:lang w:val="en-US" w:eastAsia="zh-CN" w:bidi="ar"/>
                <w14:textFill>
                  <w14:solidFill>
                    <w14:schemeClr w14:val="tx1"/>
                  </w14:solidFill>
                </w14:textFill>
              </w:rPr>
              <w:t>31/05/2022</w:t>
            </w:r>
          </w:p>
        </w:tc>
        <w:tc>
          <w:tcPr>
            <w:tcW w:w="2570"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eastAsia="Helvetica" w:cs="Calibri"/>
                <w:b/>
                <w:bCs/>
                <w:i w:val="0"/>
                <w:iCs w:val="0"/>
                <w:caps w:val="0"/>
                <w:color w:val="000000" w:themeColor="text1"/>
                <w:spacing w:val="0"/>
                <w:kern w:val="0"/>
                <w:sz w:val="24"/>
                <w:szCs w:val="24"/>
                <w:lang w:val="pt-BR" w:eastAsia="zh-CN" w:bidi="ar"/>
                <w14:textFill>
                  <w14:solidFill>
                    <w14:schemeClr w14:val="tx1"/>
                  </w14:solidFill>
                </w14:textFill>
              </w:rPr>
              <w:t xml:space="preserve">Houve </w:t>
            </w:r>
            <w:r>
              <w:rPr>
                <w:rFonts w:hint="default" w:ascii="Calibri" w:hAnsi="Calibri" w:eastAsia="Helvetica" w:cs="Calibri"/>
                <w:b/>
                <w:bCs/>
                <w:i w:val="0"/>
                <w:iCs w:val="0"/>
                <w:caps w:val="0"/>
                <w:color w:val="000000" w:themeColor="text1"/>
                <w:spacing w:val="0"/>
                <w:kern w:val="0"/>
                <w:sz w:val="24"/>
                <w:szCs w:val="24"/>
                <w:lang w:val="en-US" w:eastAsia="zh-CN" w:bidi="ar"/>
                <w14:textFill>
                  <w14:solidFill>
                    <w14:schemeClr w14:val="tx1"/>
                  </w14:solidFill>
                </w14:textFill>
              </w:rPr>
              <w:t>re</w:t>
            </w:r>
            <w:r>
              <w:rPr>
                <w:rFonts w:hint="default" w:ascii="Calibri" w:hAnsi="Calibri" w:eastAsia="Helvetica" w:cs="Calibri"/>
                <w:b/>
                <w:bCs/>
                <w:i w:val="0"/>
                <w:iCs w:val="0"/>
                <w:caps w:val="0"/>
                <w:color w:val="000000" w:themeColor="text1"/>
                <w:spacing w:val="0"/>
                <w:kern w:val="0"/>
                <w:sz w:val="24"/>
                <w:szCs w:val="24"/>
                <w:lang w:val="pt-BR" w:eastAsia="zh-CN" w:bidi="ar"/>
                <w14:textFill>
                  <w14:solidFill>
                    <w14:schemeClr w14:val="tx1"/>
                  </w14:solidFill>
                </w14:textFill>
              </w:rPr>
              <w:t>gularização parcial.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70"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eastAsia="Helvetica" w:cs="Calibri"/>
                <w:i w:val="0"/>
                <w:iCs w:val="0"/>
                <w:caps w:val="0"/>
                <w:color w:val="000000" w:themeColor="text1"/>
                <w:spacing w:val="0"/>
                <w:kern w:val="0"/>
                <w:sz w:val="24"/>
                <w:szCs w:val="24"/>
                <w:lang w:val="en-US" w:eastAsia="zh-CN" w:bidi="ar"/>
                <w14:textFill>
                  <w14:solidFill>
                    <w14:schemeClr w14:val="tx1"/>
                  </w14:solidFill>
                </w14:textFill>
              </w:rPr>
              <w:t>DIPLAD</w:t>
            </w:r>
          </w:p>
        </w:tc>
        <w:tc>
          <w:tcPr>
            <w:tcW w:w="1567"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eastAsia="Helvetica" w:cs="Calibri"/>
                <w:i w:val="0"/>
                <w:iCs w:val="0"/>
                <w:caps w:val="0"/>
                <w:color w:val="000000" w:themeColor="text1"/>
                <w:spacing w:val="0"/>
                <w:kern w:val="0"/>
                <w:sz w:val="24"/>
                <w:szCs w:val="24"/>
                <w:lang w:val="en-US" w:eastAsia="zh-CN" w:bidi="ar"/>
                <w14:textFill>
                  <w14:solidFill>
                    <w14:schemeClr w14:val="tx1"/>
                  </w14:solidFill>
                </w14:textFill>
              </w:rPr>
              <w:t>Memo- 19/2022</w:t>
            </w:r>
          </w:p>
        </w:tc>
        <w:tc>
          <w:tcPr>
            <w:tcW w:w="2072"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eastAsia="Helvetica" w:cs="Calibri"/>
                <w:i w:val="0"/>
                <w:iCs w:val="0"/>
                <w:caps w:val="0"/>
                <w:color w:val="000000" w:themeColor="text1"/>
                <w:spacing w:val="0"/>
                <w:kern w:val="0"/>
                <w:sz w:val="24"/>
                <w:szCs w:val="24"/>
                <w:lang w:val="en-US" w:eastAsia="zh-CN" w:bidi="ar"/>
                <w14:textFill>
                  <w14:solidFill>
                    <w14:schemeClr w14:val="tx1"/>
                  </w14:solidFill>
                </w14:textFill>
              </w:rPr>
              <w:t>Ocorrências apontadas no Relatório elaborado pela Brigada de Incêndio, a serviço da Funda</w:t>
            </w:r>
            <w:r>
              <w:rPr>
                <w:rFonts w:hint="default" w:ascii="Calibri" w:hAnsi="Calibri" w:eastAsia="Helvetica" w:cs="Calibri"/>
                <w:i w:val="0"/>
                <w:iCs w:val="0"/>
                <w:caps w:val="0"/>
                <w:color w:val="000000" w:themeColor="text1"/>
                <w:spacing w:val="0"/>
                <w:kern w:val="0"/>
                <w:sz w:val="24"/>
                <w:szCs w:val="24"/>
                <w:lang w:val="pt-BR" w:eastAsia="zh-CN" w:bidi="ar"/>
                <w14:textFill>
                  <w14:solidFill>
                    <w14:schemeClr w14:val="tx1"/>
                  </w14:solidFill>
                </w14:textFill>
              </w:rPr>
              <w:t>.</w:t>
            </w:r>
            <w:r>
              <w:rPr>
                <w:rFonts w:hint="default" w:ascii="Calibri" w:hAnsi="Calibri" w:eastAsia="Helvetica" w:cs="Calibri"/>
                <w:i w:val="0"/>
                <w:iCs w:val="0"/>
                <w:caps w:val="0"/>
                <w:color w:val="000000" w:themeColor="text1"/>
                <w:spacing w:val="0"/>
                <w:kern w:val="0"/>
                <w:sz w:val="24"/>
                <w:szCs w:val="24"/>
                <w:lang w:val="en-US" w:eastAsia="zh-CN" w:bidi="ar"/>
                <w14:textFill>
                  <w14:solidFill>
                    <w14:schemeClr w14:val="tx1"/>
                  </w14:solidFill>
                </w14:textFill>
              </w:rPr>
              <w:t>j</w:t>
            </w:r>
          </w:p>
        </w:tc>
        <w:tc>
          <w:tcPr>
            <w:tcW w:w="1494"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jc w:val="both"/>
              <w:rPr>
                <w:rFonts w:hint="default" w:ascii="Calibri" w:hAnsi="Calibri" w:eastAsia="Helvetica" w:cs="Calibri"/>
                <w:b/>
                <w:bCs/>
                <w:i w:val="0"/>
                <w:iCs w:val="0"/>
                <w:caps w:val="0"/>
                <w:color w:val="000000" w:themeColor="text1"/>
                <w:spacing w:val="0"/>
                <w:kern w:val="0"/>
                <w:sz w:val="24"/>
                <w:szCs w:val="24"/>
                <w:lang w:val="en-US" w:eastAsia="zh-CN" w:bidi="ar"/>
                <w14:textFill>
                  <w14:solidFill>
                    <w14:schemeClr w14:val="tx1"/>
                  </w14:solidFill>
                </w14:textFill>
              </w:rPr>
            </w:pPr>
            <w:r>
              <w:rPr>
                <w:rFonts w:hint="default" w:ascii="Calibri" w:hAnsi="Calibri" w:eastAsia="Helvetica" w:cs="Calibri"/>
                <w:b/>
                <w:bCs/>
                <w:i w:val="0"/>
                <w:iCs w:val="0"/>
                <w:caps w:val="0"/>
                <w:color w:val="000000" w:themeColor="text1"/>
                <w:spacing w:val="0"/>
                <w:kern w:val="0"/>
                <w:sz w:val="24"/>
                <w:szCs w:val="24"/>
                <w:lang w:val="pt-BR" w:eastAsia="zh-CN" w:bidi="ar"/>
                <w14:textFill>
                  <w14:solidFill>
                    <w14:schemeClr w14:val="tx1"/>
                  </w14:solidFill>
                </w14:textFill>
              </w:rPr>
              <w:t>03</w:t>
            </w:r>
            <w:r>
              <w:rPr>
                <w:rFonts w:hint="default" w:ascii="Calibri" w:hAnsi="Calibri" w:eastAsia="Helvetica" w:cs="Calibri"/>
                <w:b/>
                <w:bCs/>
                <w:i w:val="0"/>
                <w:iCs w:val="0"/>
                <w:caps w:val="0"/>
                <w:color w:val="000000" w:themeColor="text1"/>
                <w:spacing w:val="0"/>
                <w:kern w:val="0"/>
                <w:sz w:val="24"/>
                <w:szCs w:val="24"/>
                <w:lang w:val="en-US" w:eastAsia="zh-CN" w:bidi="ar"/>
                <w14:textFill>
                  <w14:solidFill>
                    <w14:schemeClr w14:val="tx1"/>
                  </w14:solidFill>
                </w14:textFill>
              </w:rPr>
              <w:t>/1</w:t>
            </w:r>
            <w:r>
              <w:rPr>
                <w:rFonts w:hint="default" w:ascii="Calibri" w:hAnsi="Calibri" w:eastAsia="Helvetica" w:cs="Calibri"/>
                <w:b/>
                <w:bCs/>
                <w:i w:val="0"/>
                <w:iCs w:val="0"/>
                <w:caps w:val="0"/>
                <w:color w:val="000000" w:themeColor="text1"/>
                <w:spacing w:val="0"/>
                <w:kern w:val="0"/>
                <w:sz w:val="24"/>
                <w:szCs w:val="24"/>
                <w:lang w:val="pt-BR" w:eastAsia="zh-CN" w:bidi="ar"/>
                <w14:textFill>
                  <w14:solidFill>
                    <w14:schemeClr w14:val="tx1"/>
                  </w14:solidFill>
                </w14:textFill>
              </w:rPr>
              <w:t>1</w:t>
            </w:r>
            <w:r>
              <w:rPr>
                <w:rFonts w:hint="default" w:ascii="Calibri" w:hAnsi="Calibri" w:eastAsia="Helvetica" w:cs="Calibri"/>
                <w:b/>
                <w:bCs/>
                <w:i w:val="0"/>
                <w:iCs w:val="0"/>
                <w:caps w:val="0"/>
                <w:color w:val="000000" w:themeColor="text1"/>
                <w:spacing w:val="0"/>
                <w:kern w:val="0"/>
                <w:sz w:val="24"/>
                <w:szCs w:val="24"/>
                <w:lang w:val="en-US" w:eastAsia="zh-CN" w:bidi="ar"/>
                <w14:textFill>
                  <w14:solidFill>
                    <w14:schemeClr w14:val="tx1"/>
                  </w14:solidFill>
                </w14:textFill>
              </w:rPr>
              <w:t>/2022</w:t>
            </w:r>
          </w:p>
          <w:p>
            <w:pPr>
              <w:keepNext w:val="0"/>
              <w:keepLines w:val="0"/>
              <w:widowControl/>
              <w:suppressLineNumbers w:val="0"/>
              <w:spacing w:before="0" w:beforeAutospacing="0" w:after="0" w:afterAutospacing="0"/>
              <w:ind w:left="0" w:right="0"/>
              <w:jc w:val="both"/>
              <w:rPr>
                <w:rFonts w:hint="default" w:ascii="Calibri" w:hAnsi="Calibri" w:eastAsia="Helvetica" w:cs="Calibri"/>
                <w:b/>
                <w:bCs/>
                <w:i w:val="0"/>
                <w:iCs w:val="0"/>
                <w:caps w:val="0"/>
                <w:color w:val="000000" w:themeColor="text1"/>
                <w:spacing w:val="0"/>
                <w:kern w:val="0"/>
                <w:sz w:val="24"/>
                <w:szCs w:val="24"/>
                <w:lang w:val="pt-BR" w:eastAsia="zh-CN" w:bidi="ar"/>
                <w14:textFill>
                  <w14:solidFill>
                    <w14:schemeClr w14:val="tx1"/>
                  </w14:solidFill>
                </w14:textFill>
              </w:rPr>
            </w:pPr>
            <w:r>
              <w:rPr>
                <w:rFonts w:hint="default" w:ascii="Calibri" w:hAnsi="Calibri" w:eastAsia="Helvetica" w:cs="Calibri"/>
                <w:b/>
                <w:bCs/>
                <w:i w:val="0"/>
                <w:iCs w:val="0"/>
                <w:caps w:val="0"/>
                <w:color w:val="000000" w:themeColor="text1"/>
                <w:spacing w:val="0"/>
                <w:kern w:val="0"/>
                <w:sz w:val="24"/>
                <w:szCs w:val="24"/>
                <w:lang w:val="pt-BR" w:eastAsia="zh-CN" w:bidi="ar"/>
                <w14:textFill>
                  <w14:solidFill>
                    <w14:schemeClr w14:val="tx1"/>
                  </w14:solidFill>
                </w14:textFill>
              </w:rPr>
              <w:t>(prorrogado para o dia 05/12/2022)</w:t>
            </w:r>
          </w:p>
        </w:tc>
        <w:tc>
          <w:tcPr>
            <w:tcW w:w="2570" w:type="dxa"/>
            <w:tcBorders>
              <w:top w:val="nil"/>
              <w:left w:val="nil"/>
              <w:bottom w:val="nil"/>
              <w:right w:val="nil"/>
            </w:tcBorders>
            <w:shd w:val="clear" w:color="auto" w:fill="FFFFFF"/>
            <w:vAlign w:val="top"/>
          </w:tcPr>
          <w:p>
            <w:pPr>
              <w:keepNext w:val="0"/>
              <w:keepLines w:val="0"/>
              <w:widowControl/>
              <w:suppressLineNumbers w:val="0"/>
              <w:spacing w:before="0" w:beforeAutospacing="0" w:after="0" w:afterAutospacing="0"/>
              <w:ind w:left="0" w:right="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eastAsia="Helvetica" w:cs="Calibri"/>
                <w:b/>
                <w:bCs/>
                <w:i w:val="0"/>
                <w:iCs w:val="0"/>
                <w:caps w:val="0"/>
                <w:color w:val="000000" w:themeColor="text1"/>
                <w:spacing w:val="0"/>
                <w:kern w:val="0"/>
                <w:sz w:val="24"/>
                <w:szCs w:val="24"/>
                <w:lang w:val="pt-BR" w:eastAsia="zh-CN" w:bidi="ar"/>
                <w14:textFill>
                  <w14:solidFill>
                    <w14:schemeClr w14:val="tx1"/>
                  </w14:solidFill>
                </w14:textFill>
              </w:rPr>
              <w:t xml:space="preserve">Não houve </w:t>
            </w:r>
            <w:r>
              <w:rPr>
                <w:rFonts w:hint="default" w:ascii="Calibri" w:hAnsi="Calibri" w:eastAsia="Helvetica" w:cs="Calibri"/>
                <w:b/>
                <w:bCs/>
                <w:i w:val="0"/>
                <w:iCs w:val="0"/>
                <w:caps w:val="0"/>
                <w:color w:val="000000" w:themeColor="text1"/>
                <w:spacing w:val="0"/>
                <w:kern w:val="0"/>
                <w:sz w:val="24"/>
                <w:szCs w:val="24"/>
                <w:lang w:val="en-US" w:eastAsia="zh-CN" w:bidi="ar"/>
                <w14:textFill>
                  <w14:solidFill>
                    <w14:schemeClr w14:val="tx1"/>
                  </w14:solidFill>
                </w14:textFill>
              </w:rPr>
              <w:t>resposta</w:t>
            </w:r>
            <w:r>
              <w:rPr>
                <w:rFonts w:hint="default" w:ascii="Calibri" w:hAnsi="Calibri" w:eastAsia="Helvetica" w:cs="Calibri"/>
                <w:b/>
                <w:bCs/>
                <w:i w:val="0"/>
                <w:iCs w:val="0"/>
                <w:caps w:val="0"/>
                <w:color w:val="000000" w:themeColor="text1"/>
                <w:spacing w:val="0"/>
                <w:kern w:val="0"/>
                <w:sz w:val="24"/>
                <w:szCs w:val="24"/>
                <w:lang w:val="pt-BR" w:eastAsia="zh-CN" w:bidi="ar"/>
                <w14:textFill>
                  <w14:solidFill>
                    <w14:schemeClr w14:val="tx1"/>
                  </w14:solidFill>
                </w14:textFill>
              </w:rPr>
              <w:t>.</w:t>
            </w:r>
          </w:p>
        </w:tc>
      </w:tr>
    </w:tbl>
    <w:p>
      <w:pPr>
        <w:numPr>
          <w:ilvl w:val="0"/>
          <w:numId w:val="0"/>
        </w:numPr>
        <w:rPr>
          <w:rFonts w:hint="default" w:ascii="Calibri" w:hAnsi="Calibri" w:cs="Calibri"/>
          <w:color w:val="000000" w:themeColor="text1"/>
          <w:sz w:val="28"/>
          <w:szCs w:val="28"/>
          <w:lang w:val="pt-BR"/>
          <w14:textFill>
            <w14:solidFill>
              <w14:schemeClr w14:val="tx1"/>
            </w14:solidFill>
          </w14:textFill>
        </w:rPr>
      </w:pPr>
    </w:p>
    <w:p>
      <w:pPr>
        <w:numPr>
          <w:ilvl w:val="0"/>
          <w:numId w:val="0"/>
        </w:numPr>
        <w:ind w:left="880" w:leftChars="400" w:firstLine="0" w:firstLineChars="0"/>
        <w:rPr>
          <w:rFonts w:hint="default" w:ascii="Calibri" w:hAnsi="Calibri" w:cs="Calibri"/>
          <w:b/>
          <w:bCs/>
          <w:color w:val="000000" w:themeColor="text1"/>
          <w:sz w:val="24"/>
          <w:szCs w:val="24"/>
          <w:lang w:val="pt-BR"/>
          <w14:textFill>
            <w14:solidFill>
              <w14:schemeClr w14:val="tx1"/>
            </w14:solidFill>
          </w14:textFill>
        </w:rPr>
      </w:pPr>
      <w:r>
        <w:rPr>
          <w:rFonts w:hint="default" w:ascii="Calibri" w:hAnsi="Calibri" w:cs="Calibri"/>
          <w:b/>
          <w:bCs/>
          <w:color w:val="000000" w:themeColor="text1"/>
          <w:sz w:val="24"/>
          <w:szCs w:val="24"/>
          <w:lang w:val="pt-BR"/>
          <w14:textFill>
            <w14:solidFill>
              <w14:schemeClr w14:val="tx1"/>
            </w14:solidFill>
          </w14:textFill>
        </w:rPr>
        <w:t>-  Do Painel Resolveu?</w:t>
      </w:r>
    </w:p>
    <w:p>
      <w:pPr>
        <w:jc w:val="both"/>
        <w:rPr>
          <w:rFonts w:hint="default" w:ascii="Calibri" w:hAnsi="Calibri" w:cs="Calibri"/>
          <w:bCs/>
          <w:color w:val="000000" w:themeColor="text1"/>
          <w:sz w:val="24"/>
          <w:szCs w:val="24"/>
          <w14:textFill>
            <w14:solidFill>
              <w14:schemeClr w14:val="tx1"/>
            </w14:solidFill>
          </w14:textFill>
        </w:rPr>
      </w:pPr>
    </w:p>
    <w:tbl>
      <w:tblPr>
        <w:tblStyle w:val="18"/>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3675"/>
        <w:gridCol w:w="405"/>
        <w:gridCol w:w="3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11" w:type="dxa"/>
            <w:gridSpan w:val="4"/>
            <w:shd w:val="clear" w:color="auto" w:fill="CFCECE" w:themeFill="background2" w:themeFillShade="E5"/>
          </w:tcPr>
          <w:p>
            <w:pPr>
              <w:jc w:val="center"/>
              <w:rPr>
                <w:rFonts w:hint="default" w:ascii="Calibri" w:hAnsi="Calibri" w:cs="Calibri"/>
                <w:b/>
                <w:bCs w:val="0"/>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Dados do Painel Resolveu? Consulta Pública - 2022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1" w:type="dxa"/>
            <w:gridSpan w:val="4"/>
            <w:shd w:val="clear" w:color="auto" w:fill="CFCECE" w:themeFill="background2" w:themeFillShade="E5"/>
          </w:tcPr>
          <w:p>
            <w:pPr>
              <w:pStyle w:val="15"/>
              <w:keepNext w:val="0"/>
              <w:keepLines w:val="0"/>
              <w:widowControl/>
              <w:suppressLineNumbers w:val="0"/>
              <w:spacing w:line="300" w:lineRule="atLeast"/>
              <w:ind w:left="0"/>
              <w:rPr>
                <w:rFonts w:hint="default" w:ascii="Calibri" w:hAnsi="Calibri" w:cs="Calibri"/>
                <w:b/>
                <w:bCs w:val="0"/>
                <w:color w:val="000000" w:themeColor="text1"/>
                <w:sz w:val="24"/>
                <w:szCs w:val="24"/>
                <w:vertAlign w:val="baseline"/>
                <w:lang w:val="pt-BR"/>
                <w14:textFill>
                  <w14:solidFill>
                    <w14:schemeClr w14:val="tx1"/>
                  </w14:solidFill>
                </w14:textFill>
              </w:rPr>
            </w:pPr>
            <w:r>
              <w:rPr>
                <w:rStyle w:val="19"/>
                <w:rFonts w:hint="default" w:ascii="Calibri" w:hAnsi="Calibri" w:cs="Calibri"/>
                <w:b w:val="0"/>
                <w:bCs/>
                <w:color w:val="000000" w:themeColor="text1"/>
                <w:sz w:val="24"/>
                <w:szCs w:val="24"/>
                <w:lang w:val="pt-BR"/>
                <w14:textFill>
                  <w14:solidFill>
                    <w14:schemeClr w14:val="tx1"/>
                  </w14:solidFill>
                </w14:textFill>
              </w:rPr>
              <w:t>O Fala.BR (e-OUV) é</w:t>
            </w:r>
            <w:r>
              <w:rPr>
                <w:rStyle w:val="19"/>
                <w:rFonts w:hint="default" w:ascii="Calibri" w:hAnsi="Calibri" w:cs="Calibri"/>
                <w:b w:val="0"/>
                <w:bCs/>
                <w:color w:val="000000" w:themeColor="text1"/>
                <w:sz w:val="24"/>
                <w:szCs w:val="24"/>
                <w14:textFill>
                  <w14:solidFill>
                    <w14:schemeClr w14:val="tx1"/>
                  </w14:solidFill>
                </w14:textFill>
              </w:rPr>
              <w:t xml:space="preserve"> u</w:t>
            </w:r>
            <w:r>
              <w:rPr>
                <w:rFonts w:hint="default" w:ascii="Calibri" w:hAnsi="Calibri" w:cs="Calibri"/>
                <w:b w:val="0"/>
                <w:bCs/>
                <w:color w:val="000000" w:themeColor="text1"/>
                <w:sz w:val="24"/>
                <w:szCs w:val="24"/>
                <w14:textFill>
                  <w14:solidFill>
                    <w14:schemeClr w14:val="tx1"/>
                  </w14:solidFill>
                </w14:textFill>
              </w:rPr>
              <w:t>m canal integrado para encaminhamento de manifestações (acesso a informação, denúncias, reclamações, solicitações, sugestões, elogios</w:t>
            </w:r>
            <w:r>
              <w:rPr>
                <w:rStyle w:val="23"/>
                <w:rFonts w:hint="default" w:ascii="Calibri" w:hAnsi="Calibri" w:cs="Calibri"/>
                <w:b w:val="0"/>
                <w:bCs/>
                <w:color w:val="000000" w:themeColor="text1"/>
                <w:sz w:val="24"/>
                <w:szCs w:val="24"/>
                <w14:textFill>
                  <w14:solidFill>
                    <w14:schemeClr w14:val="tx1"/>
                  </w14:solidFill>
                </w14:textFill>
              </w:rPr>
              <w:t xml:space="preserve"> e simplifique) a órgãos e </w:t>
            </w:r>
            <w:r>
              <w:rPr>
                <w:rFonts w:hint="default" w:ascii="Calibri" w:hAnsi="Calibri" w:cs="Calibri"/>
                <w:b w:val="0"/>
                <w:bCs/>
                <w:color w:val="000000" w:themeColor="text1"/>
                <w:sz w:val="24"/>
                <w:szCs w:val="24"/>
                <w14:textFill>
                  <w14:solidFill>
                    <w14:schemeClr w14:val="tx1"/>
                  </w14:solidFill>
                </w14:textFill>
              </w:rPr>
              <w:t>entidades do poder público</w:t>
            </w:r>
            <w:r>
              <w:rPr>
                <w:rFonts w:hint="default" w:ascii="Calibri" w:hAnsi="Calibri" w:cs="Calibri"/>
                <w:b w:val="0"/>
                <w:bCs/>
                <w:color w:val="000000" w:themeColor="text1"/>
                <w:sz w:val="24"/>
                <w:szCs w:val="24"/>
                <w:lang w:val="pt-B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1" w:type="dxa"/>
            <w:gridSpan w:val="4"/>
            <w:shd w:val="clear" w:color="auto" w:fill="CFCECE" w:themeFill="background2" w:themeFillShade="E5"/>
          </w:tcPr>
          <w:p>
            <w:pPr>
              <w:jc w:val="center"/>
              <w:rPr>
                <w:rFonts w:hint="default" w:ascii="Calibri" w:hAnsi="Calibri" w:cs="Calibri"/>
                <w:b/>
                <w:bCs w:val="0"/>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TOTAL DE MANIFESTAÇÕES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1" w:type="dxa"/>
            <w:gridSpan w:val="4"/>
          </w:tcPr>
          <w:p>
            <w:pPr>
              <w:jc w:val="center"/>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Respondidas</w:t>
            </w:r>
          </w:p>
        </w:tc>
        <w:tc>
          <w:tcPr>
            <w:tcW w:w="4080" w:type="dxa"/>
            <w:gridSpan w:val="2"/>
          </w:tcPr>
          <w:p>
            <w:pPr>
              <w:ind w:firstLine="120" w:firstLineChars="50"/>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 xml:space="preserve">14 </w:t>
            </w:r>
            <w:r>
              <w:rPr>
                <w:rFonts w:hint="default" w:ascii="Calibri" w:hAnsi="Calibri" w:cs="Calibri"/>
                <w:bCs/>
                <w:color w:val="000000" w:themeColor="text1"/>
                <w:sz w:val="24"/>
                <w:szCs w:val="24"/>
                <w:vertAlign w:val="baseline"/>
                <w:lang w:val="pt-BR"/>
                <w14:textFill>
                  <w14:solidFill>
                    <w14:schemeClr w14:val="tx1"/>
                  </w14:solidFill>
                </w14:textFill>
              </w:rPr>
              <w:t xml:space="preserve"> CONCLUSAS</w:t>
            </w:r>
          </w:p>
        </w:tc>
        <w:tc>
          <w:tcPr>
            <w:tcW w:w="3070" w:type="dxa"/>
            <w:vMerge w:val="restart"/>
          </w:tcPr>
          <w:p>
            <w:pPr>
              <w:jc w:val="both"/>
              <w:rPr>
                <w:rFonts w:hint="default" w:ascii="Calibri" w:hAnsi="Calibri" w:cs="Calibri"/>
                <w:b/>
                <w:bCs w:val="0"/>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86%</w:t>
            </w:r>
            <w:r>
              <w:rPr>
                <w:rFonts w:hint="default" w:ascii="Calibri" w:hAnsi="Calibri" w:cs="Calibri"/>
                <w:bCs/>
                <w:color w:val="000000" w:themeColor="text1"/>
                <w:sz w:val="24"/>
                <w:szCs w:val="24"/>
                <w:vertAlign w:val="baseline"/>
                <w:lang w:val="pt-BR"/>
                <w14:textFill>
                  <w14:solidFill>
                    <w14:schemeClr w14:val="tx1"/>
                  </w14:solidFill>
                </w14:textFill>
              </w:rPr>
              <w:t xml:space="preserve">  DENTRO DO PRAZO</w:t>
            </w:r>
          </w:p>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14%</w:t>
            </w:r>
            <w:r>
              <w:rPr>
                <w:rFonts w:hint="default" w:ascii="Calibri" w:hAnsi="Calibri" w:cs="Calibri"/>
                <w:bCs/>
                <w:color w:val="000000" w:themeColor="text1"/>
                <w:sz w:val="24"/>
                <w:szCs w:val="24"/>
                <w:vertAlign w:val="baseline"/>
                <w:lang w:val="pt-BR"/>
                <w14:textFill>
                  <w14:solidFill>
                    <w14:schemeClr w14:val="tx1"/>
                  </w14:solidFill>
                </w14:textFill>
              </w:rPr>
              <w:t xml:space="preserve">  FORA DO PRAZO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Em tratamento</w:t>
            </w:r>
          </w:p>
        </w:tc>
        <w:tc>
          <w:tcPr>
            <w:tcW w:w="4080" w:type="dxa"/>
            <w:gridSpan w:val="2"/>
          </w:tcPr>
          <w:p>
            <w:pPr>
              <w:ind w:firstLine="120" w:firstLineChars="50"/>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0</w:t>
            </w:r>
            <w:r>
              <w:rPr>
                <w:rFonts w:hint="default" w:ascii="Calibri" w:hAnsi="Calibri" w:cs="Calibri"/>
                <w:bCs/>
                <w:color w:val="000000" w:themeColor="text1"/>
                <w:sz w:val="24"/>
                <w:szCs w:val="24"/>
                <w:vertAlign w:val="baseline"/>
                <w:lang w:val="pt-BR"/>
                <w14:textFill>
                  <w14:solidFill>
                    <w14:schemeClr w14:val="tx1"/>
                  </w14:solidFill>
                </w14:textFill>
              </w:rPr>
              <w:t xml:space="preserve">   MANIFESTAÇÃO</w:t>
            </w:r>
          </w:p>
        </w:tc>
        <w:tc>
          <w:tcPr>
            <w:tcW w:w="3070" w:type="dxa"/>
            <w:vMerge w:val="continue"/>
            <w:shd w:val="clear" w:color="auto" w:fill="FFFFFF" w:themeFill="background1"/>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Outras</w:t>
            </w:r>
          </w:p>
        </w:tc>
        <w:tc>
          <w:tcPr>
            <w:tcW w:w="4080" w:type="dxa"/>
            <w:gridSpan w:val="2"/>
          </w:tcPr>
          <w:p>
            <w:pPr>
              <w:ind w:firstLine="120" w:firstLineChars="50"/>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 xml:space="preserve">0 </w:t>
            </w:r>
            <w:r>
              <w:rPr>
                <w:rFonts w:hint="default" w:ascii="Calibri" w:hAnsi="Calibri" w:cs="Calibri"/>
                <w:bCs/>
                <w:color w:val="000000" w:themeColor="text1"/>
                <w:sz w:val="24"/>
                <w:szCs w:val="24"/>
                <w:vertAlign w:val="baseline"/>
                <w:lang w:val="pt-BR"/>
                <w14:textFill>
                  <w14:solidFill>
                    <w14:schemeClr w14:val="tx1"/>
                  </w14:solidFill>
                </w14:textFill>
              </w:rPr>
              <w:t xml:space="preserve">ENVIADAS PARA O ÓRGÃO EXTERNO  </w:t>
            </w:r>
          </w:p>
        </w:tc>
        <w:tc>
          <w:tcPr>
            <w:tcW w:w="3070" w:type="dxa"/>
            <w:shd w:val="clear" w:color="auto" w:fill="CFCECE" w:themeFill="background2" w:themeFillShade="E5"/>
          </w:tcPr>
          <w:p>
            <w:pPr>
              <w:jc w:val="center"/>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1" w:type="dxa"/>
            <w:gridSpan w:val="4"/>
            <w:shd w:val="clear" w:color="auto" w:fill="CFCECE" w:themeFill="background2" w:themeFillShade="E5"/>
          </w:tcPr>
          <w:p>
            <w:pPr>
              <w:shd w:val="clear" w:fill="CFCECE" w:themeFill="background2" w:themeFillShade="E5"/>
              <w:jc w:val="center"/>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TIPO DE MANIFESTAÇÃO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2"/>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Reclamação (5)</w:t>
            </w:r>
          </w:p>
        </w:tc>
        <w:tc>
          <w:tcPr>
            <w:tcW w:w="3475" w:type="dxa"/>
            <w:gridSpan w:val="2"/>
          </w:tcPr>
          <w:p>
            <w:pPr>
              <w:jc w:val="center"/>
              <w:rPr>
                <w:rFonts w:hint="default" w:ascii="Calibri" w:hAnsi="Calibri" w:cs="Calibri"/>
                <w:b/>
                <w:bCs w:val="0"/>
                <w:color w:val="000000" w:themeColor="text1"/>
                <w:sz w:val="24"/>
                <w:szCs w:val="24"/>
                <w:vertAlign w:val="baseline"/>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2"/>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Solicitação de Providências (7)</w:t>
            </w:r>
          </w:p>
        </w:tc>
        <w:tc>
          <w:tcPr>
            <w:tcW w:w="3475" w:type="dxa"/>
            <w:gridSpan w:val="2"/>
          </w:tcPr>
          <w:p>
            <w:pPr>
              <w:jc w:val="center"/>
              <w:rPr>
                <w:rFonts w:hint="default" w:ascii="Calibri" w:hAnsi="Calibri" w:cs="Calibri"/>
                <w:b/>
                <w:bCs w:val="0"/>
                <w:color w:val="000000" w:themeColor="text1"/>
                <w:sz w:val="24"/>
                <w:szCs w:val="24"/>
                <w:vertAlign w:val="baseline"/>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2"/>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Denuncia (0)</w:t>
            </w:r>
          </w:p>
        </w:tc>
        <w:tc>
          <w:tcPr>
            <w:tcW w:w="3475" w:type="dxa"/>
            <w:gridSpan w:val="2"/>
          </w:tcPr>
          <w:p>
            <w:pPr>
              <w:jc w:val="center"/>
              <w:rPr>
                <w:rFonts w:hint="default" w:ascii="Calibri" w:hAnsi="Calibri" w:cs="Calibri"/>
                <w:b/>
                <w:bCs w:val="0"/>
                <w:color w:val="000000" w:themeColor="text1"/>
                <w:sz w:val="24"/>
                <w:szCs w:val="24"/>
                <w:vertAlign w:val="baseline"/>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2"/>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Sugestão (1)</w:t>
            </w:r>
          </w:p>
        </w:tc>
        <w:tc>
          <w:tcPr>
            <w:tcW w:w="3475" w:type="dxa"/>
            <w:gridSpan w:val="2"/>
          </w:tcPr>
          <w:p>
            <w:pPr>
              <w:jc w:val="center"/>
              <w:rPr>
                <w:rFonts w:hint="default" w:ascii="Calibri" w:hAnsi="Calibri" w:cs="Calibri"/>
                <w:b/>
                <w:bCs w:val="0"/>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 xml:space="preserve">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2"/>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Elogio (0)</w:t>
            </w:r>
          </w:p>
        </w:tc>
        <w:tc>
          <w:tcPr>
            <w:tcW w:w="3475" w:type="dxa"/>
            <w:gridSpan w:val="2"/>
          </w:tcPr>
          <w:p>
            <w:pPr>
              <w:jc w:val="center"/>
              <w:rPr>
                <w:rFonts w:hint="default" w:ascii="Calibri" w:hAnsi="Calibri" w:cs="Calibri"/>
                <w:b/>
                <w:bCs w:val="0"/>
                <w:color w:val="000000" w:themeColor="text1"/>
                <w:sz w:val="24"/>
                <w:szCs w:val="24"/>
                <w:vertAlign w:val="baseline"/>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 xml:space="preserve">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2"/>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Comunicação (1)</w:t>
            </w:r>
          </w:p>
        </w:tc>
        <w:tc>
          <w:tcPr>
            <w:tcW w:w="3475" w:type="dxa"/>
            <w:gridSpan w:val="2"/>
          </w:tcPr>
          <w:p>
            <w:pPr>
              <w:jc w:val="center"/>
              <w:rPr>
                <w:rFonts w:hint="default" w:ascii="Calibri" w:hAnsi="Calibri" w:cs="Calibri"/>
                <w:b/>
                <w:bCs w:val="0"/>
                <w:color w:val="000000" w:themeColor="text1"/>
                <w:sz w:val="24"/>
                <w:szCs w:val="24"/>
                <w:vertAlign w:val="baseline"/>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2"/>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Simplifique (</w:t>
            </w:r>
            <w:r>
              <w:rPr>
                <w:rFonts w:hint="default" w:ascii="Calibri" w:hAnsi="Calibri" w:cs="Calibri"/>
                <w:b/>
                <w:bCs w:val="0"/>
                <w:color w:val="000000" w:themeColor="text1"/>
                <w:sz w:val="24"/>
                <w:szCs w:val="24"/>
                <w:vertAlign w:val="baseline"/>
                <w:lang w:val="pt-BR"/>
                <w14:textFill>
                  <w14:solidFill>
                    <w14:schemeClr w14:val="tx1"/>
                  </w14:solidFill>
                </w14:textFill>
              </w:rPr>
              <w:t>0</w:t>
            </w:r>
            <w:r>
              <w:rPr>
                <w:rFonts w:hint="default" w:ascii="Calibri" w:hAnsi="Calibri" w:cs="Calibri"/>
                <w:bCs/>
                <w:color w:val="000000" w:themeColor="text1"/>
                <w:sz w:val="24"/>
                <w:szCs w:val="24"/>
                <w:vertAlign w:val="baseline"/>
                <w:lang w:val="pt-BR"/>
                <w14:textFill>
                  <w14:solidFill>
                    <w14:schemeClr w14:val="tx1"/>
                  </w14:solidFill>
                </w14:textFill>
              </w:rPr>
              <w:t>)</w:t>
            </w:r>
          </w:p>
        </w:tc>
        <w:tc>
          <w:tcPr>
            <w:tcW w:w="3475" w:type="dxa"/>
            <w:gridSpan w:val="2"/>
          </w:tcPr>
          <w:p>
            <w:pPr>
              <w:jc w:val="center"/>
              <w:rPr>
                <w:rFonts w:hint="default" w:ascii="Calibri" w:hAnsi="Calibri" w:cs="Calibri"/>
                <w:b/>
                <w:bCs w:val="0"/>
                <w:color w:val="000000" w:themeColor="text1"/>
                <w:sz w:val="24"/>
                <w:szCs w:val="24"/>
                <w:vertAlign w:val="baseline"/>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 xml:space="preserve">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1" w:type="dxa"/>
            <w:gridSpan w:val="4"/>
          </w:tcPr>
          <w:p>
            <w:pPr>
              <w:jc w:val="both"/>
              <w:rPr>
                <w:rFonts w:hint="default" w:ascii="Calibri" w:hAnsi="Calibri" w:cs="Calibri"/>
                <w:b/>
                <w:bCs w:val="0"/>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“Simplifique”</w:t>
            </w:r>
            <w:r>
              <w:rPr>
                <w:rFonts w:hint="default" w:ascii="Calibri" w:hAnsi="Calibri" w:cs="Calibri"/>
                <w:b w:val="0"/>
                <w:bCs/>
                <w:color w:val="000000" w:themeColor="text1"/>
                <w:sz w:val="24"/>
                <w:szCs w:val="24"/>
                <w:vertAlign w:val="baseline"/>
                <w:lang w:val="pt-BR"/>
                <w14:textFill>
                  <w14:solidFill>
                    <w14:schemeClr w14:val="tx1"/>
                  </w14:solidFill>
                </w14:textFill>
              </w:rPr>
              <w:t xml:space="preserve"> - </w:t>
            </w:r>
            <w:r>
              <w:rPr>
                <w:rFonts w:hint="default" w:ascii="Calibri" w:hAnsi="Calibri" w:cs="Calibri"/>
                <w:b w:val="0"/>
                <w:bCs/>
                <w:color w:val="000000" w:themeColor="text1"/>
                <w:sz w:val="24"/>
                <w:szCs w:val="24"/>
                <w:lang w:val="pt-BR"/>
                <w14:textFill>
                  <w14:solidFill>
                    <w14:schemeClr w14:val="tx1"/>
                  </w14:solidFill>
                </w14:textFill>
              </w:rPr>
              <w:t>É uma</w:t>
            </w:r>
            <w:r>
              <w:rPr>
                <w:rFonts w:hint="default" w:ascii="Calibri" w:hAnsi="Calibri" w:cs="Calibri"/>
                <w:b w:val="0"/>
                <w:bCs/>
                <w:color w:val="000000" w:themeColor="text1"/>
                <w:sz w:val="24"/>
                <w:szCs w:val="24"/>
                <w14:textFill>
                  <w14:solidFill>
                    <w14:schemeClr w14:val="tx1"/>
                  </w14:solidFill>
                </w14:textFill>
              </w:rPr>
              <w:t xml:space="preserve"> ferramenta</w:t>
            </w:r>
            <w:r>
              <w:rPr>
                <w:rFonts w:hint="default" w:ascii="Calibri" w:hAnsi="Calibri" w:cs="Calibri"/>
                <w:b w:val="0"/>
                <w:bCs/>
                <w:color w:val="000000" w:themeColor="text1"/>
                <w:sz w:val="24"/>
                <w:szCs w:val="24"/>
                <w:lang w:val="pt-BR"/>
                <w14:textFill>
                  <w14:solidFill>
                    <w14:schemeClr w14:val="tx1"/>
                  </w14:solidFill>
                </w14:textFill>
              </w:rPr>
              <w:t xml:space="preserve"> eletrônica de participação popular</w:t>
            </w:r>
            <w:r>
              <w:rPr>
                <w:rFonts w:hint="default" w:ascii="Calibri" w:hAnsi="Calibri" w:cs="Calibri"/>
                <w:b w:val="0"/>
                <w:bCs/>
                <w:color w:val="000000" w:themeColor="text1"/>
                <w:sz w:val="24"/>
                <w:szCs w:val="24"/>
                <w14:textFill>
                  <w14:solidFill>
                    <w14:schemeClr w14:val="tx1"/>
                  </w14:solidFill>
                </w14:textFill>
              </w:rPr>
              <w:t>, promovida pelos ministérios da Transparência e Controladoria-Geral da União (CGU) e do Planejamento, Desenvolvimento e Gestão (MP), maneira pela qual</w:t>
            </w:r>
            <w:r>
              <w:rPr>
                <w:rFonts w:hint="default" w:ascii="Calibri" w:hAnsi="Calibri" w:cs="Calibri"/>
                <w:b w:val="0"/>
                <w:bCs/>
                <w:color w:val="000000" w:themeColor="text1"/>
                <w:sz w:val="24"/>
                <w:szCs w:val="24"/>
                <w:lang w:val="pt-BR"/>
                <w14:textFill>
                  <w14:solidFill>
                    <w14:schemeClr w14:val="tx1"/>
                  </w14:solidFill>
                </w14:textFill>
              </w:rPr>
              <w:t>,</w:t>
            </w:r>
            <w:r>
              <w:rPr>
                <w:rFonts w:hint="default" w:ascii="Calibri" w:hAnsi="Calibri" w:cs="Calibri"/>
                <w:b w:val="0"/>
                <w:bCs/>
                <w:color w:val="000000" w:themeColor="text1"/>
                <w:sz w:val="24"/>
                <w:szCs w:val="24"/>
                <w14:textFill>
                  <w14:solidFill>
                    <w14:schemeClr w14:val="tx1"/>
                  </w14:solidFill>
                </w14:textFill>
              </w:rPr>
              <w:t xml:space="preserve"> qualquer usuário de serviços públicos pode contribuir e participar do processo de simplificação do país, fiscalizando os padrões de atendimento definidos pelo </w:t>
            </w:r>
            <w:r>
              <w:rPr>
                <w:rStyle w:val="19"/>
                <w:rFonts w:hint="default" w:ascii="Calibri" w:hAnsi="Calibri" w:cs="Calibri"/>
                <w:b w:val="0"/>
                <w:bCs/>
                <w:color w:val="000000" w:themeColor="text1"/>
                <w:sz w:val="24"/>
                <w:szCs w:val="24"/>
                <w14:textFill>
                  <w14:solidFill>
                    <w14:schemeClr w14:val="tx1"/>
                  </w14:solidFill>
                </w14:textFill>
              </w:rPr>
              <w:fldChar w:fldCharType="begin"/>
            </w:r>
            <w:r>
              <w:rPr>
                <w:rStyle w:val="19"/>
                <w:rFonts w:hint="default" w:ascii="Calibri" w:hAnsi="Calibri" w:cs="Calibri"/>
                <w:b w:val="0"/>
                <w:bCs/>
                <w:color w:val="000000" w:themeColor="text1"/>
                <w:sz w:val="24"/>
                <w:szCs w:val="24"/>
                <w14:textFill>
                  <w14:solidFill>
                    <w14:schemeClr w14:val="tx1"/>
                  </w14:solidFill>
                </w14:textFill>
              </w:rPr>
              <w:instrText xml:space="preserve"> HYPERLINK "http://www.planalto.gov.br/ccivil_03/_Ato2015-2018/2017/Decreto/D9094.htm" \t "http://simplifique.gov.br/_blank" </w:instrText>
            </w:r>
            <w:r>
              <w:rPr>
                <w:rStyle w:val="19"/>
                <w:rFonts w:hint="default" w:ascii="Calibri" w:hAnsi="Calibri" w:cs="Calibri"/>
                <w:b w:val="0"/>
                <w:bCs/>
                <w:color w:val="000000" w:themeColor="text1"/>
                <w:sz w:val="24"/>
                <w:szCs w:val="24"/>
                <w14:textFill>
                  <w14:solidFill>
                    <w14:schemeClr w14:val="tx1"/>
                  </w14:solidFill>
                </w14:textFill>
              </w:rPr>
              <w:fldChar w:fldCharType="separate"/>
            </w:r>
            <w:r>
              <w:rPr>
                <w:rStyle w:val="19"/>
                <w:rFonts w:hint="default" w:ascii="Calibri" w:hAnsi="Calibri" w:cs="Calibri"/>
                <w:b w:val="0"/>
                <w:bCs/>
                <w:color w:val="000000" w:themeColor="text1"/>
                <w:sz w:val="24"/>
                <w:szCs w:val="24"/>
                <w14:textFill>
                  <w14:solidFill>
                    <w14:schemeClr w14:val="tx1"/>
                  </w14:solidFill>
                </w14:textFill>
              </w:rPr>
              <w:t>Decreto nº 9.094, de 17 de julho de 2017</w:t>
            </w:r>
            <w:r>
              <w:rPr>
                <w:rStyle w:val="19"/>
                <w:rFonts w:hint="default" w:ascii="Calibri" w:hAnsi="Calibri" w:cs="Calibri"/>
                <w:b w:val="0"/>
                <w:bCs/>
                <w:color w:val="000000" w:themeColor="text1"/>
                <w:sz w:val="24"/>
                <w:szCs w:val="24"/>
                <w14:textFill>
                  <w14:solidFill>
                    <w14:schemeClr w14:val="tx1"/>
                  </w14:solidFill>
                </w14:textFill>
              </w:rPr>
              <w:fldChar w:fldCharType="end"/>
            </w:r>
            <w:r>
              <w:rPr>
                <w:rStyle w:val="19"/>
                <w:rFonts w:hint="default" w:ascii="Calibri" w:hAnsi="Calibri" w:cs="Calibri"/>
                <w:b w:val="0"/>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1" w:type="dxa"/>
            <w:gridSpan w:val="4"/>
            <w:shd w:val="clear" w:color="auto" w:fill="CFCECE" w:themeFill="background2" w:themeFillShade="E5"/>
          </w:tcPr>
          <w:p>
            <w:pPr>
              <w:shd w:val="clear" w:fill="CFCECE" w:themeFill="background2" w:themeFillShade="E5"/>
              <w:jc w:val="center"/>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ASSUNTOS MAIS DEMANDADOS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2"/>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Aposentadoria</w:t>
            </w:r>
          </w:p>
        </w:tc>
        <w:tc>
          <w:tcPr>
            <w:tcW w:w="3475" w:type="dxa"/>
            <w:gridSpan w:val="2"/>
          </w:tcPr>
          <w:p>
            <w:pPr>
              <w:jc w:val="center"/>
              <w:rPr>
                <w:rFonts w:hint="default" w:ascii="Calibri" w:hAnsi="Calibri" w:cs="Calibri"/>
                <w:b/>
                <w:bCs w:val="0"/>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2"/>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Licitações</w:t>
            </w:r>
          </w:p>
        </w:tc>
        <w:tc>
          <w:tcPr>
            <w:tcW w:w="3475" w:type="dxa"/>
            <w:gridSpan w:val="2"/>
          </w:tcPr>
          <w:p>
            <w:pPr>
              <w:jc w:val="center"/>
              <w:rPr>
                <w:rFonts w:hint="default" w:ascii="Calibri" w:hAnsi="Calibri" w:cs="Calibri"/>
                <w:b/>
                <w:bCs w:val="0"/>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2"/>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Ouvidoria</w:t>
            </w:r>
          </w:p>
        </w:tc>
        <w:tc>
          <w:tcPr>
            <w:tcW w:w="3475" w:type="dxa"/>
            <w:gridSpan w:val="2"/>
          </w:tcPr>
          <w:p>
            <w:pPr>
              <w:jc w:val="center"/>
              <w:rPr>
                <w:rFonts w:hint="default" w:ascii="Calibri" w:hAnsi="Calibri" w:cs="Calibri"/>
                <w:b/>
                <w:bCs w:val="0"/>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2"/>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Outros em Educação</w:t>
            </w:r>
          </w:p>
        </w:tc>
        <w:tc>
          <w:tcPr>
            <w:tcW w:w="3475" w:type="dxa"/>
            <w:gridSpan w:val="2"/>
          </w:tcPr>
          <w:p>
            <w:pPr>
              <w:jc w:val="center"/>
              <w:rPr>
                <w:rFonts w:hint="default" w:ascii="Calibri" w:hAnsi="Calibri" w:cs="Calibri"/>
                <w:b/>
                <w:bCs w:val="0"/>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2"/>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Outros em Previdência</w:t>
            </w:r>
          </w:p>
        </w:tc>
        <w:tc>
          <w:tcPr>
            <w:tcW w:w="3475" w:type="dxa"/>
            <w:gridSpan w:val="2"/>
          </w:tcPr>
          <w:p>
            <w:pPr>
              <w:jc w:val="center"/>
              <w:rPr>
                <w:rFonts w:hint="default" w:ascii="Calibri" w:hAnsi="Calibri" w:cs="Calibri"/>
                <w:b/>
                <w:bCs w:val="0"/>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2"/>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 xml:space="preserve">Outros em Cultura </w:t>
            </w:r>
          </w:p>
        </w:tc>
        <w:tc>
          <w:tcPr>
            <w:tcW w:w="3475" w:type="dxa"/>
            <w:gridSpan w:val="2"/>
          </w:tcPr>
          <w:p>
            <w:pPr>
              <w:jc w:val="center"/>
              <w:rPr>
                <w:rFonts w:hint="default" w:ascii="Calibri" w:hAnsi="Calibri" w:cs="Calibri"/>
                <w:b/>
                <w:bCs w:val="0"/>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2"/>
            <w:vAlign w:val="top"/>
          </w:tcPr>
          <w:p>
            <w:pPr>
              <w:jc w:val="both"/>
              <w:rPr>
                <w:rFonts w:hint="default" w:ascii="Calibri" w:hAnsi="Calibri" w:cs="Calibri" w:eastAsiaTheme="minorHAnsi"/>
                <w:bCs/>
                <w:color w:val="000000" w:themeColor="text1"/>
                <w:sz w:val="24"/>
                <w:szCs w:val="24"/>
                <w:vertAlign w:val="baseline"/>
                <w:lang w:val="pt-BR" w:eastAsia="en-US" w:bidi="ar-SA"/>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Atendimento Básico</w:t>
            </w:r>
          </w:p>
        </w:tc>
        <w:tc>
          <w:tcPr>
            <w:tcW w:w="3475" w:type="dxa"/>
            <w:gridSpan w:val="2"/>
            <w:vAlign w:val="top"/>
          </w:tcPr>
          <w:p>
            <w:pPr>
              <w:jc w:val="center"/>
              <w:rPr>
                <w:rFonts w:hint="default" w:ascii="Calibri" w:hAnsi="Calibri" w:cs="Calibri" w:eastAsiaTheme="minorHAnsi"/>
                <w:b/>
                <w:bCs w:val="0"/>
                <w:color w:val="000000" w:themeColor="text1"/>
                <w:sz w:val="24"/>
                <w:szCs w:val="24"/>
                <w:vertAlign w:val="baseline"/>
                <w:lang w:val="pt-BR" w:eastAsia="en-US" w:bidi="ar-SA"/>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2"/>
            <w:vAlign w:val="top"/>
          </w:tcPr>
          <w:p>
            <w:pPr>
              <w:jc w:val="both"/>
              <w:rPr>
                <w:rFonts w:hint="default" w:ascii="Calibri" w:hAnsi="Calibri" w:cs="Calibri" w:eastAsiaTheme="minorHAnsi"/>
                <w:bCs/>
                <w:color w:val="000000" w:themeColor="text1"/>
                <w:sz w:val="24"/>
                <w:szCs w:val="24"/>
                <w:vertAlign w:val="baseline"/>
                <w:lang w:val="pt-BR" w:eastAsia="en-US" w:bidi="ar-SA"/>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Atendimento</w:t>
            </w:r>
          </w:p>
        </w:tc>
        <w:tc>
          <w:tcPr>
            <w:tcW w:w="3475" w:type="dxa"/>
            <w:gridSpan w:val="2"/>
            <w:vAlign w:val="top"/>
          </w:tcPr>
          <w:p>
            <w:pPr>
              <w:jc w:val="center"/>
              <w:rPr>
                <w:rFonts w:hint="default" w:ascii="Calibri" w:hAnsi="Calibri" w:cs="Calibri" w:eastAsiaTheme="minorHAnsi"/>
                <w:b/>
                <w:bCs w:val="0"/>
                <w:color w:val="000000" w:themeColor="text1"/>
                <w:sz w:val="24"/>
                <w:szCs w:val="24"/>
                <w:vertAlign w:val="baseline"/>
                <w:lang w:val="pt-BR" w:eastAsia="en-US" w:bidi="ar-SA"/>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2"/>
            <w:vAlign w:val="top"/>
          </w:tcPr>
          <w:p>
            <w:pPr>
              <w:jc w:val="both"/>
              <w:rPr>
                <w:rFonts w:hint="default" w:ascii="Calibri" w:hAnsi="Calibri" w:cs="Calibri" w:eastAsiaTheme="minorHAnsi"/>
                <w:bCs/>
                <w:color w:val="000000" w:themeColor="text1"/>
                <w:sz w:val="24"/>
                <w:szCs w:val="24"/>
                <w:vertAlign w:val="baseline"/>
                <w:lang w:val="pt-BR" w:eastAsia="en-US" w:bidi="ar-SA"/>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Processo Seletivo</w:t>
            </w:r>
          </w:p>
        </w:tc>
        <w:tc>
          <w:tcPr>
            <w:tcW w:w="3475" w:type="dxa"/>
            <w:gridSpan w:val="2"/>
            <w:vAlign w:val="top"/>
          </w:tcPr>
          <w:p>
            <w:pPr>
              <w:jc w:val="center"/>
              <w:rPr>
                <w:rFonts w:hint="default" w:ascii="Calibri" w:hAnsi="Calibri" w:cs="Calibri" w:eastAsiaTheme="minorHAnsi"/>
                <w:b/>
                <w:bCs w:val="0"/>
                <w:color w:val="000000" w:themeColor="text1"/>
                <w:sz w:val="24"/>
                <w:szCs w:val="24"/>
                <w:vertAlign w:val="baseline"/>
                <w:lang w:val="pt-BR" w:eastAsia="en-US" w:bidi="ar-SA"/>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2"/>
            <w:vAlign w:val="top"/>
          </w:tcPr>
          <w:p>
            <w:pPr>
              <w:jc w:val="both"/>
              <w:rPr>
                <w:rFonts w:hint="default" w:ascii="Calibri" w:hAnsi="Calibri" w:cs="Calibri" w:eastAsiaTheme="minorHAnsi"/>
                <w:bCs/>
                <w:color w:val="000000" w:themeColor="text1"/>
                <w:sz w:val="24"/>
                <w:szCs w:val="24"/>
                <w:vertAlign w:val="baseline"/>
                <w:lang w:val="pt-BR" w:eastAsia="en-US" w:bidi="ar-SA"/>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Universidades e Institutos</w:t>
            </w:r>
          </w:p>
        </w:tc>
        <w:tc>
          <w:tcPr>
            <w:tcW w:w="3475" w:type="dxa"/>
            <w:gridSpan w:val="2"/>
            <w:vAlign w:val="top"/>
          </w:tcPr>
          <w:p>
            <w:pPr>
              <w:jc w:val="center"/>
              <w:rPr>
                <w:rFonts w:hint="default" w:ascii="Calibri" w:hAnsi="Calibri" w:cs="Calibri" w:eastAsiaTheme="minorHAnsi"/>
                <w:b/>
                <w:bCs w:val="0"/>
                <w:color w:val="000000" w:themeColor="text1"/>
                <w:sz w:val="24"/>
                <w:szCs w:val="24"/>
                <w:vertAlign w:val="baseline"/>
                <w:lang w:val="pt-BR" w:eastAsia="en-US" w:bidi="ar-SA"/>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2"/>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Transparência</w:t>
            </w:r>
          </w:p>
        </w:tc>
        <w:tc>
          <w:tcPr>
            <w:tcW w:w="3475" w:type="dxa"/>
            <w:gridSpan w:val="2"/>
          </w:tcPr>
          <w:p>
            <w:pPr>
              <w:jc w:val="center"/>
              <w:rPr>
                <w:rFonts w:hint="default" w:ascii="Calibri" w:hAnsi="Calibri" w:cs="Calibri"/>
                <w:b/>
                <w:bCs w:val="0"/>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1" w:type="dxa"/>
            <w:gridSpan w:val="4"/>
          </w:tcPr>
          <w:p>
            <w:pPr>
              <w:jc w:val="center"/>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FAIXA ETÁRIA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6" w:type="dxa"/>
            <w:gridSpan w:val="2"/>
          </w:tcPr>
          <w:p>
            <w:pPr>
              <w:jc w:val="center"/>
              <w:rPr>
                <w:rFonts w:hint="default" w:ascii="Calibri" w:hAnsi="Calibri" w:cs="Calibri"/>
                <w:bCs/>
                <w:color w:val="000000" w:themeColor="text1"/>
                <w:sz w:val="24"/>
                <w:szCs w:val="24"/>
                <w:vertAlign w:val="baseline"/>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Não informou</w:t>
            </w:r>
          </w:p>
        </w:tc>
        <w:tc>
          <w:tcPr>
            <w:tcW w:w="3475" w:type="dxa"/>
            <w:gridSpan w:val="2"/>
          </w:tcPr>
          <w:p>
            <w:pPr>
              <w:jc w:val="center"/>
              <w:rPr>
                <w:rFonts w:hint="default" w:ascii="Calibri" w:hAnsi="Calibri" w:cs="Calibri"/>
                <w:b/>
                <w:bCs w:val="0"/>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100,0%</w:t>
            </w:r>
          </w:p>
        </w:tc>
      </w:tr>
    </w:tbl>
    <w:p>
      <w:pPr>
        <w:jc w:val="both"/>
        <w:rPr>
          <w:rFonts w:hint="default" w:ascii="Calibri" w:hAnsi="Calibri" w:cs="Calibri"/>
          <w:bCs/>
          <w:color w:val="000000" w:themeColor="text1"/>
          <w:sz w:val="22"/>
          <w:szCs w:val="22"/>
          <w:lang w:val="pt-BR"/>
          <w14:textFill>
            <w14:solidFill>
              <w14:schemeClr w14:val="tx1"/>
            </w14:solidFill>
          </w14:textFill>
        </w:rPr>
      </w:pPr>
      <w:r>
        <w:rPr>
          <w:rFonts w:hint="default" w:ascii="Calibri" w:hAnsi="Calibri" w:cs="Calibri"/>
          <w:bCs/>
          <w:color w:val="000000" w:themeColor="text1"/>
          <w:sz w:val="22"/>
          <w:szCs w:val="22"/>
          <w:lang w:val="pt-BR"/>
          <w14:textFill>
            <w14:solidFill>
              <w14:schemeClr w14:val="tx1"/>
            </w14:solidFill>
          </w14:textFill>
        </w:rPr>
        <w:t>Fonte:CGU.Paineis.cgu.gov.br (1º/01/2022 a 31/12/2022). Consulta: 10/03/2023.13h25.</w:t>
      </w:r>
    </w:p>
    <w:p>
      <w:pPr>
        <w:jc w:val="both"/>
        <w:rPr>
          <w:rFonts w:hint="default" w:ascii="Calibri" w:hAnsi="Calibri" w:cs="Calibri"/>
          <w:bCs/>
          <w:color w:val="000000" w:themeColor="text1"/>
          <w:sz w:val="22"/>
          <w:szCs w:val="22"/>
          <w:lang w:val="pt-BR"/>
          <w14:textFill>
            <w14:solidFill>
              <w14:schemeClr w14:val="tx1"/>
            </w14:solidFill>
          </w14:textFill>
        </w:rPr>
      </w:pPr>
    </w:p>
    <w:p>
      <w:pPr>
        <w:ind w:left="880" w:leftChars="400" w:firstLine="0" w:firstLineChars="0"/>
        <w:jc w:val="both"/>
        <w:rPr>
          <w:rFonts w:hint="default" w:ascii="Calibri" w:hAnsi="Calibri" w:cs="Calibri"/>
          <w:b/>
          <w:bCs w:val="0"/>
          <w:color w:val="000000" w:themeColor="text1"/>
          <w:sz w:val="22"/>
          <w:szCs w:val="22"/>
          <w:lang w:val="pt-BR"/>
          <w14:textFill>
            <w14:solidFill>
              <w14:schemeClr w14:val="tx1"/>
            </w14:solidFill>
          </w14:textFill>
        </w:rPr>
      </w:pPr>
      <w:r>
        <w:rPr>
          <w:rFonts w:hint="default" w:ascii="Calibri" w:hAnsi="Calibri" w:cs="Calibri"/>
          <w:b/>
          <w:bCs w:val="0"/>
          <w:color w:val="000000" w:themeColor="text1"/>
          <w:sz w:val="22"/>
          <w:szCs w:val="22"/>
          <w:lang w:val="pt-BR"/>
          <w14:textFill>
            <w14:solidFill>
              <w14:schemeClr w14:val="tx1"/>
            </w14:solidFill>
          </w14:textFill>
        </w:rPr>
        <w:t xml:space="preserve"> 1.4 Da Satisfação dos Usuários do Nossos Serviços</w:t>
      </w:r>
    </w:p>
    <w:p>
      <w:pPr>
        <w:jc w:val="both"/>
        <w:rPr>
          <w:rFonts w:hint="default" w:ascii="Calibri" w:hAnsi="Calibri" w:cs="Calibri"/>
          <w:b/>
          <w:bCs w:val="0"/>
          <w:color w:val="000000" w:themeColor="text1"/>
          <w:sz w:val="24"/>
          <w:szCs w:val="24"/>
          <w:lang w:val="pt-BR"/>
          <w14:textFill>
            <w14:solidFill>
              <w14:schemeClr w14:val="tx1"/>
            </w14:solidFill>
          </w14:textFill>
        </w:rPr>
      </w:pPr>
    </w:p>
    <w:tbl>
      <w:tblPr>
        <w:tblStyle w:val="18"/>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3090"/>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shd w:val="clear" w:color="auto" w:fill="CFCECE" w:themeFill="background2" w:themeFillShade="E5"/>
          </w:tcPr>
          <w:p>
            <w:pPr>
              <w:jc w:val="center"/>
              <w:rPr>
                <w:rFonts w:hint="default" w:ascii="Calibri" w:hAnsi="Calibri" w:cs="Calibri"/>
                <w:b/>
                <w:bCs w:val="0"/>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Local</w:t>
            </w:r>
          </w:p>
        </w:tc>
        <w:tc>
          <w:tcPr>
            <w:tcW w:w="3090" w:type="dxa"/>
            <w:shd w:val="clear" w:color="auto" w:fill="CFCECE" w:themeFill="background2" w:themeFillShade="E5"/>
          </w:tcPr>
          <w:p>
            <w:pPr>
              <w:jc w:val="center"/>
              <w:rPr>
                <w:rFonts w:hint="default" w:ascii="Calibri" w:hAnsi="Calibri" w:cs="Calibri"/>
                <w:b/>
                <w:bCs w:val="0"/>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Grau de Satisfação dos Usuários</w:t>
            </w:r>
          </w:p>
        </w:tc>
        <w:tc>
          <w:tcPr>
            <w:tcW w:w="3450" w:type="dxa"/>
            <w:shd w:val="clear" w:color="auto" w:fill="CFCECE" w:themeFill="background2" w:themeFillShade="E5"/>
          </w:tcPr>
          <w:p>
            <w:pPr>
              <w:jc w:val="center"/>
              <w:rPr>
                <w:rFonts w:hint="default" w:ascii="Calibri" w:hAnsi="Calibri" w:cs="Calibri"/>
                <w:b/>
                <w:bCs w:val="0"/>
                <w:color w:val="000000" w:themeColor="text1"/>
                <w:sz w:val="24"/>
                <w:szCs w:val="24"/>
                <w:vertAlign w:val="baseline"/>
                <w:lang w:val="pt-BR"/>
                <w14:textFill>
                  <w14:solidFill>
                    <w14:schemeClr w14:val="tx1"/>
                  </w14:solidFill>
                </w14:textFill>
              </w:rPr>
            </w:pPr>
            <w:r>
              <w:rPr>
                <w:rFonts w:hint="default" w:ascii="Calibri" w:hAnsi="Calibri" w:cs="Calibri"/>
                <w:b/>
                <w:bCs w:val="0"/>
                <w:color w:val="000000" w:themeColor="text1"/>
                <w:sz w:val="24"/>
                <w:szCs w:val="24"/>
                <w:vertAlign w:val="baseline"/>
                <w:lang w:val="pt-BR"/>
                <w14:textFill>
                  <w14:solidFill>
                    <w14:schemeClr w14:val="tx1"/>
                  </w14:solidFill>
                </w14:textFill>
              </w:rPr>
              <w:t>Providencias Pendentes da Administração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Engenho Massangana.</w:t>
            </w:r>
          </w:p>
        </w:tc>
        <w:tc>
          <w:tcPr>
            <w:tcW w:w="3090" w:type="dxa"/>
          </w:tcPr>
          <w:p>
            <w:pPr>
              <w:jc w:val="center"/>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w:t>
            </w:r>
          </w:p>
        </w:tc>
        <w:tc>
          <w:tcPr>
            <w:tcW w:w="3450" w:type="dxa"/>
          </w:tcPr>
          <w:p>
            <w:pPr>
              <w:jc w:val="center"/>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Biblioteca Blanche Knopf.</w:t>
            </w:r>
          </w:p>
        </w:tc>
        <w:tc>
          <w:tcPr>
            <w:tcW w:w="3090" w:type="dxa"/>
          </w:tcPr>
          <w:p>
            <w:pPr>
              <w:jc w:val="center"/>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Muito Satisfeito</w:t>
            </w:r>
          </w:p>
        </w:tc>
        <w:tc>
          <w:tcPr>
            <w:tcW w:w="3450" w:type="dxa"/>
          </w:tcPr>
          <w:p>
            <w:pPr>
              <w:jc w:val="center"/>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Cinema da Fundaj: Campi Derby e Casa Forte, e cinema da Fundaj no  Porto Digital.</w:t>
            </w:r>
          </w:p>
        </w:tc>
        <w:tc>
          <w:tcPr>
            <w:tcW w:w="3090" w:type="dxa"/>
            <w:vMerge w:val="restart"/>
          </w:tcPr>
          <w:p>
            <w:pPr>
              <w:jc w:val="center"/>
              <w:rPr>
                <w:rFonts w:hint="default" w:ascii="Calibri" w:hAnsi="Calibri" w:cs="Calibri"/>
                <w:bCs/>
                <w:color w:val="000000" w:themeColor="text1"/>
                <w:sz w:val="24"/>
                <w:szCs w:val="24"/>
                <w:vertAlign w:val="baseline"/>
                <w:lang w:val="pt-BR"/>
                <w14:textFill>
                  <w14:solidFill>
                    <w14:schemeClr w14:val="tx1"/>
                  </w14:solidFill>
                </w14:textFill>
              </w:rPr>
            </w:pPr>
          </w:p>
          <w:p>
            <w:pPr>
              <w:jc w:val="center"/>
              <w:rPr>
                <w:rFonts w:hint="default" w:ascii="Calibri" w:hAnsi="Calibri" w:cs="Calibri"/>
                <w:bCs/>
                <w:color w:val="000000" w:themeColor="text1"/>
                <w:sz w:val="24"/>
                <w:szCs w:val="24"/>
                <w:vertAlign w:val="baseline"/>
                <w:lang w:val="pt-BR"/>
                <w14:textFill>
                  <w14:solidFill>
                    <w14:schemeClr w14:val="tx1"/>
                  </w14:solidFill>
                </w14:textFill>
              </w:rPr>
            </w:pPr>
          </w:p>
          <w:p>
            <w:pPr>
              <w:jc w:val="center"/>
              <w:rPr>
                <w:rFonts w:hint="default" w:ascii="Calibri" w:hAnsi="Calibri" w:cs="Calibri"/>
                <w:bCs/>
                <w:color w:val="000000" w:themeColor="text1"/>
                <w:sz w:val="24"/>
                <w:szCs w:val="24"/>
                <w:vertAlign w:val="baseline"/>
                <w:lang w:val="pt-BR"/>
                <w14:textFill>
                  <w14:solidFill>
                    <w14:schemeClr w14:val="tx1"/>
                  </w14:solidFill>
                </w14:textFill>
              </w:rPr>
            </w:pPr>
          </w:p>
          <w:p>
            <w:pPr>
              <w:jc w:val="center"/>
              <w:rPr>
                <w:rFonts w:hint="default" w:ascii="Calibri" w:hAnsi="Calibri" w:cs="Calibri"/>
                <w:bCs/>
                <w:color w:val="000000" w:themeColor="text1"/>
                <w:sz w:val="24"/>
                <w:szCs w:val="24"/>
                <w:vertAlign w:val="baseline"/>
                <w:lang w:val="pt-BR"/>
                <w14:textFill>
                  <w14:solidFill>
                    <w14:schemeClr w14:val="tx1"/>
                  </w14:solidFill>
                </w14:textFill>
              </w:rPr>
            </w:pPr>
          </w:p>
          <w:p>
            <w:pPr>
              <w:jc w:val="center"/>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Nada a Extremamente Satisfeito</w:t>
            </w:r>
          </w:p>
        </w:tc>
        <w:tc>
          <w:tcPr>
            <w:tcW w:w="3450" w:type="dxa"/>
            <w:vMerge w:val="restart"/>
          </w:tcPr>
          <w:p>
            <w:pPr>
              <w:jc w:val="center"/>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 xml:space="preserve">Ar condicionado do Café não funciona; nos cinemas faltam lanchonetes; a bilheteria do Museu e dos cinemas não aceitam cartão de débito/crédito e pix; pouca divulgação nas mídias sociais, redes sociais e televisão; disponibilizar junto as bilheterias relação dos servidores e terceirizados; pontos de descanso para as pessoas com mobilidade reduzida e/ou terceira idade, durante as exposições; abrir estacionamento dentro do campus Gilberto Freyre.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Museu do Homem do Nordeste.</w:t>
            </w:r>
          </w:p>
        </w:tc>
        <w:tc>
          <w:tcPr>
            <w:tcW w:w="3090" w:type="dxa"/>
            <w:vMerge w:val="continue"/>
          </w:tcPr>
          <w:p>
            <w:pPr>
              <w:jc w:val="center"/>
              <w:rPr>
                <w:rFonts w:hint="default" w:ascii="Calibri" w:hAnsi="Calibri" w:cs="Calibri"/>
                <w:bCs/>
                <w:color w:val="000000" w:themeColor="text1"/>
                <w:sz w:val="24"/>
                <w:szCs w:val="24"/>
                <w:vertAlign w:val="baseline"/>
                <w:lang w:val="pt-BR"/>
                <w14:textFill>
                  <w14:solidFill>
                    <w14:schemeClr w14:val="tx1"/>
                  </w14:solidFill>
                </w14:textFill>
              </w:rPr>
            </w:pPr>
          </w:p>
        </w:tc>
        <w:tc>
          <w:tcPr>
            <w:tcW w:w="3450" w:type="dxa"/>
            <w:vMerge w:val="continue"/>
          </w:tcPr>
          <w:p>
            <w:pPr>
              <w:jc w:val="center"/>
              <w:rPr>
                <w:rFonts w:hint="default" w:ascii="Calibri" w:hAnsi="Calibri" w:cs="Calibri"/>
                <w:bCs/>
                <w:color w:val="000000" w:themeColor="text1"/>
                <w:sz w:val="24"/>
                <w:szCs w:val="24"/>
                <w:vertAlign w:val="baseline"/>
                <w:lang w:val="pt-BR"/>
                <w14:textFill>
                  <w14:solidFill>
                    <w14:schemeClr w14:val="tx1"/>
                  </w14:solidFill>
                </w14:textFill>
              </w:rPr>
            </w:pPr>
          </w:p>
        </w:tc>
      </w:tr>
    </w:tbl>
    <w:p>
      <w:pPr>
        <w:rPr>
          <w:rFonts w:hint="default" w:ascii="Calibri" w:hAnsi="Calibri" w:cs="Calibri"/>
          <w:color w:val="000000" w:themeColor="text1"/>
          <w14:textFill>
            <w14:solidFill>
              <w14:schemeClr w14:val="tx1"/>
            </w14:solidFill>
          </w14:textFill>
        </w:rPr>
      </w:pPr>
    </w:p>
    <w:p>
      <w:pPr>
        <w:jc w:val="both"/>
        <w:rPr>
          <w:rFonts w:hint="default" w:ascii="Calibri" w:hAnsi="Calibri" w:cs="Calibri"/>
          <w:bCs/>
          <w:color w:val="000000" w:themeColor="text1"/>
          <w:sz w:val="24"/>
          <w:szCs w:val="24"/>
          <w:lang w:val="pt-BR"/>
          <w14:textFill>
            <w14:solidFill>
              <w14:schemeClr w14:val="tx1"/>
            </w14:solidFill>
          </w14:textFill>
        </w:rPr>
      </w:pPr>
    </w:p>
    <w:p>
      <w:pPr>
        <w:pStyle w:val="20"/>
        <w:numPr>
          <w:ilvl w:val="0"/>
          <w:numId w:val="0"/>
        </w:numPr>
        <w:spacing w:after="200" w:line="276" w:lineRule="auto"/>
        <w:ind w:left="880" w:leftChars="400" w:firstLine="0" w:firstLineChars="0"/>
        <w:jc w:val="both"/>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lang w:val="pt-BR"/>
          <w14:textFill>
            <w14:solidFill>
              <w14:schemeClr w14:val="tx1"/>
            </w14:solidFill>
          </w14:textFill>
        </w:rPr>
        <w:t xml:space="preserve">1.5 </w:t>
      </w:r>
      <w:r>
        <w:rPr>
          <w:rFonts w:hint="default" w:ascii="Calibri" w:hAnsi="Calibri" w:cs="Calibri"/>
          <w:b/>
          <w:bCs/>
          <w:color w:val="000000" w:themeColor="text1"/>
          <w:sz w:val="24"/>
          <w:szCs w:val="24"/>
          <w14:textFill>
            <w14:solidFill>
              <w14:schemeClr w14:val="tx1"/>
            </w14:solidFill>
          </w14:textFill>
        </w:rPr>
        <w:t>Atendimento ao público realizado pela Ouvidoria</w:t>
      </w:r>
      <w:r>
        <w:rPr>
          <w:rFonts w:hint="default" w:ascii="Calibri" w:hAnsi="Calibri" w:cs="Calibri"/>
          <w:b/>
          <w:bCs/>
          <w:color w:val="000000" w:themeColor="text1"/>
          <w:sz w:val="24"/>
          <w:szCs w:val="24"/>
          <w:lang w:val="pt-BR"/>
          <w14:textFill>
            <w14:solidFill>
              <w14:schemeClr w14:val="tx1"/>
            </w14:solidFill>
          </w14:textFill>
        </w:rPr>
        <w:t xml:space="preserve"> - 2022</w:t>
      </w:r>
      <w:r>
        <w:rPr>
          <w:rFonts w:hint="default" w:ascii="Calibri" w:hAnsi="Calibri" w:cs="Calibri"/>
          <w:b/>
          <w:bCs/>
          <w:color w:val="000000" w:themeColor="text1"/>
          <w:sz w:val="24"/>
          <w:szCs w:val="24"/>
          <w14:textFill>
            <w14:solidFill>
              <w14:schemeClr w14:val="tx1"/>
            </w14:solidFill>
          </w14:textFill>
        </w:rPr>
        <w:t>.</w:t>
      </w:r>
    </w:p>
    <w:p>
      <w:pPr>
        <w:spacing w:after="200" w:line="276" w:lineRule="auto"/>
        <w:jc w:val="both"/>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Cs/>
          <w:color w:val="000000" w:themeColor="text1"/>
          <w:sz w:val="24"/>
          <w:szCs w:val="24"/>
          <w14:textFill>
            <w14:solidFill>
              <w14:schemeClr w14:val="tx1"/>
            </w14:solidFill>
          </w14:textFill>
        </w:rPr>
        <w:t xml:space="preserve">Não foram contabilizados os registros dos atendimentos por telefone e outros de pronto atendimento. Realizados </w:t>
      </w:r>
      <w:r>
        <w:rPr>
          <w:rFonts w:hint="default" w:ascii="Calibri" w:hAnsi="Calibri" w:cs="Calibri"/>
          <w:bCs/>
          <w:color w:val="000000" w:themeColor="text1"/>
          <w:sz w:val="24"/>
          <w:szCs w:val="24"/>
          <w:lang w:val="pt-BR"/>
          <w14:textFill>
            <w14:solidFill>
              <w14:schemeClr w14:val="tx1"/>
            </w14:solidFill>
          </w14:textFill>
        </w:rPr>
        <w:t>647</w:t>
      </w:r>
      <w:r>
        <w:rPr>
          <w:rFonts w:hint="default" w:ascii="Calibri" w:hAnsi="Calibri" w:cs="Calibri"/>
          <w:bCs/>
          <w:color w:val="000000" w:themeColor="text1"/>
          <w:sz w:val="24"/>
          <w:szCs w:val="24"/>
          <w14:textFill>
            <w14:solidFill>
              <w14:schemeClr w14:val="tx1"/>
            </w14:solidFill>
          </w14:textFill>
        </w:rPr>
        <w:t xml:space="preserve"> atendimentos</w:t>
      </w:r>
      <w:r>
        <w:rPr>
          <w:rFonts w:hint="default" w:ascii="Calibri" w:hAnsi="Calibri" w:cs="Calibri"/>
          <w:bCs/>
          <w:color w:val="000000" w:themeColor="text1"/>
          <w:sz w:val="24"/>
          <w:szCs w:val="24"/>
          <w:lang w:val="pt-BR"/>
          <w14:textFill>
            <w14:solidFill>
              <w14:schemeClr w14:val="tx1"/>
            </w14:solidFill>
          </w14:textFill>
        </w:rPr>
        <w:t xml:space="preserve"> presenciais</w:t>
      </w:r>
      <w:r>
        <w:rPr>
          <w:rFonts w:hint="default" w:ascii="Calibri" w:hAnsi="Calibri" w:cs="Calibri"/>
          <w:bCs/>
          <w:color w:val="000000" w:themeColor="text1"/>
          <w:sz w:val="24"/>
          <w:szCs w:val="24"/>
          <w14:textFill>
            <w14:solidFill>
              <w14:schemeClr w14:val="tx1"/>
            </w14:solidFill>
          </w14:textFill>
        </w:rPr>
        <w:t xml:space="preserve">, distribuídos da seguinte forma: </w:t>
      </w:r>
      <w:r>
        <w:rPr>
          <w:rFonts w:hint="default" w:ascii="Calibri" w:hAnsi="Calibri" w:cs="Calibri"/>
          <w:color w:val="000000" w:themeColor="text1"/>
          <w:sz w:val="24"/>
          <w:szCs w:val="24"/>
          <w14:textFill>
            <w14:solidFill>
              <w14:schemeClr w14:val="tx1"/>
            </w14:solidFill>
          </w14:textFill>
        </w:rPr>
        <w:t>servidores ativos/colaboradores</w:t>
      </w:r>
      <w:r>
        <w:rPr>
          <w:rFonts w:hint="default" w:ascii="Calibri" w:hAnsi="Calibri" w:cs="Calibri"/>
          <w:color w:val="000000" w:themeColor="text1"/>
          <w:sz w:val="24"/>
          <w:szCs w:val="24"/>
          <w:lang w:val="pt-BR"/>
          <w14:textFill>
            <w14:solidFill>
              <w14:schemeClr w14:val="tx1"/>
            </w14:solidFill>
          </w14:textFill>
        </w:rPr>
        <w:t xml:space="preserve"> 604</w:t>
      </w:r>
      <w:r>
        <w:rPr>
          <w:rFonts w:hint="default" w:ascii="Calibri" w:hAnsi="Calibri" w:cs="Calibri"/>
          <w:color w:val="000000" w:themeColor="text1"/>
          <w:sz w:val="24"/>
          <w:szCs w:val="24"/>
          <w14:textFill>
            <w14:solidFill>
              <w14:schemeClr w14:val="tx1"/>
            </w14:solidFill>
          </w14:textFill>
        </w:rPr>
        <w:t xml:space="preserve"> , servidores aposentados</w:t>
      </w:r>
      <w:r>
        <w:rPr>
          <w:rFonts w:hint="default" w:ascii="Calibri" w:hAnsi="Calibri" w:cs="Calibri"/>
          <w:color w:val="000000" w:themeColor="text1"/>
          <w:sz w:val="24"/>
          <w:szCs w:val="24"/>
          <w:lang w:val="pt-BR"/>
          <w14:textFill>
            <w14:solidFill>
              <w14:schemeClr w14:val="tx1"/>
            </w14:solidFill>
          </w14:textFill>
        </w:rPr>
        <w:t xml:space="preserve"> 35, pensionista 02,</w:t>
      </w:r>
      <w:r>
        <w:rPr>
          <w:rFonts w:hint="default" w:ascii="Calibri" w:hAnsi="Calibri" w:cs="Calibri"/>
          <w:color w:val="000000" w:themeColor="text1"/>
          <w:sz w:val="24"/>
          <w:szCs w:val="24"/>
          <w14:textFill>
            <w14:solidFill>
              <w14:schemeClr w14:val="tx1"/>
            </w14:solidFill>
          </w14:textFill>
        </w:rPr>
        <w:t xml:space="preserve"> público externo </w:t>
      </w:r>
      <w:r>
        <w:rPr>
          <w:rFonts w:hint="default" w:ascii="Calibri" w:hAnsi="Calibri" w:cs="Calibri"/>
          <w:color w:val="000000" w:themeColor="text1"/>
          <w:sz w:val="24"/>
          <w:szCs w:val="24"/>
          <w:lang w:val="pt-BR"/>
          <w14:textFill>
            <w14:solidFill>
              <w14:schemeClr w14:val="tx1"/>
            </w14:solidFill>
          </w14:textFill>
        </w:rPr>
        <w:t>06</w:t>
      </w:r>
      <w:r>
        <w:rPr>
          <w:rFonts w:hint="default" w:ascii="Calibri" w:hAnsi="Calibri" w:cs="Calibri"/>
          <w:color w:val="000000" w:themeColor="text1"/>
          <w:sz w:val="24"/>
          <w:szCs w:val="24"/>
          <w14:textFill>
            <w14:solidFill>
              <w14:schemeClr w14:val="tx1"/>
            </w14:solidFill>
          </w14:textFill>
        </w:rPr>
        <w:t>.</w:t>
      </w:r>
    </w:p>
    <w:tbl>
      <w:tblPr>
        <w:tblStyle w:val="18"/>
        <w:tblW w:w="8710" w:type="dxa"/>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35"/>
        <w:gridCol w:w="1575"/>
        <w:gridCol w:w="181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vMerge w:val="restart"/>
            <w:shd w:val="clear" w:color="auto" w:fill="D0CECE" w:themeFill="background2" w:themeFillShade="E6"/>
          </w:tcPr>
          <w:p>
            <w:pPr>
              <w:jc w:val="center"/>
              <w:rPr>
                <w:rFonts w:hint="default" w:ascii="Calibri" w:hAnsi="Calibri" w:cs="Calibri"/>
                <w:b/>
                <w:color w:val="000000" w:themeColor="text1"/>
                <w:sz w:val="24"/>
                <w:szCs w:val="24"/>
                <w14:textFill>
                  <w14:solidFill>
                    <w14:schemeClr w14:val="tx1"/>
                  </w14:solidFill>
                </w14:textFill>
              </w:rPr>
            </w:pPr>
          </w:p>
          <w:p>
            <w:pPr>
              <w:ind w:firstLine="360" w:firstLineChars="150"/>
              <w:jc w:val="both"/>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14:textFill>
                  <w14:solidFill>
                    <w14:schemeClr w14:val="tx1"/>
                  </w14:solidFill>
                </w14:textFill>
              </w:rPr>
              <w:t>PÚBLICO</w:t>
            </w:r>
          </w:p>
        </w:tc>
        <w:tc>
          <w:tcPr>
            <w:tcW w:w="1535" w:type="dxa"/>
            <w:vMerge w:val="restart"/>
            <w:shd w:val="clear" w:color="auto" w:fill="D0CECE" w:themeFill="background2" w:themeFillShade="E6"/>
            <w:vAlign w:val="top"/>
          </w:tcPr>
          <w:p>
            <w:pPr>
              <w:jc w:val="center"/>
              <w:rPr>
                <w:rFonts w:hint="default" w:ascii="Calibri" w:hAnsi="Calibri" w:cs="Calibri"/>
                <w:b/>
                <w:color w:val="000000" w:themeColor="text1"/>
                <w:sz w:val="24"/>
                <w:szCs w:val="24"/>
                <w:lang w:val="pt-BR"/>
                <w14:textFill>
                  <w14:solidFill>
                    <w14:schemeClr w14:val="tx1"/>
                  </w14:solidFill>
                </w14:textFill>
              </w:rPr>
            </w:pPr>
          </w:p>
          <w:p>
            <w:pPr>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EXERCÍCIO</w:t>
            </w:r>
          </w:p>
          <w:p>
            <w:pPr>
              <w:jc w:val="center"/>
              <w:rPr>
                <w:rFonts w:hint="default" w:ascii="Calibri" w:hAnsi="Calibri" w:cs="Calibri" w:eastAsiaTheme="minorHAnsi"/>
                <w:color w:val="000000" w:themeColor="text1"/>
                <w:sz w:val="22"/>
                <w:szCs w:val="22"/>
                <w:lang w:val="pt-BR" w:eastAsia="en-US" w:bidi="ar-SA"/>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2021</w:t>
            </w:r>
          </w:p>
        </w:tc>
        <w:tc>
          <w:tcPr>
            <w:tcW w:w="1575" w:type="dxa"/>
            <w:vMerge w:val="restart"/>
            <w:shd w:val="clear" w:color="auto" w:fill="D0CECE" w:themeFill="background2" w:themeFillShade="E6"/>
            <w:vAlign w:val="top"/>
          </w:tcPr>
          <w:p>
            <w:pPr>
              <w:jc w:val="center"/>
              <w:rPr>
                <w:rFonts w:hint="default" w:ascii="Calibri" w:hAnsi="Calibri" w:cs="Calibri"/>
                <w:b/>
                <w:color w:val="000000" w:themeColor="text1"/>
                <w:sz w:val="24"/>
                <w:szCs w:val="24"/>
                <w:lang w:val="pt-BR"/>
                <w14:textFill>
                  <w14:solidFill>
                    <w14:schemeClr w14:val="tx1"/>
                  </w14:solidFill>
                </w14:textFill>
              </w:rPr>
            </w:pPr>
          </w:p>
          <w:p>
            <w:pPr>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EXERCÍCIO</w:t>
            </w:r>
          </w:p>
          <w:p>
            <w:pPr>
              <w:jc w:val="center"/>
              <w:rPr>
                <w:rFonts w:hint="default" w:ascii="Calibri" w:hAnsi="Calibri" w:cs="Calibri"/>
                <w:color w:val="000000" w:themeColor="text1"/>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2022</w:t>
            </w:r>
          </w:p>
        </w:tc>
        <w:tc>
          <w:tcPr>
            <w:tcW w:w="3720" w:type="dxa"/>
            <w:gridSpan w:val="2"/>
            <w:shd w:val="clear" w:color="auto" w:fill="D0CECE" w:themeFill="background2" w:themeFillShade="E6"/>
          </w:tcPr>
          <w:p>
            <w:pPr>
              <w:jc w:val="center"/>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14:textFill>
                  <w14:solidFill>
                    <w14:schemeClr w14:val="tx1"/>
                  </w14:solidFill>
                </w14:textFill>
              </w:rPr>
              <w:t>VARIAÇÃO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vMerge w:val="continue"/>
            <w:shd w:val="clear" w:color="auto" w:fill="D0CECE" w:themeFill="background2" w:themeFillShade="E6"/>
          </w:tcPr>
          <w:p>
            <w:pPr>
              <w:jc w:val="center"/>
              <w:rPr>
                <w:rFonts w:hint="default" w:ascii="Calibri" w:hAnsi="Calibri" w:cs="Calibri"/>
                <w:b/>
                <w:color w:val="000000" w:themeColor="text1"/>
                <w:sz w:val="24"/>
                <w:szCs w:val="24"/>
                <w14:textFill>
                  <w14:solidFill>
                    <w14:schemeClr w14:val="tx1"/>
                  </w14:solidFill>
                </w14:textFill>
              </w:rPr>
            </w:pPr>
          </w:p>
        </w:tc>
        <w:tc>
          <w:tcPr>
            <w:tcW w:w="1535" w:type="dxa"/>
            <w:vMerge w:val="continue"/>
            <w:shd w:val="clear" w:color="auto" w:fill="D0CECE" w:themeFill="background2" w:themeFillShade="E6"/>
            <w:vAlign w:val="top"/>
          </w:tcPr>
          <w:p>
            <w:pPr>
              <w:jc w:val="center"/>
              <w:rPr>
                <w:rFonts w:hint="default" w:ascii="Calibri" w:hAnsi="Calibri" w:cs="Calibri" w:eastAsiaTheme="minorHAnsi"/>
                <w:color w:val="000000" w:themeColor="text1"/>
                <w:sz w:val="22"/>
                <w:szCs w:val="22"/>
                <w:lang w:val="pt-BR" w:eastAsia="en-US" w:bidi="ar-SA"/>
                <w14:textFill>
                  <w14:solidFill>
                    <w14:schemeClr w14:val="tx1"/>
                  </w14:solidFill>
                </w14:textFill>
              </w:rPr>
            </w:pPr>
          </w:p>
        </w:tc>
        <w:tc>
          <w:tcPr>
            <w:tcW w:w="1575" w:type="dxa"/>
            <w:vMerge w:val="continue"/>
            <w:shd w:val="clear" w:color="auto" w:fill="D0CECE" w:themeFill="background2" w:themeFillShade="E6"/>
            <w:vAlign w:val="top"/>
          </w:tcPr>
          <w:p>
            <w:pPr>
              <w:jc w:val="center"/>
              <w:rPr>
                <w:rFonts w:hint="default" w:ascii="Calibri" w:hAnsi="Calibri" w:cs="Calibri"/>
                <w:color w:val="000000" w:themeColor="text1"/>
                <w14:textFill>
                  <w14:solidFill>
                    <w14:schemeClr w14:val="tx1"/>
                  </w14:solidFill>
                </w14:textFill>
              </w:rPr>
            </w:pPr>
          </w:p>
        </w:tc>
        <w:tc>
          <w:tcPr>
            <w:tcW w:w="1815" w:type="dxa"/>
            <w:shd w:val="clear" w:color="auto" w:fill="D0CECE" w:themeFill="background2" w:themeFillShade="E6"/>
          </w:tcPr>
          <w:p>
            <w:pPr>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14:textFill>
                  <w14:solidFill>
                    <w14:schemeClr w14:val="tx1"/>
                  </w14:solidFill>
                </w14:textFill>
              </w:rPr>
              <w:t>20</w:t>
            </w:r>
            <w:r>
              <w:rPr>
                <w:rFonts w:hint="default" w:ascii="Calibri" w:hAnsi="Calibri" w:cs="Calibri"/>
                <w:b/>
                <w:color w:val="000000" w:themeColor="text1"/>
                <w:sz w:val="24"/>
                <w:szCs w:val="24"/>
                <w:lang w:val="pt-BR"/>
                <w14:textFill>
                  <w14:solidFill>
                    <w14:schemeClr w14:val="tx1"/>
                  </w14:solidFill>
                </w14:textFill>
              </w:rPr>
              <w:t>21</w:t>
            </w:r>
          </w:p>
        </w:tc>
        <w:tc>
          <w:tcPr>
            <w:tcW w:w="1905" w:type="dxa"/>
            <w:shd w:val="clear" w:color="auto" w:fill="D0CECE" w:themeFill="background2" w:themeFillShade="E6"/>
          </w:tcPr>
          <w:p>
            <w:pPr>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14:textFill>
                  <w14:solidFill>
                    <w14:schemeClr w14:val="tx1"/>
                  </w14:solidFill>
                </w14:textFill>
              </w:rPr>
              <w:t>20</w:t>
            </w:r>
            <w:r>
              <w:rPr>
                <w:rFonts w:hint="default" w:ascii="Calibri" w:hAnsi="Calibri" w:cs="Calibri"/>
                <w:b/>
                <w:color w:val="000000" w:themeColor="text1"/>
                <w:sz w:val="24"/>
                <w:szCs w:val="24"/>
                <w:lang w:val="pt-BR"/>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SERVIDOR  ATIVO/COLABORADORES</w:t>
            </w:r>
          </w:p>
        </w:tc>
        <w:tc>
          <w:tcPr>
            <w:tcW w:w="1535" w:type="dxa"/>
            <w:vAlign w:val="top"/>
          </w:tcPr>
          <w:p>
            <w:pPr>
              <w:jc w:val="center"/>
              <w:rPr>
                <w:rFonts w:hint="default" w:ascii="Calibri" w:hAnsi="Calibri" w:cs="Calibri"/>
                <w:color w:val="000000" w:themeColor="text1"/>
                <w:sz w:val="24"/>
                <w:szCs w:val="24"/>
                <w:lang w:val="pt-BR"/>
                <w14:textFill>
                  <w14:solidFill>
                    <w14:schemeClr w14:val="tx1"/>
                  </w14:solidFill>
                </w14:textFill>
              </w:rPr>
            </w:pPr>
          </w:p>
          <w:p>
            <w:pPr>
              <w:jc w:val="center"/>
              <w:rPr>
                <w:rFonts w:hint="default" w:ascii="Calibri" w:hAnsi="Calibri" w:cs="Calibri" w:eastAsiaTheme="minorHAnsi"/>
                <w:color w:val="000000" w:themeColor="text1"/>
                <w:sz w:val="24"/>
                <w:szCs w:val="24"/>
                <w:lang w:val="pt-BR" w:eastAsia="en-US" w:bidi="ar-SA"/>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222</w:t>
            </w:r>
          </w:p>
        </w:tc>
        <w:tc>
          <w:tcPr>
            <w:tcW w:w="1575" w:type="dxa"/>
            <w:vAlign w:val="top"/>
          </w:tcPr>
          <w:p>
            <w:pPr>
              <w:ind w:firstLine="220" w:firstLineChars="100"/>
              <w:rPr>
                <w:rFonts w:hint="default" w:ascii="Calibri" w:hAnsi="Calibri" w:cs="Calibri"/>
                <w:color w:val="000000" w:themeColor="text1"/>
                <w:lang w:val="pt-BR"/>
                <w14:textFill>
                  <w14:solidFill>
                    <w14:schemeClr w14:val="tx1"/>
                  </w14:solidFill>
                </w14:textFill>
              </w:rPr>
            </w:pPr>
          </w:p>
          <w:p>
            <w:pPr>
              <w:ind w:firstLine="220" w:firstLineChars="100"/>
              <w:rPr>
                <w:rFonts w:hint="default" w:ascii="Calibri" w:hAnsi="Calibri" w:cs="Calibri"/>
                <w:color w:val="000000" w:themeColor="text1"/>
                <w:lang w:val="pt-BR"/>
                <w14:textFill>
                  <w14:solidFill>
                    <w14:schemeClr w14:val="tx1"/>
                  </w14:solidFill>
                </w14:textFill>
              </w:rPr>
            </w:pPr>
            <w:r>
              <w:rPr>
                <w:rFonts w:hint="default" w:ascii="Calibri" w:hAnsi="Calibri" w:cs="Calibri"/>
                <w:color w:val="000000" w:themeColor="text1"/>
                <w:lang w:val="pt-BR"/>
                <w14:textFill>
                  <w14:solidFill>
                    <w14:schemeClr w14:val="tx1"/>
                  </w14:solidFill>
                </w14:textFill>
              </w:rPr>
              <w:t>604</w:t>
            </w:r>
          </w:p>
        </w:tc>
        <w:tc>
          <w:tcPr>
            <w:tcW w:w="3720" w:type="dxa"/>
            <w:gridSpan w:val="2"/>
          </w:tcPr>
          <w:p>
            <w:pPr>
              <w:jc w:val="center"/>
              <w:rPr>
                <w:rFonts w:hint="default" w:ascii="Calibri" w:hAnsi="Calibri" w:cs="Calibri"/>
                <w:b/>
                <w:color w:val="000000" w:themeColor="text1"/>
                <w:sz w:val="24"/>
                <w:szCs w:val="24"/>
                <w:lang w:val="pt-BR"/>
                <w14:textFill>
                  <w14:solidFill>
                    <w14:schemeClr w14:val="tx1"/>
                  </w14:solidFill>
                </w14:textFill>
              </w:rPr>
            </w:pPr>
          </w:p>
          <w:p>
            <w:pPr>
              <w:ind w:firstLine="1321" w:firstLineChars="550"/>
              <w:jc w:val="both"/>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272,07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SERVIDOR APOSENTADO</w:t>
            </w:r>
          </w:p>
        </w:tc>
        <w:tc>
          <w:tcPr>
            <w:tcW w:w="1535" w:type="dxa"/>
            <w:vAlign w:val="top"/>
          </w:tcPr>
          <w:p>
            <w:pPr>
              <w:jc w:val="center"/>
              <w:rPr>
                <w:rFonts w:hint="default" w:ascii="Calibri" w:hAnsi="Calibri" w:cs="Calibri" w:eastAsiaTheme="minorHAnsi"/>
                <w:color w:val="000000" w:themeColor="text1"/>
                <w:sz w:val="24"/>
                <w:szCs w:val="24"/>
                <w:lang w:val="pt-BR" w:eastAsia="en-US" w:bidi="ar-SA"/>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30</w:t>
            </w:r>
          </w:p>
        </w:tc>
        <w:tc>
          <w:tcPr>
            <w:tcW w:w="1575" w:type="dxa"/>
            <w:vAlign w:val="top"/>
          </w:tcPr>
          <w:p>
            <w:pPr>
              <w:ind w:right="-2802" w:rightChars="0" w:firstLine="220" w:firstLineChars="100"/>
              <w:rPr>
                <w:rFonts w:hint="default" w:ascii="Calibri" w:hAnsi="Calibri" w:cs="Calibri"/>
                <w:color w:val="000000" w:themeColor="text1"/>
                <w:lang w:val="pt-BR"/>
                <w14:textFill>
                  <w14:solidFill>
                    <w14:schemeClr w14:val="tx1"/>
                  </w14:solidFill>
                </w14:textFill>
              </w:rPr>
            </w:pPr>
            <w:r>
              <w:rPr>
                <w:rFonts w:hint="default" w:ascii="Calibri" w:hAnsi="Calibri" w:cs="Calibri"/>
                <w:color w:val="000000" w:themeColor="text1"/>
                <w:lang w:val="pt-BR"/>
                <w14:textFill>
                  <w14:solidFill>
                    <w14:schemeClr w14:val="tx1"/>
                  </w14:solidFill>
                </w14:textFill>
              </w:rPr>
              <w:t>35</w:t>
            </w:r>
          </w:p>
        </w:tc>
        <w:tc>
          <w:tcPr>
            <w:tcW w:w="3720" w:type="dxa"/>
            <w:gridSpan w:val="2"/>
            <w:shd w:val="clear" w:color="auto" w:fill="FFFFFF" w:themeFill="background1"/>
          </w:tcPr>
          <w:p>
            <w:pPr>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16,66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PENSIONISTA</w:t>
            </w:r>
          </w:p>
        </w:tc>
        <w:tc>
          <w:tcPr>
            <w:tcW w:w="1535" w:type="dxa"/>
            <w:vAlign w:val="top"/>
          </w:tcPr>
          <w:p>
            <w:pPr>
              <w:jc w:val="center"/>
              <w:rPr>
                <w:rFonts w:hint="default" w:ascii="Calibri" w:hAnsi="Calibri" w:cs="Calibri" w:eastAsiaTheme="minorHAnsi"/>
                <w:color w:val="000000" w:themeColor="text1"/>
                <w:sz w:val="24"/>
                <w:szCs w:val="24"/>
                <w:lang w:val="pt-BR" w:eastAsia="en-US" w:bidi="ar-SA"/>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01</w:t>
            </w:r>
          </w:p>
        </w:tc>
        <w:tc>
          <w:tcPr>
            <w:tcW w:w="1575" w:type="dxa"/>
            <w:vAlign w:val="top"/>
          </w:tcPr>
          <w:p>
            <w:pPr>
              <w:ind w:right="-2092" w:rightChars="0" w:firstLine="220" w:firstLineChars="100"/>
              <w:rPr>
                <w:rFonts w:hint="default" w:ascii="Calibri" w:hAnsi="Calibri" w:cs="Calibri"/>
                <w:color w:val="000000" w:themeColor="text1"/>
                <w:lang w:val="pt-BR"/>
                <w14:textFill>
                  <w14:solidFill>
                    <w14:schemeClr w14:val="tx1"/>
                  </w14:solidFill>
                </w14:textFill>
              </w:rPr>
            </w:pPr>
            <w:r>
              <w:rPr>
                <w:rFonts w:hint="default" w:ascii="Calibri" w:hAnsi="Calibri" w:cs="Calibri"/>
                <w:color w:val="000000" w:themeColor="text1"/>
                <w:lang w:val="pt-BR"/>
                <w14:textFill>
                  <w14:solidFill>
                    <w14:schemeClr w14:val="tx1"/>
                  </w14:solidFill>
                </w14:textFill>
              </w:rPr>
              <w:t>02</w:t>
            </w:r>
          </w:p>
        </w:tc>
        <w:tc>
          <w:tcPr>
            <w:tcW w:w="3720" w:type="dxa"/>
            <w:gridSpan w:val="2"/>
            <w:shd w:val="clear" w:color="auto" w:fill="FFFFFF" w:themeFill="background1"/>
          </w:tcPr>
          <w:p>
            <w:pPr>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 xml:space="preserve"> 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PÚBLICO EXTERNO</w:t>
            </w:r>
          </w:p>
        </w:tc>
        <w:tc>
          <w:tcPr>
            <w:tcW w:w="1535" w:type="dxa"/>
            <w:vAlign w:val="top"/>
          </w:tcPr>
          <w:p>
            <w:pPr>
              <w:jc w:val="center"/>
              <w:rPr>
                <w:rFonts w:hint="default" w:ascii="Calibri" w:hAnsi="Calibri" w:cs="Calibri" w:eastAsiaTheme="minorHAnsi"/>
                <w:color w:val="000000" w:themeColor="text1"/>
                <w:sz w:val="24"/>
                <w:szCs w:val="24"/>
                <w:lang w:val="pt-BR" w:eastAsia="en-US" w:bidi="ar-SA"/>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08</w:t>
            </w:r>
          </w:p>
        </w:tc>
        <w:tc>
          <w:tcPr>
            <w:tcW w:w="1575" w:type="dxa"/>
            <w:vAlign w:val="top"/>
          </w:tcPr>
          <w:p>
            <w:pPr>
              <w:ind w:right="490" w:rightChars="0" w:firstLine="220" w:firstLineChars="100"/>
              <w:rPr>
                <w:rFonts w:hint="default" w:ascii="Calibri" w:hAnsi="Calibri" w:cs="Calibri"/>
                <w:color w:val="000000" w:themeColor="text1"/>
                <w:lang w:val="pt-BR"/>
                <w14:textFill>
                  <w14:solidFill>
                    <w14:schemeClr w14:val="tx1"/>
                  </w14:solidFill>
                </w14:textFill>
              </w:rPr>
            </w:pPr>
            <w:r>
              <w:rPr>
                <w:rFonts w:hint="default" w:ascii="Calibri" w:hAnsi="Calibri" w:cs="Calibri"/>
                <w:color w:val="000000" w:themeColor="text1"/>
                <w:lang w:val="pt-BR"/>
                <w14:textFill>
                  <w14:solidFill>
                    <w14:schemeClr w14:val="tx1"/>
                  </w14:solidFill>
                </w14:textFill>
              </w:rPr>
              <w:t>06</w:t>
            </w:r>
          </w:p>
        </w:tc>
        <w:tc>
          <w:tcPr>
            <w:tcW w:w="3720" w:type="dxa"/>
            <w:gridSpan w:val="2"/>
          </w:tcPr>
          <w:p>
            <w:pPr>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 xml:space="preserve"> 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shd w:val="clear" w:color="auto" w:fill="D0CECE" w:themeFill="background2" w:themeFillShade="E6"/>
          </w:tcPr>
          <w:p>
            <w:pP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14:textFill>
                  <w14:solidFill>
                    <w14:schemeClr w14:val="tx1"/>
                  </w14:solidFill>
                </w14:textFill>
              </w:rPr>
              <w:t xml:space="preserve">TOTAL </w:t>
            </w:r>
            <w:r>
              <w:rPr>
                <w:rFonts w:hint="default" w:ascii="Calibri" w:hAnsi="Calibri" w:cs="Calibri"/>
                <w:b/>
                <w:color w:val="000000" w:themeColor="text1"/>
                <w:sz w:val="24"/>
                <w:szCs w:val="24"/>
                <w:lang w:val="pt-BR"/>
                <w14:textFill>
                  <w14:solidFill>
                    <w14:schemeClr w14:val="tx1"/>
                  </w14:solidFill>
                </w14:textFill>
              </w:rPr>
              <w:t>DO</w:t>
            </w:r>
          </w:p>
          <w:p>
            <w:pPr>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14:textFill>
                  <w14:solidFill>
                    <w14:schemeClr w14:val="tx1"/>
                  </w14:solidFill>
                </w14:textFill>
              </w:rPr>
              <w:t>ATENDIMENTO</w:t>
            </w:r>
          </w:p>
        </w:tc>
        <w:tc>
          <w:tcPr>
            <w:tcW w:w="1535" w:type="dxa"/>
            <w:shd w:val="clear" w:color="auto" w:fill="D0CECE" w:themeFill="background2" w:themeFillShade="E6"/>
            <w:vAlign w:val="top"/>
          </w:tcPr>
          <w:p>
            <w:pPr>
              <w:ind w:firstLine="360" w:firstLineChars="150"/>
              <w:jc w:val="both"/>
              <w:rPr>
                <w:rFonts w:hint="default" w:ascii="Calibri" w:hAnsi="Calibri" w:cs="Calibri" w:eastAsiaTheme="minorHAnsi"/>
                <w:color w:val="000000" w:themeColor="text1"/>
                <w:sz w:val="24"/>
                <w:szCs w:val="24"/>
                <w:lang w:val="pt-BR" w:eastAsia="en-US" w:bidi="ar-SA"/>
                <w14:textFill>
                  <w14:solidFill>
                    <w14:schemeClr w14:val="tx1"/>
                  </w14:solidFill>
                </w14:textFill>
              </w:rPr>
            </w:pPr>
            <w:r>
              <w:rPr>
                <w:rFonts w:hint="default" w:ascii="Calibri" w:hAnsi="Calibri" w:cs="Calibri"/>
                <w:b/>
                <w:bCs/>
                <w:color w:val="000000" w:themeColor="text1"/>
                <w:sz w:val="24"/>
                <w:szCs w:val="24"/>
                <w:lang w:val="pt-BR"/>
                <w14:textFill>
                  <w14:solidFill>
                    <w14:schemeClr w14:val="tx1"/>
                  </w14:solidFill>
                </w14:textFill>
              </w:rPr>
              <w:t>261</w:t>
            </w:r>
          </w:p>
        </w:tc>
        <w:tc>
          <w:tcPr>
            <w:tcW w:w="1575" w:type="dxa"/>
            <w:shd w:val="clear" w:color="auto" w:fill="D0CECE" w:themeFill="background2" w:themeFillShade="E6"/>
            <w:vAlign w:val="top"/>
          </w:tcPr>
          <w:p>
            <w:pPr>
              <w:ind w:firstLine="240" w:firstLineChars="100"/>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b/>
                <w:bCs/>
                <w:color w:val="000000" w:themeColor="text1"/>
                <w:sz w:val="24"/>
                <w:szCs w:val="24"/>
                <w:lang w:val="pt-BR"/>
                <w14:textFill>
                  <w14:solidFill>
                    <w14:schemeClr w14:val="tx1"/>
                  </w14:solidFill>
                </w14:textFill>
              </w:rPr>
              <w:t>647</w:t>
            </w:r>
          </w:p>
        </w:tc>
        <w:tc>
          <w:tcPr>
            <w:tcW w:w="3720" w:type="dxa"/>
            <w:gridSpan w:val="2"/>
            <w:shd w:val="clear" w:color="auto" w:fill="D0CECE" w:themeFill="background2" w:themeFillShade="E6"/>
          </w:tcPr>
          <w:p>
            <w:pPr>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247,89 +</w:t>
            </w:r>
            <w:r>
              <w:rPr>
                <w:rFonts w:hint="default" w:ascii="Calibri" w:hAnsi="Calibri" w:cs="Calibri"/>
                <w:b/>
                <w:color w:val="000000" w:themeColor="text1"/>
                <w:sz w:val="24"/>
                <w:szCs w:val="24"/>
                <w14:textFill>
                  <w14:solidFill>
                    <w14:schemeClr w14:val="tx1"/>
                  </w14:solidFill>
                </w14:textFill>
              </w:rPr>
              <w:t xml:space="preserve">   </w:t>
            </w:r>
          </w:p>
        </w:tc>
      </w:tr>
    </w:tbl>
    <w:p>
      <w:pPr>
        <w:rPr>
          <w:rFonts w:hint="default" w:ascii="Calibri" w:hAnsi="Calibri" w:cs="Calibri"/>
          <w:b/>
          <w:bCs/>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xml:space="preserve">Fonte: Controle </w:t>
      </w:r>
      <w:r>
        <w:rPr>
          <w:rFonts w:hint="default" w:ascii="Calibri" w:hAnsi="Calibri" w:cs="Calibri"/>
          <w:color w:val="000000" w:themeColor="text1"/>
          <w:sz w:val="24"/>
          <w:szCs w:val="24"/>
          <w:lang w:val="pt-BR"/>
          <w14:textFill>
            <w14:solidFill>
              <w14:schemeClr w14:val="tx1"/>
            </w14:solidFill>
          </w14:textFill>
        </w:rPr>
        <w:t xml:space="preserve">interno </w:t>
      </w:r>
      <w:r>
        <w:rPr>
          <w:rFonts w:hint="default" w:ascii="Calibri" w:hAnsi="Calibri" w:cs="Calibri"/>
          <w:color w:val="000000" w:themeColor="text1"/>
          <w:sz w:val="24"/>
          <w:szCs w:val="24"/>
          <w14:textFill>
            <w14:solidFill>
              <w14:schemeClr w14:val="tx1"/>
            </w14:solidFill>
          </w14:textFill>
        </w:rPr>
        <w:t>de atendimento</w:t>
      </w:r>
      <w:r>
        <w:rPr>
          <w:rFonts w:hint="default" w:ascii="Calibri" w:hAnsi="Calibri" w:cs="Calibri"/>
          <w:color w:val="000000" w:themeColor="text1"/>
          <w:sz w:val="24"/>
          <w:szCs w:val="24"/>
          <w:lang w:val="pt-BR"/>
          <w14:textFill>
            <w14:solidFill>
              <w14:schemeClr w14:val="tx1"/>
            </w14:solidFill>
          </w14:textFill>
        </w:rPr>
        <w:t xml:space="preserve"> presencial</w:t>
      </w:r>
      <w:r>
        <w:rPr>
          <w:rFonts w:hint="default" w:ascii="Calibri" w:hAnsi="Calibri" w:cs="Calibri"/>
          <w:color w:val="000000" w:themeColor="text1"/>
          <w:sz w:val="24"/>
          <w:szCs w:val="24"/>
          <w14:textFill>
            <w14:solidFill>
              <w14:schemeClr w14:val="tx1"/>
            </w14:solidFill>
          </w14:textFill>
        </w:rPr>
        <w:t xml:space="preserve"> da Ouvidoria - Fundaj – 20</w:t>
      </w:r>
      <w:r>
        <w:rPr>
          <w:rFonts w:hint="default" w:ascii="Calibri" w:hAnsi="Calibri" w:cs="Calibri"/>
          <w:color w:val="000000" w:themeColor="text1"/>
          <w:sz w:val="24"/>
          <w:szCs w:val="24"/>
          <w:lang w:val="pt-BR"/>
          <w14:textFill>
            <w14:solidFill>
              <w14:schemeClr w14:val="tx1"/>
            </w14:solidFill>
          </w14:textFill>
        </w:rPr>
        <w:t>22</w:t>
      </w:r>
    </w:p>
    <w:p>
      <w:pPr>
        <w:rPr>
          <w:rFonts w:hint="default" w:ascii="Calibri" w:hAnsi="Calibri" w:cs="Calibri"/>
          <w:b/>
          <w:bCs/>
          <w:color w:val="000000" w:themeColor="text1"/>
          <w:sz w:val="24"/>
          <w:szCs w:val="24"/>
          <w:lang w:val="pt-BR"/>
          <w14:textFill>
            <w14:solidFill>
              <w14:schemeClr w14:val="tx1"/>
            </w14:solidFill>
          </w14:textFill>
        </w:rPr>
      </w:pPr>
    </w:p>
    <w:p>
      <w:pPr>
        <w:ind w:firstLine="480" w:firstLineChars="200"/>
        <w:rPr>
          <w:rFonts w:hint="default" w:ascii="Calibri" w:hAnsi="Calibri" w:cs="Calibri"/>
          <w:b/>
          <w:bCs/>
          <w:color w:val="000000" w:themeColor="text1"/>
          <w:sz w:val="24"/>
          <w:szCs w:val="24"/>
          <w:lang w:val="pt-BR"/>
          <w14:textFill>
            <w14:solidFill>
              <w14:schemeClr w14:val="tx1"/>
            </w14:solidFill>
          </w14:textFill>
        </w:rPr>
      </w:pPr>
      <w:r>
        <w:rPr>
          <w:rFonts w:hint="default" w:ascii="Calibri" w:hAnsi="Calibri" w:cs="Calibri"/>
          <w:b/>
          <w:bCs/>
          <w:color w:val="000000" w:themeColor="text1"/>
          <w:sz w:val="24"/>
          <w:szCs w:val="24"/>
          <w:lang w:val="pt-BR"/>
          <w14:textFill>
            <w14:solidFill>
              <w14:schemeClr w14:val="tx1"/>
            </w14:solidFill>
          </w14:textFill>
        </w:rPr>
        <w:t>*  Breve análise - Quadro acima:</w:t>
      </w:r>
    </w:p>
    <w:p>
      <w:pPr>
        <w:rPr>
          <w:rFonts w:hint="default" w:ascii="Calibri" w:hAnsi="Calibri" w:cs="Calibri"/>
          <w:b/>
          <w:bCs/>
          <w:color w:val="000000" w:themeColor="text1"/>
          <w:sz w:val="24"/>
          <w:szCs w:val="24"/>
          <w:lang w:val="pt-BR"/>
          <w14:textFill>
            <w14:solidFill>
              <w14:schemeClr w14:val="tx1"/>
            </w14:solidFill>
          </w14:textFill>
        </w:rPr>
      </w:pPr>
    </w:p>
    <w:p>
      <w:pPr>
        <w:numPr>
          <w:ilvl w:val="0"/>
          <w:numId w:val="6"/>
        </w:numPr>
        <w:jc w:val="both"/>
        <w:rPr>
          <w:rFonts w:hint="default" w:ascii="Calibri" w:hAnsi="Calibri" w:cs="Calibri"/>
          <w:b w:val="0"/>
          <w:bCs w:val="0"/>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Conforme se observa acima, houve um acréscimo substancial no atendimento presencial, exercício 2022, com destaque para </w:t>
      </w:r>
      <w:r>
        <w:rPr>
          <w:rFonts w:hint="default" w:ascii="Calibri" w:hAnsi="Calibri" w:cs="Calibri"/>
          <w:color w:val="000000" w:themeColor="text1"/>
          <w:sz w:val="24"/>
          <w:szCs w:val="24"/>
          <w14:textFill>
            <w14:solidFill>
              <w14:schemeClr w14:val="tx1"/>
            </w14:solidFill>
          </w14:textFill>
        </w:rPr>
        <w:t>SERVIDOR ATIVO</w:t>
      </w:r>
      <w:r>
        <w:rPr>
          <w:rFonts w:hint="default" w:ascii="Calibri" w:hAnsi="Calibri" w:cs="Calibri"/>
          <w:color w:val="000000" w:themeColor="text1"/>
          <w:sz w:val="24"/>
          <w:szCs w:val="24"/>
          <w:lang w:val="pt-BR"/>
          <w14:textFill>
            <w14:solidFill>
              <w14:schemeClr w14:val="tx1"/>
            </w14:solidFill>
          </w14:textFill>
        </w:rPr>
        <w:t xml:space="preserve">/GESTORES e TERCEIRIZADOS. </w:t>
      </w:r>
      <w:r>
        <w:rPr>
          <w:rFonts w:hint="default" w:ascii="Calibri" w:hAnsi="Calibri" w:cs="Calibri"/>
          <w:b w:val="0"/>
          <w:bCs w:val="0"/>
          <w:color w:val="000000" w:themeColor="text1"/>
          <w:sz w:val="24"/>
          <w:szCs w:val="24"/>
          <w:lang w:val="pt-BR"/>
          <w14:textFill>
            <w14:solidFill>
              <w14:schemeClr w14:val="tx1"/>
            </w14:solidFill>
          </w14:textFill>
        </w:rPr>
        <w:t xml:space="preserve">Apesar das limitações impostas pela COVID-19 e </w:t>
      </w:r>
      <w:r>
        <w:rPr>
          <w:rFonts w:hint="default" w:ascii="Calibri" w:hAnsi="Calibri" w:eastAsia="Segoe UI" w:cs="Calibri"/>
          <w:b w:val="0"/>
          <w:bCs w:val="0"/>
          <w:color w:val="000000" w:themeColor="text1"/>
          <w:kern w:val="0"/>
          <w:sz w:val="24"/>
          <w:szCs w:val="24"/>
          <w:shd w:val="clear" w:fill="FFFFFF"/>
          <w:lang w:val="en-US" w:eastAsia="zh-CN" w:bidi="ar"/>
          <w14:textFill>
            <w14:solidFill>
              <w14:schemeClr w14:val="tx1"/>
            </w14:solidFill>
          </w14:textFill>
        </w:rPr>
        <w:t>a Influenza</w:t>
      </w:r>
      <w:r>
        <w:rPr>
          <w:rFonts w:hint="default" w:ascii="Calibri" w:hAnsi="Calibri" w:eastAsia="Segoe UI" w:cs="Calibri"/>
          <w:b w:val="0"/>
          <w:bCs w:val="0"/>
          <w:color w:val="000000" w:themeColor="text1"/>
          <w:kern w:val="0"/>
          <w:sz w:val="24"/>
          <w:szCs w:val="24"/>
          <w:shd w:val="clear" w:fill="FFFFFF"/>
          <w:lang w:val="pt-BR" w:eastAsia="zh-CN" w:bidi="ar"/>
          <w14:textFill>
            <w14:solidFill>
              <w14:schemeClr w14:val="tx1"/>
            </w14:solidFill>
          </w14:textFill>
        </w:rPr>
        <w:t xml:space="preserve"> (</w:t>
      </w:r>
      <w:r>
        <w:rPr>
          <w:rFonts w:hint="default" w:ascii="Calibri" w:hAnsi="Calibri" w:eastAsia="Segoe UI" w:cs="Calibri"/>
          <w:b w:val="0"/>
          <w:bCs w:val="0"/>
          <w:color w:val="000000" w:themeColor="text1"/>
          <w:kern w:val="0"/>
          <w:sz w:val="24"/>
          <w:szCs w:val="24"/>
          <w:shd w:val="clear" w:fill="FFFFFF"/>
          <w:lang w:val="en-US" w:eastAsia="zh-CN" w:bidi="ar"/>
          <w14:textFill>
            <w14:solidFill>
              <w14:schemeClr w14:val="tx1"/>
            </w14:solidFill>
          </w14:textFill>
        </w:rPr>
        <w:t>Plano de Convivência</w:t>
      </w:r>
      <w:r>
        <w:rPr>
          <w:rFonts w:hint="default" w:ascii="Calibri" w:hAnsi="Calibri" w:eastAsia="Segoe UI" w:cs="Calibri"/>
          <w:b w:val="0"/>
          <w:bCs w:val="0"/>
          <w:color w:val="000000" w:themeColor="text1"/>
          <w:kern w:val="0"/>
          <w:sz w:val="24"/>
          <w:szCs w:val="24"/>
          <w:shd w:val="clear" w:fill="FFFFFF"/>
          <w:lang w:val="pt-BR" w:eastAsia="zh-CN" w:bidi="ar"/>
          <w14:textFill>
            <w14:solidFill>
              <w14:schemeClr w14:val="tx1"/>
            </w14:solidFill>
          </w14:textFill>
        </w:rPr>
        <w:t xml:space="preserve">, </w:t>
      </w:r>
      <w:r>
        <w:rPr>
          <w:rStyle w:val="13"/>
          <w:rFonts w:hint="default" w:ascii="Calibri" w:hAnsi="Calibri" w:eastAsia="Segoe UI" w:cs="Calibri"/>
          <w:b w:val="0"/>
          <w:bCs w:val="0"/>
          <w:color w:val="000000" w:themeColor="text1"/>
          <w:sz w:val="24"/>
          <w:szCs w:val="24"/>
          <w:u w:val="none"/>
          <w:shd w:val="clear" w:fill="FFFFFF"/>
          <w14:textFill>
            <w14:solidFill>
              <w14:schemeClr w14:val="tx1"/>
            </w14:solidFill>
          </w14:textFill>
        </w:rPr>
        <w:t>para conter avanço da Influenza e da Covid-19</w:t>
      </w:r>
      <w:r>
        <w:rPr>
          <w:rStyle w:val="13"/>
          <w:rFonts w:hint="default" w:ascii="Calibri" w:hAnsi="Calibri" w:eastAsia="Segoe UI" w:cs="Calibri"/>
          <w:b w:val="0"/>
          <w:bCs w:val="0"/>
          <w:color w:val="000000" w:themeColor="text1"/>
          <w:sz w:val="24"/>
          <w:szCs w:val="24"/>
          <w:u w:val="none"/>
          <w:shd w:val="clear" w:fill="FFFFFF"/>
          <w:lang w:val="pt-BR"/>
          <w14:textFill>
            <w14:solidFill>
              <w14:schemeClr w14:val="tx1"/>
            </w14:solidFill>
          </w14:textFill>
        </w:rPr>
        <w:t xml:space="preserve">, uso de mascara, acesso a locais fechados e </w:t>
      </w:r>
      <w:r>
        <w:rPr>
          <w:rFonts w:hint="default" w:ascii="Calibri" w:hAnsi="Calibri" w:eastAsia="Segoe UI" w:cs="Calibri"/>
          <w:b w:val="0"/>
          <w:bCs w:val="0"/>
          <w:color w:val="000000" w:themeColor="text1"/>
          <w:kern w:val="0"/>
          <w:sz w:val="24"/>
          <w:szCs w:val="24"/>
          <w:shd w:val="clear" w:fill="FFFFFF"/>
          <w:lang w:val="en-US" w:eastAsia="zh-CN" w:bidi="ar"/>
          <w14:textFill>
            <w14:solidFill>
              <w14:schemeClr w14:val="tx1"/>
            </w14:solidFill>
          </w14:textFill>
        </w:rPr>
        <w:t>apresentação do passaporte vacinal</w:t>
      </w:r>
      <w:r>
        <w:rPr>
          <w:rFonts w:hint="default" w:ascii="Calibri" w:hAnsi="Calibri" w:eastAsia="Segoe UI" w:cs="Calibri"/>
          <w:b w:val="0"/>
          <w:bCs w:val="0"/>
          <w:color w:val="000000" w:themeColor="text1"/>
          <w:kern w:val="0"/>
          <w:sz w:val="24"/>
          <w:szCs w:val="24"/>
          <w:shd w:val="clear" w:fill="FFFFFF"/>
          <w:lang w:val="pt-BR" w:eastAsia="zh-CN" w:bidi="ar"/>
          <w14:textFill>
            <w14:solidFill>
              <w14:schemeClr w14:val="tx1"/>
            </w14:solidFill>
          </w14:textFill>
        </w:rPr>
        <w:t>)</w:t>
      </w:r>
      <w:r>
        <w:rPr>
          <w:rFonts w:hint="default" w:ascii="Calibri" w:hAnsi="Calibri" w:eastAsia="Segoe UI" w:cs="Calibri"/>
          <w:b w:val="0"/>
          <w:bCs w:val="0"/>
          <w:color w:val="000000" w:themeColor="text1"/>
          <w:kern w:val="0"/>
          <w:sz w:val="27"/>
          <w:szCs w:val="27"/>
          <w:shd w:val="clear" w:fill="FFFFFF"/>
          <w:lang w:val="pt-BR" w:eastAsia="zh-CN" w:bidi="ar"/>
          <w14:textFill>
            <w14:solidFill>
              <w14:schemeClr w14:val="tx1"/>
            </w14:solidFill>
          </w14:textFill>
        </w:rPr>
        <w:t xml:space="preserve">, </w:t>
      </w:r>
      <w:r>
        <w:rPr>
          <w:rFonts w:hint="default" w:ascii="Calibri" w:hAnsi="Calibri" w:cs="Calibri"/>
          <w:b w:val="0"/>
          <w:bCs w:val="0"/>
          <w:color w:val="000000" w:themeColor="text1"/>
          <w:sz w:val="24"/>
          <w:szCs w:val="24"/>
          <w:lang w:val="pt-BR"/>
          <w14:textFill>
            <w14:solidFill>
              <w14:schemeClr w14:val="tx1"/>
            </w14:solidFill>
          </w14:textFill>
        </w:rPr>
        <w:t xml:space="preserve"> f</w:t>
      </w:r>
      <w:r>
        <w:rPr>
          <w:rFonts w:hint="default" w:ascii="Calibri" w:hAnsi="Calibri" w:cs="Calibri"/>
          <w:b w:val="0"/>
          <w:bCs w:val="0"/>
          <w:color w:val="000000" w:themeColor="text1"/>
          <w:sz w:val="24"/>
          <w:szCs w:val="24"/>
          <w14:textFill>
            <w14:solidFill>
              <w14:schemeClr w14:val="tx1"/>
            </w14:solidFill>
          </w14:textFill>
        </w:rPr>
        <w:t xml:space="preserve">oram realizados </w:t>
      </w:r>
      <w:r>
        <w:rPr>
          <w:rFonts w:hint="default" w:ascii="Calibri" w:hAnsi="Calibri" w:cs="Calibri"/>
          <w:b w:val="0"/>
          <w:bCs w:val="0"/>
          <w:color w:val="000000" w:themeColor="text1"/>
          <w:sz w:val="24"/>
          <w:szCs w:val="24"/>
          <w:lang w:val="pt-BR"/>
          <w14:textFill>
            <w14:solidFill>
              <w14:schemeClr w14:val="tx1"/>
            </w14:solidFill>
          </w14:textFill>
        </w:rPr>
        <w:t>tod</w:t>
      </w:r>
      <w:r>
        <w:rPr>
          <w:rFonts w:hint="default" w:ascii="Calibri" w:hAnsi="Calibri" w:cs="Calibri"/>
          <w:b w:val="0"/>
          <w:bCs w:val="0"/>
          <w:color w:val="000000" w:themeColor="text1"/>
          <w:sz w:val="24"/>
          <w:szCs w:val="24"/>
          <w14:textFill>
            <w14:solidFill>
              <w14:schemeClr w14:val="tx1"/>
            </w14:solidFill>
          </w14:textFill>
        </w:rPr>
        <w:t xml:space="preserve">os </w:t>
      </w:r>
      <w:r>
        <w:rPr>
          <w:rFonts w:hint="default" w:ascii="Calibri" w:hAnsi="Calibri" w:cs="Calibri"/>
          <w:b w:val="0"/>
          <w:bCs w:val="0"/>
          <w:color w:val="000000" w:themeColor="text1"/>
          <w:sz w:val="24"/>
          <w:szCs w:val="24"/>
          <w:lang w:val="pt-BR"/>
          <w14:textFill>
            <w14:solidFill>
              <w14:schemeClr w14:val="tx1"/>
            </w14:solidFill>
          </w14:textFill>
        </w:rPr>
        <w:t xml:space="preserve">os </w:t>
      </w:r>
      <w:r>
        <w:rPr>
          <w:rFonts w:hint="default" w:ascii="Calibri" w:hAnsi="Calibri" w:cs="Calibri"/>
          <w:b w:val="0"/>
          <w:bCs w:val="0"/>
          <w:color w:val="000000" w:themeColor="text1"/>
          <w:sz w:val="24"/>
          <w:szCs w:val="24"/>
          <w14:textFill>
            <w14:solidFill>
              <w14:schemeClr w14:val="tx1"/>
            </w14:solidFill>
          </w14:textFill>
        </w:rPr>
        <w:t xml:space="preserve">atendimentos presenciais, </w:t>
      </w:r>
      <w:r>
        <w:rPr>
          <w:rFonts w:hint="default" w:ascii="Calibri" w:hAnsi="Calibri" w:cs="Calibri"/>
          <w:b w:val="0"/>
          <w:bCs w:val="0"/>
          <w:color w:val="000000" w:themeColor="text1"/>
          <w:sz w:val="24"/>
          <w:szCs w:val="24"/>
          <w:lang w:val="pt-BR"/>
          <w14:textFill>
            <w14:solidFill>
              <w14:schemeClr w14:val="tx1"/>
            </w14:solidFill>
          </w14:textFill>
        </w:rPr>
        <w:t xml:space="preserve"> </w:t>
      </w:r>
      <w:r>
        <w:rPr>
          <w:rFonts w:hint="default" w:ascii="Calibri" w:hAnsi="Calibri" w:cs="Calibri"/>
          <w:b w:val="0"/>
          <w:bCs w:val="0"/>
          <w:color w:val="000000" w:themeColor="text1"/>
          <w:sz w:val="24"/>
          <w:szCs w:val="24"/>
          <w14:textFill>
            <w14:solidFill>
              <w14:schemeClr w14:val="tx1"/>
            </w14:solidFill>
          </w14:textFill>
        </w:rPr>
        <w:t>telef</w:t>
      </w:r>
      <w:r>
        <w:rPr>
          <w:rFonts w:hint="default" w:ascii="Calibri" w:hAnsi="Calibri" w:cs="Calibri"/>
          <w:b w:val="0"/>
          <w:bCs w:val="0"/>
          <w:color w:val="000000" w:themeColor="text1"/>
          <w:sz w:val="24"/>
          <w:szCs w:val="24"/>
          <w:lang w:val="pt-BR"/>
          <w14:textFill>
            <w14:solidFill>
              <w14:schemeClr w14:val="tx1"/>
            </w14:solidFill>
          </w14:textFill>
        </w:rPr>
        <w:t>ô</w:t>
      </w:r>
      <w:r>
        <w:rPr>
          <w:rFonts w:hint="default" w:ascii="Calibri" w:hAnsi="Calibri" w:cs="Calibri"/>
          <w:b w:val="0"/>
          <w:bCs w:val="0"/>
          <w:color w:val="000000" w:themeColor="text1"/>
          <w:sz w:val="24"/>
          <w:szCs w:val="24"/>
          <w14:textFill>
            <w14:solidFill>
              <w14:schemeClr w14:val="tx1"/>
            </w14:solidFill>
          </w14:textFill>
        </w:rPr>
        <w:t>nico</w:t>
      </w:r>
      <w:r>
        <w:rPr>
          <w:rFonts w:hint="default" w:ascii="Calibri" w:hAnsi="Calibri" w:cs="Calibri"/>
          <w:b w:val="0"/>
          <w:bCs w:val="0"/>
          <w:color w:val="000000" w:themeColor="text1"/>
          <w:sz w:val="24"/>
          <w:szCs w:val="24"/>
          <w:lang w:val="pt-BR"/>
          <w14:textFill>
            <w14:solidFill>
              <w14:schemeClr w14:val="tx1"/>
            </w14:solidFill>
          </w14:textFill>
        </w:rPr>
        <w:t>s  e  eletrônicos.</w:t>
      </w:r>
    </w:p>
    <w:p>
      <w:pPr>
        <w:numPr>
          <w:ilvl w:val="0"/>
          <w:numId w:val="0"/>
        </w:numPr>
        <w:rPr>
          <w:rFonts w:hint="default" w:ascii="Calibri" w:hAnsi="Calibri" w:cs="Calibri"/>
          <w:b w:val="0"/>
          <w:bCs w:val="0"/>
          <w:color w:val="000000" w:themeColor="text1"/>
          <w:sz w:val="24"/>
          <w:szCs w:val="24"/>
          <w:lang w:val="pt-BR"/>
          <w14:textFill>
            <w14:solidFill>
              <w14:schemeClr w14:val="tx1"/>
            </w14:solidFill>
          </w14:textFill>
        </w:rPr>
      </w:pPr>
    </w:p>
    <w:p>
      <w:pPr>
        <w:numPr>
          <w:ilvl w:val="0"/>
          <w:numId w:val="6"/>
        </w:numPr>
        <w:spacing w:line="267" w:lineRule="auto"/>
        <w:ind w:left="0" w:leftChars="0" w:firstLine="0" w:firstLineChars="0"/>
        <w:rPr>
          <w:rFonts w:hint="default" w:ascii="Calibri" w:hAnsi="Calibri" w:cs="Calibri"/>
          <w:b w:val="0"/>
          <w:bCs w:val="0"/>
          <w:color w:val="000000" w:themeColor="text1"/>
          <w:sz w:val="24"/>
          <w:szCs w:val="24"/>
          <w:lang w:val="pt-BR"/>
          <w14:textFill>
            <w14:solidFill>
              <w14:schemeClr w14:val="tx1"/>
            </w14:solidFill>
          </w14:textFill>
        </w:rPr>
      </w:pPr>
      <w:r>
        <w:rPr>
          <w:rFonts w:hint="default" w:ascii="Calibri" w:hAnsi="Calibri" w:cs="Calibri"/>
          <w:b w:val="0"/>
          <w:bCs w:val="0"/>
          <w:color w:val="000000" w:themeColor="text1"/>
          <w:sz w:val="24"/>
          <w:szCs w:val="24"/>
          <w:lang w:val="pt-BR"/>
          <w14:textFill>
            <w14:solidFill>
              <w14:schemeClr w14:val="tx1"/>
            </w14:solidFill>
          </w14:textFill>
        </w:rPr>
        <w:t>Considerando as dificuldades existentes para o acesso ao atendimento presencial, criamos: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cs="Calibri"/>
          <w:b/>
          <w:color w:val="000000" w:themeColor="text1"/>
          <w:sz w:val="24"/>
          <w:szCs w:val="24"/>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pPr>
      <w:r>
        <w:rPr>
          <w:rFonts w:hint="default" w:ascii="Calibri" w:hAnsi="Calibri" w:eastAsia="Times New Roman" w:cs="Calibri"/>
          <w:b/>
          <w:i w:val="0"/>
          <w:smallCaps w:val="0"/>
          <w:strike w:val="0"/>
          <w:color w:val="000000" w:themeColor="text1"/>
          <w:sz w:val="24"/>
          <w:szCs w:val="24"/>
          <w:u w:val="none"/>
          <w:shd w:val="clear" w:fill="auto"/>
          <w:vertAlign w:val="baseline"/>
          <w:rtl w:val="0"/>
          <w:lang w:val="pt-BR"/>
          <w14:textFill>
            <w14:solidFill>
              <w14:schemeClr w14:val="tx1"/>
            </w14:solidFill>
          </w14:textFill>
        </w:rPr>
        <w:t xml:space="preserve">  </w:t>
      </w:r>
      <w:r>
        <w:rPr>
          <w:rFonts w:hint="default" w:ascii="Calibri" w:hAnsi="Calibri" w:cs="Calibri"/>
          <w:b w:val="0"/>
          <w:bCs/>
          <w:color w:val="000000" w:themeColor="text1"/>
          <w:sz w:val="24"/>
          <w:szCs w:val="24"/>
          <w:lang w:val="pt-BR"/>
          <w14:textFill>
            <w14:solidFill>
              <w14:schemeClr w14:val="tx1"/>
            </w14:solidFill>
          </w14:textFill>
        </w:rPr>
        <w:t>* B</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14:textFill>
            <w14:solidFill>
              <w14:schemeClr w14:val="tx1"/>
            </w14:solidFill>
          </w14:textFill>
        </w:rPr>
        <w:t xml:space="preserve">anner </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t xml:space="preserve">para </w:t>
      </w:r>
      <w:r>
        <w:rPr>
          <w:rFonts w:hint="default" w:ascii="Calibri" w:hAnsi="Calibri" w:cs="Calibri"/>
          <w:b w:val="0"/>
          <w:bCs/>
          <w:color w:val="000000" w:themeColor="text1"/>
          <w:sz w:val="24"/>
          <w:szCs w:val="24"/>
          <w:rtl w:val="0"/>
          <w14:textFill>
            <w14:solidFill>
              <w14:schemeClr w14:val="tx1"/>
            </w14:solidFill>
          </w14:textFill>
        </w:rPr>
        <w:t>manifestações do tipo “reclamação” e “simplifique”</w:t>
      </w:r>
      <w:r>
        <w:rPr>
          <w:rFonts w:hint="default" w:ascii="Calibri" w:hAnsi="Calibri" w:cs="Calibri"/>
          <w:b w:val="0"/>
          <w:bCs/>
          <w:color w:val="000000" w:themeColor="text1"/>
          <w:sz w:val="24"/>
          <w:szCs w:val="24"/>
          <w:rtl w:val="0"/>
          <w:lang w:val="pt-BR"/>
          <w14:textFill>
            <w14:solidFill>
              <w14:schemeClr w14:val="tx1"/>
            </w14:solidFill>
          </w14:textFill>
        </w:rPr>
        <w:t xml:space="preserve">, </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14:textFill>
            <w14:solidFill>
              <w14:schemeClr w14:val="tx1"/>
            </w14:solidFill>
          </w14:textFill>
        </w:rPr>
        <w:t xml:space="preserve"> na página inicial da Fundaj</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440" w:leftChars="200" w:right="0" w:firstLine="0" w:firstLineChars="0"/>
        <w:jc w:val="left"/>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pPr>
      <w:r>
        <w:rPr>
          <w:rFonts w:hint="default" w:ascii="Calibri" w:hAnsi="Calibri" w:eastAsia="Times New Roman" w:cs="Calibri"/>
          <w:b w:val="0"/>
          <w:bCs/>
          <w:i w:val="0"/>
          <w:smallCaps w:val="0"/>
          <w:strike w:val="0"/>
          <w:color w:val="000000" w:themeColor="text1"/>
          <w:sz w:val="24"/>
          <w:szCs w:val="24"/>
          <w:u w:val="none"/>
          <w:shd w:val="clear" w:fill="auto"/>
          <w:vertAlign w:val="baseline"/>
          <w:lang w:val="pt-BR"/>
          <w14:textFill>
            <w14:solidFill>
              <w14:schemeClr w14:val="tx1"/>
            </w14:solidFill>
          </w14:textFill>
        </w:rPr>
        <w:fldChar w:fldCharType="begin"/>
      </w:r>
      <w:r>
        <w:rPr>
          <w:rFonts w:hint="default" w:ascii="Calibri" w:hAnsi="Calibri" w:eastAsia="Times New Roman" w:cs="Calibri"/>
          <w:b w:val="0"/>
          <w:bCs/>
          <w:i w:val="0"/>
          <w:smallCaps w:val="0"/>
          <w:strike w:val="0"/>
          <w:color w:val="000000" w:themeColor="text1"/>
          <w:sz w:val="24"/>
          <w:szCs w:val="24"/>
          <w:u w:val="none"/>
          <w:shd w:val="clear" w:fill="auto"/>
          <w:vertAlign w:val="baseline"/>
          <w:lang w:val="pt-BR"/>
          <w14:textFill>
            <w14:solidFill>
              <w14:schemeClr w14:val="tx1"/>
            </w14:solidFill>
          </w14:textFill>
        </w:rPr>
        <w:instrText xml:space="preserve"> HYPERLINK "https://falabr.cgu.gov.br/publico/Manifestacao/SelecionarTipoManifestacao.aspx?ReturnUrl=%2f" </w:instrText>
      </w:r>
      <w:r>
        <w:rPr>
          <w:rFonts w:hint="default" w:ascii="Calibri" w:hAnsi="Calibri" w:eastAsia="Times New Roman" w:cs="Calibri"/>
          <w:b w:val="0"/>
          <w:bCs/>
          <w:i w:val="0"/>
          <w:smallCaps w:val="0"/>
          <w:strike w:val="0"/>
          <w:color w:val="000000" w:themeColor="text1"/>
          <w:sz w:val="24"/>
          <w:szCs w:val="24"/>
          <w:u w:val="none"/>
          <w:shd w:val="clear" w:fill="auto"/>
          <w:vertAlign w:val="baseline"/>
          <w:lang w:val="pt-BR"/>
          <w14:textFill>
            <w14:solidFill>
              <w14:schemeClr w14:val="tx1"/>
            </w14:solidFill>
          </w14:textFill>
        </w:rPr>
        <w:fldChar w:fldCharType="separate"/>
      </w:r>
      <w:r>
        <w:rPr>
          <w:rStyle w:val="13"/>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t>https://falabr.cgu.gov.br/publico/Manifestacao/SelecionarTipoManifestacao.aspx?ReturnUrl=%2f</w:t>
      </w:r>
      <w:r>
        <w:rPr>
          <w:rFonts w:hint="default" w:ascii="Calibri" w:hAnsi="Calibri" w:eastAsia="Times New Roman" w:cs="Calibri"/>
          <w:b w:val="0"/>
          <w:bCs/>
          <w:i w:val="0"/>
          <w:smallCaps w:val="0"/>
          <w:strike w:val="0"/>
          <w:color w:val="000000" w:themeColor="text1"/>
          <w:sz w:val="24"/>
          <w:szCs w:val="24"/>
          <w:u w:val="none"/>
          <w:shd w:val="clear" w:fill="auto"/>
          <w:vertAlign w:val="baseline"/>
          <w:lang w:val="pt-BR"/>
          <w14:textFill>
            <w14:solidFill>
              <w14:schemeClr w14:val="tx1"/>
            </w14:solidFill>
          </w14:textFill>
        </w:rPr>
        <w:fldChar w:fldCharType="end"/>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440" w:leftChars="200" w:right="0" w:firstLine="0" w:firstLineChars="0"/>
        <w:jc w:val="left"/>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pP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t xml:space="preserve"> * Banner para o Fala.BR:</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110" w:right="0" w:firstLine="0"/>
        <w:jc w:val="left"/>
        <w:rPr>
          <w:rFonts w:hint="default" w:ascii="Calibri" w:hAnsi="Calibri" w:eastAsia="Times New Roman" w:cs="Calibri"/>
          <w:b/>
          <w:i w:val="0"/>
          <w:smallCaps w:val="0"/>
          <w:strike w:val="0"/>
          <w:color w:val="000000" w:themeColor="text1"/>
          <w:sz w:val="24"/>
          <w:szCs w:val="24"/>
          <w:u w:val="none"/>
          <w:shd w:val="clear" w:fill="auto"/>
          <w:vertAlign w:val="baseline"/>
          <w:rtl w:val="0"/>
          <w:lang w:val="pt-BR"/>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440" w:leftChars="200" w:right="0" w:firstLine="0" w:firstLineChars="0"/>
        <w:jc w:val="left"/>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pPr>
      <w:r>
        <w:rPr>
          <w:rFonts w:hint="default" w:ascii="Calibri" w:hAnsi="Calibri" w:eastAsia="Times New Roman" w:cs="Calibri"/>
          <w:b w:val="0"/>
          <w:bCs/>
          <w:i w:val="0"/>
          <w:smallCaps w:val="0"/>
          <w:strike w:val="0"/>
          <w:color w:val="000000" w:themeColor="text1"/>
          <w:sz w:val="24"/>
          <w:szCs w:val="24"/>
          <w:u w:val="none"/>
          <w:shd w:val="clear" w:fill="auto"/>
          <w:vertAlign w:val="baseline"/>
          <w:lang w:val="pt-BR"/>
          <w14:textFill>
            <w14:solidFill>
              <w14:schemeClr w14:val="tx1"/>
            </w14:solidFill>
          </w14:textFill>
        </w:rPr>
        <w:fldChar w:fldCharType="begin"/>
      </w:r>
      <w:r>
        <w:rPr>
          <w:rFonts w:hint="default" w:ascii="Calibri" w:hAnsi="Calibri" w:eastAsia="Times New Roman" w:cs="Calibri"/>
          <w:b w:val="0"/>
          <w:bCs/>
          <w:i w:val="0"/>
          <w:smallCaps w:val="0"/>
          <w:strike w:val="0"/>
          <w:color w:val="000000" w:themeColor="text1"/>
          <w:sz w:val="24"/>
          <w:szCs w:val="24"/>
          <w:u w:val="none"/>
          <w:shd w:val="clear" w:fill="auto"/>
          <w:vertAlign w:val="baseline"/>
          <w:lang w:val="pt-BR"/>
          <w14:textFill>
            <w14:solidFill>
              <w14:schemeClr w14:val="tx1"/>
            </w14:solidFill>
          </w14:textFill>
        </w:rPr>
        <w:instrText xml:space="preserve"> HYPERLINK "https://falabr.cgu.gov.br/publico/Manifestacao/SelecionarTipoManifestacao.aspx?ReturnUrl=%2f" </w:instrText>
      </w:r>
      <w:r>
        <w:rPr>
          <w:rFonts w:hint="default" w:ascii="Calibri" w:hAnsi="Calibri" w:eastAsia="Times New Roman" w:cs="Calibri"/>
          <w:b w:val="0"/>
          <w:bCs/>
          <w:i w:val="0"/>
          <w:smallCaps w:val="0"/>
          <w:strike w:val="0"/>
          <w:color w:val="000000" w:themeColor="text1"/>
          <w:sz w:val="24"/>
          <w:szCs w:val="24"/>
          <w:u w:val="none"/>
          <w:shd w:val="clear" w:fill="auto"/>
          <w:vertAlign w:val="baseline"/>
          <w:lang w:val="pt-BR"/>
          <w14:textFill>
            <w14:solidFill>
              <w14:schemeClr w14:val="tx1"/>
            </w14:solidFill>
          </w14:textFill>
        </w:rPr>
        <w:fldChar w:fldCharType="separate"/>
      </w:r>
      <w:r>
        <w:rPr>
          <w:rStyle w:val="13"/>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t>https://falabr.cgu.gov.br/publico/Manifestacao/SelecionarTipoManifestacao.aspx?ReturnUrl=%2f</w:t>
      </w:r>
      <w:r>
        <w:rPr>
          <w:rFonts w:hint="default" w:ascii="Calibri" w:hAnsi="Calibri" w:eastAsia="Times New Roman" w:cs="Calibri"/>
          <w:b w:val="0"/>
          <w:bCs/>
          <w:i w:val="0"/>
          <w:smallCaps w:val="0"/>
          <w:strike w:val="0"/>
          <w:color w:val="000000" w:themeColor="text1"/>
          <w:sz w:val="24"/>
          <w:szCs w:val="24"/>
          <w:u w:val="none"/>
          <w:shd w:val="clear" w:fill="auto"/>
          <w:vertAlign w:val="baseline"/>
          <w:lang w:val="pt-BR"/>
          <w14:textFill>
            <w14:solidFill>
              <w14:schemeClr w14:val="tx1"/>
            </w14:solidFill>
          </w14:textFill>
        </w:rPr>
        <w:fldChar w:fldCharType="end"/>
      </w:r>
    </w:p>
    <w:p>
      <w:pPr>
        <w:rPr>
          <w:rFonts w:hint="default" w:ascii="Calibri" w:hAnsi="Calibri" w:cs="Calibri"/>
          <w:b w:val="0"/>
          <w:bCs/>
          <w:i w:val="0"/>
          <w:smallCaps w:val="0"/>
          <w:strike w:val="0"/>
          <w:color w:val="000000" w:themeColor="text1"/>
          <w:sz w:val="22"/>
          <w:szCs w:val="22"/>
          <w:u w:val="none"/>
          <w:shd w:val="clear" w:fill="auto"/>
          <w:vertAlign w:val="baseline"/>
          <w:lang w:val="pt-BR"/>
          <w14:textFill>
            <w14:solidFill>
              <w14:schemeClr w14:val="tx1"/>
            </w14:solidFill>
          </w14:textFill>
        </w:rPr>
      </w:pPr>
    </w:p>
    <w:p>
      <w:pPr>
        <w:ind w:left="220" w:leftChars="100" w:firstLine="0" w:firstLineChars="0"/>
        <w:rPr>
          <w:rFonts w:hint="default" w:ascii="Calibri" w:hAnsi="Calibri" w:cs="Calibri"/>
          <w:b w:val="0"/>
          <w:bCs/>
          <w:i w:val="0"/>
          <w:smallCaps w:val="0"/>
          <w:strike w:val="0"/>
          <w:color w:val="000000" w:themeColor="text1"/>
          <w:sz w:val="22"/>
          <w:szCs w:val="22"/>
          <w:u w:val="none"/>
          <w:shd w:val="clear" w:fill="auto"/>
          <w:vertAlign w:val="baseline"/>
          <w:lang w:val="pt-BR"/>
          <w14:textFill>
            <w14:solidFill>
              <w14:schemeClr w14:val="tx1"/>
            </w14:solidFill>
          </w14:textFill>
        </w:rPr>
      </w:pPr>
      <w:r>
        <w:rPr>
          <w:rFonts w:hint="default" w:ascii="Calibri" w:hAnsi="Calibri" w:cs="Calibri"/>
          <w:b w:val="0"/>
          <w:bCs/>
          <w:color w:val="000000" w:themeColor="text1"/>
          <w:sz w:val="24"/>
          <w:szCs w:val="24"/>
          <w:lang w:val="pt-BR"/>
          <w14:textFill>
            <w14:solidFill>
              <w14:schemeClr w14:val="tx1"/>
            </w14:solidFill>
          </w14:textFill>
        </w:rPr>
        <w:t>* B</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14:textFill>
            <w14:solidFill>
              <w14:schemeClr w14:val="tx1"/>
            </w14:solidFill>
          </w14:textFill>
        </w:rPr>
        <w:t xml:space="preserve">anner </w:t>
      </w:r>
      <w:r>
        <w:rPr>
          <w:rFonts w:hint="default" w:ascii="Calibri" w:hAnsi="Calibri" w:eastAsia="Times New Roman" w:cs="Calibri"/>
          <w:b w:val="0"/>
          <w:bCs/>
          <w:i w:val="0"/>
          <w:smallCaps w:val="0"/>
          <w:strike w:val="0"/>
          <w:color w:val="000000" w:themeColor="text1"/>
          <w:sz w:val="24"/>
          <w:szCs w:val="24"/>
          <w:u w:val="none"/>
          <w:shd w:val="clear" w:fill="auto"/>
          <w:vertAlign w:val="baseline"/>
          <w:rtl w:val="0"/>
          <w:lang w:val="pt-BR"/>
          <w14:textFill>
            <w14:solidFill>
              <w14:schemeClr w14:val="tx1"/>
            </w14:solidFill>
          </w14:textFill>
        </w:rPr>
        <w:t xml:space="preserve">sobre as </w:t>
      </w:r>
      <w:r>
        <w:rPr>
          <w:rFonts w:hint="default" w:ascii="Calibri" w:hAnsi="Calibri" w:cs="Calibri"/>
          <w:b w:val="0"/>
          <w:bCs/>
          <w:i w:val="0"/>
          <w:smallCaps w:val="0"/>
          <w:strike w:val="0"/>
          <w:color w:val="000000" w:themeColor="text1"/>
          <w:sz w:val="22"/>
          <w:szCs w:val="22"/>
          <w:u w:val="none"/>
          <w:shd w:val="clear" w:fill="auto"/>
          <w:vertAlign w:val="baseline"/>
          <w:lang w:val="pt-BR"/>
          <w14:textFill>
            <w14:solidFill>
              <w14:schemeClr w14:val="tx1"/>
            </w14:solidFill>
          </w14:textFill>
        </w:rPr>
        <w:t xml:space="preserve">Competências - Tipos de Manifestações - Tratamento - Fluxos do Atendimento: </w:t>
      </w:r>
    </w:p>
    <w:p>
      <w:pPr>
        <w:rPr>
          <w:rFonts w:hint="default" w:ascii="Calibri" w:hAnsi="Calibri" w:cs="Calibri"/>
          <w:b/>
          <w:i w:val="0"/>
          <w:smallCaps w:val="0"/>
          <w:strike w:val="0"/>
          <w:color w:val="000000" w:themeColor="text1"/>
          <w:sz w:val="22"/>
          <w:szCs w:val="22"/>
          <w:u w:val="none"/>
          <w:shd w:val="clear" w:fill="auto"/>
          <w:vertAlign w:val="baseline"/>
          <w14:textFill>
            <w14:solidFill>
              <w14:schemeClr w14:val="tx1"/>
            </w14:solidFill>
          </w14:textFill>
        </w:rPr>
      </w:pPr>
    </w:p>
    <w:p>
      <w:pPr>
        <w:ind w:left="440" w:leftChars="200" w:firstLine="0" w:firstLineChars="0"/>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b w:val="0"/>
          <w:bCs/>
          <w:i w:val="0"/>
          <w:smallCaps w:val="0"/>
          <w:strike w:val="0"/>
          <w:color w:val="000000" w:themeColor="text1"/>
          <w:sz w:val="22"/>
          <w:szCs w:val="22"/>
          <w:u w:val="none"/>
          <w:shd w:val="clear" w:fill="auto"/>
          <w:vertAlign w:val="baseline"/>
          <w14:textFill>
            <w14:solidFill>
              <w14:schemeClr w14:val="tx1"/>
            </w14:solidFill>
          </w14:textFill>
        </w:rPr>
        <w:t>https://www.gov.br/fundaj/pt-br/canais_atendimento/ouvidoria-da-fundaj/competencias-tipos-de-manifestacoes-fluxo-do-atendimento/Tipos-de-manifestacoes-Tratamento%202022</w:t>
      </w:r>
    </w:p>
    <w:p>
      <w:pPr>
        <w:numPr>
          <w:ilvl w:val="0"/>
          <w:numId w:val="0"/>
        </w:numPr>
        <w:ind w:leftChars="0"/>
        <w:jc w:val="both"/>
        <w:rPr>
          <w:rFonts w:hint="default" w:ascii="Calibri" w:hAnsi="Calibri" w:cs="Calibri"/>
          <w:color w:val="000000" w:themeColor="text1"/>
          <w:sz w:val="24"/>
          <w:szCs w:val="24"/>
          <w14:textFill>
            <w14:solidFill>
              <w14:schemeClr w14:val="tx1"/>
            </w14:solidFill>
          </w14:textFill>
        </w:rPr>
      </w:pPr>
    </w:p>
    <w:p>
      <w:pPr>
        <w:pStyle w:val="20"/>
        <w:numPr>
          <w:ilvl w:val="0"/>
          <w:numId w:val="0"/>
        </w:numPr>
        <w:spacing w:after="200" w:line="276" w:lineRule="auto"/>
        <w:ind w:left="360" w:leftChars="0"/>
        <w:jc w:val="both"/>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 xml:space="preserve">1.6 </w:t>
      </w:r>
      <w:r>
        <w:rPr>
          <w:rFonts w:hint="default" w:ascii="Calibri" w:hAnsi="Calibri" w:cs="Calibri"/>
          <w:b/>
          <w:color w:val="000000" w:themeColor="text1"/>
          <w:sz w:val="24"/>
          <w:szCs w:val="24"/>
          <w14:textFill>
            <w14:solidFill>
              <w14:schemeClr w14:val="tx1"/>
            </w14:solidFill>
          </w14:textFill>
        </w:rPr>
        <w:t>Áreas às quais a Ouvidoria - Fundaj vem atuando quando instada</w:t>
      </w:r>
      <w:r>
        <w:rPr>
          <w:rFonts w:hint="default" w:ascii="Calibri" w:hAnsi="Calibri" w:cs="Calibri"/>
          <w:b/>
          <w:color w:val="000000" w:themeColor="text1"/>
          <w:sz w:val="24"/>
          <w:szCs w:val="24"/>
          <w:lang w:val="pt-BR"/>
          <w14:textFill>
            <w14:solidFill>
              <w14:schemeClr w14:val="tx1"/>
            </w14:solidFill>
          </w14:textFill>
        </w:rPr>
        <w:t>.</w:t>
      </w:r>
    </w:p>
    <w:p>
      <w:pPr>
        <w:pStyle w:val="20"/>
        <w:jc w:val="both"/>
        <w:rPr>
          <w:rFonts w:hint="default" w:ascii="Calibri" w:hAnsi="Calibri" w:cs="Calibri"/>
          <w:b/>
          <w:color w:val="000000" w:themeColor="text1"/>
          <w:sz w:val="24"/>
          <w:szCs w:val="24"/>
          <w14:textFill>
            <w14:solidFill>
              <w14:schemeClr w14:val="tx1"/>
            </w14:solidFill>
          </w14:textFill>
        </w:rPr>
      </w:pPr>
    </w:p>
    <w:p>
      <w:pPr>
        <w:pStyle w:val="20"/>
        <w:ind w:left="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xml:space="preserve">- Gestão de Pessoas - Assuntos afetos ao </w:t>
      </w:r>
      <w:r>
        <w:rPr>
          <w:rFonts w:hint="default" w:ascii="Calibri" w:hAnsi="Calibri" w:cs="Calibri"/>
          <w:color w:val="000000" w:themeColor="text1"/>
          <w:sz w:val="24"/>
          <w:szCs w:val="24"/>
          <w:lang w:val="pt-BR"/>
          <w14:textFill>
            <w14:solidFill>
              <w14:schemeClr w14:val="tx1"/>
            </w14:solidFill>
          </w14:textFill>
        </w:rPr>
        <w:t>D</w:t>
      </w:r>
      <w:r>
        <w:rPr>
          <w:rFonts w:hint="default" w:ascii="Calibri" w:hAnsi="Calibri" w:cs="Calibri"/>
          <w:color w:val="000000" w:themeColor="text1"/>
          <w:sz w:val="24"/>
          <w:szCs w:val="24"/>
          <w14:textFill>
            <w14:solidFill>
              <w14:schemeClr w14:val="tx1"/>
            </w14:solidFill>
          </w14:textFill>
        </w:rPr>
        <w:t>ireito Previdenciário, Administrativo e Pessoal</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w:t>
      </w:r>
    </w:p>
    <w:p>
      <w:pPr>
        <w:pStyle w:val="20"/>
        <w:ind w:left="0"/>
        <w:jc w:val="both"/>
        <w:rPr>
          <w:rFonts w:hint="default" w:ascii="Calibri" w:hAnsi="Calibri" w:cs="Calibri"/>
          <w:color w:val="000000" w:themeColor="text1"/>
          <w:sz w:val="24"/>
          <w:szCs w:val="24"/>
          <w14:textFill>
            <w14:solidFill>
              <w14:schemeClr w14:val="tx1"/>
            </w14:solidFill>
          </w14:textFill>
        </w:rPr>
      </w:pPr>
    </w:p>
    <w:p>
      <w:pPr>
        <w:pStyle w:val="20"/>
        <w:ind w:left="0"/>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Mediação de Conflitos - Atuação preventiva com mediação e conciliação em eventos  envolvendo servidores</w:t>
      </w:r>
      <w:r>
        <w:rPr>
          <w:rFonts w:hint="default" w:ascii="Calibri" w:hAnsi="Calibri" w:cs="Calibri"/>
          <w:color w:val="000000" w:themeColor="text1"/>
          <w:sz w:val="24"/>
          <w:szCs w:val="24"/>
          <w:lang w:val="pt-BR"/>
          <w14:textFill>
            <w14:solidFill>
              <w14:schemeClr w14:val="tx1"/>
            </w14:solidFill>
          </w14:textFill>
        </w:rPr>
        <w:t xml:space="preserve">, ou, público externo; busca de solução,  no sentido de mitigar demandas </w:t>
      </w:r>
      <w:r>
        <w:rPr>
          <w:rFonts w:hint="default" w:ascii="Calibri" w:hAnsi="Calibri" w:cs="Calibri"/>
          <w:color w:val="000000" w:themeColor="text1"/>
          <w:sz w:val="24"/>
          <w:szCs w:val="24"/>
          <w14:textFill>
            <w14:solidFill>
              <w14:schemeClr w14:val="tx1"/>
            </w14:solidFill>
          </w14:textFill>
        </w:rPr>
        <w:t>sobre outras comissões internas disciplinares</w:t>
      </w:r>
      <w:r>
        <w:rPr>
          <w:rFonts w:hint="default" w:ascii="Calibri" w:hAnsi="Calibri" w:cs="Calibri"/>
          <w:color w:val="000000" w:themeColor="text1"/>
          <w:sz w:val="24"/>
          <w:szCs w:val="24"/>
          <w:lang w:val="pt-BR"/>
          <w14:textFill>
            <w14:solidFill>
              <w14:schemeClr w14:val="tx1"/>
            </w14:solidFill>
          </w14:textFill>
        </w:rPr>
        <w:t xml:space="preserve"> </w:t>
      </w:r>
      <w:r>
        <w:rPr>
          <w:rFonts w:hint="default" w:ascii="Calibri" w:hAnsi="Calibri" w:cs="Calibri"/>
          <w:color w:val="000000" w:themeColor="text1"/>
          <w:sz w:val="24"/>
          <w:szCs w:val="24"/>
          <w14:textFill>
            <w14:solidFill>
              <w14:schemeClr w14:val="tx1"/>
            </w14:solidFill>
          </w14:textFill>
        </w:rPr>
        <w:t>e de ética</w:t>
      </w:r>
      <w:r>
        <w:rPr>
          <w:rFonts w:hint="default" w:ascii="Calibri" w:hAnsi="Calibri" w:cs="Calibri"/>
          <w:color w:val="000000" w:themeColor="text1"/>
          <w:sz w:val="24"/>
          <w:szCs w:val="24"/>
          <w:lang w:val="pt-BR"/>
          <w14:textFill>
            <w14:solidFill>
              <w14:schemeClr w14:val="tx1"/>
            </w14:solidFill>
          </w14:textFill>
        </w:rPr>
        <w:t>;</w:t>
      </w:r>
    </w:p>
    <w:p>
      <w:pPr>
        <w:pStyle w:val="20"/>
        <w:ind w:left="0"/>
        <w:jc w:val="both"/>
        <w:rPr>
          <w:rFonts w:hint="default" w:ascii="Calibri" w:hAnsi="Calibri" w:cs="Calibri"/>
          <w:color w:val="000000" w:themeColor="text1"/>
          <w:sz w:val="24"/>
          <w:szCs w:val="24"/>
          <w14:textFill>
            <w14:solidFill>
              <w14:schemeClr w14:val="tx1"/>
            </w14:solidFill>
          </w14:textFill>
        </w:rPr>
      </w:pPr>
    </w:p>
    <w:p>
      <w:pPr>
        <w:pStyle w:val="20"/>
        <w:ind w:left="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Controle Interno - Atuações preventivas que alcançam algumas vezes a Gestão de Contratos Administrativos, Execução Orçamentária - Financeira, Controle Interno,  entre outr</w:t>
      </w:r>
      <w:r>
        <w:rPr>
          <w:rFonts w:hint="default" w:ascii="Calibri" w:hAnsi="Calibri" w:cs="Calibri"/>
          <w:color w:val="000000" w:themeColor="text1"/>
          <w:sz w:val="24"/>
          <w:szCs w:val="24"/>
          <w:lang w:val="pt-BR"/>
          <w14:textFill>
            <w14:solidFill>
              <w14:schemeClr w14:val="tx1"/>
            </w14:solidFill>
          </w14:textFill>
        </w:rPr>
        <w:t>a</w:t>
      </w:r>
      <w:r>
        <w:rPr>
          <w:rFonts w:hint="default" w:ascii="Calibri" w:hAnsi="Calibri" w:cs="Calibri"/>
          <w:color w:val="000000" w:themeColor="text1"/>
          <w:sz w:val="24"/>
          <w:szCs w:val="24"/>
          <w14:textFill>
            <w14:solidFill>
              <w14:schemeClr w14:val="tx1"/>
            </w14:solidFill>
          </w14:textFill>
        </w:rPr>
        <w:t xml:space="preserve">s. </w:t>
      </w:r>
    </w:p>
    <w:p>
      <w:pPr>
        <w:pStyle w:val="20"/>
        <w:ind w:left="0"/>
        <w:jc w:val="both"/>
        <w:rPr>
          <w:rFonts w:hint="default" w:ascii="Calibri" w:hAnsi="Calibri" w:cs="Calibri"/>
          <w:color w:val="000000" w:themeColor="text1"/>
          <w:sz w:val="24"/>
          <w:szCs w:val="24"/>
          <w14:textFill>
            <w14:solidFill>
              <w14:schemeClr w14:val="tx1"/>
            </w14:solidFill>
          </w14:textFill>
        </w:rPr>
      </w:pPr>
    </w:p>
    <w:p>
      <w:pPr>
        <w:pStyle w:val="20"/>
        <w:ind w:left="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xml:space="preserve">- Análise de Matéria de Direito - Os atos de atuação da Ouvidoria ou mesmo do Serviço de Informação ao Cidadão vem se desdobrando em situações que exigem o mínimo de conhecimento jurídico diante das diversas situações enfrentadas nos ramos do </w:t>
      </w:r>
      <w:r>
        <w:rPr>
          <w:rFonts w:hint="default" w:ascii="Calibri" w:hAnsi="Calibri" w:cs="Calibri"/>
          <w:color w:val="000000" w:themeColor="text1"/>
          <w:sz w:val="24"/>
          <w:szCs w:val="24"/>
          <w:lang w:val="pt-BR"/>
          <w14:textFill>
            <w14:solidFill>
              <w14:schemeClr w14:val="tx1"/>
            </w14:solidFill>
          </w14:textFill>
        </w:rPr>
        <w:t>D</w:t>
      </w:r>
      <w:r>
        <w:rPr>
          <w:rFonts w:hint="default" w:ascii="Calibri" w:hAnsi="Calibri" w:cs="Calibri"/>
          <w:color w:val="000000" w:themeColor="text1"/>
          <w:sz w:val="24"/>
          <w:szCs w:val="24"/>
          <w14:textFill>
            <w14:solidFill>
              <w14:schemeClr w14:val="tx1"/>
            </w14:solidFill>
          </w14:textFill>
        </w:rPr>
        <w:t>ireito Previdenciário, Trabalhista, Tributário, Financeiro, Administrativo e Autoral, os quais</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necessitam de uma caminhada sobre as searas normativas, jurisprudenciais e doutrinárias para formação de juízo, que, ao final,  resultam no posicionamento da </w:t>
      </w:r>
      <w:r>
        <w:rPr>
          <w:rFonts w:hint="default" w:ascii="Calibri" w:hAnsi="Calibri" w:cs="Calibri"/>
          <w:color w:val="000000" w:themeColor="text1"/>
          <w:sz w:val="24"/>
          <w:szCs w:val="24"/>
          <w:lang w:val="pt-BR"/>
          <w14:textFill>
            <w14:solidFill>
              <w14:schemeClr w14:val="tx1"/>
            </w14:solidFill>
          </w14:textFill>
        </w:rPr>
        <w:t>O</w:t>
      </w:r>
      <w:r>
        <w:rPr>
          <w:rFonts w:hint="default" w:ascii="Calibri" w:hAnsi="Calibri" w:cs="Calibri"/>
          <w:color w:val="000000" w:themeColor="text1"/>
          <w:sz w:val="24"/>
          <w:szCs w:val="24"/>
          <w14:textFill>
            <w14:solidFill>
              <w14:schemeClr w14:val="tx1"/>
            </w14:solidFill>
          </w14:textFill>
        </w:rPr>
        <w:t xml:space="preserve">uvidoria: solicitação de medidas corretivas e recomendações. </w:t>
      </w:r>
    </w:p>
    <w:p>
      <w:pPr>
        <w:pStyle w:val="20"/>
        <w:ind w:left="0"/>
        <w:jc w:val="both"/>
        <w:rPr>
          <w:rFonts w:hint="default" w:ascii="Calibri" w:hAnsi="Calibri" w:cs="Calibri"/>
          <w:color w:val="000000" w:themeColor="text1"/>
          <w:sz w:val="24"/>
          <w:szCs w:val="24"/>
          <w14:textFill>
            <w14:solidFill>
              <w14:schemeClr w14:val="tx1"/>
            </w14:solidFill>
          </w14:textFill>
        </w:rPr>
      </w:pPr>
    </w:p>
    <w:p>
      <w:pPr>
        <w:pStyle w:val="20"/>
        <w:ind w:left="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xml:space="preserve"> - Análise de Matéria Contábil - Os atos de atuação da Ouvidoria, diante de situações atípicas, vem exigindo conhecimentos contábeis que envolvem desde a contabilidade pública a execução orçamentária,  </w:t>
      </w:r>
      <w:r>
        <w:rPr>
          <w:rFonts w:hint="default" w:ascii="Calibri" w:hAnsi="Calibri" w:cs="Calibri"/>
          <w:color w:val="000000" w:themeColor="text1"/>
          <w:sz w:val="24"/>
          <w:szCs w:val="24"/>
          <w:lang w:val="pt-BR"/>
          <w14:textFill>
            <w14:solidFill>
              <w14:schemeClr w14:val="tx1"/>
            </w14:solidFill>
          </w14:textFill>
        </w:rPr>
        <w:t>em destaque pagamento da despesa;</w:t>
      </w:r>
      <w:r>
        <w:rPr>
          <w:rFonts w:hint="default" w:ascii="Calibri" w:hAnsi="Calibri" w:cs="Calibri"/>
          <w:color w:val="000000" w:themeColor="text1"/>
          <w:sz w:val="24"/>
          <w:szCs w:val="24"/>
          <w14:textFill>
            <w14:solidFill>
              <w14:schemeClr w14:val="tx1"/>
            </w14:solidFill>
          </w14:textFill>
        </w:rPr>
        <w:t xml:space="preserve"> </w:t>
      </w:r>
    </w:p>
    <w:p>
      <w:pPr>
        <w:pStyle w:val="20"/>
        <w:ind w:left="0"/>
        <w:jc w:val="both"/>
        <w:rPr>
          <w:rFonts w:hint="default" w:ascii="Calibri" w:hAnsi="Calibri" w:cs="Calibri"/>
          <w:color w:val="000000" w:themeColor="text1"/>
          <w:sz w:val="24"/>
          <w:szCs w:val="24"/>
          <w14:textFill>
            <w14:solidFill>
              <w14:schemeClr w14:val="tx1"/>
            </w14:solidFill>
          </w14:textFill>
        </w:rPr>
      </w:pPr>
    </w:p>
    <w:p>
      <w:pPr>
        <w:pStyle w:val="20"/>
        <w:ind w:left="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Intervenções diretas em situações envolvendo folha de pagamento, consignações de pagamento, interlocução com os bancos, regularizações cadastrais para o recebimento de certidões negativas junto a outros órgãos e entidades reguladoras do Governo Federal, Estado e Município, a exemplo da Previdência e Receita Federal, Cartórios, entre outr</w:t>
      </w:r>
      <w:r>
        <w:rPr>
          <w:rFonts w:hint="default" w:ascii="Calibri" w:hAnsi="Calibri" w:cs="Calibri"/>
          <w:color w:val="000000" w:themeColor="text1"/>
          <w:sz w:val="24"/>
          <w:szCs w:val="24"/>
          <w:lang w:val="pt-BR"/>
          <w14:textFill>
            <w14:solidFill>
              <w14:schemeClr w14:val="tx1"/>
            </w14:solidFill>
          </w14:textFill>
        </w:rPr>
        <w:t>o</w:t>
      </w:r>
      <w:r>
        <w:rPr>
          <w:rFonts w:hint="default" w:ascii="Calibri" w:hAnsi="Calibri" w:cs="Calibri"/>
          <w:color w:val="000000" w:themeColor="text1"/>
          <w:sz w:val="24"/>
          <w:szCs w:val="24"/>
          <w14:textFill>
            <w14:solidFill>
              <w14:schemeClr w14:val="tx1"/>
            </w14:solidFill>
          </w14:textFill>
        </w:rPr>
        <w:t>s.</w:t>
      </w:r>
    </w:p>
    <w:p>
      <w:pPr>
        <w:pStyle w:val="3"/>
        <w:keepNext w:val="0"/>
        <w:keepLines w:val="0"/>
        <w:widowControl/>
        <w:suppressLineNumbers w:val="0"/>
        <w:jc w:val="both"/>
        <w:rPr>
          <w:rFonts w:hint="default" w:ascii="Calibri" w:hAnsi="Calibri" w:cs="Calibri"/>
          <w:b w:val="0"/>
          <w:bCs/>
          <w:i w:val="0"/>
          <w:iCs/>
          <w:color w:val="000000" w:themeColor="text1"/>
          <w:sz w:val="24"/>
          <w:szCs w:val="24"/>
          <w:lang w:val="pt-BR"/>
          <w14:textFill>
            <w14:solidFill>
              <w14:schemeClr w14:val="tx1"/>
            </w14:solidFill>
          </w14:textFill>
        </w:rPr>
      </w:pPr>
      <w:r>
        <w:rPr>
          <w:rFonts w:hint="default" w:ascii="Calibri" w:hAnsi="Calibri" w:cs="Calibri"/>
          <w:b w:val="0"/>
          <w:bCs/>
          <w:i w:val="0"/>
          <w:iCs/>
          <w:color w:val="000000" w:themeColor="text1"/>
          <w:sz w:val="24"/>
          <w:szCs w:val="24"/>
          <w:lang w:val="pt-BR"/>
          <w14:textFill>
            <w14:solidFill>
              <w14:schemeClr w14:val="tx1"/>
            </w14:solidFill>
          </w14:textFill>
        </w:rPr>
        <w:t xml:space="preserve">- Em apoio a atual gestão,  vem contribuindo com as ações internas de prevenção a COVID-19, através da participação no </w:t>
      </w:r>
      <w:r>
        <w:rPr>
          <w:rFonts w:hint="default" w:ascii="Calibri" w:hAnsi="Calibri" w:cs="Calibri"/>
          <w:b w:val="0"/>
          <w:bCs/>
          <w:i w:val="0"/>
          <w:iCs/>
          <w:color w:val="000000" w:themeColor="text1"/>
          <w:sz w:val="24"/>
          <w:szCs w:val="24"/>
          <w14:textFill>
            <w14:solidFill>
              <w14:schemeClr w14:val="tx1"/>
            </w14:solidFill>
          </w14:textFill>
        </w:rPr>
        <w:t>Comitê de Gestão da Crise Covid-19</w:t>
      </w:r>
      <w:r>
        <w:rPr>
          <w:rFonts w:hint="default" w:ascii="Calibri" w:hAnsi="Calibri" w:cs="Calibri"/>
          <w:b w:val="0"/>
          <w:bCs/>
          <w:i w:val="0"/>
          <w:iCs/>
          <w:color w:val="000000" w:themeColor="text1"/>
          <w:sz w:val="24"/>
          <w:szCs w:val="24"/>
          <w:lang w:val="pt-BR"/>
          <w14:textFill>
            <w14:solidFill>
              <w14:schemeClr w14:val="tx1"/>
            </w14:solidFill>
          </w14:textFill>
        </w:rPr>
        <w:t>, bem como auxiliando e orientando os servidores e terceirizados sobre a importância da colaboração de todos, no combate a pandemia.</w:t>
      </w:r>
    </w:p>
    <w:p>
      <w:pPr>
        <w:jc w:val="both"/>
        <w:rPr>
          <w:rFonts w:hint="default" w:ascii="Calibri" w:hAnsi="Calibri" w:cs="Calibri"/>
          <w:color w:val="000000" w:themeColor="text1"/>
          <w:sz w:val="24"/>
          <w:szCs w:val="24"/>
          <w14:textFill>
            <w14:solidFill>
              <w14:schemeClr w14:val="tx1"/>
            </w14:solidFill>
          </w14:textFill>
        </w:rPr>
      </w:pPr>
    </w:p>
    <w:p>
      <w:pPr>
        <w:pStyle w:val="20"/>
        <w:numPr>
          <w:ilvl w:val="0"/>
          <w:numId w:val="0"/>
        </w:numPr>
        <w:spacing w:after="200" w:line="276" w:lineRule="auto"/>
        <w:ind w:leftChars="0"/>
        <w:jc w:val="both"/>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lang w:val="pt-BR"/>
          <w14:textFill>
            <w14:solidFill>
              <w14:schemeClr w14:val="tx1"/>
            </w14:solidFill>
          </w14:textFill>
        </w:rPr>
        <w:t xml:space="preserve">2. Das </w:t>
      </w:r>
      <w:r>
        <w:rPr>
          <w:rFonts w:hint="default" w:ascii="Calibri" w:hAnsi="Calibri" w:cs="Calibri"/>
          <w:b/>
          <w:bCs/>
          <w:color w:val="000000" w:themeColor="text1"/>
          <w:sz w:val="24"/>
          <w:szCs w:val="24"/>
          <w14:textFill>
            <w14:solidFill>
              <w14:schemeClr w14:val="tx1"/>
            </w14:solidFill>
          </w14:textFill>
        </w:rPr>
        <w:t>Manifestações</w:t>
      </w:r>
      <w:r>
        <w:rPr>
          <w:rFonts w:hint="default" w:ascii="Calibri" w:hAnsi="Calibri" w:cs="Calibri"/>
          <w:b/>
          <w:bCs/>
          <w:color w:val="000000" w:themeColor="text1"/>
          <w:sz w:val="24"/>
          <w:szCs w:val="24"/>
          <w:lang w:val="pt-BR"/>
          <w14:textFill>
            <w14:solidFill>
              <w14:schemeClr w14:val="tx1"/>
            </w14:solidFill>
          </w14:textFill>
        </w:rPr>
        <w:t>:</w:t>
      </w:r>
    </w:p>
    <w:p>
      <w:pPr>
        <w:pStyle w:val="20"/>
        <w:jc w:val="both"/>
        <w:rPr>
          <w:rFonts w:hint="default" w:ascii="Calibri" w:hAnsi="Calibri" w:cs="Calibri"/>
          <w:b/>
          <w:bCs/>
          <w:color w:val="000000" w:themeColor="text1"/>
          <w:sz w:val="24"/>
          <w:szCs w:val="24"/>
          <w14:textFill>
            <w14:solidFill>
              <w14:schemeClr w14:val="tx1"/>
            </w14:solidFill>
          </w14:textFill>
        </w:rPr>
      </w:pPr>
    </w:p>
    <w:p>
      <w:pPr>
        <w:pStyle w:val="20"/>
        <w:numPr>
          <w:ilvl w:val="0"/>
          <w:numId w:val="0"/>
        </w:numPr>
        <w:jc w:val="both"/>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lang w:val="pt-BR"/>
          <w14:textFill>
            <w14:solidFill>
              <w14:schemeClr w14:val="tx1"/>
            </w14:solidFill>
          </w14:textFill>
        </w:rPr>
        <w:t>2.1 Atendimentos ordinários e</w:t>
      </w:r>
      <w:r>
        <w:rPr>
          <w:rFonts w:hint="default" w:ascii="Calibri" w:hAnsi="Calibri" w:cs="Calibri"/>
          <w:b/>
          <w:bCs/>
          <w:color w:val="000000" w:themeColor="text1"/>
          <w:sz w:val="24"/>
          <w:szCs w:val="24"/>
          <w14:textFill>
            <w14:solidFill>
              <w14:schemeClr w14:val="tx1"/>
            </w14:solidFill>
          </w14:textFill>
        </w:rPr>
        <w:t>m relação aos servidores</w:t>
      </w:r>
      <w:r>
        <w:rPr>
          <w:rFonts w:hint="default" w:ascii="Calibri" w:hAnsi="Calibri" w:cs="Calibri"/>
          <w:b/>
          <w:bCs/>
          <w:color w:val="000000" w:themeColor="text1"/>
          <w:sz w:val="24"/>
          <w:szCs w:val="24"/>
          <w:lang w:val="pt-BR"/>
          <w14:textFill>
            <w14:solidFill>
              <w14:schemeClr w14:val="tx1"/>
            </w14:solidFill>
          </w14:textFill>
        </w:rPr>
        <w:t xml:space="preserve"> e colaboradores temporários.</w:t>
      </w:r>
      <w:r>
        <w:rPr>
          <w:rFonts w:hint="default" w:ascii="Calibri" w:hAnsi="Calibri" w:cs="Calibri"/>
          <w:b/>
          <w:bCs/>
          <w:color w:val="000000" w:themeColor="text1"/>
          <w:sz w:val="24"/>
          <w:szCs w:val="24"/>
          <w14:textFill>
            <w14:solidFill>
              <w14:schemeClr w14:val="tx1"/>
            </w14:solidFill>
          </w14:textFill>
        </w:rPr>
        <w:t xml:space="preserve"> </w:t>
      </w:r>
    </w:p>
    <w:p>
      <w:pPr>
        <w:pStyle w:val="20"/>
        <w:ind w:left="0"/>
        <w:jc w:val="both"/>
        <w:rPr>
          <w:rFonts w:hint="default" w:ascii="Calibri" w:hAnsi="Calibri" w:cs="Calibri"/>
          <w:bCs/>
          <w:color w:val="000000" w:themeColor="text1"/>
          <w:sz w:val="24"/>
          <w:szCs w:val="24"/>
          <w:lang w:val="pt-BR"/>
          <w14:textFill>
            <w14:solidFill>
              <w14:schemeClr w14:val="tx1"/>
            </w14:solidFill>
          </w14:textFill>
        </w:rPr>
      </w:pPr>
    </w:p>
    <w:p>
      <w:pPr>
        <w:pStyle w:val="20"/>
        <w:ind w:left="0"/>
        <w:jc w:val="both"/>
        <w:rPr>
          <w:rFonts w:hint="default" w:ascii="Calibri" w:hAnsi="Calibri" w:cs="Calibri"/>
          <w:bCs/>
          <w:color w:val="000000" w:themeColor="text1"/>
          <w:sz w:val="24"/>
          <w:szCs w:val="24"/>
          <w14:textFill>
            <w14:solidFill>
              <w14:schemeClr w14:val="tx1"/>
            </w14:solidFill>
          </w14:textFill>
        </w:rPr>
      </w:pPr>
      <w:r>
        <w:rPr>
          <w:rFonts w:hint="default" w:ascii="Calibri" w:hAnsi="Calibri" w:cs="Calibri"/>
          <w:bCs/>
          <w:color w:val="000000" w:themeColor="text1"/>
          <w:sz w:val="24"/>
          <w:szCs w:val="24"/>
          <w:lang w:val="pt-BR"/>
          <w14:textFill>
            <w14:solidFill>
              <w14:schemeClr w14:val="tx1"/>
            </w14:solidFill>
          </w14:textFill>
        </w:rPr>
        <w:t>B</w:t>
      </w:r>
      <w:r>
        <w:rPr>
          <w:rFonts w:hint="default" w:ascii="Calibri" w:hAnsi="Calibri" w:cs="Calibri"/>
          <w:bCs/>
          <w:color w:val="000000" w:themeColor="text1"/>
          <w:sz w:val="24"/>
          <w:szCs w:val="24"/>
          <w14:textFill>
            <w14:solidFill>
              <w14:schemeClr w14:val="tx1"/>
            </w14:solidFill>
          </w14:textFill>
        </w:rPr>
        <w:t>uscou-se</w:t>
      </w:r>
      <w:r>
        <w:rPr>
          <w:rFonts w:hint="default" w:ascii="Calibri" w:hAnsi="Calibri" w:cs="Calibri"/>
          <w:bCs/>
          <w:color w:val="000000" w:themeColor="text1"/>
          <w:sz w:val="24"/>
          <w:szCs w:val="24"/>
          <w:lang w:val="pt-BR"/>
          <w14:textFill>
            <w14:solidFill>
              <w14:schemeClr w14:val="tx1"/>
            </w14:solidFill>
          </w14:textFill>
        </w:rPr>
        <w:t>, novamente,</w:t>
      </w:r>
      <w:r>
        <w:rPr>
          <w:rFonts w:hint="default" w:ascii="Calibri" w:hAnsi="Calibri" w:cs="Calibri"/>
          <w:bCs/>
          <w:color w:val="000000" w:themeColor="text1"/>
          <w:sz w:val="24"/>
          <w:szCs w:val="24"/>
          <w14:textFill>
            <w14:solidFill>
              <w14:schemeClr w14:val="tx1"/>
            </w14:solidFill>
          </w14:textFill>
        </w:rPr>
        <w:t xml:space="preserve"> da Ouvidoria orientações sobre aposentadoria</w:t>
      </w:r>
      <w:r>
        <w:rPr>
          <w:rFonts w:hint="default" w:ascii="Calibri" w:hAnsi="Calibri" w:cs="Calibri"/>
          <w:bCs/>
          <w:color w:val="000000" w:themeColor="text1"/>
          <w:sz w:val="24"/>
          <w:szCs w:val="24"/>
          <w:lang w:val="pt-BR"/>
          <w14:textFill>
            <w14:solidFill>
              <w14:schemeClr w14:val="tx1"/>
            </w14:solidFill>
          </w14:textFill>
        </w:rPr>
        <w:t>;</w:t>
      </w:r>
      <w:r>
        <w:rPr>
          <w:rFonts w:hint="default" w:ascii="Calibri" w:hAnsi="Calibri" w:cs="Calibri"/>
          <w:bCs/>
          <w:color w:val="000000" w:themeColor="text1"/>
          <w:sz w:val="24"/>
          <w:szCs w:val="24"/>
          <w14:textFill>
            <w14:solidFill>
              <w14:schemeClr w14:val="tx1"/>
            </w14:solidFill>
          </w14:textFill>
        </w:rPr>
        <w:t xml:space="preserve"> plano de saúde</w:t>
      </w:r>
      <w:r>
        <w:rPr>
          <w:rFonts w:hint="default" w:ascii="Calibri" w:hAnsi="Calibri" w:cs="Calibri"/>
          <w:bCs/>
          <w:color w:val="000000" w:themeColor="text1"/>
          <w:sz w:val="24"/>
          <w:szCs w:val="24"/>
          <w:lang w:val="pt-BR"/>
          <w14:textFill>
            <w14:solidFill>
              <w14:schemeClr w14:val="tx1"/>
            </w14:solidFill>
          </w14:textFill>
        </w:rPr>
        <w:t>;</w:t>
      </w:r>
      <w:r>
        <w:rPr>
          <w:rFonts w:hint="default" w:ascii="Calibri" w:hAnsi="Calibri" w:cs="Calibri"/>
          <w:bCs/>
          <w:color w:val="000000" w:themeColor="text1"/>
          <w:sz w:val="24"/>
          <w:szCs w:val="24"/>
          <w14:textFill>
            <w14:solidFill>
              <w14:schemeClr w14:val="tx1"/>
            </w14:solidFill>
          </w14:textFill>
        </w:rPr>
        <w:t xml:space="preserve"> consignações em folha de pagamento, abono permanência</w:t>
      </w:r>
      <w:r>
        <w:rPr>
          <w:rFonts w:hint="default" w:ascii="Calibri" w:hAnsi="Calibri" w:cs="Calibri"/>
          <w:bCs/>
          <w:color w:val="000000" w:themeColor="text1"/>
          <w:sz w:val="24"/>
          <w:szCs w:val="24"/>
          <w:lang w:val="pt-BR"/>
          <w14:textFill>
            <w14:solidFill>
              <w14:schemeClr w14:val="tx1"/>
            </w14:solidFill>
          </w14:textFill>
        </w:rPr>
        <w:t>;</w:t>
      </w:r>
      <w:r>
        <w:rPr>
          <w:rFonts w:hint="default" w:ascii="Calibri" w:hAnsi="Calibri" w:cs="Calibri"/>
          <w:bCs/>
          <w:color w:val="000000" w:themeColor="text1"/>
          <w:sz w:val="24"/>
          <w:szCs w:val="24"/>
          <w14:textFill>
            <w14:solidFill>
              <w14:schemeClr w14:val="tx1"/>
            </w14:solidFill>
          </w14:textFill>
        </w:rPr>
        <w:t xml:space="preserve">  segurança interna</w:t>
      </w:r>
      <w:r>
        <w:rPr>
          <w:rFonts w:hint="default" w:ascii="Calibri" w:hAnsi="Calibri" w:cs="Calibri"/>
          <w:bCs/>
          <w:color w:val="000000" w:themeColor="text1"/>
          <w:sz w:val="24"/>
          <w:szCs w:val="24"/>
          <w:lang w:val="pt-BR"/>
          <w14:textFill>
            <w14:solidFill>
              <w14:schemeClr w14:val="tx1"/>
            </w14:solidFill>
          </w14:textFill>
        </w:rPr>
        <w:t>;</w:t>
      </w:r>
      <w:r>
        <w:rPr>
          <w:rFonts w:hint="default" w:ascii="Calibri" w:hAnsi="Calibri" w:cs="Calibri"/>
          <w:bCs/>
          <w:color w:val="000000" w:themeColor="text1"/>
          <w:sz w:val="24"/>
          <w:szCs w:val="24"/>
          <w14:textFill>
            <w14:solidFill>
              <w14:schemeClr w14:val="tx1"/>
            </w14:solidFill>
          </w14:textFill>
        </w:rPr>
        <w:t xml:space="preserve"> transferências de servidores</w:t>
      </w:r>
      <w:r>
        <w:rPr>
          <w:rFonts w:hint="default" w:ascii="Calibri" w:hAnsi="Calibri" w:cs="Calibri"/>
          <w:bCs/>
          <w:color w:val="000000" w:themeColor="text1"/>
          <w:sz w:val="24"/>
          <w:szCs w:val="24"/>
          <w:lang w:val="pt-BR"/>
          <w14:textFill>
            <w14:solidFill>
              <w14:schemeClr w14:val="tx1"/>
            </w14:solidFill>
          </w14:textFill>
        </w:rPr>
        <w:t>;</w:t>
      </w:r>
      <w:r>
        <w:rPr>
          <w:rFonts w:hint="default" w:ascii="Calibri" w:hAnsi="Calibri" w:cs="Calibri"/>
          <w:bCs/>
          <w:color w:val="000000" w:themeColor="text1"/>
          <w:sz w:val="24"/>
          <w:szCs w:val="24"/>
          <w14:textFill>
            <w14:solidFill>
              <w14:schemeClr w14:val="tx1"/>
            </w14:solidFill>
          </w14:textFill>
        </w:rPr>
        <w:t xml:space="preserve"> direitos pessoais inerentes a Lei nº 8112/90</w:t>
      </w:r>
      <w:r>
        <w:rPr>
          <w:rFonts w:hint="default" w:ascii="Calibri" w:hAnsi="Calibri" w:cs="Calibri"/>
          <w:bCs/>
          <w:color w:val="000000" w:themeColor="text1"/>
          <w:sz w:val="24"/>
          <w:szCs w:val="24"/>
          <w:lang w:val="pt-BR"/>
          <w14:textFill>
            <w14:solidFill>
              <w14:schemeClr w14:val="tx1"/>
            </w14:solidFill>
          </w14:textFill>
        </w:rPr>
        <w:t>;</w:t>
      </w:r>
      <w:r>
        <w:rPr>
          <w:rFonts w:hint="default" w:ascii="Calibri" w:hAnsi="Calibri" w:cs="Calibri"/>
          <w:bCs/>
          <w:color w:val="000000" w:themeColor="text1"/>
          <w:sz w:val="24"/>
          <w:szCs w:val="24"/>
          <w14:textFill>
            <w14:solidFill>
              <w14:schemeClr w14:val="tx1"/>
            </w14:solidFill>
          </w14:textFill>
        </w:rPr>
        <w:t xml:space="preserve"> lotação de servidor</w:t>
      </w:r>
      <w:r>
        <w:rPr>
          <w:rFonts w:hint="default" w:ascii="Calibri" w:hAnsi="Calibri" w:cs="Calibri"/>
          <w:bCs/>
          <w:color w:val="000000" w:themeColor="text1"/>
          <w:sz w:val="24"/>
          <w:szCs w:val="24"/>
          <w:lang w:val="pt-BR"/>
          <w14:textFill>
            <w14:solidFill>
              <w14:schemeClr w14:val="tx1"/>
            </w14:solidFill>
          </w14:textFill>
        </w:rPr>
        <w:t>;</w:t>
      </w:r>
      <w:r>
        <w:rPr>
          <w:rFonts w:hint="default" w:ascii="Calibri" w:hAnsi="Calibri" w:cs="Calibri"/>
          <w:bCs/>
          <w:color w:val="000000" w:themeColor="text1"/>
          <w:sz w:val="24"/>
          <w:szCs w:val="24"/>
          <w14:textFill>
            <w14:solidFill>
              <w14:schemeClr w14:val="tx1"/>
            </w14:solidFill>
          </w14:textFill>
        </w:rPr>
        <w:t xml:space="preserve"> terceirização de serviços e assuntos correlato</w:t>
      </w:r>
      <w:r>
        <w:rPr>
          <w:rFonts w:hint="default" w:ascii="Calibri" w:hAnsi="Calibri" w:cs="Calibri"/>
          <w:bCs/>
          <w:color w:val="000000" w:themeColor="text1"/>
          <w:sz w:val="24"/>
          <w:szCs w:val="24"/>
          <w:lang w:val="pt-BR"/>
          <w14:textFill>
            <w14:solidFill>
              <w14:schemeClr w14:val="tx1"/>
            </w14:solidFill>
          </w14:textFill>
        </w:rPr>
        <w:t>;</w:t>
      </w:r>
      <w:r>
        <w:rPr>
          <w:rFonts w:hint="default" w:ascii="Calibri" w:hAnsi="Calibri" w:cs="Calibri"/>
          <w:bCs/>
          <w:color w:val="000000" w:themeColor="text1"/>
          <w:sz w:val="24"/>
          <w:szCs w:val="24"/>
          <w14:textFill>
            <w14:solidFill>
              <w14:schemeClr w14:val="tx1"/>
            </w14:solidFill>
          </w14:textFill>
        </w:rPr>
        <w:t xml:space="preserve"> Carreira de Ciência e Tecnologia/gratificações e assuntos correlatos, </w:t>
      </w:r>
      <w:r>
        <w:rPr>
          <w:rFonts w:hint="default" w:ascii="Calibri" w:hAnsi="Calibri" w:cs="Calibri"/>
          <w:bCs/>
          <w:color w:val="000000" w:themeColor="text1"/>
          <w:sz w:val="24"/>
          <w:szCs w:val="24"/>
          <w:lang w:val="pt-BR"/>
          <w14:textFill>
            <w14:solidFill>
              <w14:schemeClr w14:val="tx1"/>
            </w14:solidFill>
          </w14:textFill>
        </w:rPr>
        <w:t>disponibilidade de v</w:t>
      </w:r>
      <w:r>
        <w:rPr>
          <w:rFonts w:hint="default" w:ascii="Calibri" w:hAnsi="Calibri" w:cs="Calibri"/>
          <w:bCs/>
          <w:color w:val="000000" w:themeColor="text1"/>
          <w:sz w:val="24"/>
          <w:szCs w:val="24"/>
          <w14:textFill>
            <w14:solidFill>
              <w14:schemeClr w14:val="tx1"/>
            </w14:solidFill>
          </w14:textFill>
        </w:rPr>
        <w:t>eículos oficiais</w:t>
      </w:r>
      <w:r>
        <w:rPr>
          <w:rFonts w:hint="default" w:ascii="Calibri" w:hAnsi="Calibri" w:cs="Calibri"/>
          <w:bCs/>
          <w:color w:val="000000" w:themeColor="text1"/>
          <w:sz w:val="24"/>
          <w:szCs w:val="24"/>
          <w:lang w:val="pt-BR"/>
          <w14:textFill>
            <w14:solidFill>
              <w14:schemeClr w14:val="tx1"/>
            </w14:solidFill>
          </w14:textFill>
        </w:rPr>
        <w:t>;</w:t>
      </w:r>
      <w:r>
        <w:rPr>
          <w:rFonts w:hint="default" w:ascii="Calibri" w:hAnsi="Calibri" w:cs="Calibri"/>
          <w:bCs/>
          <w:color w:val="000000" w:themeColor="text1"/>
          <w:sz w:val="24"/>
          <w:szCs w:val="24"/>
          <w14:textFill>
            <w14:solidFill>
              <w14:schemeClr w14:val="tx1"/>
            </w14:solidFill>
          </w14:textFill>
        </w:rPr>
        <w:t xml:space="preserve"> óbito</w:t>
      </w:r>
      <w:r>
        <w:rPr>
          <w:rFonts w:hint="default" w:ascii="Calibri" w:hAnsi="Calibri" w:cs="Calibri"/>
          <w:bCs/>
          <w:color w:val="000000" w:themeColor="text1"/>
          <w:sz w:val="24"/>
          <w:szCs w:val="24"/>
          <w:lang w:val="pt-BR"/>
          <w14:textFill>
            <w14:solidFill>
              <w14:schemeClr w14:val="tx1"/>
            </w14:solidFill>
          </w14:textFill>
        </w:rPr>
        <w:t xml:space="preserve"> de</w:t>
      </w:r>
      <w:r>
        <w:rPr>
          <w:rFonts w:hint="default" w:ascii="Calibri" w:hAnsi="Calibri" w:cs="Calibri"/>
          <w:bCs/>
          <w:color w:val="000000" w:themeColor="text1"/>
          <w:sz w:val="24"/>
          <w:szCs w:val="24"/>
          <w14:textFill>
            <w14:solidFill>
              <w14:schemeClr w14:val="tx1"/>
            </w14:solidFill>
          </w14:textFill>
        </w:rPr>
        <w:t xml:space="preserve"> servidor e direitos </w:t>
      </w:r>
      <w:r>
        <w:rPr>
          <w:rFonts w:hint="default" w:ascii="Calibri" w:hAnsi="Calibri" w:cs="Calibri"/>
          <w:bCs/>
          <w:color w:val="000000" w:themeColor="text1"/>
          <w:sz w:val="24"/>
          <w:szCs w:val="24"/>
          <w:lang w:val="pt-BR"/>
          <w14:textFill>
            <w14:solidFill>
              <w14:schemeClr w14:val="tx1"/>
            </w14:solidFill>
          </w14:textFill>
        </w:rPr>
        <w:t>d</w:t>
      </w:r>
      <w:r>
        <w:rPr>
          <w:rFonts w:hint="default" w:ascii="Calibri" w:hAnsi="Calibri" w:cs="Calibri"/>
          <w:bCs/>
          <w:color w:val="000000" w:themeColor="text1"/>
          <w:sz w:val="24"/>
          <w:szCs w:val="24"/>
          <w14:textFill>
            <w14:solidFill>
              <w14:schemeClr w14:val="tx1"/>
            </w14:solidFill>
          </w14:textFill>
        </w:rPr>
        <w:t>os sucessores</w:t>
      </w:r>
      <w:r>
        <w:rPr>
          <w:rFonts w:hint="default" w:ascii="Calibri" w:hAnsi="Calibri" w:cs="Calibri"/>
          <w:bCs/>
          <w:color w:val="000000" w:themeColor="text1"/>
          <w:sz w:val="24"/>
          <w:szCs w:val="24"/>
          <w:lang w:val="pt-BR"/>
          <w14:textFill>
            <w14:solidFill>
              <w14:schemeClr w14:val="tx1"/>
            </w14:solidFill>
          </w14:textFill>
        </w:rPr>
        <w:t>;</w:t>
      </w:r>
      <w:r>
        <w:rPr>
          <w:rFonts w:hint="default" w:ascii="Calibri" w:hAnsi="Calibri" w:cs="Calibri"/>
          <w:bCs/>
          <w:color w:val="000000" w:themeColor="text1"/>
          <w:sz w:val="24"/>
          <w:szCs w:val="24"/>
          <w14:textFill>
            <w14:solidFill>
              <w14:schemeClr w14:val="tx1"/>
            </w14:solidFill>
          </w14:textFill>
        </w:rPr>
        <w:t xml:space="preserve"> atos disciplinares</w:t>
      </w:r>
      <w:r>
        <w:rPr>
          <w:rFonts w:hint="default" w:ascii="Calibri" w:hAnsi="Calibri" w:cs="Calibri"/>
          <w:bCs/>
          <w:color w:val="000000" w:themeColor="text1"/>
          <w:sz w:val="24"/>
          <w:szCs w:val="24"/>
          <w:lang w:val="pt-BR"/>
          <w14:textFill>
            <w14:solidFill>
              <w14:schemeClr w14:val="tx1"/>
            </w14:solidFill>
          </w14:textFill>
        </w:rPr>
        <w:t>;</w:t>
      </w:r>
      <w:r>
        <w:rPr>
          <w:rFonts w:hint="default" w:ascii="Calibri" w:hAnsi="Calibri" w:cs="Calibri"/>
          <w:bCs/>
          <w:color w:val="000000" w:themeColor="text1"/>
          <w:sz w:val="24"/>
          <w:szCs w:val="24"/>
          <w14:textFill>
            <w14:solidFill>
              <w14:schemeClr w14:val="tx1"/>
            </w14:solidFill>
          </w14:textFill>
        </w:rPr>
        <w:t xml:space="preserve"> </w:t>
      </w:r>
      <w:r>
        <w:rPr>
          <w:rFonts w:hint="default" w:ascii="Calibri" w:hAnsi="Calibri" w:cs="Calibri"/>
          <w:bCs/>
          <w:color w:val="000000" w:themeColor="text1"/>
          <w:sz w:val="24"/>
          <w:szCs w:val="24"/>
          <w:lang w:val="pt-BR"/>
          <w14:textFill>
            <w14:solidFill>
              <w14:schemeClr w14:val="tx1"/>
            </w14:solidFill>
          </w14:textFill>
        </w:rPr>
        <w:t xml:space="preserve"> </w:t>
      </w:r>
      <w:r>
        <w:rPr>
          <w:rFonts w:hint="default" w:ascii="Calibri" w:hAnsi="Calibri" w:cs="Calibri"/>
          <w:bCs/>
          <w:color w:val="000000" w:themeColor="text1"/>
          <w:sz w:val="24"/>
          <w:szCs w:val="24"/>
          <w14:textFill>
            <w14:solidFill>
              <w14:schemeClr w14:val="tx1"/>
            </w14:solidFill>
          </w14:textFill>
        </w:rPr>
        <w:t>mediação de conflitos, preservação/proteção do patrimônio</w:t>
      </w:r>
      <w:r>
        <w:rPr>
          <w:rFonts w:hint="default" w:ascii="Calibri" w:hAnsi="Calibri" w:cs="Calibri"/>
          <w:bCs/>
          <w:color w:val="000000" w:themeColor="text1"/>
          <w:sz w:val="24"/>
          <w:szCs w:val="24"/>
          <w:lang w:val="pt-BR"/>
          <w14:textFill>
            <w14:solidFill>
              <w14:schemeClr w14:val="tx1"/>
            </w14:solidFill>
          </w14:textFill>
        </w:rPr>
        <w:t>,</w:t>
      </w:r>
      <w:r>
        <w:rPr>
          <w:rFonts w:hint="default" w:ascii="Calibri" w:hAnsi="Calibri" w:cs="Calibri"/>
          <w:bCs/>
          <w:color w:val="000000" w:themeColor="text1"/>
          <w:sz w:val="24"/>
          <w:szCs w:val="24"/>
          <w14:textFill>
            <w14:solidFill>
              <w14:schemeClr w14:val="tx1"/>
            </w14:solidFill>
          </w14:textFill>
        </w:rPr>
        <w:t xml:space="preserve">  entre outros assuntos vinculados </w:t>
      </w:r>
      <w:r>
        <w:rPr>
          <w:rFonts w:hint="default" w:ascii="Calibri" w:hAnsi="Calibri" w:cs="Calibri"/>
          <w:bCs/>
          <w:color w:val="000000" w:themeColor="text1"/>
          <w:sz w:val="24"/>
          <w:szCs w:val="24"/>
          <w:lang w:val="pt-BR"/>
          <w14:textFill>
            <w14:solidFill>
              <w14:schemeClr w14:val="tx1"/>
            </w14:solidFill>
          </w14:textFill>
        </w:rPr>
        <w:t>à</w:t>
      </w:r>
      <w:r>
        <w:rPr>
          <w:rFonts w:hint="default" w:ascii="Calibri" w:hAnsi="Calibri" w:cs="Calibri"/>
          <w:bCs/>
          <w:color w:val="000000" w:themeColor="text1"/>
          <w:sz w:val="24"/>
          <w:szCs w:val="24"/>
          <w14:textFill>
            <w14:solidFill>
              <w14:schemeClr w14:val="tx1"/>
            </w14:solidFill>
          </w14:textFill>
        </w:rPr>
        <w:t xml:space="preserve"> gestão administrativa, bem como providências em relação a pequenos atos, de menor potencial, vinculados à gestão de pessoal e outras orientações técnicas. </w:t>
      </w:r>
    </w:p>
    <w:p>
      <w:pPr>
        <w:pStyle w:val="20"/>
        <w:ind w:left="0" w:leftChars="0" w:firstLine="0" w:firstLineChars="0"/>
        <w:jc w:val="both"/>
        <w:rPr>
          <w:rFonts w:hint="default" w:ascii="Calibri" w:hAnsi="Calibri" w:cs="Calibri"/>
          <w:b/>
          <w:bCs w:val="0"/>
          <w:color w:val="000000" w:themeColor="text1"/>
          <w:sz w:val="24"/>
          <w:szCs w:val="24"/>
          <w14:textFill>
            <w14:solidFill>
              <w14:schemeClr w14:val="tx1"/>
            </w14:solidFill>
          </w14:textFill>
        </w:rPr>
      </w:pPr>
    </w:p>
    <w:p>
      <w:pPr>
        <w:pStyle w:val="20"/>
        <w:numPr>
          <w:ilvl w:val="0"/>
          <w:numId w:val="0"/>
        </w:numPr>
        <w:ind w:leftChars="0"/>
        <w:jc w:val="both"/>
        <w:rPr>
          <w:rFonts w:hint="default" w:ascii="Calibri" w:hAnsi="Calibri" w:cs="Calibri"/>
          <w:b/>
          <w:bCs w:val="0"/>
          <w:color w:val="000000" w:themeColor="text1"/>
          <w:sz w:val="24"/>
          <w:szCs w:val="24"/>
          <w:lang w:val="pt-BR"/>
          <w14:textFill>
            <w14:solidFill>
              <w14:schemeClr w14:val="tx1"/>
            </w14:solidFill>
          </w14:textFill>
        </w:rPr>
      </w:pPr>
      <w:r>
        <w:rPr>
          <w:rFonts w:hint="default" w:ascii="Calibri" w:hAnsi="Calibri" w:cs="Calibri"/>
          <w:b/>
          <w:bCs w:val="0"/>
          <w:color w:val="000000" w:themeColor="text1"/>
          <w:sz w:val="24"/>
          <w:szCs w:val="24"/>
          <w:lang w:val="pt-BR"/>
          <w14:textFill>
            <w14:solidFill>
              <w14:schemeClr w14:val="tx1"/>
            </w14:solidFill>
          </w14:textFill>
        </w:rPr>
        <w:t>2.2 S</w:t>
      </w:r>
      <w:r>
        <w:rPr>
          <w:rFonts w:hint="default" w:ascii="Calibri" w:hAnsi="Calibri" w:cs="Calibri"/>
          <w:b/>
          <w:bCs w:val="0"/>
          <w:color w:val="000000" w:themeColor="text1"/>
          <w:sz w:val="24"/>
          <w:szCs w:val="24"/>
          <w14:textFill>
            <w14:solidFill>
              <w14:schemeClr w14:val="tx1"/>
            </w14:solidFill>
          </w14:textFill>
        </w:rPr>
        <w:t>olicitações de providências</w:t>
      </w:r>
      <w:r>
        <w:rPr>
          <w:rFonts w:hint="default" w:ascii="Calibri" w:hAnsi="Calibri" w:cs="Calibri"/>
          <w:b/>
          <w:bCs w:val="0"/>
          <w:color w:val="000000" w:themeColor="text1"/>
          <w:sz w:val="24"/>
          <w:szCs w:val="24"/>
          <w:lang w:val="pt-BR"/>
          <w14:textFill>
            <w14:solidFill>
              <w14:schemeClr w14:val="tx1"/>
            </w14:solidFill>
          </w14:textFill>
        </w:rPr>
        <w:t xml:space="preserve">. </w:t>
      </w:r>
    </w:p>
    <w:p>
      <w:pPr>
        <w:pStyle w:val="20"/>
        <w:ind w:left="0"/>
        <w:jc w:val="both"/>
        <w:rPr>
          <w:rFonts w:hint="default" w:ascii="Calibri" w:hAnsi="Calibri" w:cs="Calibri"/>
          <w:b/>
          <w:bCs w:val="0"/>
          <w:color w:val="000000" w:themeColor="text1"/>
          <w:sz w:val="24"/>
          <w:szCs w:val="24"/>
          <w:lang w:val="pt-BR"/>
          <w14:textFill>
            <w14:solidFill>
              <w14:schemeClr w14:val="tx1"/>
            </w14:solidFill>
          </w14:textFill>
        </w:rPr>
      </w:pPr>
    </w:p>
    <w:p>
      <w:pPr>
        <w:pStyle w:val="20"/>
        <w:ind w:left="0"/>
        <w:jc w:val="both"/>
        <w:rPr>
          <w:rFonts w:hint="default" w:ascii="Calibri" w:hAnsi="Calibri" w:cs="Calibri"/>
          <w:bCs/>
          <w:color w:val="000000" w:themeColor="text1"/>
          <w:sz w:val="24"/>
          <w:szCs w:val="24"/>
          <w:lang w:val="pt-BR"/>
          <w14:textFill>
            <w14:solidFill>
              <w14:schemeClr w14:val="tx1"/>
            </w14:solidFill>
          </w14:textFill>
        </w:rPr>
      </w:pPr>
      <w:r>
        <w:rPr>
          <w:rFonts w:hint="default" w:ascii="Calibri" w:hAnsi="Calibri" w:cs="Calibri"/>
          <w:bCs/>
          <w:color w:val="000000" w:themeColor="text1"/>
          <w:sz w:val="24"/>
          <w:szCs w:val="24"/>
          <w:lang w:val="pt-BR"/>
          <w14:textFill>
            <w14:solidFill>
              <w14:schemeClr w14:val="tx1"/>
            </w14:solidFill>
          </w14:textFill>
        </w:rPr>
        <w:t xml:space="preserve">Demora no atendimento ao público, cumprimento de prazos; autorização para reprodução de textos, e estacionamento Campus </w:t>
      </w:r>
      <w:r>
        <w:rPr>
          <w:rStyle w:val="13"/>
          <w:rFonts w:hint="default" w:ascii="Calibri" w:hAnsi="Calibri" w:cs="Calibri"/>
          <w:b w:val="0"/>
          <w:bCs/>
          <w:i w:val="0"/>
          <w:iCs/>
          <w:color w:val="000000" w:themeColor="text1"/>
          <w:sz w:val="24"/>
          <w:szCs w:val="24"/>
          <w:u w:val="none"/>
          <w14:textFill>
            <w14:solidFill>
              <w14:schemeClr w14:val="tx1"/>
            </w14:solidFill>
          </w14:textFill>
        </w:rPr>
        <w:t>Gilberto Freyre</w:t>
      </w:r>
      <w:r>
        <w:rPr>
          <w:rFonts w:hint="default" w:ascii="Calibri" w:hAnsi="Calibri" w:cs="Calibri"/>
          <w:bCs/>
          <w:color w:val="000000" w:themeColor="text1"/>
          <w:sz w:val="24"/>
          <w:szCs w:val="24"/>
          <w:lang w:val="pt-BR"/>
          <w14:textFill>
            <w14:solidFill>
              <w14:schemeClr w14:val="tx1"/>
            </w14:solidFill>
          </w14:textFill>
        </w:rPr>
        <w:t xml:space="preserve">. </w:t>
      </w:r>
    </w:p>
    <w:p>
      <w:pPr>
        <w:pStyle w:val="20"/>
        <w:ind w:left="0"/>
        <w:jc w:val="both"/>
        <w:rPr>
          <w:rFonts w:hint="default" w:ascii="Calibri" w:hAnsi="Calibri" w:cs="Calibri"/>
          <w:b/>
          <w:bCs w:val="0"/>
          <w:color w:val="000000" w:themeColor="text1"/>
          <w:sz w:val="24"/>
          <w:szCs w:val="24"/>
          <w:lang w:val="pt-BR"/>
          <w14:textFill>
            <w14:solidFill>
              <w14:schemeClr w14:val="tx1"/>
            </w14:solidFill>
          </w14:textFill>
        </w:rPr>
      </w:pPr>
    </w:p>
    <w:p>
      <w:pPr>
        <w:pStyle w:val="20"/>
        <w:numPr>
          <w:ilvl w:val="0"/>
          <w:numId w:val="0"/>
        </w:numPr>
        <w:ind w:leftChars="0"/>
        <w:jc w:val="both"/>
        <w:rPr>
          <w:rFonts w:hint="default" w:ascii="Calibri" w:hAnsi="Calibri" w:cs="Calibri"/>
          <w:b/>
          <w:bCs w:val="0"/>
          <w:color w:val="000000" w:themeColor="text1"/>
          <w:sz w:val="24"/>
          <w:szCs w:val="24"/>
          <w:lang w:val="pt-BR"/>
          <w14:textFill>
            <w14:solidFill>
              <w14:schemeClr w14:val="tx1"/>
            </w14:solidFill>
          </w14:textFill>
        </w:rPr>
      </w:pPr>
      <w:r>
        <w:rPr>
          <w:rFonts w:hint="default" w:ascii="Calibri" w:hAnsi="Calibri" w:cs="Calibri"/>
          <w:b/>
          <w:bCs w:val="0"/>
          <w:color w:val="000000" w:themeColor="text1"/>
          <w:sz w:val="24"/>
          <w:szCs w:val="24"/>
          <w:lang w:val="pt-BR"/>
          <w14:textFill>
            <w14:solidFill>
              <w14:schemeClr w14:val="tx1"/>
            </w14:solidFill>
          </w14:textFill>
        </w:rPr>
        <w:t>2.3 Elogios público externo.</w:t>
      </w:r>
    </w:p>
    <w:p>
      <w:pPr>
        <w:pStyle w:val="20"/>
        <w:numPr>
          <w:ilvl w:val="0"/>
          <w:numId w:val="0"/>
        </w:numPr>
        <w:ind w:leftChars="0"/>
        <w:jc w:val="both"/>
        <w:rPr>
          <w:rFonts w:hint="default" w:ascii="Calibri" w:hAnsi="Calibri" w:cs="Calibri"/>
          <w:b/>
          <w:bCs w:val="0"/>
          <w:color w:val="000000" w:themeColor="text1"/>
          <w:sz w:val="24"/>
          <w:szCs w:val="24"/>
          <w:lang w:val="pt-BR"/>
          <w14:textFill>
            <w14:solidFill>
              <w14:schemeClr w14:val="tx1"/>
            </w14:solidFill>
          </w14:textFill>
        </w:rPr>
      </w:pPr>
    </w:p>
    <w:p>
      <w:pPr>
        <w:pStyle w:val="20"/>
        <w:ind w:left="0"/>
        <w:jc w:val="both"/>
        <w:rPr>
          <w:rFonts w:hint="default" w:ascii="Calibri" w:hAnsi="Calibri" w:cs="Calibri"/>
          <w:bCs/>
          <w:color w:val="000000" w:themeColor="text1"/>
          <w:sz w:val="24"/>
          <w:szCs w:val="24"/>
          <w:vertAlign w:val="baseline"/>
          <w:lang w:val="pt-BR"/>
          <w14:textFill>
            <w14:solidFill>
              <w14:schemeClr w14:val="tx1"/>
            </w14:solidFill>
          </w14:textFill>
        </w:rPr>
      </w:pPr>
      <w:r>
        <w:rPr>
          <w:rFonts w:hint="default" w:ascii="Calibri" w:hAnsi="Calibri" w:cs="Calibri"/>
          <w:b w:val="0"/>
          <w:bCs/>
          <w:color w:val="000000" w:themeColor="text1"/>
          <w:sz w:val="24"/>
          <w:szCs w:val="24"/>
          <w:lang w:val="pt-BR"/>
          <w14:textFill>
            <w14:solidFill>
              <w14:schemeClr w14:val="tx1"/>
            </w14:solidFill>
          </w14:textFill>
        </w:rPr>
        <w:t xml:space="preserve">Serviços prestados pela </w:t>
      </w:r>
      <w:r>
        <w:rPr>
          <w:rFonts w:hint="default" w:ascii="Calibri" w:hAnsi="Calibri" w:cs="Calibri"/>
          <w:b w:val="0"/>
          <w:bCs/>
          <w:color w:val="000000" w:themeColor="text1"/>
          <w:sz w:val="24"/>
          <w:szCs w:val="24"/>
          <w:vertAlign w:val="baseline"/>
          <w:lang w:val="pt-BR"/>
          <w14:textFill>
            <w14:solidFill>
              <w14:schemeClr w14:val="tx1"/>
            </w14:solidFill>
          </w14:textFill>
        </w:rPr>
        <w:t>Biblioteca Blanche Knopf, cinemas da Fundaj, Museu do Homem do Nordeste e Ouvidoria Fundaj</w:t>
      </w:r>
      <w:r>
        <w:rPr>
          <w:rFonts w:hint="default" w:ascii="Calibri" w:hAnsi="Calibri" w:cs="Calibri"/>
          <w:bCs/>
          <w:color w:val="000000" w:themeColor="text1"/>
          <w:sz w:val="24"/>
          <w:szCs w:val="24"/>
          <w:vertAlign w:val="baseline"/>
          <w:lang w:val="pt-BR"/>
          <w14:textFill>
            <w14:solidFill>
              <w14:schemeClr w14:val="tx1"/>
            </w14:solidFill>
          </w14:textFill>
        </w:rPr>
        <w:t>.</w:t>
      </w:r>
    </w:p>
    <w:p>
      <w:pPr>
        <w:pStyle w:val="20"/>
        <w:numPr>
          <w:ilvl w:val="0"/>
          <w:numId w:val="0"/>
        </w:numPr>
        <w:ind w:leftChars="0"/>
        <w:jc w:val="both"/>
        <w:rPr>
          <w:rFonts w:hint="default" w:ascii="Calibri" w:hAnsi="Calibri" w:cs="Calibri"/>
          <w:bCs/>
          <w:color w:val="000000" w:themeColor="text1"/>
          <w:sz w:val="24"/>
          <w:szCs w:val="24"/>
          <w:vertAlign w:val="baseline"/>
          <w:lang w:val="pt-BR"/>
          <w14:textFill>
            <w14:solidFill>
              <w14:schemeClr w14:val="tx1"/>
            </w14:solidFill>
          </w14:textFill>
        </w:rPr>
      </w:pPr>
    </w:p>
    <w:p>
      <w:pPr>
        <w:pStyle w:val="20"/>
        <w:numPr>
          <w:ilvl w:val="0"/>
          <w:numId w:val="0"/>
        </w:numPr>
        <w:ind w:leftChars="0"/>
        <w:jc w:val="both"/>
        <w:rPr>
          <w:rFonts w:hint="default" w:ascii="Calibri" w:hAnsi="Calibri" w:cs="Calibri"/>
          <w:b/>
          <w:bCs w:val="0"/>
          <w:color w:val="000000" w:themeColor="text1"/>
          <w:sz w:val="24"/>
          <w:szCs w:val="24"/>
          <w:lang w:val="pt-BR"/>
          <w14:textFill>
            <w14:solidFill>
              <w14:schemeClr w14:val="tx1"/>
            </w14:solidFill>
          </w14:textFill>
        </w:rPr>
      </w:pPr>
      <w:r>
        <w:rPr>
          <w:rFonts w:hint="default" w:ascii="Calibri" w:hAnsi="Calibri" w:cs="Calibri"/>
          <w:b/>
          <w:bCs w:val="0"/>
          <w:color w:val="000000" w:themeColor="text1"/>
          <w:sz w:val="24"/>
          <w:szCs w:val="24"/>
          <w:lang w:val="pt-BR"/>
          <w14:textFill>
            <w14:solidFill>
              <w14:schemeClr w14:val="tx1"/>
            </w14:solidFill>
          </w14:textFill>
        </w:rPr>
        <w:t>2.4 R</w:t>
      </w:r>
      <w:r>
        <w:rPr>
          <w:rFonts w:hint="default" w:ascii="Calibri" w:hAnsi="Calibri" w:cs="Calibri"/>
          <w:b/>
          <w:bCs w:val="0"/>
          <w:color w:val="000000" w:themeColor="text1"/>
          <w:sz w:val="24"/>
          <w:szCs w:val="24"/>
          <w14:textFill>
            <w14:solidFill>
              <w14:schemeClr w14:val="tx1"/>
            </w14:solidFill>
          </w14:textFill>
        </w:rPr>
        <w:t xml:space="preserve">eclamações </w:t>
      </w:r>
      <w:r>
        <w:rPr>
          <w:rFonts w:hint="default" w:ascii="Calibri" w:hAnsi="Calibri" w:cs="Calibri"/>
          <w:b/>
          <w:bCs w:val="0"/>
          <w:color w:val="000000" w:themeColor="text1"/>
          <w:sz w:val="24"/>
          <w:szCs w:val="24"/>
          <w:lang w:val="pt-BR"/>
          <w14:textFill>
            <w14:solidFill>
              <w14:schemeClr w14:val="tx1"/>
            </w14:solidFill>
          </w14:textFill>
        </w:rPr>
        <w:t>público externo.</w:t>
      </w:r>
    </w:p>
    <w:p>
      <w:pPr>
        <w:pStyle w:val="20"/>
        <w:numPr>
          <w:ilvl w:val="0"/>
          <w:numId w:val="0"/>
        </w:numPr>
        <w:ind w:leftChars="0"/>
        <w:jc w:val="both"/>
        <w:rPr>
          <w:rFonts w:hint="default" w:ascii="Calibri" w:hAnsi="Calibri" w:cs="Calibri"/>
          <w:b/>
          <w:bCs w:val="0"/>
          <w:color w:val="000000" w:themeColor="text1"/>
          <w:sz w:val="24"/>
          <w:szCs w:val="24"/>
          <w:lang w:val="pt-BR"/>
          <w14:textFill>
            <w14:solidFill>
              <w14:schemeClr w14:val="tx1"/>
            </w14:solidFill>
          </w14:textFill>
        </w:rPr>
      </w:pPr>
    </w:p>
    <w:p>
      <w:pPr>
        <w:pStyle w:val="20"/>
        <w:numPr>
          <w:ilvl w:val="0"/>
          <w:numId w:val="0"/>
        </w:numPr>
        <w:ind w:leftChars="0"/>
        <w:jc w:val="both"/>
        <w:rPr>
          <w:rFonts w:hint="default" w:ascii="Calibri" w:hAnsi="Calibri" w:cs="Calibri"/>
          <w:b/>
          <w:bCs w:val="0"/>
          <w:color w:val="000000" w:themeColor="text1"/>
          <w:sz w:val="24"/>
          <w:szCs w:val="24"/>
          <w:lang w:val="pt-BR"/>
          <w14:textFill>
            <w14:solidFill>
              <w14:schemeClr w14:val="tx1"/>
            </w14:solidFill>
          </w14:textFill>
        </w:rPr>
      </w:pPr>
      <w:r>
        <w:rPr>
          <w:rFonts w:hint="default" w:ascii="Calibri" w:hAnsi="Calibri" w:cs="Calibri"/>
          <w:b w:val="0"/>
          <w:bCs/>
          <w:color w:val="000000" w:themeColor="text1"/>
          <w:sz w:val="24"/>
          <w:szCs w:val="24"/>
          <w:lang w:val="pt-BR"/>
          <w14:textFill>
            <w14:solidFill>
              <w14:schemeClr w14:val="tx1"/>
            </w14:solidFill>
          </w14:textFill>
        </w:rPr>
        <w:t xml:space="preserve">Atendimento nos </w:t>
      </w:r>
      <w:r>
        <w:rPr>
          <w:rFonts w:hint="default" w:ascii="Calibri" w:hAnsi="Calibri" w:cs="Calibri"/>
          <w:bCs/>
          <w:color w:val="000000" w:themeColor="text1"/>
          <w:sz w:val="24"/>
          <w:szCs w:val="24"/>
          <w:vertAlign w:val="baseline"/>
          <w:lang w:val="pt-BR"/>
          <w14:textFill>
            <w14:solidFill>
              <w14:schemeClr w14:val="tx1"/>
            </w14:solidFill>
          </w14:textFill>
        </w:rPr>
        <w:t>cinemas e museu do Homem do Nordeste; deficiência no retorno da informação, Instagram, museu do Homem do Nordeste; erros na editoração de manifesto (Manifesto dos Pioneiros da Educação Nova-1932 e dos Educadores - 1959); falta de informação visual Campi Fundaj; dificuldade de acesso as bases de dados, periódicos, hemeroteca digital.</w:t>
      </w:r>
    </w:p>
    <w:p>
      <w:pPr>
        <w:pStyle w:val="20"/>
        <w:ind w:left="0"/>
        <w:jc w:val="both"/>
        <w:rPr>
          <w:rFonts w:hint="default" w:ascii="Calibri" w:hAnsi="Calibri" w:cs="Calibri"/>
          <w:b/>
          <w:bCs w:val="0"/>
          <w:color w:val="000000" w:themeColor="text1"/>
          <w:sz w:val="24"/>
          <w:szCs w:val="24"/>
          <w14:textFill>
            <w14:solidFill>
              <w14:schemeClr w14:val="tx1"/>
            </w14:solidFill>
          </w14:textFill>
        </w:rPr>
      </w:pPr>
    </w:p>
    <w:p>
      <w:pPr>
        <w:pStyle w:val="20"/>
        <w:numPr>
          <w:ilvl w:val="0"/>
          <w:numId w:val="0"/>
        </w:numPr>
        <w:ind w:leftChars="0"/>
        <w:jc w:val="both"/>
        <w:rPr>
          <w:rFonts w:hint="default" w:ascii="Calibri" w:hAnsi="Calibri" w:cs="Calibri"/>
          <w:b/>
          <w:bCs w:val="0"/>
          <w:color w:val="000000" w:themeColor="text1"/>
          <w:sz w:val="24"/>
          <w:szCs w:val="24"/>
          <w14:textFill>
            <w14:solidFill>
              <w14:schemeClr w14:val="tx1"/>
            </w14:solidFill>
          </w14:textFill>
        </w:rPr>
      </w:pPr>
      <w:r>
        <w:rPr>
          <w:rFonts w:hint="default" w:ascii="Calibri" w:hAnsi="Calibri" w:cs="Calibri"/>
          <w:b/>
          <w:bCs w:val="0"/>
          <w:color w:val="000000" w:themeColor="text1"/>
          <w:sz w:val="24"/>
          <w:szCs w:val="24"/>
          <w:lang w:val="pt-BR"/>
          <w14:textFill>
            <w14:solidFill>
              <w14:schemeClr w14:val="tx1"/>
            </w14:solidFill>
          </w14:textFill>
        </w:rPr>
        <w:t>2.5 R</w:t>
      </w:r>
      <w:r>
        <w:rPr>
          <w:rFonts w:hint="default" w:ascii="Calibri" w:hAnsi="Calibri" w:cs="Calibri"/>
          <w:b/>
          <w:bCs w:val="0"/>
          <w:color w:val="000000" w:themeColor="text1"/>
          <w:sz w:val="24"/>
          <w:szCs w:val="24"/>
          <w14:textFill>
            <w14:solidFill>
              <w14:schemeClr w14:val="tx1"/>
            </w14:solidFill>
          </w14:textFill>
        </w:rPr>
        <w:t xml:space="preserve">eclamações </w:t>
      </w:r>
      <w:r>
        <w:rPr>
          <w:rFonts w:hint="default" w:ascii="Calibri" w:hAnsi="Calibri" w:cs="Calibri"/>
          <w:b/>
          <w:bCs w:val="0"/>
          <w:color w:val="000000" w:themeColor="text1"/>
          <w:sz w:val="24"/>
          <w:szCs w:val="24"/>
          <w:lang w:val="pt-BR"/>
          <w14:textFill>
            <w14:solidFill>
              <w14:schemeClr w14:val="tx1"/>
            </w14:solidFill>
          </w14:textFill>
        </w:rPr>
        <w:t xml:space="preserve">público interno. </w:t>
      </w:r>
    </w:p>
    <w:p>
      <w:pPr>
        <w:pStyle w:val="20"/>
        <w:numPr>
          <w:ilvl w:val="0"/>
          <w:numId w:val="0"/>
        </w:numPr>
        <w:ind w:leftChars="0"/>
        <w:jc w:val="both"/>
        <w:rPr>
          <w:rFonts w:hint="default" w:ascii="Calibri" w:hAnsi="Calibri" w:cs="Calibri"/>
          <w:b/>
          <w:bCs w:val="0"/>
          <w:color w:val="000000" w:themeColor="text1"/>
          <w:sz w:val="24"/>
          <w:szCs w:val="24"/>
          <w:lang w:val="pt-BR"/>
          <w14:textFill>
            <w14:solidFill>
              <w14:schemeClr w14:val="tx1"/>
            </w14:solidFill>
          </w14:textFill>
        </w:rPr>
      </w:pPr>
    </w:p>
    <w:p>
      <w:pPr>
        <w:pStyle w:val="20"/>
        <w:numPr>
          <w:ilvl w:val="0"/>
          <w:numId w:val="0"/>
        </w:numPr>
        <w:ind w:leftChars="0"/>
        <w:jc w:val="both"/>
        <w:rPr>
          <w:rFonts w:hint="default" w:ascii="Calibri" w:hAnsi="Calibri" w:cs="Calibri"/>
          <w:b/>
          <w:bCs w:val="0"/>
          <w:color w:val="000000" w:themeColor="text1"/>
          <w:sz w:val="24"/>
          <w:szCs w:val="24"/>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 xml:space="preserve">Forma de melhor abordagem quando dos atos de comunicação, falta de cortesia (entre servidores); tempo no atendimento das demandas internas (atos de pessoal); funcionamento caixas bancários eletrônicos; desconto indevido de contribuição de cesta básica e falta pagamento de vale alimentação - Contrato da empresa Zelo Locação de Mão de Obra - Eireli; desconto indevido remuneração servidor ativo; excesso de veículo, não autorizado, no </w:t>
      </w:r>
      <w:r>
        <w:rPr>
          <w:rFonts w:hint="default" w:ascii="Calibri" w:hAnsi="Calibri" w:cs="Calibri"/>
          <w:bCs/>
          <w:color w:val="000000" w:themeColor="text1"/>
          <w:sz w:val="24"/>
          <w:szCs w:val="24"/>
          <w:lang w:val="pt-BR"/>
          <w14:textFill>
            <w14:solidFill>
              <w14:schemeClr w14:val="tx1"/>
            </w14:solidFill>
          </w14:textFill>
        </w:rPr>
        <w:t xml:space="preserve">estacionamento do Campus </w:t>
      </w:r>
      <w:r>
        <w:rPr>
          <w:rStyle w:val="13"/>
          <w:rFonts w:hint="default" w:ascii="Calibri" w:hAnsi="Calibri" w:cs="Calibri"/>
          <w:b w:val="0"/>
          <w:bCs/>
          <w:i w:val="0"/>
          <w:iCs/>
          <w:color w:val="000000" w:themeColor="text1"/>
          <w:sz w:val="24"/>
          <w:szCs w:val="24"/>
          <w:u w:val="none"/>
          <w14:textFill>
            <w14:solidFill>
              <w14:schemeClr w14:val="tx1"/>
            </w14:solidFill>
          </w14:textFill>
        </w:rPr>
        <w:t>Gilberto Freyre</w:t>
      </w:r>
      <w:r>
        <w:rPr>
          <w:rFonts w:hint="default" w:ascii="Calibri" w:hAnsi="Calibri" w:cs="Calibri"/>
          <w:bCs/>
          <w:color w:val="000000" w:themeColor="text1"/>
          <w:sz w:val="24"/>
          <w:szCs w:val="24"/>
          <w:vertAlign w:val="baseline"/>
          <w:lang w:val="pt-BR"/>
          <w14:textFill>
            <w14:solidFill>
              <w14:schemeClr w14:val="tx1"/>
            </w14:solidFill>
          </w14:textFill>
        </w:rPr>
        <w:t>.</w:t>
      </w:r>
      <w:r>
        <w:rPr>
          <w:rFonts w:hint="default" w:ascii="Calibri" w:hAnsi="Calibri" w:cs="Calibri"/>
          <w:bCs/>
          <w:color w:val="000000" w:themeColor="text1"/>
          <w:sz w:val="24"/>
          <w:szCs w:val="24"/>
          <w14:textFill>
            <w14:solidFill>
              <w14:schemeClr w14:val="tx1"/>
            </w14:solidFill>
          </w14:textFill>
        </w:rPr>
        <w:t xml:space="preserve"> </w:t>
      </w:r>
      <w:r>
        <w:rPr>
          <w:rFonts w:hint="default" w:ascii="Calibri" w:hAnsi="Calibri" w:cs="Calibri"/>
          <w:bCs/>
          <w:color w:val="000000" w:themeColor="text1"/>
          <w:sz w:val="24"/>
          <w:szCs w:val="24"/>
          <w:lang w:val="pt-BR"/>
          <w14:textFill>
            <w14:solidFill>
              <w14:schemeClr w14:val="tx1"/>
            </w14:solidFill>
          </w14:textFill>
        </w:rPr>
        <w:t xml:space="preserve"> </w:t>
      </w:r>
    </w:p>
    <w:p>
      <w:pPr>
        <w:pStyle w:val="20"/>
        <w:ind w:left="0"/>
        <w:jc w:val="both"/>
        <w:rPr>
          <w:rFonts w:hint="default" w:ascii="Calibri" w:hAnsi="Calibri" w:cs="Calibri"/>
          <w:b/>
          <w:bCs w:val="0"/>
          <w:color w:val="000000" w:themeColor="text1"/>
          <w:sz w:val="24"/>
          <w:szCs w:val="24"/>
          <w14:textFill>
            <w14:solidFill>
              <w14:schemeClr w14:val="tx1"/>
            </w14:solidFill>
          </w14:textFill>
        </w:rPr>
      </w:pPr>
    </w:p>
    <w:p>
      <w:pPr>
        <w:pStyle w:val="20"/>
        <w:numPr>
          <w:ilvl w:val="0"/>
          <w:numId w:val="0"/>
        </w:numPr>
        <w:ind w:leftChars="0"/>
        <w:jc w:val="both"/>
        <w:rPr>
          <w:rFonts w:hint="default" w:ascii="Calibri" w:hAnsi="Calibri" w:cs="Calibri"/>
          <w:b/>
          <w:bCs w:val="0"/>
          <w:color w:val="000000" w:themeColor="text1"/>
          <w:sz w:val="24"/>
          <w:szCs w:val="24"/>
          <w:lang w:val="pt-BR"/>
          <w14:textFill>
            <w14:solidFill>
              <w14:schemeClr w14:val="tx1"/>
            </w14:solidFill>
          </w14:textFill>
        </w:rPr>
      </w:pPr>
      <w:r>
        <w:rPr>
          <w:rFonts w:hint="default" w:ascii="Calibri" w:hAnsi="Calibri" w:cs="Calibri"/>
          <w:b/>
          <w:bCs w:val="0"/>
          <w:color w:val="000000" w:themeColor="text1"/>
          <w:sz w:val="24"/>
          <w:szCs w:val="24"/>
          <w:lang w:val="pt-BR"/>
          <w14:textFill>
            <w14:solidFill>
              <w14:schemeClr w14:val="tx1"/>
            </w14:solidFill>
          </w14:textFill>
        </w:rPr>
        <w:t>2.6 S</w:t>
      </w:r>
      <w:r>
        <w:rPr>
          <w:rFonts w:hint="default" w:ascii="Calibri" w:hAnsi="Calibri" w:cs="Calibri"/>
          <w:b/>
          <w:bCs w:val="0"/>
          <w:color w:val="000000" w:themeColor="text1"/>
          <w:sz w:val="24"/>
          <w:szCs w:val="24"/>
          <w14:textFill>
            <w14:solidFill>
              <w14:schemeClr w14:val="tx1"/>
            </w14:solidFill>
          </w14:textFill>
        </w:rPr>
        <w:t>ugestões do público externo</w:t>
      </w:r>
      <w:r>
        <w:rPr>
          <w:rFonts w:hint="default" w:ascii="Calibri" w:hAnsi="Calibri" w:cs="Calibri"/>
          <w:b/>
          <w:bCs w:val="0"/>
          <w:color w:val="000000" w:themeColor="text1"/>
          <w:sz w:val="24"/>
          <w:szCs w:val="24"/>
          <w:lang w:val="pt-BR"/>
          <w14:textFill>
            <w14:solidFill>
              <w14:schemeClr w14:val="tx1"/>
            </w14:solidFill>
          </w14:textFill>
        </w:rPr>
        <w:t xml:space="preserve">. </w:t>
      </w:r>
    </w:p>
    <w:p>
      <w:pPr>
        <w:pStyle w:val="20"/>
        <w:ind w:left="0"/>
        <w:jc w:val="both"/>
        <w:rPr>
          <w:rFonts w:hint="default" w:ascii="Calibri" w:hAnsi="Calibri" w:cs="Calibri"/>
          <w:bCs/>
          <w:color w:val="000000" w:themeColor="text1"/>
          <w:sz w:val="24"/>
          <w:szCs w:val="24"/>
          <w:lang w:val="pt-BR"/>
          <w14:textFill>
            <w14:solidFill>
              <w14:schemeClr w14:val="tx1"/>
            </w14:solidFill>
          </w14:textFill>
        </w:rPr>
      </w:pPr>
    </w:p>
    <w:p>
      <w:pPr>
        <w:pStyle w:val="20"/>
        <w:ind w:left="0"/>
        <w:jc w:val="both"/>
        <w:rPr>
          <w:rFonts w:hint="default" w:ascii="Calibri" w:hAnsi="Calibri" w:cs="Calibri"/>
          <w:bCs/>
          <w:color w:val="000000" w:themeColor="text1"/>
          <w:sz w:val="24"/>
          <w:szCs w:val="24"/>
          <w:lang w:val="pt-BR"/>
          <w14:textFill>
            <w14:solidFill>
              <w14:schemeClr w14:val="tx1"/>
            </w14:solidFill>
          </w14:textFill>
        </w:rPr>
      </w:pPr>
      <w:r>
        <w:rPr>
          <w:rFonts w:hint="default" w:ascii="Calibri" w:hAnsi="Calibri" w:cs="Calibri"/>
          <w:bCs/>
          <w:color w:val="000000" w:themeColor="text1"/>
          <w:sz w:val="24"/>
          <w:szCs w:val="24"/>
          <w:vertAlign w:val="baseline"/>
          <w:lang w:val="pt-BR"/>
          <w14:textFill>
            <w14:solidFill>
              <w14:schemeClr w14:val="tx1"/>
            </w14:solidFill>
          </w14:textFill>
        </w:rPr>
        <w:t>Disponibilizar junto as bilheterias relação dos servidores e terceirizados; pontos de descanso para as pessoas com mobilidade reduzida e/ou terceira idade, durante as exposições; abrir estacionamento dentro do Campus Gilberto Freyre; bicicletário nos cinemas; e, uso de cartão de crédito/débito e pix nas bilheterias - museu e cinemas.</w:t>
      </w:r>
      <w:r>
        <w:rPr>
          <w:rFonts w:hint="default" w:ascii="Calibri" w:hAnsi="Calibri" w:cs="Calibri"/>
          <w:b w:val="0"/>
          <w:bCs/>
          <w:color w:val="000000" w:themeColor="text1"/>
          <w:sz w:val="24"/>
          <w:szCs w:val="24"/>
          <w:vertAlign w:val="baseline"/>
          <w:lang w:val="pt-BR"/>
          <w14:textFill>
            <w14:solidFill>
              <w14:schemeClr w14:val="tx1"/>
            </w14:solidFill>
          </w14:textFill>
        </w:rPr>
        <w:t xml:space="preserve"> </w:t>
      </w:r>
    </w:p>
    <w:p>
      <w:pPr>
        <w:pStyle w:val="20"/>
        <w:numPr>
          <w:ilvl w:val="0"/>
          <w:numId w:val="0"/>
        </w:numPr>
        <w:spacing w:line="240" w:lineRule="auto"/>
        <w:ind w:leftChars="0"/>
        <w:jc w:val="both"/>
        <w:rPr>
          <w:rFonts w:hint="default" w:ascii="Calibri" w:hAnsi="Calibri" w:cs="Calibri"/>
          <w:b/>
          <w:bCs w:val="0"/>
          <w:color w:val="000000" w:themeColor="text1"/>
          <w:sz w:val="24"/>
          <w:szCs w:val="24"/>
          <w:lang w:val="pt-BR"/>
          <w14:textFill>
            <w14:solidFill>
              <w14:schemeClr w14:val="tx1"/>
            </w14:solidFill>
          </w14:textFill>
        </w:rPr>
      </w:pPr>
    </w:p>
    <w:p>
      <w:pPr>
        <w:pStyle w:val="20"/>
        <w:numPr>
          <w:ilvl w:val="0"/>
          <w:numId w:val="0"/>
        </w:numPr>
        <w:spacing w:line="240" w:lineRule="auto"/>
        <w:ind w:leftChars="0"/>
        <w:jc w:val="both"/>
        <w:rPr>
          <w:rFonts w:hint="default" w:ascii="Calibri" w:hAnsi="Calibri" w:cs="Calibri"/>
          <w:b/>
          <w:bCs w:val="0"/>
          <w:color w:val="000000" w:themeColor="text1"/>
          <w:sz w:val="24"/>
          <w:szCs w:val="24"/>
          <w:lang w:val="pt-BR"/>
          <w14:textFill>
            <w14:solidFill>
              <w14:schemeClr w14:val="tx1"/>
            </w14:solidFill>
          </w14:textFill>
        </w:rPr>
      </w:pPr>
      <w:r>
        <w:rPr>
          <w:rFonts w:hint="default" w:ascii="Calibri" w:hAnsi="Calibri" w:cs="Calibri"/>
          <w:b/>
          <w:bCs w:val="0"/>
          <w:color w:val="000000" w:themeColor="text1"/>
          <w:sz w:val="24"/>
          <w:szCs w:val="24"/>
          <w:lang w:val="pt-BR"/>
          <w14:textFill>
            <w14:solidFill>
              <w14:schemeClr w14:val="tx1"/>
            </w14:solidFill>
          </w14:textFill>
        </w:rPr>
        <w:t>2.7 D</w:t>
      </w:r>
      <w:r>
        <w:rPr>
          <w:rFonts w:hint="default" w:ascii="Calibri" w:hAnsi="Calibri" w:cs="Calibri"/>
          <w:b/>
          <w:bCs w:val="0"/>
          <w:color w:val="000000" w:themeColor="text1"/>
          <w:sz w:val="24"/>
          <w:szCs w:val="24"/>
          <w14:textFill>
            <w14:solidFill>
              <w14:schemeClr w14:val="tx1"/>
            </w14:solidFill>
          </w14:textFill>
        </w:rPr>
        <w:t xml:space="preserve">enúncia </w:t>
      </w:r>
      <w:r>
        <w:rPr>
          <w:rFonts w:hint="default" w:ascii="Calibri" w:hAnsi="Calibri" w:cs="Calibri"/>
          <w:b/>
          <w:bCs w:val="0"/>
          <w:color w:val="000000" w:themeColor="text1"/>
          <w:sz w:val="24"/>
          <w:szCs w:val="24"/>
          <w:lang w:val="pt-BR"/>
          <w14:textFill>
            <w14:solidFill>
              <w14:schemeClr w14:val="tx1"/>
            </w14:solidFill>
          </w14:textFill>
        </w:rPr>
        <w:t>público</w:t>
      </w:r>
      <w:r>
        <w:rPr>
          <w:rFonts w:hint="default" w:ascii="Calibri" w:hAnsi="Calibri" w:cs="Calibri"/>
          <w:b/>
          <w:bCs w:val="0"/>
          <w:color w:val="000000" w:themeColor="text1"/>
          <w:sz w:val="24"/>
          <w:szCs w:val="24"/>
          <w14:textFill>
            <w14:solidFill>
              <w14:schemeClr w14:val="tx1"/>
            </w14:solidFill>
          </w14:textFill>
        </w:rPr>
        <w:t xml:space="preserve"> externo</w:t>
      </w:r>
      <w:r>
        <w:rPr>
          <w:rFonts w:hint="default" w:ascii="Calibri" w:hAnsi="Calibri" w:cs="Calibri"/>
          <w:b/>
          <w:bCs w:val="0"/>
          <w:color w:val="000000" w:themeColor="text1"/>
          <w:sz w:val="24"/>
          <w:szCs w:val="24"/>
          <w:lang w:val="pt-BR"/>
          <w14:textFill>
            <w14:solidFill>
              <w14:schemeClr w14:val="tx1"/>
            </w14:solidFill>
          </w14:textFill>
        </w:rPr>
        <w:t>:</w:t>
      </w:r>
    </w:p>
    <w:p>
      <w:pPr>
        <w:pStyle w:val="20"/>
        <w:numPr>
          <w:ilvl w:val="0"/>
          <w:numId w:val="0"/>
        </w:numPr>
        <w:ind w:leftChars="0"/>
        <w:jc w:val="both"/>
        <w:rPr>
          <w:rFonts w:hint="default" w:ascii="Calibri" w:hAnsi="Calibri" w:cs="Calibri"/>
          <w:bCs/>
          <w:color w:val="000000" w:themeColor="text1"/>
          <w:sz w:val="24"/>
          <w:szCs w:val="24"/>
          <w:lang w:val="pt-BR"/>
          <w14:textFill>
            <w14:solidFill>
              <w14:schemeClr w14:val="tx1"/>
            </w14:solidFill>
          </w14:textFill>
        </w:rPr>
      </w:pPr>
    </w:p>
    <w:p>
      <w:pPr>
        <w:pStyle w:val="20"/>
        <w:numPr>
          <w:ilvl w:val="0"/>
          <w:numId w:val="0"/>
        </w:numPr>
        <w:ind w:leftChars="0"/>
        <w:jc w:val="both"/>
        <w:rPr>
          <w:rFonts w:hint="default" w:ascii="Calibri" w:hAnsi="Calibri" w:cs="Calibri"/>
          <w:bCs/>
          <w:color w:val="000000" w:themeColor="text1"/>
          <w:sz w:val="24"/>
          <w:szCs w:val="24"/>
          <w:lang w:val="pt-BR"/>
          <w14:textFill>
            <w14:solidFill>
              <w14:schemeClr w14:val="tx1"/>
            </w14:solidFill>
          </w14:textFill>
        </w:rPr>
      </w:pPr>
      <w:r>
        <w:rPr>
          <w:rFonts w:hint="default" w:ascii="Calibri" w:hAnsi="Calibri" w:cs="Calibri"/>
          <w:bCs/>
          <w:color w:val="000000" w:themeColor="text1"/>
          <w:sz w:val="24"/>
          <w:szCs w:val="24"/>
          <w:lang w:val="pt-BR"/>
          <w14:textFill>
            <w14:solidFill>
              <w14:schemeClr w14:val="tx1"/>
            </w14:solidFill>
          </w14:textFill>
        </w:rPr>
        <w:t>Não houve formalização, no exercício de 2022.</w:t>
      </w:r>
    </w:p>
    <w:p>
      <w:pPr>
        <w:pStyle w:val="20"/>
        <w:numPr>
          <w:ilvl w:val="0"/>
          <w:numId w:val="0"/>
        </w:numPr>
        <w:spacing w:line="240" w:lineRule="auto"/>
        <w:ind w:leftChars="0"/>
        <w:jc w:val="both"/>
        <w:rPr>
          <w:rFonts w:hint="default" w:ascii="Calibri" w:hAnsi="Calibri" w:cs="Calibri"/>
          <w:b/>
          <w:bCs w:val="0"/>
          <w:color w:val="000000" w:themeColor="text1"/>
          <w:sz w:val="24"/>
          <w:szCs w:val="24"/>
          <w:lang w:val="pt-BR"/>
          <w14:textFill>
            <w14:solidFill>
              <w14:schemeClr w14:val="tx1"/>
            </w14:solidFill>
          </w14:textFill>
        </w:rPr>
      </w:pPr>
    </w:p>
    <w:p>
      <w:pPr>
        <w:pStyle w:val="20"/>
        <w:numPr>
          <w:ilvl w:val="0"/>
          <w:numId w:val="0"/>
        </w:numPr>
        <w:ind w:leftChars="0"/>
        <w:jc w:val="both"/>
        <w:rPr>
          <w:rFonts w:hint="default" w:ascii="Calibri" w:hAnsi="Calibri" w:cs="Calibri"/>
          <w:b/>
          <w:bCs w:val="0"/>
          <w:color w:val="000000" w:themeColor="text1"/>
          <w:sz w:val="24"/>
          <w:szCs w:val="24"/>
          <w:lang w:val="pt-BR"/>
          <w14:textFill>
            <w14:solidFill>
              <w14:schemeClr w14:val="tx1"/>
            </w14:solidFill>
          </w14:textFill>
        </w:rPr>
      </w:pPr>
      <w:r>
        <w:rPr>
          <w:rFonts w:hint="default" w:ascii="Calibri" w:hAnsi="Calibri" w:cs="Calibri"/>
          <w:b/>
          <w:bCs w:val="0"/>
          <w:color w:val="000000" w:themeColor="text1"/>
          <w:sz w:val="24"/>
          <w:szCs w:val="24"/>
          <w:lang w:val="pt-BR"/>
          <w14:textFill>
            <w14:solidFill>
              <w14:schemeClr w14:val="tx1"/>
            </w14:solidFill>
          </w14:textFill>
        </w:rPr>
        <w:t>2.8 D</w:t>
      </w:r>
      <w:r>
        <w:rPr>
          <w:rFonts w:hint="default" w:ascii="Calibri" w:hAnsi="Calibri" w:cs="Calibri"/>
          <w:b/>
          <w:bCs w:val="0"/>
          <w:color w:val="000000" w:themeColor="text1"/>
          <w:sz w:val="24"/>
          <w:szCs w:val="24"/>
          <w14:textFill>
            <w14:solidFill>
              <w14:schemeClr w14:val="tx1"/>
            </w14:solidFill>
          </w14:textFill>
        </w:rPr>
        <w:t xml:space="preserve">enúncia </w:t>
      </w:r>
      <w:r>
        <w:rPr>
          <w:rFonts w:hint="default" w:ascii="Calibri" w:hAnsi="Calibri" w:cs="Calibri"/>
          <w:b/>
          <w:bCs w:val="0"/>
          <w:color w:val="000000" w:themeColor="text1"/>
          <w:sz w:val="24"/>
          <w:szCs w:val="24"/>
          <w:lang w:val="pt-BR"/>
          <w14:textFill>
            <w14:solidFill>
              <w14:schemeClr w14:val="tx1"/>
            </w14:solidFill>
          </w14:textFill>
        </w:rPr>
        <w:t>publico</w:t>
      </w:r>
      <w:r>
        <w:rPr>
          <w:rFonts w:hint="default" w:ascii="Calibri" w:hAnsi="Calibri" w:cs="Calibri"/>
          <w:b/>
          <w:bCs w:val="0"/>
          <w:color w:val="000000" w:themeColor="text1"/>
          <w:sz w:val="24"/>
          <w:szCs w:val="24"/>
          <w14:textFill>
            <w14:solidFill>
              <w14:schemeClr w14:val="tx1"/>
            </w14:solidFill>
          </w14:textFill>
        </w:rPr>
        <w:t xml:space="preserve"> </w:t>
      </w:r>
      <w:r>
        <w:rPr>
          <w:rFonts w:hint="default" w:ascii="Calibri" w:hAnsi="Calibri" w:cs="Calibri"/>
          <w:b/>
          <w:bCs w:val="0"/>
          <w:color w:val="000000" w:themeColor="text1"/>
          <w:sz w:val="24"/>
          <w:szCs w:val="24"/>
          <w:lang w:val="pt-BR"/>
          <w14:textFill>
            <w14:solidFill>
              <w14:schemeClr w14:val="tx1"/>
            </w14:solidFill>
          </w14:textFill>
        </w:rPr>
        <w:t xml:space="preserve">interno:  </w:t>
      </w:r>
    </w:p>
    <w:p>
      <w:pPr>
        <w:pStyle w:val="20"/>
        <w:numPr>
          <w:ilvl w:val="0"/>
          <w:numId w:val="0"/>
        </w:numPr>
        <w:ind w:leftChars="0"/>
        <w:jc w:val="both"/>
        <w:rPr>
          <w:rFonts w:hint="default" w:ascii="Calibri" w:hAnsi="Calibri" w:cs="Calibri"/>
          <w:bCs/>
          <w:color w:val="000000" w:themeColor="text1"/>
          <w:sz w:val="24"/>
          <w:szCs w:val="24"/>
          <w:lang w:val="pt-BR"/>
          <w14:textFill>
            <w14:solidFill>
              <w14:schemeClr w14:val="tx1"/>
            </w14:solidFill>
          </w14:textFill>
        </w:rPr>
      </w:pPr>
    </w:p>
    <w:p>
      <w:pPr>
        <w:pStyle w:val="20"/>
        <w:ind w:left="0"/>
        <w:jc w:val="both"/>
        <w:rPr>
          <w:rFonts w:hint="default" w:ascii="Calibri" w:hAnsi="Calibri" w:cs="Calibri"/>
          <w:bCs/>
          <w:color w:val="000000" w:themeColor="text1"/>
          <w:sz w:val="24"/>
          <w:szCs w:val="24"/>
          <w:lang w:val="pt-BR"/>
          <w14:textFill>
            <w14:solidFill>
              <w14:schemeClr w14:val="tx1"/>
            </w14:solidFill>
          </w14:textFill>
        </w:rPr>
      </w:pPr>
      <w:r>
        <w:rPr>
          <w:rFonts w:hint="default" w:ascii="Calibri" w:hAnsi="Calibri" w:cs="Calibri"/>
          <w:bCs/>
          <w:color w:val="000000" w:themeColor="text1"/>
          <w:sz w:val="24"/>
          <w:szCs w:val="24"/>
          <w:lang w:val="pt-BR"/>
          <w14:textFill>
            <w14:solidFill>
              <w14:schemeClr w14:val="tx1"/>
            </w14:solidFill>
          </w14:textFill>
        </w:rPr>
        <w:t>Não houve formalização, no exercício de 2022.</w:t>
      </w:r>
    </w:p>
    <w:p>
      <w:pPr>
        <w:pStyle w:val="20"/>
        <w:ind w:left="0"/>
        <w:jc w:val="both"/>
        <w:rPr>
          <w:rFonts w:hint="default" w:ascii="Calibri" w:hAnsi="Calibri" w:cs="Calibri"/>
          <w:bCs/>
          <w:color w:val="000000" w:themeColor="text1"/>
          <w:sz w:val="24"/>
          <w:szCs w:val="24"/>
          <w:lang w:val="pt-BR"/>
          <w14:textFill>
            <w14:solidFill>
              <w14:schemeClr w14:val="tx1"/>
            </w14:solidFill>
          </w14:textFill>
        </w:rPr>
      </w:pPr>
    </w:p>
    <w:p>
      <w:pPr>
        <w:pStyle w:val="20"/>
        <w:numPr>
          <w:ilvl w:val="0"/>
          <w:numId w:val="6"/>
        </w:numPr>
        <w:ind w:left="0" w:leftChars="0" w:firstLine="0" w:firstLineChars="0"/>
        <w:jc w:val="both"/>
        <w:rPr>
          <w:rFonts w:hint="default" w:ascii="Calibri" w:hAnsi="Calibri" w:cs="Calibri"/>
          <w:b/>
          <w:bCs w:val="0"/>
          <w:color w:val="000000" w:themeColor="text1"/>
          <w:sz w:val="24"/>
          <w:szCs w:val="24"/>
          <w:lang w:val="pt-BR"/>
          <w14:textFill>
            <w14:solidFill>
              <w14:schemeClr w14:val="tx1"/>
            </w14:solidFill>
          </w14:textFill>
        </w:rPr>
      </w:pPr>
      <w:r>
        <w:rPr>
          <w:rFonts w:hint="default" w:ascii="Calibri" w:hAnsi="Calibri" w:cs="Calibri"/>
          <w:b/>
          <w:bCs w:val="0"/>
          <w:color w:val="000000" w:themeColor="text1"/>
          <w:sz w:val="24"/>
          <w:szCs w:val="24"/>
          <w:lang w:val="pt-BR"/>
          <w14:textFill>
            <w14:solidFill>
              <w14:schemeClr w14:val="tx1"/>
            </w14:solidFill>
          </w14:textFill>
        </w:rPr>
        <w:t xml:space="preserve">Mediações e Conciliação: </w:t>
      </w:r>
    </w:p>
    <w:p>
      <w:pPr>
        <w:pStyle w:val="20"/>
        <w:ind w:left="0"/>
        <w:jc w:val="both"/>
        <w:rPr>
          <w:rFonts w:hint="default" w:ascii="Calibri" w:hAnsi="Calibri" w:cs="Calibri"/>
          <w:b/>
          <w:bCs w:val="0"/>
          <w:color w:val="000000" w:themeColor="text1"/>
          <w:sz w:val="24"/>
          <w:szCs w:val="24"/>
          <w:lang w:val="pt-BR"/>
          <w14:textFill>
            <w14:solidFill>
              <w14:schemeClr w14:val="tx1"/>
            </w14:solidFill>
          </w14:textFill>
        </w:rPr>
      </w:pPr>
    </w:p>
    <w:p>
      <w:pPr>
        <w:pStyle w:val="20"/>
        <w:ind w:left="0"/>
        <w:jc w:val="both"/>
        <w:rPr>
          <w:rFonts w:hint="default" w:ascii="Calibri" w:hAnsi="Calibri" w:cs="Calibri"/>
          <w:bCs/>
          <w:color w:val="000000" w:themeColor="text1"/>
          <w:sz w:val="24"/>
          <w:szCs w:val="24"/>
          <w14:textFill>
            <w14:solidFill>
              <w14:schemeClr w14:val="tx1"/>
            </w14:solidFill>
          </w14:textFill>
        </w:rPr>
      </w:pPr>
      <w:r>
        <w:rPr>
          <w:rFonts w:hint="default" w:ascii="Calibri" w:hAnsi="Calibri" w:cs="Calibri"/>
          <w:bCs/>
          <w:color w:val="000000" w:themeColor="text1"/>
          <w:sz w:val="24"/>
          <w:szCs w:val="24"/>
          <w:lang w:val="pt-BR"/>
          <w14:textFill>
            <w14:solidFill>
              <w14:schemeClr w14:val="tx1"/>
            </w14:solidFill>
          </w14:textFill>
        </w:rPr>
        <w:t xml:space="preserve">Houve mediação - conflitos interpessoal entre gestores, gestores e servidores/colaboradores eventuais, pequenos conflitos entre servidores, entre terceirizados. </w:t>
      </w:r>
    </w:p>
    <w:p>
      <w:pPr>
        <w:jc w:val="both"/>
        <w:rPr>
          <w:rFonts w:hint="default" w:ascii="Calibri" w:hAnsi="Calibri" w:cs="Calibri"/>
          <w:b/>
          <w:color w:val="000000" w:themeColor="text1"/>
          <w:sz w:val="24"/>
          <w:szCs w:val="24"/>
          <w14:textFill>
            <w14:solidFill>
              <w14:schemeClr w14:val="tx1"/>
            </w14:solidFill>
          </w14:textFill>
        </w:rPr>
      </w:pPr>
    </w:p>
    <w:p>
      <w:pPr>
        <w:numPr>
          <w:ilvl w:val="0"/>
          <w:numId w:val="6"/>
        </w:numPr>
        <w:ind w:left="0" w:leftChars="0" w:firstLine="0" w:firstLineChars="0"/>
        <w:jc w:val="both"/>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14:textFill>
            <w14:solidFill>
              <w14:schemeClr w14:val="tx1"/>
            </w14:solidFill>
          </w14:textFill>
        </w:rPr>
        <w:t>ESTUDO COMPARATIVO</w:t>
      </w:r>
      <w:r>
        <w:rPr>
          <w:rFonts w:hint="default" w:ascii="Calibri" w:hAnsi="Calibri" w:cs="Calibri"/>
          <w:b/>
          <w:color w:val="000000" w:themeColor="text1"/>
          <w:sz w:val="24"/>
          <w:szCs w:val="24"/>
          <w:lang w:val="pt-BR"/>
          <w14:textFill>
            <w14:solidFill>
              <w14:schemeClr w14:val="tx1"/>
            </w14:solidFill>
          </w14:textFill>
        </w:rPr>
        <w:t xml:space="preserve"> </w:t>
      </w:r>
      <w:r>
        <w:rPr>
          <w:rFonts w:hint="default" w:ascii="Calibri" w:hAnsi="Calibri" w:cs="Calibri"/>
          <w:b/>
          <w:color w:val="000000" w:themeColor="text1"/>
          <w:sz w:val="24"/>
          <w:szCs w:val="24"/>
          <w14:textFill>
            <w14:solidFill>
              <w14:schemeClr w14:val="tx1"/>
            </w14:solidFill>
          </w14:textFill>
        </w:rPr>
        <w:t>DE DEMANDA</w:t>
      </w:r>
      <w:r>
        <w:rPr>
          <w:rFonts w:hint="default" w:ascii="Calibri" w:hAnsi="Calibri" w:cs="Calibri"/>
          <w:b/>
          <w:color w:val="000000" w:themeColor="text1"/>
          <w:sz w:val="24"/>
          <w:szCs w:val="24"/>
          <w:lang w:val="pt-BR"/>
          <w14:textFill>
            <w14:solidFill>
              <w14:schemeClr w14:val="tx1"/>
            </w14:solidFill>
          </w14:textFill>
        </w:rPr>
        <w:t>,</w:t>
      </w:r>
      <w:r>
        <w:rPr>
          <w:rFonts w:hint="default" w:ascii="Calibri" w:hAnsi="Calibri" w:cs="Calibri"/>
          <w:b/>
          <w:color w:val="000000" w:themeColor="text1"/>
          <w:sz w:val="24"/>
          <w:szCs w:val="24"/>
          <w14:textFill>
            <w14:solidFill>
              <w14:schemeClr w14:val="tx1"/>
            </w14:solidFill>
          </w14:textFill>
        </w:rPr>
        <w:t xml:space="preserve"> APÓS O EFETIVO FUNCIONAMENTO DA OUVIDORIA FUNDAJ - DEMAIS COMISSÕES DISCIPLINARES </w:t>
      </w:r>
      <w:r>
        <w:rPr>
          <w:rFonts w:hint="default" w:ascii="Calibri" w:hAnsi="Calibri" w:cs="Calibri"/>
          <w:b/>
          <w:color w:val="000000" w:themeColor="text1"/>
          <w:sz w:val="24"/>
          <w:szCs w:val="24"/>
          <w:lang w:val="pt-BR"/>
          <w14:textFill>
            <w14:solidFill>
              <w14:schemeClr w14:val="tx1"/>
            </w14:solidFill>
          </w14:textFill>
        </w:rPr>
        <w:t xml:space="preserve">E </w:t>
      </w:r>
      <w:r>
        <w:rPr>
          <w:rFonts w:hint="default" w:ascii="Calibri" w:hAnsi="Calibri" w:cs="Calibri"/>
          <w:b/>
          <w:color w:val="000000" w:themeColor="text1"/>
          <w:sz w:val="24"/>
          <w:szCs w:val="24"/>
          <w14:textFill>
            <w14:solidFill>
              <w14:schemeClr w14:val="tx1"/>
            </w14:solidFill>
          </w14:textFill>
        </w:rPr>
        <w:t xml:space="preserve">DE ÉTICA </w:t>
      </w:r>
      <w:r>
        <w:rPr>
          <w:rFonts w:hint="default" w:ascii="Calibri" w:hAnsi="Calibri" w:cs="Calibri"/>
          <w:b/>
          <w:color w:val="000000" w:themeColor="text1"/>
          <w:sz w:val="24"/>
          <w:szCs w:val="24"/>
          <w:lang w:val="pt-BR"/>
          <w14:textFill>
            <w14:solidFill>
              <w14:schemeClr w14:val="tx1"/>
            </w14:solidFill>
          </w14:textFill>
        </w:rPr>
        <w:t xml:space="preserve">- </w:t>
      </w:r>
      <w:r>
        <w:rPr>
          <w:rFonts w:hint="default" w:ascii="Calibri" w:hAnsi="Calibri" w:cs="Calibri"/>
          <w:b/>
          <w:color w:val="000000" w:themeColor="text1"/>
          <w:sz w:val="24"/>
          <w:szCs w:val="24"/>
          <w14:textFill>
            <w14:solidFill>
              <w14:schemeClr w14:val="tx1"/>
            </w14:solidFill>
          </w14:textFill>
        </w:rPr>
        <w:t>DOS SERVIDORES.</w:t>
      </w:r>
    </w:p>
    <w:p>
      <w:pPr>
        <w:jc w:val="both"/>
        <w:rPr>
          <w:rFonts w:hint="default" w:ascii="Calibri" w:hAnsi="Calibri" w:cs="Calibri"/>
          <w:b/>
          <w:color w:val="000000" w:themeColor="text1"/>
          <w:sz w:val="24"/>
          <w:szCs w:val="24"/>
          <w14:textFill>
            <w14:solidFill>
              <w14:schemeClr w14:val="tx1"/>
            </w14:solidFill>
          </w14:textFill>
        </w:rPr>
      </w:pPr>
    </w:p>
    <w:tbl>
      <w:tblPr>
        <w:tblStyle w:val="24"/>
        <w:tblW w:w="8644" w:type="dxa"/>
        <w:tblInd w:w="0" w:type="dxa"/>
        <w:tblBorders>
          <w:top w:val="single" w:color="4472C4" w:themeColor="accent5" w:sz="8" w:space="0"/>
          <w:left w:val="none" w:color="auto" w:sz="0" w:space="0"/>
          <w:bottom w:val="single" w:color="4472C4" w:themeColor="accent5"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56"/>
        <w:gridCol w:w="2154"/>
        <w:gridCol w:w="3119"/>
        <w:gridCol w:w="2015"/>
      </w:tblGrid>
      <w:tr>
        <w:tblPrEx>
          <w:tblBorders>
            <w:top w:val="single" w:color="4472C4" w:themeColor="accent5" w:sz="8" w:space="0"/>
            <w:left w:val="none" w:color="auto" w:sz="0" w:space="0"/>
            <w:bottom w:val="single" w:color="4472C4" w:themeColor="accent5" w:sz="8" w:space="0"/>
            <w:right w:val="none" w:color="auto" w:sz="0" w:space="0"/>
            <w:insideH w:val="none" w:color="auto" w:sz="0" w:space="0"/>
            <w:insideV w:val="none" w:color="auto" w:sz="0" w:space="0"/>
          </w:tblBorders>
        </w:tblPrEx>
        <w:tc>
          <w:tcPr>
            <w:tcW w:w="1356" w:type="dxa"/>
            <w:tcBorders>
              <w:top w:val="single" w:color="4472C4" w:themeColor="accent5" w:sz="8" w:space="0"/>
              <w:left w:val="nil"/>
              <w:bottom w:val="single" w:color="4472C4" w:themeColor="accent5" w:sz="8" w:space="0"/>
              <w:right w:val="nil"/>
              <w:insideH w:val="single" w:sz="8" w:space="0"/>
              <w:insideV w:val="nil"/>
            </w:tcBorders>
          </w:tcPr>
          <w:p>
            <w:pPr>
              <w:spacing w:before="0"/>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14:textFill>
                  <w14:solidFill>
                    <w14:schemeClr w14:val="tx1"/>
                  </w14:solidFill>
                </w14:textFill>
              </w:rPr>
              <w:t>EXERCÍCIO</w:t>
            </w:r>
          </w:p>
        </w:tc>
        <w:tc>
          <w:tcPr>
            <w:tcW w:w="2154" w:type="dxa"/>
            <w:tcBorders>
              <w:top w:val="single" w:color="4472C4" w:themeColor="accent5" w:sz="8" w:space="0"/>
              <w:bottom w:val="single" w:color="4472C4" w:themeColor="accent5" w:sz="8" w:space="0"/>
              <w:right w:val="nil"/>
              <w:insideH w:val="single" w:sz="8" w:space="0"/>
              <w:insideV w:val="nil"/>
            </w:tcBorders>
          </w:tcPr>
          <w:p>
            <w:pPr>
              <w:spacing w:before="0"/>
              <w:jc w:val="center"/>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14:textFill>
                  <w14:solidFill>
                    <w14:schemeClr w14:val="tx1"/>
                  </w14:solidFill>
                </w14:textFill>
              </w:rPr>
              <w:t>OUVIDORIA</w:t>
            </w:r>
          </w:p>
          <w:p>
            <w:pPr>
              <w:spacing w:before="0"/>
              <w:jc w:val="center"/>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14:textFill>
                  <w14:solidFill>
                    <w14:schemeClr w14:val="tx1"/>
                  </w14:solidFill>
                </w14:textFill>
              </w:rPr>
              <w:t>FUNDAJ</w:t>
            </w:r>
          </w:p>
        </w:tc>
        <w:tc>
          <w:tcPr>
            <w:tcW w:w="3119" w:type="dxa"/>
            <w:tcBorders>
              <w:top w:val="single" w:color="4472C4" w:themeColor="accent5" w:sz="8" w:space="0"/>
              <w:bottom w:val="single" w:color="4472C4" w:themeColor="accent5" w:sz="8" w:space="0"/>
              <w:right w:val="nil"/>
              <w:insideH w:val="single" w:sz="8" w:space="0"/>
              <w:insideV w:val="nil"/>
            </w:tcBorders>
          </w:tcPr>
          <w:p>
            <w:pPr>
              <w:spacing w:before="0"/>
              <w:jc w:val="center"/>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14:textFill>
                  <w14:solidFill>
                    <w14:schemeClr w14:val="tx1"/>
                  </w14:solidFill>
                </w14:textFill>
              </w:rPr>
              <w:t>PROCESSO ADMINISTRATIVO DISCIPLINAR (PAD) e COMISSÃO DE SINDICÂNCIA ADMINISTRATIVA</w:t>
            </w:r>
          </w:p>
        </w:tc>
        <w:tc>
          <w:tcPr>
            <w:tcW w:w="2015" w:type="dxa"/>
            <w:tcBorders>
              <w:top w:val="single" w:color="4472C4" w:themeColor="accent5" w:sz="8" w:space="0"/>
              <w:bottom w:val="single" w:color="4472C4" w:themeColor="accent5" w:sz="8" w:space="0"/>
              <w:right w:val="nil"/>
              <w:insideH w:val="single" w:sz="8" w:space="0"/>
              <w:insideV w:val="nil"/>
            </w:tcBorders>
          </w:tcPr>
          <w:p>
            <w:pPr>
              <w:spacing w:before="0"/>
              <w:jc w:val="center"/>
              <w:rPr>
                <w:rFonts w:hint="default" w:ascii="Calibri" w:hAnsi="Calibri" w:cs="Calibri"/>
                <w:b/>
                <w:bCs/>
                <w:color w:val="000000" w:themeColor="text1"/>
                <w:sz w:val="24"/>
                <w:szCs w:val="24"/>
                <w14:textFill>
                  <w14:solidFill>
                    <w14:schemeClr w14:val="tx1"/>
                  </w14:solidFill>
                </w14:textFill>
              </w:rPr>
            </w:pPr>
            <w:r>
              <w:rPr>
                <w:rFonts w:hint="default" w:ascii="Calibri" w:hAnsi="Calibri" w:cs="Calibri"/>
                <w:b/>
                <w:bCs/>
                <w:color w:val="000000" w:themeColor="text1"/>
                <w:sz w:val="24"/>
                <w:szCs w:val="24"/>
                <w14:textFill>
                  <w14:solidFill>
                    <w14:schemeClr w14:val="tx1"/>
                  </w14:solidFill>
                </w14:textFill>
              </w:rPr>
              <w:t>COMISSÃO DE ÉTICA DOS SERVIDORES</w:t>
            </w:r>
          </w:p>
        </w:tc>
      </w:tr>
      <w:tr>
        <w:tblPrEx>
          <w:tblBorders>
            <w:top w:val="single" w:color="4472C4" w:themeColor="accent5" w:sz="8" w:space="0"/>
            <w:left w:val="none" w:color="auto" w:sz="0" w:space="0"/>
            <w:bottom w:val="single" w:color="4472C4" w:themeColor="accent5"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356" w:type="dxa"/>
            <w:shd w:val="clear" w:color="auto" w:fill="FFFFFF" w:themeFill="background1"/>
          </w:tcPr>
          <w:p>
            <w:pPr>
              <w:rPr>
                <w:rFonts w:hint="default" w:ascii="Calibri" w:hAnsi="Calibri" w:cs="Calibri"/>
                <w:b/>
                <w:bCs/>
                <w:color w:val="000000" w:themeColor="text1"/>
                <w:sz w:val="24"/>
                <w:szCs w:val="24"/>
                <w:lang w:val="pt-BR"/>
                <w14:textFill>
                  <w14:solidFill>
                    <w14:schemeClr w14:val="tx1"/>
                  </w14:solidFill>
                </w14:textFill>
              </w:rPr>
            </w:pPr>
            <w:r>
              <w:rPr>
                <w:rFonts w:hint="default" w:ascii="Calibri" w:hAnsi="Calibri" w:cs="Calibri"/>
                <w:b/>
                <w:bCs/>
                <w:color w:val="000000" w:themeColor="text1"/>
                <w:sz w:val="24"/>
                <w:szCs w:val="24"/>
                <w:lang w:val="pt-BR"/>
                <w14:textFill>
                  <w14:solidFill>
                    <w14:schemeClr w14:val="tx1"/>
                  </w14:solidFill>
                </w14:textFill>
              </w:rPr>
              <w:t>2022</w:t>
            </w:r>
          </w:p>
        </w:tc>
        <w:tc>
          <w:tcPr>
            <w:tcW w:w="2154" w:type="dxa"/>
            <w:shd w:val="clear" w:color="auto" w:fill="FFFFFF" w:themeFill="background1"/>
          </w:tcPr>
          <w:p>
            <w:pPr>
              <w:jc w:val="center"/>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b/>
                <w:bCs/>
                <w:color w:val="000000" w:themeColor="text1"/>
                <w:sz w:val="24"/>
                <w:szCs w:val="24"/>
                <w:lang w:val="pt-BR"/>
                <w14:textFill>
                  <w14:solidFill>
                    <w14:schemeClr w14:val="tx1"/>
                  </w14:solidFill>
                </w14:textFill>
              </w:rPr>
              <w:t>647</w:t>
            </w:r>
          </w:p>
        </w:tc>
        <w:tc>
          <w:tcPr>
            <w:tcW w:w="3119" w:type="dxa"/>
            <w:shd w:val="clear" w:color="auto" w:fill="FFFFFF" w:themeFill="background1"/>
          </w:tcPr>
          <w:p>
            <w:pPr>
              <w:jc w:val="center"/>
              <w:rPr>
                <w:rFonts w:hint="default" w:ascii="Calibri" w:hAnsi="Calibri" w:cs="Calibri"/>
                <w:b/>
                <w:bCs/>
                <w:color w:val="000000" w:themeColor="text1"/>
                <w:sz w:val="24"/>
                <w:szCs w:val="24"/>
                <w:lang w:val="pt-BR"/>
                <w14:textFill>
                  <w14:solidFill>
                    <w14:schemeClr w14:val="tx1"/>
                  </w14:solidFill>
                </w14:textFill>
              </w:rPr>
            </w:pPr>
            <w:r>
              <w:rPr>
                <w:rFonts w:hint="default" w:ascii="Calibri" w:hAnsi="Calibri" w:cs="Calibri"/>
                <w:b/>
                <w:bCs/>
                <w:color w:val="000000" w:themeColor="text1"/>
                <w:sz w:val="24"/>
                <w:szCs w:val="24"/>
                <w:lang w:val="pt-BR"/>
                <w14:textFill>
                  <w14:solidFill>
                    <w14:schemeClr w14:val="tx1"/>
                  </w14:solidFill>
                </w14:textFill>
              </w:rPr>
              <w:t>1</w:t>
            </w:r>
          </w:p>
          <w:p>
            <w:pPr>
              <w:jc w:val="center"/>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w:t>
            </w:r>
          </w:p>
        </w:tc>
        <w:tc>
          <w:tcPr>
            <w:tcW w:w="2015" w:type="dxa"/>
            <w:shd w:val="clear" w:color="auto" w:fill="FFFFFF" w:themeFill="background1"/>
          </w:tcPr>
          <w:p>
            <w:pPr>
              <w:ind w:firstLine="120" w:firstLineChars="50"/>
              <w:jc w:val="right"/>
              <w:rPr>
                <w:rFonts w:hint="default" w:ascii="Calibri" w:hAnsi="Calibri" w:cs="Calibri"/>
                <w:b/>
                <w:bCs/>
                <w:color w:val="000000" w:themeColor="text1"/>
                <w:sz w:val="24"/>
                <w:szCs w:val="24"/>
                <w:lang w:val="pt-BR"/>
                <w14:textFill>
                  <w14:solidFill>
                    <w14:schemeClr w14:val="tx1"/>
                  </w14:solidFill>
                </w14:textFill>
              </w:rPr>
            </w:pPr>
            <w:r>
              <w:rPr>
                <w:rFonts w:hint="default" w:ascii="Calibri" w:hAnsi="Calibri" w:cs="Calibri"/>
                <w:b/>
                <w:bCs/>
                <w:color w:val="000000" w:themeColor="text1"/>
                <w:sz w:val="24"/>
                <w:szCs w:val="24"/>
                <w:lang w:val="pt-BR"/>
                <w14:textFill>
                  <w14:solidFill>
                    <w14:schemeClr w14:val="tx1"/>
                  </w14:solidFill>
                </w14:textFill>
              </w:rPr>
              <w:t>0</w:t>
            </w:r>
          </w:p>
          <w:p>
            <w:pPr>
              <w:ind w:firstLine="120" w:firstLineChars="50"/>
              <w:jc w:val="right"/>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w:t>
            </w:r>
          </w:p>
        </w:tc>
      </w:tr>
    </w:tbl>
    <w:p>
      <w:pPr>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Fonte: Portarias. Presi.</w:t>
      </w:r>
      <w:r>
        <w:rPr>
          <w:rFonts w:hint="default" w:ascii="Calibri" w:hAnsi="Calibri" w:cs="Calibri"/>
          <w:color w:val="000000" w:themeColor="text1"/>
          <w:sz w:val="24"/>
          <w:szCs w:val="24"/>
          <w:lang w:val="pt-BR"/>
          <w14:textFill>
            <w14:solidFill>
              <w14:schemeClr w14:val="tx1"/>
            </w14:solidFill>
          </w14:textFill>
        </w:rPr>
        <w:t xml:space="preserve"> </w:t>
      </w:r>
      <w:r>
        <w:rPr>
          <w:rFonts w:hint="default" w:ascii="Calibri" w:hAnsi="Calibri" w:cs="Calibri"/>
          <w:color w:val="000000" w:themeColor="text1"/>
          <w:sz w:val="24"/>
          <w:szCs w:val="24"/>
          <w14:textFill>
            <w14:solidFill>
              <w14:schemeClr w14:val="tx1"/>
            </w14:solidFill>
          </w14:textFill>
        </w:rPr>
        <w:t>Fundaj.</w:t>
      </w:r>
      <w:r>
        <w:rPr>
          <w:rFonts w:hint="default" w:ascii="Calibri" w:hAnsi="Calibri" w:cs="Calibri"/>
          <w:color w:val="000000" w:themeColor="text1"/>
          <w:sz w:val="24"/>
          <w:szCs w:val="24"/>
          <w:lang w:val="pt-BR"/>
          <w14:textFill>
            <w14:solidFill>
              <w14:schemeClr w14:val="tx1"/>
            </w14:solidFill>
          </w14:textFill>
        </w:rPr>
        <w:t xml:space="preserve"> </w:t>
      </w:r>
      <w:r>
        <w:rPr>
          <w:rFonts w:hint="default" w:ascii="Calibri" w:hAnsi="Calibri" w:cs="Calibri"/>
          <w:color w:val="000000" w:themeColor="text1"/>
          <w:sz w:val="24"/>
          <w:szCs w:val="24"/>
          <w14:textFill>
            <w14:solidFill>
              <w14:schemeClr w14:val="tx1"/>
            </w14:solidFill>
          </w14:textFill>
        </w:rPr>
        <w:t>-</w:t>
      </w:r>
      <w:r>
        <w:rPr>
          <w:rFonts w:hint="default" w:ascii="Calibri" w:hAnsi="Calibri" w:cs="Calibri"/>
          <w:color w:val="000000" w:themeColor="text1"/>
          <w:sz w:val="24"/>
          <w:szCs w:val="24"/>
          <w:lang w:val="pt-BR"/>
          <w14:textFill>
            <w14:solidFill>
              <w14:schemeClr w14:val="tx1"/>
            </w14:solidFill>
          </w14:textFill>
        </w:rPr>
        <w:t xml:space="preserve"> </w:t>
      </w:r>
      <w:r>
        <w:rPr>
          <w:rFonts w:hint="default" w:ascii="Calibri" w:hAnsi="Calibri" w:cs="Calibri"/>
          <w:color w:val="000000" w:themeColor="text1"/>
          <w:sz w:val="24"/>
          <w:szCs w:val="24"/>
          <w14:textFill>
            <w14:solidFill>
              <w14:schemeClr w14:val="tx1"/>
            </w14:solidFill>
          </w14:textFill>
        </w:rPr>
        <w:t>Sítio eletrônico Fundaj.gov.br (</w:t>
      </w:r>
      <w:r>
        <w:rPr>
          <w:rFonts w:hint="default" w:ascii="Calibri" w:hAnsi="Calibri" w:cs="Calibri"/>
          <w:color w:val="000000" w:themeColor="text1"/>
          <w:sz w:val="24"/>
          <w:szCs w:val="24"/>
          <w:lang w:val="pt-BR"/>
          <w14:textFill>
            <w14:solidFill>
              <w14:schemeClr w14:val="tx1"/>
            </w14:solidFill>
          </w14:textFill>
        </w:rPr>
        <w:t>I</w:t>
      </w:r>
      <w:r>
        <w:rPr>
          <w:rFonts w:hint="default" w:ascii="Calibri" w:hAnsi="Calibri" w:cs="Calibri"/>
          <w:color w:val="000000" w:themeColor="text1"/>
          <w:sz w:val="24"/>
          <w:szCs w:val="24"/>
          <w14:textFill>
            <w14:solidFill>
              <w14:schemeClr w14:val="tx1"/>
            </w14:solidFill>
          </w14:textFill>
        </w:rPr>
        <w:t xml:space="preserve">ntranet). </w:t>
      </w:r>
      <w:r>
        <w:rPr>
          <w:rFonts w:hint="default" w:ascii="Calibri" w:hAnsi="Calibri" w:cs="Calibri"/>
          <w:color w:val="000000" w:themeColor="text1"/>
          <w:sz w:val="24"/>
          <w:szCs w:val="24"/>
          <w:lang w:val="pt-BR"/>
          <w14:textFill>
            <w14:solidFill>
              <w14:schemeClr w14:val="tx1"/>
            </w14:solidFill>
          </w14:textFill>
        </w:rPr>
        <w:t>2022.</w:t>
      </w:r>
    </w:p>
    <w:p>
      <w:pPr>
        <w:jc w:val="both"/>
        <w:rPr>
          <w:rFonts w:hint="default" w:ascii="Calibri" w:hAnsi="Calibri" w:cs="Calibri"/>
          <w:color w:val="000000" w:themeColor="text1"/>
          <w:sz w:val="24"/>
          <w:szCs w:val="24"/>
          <w14:textFill>
            <w14:solidFill>
              <w14:schemeClr w14:val="tx1"/>
            </w14:solidFill>
          </w14:textFill>
        </w:rPr>
      </w:pPr>
    </w:p>
    <w:p>
      <w:pPr>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No exercício de 20</w:t>
      </w:r>
      <w:r>
        <w:rPr>
          <w:rFonts w:hint="default" w:ascii="Calibri" w:hAnsi="Calibri" w:cs="Calibri"/>
          <w:color w:val="000000" w:themeColor="text1"/>
          <w:sz w:val="24"/>
          <w:szCs w:val="24"/>
          <w:lang w:val="pt-BR"/>
          <w14:textFill>
            <w14:solidFill>
              <w14:schemeClr w14:val="tx1"/>
            </w14:solidFill>
          </w14:textFill>
        </w:rPr>
        <w:t xml:space="preserve">22, </w:t>
      </w:r>
      <w:r>
        <w:rPr>
          <w:rFonts w:hint="default" w:ascii="Calibri" w:hAnsi="Calibri" w:cs="Calibri"/>
          <w:color w:val="000000" w:themeColor="text1"/>
          <w:sz w:val="24"/>
          <w:szCs w:val="24"/>
          <w14:textFill>
            <w14:solidFill>
              <w14:schemeClr w14:val="tx1"/>
            </w14:solidFill>
          </w14:textFill>
        </w:rPr>
        <w:t>não fo</w:t>
      </w:r>
      <w:r>
        <w:rPr>
          <w:rFonts w:hint="default" w:ascii="Calibri" w:hAnsi="Calibri" w:cs="Calibri"/>
          <w:color w:val="000000" w:themeColor="text1"/>
          <w:sz w:val="24"/>
          <w:szCs w:val="24"/>
          <w:lang w:val="pt-BR"/>
          <w14:textFill>
            <w14:solidFill>
              <w14:schemeClr w14:val="tx1"/>
            </w14:solidFill>
          </w14:textFill>
        </w:rPr>
        <w:t>ram</w:t>
      </w:r>
      <w:r>
        <w:rPr>
          <w:rFonts w:hint="default" w:ascii="Calibri" w:hAnsi="Calibri" w:cs="Calibri"/>
          <w:color w:val="000000" w:themeColor="text1"/>
          <w:sz w:val="24"/>
          <w:szCs w:val="24"/>
          <w14:textFill>
            <w14:solidFill>
              <w14:schemeClr w14:val="tx1"/>
            </w14:solidFill>
          </w14:textFill>
        </w:rPr>
        <w:t xml:space="preserve"> encontrado</w:t>
      </w:r>
      <w:r>
        <w:rPr>
          <w:rFonts w:hint="default" w:ascii="Calibri" w:hAnsi="Calibri" w:cs="Calibri"/>
          <w:color w:val="000000" w:themeColor="text1"/>
          <w:sz w:val="24"/>
          <w:szCs w:val="24"/>
          <w:lang w:val="pt-BR"/>
          <w14:textFill>
            <w14:solidFill>
              <w14:schemeClr w14:val="tx1"/>
            </w14:solidFill>
          </w14:textFill>
        </w:rPr>
        <w:t>s</w:t>
      </w:r>
      <w:r>
        <w:rPr>
          <w:rFonts w:hint="default" w:ascii="Calibri" w:hAnsi="Calibri" w:cs="Calibri"/>
          <w:color w:val="000000" w:themeColor="text1"/>
          <w:sz w:val="24"/>
          <w:szCs w:val="24"/>
          <w14:textFill>
            <w14:solidFill>
              <w14:schemeClr w14:val="tx1"/>
            </w14:solidFill>
          </w14:textFill>
        </w:rPr>
        <w:t xml:space="preserve"> documentos com registro d</w:t>
      </w:r>
      <w:r>
        <w:rPr>
          <w:rFonts w:hint="default" w:ascii="Calibri" w:hAnsi="Calibri" w:cs="Calibri"/>
          <w:color w:val="000000" w:themeColor="text1"/>
          <w:sz w:val="24"/>
          <w:szCs w:val="24"/>
          <w:lang w:val="pt-BR"/>
          <w14:textFill>
            <w14:solidFill>
              <w14:schemeClr w14:val="tx1"/>
            </w14:solidFill>
          </w14:textFill>
        </w:rPr>
        <w:t>e</w:t>
      </w:r>
      <w:r>
        <w:rPr>
          <w:rFonts w:hint="default" w:ascii="Calibri" w:hAnsi="Calibri" w:cs="Calibri"/>
          <w:color w:val="000000" w:themeColor="text1"/>
          <w:sz w:val="24"/>
          <w:szCs w:val="24"/>
          <w14:textFill>
            <w14:solidFill>
              <w14:schemeClr w14:val="tx1"/>
            </w14:solidFill>
          </w14:textFill>
        </w:rPr>
        <w:t xml:space="preserve"> instalação dos trabalhos da Comissão de Ética. </w:t>
      </w:r>
    </w:p>
    <w:p>
      <w:pPr>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No exercício de 2022, foi instalada: uma (1) Comissão de Processo Adm. Disciplinar - Portaria Presi. Nº 201/22.</w:t>
      </w:r>
    </w:p>
    <w:p>
      <w:pPr>
        <w:jc w:val="both"/>
        <w:rPr>
          <w:rFonts w:hint="default" w:ascii="Calibri" w:hAnsi="Calibri" w:cs="Calibri"/>
          <w:color w:val="000000" w:themeColor="text1"/>
          <w:sz w:val="24"/>
          <w:szCs w:val="24"/>
          <w14:textFill>
            <w14:solidFill>
              <w14:schemeClr w14:val="tx1"/>
            </w14:solidFill>
          </w14:textFill>
        </w:rPr>
      </w:pPr>
    </w:p>
    <w:p>
      <w:pPr>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xml:space="preserve">Não foram inseridos os dados da Comissão de Ética em Pesquisa, tendo em vista </w:t>
      </w:r>
      <w:r>
        <w:rPr>
          <w:rFonts w:hint="default" w:ascii="Calibri" w:hAnsi="Calibri" w:cs="Calibri"/>
          <w:color w:val="000000" w:themeColor="text1"/>
          <w:sz w:val="24"/>
          <w:szCs w:val="24"/>
          <w:lang w:val="pt-BR"/>
          <w14:textFill>
            <w14:solidFill>
              <w14:schemeClr w14:val="tx1"/>
            </w14:solidFill>
          </w14:textFill>
        </w:rPr>
        <w:t xml:space="preserve">o </w:t>
      </w:r>
      <w:r>
        <w:rPr>
          <w:rFonts w:hint="default" w:ascii="Calibri" w:hAnsi="Calibri" w:cs="Calibri"/>
          <w:color w:val="000000" w:themeColor="text1"/>
          <w:sz w:val="24"/>
          <w:szCs w:val="24"/>
          <w14:textFill>
            <w14:solidFill>
              <w14:schemeClr w14:val="tx1"/>
            </w14:solidFill>
          </w14:textFill>
        </w:rPr>
        <w:t>seu fim: avaliação e acompanhamento dos aspectos éticos de todas as pesquisas envolvendo seres humanos.</w:t>
      </w:r>
    </w:p>
    <w:p>
      <w:pPr>
        <w:jc w:val="both"/>
        <w:rPr>
          <w:rFonts w:hint="default" w:ascii="Calibri" w:hAnsi="Calibri" w:cs="Calibri"/>
          <w:color w:val="000000" w:themeColor="text1"/>
          <w:sz w:val="24"/>
          <w:szCs w:val="24"/>
          <w14:textFill>
            <w14:solidFill>
              <w14:schemeClr w14:val="tx1"/>
            </w14:solidFill>
          </w14:textFill>
        </w:rPr>
      </w:pPr>
    </w:p>
    <w:p>
      <w:pPr>
        <w:jc w:val="both"/>
        <w:rPr>
          <w:rFonts w:hint="default" w:ascii="Calibri" w:hAnsi="Calibri" w:cs="Calibri"/>
          <w:b/>
          <w:bCs/>
          <w:color w:val="000000" w:themeColor="text1"/>
          <w:sz w:val="24"/>
          <w:szCs w:val="24"/>
          <w:lang w:val="pt-BR"/>
          <w14:textFill>
            <w14:solidFill>
              <w14:schemeClr w14:val="tx1"/>
            </w14:solidFill>
          </w14:textFill>
        </w:rPr>
      </w:pPr>
      <w:r>
        <w:rPr>
          <w:rFonts w:hint="default" w:ascii="Calibri" w:hAnsi="Calibri" w:cs="Calibri"/>
          <w:b/>
          <w:bCs/>
          <w:color w:val="000000" w:themeColor="text1"/>
          <w:sz w:val="24"/>
          <w:szCs w:val="24"/>
          <w:lang w:val="pt-BR"/>
          <w14:textFill>
            <w14:solidFill>
              <w14:schemeClr w14:val="tx1"/>
            </w14:solidFill>
          </w14:textFill>
        </w:rPr>
        <w:t>5. Corregedoria Fundaj</w:t>
      </w:r>
    </w:p>
    <w:p>
      <w:pPr>
        <w:jc w:val="both"/>
        <w:rPr>
          <w:rFonts w:hint="default" w:ascii="Calibri" w:hAnsi="Calibri" w:cs="Calibri"/>
          <w:b/>
          <w:bCs/>
          <w:color w:val="000000" w:themeColor="text1"/>
          <w:sz w:val="24"/>
          <w:szCs w:val="24"/>
          <w14:textFill>
            <w14:solidFill>
              <w14:schemeClr w14:val="tx1"/>
            </w14:solidFill>
          </w14:textFill>
        </w:rPr>
      </w:pPr>
    </w:p>
    <w:p>
      <w:pPr>
        <w:jc w:val="both"/>
        <w:rPr>
          <w:rFonts w:hint="default" w:ascii="Calibri" w:hAnsi="Calibri" w:cs="Calibri"/>
          <w:b w:val="0"/>
          <w:bCs w:val="0"/>
          <w:color w:val="000000" w:themeColor="text1"/>
          <w:sz w:val="24"/>
          <w:szCs w:val="24"/>
          <w:lang w:val="pt-BR"/>
          <w14:textFill>
            <w14:solidFill>
              <w14:schemeClr w14:val="tx1"/>
            </w14:solidFill>
          </w14:textFill>
        </w:rPr>
      </w:pPr>
      <w:r>
        <w:rPr>
          <w:rFonts w:hint="default" w:ascii="Calibri" w:hAnsi="Calibri" w:cs="Calibri"/>
          <w:b w:val="0"/>
          <w:bCs w:val="0"/>
          <w:color w:val="000000" w:themeColor="text1"/>
          <w:sz w:val="24"/>
          <w:szCs w:val="24"/>
          <w:lang w:val="pt-BR"/>
          <w14:textFill>
            <w14:solidFill>
              <w14:schemeClr w14:val="tx1"/>
            </w14:solidFill>
          </w14:textFill>
        </w:rPr>
        <w:t>Desdobramento da denúncia recebida por esta Ouvidoria-Fundaj, disponibilizamos,  a pedido, a Corregedoria da Fundaj, documentos, resultados das nossas diligências iniciais, para instrução do Processo Administrativo Disciplinar nº 174/2019. Memorando nº 24/2022, com ressalvas sobre o uso das informações, haja vista o disposto na LAI, LGPD, CF/88 e legislação correlata.</w:t>
      </w:r>
    </w:p>
    <w:p>
      <w:pPr>
        <w:numPr>
          <w:ilvl w:val="0"/>
          <w:numId w:val="0"/>
        </w:numPr>
        <w:ind w:leftChars="0"/>
        <w:jc w:val="both"/>
        <w:rPr>
          <w:rFonts w:hint="default" w:ascii="Calibri" w:hAnsi="Calibri" w:cs="Calibri"/>
          <w:b w:val="0"/>
          <w:bCs w:val="0"/>
          <w:color w:val="000000" w:themeColor="text1"/>
          <w:sz w:val="24"/>
          <w:szCs w:val="24"/>
          <w:lang w:val="pt-BR"/>
          <w14:textFill>
            <w14:solidFill>
              <w14:schemeClr w14:val="tx1"/>
            </w14:solidFill>
          </w14:textFill>
        </w:rPr>
      </w:pPr>
    </w:p>
    <w:p>
      <w:pPr>
        <w:pStyle w:val="20"/>
        <w:numPr>
          <w:ilvl w:val="0"/>
          <w:numId w:val="0"/>
        </w:numPr>
        <w:spacing w:after="200" w:line="276" w:lineRule="auto"/>
        <w:ind w:left="0" w:leftChars="0" w:firstLine="0" w:firstLineChars="0"/>
        <w:jc w:val="both"/>
        <w:rPr>
          <w:rFonts w:hint="default" w:ascii="Calibri" w:hAnsi="Calibri" w:cs="Calibri"/>
          <w:b/>
          <w:bCs/>
          <w:color w:val="000000" w:themeColor="text1"/>
          <w:sz w:val="24"/>
          <w:szCs w:val="24"/>
          <w:lang w:val="pt-BR"/>
          <w14:textFill>
            <w14:solidFill>
              <w14:schemeClr w14:val="tx1"/>
            </w14:solidFill>
          </w14:textFill>
        </w:rPr>
      </w:pPr>
      <w:r>
        <w:rPr>
          <w:rFonts w:hint="default" w:ascii="Calibri" w:hAnsi="Calibri" w:cs="Calibri"/>
          <w:b/>
          <w:bCs/>
          <w:color w:val="000000" w:themeColor="text1"/>
          <w:sz w:val="24"/>
          <w:szCs w:val="24"/>
          <w:lang w:val="pt-BR"/>
          <w14:textFill>
            <w14:solidFill>
              <w14:schemeClr w14:val="tx1"/>
            </w14:solidFill>
          </w14:textFill>
        </w:rPr>
        <w:t>6. A</w:t>
      </w:r>
      <w:r>
        <w:rPr>
          <w:rFonts w:hint="default" w:ascii="Calibri" w:hAnsi="Calibri" w:cs="Calibri"/>
          <w:b/>
          <w:bCs/>
          <w:color w:val="000000" w:themeColor="text1"/>
          <w:sz w:val="24"/>
          <w:szCs w:val="24"/>
          <w14:textFill>
            <w14:solidFill>
              <w14:schemeClr w14:val="tx1"/>
            </w14:solidFill>
          </w14:textFill>
        </w:rPr>
        <w:t>ção proposta para o aprimoramento técnico/administrativo objetivando o bom funcionamento da Instituição</w:t>
      </w:r>
      <w:r>
        <w:rPr>
          <w:rFonts w:hint="default" w:ascii="Calibri" w:hAnsi="Calibri" w:cs="Calibri"/>
          <w:b/>
          <w:bCs/>
          <w:color w:val="000000" w:themeColor="text1"/>
          <w:sz w:val="24"/>
          <w:szCs w:val="24"/>
          <w:lang w:val="pt-BR"/>
          <w14:textFill>
            <w14:solidFill>
              <w14:schemeClr w14:val="tx1"/>
            </w14:solidFill>
          </w14:textFill>
        </w:rPr>
        <w:t>:</w:t>
      </w:r>
    </w:p>
    <w:p>
      <w:pPr>
        <w:keepNext w:val="0"/>
        <w:keepLines w:val="0"/>
        <w:widowControl/>
        <w:suppressLineNumbers w:val="0"/>
        <w:jc w:val="both"/>
        <w:rPr>
          <w:rFonts w:hint="default" w:ascii="Calibri" w:hAnsi="Calibri" w:cs="Calibri"/>
          <w:b w:val="0"/>
          <w:bCs w:val="0"/>
          <w:color w:val="000000" w:themeColor="text1"/>
          <w:sz w:val="24"/>
          <w:szCs w:val="24"/>
          <w:u w:val="none"/>
          <w:lang w:val="pt-BR"/>
          <w14:textFill>
            <w14:solidFill>
              <w14:schemeClr w14:val="tx1"/>
            </w14:solidFill>
          </w14:textFill>
        </w:rPr>
      </w:pPr>
      <w:r>
        <w:rPr>
          <w:rFonts w:hint="default" w:ascii="Calibri" w:hAnsi="Calibri" w:cs="Calibri"/>
          <w:b w:val="0"/>
          <w:bCs w:val="0"/>
          <w:color w:val="000000" w:themeColor="text1"/>
          <w:u w:val="none"/>
          <w:lang w:val="pt-BR"/>
          <w14:textFill>
            <w14:solidFill>
              <w14:schemeClr w14:val="tx1"/>
            </w14:solidFill>
          </w14:textFill>
        </w:rPr>
        <w:t>Em reforço, diante dos contingenciamentos orçamentários, a instituição de uma Comissão de Implementação de Execução Orçamentária, com base no Decreto nº 9.884/19, a fim de criar um grupo de acompanhamento e interlocução, com reuniões periódicas a serem definidas, no sentido de identificar as dificuldades enfrentadas para a execução do orçamento aprovado, apresentar soluções, a fim de otimizar o processo de realização da despesa.</w:t>
      </w:r>
    </w:p>
    <w:p>
      <w:pPr>
        <w:keepNext w:val="0"/>
        <w:keepLines w:val="0"/>
        <w:widowControl/>
        <w:suppressLineNumbers w:val="0"/>
        <w:jc w:val="both"/>
        <w:rPr>
          <w:rFonts w:hint="default" w:ascii="Calibri" w:hAnsi="Calibri" w:cs="Calibri"/>
          <w:b/>
          <w:bCs/>
          <w:color w:val="000000" w:themeColor="text1"/>
          <w:sz w:val="24"/>
          <w:szCs w:val="24"/>
          <w:u w:val="none"/>
          <w:lang w:val="pt-BR"/>
          <w14:textFill>
            <w14:solidFill>
              <w14:schemeClr w14:val="tx1"/>
            </w14:solidFill>
          </w14:textFill>
        </w:rPr>
      </w:pPr>
    </w:p>
    <w:p>
      <w:pPr>
        <w:keepNext w:val="0"/>
        <w:keepLines w:val="0"/>
        <w:widowControl/>
        <w:numPr>
          <w:ilvl w:val="0"/>
          <w:numId w:val="7"/>
        </w:numPr>
        <w:suppressLineNumbers w:val="0"/>
        <w:jc w:val="both"/>
        <w:rPr>
          <w:rFonts w:hint="default" w:ascii="Calibri" w:hAnsi="Calibri" w:cs="Calibri"/>
          <w:b/>
          <w:bCs/>
          <w:color w:val="000000" w:themeColor="text1"/>
          <w:sz w:val="24"/>
          <w:szCs w:val="24"/>
          <w:u w:val="none"/>
          <w:lang w:val="pt-BR"/>
          <w14:textFill>
            <w14:solidFill>
              <w14:schemeClr w14:val="tx1"/>
            </w14:solidFill>
          </w14:textFill>
        </w:rPr>
      </w:pPr>
      <w:r>
        <w:rPr>
          <w:rFonts w:hint="default" w:ascii="Calibri" w:hAnsi="Calibri" w:cs="Calibri"/>
          <w:b/>
          <w:bCs/>
          <w:color w:val="000000" w:themeColor="text1"/>
          <w:sz w:val="24"/>
          <w:szCs w:val="24"/>
          <w:u w:val="none"/>
          <w:lang w:val="pt-BR"/>
          <w14:textFill>
            <w14:solidFill>
              <w14:schemeClr w14:val="tx1"/>
            </w14:solidFill>
          </w14:textFill>
        </w:rPr>
        <w:t>Do acompanhamento das recomendações da Ouvidoria - Fundaj.</w:t>
      </w:r>
    </w:p>
    <w:p>
      <w:pPr>
        <w:keepNext w:val="0"/>
        <w:keepLines w:val="0"/>
        <w:widowControl/>
        <w:numPr>
          <w:ilvl w:val="0"/>
          <w:numId w:val="0"/>
        </w:numPr>
        <w:suppressLineNumbers w:val="0"/>
        <w:jc w:val="both"/>
        <w:rPr>
          <w:rFonts w:hint="default" w:ascii="Calibri" w:hAnsi="Calibri" w:cs="Calibri"/>
          <w:b/>
          <w:bCs/>
          <w:color w:val="000000" w:themeColor="text1"/>
          <w:sz w:val="24"/>
          <w:szCs w:val="24"/>
          <w:u w:val="none"/>
          <w:lang w:val="pt-BR"/>
          <w14:textFill>
            <w14:solidFill>
              <w14:schemeClr w14:val="tx1"/>
            </w14:solidFill>
          </w14:textFill>
        </w:rPr>
      </w:pPr>
    </w:p>
    <w:p>
      <w:pPr>
        <w:keepNext w:val="0"/>
        <w:keepLines w:val="0"/>
        <w:widowControl/>
        <w:numPr>
          <w:ilvl w:val="0"/>
          <w:numId w:val="0"/>
        </w:numPr>
        <w:suppressLineNumbers w:val="0"/>
        <w:jc w:val="both"/>
        <w:rPr>
          <w:rFonts w:hint="default" w:ascii="Calibri" w:hAnsi="Calibri" w:cs="Calibri"/>
          <w:b w:val="0"/>
          <w:bCs w:val="0"/>
          <w:color w:val="000000" w:themeColor="text1"/>
          <w:u w:val="none"/>
          <w:lang w:val="pt-BR"/>
          <w14:textFill>
            <w14:solidFill>
              <w14:schemeClr w14:val="tx1"/>
            </w14:solidFill>
          </w14:textFill>
        </w:rPr>
      </w:pPr>
      <w:r>
        <w:rPr>
          <w:rFonts w:hint="default" w:ascii="Calibri" w:hAnsi="Calibri" w:cs="Calibri"/>
          <w:b w:val="0"/>
          <w:bCs w:val="0"/>
          <w:color w:val="000000" w:themeColor="text1"/>
          <w:u w:val="none"/>
          <w:lang w:val="pt-BR"/>
          <w14:textFill>
            <w14:solidFill>
              <w14:schemeClr w14:val="tx1"/>
            </w14:solidFill>
          </w14:textFill>
        </w:rPr>
        <w:t>Foram necessárias novas ações nas bilheterias dos cinemas e Editora Massangana.</w:t>
      </w:r>
    </w:p>
    <w:p>
      <w:pPr>
        <w:keepNext w:val="0"/>
        <w:keepLines w:val="0"/>
        <w:widowControl/>
        <w:suppressLineNumbers w:val="0"/>
        <w:jc w:val="both"/>
        <w:rPr>
          <w:rFonts w:hint="default" w:ascii="Calibri" w:hAnsi="Calibri" w:cs="Calibri"/>
          <w:b w:val="0"/>
          <w:bCs w:val="0"/>
          <w:color w:val="000000" w:themeColor="text1"/>
          <w:u w:val="none"/>
          <w:lang w:val="pt-BR"/>
          <w14:textFill>
            <w14:solidFill>
              <w14:schemeClr w14:val="tx1"/>
            </w14:solidFill>
          </w14:textFill>
        </w:rPr>
      </w:pPr>
    </w:p>
    <w:p>
      <w:pPr>
        <w:pStyle w:val="20"/>
        <w:numPr>
          <w:ilvl w:val="0"/>
          <w:numId w:val="7"/>
        </w:numPr>
        <w:spacing w:after="200" w:line="276" w:lineRule="auto"/>
        <w:ind w:left="0" w:leftChars="0" w:firstLine="0" w:firstLineChars="0"/>
        <w:jc w:val="both"/>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14:textFill>
            <w14:solidFill>
              <w14:schemeClr w14:val="tx1"/>
            </w14:solidFill>
          </w14:textFill>
        </w:rPr>
        <w:t>Quantitativo</w:t>
      </w:r>
      <w:r>
        <w:rPr>
          <w:rFonts w:hint="default" w:ascii="Calibri" w:hAnsi="Calibri" w:cs="Calibri"/>
          <w:b/>
          <w:color w:val="000000" w:themeColor="text1"/>
          <w:sz w:val="24"/>
          <w:szCs w:val="24"/>
          <w:lang w:val="pt-BR"/>
          <w14:textFill>
            <w14:solidFill>
              <w14:schemeClr w14:val="tx1"/>
            </w14:solidFill>
          </w14:textFill>
        </w:rPr>
        <w:t>s</w:t>
      </w:r>
      <w:r>
        <w:rPr>
          <w:rFonts w:hint="default" w:ascii="Calibri" w:hAnsi="Calibri" w:cs="Calibri"/>
          <w:b/>
          <w:color w:val="000000" w:themeColor="text1"/>
          <w:sz w:val="24"/>
          <w:szCs w:val="24"/>
          <w14:textFill>
            <w14:solidFill>
              <w14:schemeClr w14:val="tx1"/>
            </w14:solidFill>
          </w14:textFill>
        </w:rPr>
        <w:t xml:space="preserve"> de consulta</w:t>
      </w:r>
      <w:r>
        <w:rPr>
          <w:rFonts w:hint="default" w:ascii="Calibri" w:hAnsi="Calibri" w:cs="Calibri"/>
          <w:b/>
          <w:color w:val="000000" w:themeColor="text1"/>
          <w:sz w:val="24"/>
          <w:szCs w:val="24"/>
          <w:lang w:val="pt-BR"/>
          <w14:textFill>
            <w14:solidFill>
              <w14:schemeClr w14:val="tx1"/>
            </w14:solidFill>
          </w14:textFill>
        </w:rPr>
        <w:t>s</w:t>
      </w:r>
      <w:r>
        <w:rPr>
          <w:rFonts w:hint="default" w:ascii="Calibri" w:hAnsi="Calibri" w:cs="Calibri"/>
          <w:b/>
          <w:color w:val="000000" w:themeColor="text1"/>
          <w:sz w:val="24"/>
          <w:szCs w:val="24"/>
          <w14:textFill>
            <w14:solidFill>
              <w14:schemeClr w14:val="tx1"/>
            </w14:solidFill>
          </w14:textFill>
        </w:rPr>
        <w:t xml:space="preserve"> pública</w:t>
      </w:r>
      <w:r>
        <w:rPr>
          <w:rFonts w:hint="default" w:ascii="Calibri" w:hAnsi="Calibri" w:cs="Calibri"/>
          <w:b/>
          <w:color w:val="000000" w:themeColor="text1"/>
          <w:sz w:val="24"/>
          <w:szCs w:val="24"/>
          <w:lang w:val="pt-BR"/>
          <w14:textFill>
            <w14:solidFill>
              <w14:schemeClr w14:val="tx1"/>
            </w14:solidFill>
          </w14:textFill>
        </w:rPr>
        <w:t>s</w:t>
      </w:r>
      <w:r>
        <w:rPr>
          <w:rFonts w:hint="default" w:ascii="Calibri" w:hAnsi="Calibri" w:cs="Calibri"/>
          <w:b/>
          <w:color w:val="000000" w:themeColor="text1"/>
          <w:sz w:val="24"/>
          <w:szCs w:val="24"/>
          <w14:textFill>
            <w14:solidFill>
              <w14:schemeClr w14:val="tx1"/>
            </w14:solidFill>
          </w14:textFill>
        </w:rPr>
        <w:t xml:space="preserve"> ao </w:t>
      </w:r>
      <w:r>
        <w:rPr>
          <w:rFonts w:hint="default" w:ascii="Calibri" w:hAnsi="Calibri" w:cs="Calibri"/>
          <w:b/>
          <w:color w:val="000000" w:themeColor="text1"/>
          <w:sz w:val="24"/>
          <w:szCs w:val="24"/>
          <w:lang w:val="pt-BR"/>
          <w14:textFill>
            <w14:solidFill>
              <w14:schemeClr w14:val="tx1"/>
            </w14:solidFill>
          </w14:textFill>
        </w:rPr>
        <w:t xml:space="preserve">sítio eletrônico da Ouvidoria </w:t>
      </w:r>
      <w:r>
        <w:rPr>
          <w:rFonts w:hint="default" w:ascii="Calibri" w:hAnsi="Calibri" w:cs="Calibri"/>
          <w:b/>
          <w:color w:val="000000" w:themeColor="text1"/>
          <w:sz w:val="24"/>
          <w:szCs w:val="24"/>
          <w14:textFill>
            <w14:solidFill>
              <w14:schemeClr w14:val="tx1"/>
            </w14:solidFill>
          </w14:textFill>
        </w:rPr>
        <w:t>- Fundaj</w:t>
      </w:r>
      <w:r>
        <w:rPr>
          <w:rFonts w:hint="default" w:ascii="Calibri" w:hAnsi="Calibri" w:cs="Calibri"/>
          <w:b/>
          <w:color w:val="000000" w:themeColor="text1"/>
          <w:sz w:val="24"/>
          <w:szCs w:val="24"/>
          <w:lang w:val="pt-BR"/>
          <w14:textFill>
            <w14:solidFill>
              <w14:schemeClr w14:val="tx1"/>
            </w14:solidFill>
          </w14:textFill>
        </w:rPr>
        <w:t xml:space="preserve"> - 2022:</w:t>
      </w:r>
    </w:p>
    <w:p>
      <w:pPr>
        <w:pStyle w:val="20"/>
        <w:jc w:val="both"/>
        <w:rPr>
          <w:rFonts w:hint="default" w:ascii="Calibri" w:hAnsi="Calibri" w:cs="Calibri"/>
          <w:b/>
          <w:color w:val="000000" w:themeColor="text1"/>
          <w:sz w:val="24"/>
          <w:szCs w:val="24"/>
          <w14:textFill>
            <w14:solidFill>
              <w14:schemeClr w14:val="tx1"/>
            </w14:solidFill>
          </w14:textFill>
        </w:rPr>
      </w:pPr>
    </w:p>
    <w:tbl>
      <w:tblPr>
        <w:tblStyle w:val="18"/>
        <w:tblW w:w="852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5"/>
        <w:gridCol w:w="2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shd w:val="clear" w:color="auto" w:fill="D0CECE" w:themeFill="background2" w:themeFillShade="E6"/>
          </w:tcPr>
          <w:p>
            <w:pPr>
              <w:pStyle w:val="20"/>
              <w:ind w:left="0"/>
              <w:jc w:val="center"/>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14:textFill>
                  <w14:solidFill>
                    <w14:schemeClr w14:val="tx1"/>
                  </w14:solidFill>
                </w14:textFill>
              </w:rPr>
              <w:t>Relatório Anual de Atividades da Ouvidoria – Posição 31/12/20</w:t>
            </w:r>
            <w:r>
              <w:rPr>
                <w:rFonts w:hint="default" w:ascii="Calibri" w:hAnsi="Calibri" w:cs="Calibri"/>
                <w:b/>
                <w:color w:val="000000" w:themeColor="text1"/>
                <w:sz w:val="24"/>
                <w:szCs w:val="24"/>
                <w:lang w:val="pt-BR"/>
                <w14:textFill>
                  <w14:solidFill>
                    <w14:schemeClr w14:val="tx1"/>
                  </w14:solidFill>
                </w14:textFill>
              </w:rPr>
              <w:t>22</w:t>
            </w:r>
            <w:r>
              <w:rPr>
                <w:rFonts w:hint="default" w:ascii="Calibri" w:hAnsi="Calibri" w:cs="Calibri"/>
                <w:b/>
                <w:color w:val="000000" w:themeColor="text1"/>
                <w:sz w:val="24"/>
                <w:szCs w:val="24"/>
                <w14:textFill>
                  <w14:solidFill>
                    <w14:schemeClr w14:val="tx1"/>
                  </w14:solidFill>
                </w14:textFill>
              </w:rPr>
              <w:t>.</w:t>
            </w:r>
          </w:p>
          <w:p>
            <w:pPr>
              <w:pStyle w:val="20"/>
              <w:ind w:left="0"/>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 xml:space="preserve">Consulta as informações da Ouvidoria Fundaj - </w:t>
            </w:r>
            <w:r>
              <w:rPr>
                <w:rFonts w:hint="default" w:ascii="Calibri" w:hAnsi="Calibri" w:cs="Calibri"/>
                <w:b/>
                <w:color w:val="000000" w:themeColor="text1"/>
                <w:sz w:val="24"/>
                <w:szCs w:val="24"/>
                <w14:textFill>
                  <w14:solidFill>
                    <w14:schemeClr w14:val="tx1"/>
                  </w14:solidFill>
                </w14:textFill>
              </w:rPr>
              <w:t xml:space="preserve"> </w:t>
            </w:r>
            <w:r>
              <w:rPr>
                <w:rFonts w:hint="default" w:ascii="Calibri" w:hAnsi="Calibri" w:cs="Calibri"/>
                <w:b/>
                <w:color w:val="000000" w:themeColor="text1"/>
                <w:sz w:val="24"/>
                <w:szCs w:val="24"/>
                <w:lang w:val="pt-BR"/>
                <w14:textFill>
                  <w14:solidFill>
                    <w14:schemeClr w14:val="tx1"/>
                  </w14:solidFill>
                </w14:textFill>
              </w:rPr>
              <w:t>Sítio eletrônico.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5" w:type="dxa"/>
          </w:tcPr>
          <w:p>
            <w:pPr>
              <w:pStyle w:val="20"/>
              <w:ind w:left="0"/>
              <w:jc w:val="center"/>
              <w:rPr>
                <w:rFonts w:hint="default" w:ascii="Calibri" w:hAnsi="Calibri" w:cs="Calibri"/>
                <w:b w:val="0"/>
                <w:bCs w:val="0"/>
                <w:color w:val="000000" w:themeColor="text1"/>
                <w:sz w:val="24"/>
                <w:szCs w:val="24"/>
                <w:lang w:val="pt-BR"/>
                <w14:textFill>
                  <w14:solidFill>
                    <w14:schemeClr w14:val="tx1"/>
                  </w14:solidFill>
                </w14:textFill>
              </w:rPr>
            </w:pPr>
            <w:r>
              <w:rPr>
                <w:rFonts w:hint="default" w:ascii="Calibri" w:hAnsi="Calibri" w:cs="Calibri"/>
                <w:b w:val="0"/>
                <w:bCs w:val="0"/>
                <w:color w:val="000000" w:themeColor="text1"/>
                <w:sz w:val="24"/>
                <w:szCs w:val="24"/>
                <w:lang w:val="pt-BR"/>
                <w14:textFill>
                  <w14:solidFill>
                    <w14:schemeClr w14:val="tx1"/>
                  </w14:solidFill>
                </w14:textFill>
              </w:rPr>
              <w:t>Assunto</w:t>
            </w:r>
          </w:p>
        </w:tc>
        <w:tc>
          <w:tcPr>
            <w:tcW w:w="2823" w:type="dxa"/>
          </w:tcPr>
          <w:p>
            <w:pPr>
              <w:pStyle w:val="20"/>
              <w:ind w:left="0"/>
              <w:jc w:val="center"/>
              <w:rPr>
                <w:rFonts w:hint="default" w:ascii="Calibri" w:hAnsi="Calibri" w:cs="Calibri"/>
                <w:b w:val="0"/>
                <w:bCs w:val="0"/>
                <w:color w:val="000000" w:themeColor="text1"/>
                <w:sz w:val="24"/>
                <w:szCs w:val="24"/>
                <w:lang w:val="pt-BR"/>
                <w14:textFill>
                  <w14:solidFill>
                    <w14:schemeClr w14:val="tx1"/>
                  </w14:solidFill>
                </w14:textFill>
              </w:rPr>
            </w:pPr>
            <w:r>
              <w:rPr>
                <w:rFonts w:hint="default" w:ascii="Calibri" w:hAnsi="Calibri" w:cs="Calibri"/>
                <w:b w:val="0"/>
                <w:bCs w:val="0"/>
                <w:color w:val="000000" w:themeColor="text1"/>
                <w:sz w:val="24"/>
                <w:szCs w:val="24"/>
                <w:lang w:val="pt-BR"/>
                <w14:textFill>
                  <w14:solidFill>
                    <w14:schemeClr w14:val="tx1"/>
                  </w14:solidFill>
                </w14:textFill>
              </w:rPr>
              <w:t>Quantidades de Acessos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5" w:type="dxa"/>
          </w:tcPr>
          <w:p>
            <w:pPr>
              <w:pStyle w:val="20"/>
              <w:ind w:left="0"/>
              <w:jc w:val="left"/>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eastAsia="SimSun" w:cs="Calibri"/>
                <w:color w:val="000000" w:themeColor="text1"/>
                <w:sz w:val="24"/>
                <w:szCs w:val="24"/>
                <w14:textFill>
                  <w14:solidFill>
                    <w14:schemeClr w14:val="tx1"/>
                  </w14:solidFill>
                </w14:textFill>
              </w:rPr>
              <w:t>/ouvidoria-da-fundaj</w:t>
            </w:r>
          </w:p>
        </w:tc>
        <w:tc>
          <w:tcPr>
            <w:tcW w:w="2823" w:type="dxa"/>
          </w:tcPr>
          <w:p>
            <w:pPr>
              <w:pStyle w:val="20"/>
              <w:ind w:left="0"/>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5" w:type="dxa"/>
          </w:tcPr>
          <w:p>
            <w:pPr>
              <w:pStyle w:val="20"/>
              <w:ind w:left="0"/>
              <w:jc w:val="left"/>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eastAsia="SimSun" w:cs="Calibri"/>
                <w:color w:val="000000" w:themeColor="text1"/>
                <w:sz w:val="24"/>
                <w:szCs w:val="24"/>
                <w14:textFill>
                  <w14:solidFill>
                    <w14:schemeClr w14:val="tx1"/>
                  </w14:solidFill>
                </w14:textFill>
              </w:rPr>
              <w:t>/ouvidoria-da-fundaj/historia-da-ouvidoria</w:t>
            </w:r>
          </w:p>
        </w:tc>
        <w:tc>
          <w:tcPr>
            <w:tcW w:w="2823" w:type="dxa"/>
          </w:tcPr>
          <w:p>
            <w:pPr>
              <w:pStyle w:val="20"/>
              <w:ind w:left="0"/>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5" w:type="dxa"/>
          </w:tcPr>
          <w:p>
            <w:pPr>
              <w:pStyle w:val="20"/>
              <w:ind w:left="0" w:leftChars="0" w:firstLine="0" w:firstLineChars="0"/>
              <w:jc w:val="left"/>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eastAsia="SimSun" w:cs="Calibri"/>
                <w:color w:val="000000" w:themeColor="text1"/>
                <w:sz w:val="24"/>
                <w:szCs w:val="24"/>
                <w14:textFill>
                  <w14:solidFill>
                    <w14:schemeClr w14:val="tx1"/>
                  </w14:solidFill>
                </w14:textFill>
              </w:rPr>
              <w:t>/ouvidoria-da-fundaj/contatos</w:t>
            </w:r>
          </w:p>
        </w:tc>
        <w:tc>
          <w:tcPr>
            <w:tcW w:w="2823" w:type="dxa"/>
          </w:tcPr>
          <w:p>
            <w:pPr>
              <w:pStyle w:val="20"/>
              <w:ind w:left="0"/>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5" w:type="dxa"/>
          </w:tcPr>
          <w:p>
            <w:pPr>
              <w:pStyle w:val="20"/>
              <w:ind w:left="0" w:leftChars="0" w:firstLine="0" w:firstLineChars="0"/>
              <w:jc w:val="left"/>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eastAsia="SimSun" w:cs="Calibri"/>
                <w:color w:val="000000" w:themeColor="text1"/>
                <w:sz w:val="24"/>
                <w:szCs w:val="24"/>
                <w14:textFill>
                  <w14:solidFill>
                    <w14:schemeClr w14:val="tx1"/>
                  </w14:solidFill>
                </w14:textFill>
              </w:rPr>
              <w:t>/ouvidoria-da-fundaj/ouvidoria-da-fundaj</w:t>
            </w:r>
          </w:p>
        </w:tc>
        <w:tc>
          <w:tcPr>
            <w:tcW w:w="2823" w:type="dxa"/>
          </w:tcPr>
          <w:p>
            <w:pPr>
              <w:pStyle w:val="20"/>
              <w:ind w:left="0"/>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5" w:type="dxa"/>
          </w:tcPr>
          <w:p>
            <w:pPr>
              <w:pStyle w:val="20"/>
              <w:ind w:left="0" w:leftChars="0" w:firstLine="0" w:firstLineChars="0"/>
              <w:jc w:val="left"/>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eastAsia="SimSun" w:cs="Calibri"/>
                <w:color w:val="000000" w:themeColor="text1"/>
                <w:sz w:val="24"/>
                <w:szCs w:val="24"/>
                <w14:textFill>
                  <w14:solidFill>
                    <w14:schemeClr w14:val="tx1"/>
                  </w14:solidFill>
                </w14:textFill>
              </w:rPr>
              <w:t>/ouvidoria-da-fundaj/plano-anual-de-trabalho-2021</w:t>
            </w:r>
          </w:p>
        </w:tc>
        <w:tc>
          <w:tcPr>
            <w:tcW w:w="2823" w:type="dxa"/>
          </w:tcPr>
          <w:p>
            <w:pPr>
              <w:pStyle w:val="20"/>
              <w:ind w:left="0"/>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5" w:type="dxa"/>
          </w:tcPr>
          <w:p>
            <w:pPr>
              <w:pStyle w:val="20"/>
              <w:ind w:left="0" w:leftChars="0" w:firstLine="0" w:firstLineChars="0"/>
              <w:jc w:val="left"/>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eastAsia="SimSun" w:cs="Calibri"/>
                <w:color w:val="000000" w:themeColor="text1"/>
                <w:sz w:val="24"/>
                <w:szCs w:val="24"/>
                <w14:textFill>
                  <w14:solidFill>
                    <w14:schemeClr w14:val="tx1"/>
                  </w14:solidFill>
                </w14:textFill>
              </w:rPr>
              <w:t>/ouvidoria-da-fundaj/legislacao</w:t>
            </w:r>
          </w:p>
        </w:tc>
        <w:tc>
          <w:tcPr>
            <w:tcW w:w="2823" w:type="dxa"/>
          </w:tcPr>
          <w:p>
            <w:pPr>
              <w:pStyle w:val="20"/>
              <w:ind w:left="0"/>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5" w:type="dxa"/>
          </w:tcPr>
          <w:p>
            <w:pPr>
              <w:pStyle w:val="20"/>
              <w:ind w:left="0" w:leftChars="0" w:firstLine="0" w:firstLineChars="0"/>
              <w:jc w:val="left"/>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eastAsia="SimSun" w:cs="Calibri"/>
                <w:color w:val="000000" w:themeColor="text1"/>
                <w:sz w:val="24"/>
                <w:szCs w:val="24"/>
                <w14:textFill>
                  <w14:solidFill>
                    <w14:schemeClr w14:val="tx1"/>
                  </w14:solidFill>
                </w14:textFill>
              </w:rPr>
              <w:t>/ouvidoria-da-fundaj/relatorios-da-ouvidoria</w:t>
            </w:r>
          </w:p>
        </w:tc>
        <w:tc>
          <w:tcPr>
            <w:tcW w:w="2823" w:type="dxa"/>
          </w:tcPr>
          <w:p>
            <w:pPr>
              <w:pStyle w:val="20"/>
              <w:ind w:left="0"/>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5" w:type="dxa"/>
          </w:tcPr>
          <w:p>
            <w:pPr>
              <w:pStyle w:val="20"/>
              <w:ind w:left="0" w:leftChars="0" w:firstLine="0" w:firstLineChars="0"/>
              <w:jc w:val="left"/>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eastAsia="SimSun" w:cs="Calibri"/>
                <w:color w:val="000000" w:themeColor="text1"/>
                <w:sz w:val="24"/>
                <w:szCs w:val="24"/>
                <w14:textFill>
                  <w14:solidFill>
                    <w14:schemeClr w14:val="tx1"/>
                  </w14:solidFill>
                </w14:textFill>
              </w:rPr>
              <w:t>/ouvidoria-da-fundaj/plano-anual-de-trabalho-2022</w:t>
            </w:r>
          </w:p>
        </w:tc>
        <w:tc>
          <w:tcPr>
            <w:tcW w:w="2823" w:type="dxa"/>
          </w:tcPr>
          <w:p>
            <w:pPr>
              <w:pStyle w:val="20"/>
              <w:ind w:left="0"/>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5" w:type="dxa"/>
          </w:tcPr>
          <w:p>
            <w:pPr>
              <w:pStyle w:val="20"/>
              <w:ind w:left="0" w:leftChars="0" w:firstLine="0" w:firstLineChars="0"/>
              <w:jc w:val="left"/>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eastAsia="SimSun" w:cs="Calibri"/>
                <w:color w:val="000000" w:themeColor="text1"/>
                <w:sz w:val="24"/>
                <w:szCs w:val="24"/>
                <w14:textFill>
                  <w14:solidFill>
                    <w14:schemeClr w14:val="tx1"/>
                  </w14:solidFill>
                </w14:textFill>
              </w:rPr>
              <w:t>/ouvidoria-da-fundaj/noticias-da-ouvidoria</w:t>
            </w:r>
          </w:p>
        </w:tc>
        <w:tc>
          <w:tcPr>
            <w:tcW w:w="2823" w:type="dxa"/>
          </w:tcPr>
          <w:p>
            <w:pPr>
              <w:pStyle w:val="20"/>
              <w:ind w:left="0"/>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5" w:type="dxa"/>
          </w:tcPr>
          <w:p>
            <w:pPr>
              <w:pStyle w:val="20"/>
              <w:ind w:left="0" w:leftChars="0" w:firstLine="0" w:firstLineChars="0"/>
              <w:jc w:val="left"/>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eastAsia="SimSun" w:cs="Calibri"/>
                <w:color w:val="000000" w:themeColor="text1"/>
                <w:sz w:val="24"/>
                <w:szCs w:val="24"/>
                <w14:textFill>
                  <w14:solidFill>
                    <w14:schemeClr w14:val="tx1"/>
                  </w14:solidFill>
                </w14:textFill>
              </w:rPr>
              <w:t>/ouvidoria-da-fundaj/noticias-da-ouvidoria/noticias-da-ouvidoria-2022-1</w:t>
            </w:r>
          </w:p>
        </w:tc>
        <w:tc>
          <w:tcPr>
            <w:tcW w:w="2823" w:type="dxa"/>
          </w:tcPr>
          <w:p>
            <w:pPr>
              <w:pStyle w:val="20"/>
              <w:ind w:left="0"/>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5" w:type="dxa"/>
          </w:tcPr>
          <w:p>
            <w:pPr>
              <w:pStyle w:val="20"/>
              <w:ind w:left="0" w:leftChars="0" w:firstLine="0" w:firstLineChars="0"/>
              <w:jc w:val="left"/>
              <w:rPr>
                <w:rFonts w:hint="default" w:ascii="Calibri" w:hAnsi="Calibri" w:eastAsia="SimSun" w:cs="Calibri"/>
                <w:color w:val="000000" w:themeColor="text1"/>
                <w:sz w:val="24"/>
                <w:szCs w:val="24"/>
                <w:lang w:val="pt-BR"/>
                <w14:textFill>
                  <w14:solidFill>
                    <w14:schemeClr w14:val="tx1"/>
                  </w14:solidFill>
                </w14:textFill>
              </w:rPr>
            </w:pPr>
            <w:r>
              <w:rPr>
                <w:rFonts w:hint="default" w:ascii="Calibri" w:hAnsi="Calibri" w:eastAsia="SimSun" w:cs="Calibri"/>
                <w:color w:val="000000" w:themeColor="text1"/>
                <w:sz w:val="24"/>
                <w:szCs w:val="24"/>
                <w:lang w:val="pt-BR"/>
                <w14:textFill>
                  <w14:solidFill>
                    <w14:schemeClr w14:val="tx1"/>
                  </w14:solidFill>
                </w14:textFill>
              </w:rPr>
              <w:t xml:space="preserve">Noticias de Ouvidoria, Competências, Conselho de Usuários do Serviço Público, Legislação, Links relacionados, Perguntas mais Frequentes, Quem é o Ouvidor, Portarias de Nomeação, Relatório Anual de Atividades, Plano Anual de Trabalho, Edital de Chamamento Público e outros. </w:t>
            </w:r>
          </w:p>
        </w:tc>
        <w:tc>
          <w:tcPr>
            <w:tcW w:w="2823" w:type="dxa"/>
          </w:tcPr>
          <w:p>
            <w:pPr>
              <w:pStyle w:val="20"/>
              <w:ind w:left="0"/>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5" w:type="dxa"/>
          </w:tcPr>
          <w:p>
            <w:pPr>
              <w:pStyle w:val="20"/>
              <w:ind w:left="0" w:leftChars="0" w:firstLine="0" w:firstLineChars="0"/>
              <w:jc w:val="right"/>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b/>
                <w:bCs/>
                <w:color w:val="000000" w:themeColor="text1"/>
                <w:sz w:val="24"/>
                <w:szCs w:val="24"/>
                <w:lang w:val="pt-BR"/>
                <w14:textFill>
                  <w14:solidFill>
                    <w14:schemeClr w14:val="tx1"/>
                  </w14:solidFill>
                </w14:textFill>
              </w:rPr>
              <w:t>Total Geral</w:t>
            </w:r>
          </w:p>
        </w:tc>
        <w:tc>
          <w:tcPr>
            <w:tcW w:w="2823" w:type="dxa"/>
          </w:tcPr>
          <w:p>
            <w:pPr>
              <w:pStyle w:val="20"/>
              <w:ind w:left="0"/>
              <w:jc w:val="center"/>
              <w:rPr>
                <w:rFonts w:hint="default" w:ascii="Calibri" w:hAnsi="Calibri" w:cs="Calibri"/>
                <w:b/>
                <w:color w:val="000000" w:themeColor="text1"/>
                <w:sz w:val="24"/>
                <w:szCs w:val="24"/>
                <w:lang w:val="pt-BR"/>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1184</w:t>
            </w:r>
          </w:p>
        </w:tc>
      </w:tr>
    </w:tbl>
    <w:p>
      <w:pPr>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Fonte: Portal Único Gov.TI-Fundaj.2022</w:t>
      </w:r>
    </w:p>
    <w:p>
      <w:pPr>
        <w:jc w:val="both"/>
        <w:rPr>
          <w:rFonts w:hint="default" w:ascii="Calibri" w:hAnsi="Calibri" w:cs="Calibri"/>
          <w:color w:val="000000" w:themeColor="text1"/>
          <w:sz w:val="24"/>
          <w:szCs w:val="24"/>
          <w:lang w:val="pt-BR"/>
          <w14:textFill>
            <w14:solidFill>
              <w14:schemeClr w14:val="tx1"/>
            </w14:solidFill>
          </w14:textFill>
        </w:rPr>
      </w:pPr>
    </w:p>
    <w:p>
      <w:pPr>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Conforme se observa acima, houve o interesse do público sobre as informações postas pela Ouvidoria da Fundaj a disposição da sociedade, no seu link: https://www.gov.br/fundaj/pt-br/canais_atendimento/ouvidoria-da-fundaj/ouvidoria-da-fundaj.</w:t>
      </w:r>
    </w:p>
    <w:p>
      <w:pPr>
        <w:jc w:val="both"/>
        <w:rPr>
          <w:rFonts w:hint="default" w:ascii="Calibri" w:hAnsi="Calibri" w:cs="Calibri"/>
          <w:color w:val="000000" w:themeColor="text1"/>
          <w:sz w:val="24"/>
          <w:szCs w:val="24"/>
          <w:lang w:val="pt-BR"/>
          <w14:textFill>
            <w14:solidFill>
              <w14:schemeClr w14:val="tx1"/>
            </w14:solidFill>
          </w14:textFill>
        </w:rPr>
      </w:pPr>
    </w:p>
    <w:p>
      <w:pPr>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Em relação ao exercício de 2021 (766 consultas) e 2022 (1184 consultas), houve um aumento percentual de 54,56%.</w:t>
      </w:r>
    </w:p>
    <w:p>
      <w:pPr>
        <w:jc w:val="both"/>
        <w:rPr>
          <w:rFonts w:hint="default" w:ascii="Calibri" w:hAnsi="Calibri" w:cs="Calibri"/>
          <w:color w:val="000000" w:themeColor="text1"/>
          <w:sz w:val="24"/>
          <w:szCs w:val="24"/>
          <w:lang w:val="pt-BR"/>
          <w14:textFill>
            <w14:solidFill>
              <w14:schemeClr w14:val="tx1"/>
            </w14:solidFill>
          </w14:textFill>
        </w:rPr>
      </w:pPr>
    </w:p>
    <w:p>
      <w:pPr>
        <w:jc w:val="both"/>
        <w:rPr>
          <w:rFonts w:hint="default" w:ascii="Calibri" w:hAnsi="Calibri" w:cs="Calibri"/>
          <w:b w:val="0"/>
          <w:bCs/>
          <w:color w:val="000000" w:themeColor="text1"/>
          <w:sz w:val="24"/>
          <w:szCs w:val="24"/>
          <w:lang w:val="pt-BR"/>
          <w14:textFill>
            <w14:solidFill>
              <w14:schemeClr w14:val="tx1"/>
            </w14:solidFill>
          </w14:textFill>
        </w:rPr>
      </w:pPr>
      <w:r>
        <w:rPr>
          <w:rFonts w:hint="default" w:ascii="Calibri" w:hAnsi="Calibri" w:cs="Calibri"/>
          <w:b w:val="0"/>
          <w:bCs/>
          <w:color w:val="000000" w:themeColor="text1"/>
          <w:sz w:val="24"/>
          <w:szCs w:val="24"/>
          <w:lang w:val="pt-BR"/>
          <w14:textFill>
            <w14:solidFill>
              <w14:schemeClr w14:val="tx1"/>
            </w14:solidFill>
          </w14:textFill>
        </w:rPr>
        <w:t xml:space="preserve">O dados acima demonstram que a Ouvidoria Pública Federal vem consolidando o seu papel como ferramenta de informação, controle e meio de participação da sociedade nos atos de gestão da coisa pública. </w:t>
      </w:r>
    </w:p>
    <w:p>
      <w:pPr>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b w:val="0"/>
          <w:bCs/>
          <w:color w:val="000000" w:themeColor="text1"/>
          <w:sz w:val="24"/>
          <w:szCs w:val="24"/>
          <w:lang w:val="pt-BR"/>
          <w14:textFill>
            <w14:solidFill>
              <w14:schemeClr w14:val="tx1"/>
            </w14:solidFill>
          </w14:textFill>
        </w:rPr>
        <w:t xml:space="preserve">  </w:t>
      </w:r>
      <w:r>
        <w:rPr>
          <w:rFonts w:hint="default" w:ascii="Calibri" w:hAnsi="Calibri" w:cs="Calibri"/>
          <w:color w:val="000000" w:themeColor="text1"/>
          <w:sz w:val="24"/>
          <w:szCs w:val="24"/>
          <w:lang w:val="pt-BR"/>
          <w14:textFill>
            <w14:solidFill>
              <w14:schemeClr w14:val="tx1"/>
            </w14:solidFill>
          </w14:textFill>
        </w:rPr>
        <w:t xml:space="preserve"> </w:t>
      </w:r>
    </w:p>
    <w:p>
      <w:pPr>
        <w:pStyle w:val="20"/>
        <w:ind w:left="0"/>
        <w:jc w:val="both"/>
        <w:rPr>
          <w:rFonts w:hint="default" w:ascii="Calibri" w:hAnsi="Calibri" w:cs="Calibri"/>
          <w:b/>
          <w:bCs w:val="0"/>
          <w:color w:val="000000" w:themeColor="text1"/>
          <w:sz w:val="24"/>
          <w:szCs w:val="24"/>
          <w:lang w:val="pt-BR"/>
          <w14:textFill>
            <w14:solidFill>
              <w14:schemeClr w14:val="tx1"/>
            </w14:solidFill>
          </w14:textFill>
        </w:rPr>
      </w:pPr>
      <w:r>
        <w:rPr>
          <w:rFonts w:hint="default" w:ascii="Calibri" w:hAnsi="Calibri" w:cs="Calibri"/>
          <w:b/>
          <w:bCs w:val="0"/>
          <w:color w:val="000000" w:themeColor="text1"/>
          <w:sz w:val="24"/>
          <w:szCs w:val="24"/>
          <w:lang w:val="pt-BR"/>
          <w14:textFill>
            <w14:solidFill>
              <w14:schemeClr w14:val="tx1"/>
            </w14:solidFill>
          </w14:textFill>
        </w:rPr>
        <w:t>8.1 Satisfação do Usuário com a Ouvidoria - Fundaj</w:t>
      </w:r>
    </w:p>
    <w:p>
      <w:pPr>
        <w:pStyle w:val="20"/>
        <w:ind w:left="0"/>
        <w:jc w:val="both"/>
        <w:rPr>
          <w:rFonts w:hint="default" w:ascii="Calibri" w:hAnsi="Calibri" w:cs="Calibri"/>
          <w:b/>
          <w:bCs w:val="0"/>
          <w:color w:val="000000" w:themeColor="text1"/>
          <w:sz w:val="24"/>
          <w:szCs w:val="24"/>
          <w:lang w:val="pt-BR"/>
          <w14:textFill>
            <w14:solidFill>
              <w14:schemeClr w14:val="tx1"/>
            </w14:solidFill>
          </w14:textFill>
        </w:rPr>
      </w:pPr>
    </w:p>
    <w:p>
      <w:pPr>
        <w:pStyle w:val="20"/>
        <w:ind w:left="0"/>
        <w:jc w:val="both"/>
        <w:rPr>
          <w:rFonts w:hint="default" w:ascii="Calibri" w:hAnsi="Calibri" w:cs="Calibri"/>
          <w:b w:val="0"/>
          <w:bCs/>
          <w:color w:val="000000" w:themeColor="text1"/>
          <w:sz w:val="24"/>
          <w:szCs w:val="24"/>
          <w:lang w:val="pt-BR"/>
          <w14:textFill>
            <w14:solidFill>
              <w14:schemeClr w14:val="tx1"/>
            </w14:solidFill>
          </w14:textFill>
        </w:rPr>
      </w:pPr>
      <w:r>
        <w:rPr>
          <w:rFonts w:hint="default" w:ascii="Calibri" w:hAnsi="Calibri" w:cs="Calibri"/>
          <w:b w:val="0"/>
          <w:bCs/>
          <w:color w:val="000000" w:themeColor="text1"/>
          <w:sz w:val="24"/>
          <w:szCs w:val="24"/>
          <w:lang w:val="pt-BR"/>
          <w14:textFill>
            <w14:solidFill>
              <w14:schemeClr w14:val="tx1"/>
            </w14:solidFill>
          </w14:textFill>
        </w:rPr>
        <w:t>Publico Interno: Muito Satisfeito 100%</w:t>
      </w:r>
    </w:p>
    <w:p>
      <w:pPr>
        <w:pStyle w:val="20"/>
        <w:ind w:left="0"/>
        <w:jc w:val="both"/>
        <w:rPr>
          <w:rFonts w:hint="default" w:ascii="Calibri" w:hAnsi="Calibri" w:cs="Calibri"/>
          <w:b w:val="0"/>
          <w:bCs/>
          <w:color w:val="000000" w:themeColor="text1"/>
          <w:sz w:val="24"/>
          <w:szCs w:val="24"/>
          <w:lang w:val="pt-BR"/>
          <w14:textFill>
            <w14:solidFill>
              <w14:schemeClr w14:val="tx1"/>
            </w14:solidFill>
          </w14:textFill>
        </w:rPr>
      </w:pPr>
      <w:r>
        <w:rPr>
          <w:rFonts w:hint="default" w:ascii="Calibri" w:hAnsi="Calibri" w:cs="Calibri"/>
          <w:b w:val="0"/>
          <w:bCs/>
          <w:color w:val="000000" w:themeColor="text1"/>
          <w:sz w:val="24"/>
          <w:szCs w:val="24"/>
          <w:lang w:val="pt-BR"/>
          <w14:textFill>
            <w14:solidFill>
              <w14:schemeClr w14:val="tx1"/>
            </w14:solidFill>
          </w14:textFill>
        </w:rPr>
        <w:t>Público Externo: Apenas 1 (um) usuário respondeu a consulta - Muito Satisfeito. 16,66%</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2"/>
          </w:tcPr>
          <w:p>
            <w:pPr>
              <w:pStyle w:val="20"/>
              <w:jc w:val="center"/>
              <w:rPr>
                <w:rFonts w:hint="default" w:ascii="Calibri" w:hAnsi="Calibri" w:cs="Calibri"/>
                <w:b w:val="0"/>
                <w:bCs/>
                <w:color w:val="000000" w:themeColor="text1"/>
                <w:sz w:val="24"/>
                <w:szCs w:val="24"/>
                <w:vertAlign w:val="baseline"/>
                <w:lang w:val="pt-BR"/>
                <w14:textFill>
                  <w14:solidFill>
                    <w14:schemeClr w14:val="tx1"/>
                  </w14:solidFill>
                </w14:textFill>
              </w:rPr>
            </w:pPr>
            <w:r>
              <w:rPr>
                <w:rFonts w:hint="default" w:ascii="Calibri" w:hAnsi="Calibri" w:cs="Calibri"/>
                <w:b w:val="0"/>
                <w:bCs/>
                <w:color w:val="000000" w:themeColor="text1"/>
                <w:sz w:val="24"/>
                <w:szCs w:val="24"/>
                <w:shd w:val="clear" w:fill="CFCECE" w:themeFill="background2" w:themeFillShade="E5"/>
                <w:lang w:val="pt-BR"/>
                <w14:textFill>
                  <w14:solidFill>
                    <w14:schemeClr w14:val="tx1"/>
                  </w14:solidFill>
                </w14:textFill>
              </w:rPr>
              <w:t>Público da Plataforma Fala.BR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0"/>
              <w:jc w:val="both"/>
              <w:rPr>
                <w:rFonts w:hint="default" w:ascii="Calibri" w:hAnsi="Calibri" w:cs="Calibri"/>
                <w:b w:val="0"/>
                <w:bCs/>
                <w:color w:val="000000" w:themeColor="text1"/>
                <w:sz w:val="24"/>
                <w:szCs w:val="24"/>
                <w:vertAlign w:val="baseline"/>
                <w:lang w:val="pt-BR"/>
                <w14:textFill>
                  <w14:solidFill>
                    <w14:schemeClr w14:val="tx1"/>
                  </w14:solidFill>
                </w14:textFill>
              </w:rPr>
            </w:pPr>
            <w:r>
              <w:rPr>
                <w:rFonts w:hint="default" w:ascii="Calibri" w:hAnsi="Calibri" w:cs="Calibri"/>
                <w:b w:val="0"/>
                <w:bCs/>
                <w:color w:val="000000" w:themeColor="text1"/>
                <w:sz w:val="24"/>
                <w:szCs w:val="24"/>
                <w:vertAlign w:val="baseline"/>
                <w:lang w:val="pt-BR"/>
                <w14:textFill>
                  <w14:solidFill>
                    <w14:schemeClr w14:val="tx1"/>
                  </w14:solidFill>
                </w14:textFill>
              </w:rPr>
              <w:t>Muito Satisfeito</w:t>
            </w:r>
          </w:p>
        </w:tc>
        <w:tc>
          <w:tcPr>
            <w:tcW w:w="4261" w:type="dxa"/>
          </w:tcPr>
          <w:p>
            <w:pPr>
              <w:pStyle w:val="20"/>
              <w:jc w:val="both"/>
              <w:rPr>
                <w:rFonts w:hint="default" w:ascii="Calibri" w:hAnsi="Calibri" w:cs="Calibri"/>
                <w:b w:val="0"/>
                <w:bCs/>
                <w:color w:val="000000" w:themeColor="text1"/>
                <w:sz w:val="24"/>
                <w:szCs w:val="24"/>
                <w:vertAlign w:val="baseline"/>
                <w:lang w:val="pt-BR"/>
                <w14:textFill>
                  <w14:solidFill>
                    <w14:schemeClr w14:val="tx1"/>
                  </w14:solidFill>
                </w14:textFill>
              </w:rPr>
            </w:pPr>
            <w:r>
              <w:rPr>
                <w:rFonts w:hint="default" w:ascii="Calibri" w:hAnsi="Calibri" w:cs="Calibri"/>
                <w:b w:val="0"/>
                <w:bCs/>
                <w:color w:val="000000" w:themeColor="text1"/>
                <w:sz w:val="24"/>
                <w:szCs w:val="24"/>
                <w:vertAlign w:val="baseline"/>
                <w:lang w:val="pt-BR"/>
                <w14:textFill>
                  <w14:solidFill>
                    <w14:schemeClr w14:val="tx1"/>
                  </w14:solidFill>
                </w14:textFill>
              </w:rPr>
              <w:t>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0"/>
              <w:jc w:val="both"/>
              <w:rPr>
                <w:rFonts w:hint="default" w:ascii="Calibri" w:hAnsi="Calibri" w:cs="Calibri"/>
                <w:b w:val="0"/>
                <w:bCs/>
                <w:color w:val="000000" w:themeColor="text1"/>
                <w:sz w:val="24"/>
                <w:szCs w:val="24"/>
                <w:vertAlign w:val="baseline"/>
                <w:lang w:val="pt-BR"/>
                <w14:textFill>
                  <w14:solidFill>
                    <w14:schemeClr w14:val="tx1"/>
                  </w14:solidFill>
                </w14:textFill>
              </w:rPr>
            </w:pPr>
            <w:r>
              <w:rPr>
                <w:rFonts w:hint="default" w:ascii="Calibri" w:hAnsi="Calibri" w:cs="Calibri"/>
                <w:b w:val="0"/>
                <w:bCs/>
                <w:color w:val="000000" w:themeColor="text1"/>
                <w:sz w:val="24"/>
                <w:szCs w:val="24"/>
                <w:vertAlign w:val="baseline"/>
                <w:lang w:val="pt-BR"/>
                <w14:textFill>
                  <w14:solidFill>
                    <w14:schemeClr w14:val="tx1"/>
                  </w14:solidFill>
                </w14:textFill>
              </w:rPr>
              <w:t>Regular</w:t>
            </w:r>
          </w:p>
        </w:tc>
        <w:tc>
          <w:tcPr>
            <w:tcW w:w="4261" w:type="dxa"/>
          </w:tcPr>
          <w:p>
            <w:pPr>
              <w:pStyle w:val="20"/>
              <w:jc w:val="both"/>
              <w:rPr>
                <w:rFonts w:hint="default" w:ascii="Calibri" w:hAnsi="Calibri" w:cs="Calibri"/>
                <w:b w:val="0"/>
                <w:bCs/>
                <w:color w:val="000000" w:themeColor="text1"/>
                <w:sz w:val="24"/>
                <w:szCs w:val="24"/>
                <w:vertAlign w:val="baseline"/>
                <w:lang w:val="pt-BR"/>
                <w14:textFill>
                  <w14:solidFill>
                    <w14:schemeClr w14:val="tx1"/>
                  </w14:solidFill>
                </w14:textFill>
              </w:rPr>
            </w:pPr>
            <w:r>
              <w:rPr>
                <w:rFonts w:hint="default" w:ascii="Calibri" w:hAnsi="Calibri" w:cs="Calibri"/>
                <w:b w:val="0"/>
                <w:bCs/>
                <w:color w:val="000000" w:themeColor="text1"/>
                <w:sz w:val="24"/>
                <w:szCs w:val="24"/>
                <w:vertAlign w:val="baseline"/>
                <w:lang w:val="pt-BR"/>
                <w14:textFill>
                  <w14:solidFill>
                    <w14:schemeClr w14:val="tx1"/>
                  </w14:solidFill>
                </w14:textFill>
              </w:rPr>
              <w:t>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0"/>
              <w:jc w:val="both"/>
              <w:rPr>
                <w:rFonts w:hint="default" w:ascii="Calibri" w:hAnsi="Calibri" w:cs="Calibri"/>
                <w:b w:val="0"/>
                <w:bCs/>
                <w:color w:val="000000" w:themeColor="text1"/>
                <w:sz w:val="24"/>
                <w:szCs w:val="24"/>
                <w:vertAlign w:val="baseline"/>
                <w:lang w:val="pt-BR"/>
                <w14:textFill>
                  <w14:solidFill>
                    <w14:schemeClr w14:val="tx1"/>
                  </w14:solidFill>
                </w14:textFill>
              </w:rPr>
            </w:pPr>
            <w:r>
              <w:rPr>
                <w:rFonts w:hint="default" w:ascii="Calibri" w:hAnsi="Calibri" w:cs="Calibri"/>
                <w:b w:val="0"/>
                <w:bCs/>
                <w:color w:val="000000" w:themeColor="text1"/>
                <w:sz w:val="24"/>
                <w:szCs w:val="24"/>
                <w:vertAlign w:val="baseline"/>
                <w:lang w:val="pt-BR"/>
                <w14:textFill>
                  <w14:solidFill>
                    <w14:schemeClr w14:val="tx1"/>
                  </w14:solidFill>
                </w14:textFill>
              </w:rPr>
              <w:t>Muito Insatisfeito</w:t>
            </w:r>
          </w:p>
        </w:tc>
        <w:tc>
          <w:tcPr>
            <w:tcW w:w="4261" w:type="dxa"/>
          </w:tcPr>
          <w:p>
            <w:pPr>
              <w:pStyle w:val="20"/>
              <w:jc w:val="both"/>
              <w:rPr>
                <w:rFonts w:hint="default" w:ascii="Calibri" w:hAnsi="Calibri" w:cs="Calibri"/>
                <w:b w:val="0"/>
                <w:bCs/>
                <w:color w:val="000000" w:themeColor="text1"/>
                <w:sz w:val="24"/>
                <w:szCs w:val="24"/>
                <w:vertAlign w:val="baseline"/>
                <w:lang w:val="pt-BR"/>
                <w14:textFill>
                  <w14:solidFill>
                    <w14:schemeClr w14:val="tx1"/>
                  </w14:solidFill>
                </w14:textFill>
              </w:rPr>
            </w:pPr>
            <w:r>
              <w:rPr>
                <w:rFonts w:hint="default" w:ascii="Calibri" w:hAnsi="Calibri" w:cs="Calibri"/>
                <w:b w:val="0"/>
                <w:bCs/>
                <w:color w:val="000000" w:themeColor="text1"/>
                <w:sz w:val="24"/>
                <w:szCs w:val="24"/>
                <w:vertAlign w:val="baseline"/>
                <w:lang w:val="pt-BR"/>
                <w14:textFill>
                  <w14:solidFill>
                    <w14:schemeClr w14:val="tx1"/>
                  </w14:solidFill>
                </w14:textFill>
              </w:rPr>
              <w:t>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0"/>
              <w:jc w:val="both"/>
              <w:rPr>
                <w:rFonts w:hint="default" w:ascii="Calibri" w:hAnsi="Calibri" w:cs="Calibri"/>
                <w:b w:val="0"/>
                <w:bCs/>
                <w:color w:val="000000" w:themeColor="text1"/>
                <w:sz w:val="24"/>
                <w:szCs w:val="24"/>
                <w:vertAlign w:val="baseline"/>
                <w:lang w:val="pt-BR"/>
                <w14:textFill>
                  <w14:solidFill>
                    <w14:schemeClr w14:val="tx1"/>
                  </w14:solidFill>
                </w14:textFill>
              </w:rPr>
            </w:pPr>
            <w:r>
              <w:rPr>
                <w:rFonts w:hint="default" w:ascii="Calibri" w:hAnsi="Calibri" w:cs="Calibri"/>
                <w:b w:val="0"/>
                <w:bCs/>
                <w:color w:val="000000" w:themeColor="text1"/>
                <w:sz w:val="24"/>
                <w:szCs w:val="24"/>
                <w:vertAlign w:val="baseline"/>
                <w:lang w:val="pt-BR"/>
                <w14:textFill>
                  <w14:solidFill>
                    <w14:schemeClr w14:val="tx1"/>
                  </w14:solidFill>
                </w14:textFill>
              </w:rPr>
              <w:t>Média da Satisfação</w:t>
            </w:r>
          </w:p>
        </w:tc>
        <w:tc>
          <w:tcPr>
            <w:tcW w:w="4261" w:type="dxa"/>
          </w:tcPr>
          <w:p>
            <w:pPr>
              <w:pStyle w:val="20"/>
              <w:jc w:val="both"/>
              <w:rPr>
                <w:rFonts w:hint="default" w:ascii="Calibri" w:hAnsi="Calibri" w:cs="Calibri"/>
                <w:b w:val="0"/>
                <w:bCs/>
                <w:color w:val="000000" w:themeColor="text1"/>
                <w:sz w:val="24"/>
                <w:szCs w:val="24"/>
                <w:vertAlign w:val="baseline"/>
                <w:lang w:val="pt-BR"/>
                <w14:textFill>
                  <w14:solidFill>
                    <w14:schemeClr w14:val="tx1"/>
                  </w14:solidFill>
                </w14:textFill>
              </w:rPr>
            </w:pPr>
            <w:r>
              <w:rPr>
                <w:rFonts w:hint="default" w:ascii="Calibri" w:hAnsi="Calibri" w:cs="Calibri"/>
                <w:b w:val="0"/>
                <w:bCs/>
                <w:color w:val="000000" w:themeColor="text1"/>
                <w:sz w:val="24"/>
                <w:szCs w:val="24"/>
                <w:vertAlign w:val="baseline"/>
                <w:lang w:val="pt-BR"/>
                <w14:textFill>
                  <w14:solidFill>
                    <w14:schemeClr w14:val="tx1"/>
                  </w14:solidFill>
                </w14:textFill>
              </w:rPr>
              <w:t>50,00%</w:t>
            </w:r>
          </w:p>
        </w:tc>
      </w:tr>
    </w:tbl>
    <w:p>
      <w:pPr>
        <w:pStyle w:val="21"/>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Fonte: Painel Resolveu.CGU.2023</w:t>
      </w:r>
    </w:p>
    <w:p>
      <w:pPr>
        <w:pStyle w:val="21"/>
        <w:jc w:val="both"/>
        <w:rPr>
          <w:rFonts w:hint="default" w:ascii="Calibri" w:hAnsi="Calibri" w:cs="Calibri"/>
          <w:color w:val="000000" w:themeColor="text1"/>
          <w:sz w:val="24"/>
          <w:szCs w:val="24"/>
          <w:lang w:val="pt-BR"/>
          <w14:textFill>
            <w14:solidFill>
              <w14:schemeClr w14:val="tx1"/>
            </w14:solidFill>
          </w14:textFill>
        </w:rPr>
      </w:pPr>
    </w:p>
    <w:p>
      <w:pPr>
        <w:pStyle w:val="20"/>
        <w:numPr>
          <w:ilvl w:val="0"/>
          <w:numId w:val="0"/>
        </w:numPr>
        <w:spacing w:after="200" w:line="276" w:lineRule="auto"/>
        <w:ind w:leftChars="0"/>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 xml:space="preserve">9. </w:t>
      </w:r>
      <w:r>
        <w:rPr>
          <w:rFonts w:hint="default" w:ascii="Calibri" w:hAnsi="Calibri" w:cs="Calibri"/>
          <w:b/>
          <w:color w:val="000000" w:themeColor="text1"/>
          <w:sz w:val="24"/>
          <w:szCs w:val="24"/>
          <w14:textFill>
            <w14:solidFill>
              <w14:schemeClr w14:val="tx1"/>
            </w14:solidFill>
          </w14:textFill>
        </w:rPr>
        <w:t>Do Serviço de Informação ao Cidadão – SIC – Fundaj – exercício 20</w:t>
      </w:r>
      <w:r>
        <w:rPr>
          <w:rFonts w:hint="default" w:ascii="Calibri" w:hAnsi="Calibri" w:cs="Calibri"/>
          <w:b/>
          <w:color w:val="000000" w:themeColor="text1"/>
          <w:sz w:val="24"/>
          <w:szCs w:val="24"/>
          <w:lang w:val="pt-BR"/>
          <w14:textFill>
            <w14:solidFill>
              <w14:schemeClr w14:val="tx1"/>
            </w14:solidFill>
          </w14:textFill>
        </w:rPr>
        <w:t>22</w:t>
      </w:r>
    </w:p>
    <w:p>
      <w:pPr>
        <w:pStyle w:val="21"/>
        <w:spacing w:before="3"/>
        <w:ind w:right="-54" w:rightChars="0"/>
        <w:jc w:val="both"/>
        <w:rPr>
          <w:rFonts w:hint="default" w:ascii="Calibri" w:hAnsi="Calibri" w:eastAsia="Calibri" w:cs="Calibri"/>
          <w:color w:val="000000" w:themeColor="text1"/>
          <w:sz w:val="24"/>
          <w:szCs w:val="24"/>
          <w14:textFill>
            <w14:solidFill>
              <w14:schemeClr w14:val="tx1"/>
            </w14:solidFill>
          </w14:textFill>
        </w:rPr>
      </w:pPr>
      <w:r>
        <w:rPr>
          <w:rFonts w:hint="default" w:ascii="Calibri" w:hAnsi="Calibri" w:eastAsia="Calibri" w:cs="Calibri"/>
          <w:color w:val="000000" w:themeColor="text1"/>
          <w:sz w:val="24"/>
          <w:szCs w:val="24"/>
          <w14:textFill>
            <w14:solidFill>
              <w14:schemeClr w14:val="tx1"/>
            </w14:solidFill>
          </w14:textFill>
        </w:rPr>
        <w:t xml:space="preserve">A Lei Federal 12.527, sancionada em 18 de novembro de 2011, posteriormente regulamentada pelo Decreto nº 7.724/2012, estabeleceu o acesso às informações públicas como direito de todo cidadão. </w:t>
      </w:r>
    </w:p>
    <w:p>
      <w:pPr>
        <w:pStyle w:val="21"/>
        <w:spacing w:before="3"/>
        <w:ind w:left="683" w:right="636"/>
        <w:jc w:val="both"/>
        <w:rPr>
          <w:rFonts w:hint="default" w:ascii="Calibri" w:hAnsi="Calibri" w:eastAsia="Calibri" w:cs="Calibri"/>
          <w:color w:val="000000" w:themeColor="text1"/>
          <w:sz w:val="24"/>
          <w:szCs w:val="24"/>
          <w14:textFill>
            <w14:solidFill>
              <w14:schemeClr w14:val="tx1"/>
            </w14:solidFill>
          </w14:textFill>
        </w:rPr>
      </w:pPr>
    </w:p>
    <w:p>
      <w:pPr>
        <w:pStyle w:val="21"/>
        <w:spacing w:before="3"/>
        <w:ind w:right="-54" w:rightChars="0"/>
        <w:jc w:val="both"/>
        <w:rPr>
          <w:rFonts w:hint="default" w:ascii="Calibri" w:hAnsi="Calibri" w:eastAsia="Calibri" w:cs="Calibri"/>
          <w:color w:val="000000" w:themeColor="text1"/>
          <w:sz w:val="24"/>
          <w:szCs w:val="24"/>
          <w14:textFill>
            <w14:solidFill>
              <w14:schemeClr w14:val="tx1"/>
            </w14:solidFill>
          </w14:textFill>
        </w:rPr>
      </w:pPr>
      <w:r>
        <w:rPr>
          <w:rFonts w:hint="default" w:ascii="Calibri" w:hAnsi="Calibri" w:eastAsia="Calibri" w:cs="Calibri"/>
          <w:color w:val="000000" w:themeColor="text1"/>
          <w:sz w:val="24"/>
          <w:szCs w:val="24"/>
          <w14:textFill>
            <w14:solidFill>
              <w14:schemeClr w14:val="tx1"/>
            </w14:solidFill>
          </w14:textFill>
        </w:rPr>
        <w:t>A partir do dia 16 de maio de 2012, todos os órgãos e entidades da administração pública federal foram obrigados a  seguir as regras, prazos e orientações fixadas pela referida Lei</w:t>
      </w:r>
      <w:r>
        <w:rPr>
          <w:rFonts w:hint="default" w:ascii="Calibri" w:hAnsi="Calibri" w:eastAsia="Calibri" w:cs="Calibri"/>
          <w:color w:val="000000" w:themeColor="text1"/>
          <w:sz w:val="24"/>
          <w:szCs w:val="24"/>
          <w:lang w:val="pt-BR"/>
          <w14:textFill>
            <w14:solidFill>
              <w14:schemeClr w14:val="tx1"/>
            </w14:solidFill>
          </w14:textFill>
        </w:rPr>
        <w:t>,</w:t>
      </w:r>
      <w:r>
        <w:rPr>
          <w:rFonts w:hint="default" w:ascii="Calibri" w:hAnsi="Calibri" w:eastAsia="Calibri" w:cs="Calibri"/>
          <w:color w:val="000000" w:themeColor="text1"/>
          <w:sz w:val="24"/>
          <w:szCs w:val="24"/>
          <w14:textFill>
            <w14:solidFill>
              <w14:schemeClr w14:val="tx1"/>
            </w14:solidFill>
          </w14:textFill>
        </w:rPr>
        <w:t xml:space="preserve"> a fim de garantir o direito de acesso à informação pública. </w:t>
      </w:r>
    </w:p>
    <w:p>
      <w:pPr>
        <w:pStyle w:val="21"/>
        <w:spacing w:before="3"/>
        <w:ind w:right="-54" w:rightChars="0"/>
        <w:jc w:val="both"/>
        <w:rPr>
          <w:rFonts w:hint="default" w:ascii="Calibri" w:hAnsi="Calibri" w:eastAsia="Calibri" w:cs="Calibri"/>
          <w:color w:val="000000" w:themeColor="text1"/>
          <w:sz w:val="24"/>
          <w:szCs w:val="24"/>
          <w14:textFill>
            <w14:solidFill>
              <w14:schemeClr w14:val="tx1"/>
            </w14:solidFill>
          </w14:textFill>
        </w:rPr>
      </w:pPr>
    </w:p>
    <w:p>
      <w:pPr>
        <w:pStyle w:val="21"/>
        <w:spacing w:before="3"/>
        <w:ind w:right="-54" w:rightChars="0"/>
        <w:jc w:val="both"/>
        <w:rPr>
          <w:rFonts w:hint="default" w:ascii="Calibri" w:hAnsi="Calibri" w:eastAsia="Calibri" w:cs="Calibri"/>
          <w:color w:val="000000" w:themeColor="text1"/>
          <w:sz w:val="24"/>
          <w:szCs w:val="24"/>
          <w14:textFill>
            <w14:solidFill>
              <w14:schemeClr w14:val="tx1"/>
            </w14:solidFill>
          </w14:textFill>
        </w:rPr>
      </w:pPr>
      <w:r>
        <w:rPr>
          <w:rFonts w:hint="default" w:ascii="Calibri" w:hAnsi="Calibri" w:eastAsia="Calibri" w:cs="Calibri"/>
          <w:color w:val="000000" w:themeColor="text1"/>
          <w:sz w:val="24"/>
          <w:szCs w:val="24"/>
          <w14:textFill>
            <w14:solidFill>
              <w14:schemeClr w14:val="tx1"/>
            </w14:solidFill>
          </w14:textFill>
        </w:rPr>
        <w:t xml:space="preserve">Nessa seara, a Controladoria Geral da União disponibilizou o “e-SIC” – sistema eletrônico </w:t>
      </w:r>
      <w:r>
        <w:rPr>
          <w:rFonts w:hint="default" w:ascii="Calibri" w:hAnsi="Calibri" w:eastAsia="Calibri" w:cs="Calibri"/>
          <w:color w:val="000000" w:themeColor="text1"/>
          <w:sz w:val="24"/>
          <w:szCs w:val="24"/>
          <w:lang w:val="pt-BR"/>
          <w14:textFill>
            <w14:solidFill>
              <w14:schemeClr w14:val="tx1"/>
            </w14:solidFill>
          </w14:textFill>
        </w:rPr>
        <w:t>W</w:t>
      </w:r>
      <w:r>
        <w:rPr>
          <w:rFonts w:hint="default" w:ascii="Calibri" w:hAnsi="Calibri" w:eastAsia="Calibri" w:cs="Calibri"/>
          <w:color w:val="000000" w:themeColor="text1"/>
          <w:sz w:val="24"/>
          <w:szCs w:val="24"/>
          <w14:textFill>
            <w14:solidFill>
              <w14:schemeClr w14:val="tx1"/>
            </w14:solidFill>
          </w14:textFill>
        </w:rPr>
        <w:t>eb</w:t>
      </w:r>
      <w:r>
        <w:rPr>
          <w:rFonts w:hint="default" w:ascii="Calibri" w:hAnsi="Calibri" w:eastAsia="Calibri" w:cs="Calibri"/>
          <w:color w:val="000000" w:themeColor="text1"/>
          <w:sz w:val="24"/>
          <w:szCs w:val="24"/>
          <w:lang w:val="pt-BR"/>
          <w14:textFill>
            <w14:solidFill>
              <w14:schemeClr w14:val="tx1"/>
            </w14:solidFill>
          </w14:textFill>
        </w:rPr>
        <w:t>,</w:t>
      </w:r>
      <w:r>
        <w:rPr>
          <w:rFonts w:hint="default" w:ascii="Calibri" w:hAnsi="Calibri" w:eastAsia="Calibri" w:cs="Calibri"/>
          <w:color w:val="000000" w:themeColor="text1"/>
          <w:sz w:val="24"/>
          <w:szCs w:val="24"/>
          <w14:textFill>
            <w14:solidFill>
              <w14:schemeClr w14:val="tx1"/>
            </w14:solidFill>
          </w14:textFill>
        </w:rPr>
        <w:t xml:space="preserve"> que funciona como porta de entrada única para os pedidos de informação. O objetivo foi de organizar e facilitar o processo, tanto para o cidadão quanto para a Administração Pública. </w:t>
      </w:r>
    </w:p>
    <w:p>
      <w:pPr>
        <w:pStyle w:val="15"/>
        <w:keepNext w:val="0"/>
        <w:keepLines w:val="0"/>
        <w:widowControl/>
        <w:suppressLineNumbers w:val="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No exercício de 2020, o</w:t>
      </w:r>
      <w:r>
        <w:rPr>
          <w:rFonts w:hint="default" w:ascii="Calibri" w:hAnsi="Calibri" w:cs="Calibri"/>
          <w:color w:val="000000" w:themeColor="text1"/>
          <w:sz w:val="24"/>
          <w:szCs w:val="24"/>
          <w14:textFill>
            <w14:solidFill>
              <w14:schemeClr w14:val="tx1"/>
            </w14:solidFill>
          </w14:textFill>
        </w:rPr>
        <w:t xml:space="preserve"> Sistema Eletrônico do Serviço de Informação (e-SIC) </w:t>
      </w:r>
      <w:r>
        <w:rPr>
          <w:rFonts w:hint="default" w:ascii="Calibri" w:hAnsi="Calibri" w:cs="Calibri"/>
          <w:color w:val="000000" w:themeColor="text1"/>
          <w:sz w:val="24"/>
          <w:szCs w:val="24"/>
          <w:lang w:val="pt-BR"/>
          <w14:textFill>
            <w14:solidFill>
              <w14:schemeClr w14:val="tx1"/>
            </w14:solidFill>
          </w14:textFill>
        </w:rPr>
        <w:t>foi</w:t>
      </w:r>
      <w:r>
        <w:rPr>
          <w:rFonts w:hint="default" w:ascii="Calibri" w:hAnsi="Calibri" w:cs="Calibri"/>
          <w:color w:val="000000" w:themeColor="text1"/>
          <w:sz w:val="24"/>
          <w:szCs w:val="24"/>
          <w14:textFill>
            <w14:solidFill>
              <w14:schemeClr w14:val="tx1"/>
            </w14:solidFill>
          </w14:textFill>
        </w:rPr>
        <w:t xml:space="preserve"> integrado ao </w:t>
      </w:r>
      <w:r>
        <w:rPr>
          <w:rFonts w:hint="default" w:ascii="Calibri" w:hAnsi="Calibri" w:cs="Calibri"/>
          <w:color w:val="000000" w:themeColor="text1"/>
          <w:sz w:val="24"/>
          <w:szCs w:val="24"/>
          <w:lang w:val="pt-BR"/>
          <w14:textFill>
            <w14:solidFill>
              <w14:schemeClr w14:val="tx1"/>
            </w14:solidFill>
          </w14:textFill>
        </w:rPr>
        <w:t>Fala.BR, plataforma d</w:t>
      </w:r>
      <w:r>
        <w:rPr>
          <w:rFonts w:hint="default" w:ascii="Calibri" w:hAnsi="Calibri" w:cs="Calibri"/>
          <w:color w:val="000000" w:themeColor="text1"/>
          <w:sz w:val="24"/>
          <w:szCs w:val="24"/>
          <w14:textFill>
            <w14:solidFill>
              <w14:schemeClr w14:val="tx1"/>
            </w14:solidFill>
          </w14:textFill>
        </w:rPr>
        <w:t xml:space="preserve">esenvolvida pela Controladoria-Geral da União (CGU), a </w:t>
      </w:r>
      <w:r>
        <w:rPr>
          <w:rFonts w:hint="default" w:ascii="Calibri" w:hAnsi="Calibri" w:cs="Calibri"/>
          <w:color w:val="000000" w:themeColor="text1"/>
          <w:sz w:val="24"/>
          <w:szCs w:val="24"/>
          <w:lang w:val="pt-BR"/>
          <w14:textFill>
            <w14:solidFill>
              <w14:schemeClr w14:val="tx1"/>
            </w14:solidFill>
          </w14:textFill>
        </w:rPr>
        <w:t>qual</w:t>
      </w:r>
      <w:r>
        <w:rPr>
          <w:rFonts w:hint="default" w:ascii="Calibri" w:hAnsi="Calibri" w:cs="Calibri"/>
          <w:color w:val="000000" w:themeColor="text1"/>
          <w:sz w:val="24"/>
          <w:szCs w:val="24"/>
          <w14:textFill>
            <w14:solidFill>
              <w14:schemeClr w14:val="tx1"/>
            </w14:solidFill>
          </w14:textFill>
        </w:rPr>
        <w:t xml:space="preserve"> permite aos cidadãos fazer</w:t>
      </w:r>
      <w:r>
        <w:rPr>
          <w:rFonts w:hint="default" w:ascii="Calibri" w:hAnsi="Calibri" w:cs="Calibri"/>
          <w:color w:val="000000" w:themeColor="text1"/>
          <w:sz w:val="24"/>
          <w:szCs w:val="24"/>
          <w:lang w:val="pt-BR"/>
          <w14:textFill>
            <w14:solidFill>
              <w14:schemeClr w14:val="tx1"/>
            </w14:solidFill>
          </w14:textFill>
        </w:rPr>
        <w:t>em</w:t>
      </w:r>
      <w:r>
        <w:rPr>
          <w:rFonts w:hint="default" w:ascii="Calibri" w:hAnsi="Calibri" w:cs="Calibri"/>
          <w:color w:val="000000" w:themeColor="text1"/>
          <w:sz w:val="24"/>
          <w:szCs w:val="24"/>
          <w14:textFill>
            <w14:solidFill>
              <w14:schemeClr w14:val="tx1"/>
            </w14:solidFill>
          </w14:textFill>
        </w:rPr>
        <w:t xml:space="preserve"> pedidos de informações públicas e </w:t>
      </w:r>
      <w:r>
        <w:rPr>
          <w:rFonts w:hint="default" w:ascii="Calibri" w:hAnsi="Calibri" w:cs="Calibri"/>
          <w:color w:val="000000" w:themeColor="text1"/>
          <w:sz w:val="24"/>
          <w:szCs w:val="24"/>
          <w:lang w:val="pt-BR"/>
          <w14:textFill>
            <w14:solidFill>
              <w14:schemeClr w14:val="tx1"/>
            </w14:solidFill>
          </w14:textFill>
        </w:rPr>
        <w:t xml:space="preserve">realizar </w:t>
      </w:r>
      <w:r>
        <w:rPr>
          <w:rFonts w:hint="default" w:ascii="Calibri" w:hAnsi="Calibri" w:cs="Calibri"/>
          <w:color w:val="000000" w:themeColor="text1"/>
          <w:sz w:val="24"/>
          <w:szCs w:val="24"/>
          <w14:textFill>
            <w14:solidFill>
              <w14:schemeClr w14:val="tx1"/>
            </w14:solidFill>
          </w14:textFill>
        </w:rPr>
        <w:t>manifestações de ouvidoria</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em um único local, a partir de um único cadastro.</w:t>
      </w:r>
    </w:p>
    <w:p>
      <w:pPr>
        <w:pStyle w:val="15"/>
        <w:keepNext w:val="0"/>
        <w:keepLines w:val="0"/>
        <w:widowControl/>
        <w:suppressLineNumbers w:val="0"/>
        <w:jc w:val="both"/>
        <w:rPr>
          <w:rFonts w:hint="default" w:ascii="Calibri" w:hAnsi="Calibri" w:eastAsia="Calibri" w:cs="Calibri"/>
          <w:color w:val="000000" w:themeColor="text1"/>
          <w:sz w:val="24"/>
          <w:szCs w:val="24"/>
          <w14:textFill>
            <w14:solidFill>
              <w14:schemeClr w14:val="tx1"/>
            </w14:solidFill>
          </w14:textFill>
        </w:rPr>
      </w:pPr>
      <w:r>
        <w:rPr>
          <w:rFonts w:hint="default" w:ascii="Calibri" w:hAnsi="Calibri" w:cs="Calibri"/>
          <w:color w:val="000000" w:themeColor="text1"/>
          <w:u w:val="none"/>
          <w:lang w:val="pt-BR"/>
          <w14:textFill>
            <w14:solidFill>
              <w14:schemeClr w14:val="tx1"/>
            </w14:solidFill>
          </w14:textFill>
        </w:rPr>
        <w:t>De</w:t>
      </w:r>
      <w:r>
        <w:rPr>
          <w:rFonts w:hint="default" w:ascii="Calibri" w:hAnsi="Calibri" w:cs="Calibri"/>
          <w:color w:val="000000" w:themeColor="text1"/>
          <w:u w:val="none"/>
          <w14:textFill>
            <w14:solidFill>
              <w14:schemeClr w14:val="tx1"/>
            </w14:solidFill>
          </w14:textFill>
        </w:rPr>
        <w:t xml:space="preserve"> conformidade com a </w:t>
      </w:r>
      <w:r>
        <w:rPr>
          <w:rFonts w:hint="default" w:ascii="Calibri" w:hAnsi="Calibri" w:cs="Calibri"/>
          <w:color w:val="000000" w:themeColor="text1"/>
          <w:u w:val="none"/>
          <w14:textFill>
            <w14:solidFill>
              <w14:schemeClr w14:val="tx1"/>
            </w14:solidFill>
          </w14:textFill>
        </w:rPr>
        <w:fldChar w:fldCharType="begin"/>
      </w:r>
      <w:r>
        <w:rPr>
          <w:rFonts w:hint="default" w:ascii="Calibri" w:hAnsi="Calibri" w:cs="Calibri"/>
          <w:color w:val="000000" w:themeColor="text1"/>
          <w:u w:val="none"/>
          <w14:textFill>
            <w14:solidFill>
              <w14:schemeClr w14:val="tx1"/>
            </w14:solidFill>
          </w14:textFill>
        </w:rPr>
        <w:instrText xml:space="preserve"> HYPERLINK "http://www.planalto.gov.br/ccivil_03/_ato2011-2014/2011/lei/l12527.htm" \o "" \t "https://www.gov.br/acessoainformacao/pt-br/_blank" </w:instrText>
      </w:r>
      <w:r>
        <w:rPr>
          <w:rFonts w:hint="default" w:ascii="Calibri" w:hAnsi="Calibri" w:cs="Calibri"/>
          <w:color w:val="000000" w:themeColor="text1"/>
          <w:u w:val="none"/>
          <w14:textFill>
            <w14:solidFill>
              <w14:schemeClr w14:val="tx1"/>
            </w14:solidFill>
          </w14:textFill>
        </w:rPr>
        <w:fldChar w:fldCharType="separate"/>
      </w:r>
      <w:r>
        <w:rPr>
          <w:rStyle w:val="13"/>
          <w:rFonts w:hint="default" w:ascii="Calibri" w:hAnsi="Calibri" w:cs="Calibri"/>
          <w:color w:val="000000" w:themeColor="text1"/>
          <w:u w:val="none"/>
          <w14:textFill>
            <w14:solidFill>
              <w14:schemeClr w14:val="tx1"/>
            </w14:solidFill>
          </w14:textFill>
        </w:rPr>
        <w:t>Lei de Acesso à Informação</w:t>
      </w:r>
      <w:r>
        <w:rPr>
          <w:rFonts w:hint="default" w:ascii="Calibri" w:hAnsi="Calibri" w:cs="Calibri"/>
          <w:color w:val="000000" w:themeColor="text1"/>
          <w:u w:val="none"/>
          <w14:textFill>
            <w14:solidFill>
              <w14:schemeClr w14:val="tx1"/>
            </w14:solidFill>
          </w14:textFill>
        </w:rPr>
        <w:fldChar w:fldCharType="end"/>
      </w:r>
      <w:r>
        <w:rPr>
          <w:rFonts w:hint="default" w:ascii="Calibri" w:hAnsi="Calibri" w:cs="Calibri"/>
          <w:color w:val="000000" w:themeColor="text1"/>
          <w:u w:val="none"/>
          <w14:textFill>
            <w14:solidFill>
              <w14:schemeClr w14:val="tx1"/>
            </w14:solidFill>
          </w14:textFill>
        </w:rPr>
        <w:t> e o </w:t>
      </w:r>
      <w:r>
        <w:rPr>
          <w:rFonts w:hint="default" w:ascii="Calibri" w:hAnsi="Calibri" w:cs="Calibri"/>
          <w:color w:val="000000" w:themeColor="text1"/>
          <w:u w:val="none"/>
          <w14:textFill>
            <w14:solidFill>
              <w14:schemeClr w14:val="tx1"/>
            </w14:solidFill>
          </w14:textFill>
        </w:rPr>
        <w:fldChar w:fldCharType="begin"/>
      </w:r>
      <w:r>
        <w:rPr>
          <w:rFonts w:hint="default" w:ascii="Calibri" w:hAnsi="Calibri" w:cs="Calibri"/>
          <w:color w:val="000000" w:themeColor="text1"/>
          <w:u w:val="none"/>
          <w14:textFill>
            <w14:solidFill>
              <w14:schemeClr w14:val="tx1"/>
            </w14:solidFill>
          </w14:textFill>
        </w:rPr>
        <w:instrText xml:space="preserve"> HYPERLINK "http://www.planalto.gov.br/ccivil_03/_ato2015-2018/2017/lei/l13460.htm" \o "" \t "https://www.gov.br/acessoainformacao/pt-br/_blank" </w:instrText>
      </w:r>
      <w:r>
        <w:rPr>
          <w:rFonts w:hint="default" w:ascii="Calibri" w:hAnsi="Calibri" w:cs="Calibri"/>
          <w:color w:val="000000" w:themeColor="text1"/>
          <w:u w:val="none"/>
          <w14:textFill>
            <w14:solidFill>
              <w14:schemeClr w14:val="tx1"/>
            </w14:solidFill>
          </w14:textFill>
        </w:rPr>
        <w:fldChar w:fldCharType="separate"/>
      </w:r>
      <w:r>
        <w:rPr>
          <w:rStyle w:val="13"/>
          <w:rFonts w:hint="default" w:ascii="Calibri" w:hAnsi="Calibri" w:cs="Calibri"/>
          <w:color w:val="000000" w:themeColor="text1"/>
          <w:u w:val="none"/>
          <w14:textFill>
            <w14:solidFill>
              <w14:schemeClr w14:val="tx1"/>
            </w14:solidFill>
          </w14:textFill>
        </w:rPr>
        <w:t>Código de Defesa dos Usuários de Serviços Públicos</w:t>
      </w:r>
      <w:r>
        <w:rPr>
          <w:rFonts w:hint="default" w:ascii="Calibri" w:hAnsi="Calibri" w:cs="Calibri"/>
          <w:color w:val="000000" w:themeColor="text1"/>
          <w:u w:val="none"/>
          <w14:textFill>
            <w14:solidFill>
              <w14:schemeClr w14:val="tx1"/>
            </w14:solidFill>
          </w14:textFill>
        </w:rPr>
        <w:fldChar w:fldCharType="end"/>
      </w:r>
      <w:r>
        <w:rPr>
          <w:rFonts w:hint="default" w:ascii="Calibri" w:hAnsi="Calibri" w:cs="Calibri"/>
          <w:color w:val="000000" w:themeColor="text1"/>
          <w:u w:val="none"/>
          <w14:textFill>
            <w14:solidFill>
              <w14:schemeClr w14:val="tx1"/>
            </w14:solidFill>
          </w14:textFill>
        </w:rPr>
        <w:t xml:space="preserve">, o Fala.BR </w:t>
      </w:r>
      <w:r>
        <w:rPr>
          <w:rFonts w:hint="default" w:ascii="Calibri" w:hAnsi="Calibri" w:cs="Calibri"/>
          <w:color w:val="000000" w:themeColor="text1"/>
          <w:u w:val="none"/>
          <w:lang w:val="pt-BR"/>
          <w14:textFill>
            <w14:solidFill>
              <w14:schemeClr w14:val="tx1"/>
            </w14:solidFill>
          </w14:textFill>
        </w:rPr>
        <w:t>disponibiliza diversas</w:t>
      </w:r>
      <w:r>
        <w:rPr>
          <w:rFonts w:hint="default" w:ascii="Calibri" w:hAnsi="Calibri" w:cs="Calibri"/>
          <w:color w:val="000000" w:themeColor="text1"/>
          <w:u w:val="none"/>
          <w14:textFill>
            <w14:solidFill>
              <w14:schemeClr w14:val="tx1"/>
            </w14:solidFill>
          </w14:textFill>
        </w:rPr>
        <w:t xml:space="preserve"> ferramentas </w:t>
      </w:r>
      <w:r>
        <w:rPr>
          <w:rFonts w:hint="default" w:ascii="Calibri" w:hAnsi="Calibri" w:cs="Calibri"/>
          <w:color w:val="000000" w:themeColor="text1"/>
          <w:u w:val="none"/>
          <w:lang w:val="pt-BR"/>
          <w14:textFill>
            <w14:solidFill>
              <w14:schemeClr w14:val="tx1"/>
            </w14:solidFill>
          </w14:textFill>
        </w:rPr>
        <w:t>para o tratamento dos</w:t>
      </w:r>
      <w:r>
        <w:rPr>
          <w:rFonts w:hint="default" w:ascii="Calibri" w:hAnsi="Calibri" w:cs="Calibri"/>
          <w:color w:val="000000" w:themeColor="text1"/>
          <w:u w:val="none"/>
          <w14:textFill>
            <w14:solidFill>
              <w14:schemeClr w14:val="tx1"/>
            </w14:solidFill>
          </w14:textFill>
        </w:rPr>
        <w:t xml:space="preserve"> pedidos de acesso </w:t>
      </w:r>
      <w:r>
        <w:rPr>
          <w:rFonts w:hint="default" w:ascii="Calibri" w:hAnsi="Calibri" w:cs="Calibri"/>
          <w:color w:val="000000" w:themeColor="text1"/>
          <w:u w:val="none"/>
          <w:lang w:val="pt-BR"/>
          <w14:textFill>
            <w14:solidFill>
              <w14:schemeClr w14:val="tx1"/>
            </w14:solidFill>
          </w14:textFill>
        </w:rPr>
        <w:t xml:space="preserve">à informação </w:t>
      </w:r>
      <w:r>
        <w:rPr>
          <w:rFonts w:hint="default" w:ascii="Calibri" w:hAnsi="Calibri" w:cs="Calibri"/>
          <w:color w:val="000000" w:themeColor="text1"/>
          <w:u w:val="none"/>
          <w14:textFill>
            <w14:solidFill>
              <w14:schemeClr w14:val="tx1"/>
            </w14:solidFill>
          </w14:textFill>
        </w:rPr>
        <w:t xml:space="preserve">e manifestações de ouvidoria, direcionados a órgãos do Poder Executivo Federal. </w:t>
      </w:r>
    </w:p>
    <w:p>
      <w:pPr>
        <w:pStyle w:val="20"/>
        <w:ind w:left="0" w:right="-53" w:rightChars="-24"/>
        <w:jc w:val="both"/>
        <w:rPr>
          <w:rFonts w:hint="default" w:ascii="Calibri" w:hAnsi="Calibri" w:cs="Calibri"/>
          <w:color w:val="000000" w:themeColor="text1"/>
          <w:sz w:val="24"/>
          <w:szCs w:val="24"/>
          <w14:textFill>
            <w14:solidFill>
              <w14:schemeClr w14:val="tx1"/>
            </w14:solidFill>
          </w14:textFill>
        </w:rPr>
      </w:pPr>
      <w:r>
        <w:rPr>
          <w:rFonts w:hint="default" w:ascii="Calibri" w:hAnsi="Calibri" w:eastAsia="Calibri" w:cs="Calibri"/>
          <w:color w:val="000000" w:themeColor="text1"/>
          <w:sz w:val="24"/>
          <w:szCs w:val="24"/>
          <w14:textFill>
            <w14:solidFill>
              <w14:schemeClr w14:val="tx1"/>
            </w14:solidFill>
          </w14:textFill>
        </w:rPr>
        <w:t>A Fundação Joaquim Nabuco, entidade integrante da Administração Pública Federal, vinculada ao Ministério da Educação, em observação às normas sobreditas, criou a unidade de Serviço de Atendimento ao Cidadão (SIC), através da Portaria Fundaj nº 075/12, instalada na sala da Ouvidoria, localizada na Av. 17 Agosto, 2187, Casa Forte, Recife, PE, na qual estão centralizados os atendimentos presenciais e eletrônicos, compost</w:t>
      </w:r>
      <w:r>
        <w:rPr>
          <w:rFonts w:hint="default" w:ascii="Calibri" w:hAnsi="Calibri" w:eastAsia="Calibri" w:cs="Calibri"/>
          <w:color w:val="000000" w:themeColor="text1"/>
          <w:sz w:val="24"/>
          <w:szCs w:val="24"/>
          <w:lang w:val="pt-BR"/>
          <w14:textFill>
            <w14:solidFill>
              <w14:schemeClr w14:val="tx1"/>
            </w14:solidFill>
          </w14:textFill>
        </w:rPr>
        <w:t>a</w:t>
      </w:r>
      <w:r>
        <w:rPr>
          <w:rFonts w:hint="default" w:ascii="Calibri" w:hAnsi="Calibri" w:eastAsia="Calibri" w:cs="Calibri"/>
          <w:color w:val="000000" w:themeColor="text1"/>
          <w:sz w:val="24"/>
          <w:szCs w:val="24"/>
          <w14:textFill>
            <w14:solidFill>
              <w14:schemeClr w14:val="tx1"/>
            </w14:solidFill>
          </w14:textFill>
        </w:rPr>
        <w:t xml:space="preserve"> pela seguinte equipe:</w:t>
      </w:r>
    </w:p>
    <w:p>
      <w:pPr>
        <w:autoSpaceDE w:val="0"/>
        <w:autoSpaceDN w:val="0"/>
        <w:adjustRightInd w:val="0"/>
        <w:ind w:right="-53" w:rightChars="-24"/>
        <w:rPr>
          <w:rFonts w:hint="default" w:ascii="Calibri" w:hAnsi="Calibri" w:eastAsia="Calibri" w:cs="Calibri"/>
          <w:color w:val="000000" w:themeColor="text1"/>
          <w:sz w:val="24"/>
          <w:szCs w:val="24"/>
          <w14:textFill>
            <w14:solidFill>
              <w14:schemeClr w14:val="tx1"/>
            </w14:solidFill>
          </w14:textFill>
        </w:rPr>
      </w:pPr>
    </w:p>
    <w:p>
      <w:pPr>
        <w:autoSpaceDE w:val="0"/>
        <w:autoSpaceDN w:val="0"/>
        <w:adjustRightInd w:val="0"/>
        <w:rPr>
          <w:rFonts w:hint="default" w:ascii="Calibri" w:hAnsi="Calibri" w:cs="Calibri"/>
          <w:color w:val="000000" w:themeColor="text1"/>
          <w:sz w:val="24"/>
          <w:szCs w:val="24"/>
          <w14:textFill>
            <w14:solidFill>
              <w14:schemeClr w14:val="tx1"/>
            </w14:solidFill>
          </w14:textFill>
        </w:rPr>
      </w:pPr>
      <w:r>
        <w:rPr>
          <w:rFonts w:hint="default" w:ascii="Calibri" w:hAnsi="Calibri" w:eastAsia="Calibri" w:cs="Calibri"/>
          <w:color w:val="000000" w:themeColor="text1"/>
          <w:sz w:val="24"/>
          <w:szCs w:val="24"/>
          <w14:textFill>
            <w14:solidFill>
              <w14:schemeClr w14:val="tx1"/>
            </w14:solidFill>
          </w14:textFill>
        </w:rPr>
        <w:t xml:space="preserve">Responsável pelo Monitoramento: </w:t>
      </w:r>
      <w:r>
        <w:rPr>
          <w:rFonts w:hint="default" w:ascii="Calibri" w:hAnsi="Calibri" w:eastAsia="Calibri" w:cs="Calibri"/>
          <w:color w:val="000000" w:themeColor="text1"/>
          <w:sz w:val="24"/>
          <w:szCs w:val="24"/>
          <w:lang w:val="pt-BR"/>
          <w14:textFill>
            <w14:solidFill>
              <w14:schemeClr w14:val="tx1"/>
            </w14:solidFill>
          </w14:textFill>
        </w:rPr>
        <w:t>José Ferreira Rodrigues</w:t>
      </w:r>
      <w:r>
        <w:rPr>
          <w:rFonts w:hint="default" w:ascii="Calibri" w:hAnsi="Calibri" w:eastAsia="Calibri" w:cs="Calibri"/>
          <w:color w:val="000000" w:themeColor="text1"/>
          <w:sz w:val="24"/>
          <w:szCs w:val="24"/>
          <w14:textFill>
            <w14:solidFill>
              <w14:schemeClr w14:val="tx1"/>
            </w14:solidFill>
          </w14:textFill>
        </w:rPr>
        <w:br w:type="textWrapping"/>
      </w:r>
      <w:r>
        <w:rPr>
          <w:rFonts w:hint="default" w:ascii="Calibri" w:hAnsi="Calibri" w:eastAsia="Calibri" w:cs="Calibri"/>
          <w:color w:val="000000" w:themeColor="text1"/>
          <w:sz w:val="24"/>
          <w:szCs w:val="24"/>
          <w14:textFill>
            <w14:solidFill>
              <w14:schemeClr w14:val="tx1"/>
            </w14:solidFill>
          </w14:textFill>
        </w:rPr>
        <w:t>Gestor do SIC - Fundaj: Pedro Luís Pereira de Lima</w:t>
      </w:r>
      <w:r>
        <w:rPr>
          <w:rFonts w:hint="default" w:ascii="Calibri" w:hAnsi="Calibri" w:eastAsia="Calibri" w:cs="Calibri"/>
          <w:color w:val="000000" w:themeColor="text1"/>
          <w:sz w:val="24"/>
          <w:szCs w:val="24"/>
          <w14:textFill>
            <w14:solidFill>
              <w14:schemeClr w14:val="tx1"/>
            </w14:solidFill>
          </w14:textFill>
        </w:rPr>
        <w:br w:type="textWrapping"/>
      </w:r>
      <w:r>
        <w:rPr>
          <w:rFonts w:hint="default" w:ascii="Calibri" w:hAnsi="Calibri" w:eastAsia="Calibri" w:cs="Calibri"/>
          <w:color w:val="000000" w:themeColor="text1"/>
          <w:sz w:val="24"/>
          <w:szCs w:val="24"/>
          <w14:textFill>
            <w14:solidFill>
              <w14:schemeClr w14:val="tx1"/>
            </w14:solidFill>
          </w14:textFill>
        </w:rPr>
        <w:t xml:space="preserve">Cadastrador </w:t>
      </w:r>
      <w:r>
        <w:rPr>
          <w:rFonts w:hint="default" w:ascii="Calibri" w:hAnsi="Calibri" w:cs="Calibri"/>
          <w:color w:val="000000" w:themeColor="text1"/>
          <w:sz w:val="24"/>
          <w:szCs w:val="24"/>
          <w14:textFill>
            <w14:solidFill>
              <w14:schemeClr w14:val="tx1"/>
            </w14:solidFill>
          </w14:textFill>
        </w:rPr>
        <w:t xml:space="preserve">: </w:t>
      </w:r>
      <w:r>
        <w:rPr>
          <w:rFonts w:hint="default" w:ascii="Calibri" w:hAnsi="Calibri" w:eastAsia="Calibri" w:cs="Calibri"/>
          <w:color w:val="000000" w:themeColor="text1"/>
          <w:sz w:val="24"/>
          <w:szCs w:val="24"/>
          <w14:textFill>
            <w14:solidFill>
              <w14:schemeClr w14:val="tx1"/>
            </w14:solidFill>
          </w14:textFill>
        </w:rPr>
        <w:t xml:space="preserve">Jaime José de Melo </w:t>
      </w:r>
      <w:r>
        <w:rPr>
          <w:rFonts w:hint="default" w:ascii="Calibri" w:hAnsi="Calibri" w:cs="Calibri"/>
          <w:color w:val="000000" w:themeColor="text1"/>
          <w:sz w:val="24"/>
          <w:szCs w:val="24"/>
          <w14:textFill>
            <w14:solidFill>
              <w14:schemeClr w14:val="tx1"/>
            </w14:solidFill>
          </w14:textFill>
        </w:rPr>
        <w:t xml:space="preserve"> .</w:t>
      </w:r>
    </w:p>
    <w:p>
      <w:pPr>
        <w:autoSpaceDE w:val="0"/>
        <w:autoSpaceDN w:val="0"/>
        <w:adjustRightInd w:val="0"/>
        <w:rPr>
          <w:rFonts w:hint="default" w:ascii="Calibri" w:hAnsi="Calibri" w:eastAsia="Calibri" w:cs="Calibri"/>
          <w:color w:val="000000" w:themeColor="text1"/>
          <w:sz w:val="24"/>
          <w:szCs w:val="24"/>
          <w14:textFill>
            <w14:solidFill>
              <w14:schemeClr w14:val="tx1"/>
            </w14:solidFill>
          </w14:textFill>
        </w:rPr>
      </w:pPr>
      <w:r>
        <w:rPr>
          <w:rFonts w:hint="default" w:ascii="Calibri" w:hAnsi="Calibri" w:eastAsia="Calibri" w:cs="Calibri"/>
          <w:color w:val="000000" w:themeColor="text1"/>
          <w:sz w:val="24"/>
          <w:szCs w:val="24"/>
          <w14:textFill>
            <w14:solidFill>
              <w14:schemeClr w14:val="tx1"/>
            </w14:solidFill>
          </w14:textFill>
        </w:rPr>
        <w:t>Atendimento:</w:t>
      </w:r>
      <w:r>
        <w:rPr>
          <w:rFonts w:hint="default" w:ascii="Calibri" w:hAnsi="Calibri" w:cs="Calibri"/>
          <w:color w:val="000000" w:themeColor="text1"/>
          <w:sz w:val="24"/>
          <w:szCs w:val="24"/>
          <w14:textFill>
            <w14:solidFill>
              <w14:schemeClr w14:val="tx1"/>
            </w14:solidFill>
          </w14:textFill>
        </w:rPr>
        <w:t xml:space="preserve"> </w:t>
      </w:r>
      <w:r>
        <w:rPr>
          <w:rFonts w:hint="default" w:ascii="Calibri" w:hAnsi="Calibri" w:cs="Calibri"/>
          <w:color w:val="000000" w:themeColor="text1"/>
          <w:sz w:val="24"/>
          <w:szCs w:val="24"/>
          <w:lang w:val="pt-BR"/>
          <w14:textFill>
            <w14:solidFill>
              <w14:schemeClr w14:val="tx1"/>
            </w14:solidFill>
          </w14:textFill>
        </w:rPr>
        <w:t>Caroline Oliveira</w:t>
      </w:r>
      <w:r>
        <w:rPr>
          <w:rFonts w:hint="default" w:ascii="Calibri" w:hAnsi="Calibri" w:eastAsia="Calibri" w:cs="Calibri"/>
          <w:color w:val="000000" w:themeColor="text1"/>
          <w:sz w:val="24"/>
          <w:szCs w:val="24"/>
          <w14:textFill>
            <w14:solidFill>
              <w14:schemeClr w14:val="tx1"/>
            </w14:solidFill>
          </w14:textFill>
        </w:rPr>
        <w:t>.</w:t>
      </w:r>
    </w:p>
    <w:p>
      <w:pPr>
        <w:autoSpaceDE w:val="0"/>
        <w:autoSpaceDN w:val="0"/>
        <w:adjustRightInd w:val="0"/>
        <w:rPr>
          <w:rFonts w:hint="default" w:ascii="Calibri" w:hAnsi="Calibri" w:eastAsia="Calibri" w:cs="Calibri"/>
          <w:color w:val="000000" w:themeColor="text1"/>
          <w:sz w:val="24"/>
          <w:szCs w:val="24"/>
          <w14:textFill>
            <w14:solidFill>
              <w14:schemeClr w14:val="tx1"/>
            </w14:solidFill>
          </w14:textFill>
        </w:rPr>
      </w:pPr>
    </w:p>
    <w:p>
      <w:pPr>
        <w:autoSpaceDE w:val="0"/>
        <w:autoSpaceDN w:val="0"/>
        <w:adjustRightInd w:val="0"/>
        <w:jc w:val="both"/>
        <w:rPr>
          <w:rFonts w:hint="default" w:ascii="Calibri" w:hAnsi="Calibri" w:eastAsia="Calibri" w:cs="Calibri"/>
          <w:b/>
          <w:bCs/>
          <w:color w:val="000000" w:themeColor="text1"/>
          <w:sz w:val="24"/>
          <w:szCs w:val="24"/>
          <w14:textFill>
            <w14:solidFill>
              <w14:schemeClr w14:val="tx1"/>
            </w14:solidFill>
          </w14:textFill>
        </w:rPr>
      </w:pPr>
      <w:r>
        <w:rPr>
          <w:rFonts w:hint="default" w:ascii="Calibri" w:hAnsi="Calibri" w:eastAsia="Calibri" w:cs="Calibri"/>
          <w:b/>
          <w:bCs/>
          <w:color w:val="000000" w:themeColor="text1"/>
          <w:sz w:val="24"/>
          <w:szCs w:val="24"/>
          <w14:textFill>
            <w14:solidFill>
              <w14:schemeClr w14:val="tx1"/>
            </w14:solidFill>
          </w14:textFill>
        </w:rPr>
        <w:t>Do cumprimento da Lei Federal nº 12.527/11 (LAI):</w:t>
      </w:r>
    </w:p>
    <w:p>
      <w:pPr>
        <w:autoSpaceDE w:val="0"/>
        <w:autoSpaceDN w:val="0"/>
        <w:adjustRightInd w:val="0"/>
        <w:jc w:val="both"/>
        <w:rPr>
          <w:rFonts w:hint="default" w:ascii="Calibri" w:hAnsi="Calibri" w:eastAsia="Calibri" w:cs="Calibri"/>
          <w:b/>
          <w:bCs/>
          <w:color w:val="000000" w:themeColor="text1"/>
          <w:sz w:val="24"/>
          <w:szCs w:val="24"/>
          <w14:textFill>
            <w14:solidFill>
              <w14:schemeClr w14:val="tx1"/>
            </w14:solidFill>
          </w14:textFill>
        </w:rPr>
      </w:pPr>
    </w:p>
    <w:p>
      <w:pPr>
        <w:autoSpaceDE w:val="0"/>
        <w:autoSpaceDN w:val="0"/>
        <w:adjustRightInd w:val="0"/>
        <w:jc w:val="both"/>
        <w:rPr>
          <w:rFonts w:hint="default" w:ascii="Calibri" w:hAnsi="Calibri" w:eastAsia="Calibri" w:cs="Calibri"/>
          <w:b w:val="0"/>
          <w:bCs w:val="0"/>
          <w:color w:val="000000" w:themeColor="text1"/>
          <w:sz w:val="24"/>
          <w:szCs w:val="24"/>
          <w:lang w:val="pt-BR"/>
          <w14:textFill>
            <w14:solidFill>
              <w14:schemeClr w14:val="tx1"/>
            </w14:solidFill>
          </w14:textFill>
        </w:rPr>
      </w:pPr>
      <w:r>
        <w:rPr>
          <w:rFonts w:hint="default" w:ascii="Calibri" w:hAnsi="Calibri" w:eastAsia="Calibri" w:cs="Calibri"/>
          <w:b w:val="0"/>
          <w:bCs w:val="0"/>
          <w:color w:val="000000" w:themeColor="text1"/>
          <w:sz w:val="24"/>
          <w:szCs w:val="24"/>
          <w:lang w:val="pt-BR"/>
          <w14:textFill>
            <w14:solidFill>
              <w14:schemeClr w14:val="tx1"/>
            </w14:solidFill>
          </w14:textFill>
        </w:rPr>
        <w:t>Atendimentos: de 01/01/2022 à 31/12/2022.</w:t>
      </w:r>
    </w:p>
    <w:p>
      <w:pPr>
        <w:autoSpaceDE w:val="0"/>
        <w:autoSpaceDN w:val="0"/>
        <w:adjustRightInd w:val="0"/>
        <w:jc w:val="both"/>
        <w:rPr>
          <w:rFonts w:hint="default" w:ascii="Calibri" w:hAnsi="Calibri" w:eastAsia="Calibri" w:cs="Calibri"/>
          <w:b/>
          <w:bCs/>
          <w:color w:val="000000" w:themeColor="text1"/>
          <w:sz w:val="24"/>
          <w:szCs w:val="24"/>
          <w14:textFill>
            <w14:solidFill>
              <w14:schemeClr w14:val="tx1"/>
            </w14:solidFill>
          </w14:textFill>
        </w:rPr>
      </w:pPr>
    </w:p>
    <w:tbl>
      <w:tblPr>
        <w:tblStyle w:val="6"/>
        <w:tblW w:w="8952" w:type="dxa"/>
        <w:tblCellSpacing w:w="0" w:type="dxa"/>
        <w:tblInd w:w="-219" w:type="dxa"/>
        <w:shd w:val="clear" w:color="auto" w:fill="auto"/>
        <w:tblLayout w:type="fixed"/>
        <w:tblCellMar>
          <w:top w:w="0" w:type="dxa"/>
          <w:left w:w="0" w:type="dxa"/>
          <w:bottom w:w="0" w:type="dxa"/>
          <w:right w:w="0" w:type="dxa"/>
        </w:tblCellMar>
      </w:tblPr>
      <w:tblGrid>
        <w:gridCol w:w="8952"/>
      </w:tblGrid>
      <w:tr>
        <w:tblPrEx>
          <w:tblCellMar>
            <w:top w:w="0" w:type="dxa"/>
            <w:left w:w="0" w:type="dxa"/>
            <w:bottom w:w="0" w:type="dxa"/>
            <w:right w:w="0" w:type="dxa"/>
          </w:tblCellMar>
        </w:tblPrEx>
        <w:trPr>
          <w:trHeight w:val="2301" w:hRule="atLeast"/>
          <w:tblCellSpacing w:w="0" w:type="dxa"/>
        </w:trPr>
        <w:tc>
          <w:tcPr>
            <w:tcW w:w="8952" w:type="dxa"/>
            <w:shd w:val="clear" w:color="auto" w:fill="auto"/>
            <w:vAlign w:val="top"/>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line="15" w:lineRule="atLeast"/>
              <w:ind w:firstLine="1261" w:firstLineChars="450"/>
              <w:jc w:val="both"/>
              <w:textAlignment w:val="top"/>
              <w:rPr>
                <w:rStyle w:val="25"/>
                <w:rFonts w:hint="default" w:ascii="Calibri" w:hAnsi="Calibri" w:eastAsia="Helvetica" w:cs="Calibri"/>
                <w:b/>
                <w:i w:val="0"/>
                <w:color w:val="000000" w:themeColor="text1"/>
                <w:sz w:val="28"/>
                <w:szCs w:val="28"/>
                <w:u w:val="single"/>
                <w:lang w:val="pt-BR" w:eastAsia="zh-CN" w:bidi="ar"/>
                <w14:textFill>
                  <w14:solidFill>
                    <w14:schemeClr w14:val="tx1"/>
                  </w14:solidFill>
                </w14:textFill>
              </w:rPr>
            </w:pPr>
            <w:r>
              <w:rPr>
                <w:rStyle w:val="25"/>
                <w:rFonts w:hint="default" w:ascii="Calibri" w:hAnsi="Calibri" w:eastAsia="Helvetica" w:cs="Calibri"/>
                <w:b/>
                <w:i w:val="0"/>
                <w:color w:val="000000" w:themeColor="text1"/>
                <w:sz w:val="28"/>
                <w:szCs w:val="28"/>
                <w:u w:val="single"/>
                <w:lang w:val="pt-BR" w:eastAsia="zh-CN" w:bidi="ar"/>
                <w14:textFill>
                  <w14:solidFill>
                    <w14:schemeClr w14:val="tx1"/>
                  </w14:solidFill>
                </w14:textFill>
              </w:rPr>
              <w:t>Quantidade de pedidos de acesso à informação - Fala.BR</w:t>
            </w:r>
          </w:p>
          <w:tbl>
            <w:tblPr>
              <w:tblStyle w:val="6"/>
              <w:tblW w:w="8419" w:type="dxa"/>
              <w:tblInd w:w="0" w:type="dxa"/>
              <w:shd w:val="clear" w:color="auto" w:fill="auto"/>
              <w:tblLayout w:type="fixed"/>
              <w:tblCellMar>
                <w:top w:w="0" w:type="dxa"/>
                <w:left w:w="0" w:type="dxa"/>
                <w:bottom w:w="0" w:type="dxa"/>
                <w:right w:w="0" w:type="dxa"/>
              </w:tblCellMar>
            </w:tblPr>
            <w:tblGrid>
              <w:gridCol w:w="8179"/>
              <w:gridCol w:w="240"/>
            </w:tblGrid>
            <w:tr>
              <w:tblPrEx>
                <w:shd w:val="clear" w:color="auto" w:fill="auto"/>
                <w:tblCellMar>
                  <w:top w:w="0" w:type="dxa"/>
                  <w:left w:w="0" w:type="dxa"/>
                  <w:bottom w:w="0" w:type="dxa"/>
                  <w:right w:w="0" w:type="dxa"/>
                </w:tblCellMar>
              </w:tblPrEx>
              <w:trPr>
                <w:trHeight w:val="981" w:hRule="atLeast"/>
              </w:trPr>
              <w:tc>
                <w:tcPr>
                  <w:tcW w:w="8179" w:type="dxa"/>
                  <w:tcBorders>
                    <w:bottom w:val="single" w:color="FFFFFF"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bidi w:val="0"/>
                    <w:spacing w:line="15" w:lineRule="atLeast"/>
                    <w:jc w:val="center"/>
                    <w:textAlignment w:val="top"/>
                    <w:rPr>
                      <w:rFonts w:hint="default" w:ascii="Calibri" w:hAnsi="Calibri" w:eastAsia="Helvetica" w:cs="Calibri"/>
                      <w:b/>
                      <w:bCs/>
                      <w:color w:val="000000" w:themeColor="text1"/>
                      <w:kern w:val="0"/>
                      <w:sz w:val="21"/>
                      <w:szCs w:val="21"/>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line="15" w:lineRule="atLeast"/>
                    <w:jc w:val="center"/>
                    <w:textAlignment w:val="top"/>
                    <w:rPr>
                      <w:rFonts w:hint="default" w:ascii="Calibri" w:hAnsi="Calibri" w:eastAsia="Helvetica" w:cs="Calibri"/>
                      <w:b/>
                      <w:bCs/>
                      <w:color w:val="000000" w:themeColor="text1"/>
                      <w:kern w:val="0"/>
                      <w:sz w:val="21"/>
                      <w:szCs w:val="21"/>
                      <w:lang w:val="en-US" w:eastAsia="zh-CN" w:bidi="ar"/>
                      <w14:textFill>
                        <w14:solidFill>
                          <w14:schemeClr w14:val="tx1"/>
                        </w14:solidFill>
                      </w14:textFill>
                    </w:rPr>
                  </w:pPr>
                  <w:r>
                    <w:rPr>
                      <w:rFonts w:hint="default" w:ascii="Calibri" w:hAnsi="Calibri" w:eastAsia="Helvetica" w:cs="Calibri"/>
                      <w:b/>
                      <w:bCs/>
                      <w:color w:val="000000" w:themeColor="text1"/>
                      <w:kern w:val="0"/>
                      <w:sz w:val="21"/>
                      <w:szCs w:val="21"/>
                      <w:lang w:val="en-US" w:eastAsia="zh-CN" w:bidi="ar"/>
                      <w14:textFill>
                        <w14:solidFill>
                          <w14:schemeClr w14:val="tx1"/>
                        </w14:solidFill>
                      </w14:textFill>
                    </w:rPr>
                    <w:t>Quantidade de Pedidos:</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line="15" w:lineRule="atLeast"/>
                    <w:jc w:val="center"/>
                    <w:textAlignment w:val="top"/>
                    <w:rPr>
                      <w:rFonts w:hint="default" w:ascii="Calibri" w:hAnsi="Calibri" w:eastAsia="Helvetica" w:cs="Calibri"/>
                      <w:b/>
                      <w:bCs/>
                      <w:color w:val="000000" w:themeColor="text1"/>
                      <w:kern w:val="0"/>
                      <w:sz w:val="21"/>
                      <w:szCs w:val="21"/>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line="15" w:lineRule="atLeast"/>
                    <w:jc w:val="center"/>
                    <w:textAlignment w:val="top"/>
                    <w:rPr>
                      <w:rFonts w:hint="default" w:ascii="Calibri" w:hAnsi="Calibri" w:eastAsia="Helvetica" w:cs="Calibri"/>
                      <w:b/>
                      <w:bCs/>
                      <w:color w:val="000000" w:themeColor="text1"/>
                      <w:kern w:val="0"/>
                      <w:sz w:val="21"/>
                      <w:szCs w:val="21"/>
                      <w:lang w:val="pt-BR" w:eastAsia="zh-CN" w:bidi="ar"/>
                      <w14:textFill>
                        <w14:solidFill>
                          <w14:schemeClr w14:val="tx1"/>
                        </w14:solidFill>
                      </w14:textFill>
                    </w:rPr>
                  </w:pPr>
                  <w:r>
                    <w:rPr>
                      <w:rFonts w:hint="default" w:ascii="Calibri" w:hAnsi="Calibri" w:eastAsia="Helvetica" w:cs="Calibri"/>
                      <w:b/>
                      <w:bCs/>
                      <w:color w:val="000000" w:themeColor="text1"/>
                      <w:kern w:val="0"/>
                      <w:sz w:val="21"/>
                      <w:szCs w:val="21"/>
                      <w:lang w:val="pt-BR" w:eastAsia="zh-CN" w:bidi="ar"/>
                      <w14:textFill>
                        <w14:solidFill>
                          <w14:schemeClr w14:val="tx1"/>
                        </w14:solidFill>
                      </w14:textFill>
                    </w:rPr>
                    <w:t>14</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line="15" w:lineRule="atLeast"/>
                    <w:jc w:val="center"/>
                    <w:textAlignment w:val="top"/>
                    <w:rPr>
                      <w:rFonts w:hint="default" w:ascii="Calibri" w:hAnsi="Calibri" w:eastAsia="Helvetica" w:cs="Calibri"/>
                      <w:b/>
                      <w:bCs/>
                      <w:color w:val="000000" w:themeColor="text1"/>
                      <w:kern w:val="0"/>
                      <w:sz w:val="21"/>
                      <w:szCs w:val="21"/>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line="15" w:lineRule="atLeast"/>
                    <w:jc w:val="center"/>
                    <w:textAlignment w:val="top"/>
                    <w:rPr>
                      <w:rFonts w:hint="default" w:ascii="Calibri" w:hAnsi="Calibri" w:eastAsia="Helvetica" w:cs="Calibri"/>
                      <w:b/>
                      <w:bCs/>
                      <w:color w:val="000000" w:themeColor="text1"/>
                      <w:kern w:val="0"/>
                      <w:sz w:val="21"/>
                      <w:szCs w:val="21"/>
                      <w:lang w:val="en-US" w:eastAsia="zh-CN" w:bidi="ar"/>
                      <w14:textFill>
                        <w14:solidFill>
                          <w14:schemeClr w14:val="tx1"/>
                        </w14:solidFill>
                      </w14:textFill>
                    </w:rPr>
                  </w:pPr>
                  <w:r>
                    <w:rPr>
                      <w:rFonts w:hint="default" w:ascii="Calibri" w:hAnsi="Calibri" w:eastAsia="Helvetica" w:cs="Calibri"/>
                      <w:b/>
                      <w:bCs/>
                      <w:color w:val="000000" w:themeColor="text1"/>
                      <w:kern w:val="0"/>
                      <w:sz w:val="21"/>
                      <w:szCs w:val="21"/>
                      <w:lang w:val="en-US" w:eastAsia="zh-CN" w:bidi="ar"/>
                      <w14:textFill>
                        <w14:solidFill>
                          <w14:schemeClr w14:val="tx1"/>
                        </w14:solidFill>
                      </w14:textFill>
                    </w:rPr>
                    <w:t>Média mensal de pedidos:</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line="15" w:lineRule="atLeast"/>
                    <w:jc w:val="center"/>
                    <w:textAlignment w:val="top"/>
                    <w:rPr>
                      <w:rFonts w:hint="default" w:ascii="Calibri" w:hAnsi="Calibri" w:eastAsia="Helvetica" w:cs="Calibri"/>
                      <w:b/>
                      <w:bCs/>
                      <w:color w:val="000000" w:themeColor="text1"/>
                      <w:kern w:val="0"/>
                      <w:sz w:val="21"/>
                      <w:szCs w:val="21"/>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line="15" w:lineRule="atLeast"/>
                    <w:jc w:val="center"/>
                    <w:textAlignment w:val="top"/>
                    <w:rPr>
                      <w:rFonts w:hint="default" w:ascii="Calibri" w:hAnsi="Calibri" w:eastAsia="Helvetica" w:cs="Calibri"/>
                      <w:b/>
                      <w:bCs/>
                      <w:color w:val="000000" w:themeColor="text1"/>
                      <w:sz w:val="21"/>
                      <w:szCs w:val="21"/>
                      <w:lang w:val="pt-BR"/>
                      <w14:textFill>
                        <w14:solidFill>
                          <w14:schemeClr w14:val="tx1"/>
                        </w14:solidFill>
                      </w14:textFill>
                    </w:rPr>
                  </w:pPr>
                  <w:r>
                    <w:rPr>
                      <w:rFonts w:hint="default" w:ascii="Calibri" w:hAnsi="Calibri" w:eastAsia="Helvetica" w:cs="Calibri"/>
                      <w:b/>
                      <w:bCs/>
                      <w:color w:val="000000" w:themeColor="text1"/>
                      <w:kern w:val="0"/>
                      <w:sz w:val="21"/>
                      <w:szCs w:val="21"/>
                      <w:lang w:val="en-US" w:eastAsia="zh-CN" w:bidi="ar"/>
                      <w14:textFill>
                        <w14:solidFill>
                          <w14:schemeClr w14:val="tx1"/>
                        </w14:solidFill>
                      </w14:textFill>
                    </w:rPr>
                    <w:t>1,</w:t>
                  </w:r>
                  <w:r>
                    <w:rPr>
                      <w:rFonts w:hint="default" w:ascii="Calibri" w:hAnsi="Calibri" w:eastAsia="Helvetica" w:cs="Calibri"/>
                      <w:b/>
                      <w:bCs/>
                      <w:color w:val="000000" w:themeColor="text1"/>
                      <w:kern w:val="0"/>
                      <w:sz w:val="21"/>
                      <w:szCs w:val="21"/>
                      <w:lang w:val="pt-BR" w:eastAsia="zh-CN" w:bidi="ar"/>
                      <w14:textFill>
                        <w14:solidFill>
                          <w14:schemeClr w14:val="tx1"/>
                        </w14:solidFill>
                      </w14:textFill>
                    </w:rPr>
                    <w:t>16</w:t>
                  </w:r>
                </w:p>
              </w:tc>
              <w:tc>
                <w:tcPr>
                  <w:tcW w:w="240" w:type="dxa"/>
                  <w:tcBorders>
                    <w:bottom w:val="single" w:color="FFFFFF"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bidi w:val="0"/>
                    <w:spacing w:line="15" w:lineRule="atLeast"/>
                    <w:jc w:val="left"/>
                    <w:textAlignment w:val="top"/>
                    <w:rPr>
                      <w:rFonts w:hint="default" w:ascii="Calibri" w:hAnsi="Calibri" w:eastAsia="Helvetica" w:cs="Calibri"/>
                      <w:b/>
                      <w:bCs/>
                      <w:color w:val="000000" w:themeColor="text1"/>
                      <w:kern w:val="0"/>
                      <w:sz w:val="21"/>
                      <w:szCs w:val="21"/>
                      <w:lang w:val="en-US" w:eastAsia="zh-CN" w:bidi="ar"/>
                      <w14:textFill>
                        <w14:solidFill>
                          <w14:schemeClr w14:val="tx1"/>
                        </w14:solidFill>
                      </w14:textFill>
                    </w:rPr>
                  </w:pPr>
                </w:p>
              </w:tc>
            </w:tr>
          </w:tbl>
          <w:p>
            <w:pPr>
              <w:rPr>
                <w:rFonts w:hint="default" w:ascii="Calibri" w:hAnsi="Calibri" w:eastAsia="Helvetica" w:cs="Calibri"/>
                <w:color w:val="000000" w:themeColor="text1"/>
                <w:sz w:val="21"/>
                <w:szCs w:val="21"/>
                <w:lang w:val="pt-BR"/>
                <w14:textFill>
                  <w14:solidFill>
                    <w14:schemeClr w14:val="tx1"/>
                  </w14:solidFill>
                </w14:textFill>
              </w:rPr>
            </w:pPr>
          </w:p>
        </w:tc>
      </w:tr>
    </w:tbl>
    <w:p>
      <w:pPr>
        <w:autoSpaceDE w:val="0"/>
        <w:autoSpaceDN w:val="0"/>
        <w:adjustRightInd w:val="0"/>
        <w:ind w:right="825" w:rightChars="375"/>
        <w:jc w:val="both"/>
        <w:rPr>
          <w:rFonts w:hint="default" w:ascii="Calibri" w:hAnsi="Calibri" w:eastAsia="Calibri" w:cs="Calibri"/>
          <w:b w:val="0"/>
          <w:bCs w:val="0"/>
          <w:color w:val="000000" w:themeColor="text1"/>
          <w:sz w:val="22"/>
          <w:szCs w:val="22"/>
          <w:lang w:val="pt-BR"/>
          <w14:textFill>
            <w14:solidFill>
              <w14:schemeClr w14:val="tx1"/>
            </w14:solidFill>
          </w14:textFill>
        </w:rPr>
      </w:pPr>
      <w:r>
        <w:rPr>
          <w:rFonts w:hint="default" w:ascii="Calibri" w:hAnsi="Calibri" w:eastAsia="Calibri" w:cs="Calibri"/>
          <w:b w:val="0"/>
          <w:bCs w:val="0"/>
          <w:color w:val="000000" w:themeColor="text1"/>
          <w:sz w:val="22"/>
          <w:szCs w:val="22"/>
          <w:lang w:val="pt-BR"/>
          <w14:textFill>
            <w14:solidFill>
              <w14:schemeClr w14:val="tx1"/>
            </w14:solidFill>
          </w14:textFill>
        </w:rPr>
        <w:t>Fonte: Fala.BR. Período de 01/01/2022 à 31/12/2022.</w:t>
      </w:r>
    </w:p>
    <w:p>
      <w:pPr>
        <w:autoSpaceDE w:val="0"/>
        <w:autoSpaceDN w:val="0"/>
        <w:adjustRightInd w:val="0"/>
        <w:ind w:right="825" w:rightChars="375"/>
        <w:jc w:val="both"/>
        <w:rPr>
          <w:rFonts w:hint="default" w:ascii="Calibri" w:hAnsi="Calibri" w:eastAsia="Calibri" w:cs="Calibri"/>
          <w:b w:val="0"/>
          <w:bCs w:val="0"/>
          <w:color w:val="000000" w:themeColor="text1"/>
          <w:sz w:val="22"/>
          <w:szCs w:val="22"/>
          <w:lang w:val="pt-PT"/>
          <w14:textFill>
            <w14:solidFill>
              <w14:schemeClr w14:val="tx1"/>
            </w14:solidFill>
          </w14:textFill>
        </w:rPr>
      </w:pPr>
    </w:p>
    <w:tbl>
      <w:tblPr>
        <w:tblStyle w:val="6"/>
        <w:tblW w:w="8917" w:type="dxa"/>
        <w:tblInd w:w="-204" w:type="dxa"/>
        <w:tblLayout w:type="fixed"/>
        <w:tblCellMar>
          <w:top w:w="0" w:type="dxa"/>
          <w:left w:w="0" w:type="dxa"/>
          <w:bottom w:w="0" w:type="dxa"/>
          <w:right w:w="0" w:type="dxa"/>
        </w:tblCellMar>
      </w:tblPr>
      <w:tblGrid>
        <w:gridCol w:w="8917"/>
      </w:tblGrid>
      <w:tr>
        <w:tblPrEx>
          <w:tblCellMar>
            <w:top w:w="0" w:type="dxa"/>
            <w:left w:w="0" w:type="dxa"/>
            <w:bottom w:w="0" w:type="dxa"/>
            <w:right w:w="0" w:type="dxa"/>
          </w:tblCellMar>
        </w:tblPrEx>
        <w:tc>
          <w:tcPr>
            <w:tcW w:w="8917" w:type="dxa"/>
          </w:tcPr>
          <w:tbl>
            <w:tblPr>
              <w:tblStyle w:val="6"/>
              <w:tblW w:w="9469" w:type="dxa"/>
              <w:tblInd w:w="0" w:type="dxa"/>
              <w:tblBorders>
                <w:top w:val="none" w:color="000000" w:sz="6" w:space="0"/>
                <w:left w:val="none" w:color="000000" w:sz="6" w:space="0"/>
                <w:bottom w:val="none" w:color="000000" w:sz="6" w:space="0"/>
                <w:right w:val="none" w:color="000000" w:sz="6" w:space="0"/>
                <w:insideH w:val="none" w:color="auto" w:sz="0" w:space="0"/>
                <w:insideV w:val="none" w:color="auto" w:sz="0" w:space="0"/>
              </w:tblBorders>
              <w:tblLayout w:type="fixed"/>
              <w:tblCellMar>
                <w:top w:w="0" w:type="dxa"/>
                <w:left w:w="0" w:type="dxa"/>
                <w:bottom w:w="0" w:type="dxa"/>
                <w:right w:w="0" w:type="dxa"/>
              </w:tblCellMar>
            </w:tblPr>
            <w:tblGrid>
              <w:gridCol w:w="2512"/>
              <w:gridCol w:w="2404"/>
              <w:gridCol w:w="2425"/>
              <w:gridCol w:w="2128"/>
            </w:tblGrid>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472" w:hRule="atLeast"/>
              </w:trPr>
              <w:tc>
                <w:tcPr>
                  <w:tcW w:w="9469" w:type="dxa"/>
                  <w:gridSpan w:val="4"/>
                  <w:tcBorders>
                    <w:top w:val="single" w:color="D3D3D3" w:sz="6" w:space="0"/>
                    <w:left w:val="single" w:color="D3D3D3" w:sz="6" w:space="0"/>
                    <w:bottom w:val="single" w:color="D3D3D3" w:sz="6" w:space="0"/>
                    <w:right w:val="nil"/>
                  </w:tcBorders>
                  <w:shd w:val="clear" w:color="auto" w:fill="B0C4DE"/>
                  <w:tcMar>
                    <w:top w:w="39" w:type="dxa"/>
                    <w:left w:w="39" w:type="dxa"/>
                    <w:bottom w:w="39" w:type="dxa"/>
                    <w:right w:w="39" w:type="dxa"/>
                  </w:tcMar>
                  <w:vAlign w:val="center"/>
                </w:tcPr>
                <w:p>
                  <w:pPr>
                    <w:pStyle w:val="26"/>
                    <w:spacing w:after="0" w:line="240" w:lineRule="auto"/>
                    <w:jc w:val="center"/>
                    <w:rPr>
                      <w:rFonts w:hint="default" w:ascii="Calibri" w:hAnsi="Calibri" w:cs="Calibri"/>
                      <w:color w:val="000000" w:themeColor="text1"/>
                      <w14:textFill>
                        <w14:solidFill>
                          <w14:schemeClr w14:val="tx1"/>
                        </w14:solidFill>
                      </w14:textFill>
                    </w:rPr>
                  </w:pPr>
                  <w:r>
                    <w:rPr>
                      <w:rFonts w:hint="default" w:ascii="Calibri" w:hAnsi="Calibri" w:eastAsia="Calibri" w:cs="Calibri"/>
                      <w:b/>
                      <w:color w:val="000000" w:themeColor="text1"/>
                      <w:sz w:val="24"/>
                      <w:lang w:val="pt-BR"/>
                      <w14:textFill>
                        <w14:solidFill>
                          <w14:schemeClr w14:val="tx1"/>
                        </w14:solidFill>
                      </w14:textFill>
                    </w:rPr>
                    <w:t>Avaliação do Atendimento</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PrEx>
              <w:trPr>
                <w:trHeight w:val="660" w:hRule="atLeast"/>
              </w:trPr>
              <w:tc>
                <w:tcPr>
                  <w:tcW w:w="2512" w:type="dxa"/>
                  <w:tcBorders>
                    <w:top w:val="single" w:color="D3D3D3" w:sz="6" w:space="0"/>
                    <w:left w:val="single" w:color="D3D3D3" w:sz="6" w:space="0"/>
                    <w:bottom w:val="single" w:color="D3D3D3" w:sz="6" w:space="0"/>
                    <w:right w:val="single" w:color="D3D3D3" w:sz="6" w:space="0"/>
                  </w:tcBorders>
                  <w:shd w:val="clear" w:color="auto" w:fill="D3D3D3"/>
                  <w:tcMar>
                    <w:top w:w="39" w:type="dxa"/>
                    <w:left w:w="39" w:type="dxa"/>
                    <w:bottom w:w="39" w:type="dxa"/>
                    <w:right w:w="39" w:type="dxa"/>
                  </w:tcMar>
                  <w:vAlign w:val="center"/>
                </w:tcPr>
                <w:p>
                  <w:pPr>
                    <w:pStyle w:val="26"/>
                    <w:spacing w:after="0" w:line="240" w:lineRule="auto"/>
                    <w:jc w:val="center"/>
                    <w:rPr>
                      <w:rFonts w:hint="default" w:ascii="Calibri" w:hAnsi="Calibri" w:cs="Calibri"/>
                      <w:color w:val="000000" w:themeColor="text1"/>
                      <w14:textFill>
                        <w14:solidFill>
                          <w14:schemeClr w14:val="tx1"/>
                        </w14:solidFill>
                      </w14:textFill>
                    </w:rPr>
                  </w:pPr>
                  <w:r>
                    <w:rPr>
                      <w:rFonts w:hint="default" w:ascii="Calibri" w:hAnsi="Calibri" w:eastAsia="Calibri" w:cs="Calibri"/>
                      <w:b/>
                      <w:color w:val="000000" w:themeColor="text1"/>
                      <w:sz w:val="24"/>
                      <w:lang w:val="pt-BR"/>
                      <w14:textFill>
                        <w14:solidFill>
                          <w14:schemeClr w14:val="tx1"/>
                        </w14:solidFill>
                      </w14:textFill>
                    </w:rPr>
                    <w:t>Satisfeito</w:t>
                  </w:r>
                  <w:r>
                    <w:rPr>
                      <w:rFonts w:hint="default" w:ascii="Calibri" w:hAnsi="Calibri" w:eastAsia="Calibri" w:cs="Calibri"/>
                      <w:b/>
                      <w:color w:val="000000" w:themeColor="text1"/>
                      <w:sz w:val="24"/>
                      <w14:textFill>
                        <w14:solidFill>
                          <w14:schemeClr w14:val="tx1"/>
                        </w14:solidFill>
                      </w14:textFill>
                    </w:rPr>
                    <w:t>:</w:t>
                  </w:r>
                </w:p>
              </w:tc>
              <w:tc>
                <w:tcPr>
                  <w:tcW w:w="2404" w:type="dxa"/>
                  <w:tcBorders>
                    <w:top w:val="single" w:color="D3D3D3" w:sz="6" w:space="0"/>
                    <w:left w:val="single" w:color="D3D3D3" w:sz="6" w:space="0"/>
                    <w:right w:val="single" w:color="D3D3D3" w:sz="6" w:space="0"/>
                  </w:tcBorders>
                  <w:tcMar>
                    <w:top w:w="39" w:type="dxa"/>
                    <w:left w:w="39" w:type="dxa"/>
                    <w:bottom w:w="39" w:type="dxa"/>
                    <w:right w:w="39" w:type="dxa"/>
                  </w:tcMar>
                  <w:vAlign w:val="center"/>
                </w:tcPr>
                <w:p>
                  <w:pPr>
                    <w:pStyle w:val="26"/>
                    <w:spacing w:after="0" w:line="240" w:lineRule="auto"/>
                    <w:jc w:val="center"/>
                    <w:rPr>
                      <w:rFonts w:hint="default" w:ascii="Calibri" w:hAnsi="Calibri" w:cs="Calibri"/>
                      <w:color w:val="000000" w:themeColor="text1"/>
                      <w:lang w:val="pt-BR"/>
                      <w14:textFill>
                        <w14:solidFill>
                          <w14:schemeClr w14:val="tx1"/>
                        </w14:solidFill>
                      </w14:textFill>
                    </w:rPr>
                  </w:pPr>
                  <w:r>
                    <w:rPr>
                      <w:rFonts w:hint="default" w:ascii="Calibri" w:hAnsi="Calibri" w:eastAsia="Calibri" w:cs="Calibri"/>
                      <w:b/>
                      <w:bCs/>
                      <w:color w:val="000000" w:themeColor="text1"/>
                      <w:sz w:val="24"/>
                      <w:lang w:val="pt-BR"/>
                      <w14:textFill>
                        <w14:solidFill>
                          <w14:schemeClr w14:val="tx1"/>
                        </w14:solidFill>
                      </w14:textFill>
                    </w:rPr>
                    <w:t>00</w:t>
                  </w:r>
                </w:p>
              </w:tc>
              <w:tc>
                <w:tcPr>
                  <w:tcW w:w="2425" w:type="dxa"/>
                  <w:tcBorders>
                    <w:top w:val="single" w:color="D3D3D3" w:sz="6" w:space="0"/>
                    <w:left w:val="single" w:color="D3D3D3" w:sz="6" w:space="0"/>
                    <w:right w:val="single" w:color="D3D3D3" w:sz="6" w:space="0"/>
                  </w:tcBorders>
                  <w:shd w:val="clear" w:color="auto" w:fill="D3D3D3"/>
                  <w:tcMar>
                    <w:top w:w="39" w:type="dxa"/>
                    <w:left w:w="39" w:type="dxa"/>
                    <w:bottom w:w="39" w:type="dxa"/>
                    <w:right w:w="39" w:type="dxa"/>
                  </w:tcMar>
                  <w:vAlign w:val="center"/>
                </w:tcPr>
                <w:p>
                  <w:pPr>
                    <w:pStyle w:val="26"/>
                    <w:spacing w:after="0" w:line="240" w:lineRule="auto"/>
                    <w:ind w:firstLine="120" w:firstLineChars="50"/>
                    <w:jc w:val="both"/>
                    <w:rPr>
                      <w:rFonts w:hint="default" w:ascii="Calibri" w:hAnsi="Calibri" w:cs="Calibri"/>
                      <w:color w:val="000000" w:themeColor="text1"/>
                      <w14:textFill>
                        <w14:solidFill>
                          <w14:schemeClr w14:val="tx1"/>
                        </w14:solidFill>
                      </w14:textFill>
                    </w:rPr>
                  </w:pPr>
                  <w:r>
                    <w:rPr>
                      <w:rFonts w:hint="default" w:ascii="Calibri" w:hAnsi="Calibri" w:eastAsia="Calibri" w:cs="Calibri"/>
                      <w:b/>
                      <w:color w:val="000000" w:themeColor="text1"/>
                      <w:sz w:val="24"/>
                      <w:lang w:val="pt-BR"/>
                      <w14:textFill>
                        <w14:solidFill>
                          <w14:schemeClr w14:val="tx1"/>
                        </w14:solidFill>
                      </w14:textFill>
                    </w:rPr>
                    <w:t>Sem Manifestação</w:t>
                  </w:r>
                  <w:r>
                    <w:rPr>
                      <w:rFonts w:hint="default" w:ascii="Calibri" w:hAnsi="Calibri" w:eastAsia="Calibri" w:cs="Calibri"/>
                      <w:b/>
                      <w:color w:val="000000" w:themeColor="text1"/>
                      <w:sz w:val="24"/>
                      <w14:textFill>
                        <w14:solidFill>
                          <w14:schemeClr w14:val="tx1"/>
                        </w14:solidFill>
                      </w14:textFill>
                    </w:rPr>
                    <w:t>:</w:t>
                  </w:r>
                </w:p>
              </w:tc>
              <w:tc>
                <w:tcPr>
                  <w:tcW w:w="2128" w:type="dxa"/>
                  <w:tcBorders>
                    <w:top w:val="single" w:color="D3D3D3" w:sz="6" w:space="0"/>
                    <w:left w:val="single" w:color="D3D3D3" w:sz="6" w:space="0"/>
                    <w:right w:val="single" w:color="D3D3D3" w:sz="6" w:space="0"/>
                  </w:tcBorders>
                  <w:tcMar>
                    <w:top w:w="39" w:type="dxa"/>
                    <w:left w:w="39" w:type="dxa"/>
                    <w:bottom w:w="39" w:type="dxa"/>
                    <w:right w:w="39" w:type="dxa"/>
                  </w:tcMar>
                  <w:vAlign w:val="center"/>
                </w:tcPr>
                <w:p>
                  <w:pPr>
                    <w:pStyle w:val="26"/>
                    <w:spacing w:after="0" w:line="240" w:lineRule="auto"/>
                    <w:jc w:val="center"/>
                    <w:rPr>
                      <w:rFonts w:hint="default" w:ascii="Calibri" w:hAnsi="Calibri" w:cs="Calibri"/>
                      <w:color w:val="000000" w:themeColor="text1"/>
                      <w:lang w:val="pt-BR"/>
                      <w14:textFill>
                        <w14:solidFill>
                          <w14:schemeClr w14:val="tx1"/>
                        </w14:solidFill>
                      </w14:textFill>
                    </w:rPr>
                  </w:pPr>
                  <w:r>
                    <w:rPr>
                      <w:rFonts w:hint="default" w:ascii="Calibri" w:hAnsi="Calibri" w:eastAsia="Calibri" w:cs="Calibri"/>
                      <w:b/>
                      <w:bCs/>
                      <w:color w:val="000000" w:themeColor="text1"/>
                      <w:sz w:val="24"/>
                      <w:lang w:val="pt-BR"/>
                      <w14:textFill>
                        <w14:solidFill>
                          <w14:schemeClr w14:val="tx1"/>
                        </w14:solidFill>
                      </w14:textFill>
                    </w:rPr>
                    <w:t>14</w:t>
                  </w:r>
                </w:p>
              </w:tc>
            </w:tr>
          </w:tbl>
          <w:p>
            <w:pPr>
              <w:pStyle w:val="26"/>
              <w:spacing w:after="0" w:line="240" w:lineRule="auto"/>
              <w:rPr>
                <w:rFonts w:hint="default" w:ascii="Calibri" w:hAnsi="Calibri" w:cs="Calibri"/>
                <w:color w:val="000000" w:themeColor="text1"/>
                <w14:textFill>
                  <w14:solidFill>
                    <w14:schemeClr w14:val="tx1"/>
                  </w14:solidFill>
                </w14:textFill>
              </w:rPr>
            </w:pPr>
          </w:p>
        </w:tc>
      </w:tr>
      <w:tr>
        <w:tblPrEx>
          <w:tblCellMar>
            <w:top w:w="0" w:type="dxa"/>
            <w:left w:w="0" w:type="dxa"/>
            <w:bottom w:w="0" w:type="dxa"/>
            <w:right w:w="0" w:type="dxa"/>
          </w:tblCellMar>
        </w:tblPrEx>
        <w:tc>
          <w:tcPr>
            <w:tcW w:w="8917" w:type="dxa"/>
          </w:tcPr>
          <w:p>
            <w:pPr>
              <w:pStyle w:val="26"/>
              <w:spacing w:after="0" w:line="240" w:lineRule="auto"/>
              <w:rPr>
                <w:rFonts w:hint="default" w:ascii="Calibri" w:hAnsi="Calibri" w:cs="Calibri"/>
                <w:color w:val="000000" w:themeColor="text1"/>
                <w14:textFill>
                  <w14:solidFill>
                    <w14:schemeClr w14:val="tx1"/>
                  </w14:solidFill>
                </w14:textFill>
              </w:rPr>
            </w:pPr>
          </w:p>
        </w:tc>
      </w:tr>
    </w:tbl>
    <w:p>
      <w:pPr>
        <w:pStyle w:val="15"/>
        <w:keepNext w:val="0"/>
        <w:keepLines w:val="0"/>
        <w:widowControl/>
        <w:suppressLineNumbers w:val="0"/>
        <w:spacing w:before="0" w:beforeAutospacing="0" w:after="0" w:afterAutospacing="0"/>
        <w:ind w:right="-220"/>
        <w:jc w:val="both"/>
        <w:rPr>
          <w:rFonts w:hint="default" w:ascii="Calibri" w:hAnsi="Calibri" w:eastAsia="Calibri" w:cs="Calibri"/>
          <w:b w:val="0"/>
          <w:bCs w:val="0"/>
          <w:color w:val="000000" w:themeColor="text1"/>
          <w:sz w:val="22"/>
          <w:szCs w:val="22"/>
          <w:lang w:val="pt-BR"/>
          <w14:textFill>
            <w14:solidFill>
              <w14:schemeClr w14:val="tx1"/>
            </w14:solidFill>
          </w14:textFill>
        </w:rPr>
      </w:pPr>
      <w:r>
        <w:rPr>
          <w:rFonts w:hint="default" w:ascii="Calibri" w:hAnsi="Calibri" w:eastAsia="Calibri" w:cs="Calibri"/>
          <w:b w:val="0"/>
          <w:bCs w:val="0"/>
          <w:color w:val="000000" w:themeColor="text1"/>
          <w:sz w:val="22"/>
          <w:szCs w:val="22"/>
          <w:lang w:val="pt-BR"/>
          <w14:textFill>
            <w14:solidFill>
              <w14:schemeClr w14:val="tx1"/>
            </w14:solidFill>
          </w14:textFill>
        </w:rPr>
        <w:t>Fonte: Fala.BR. Período de 01/01/2022 à 31/12/2022.</w:t>
      </w:r>
    </w:p>
    <w:p>
      <w:pPr>
        <w:pStyle w:val="15"/>
        <w:keepNext w:val="0"/>
        <w:keepLines w:val="0"/>
        <w:widowControl/>
        <w:suppressLineNumbers w:val="0"/>
        <w:spacing w:before="0" w:beforeAutospacing="0" w:after="0" w:afterAutospacing="0"/>
        <w:ind w:right="-220"/>
        <w:jc w:val="both"/>
        <w:rPr>
          <w:rFonts w:hint="default" w:ascii="Calibri" w:hAnsi="Calibri" w:eastAsia="Calibri" w:cs="Calibri"/>
          <w:b w:val="0"/>
          <w:bCs w:val="0"/>
          <w:color w:val="000000" w:themeColor="text1"/>
          <w:sz w:val="22"/>
          <w:szCs w:val="22"/>
          <w:lang w:val="pt-BR"/>
          <w14:textFill>
            <w14:solidFill>
              <w14:schemeClr w14:val="tx1"/>
            </w14:solidFill>
          </w14:textFill>
        </w:rPr>
      </w:pPr>
    </w:p>
    <w:p>
      <w:pPr>
        <w:tabs>
          <w:tab w:val="left" w:pos="660"/>
        </w:tabs>
        <w:autoSpaceDE w:val="0"/>
        <w:autoSpaceDN w:val="0"/>
        <w:adjustRightInd w:val="0"/>
        <w:ind w:left="-220" w:leftChars="-100" w:firstLine="0" w:firstLineChars="0"/>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Não houve solicitação de informação feita através de formulário, físico, in loco. </w:t>
      </w:r>
    </w:p>
    <w:p>
      <w:pPr>
        <w:tabs>
          <w:tab w:val="left" w:pos="660"/>
        </w:tabs>
        <w:autoSpaceDE w:val="0"/>
        <w:autoSpaceDN w:val="0"/>
        <w:adjustRightInd w:val="0"/>
        <w:ind w:left="-220" w:leftChars="-100" w:firstLine="0" w:firstLineChars="0"/>
        <w:jc w:val="both"/>
        <w:rPr>
          <w:rFonts w:hint="default" w:ascii="Calibri" w:hAnsi="Calibri" w:cs="Calibri"/>
          <w:color w:val="000000" w:themeColor="text1"/>
          <w:sz w:val="24"/>
          <w:szCs w:val="24"/>
          <w:lang w:val="pt-BR"/>
          <w14:textFill>
            <w14:solidFill>
              <w14:schemeClr w14:val="tx1"/>
            </w14:solidFill>
          </w14:textFill>
        </w:rPr>
      </w:pPr>
    </w:p>
    <w:p>
      <w:pPr>
        <w:tabs>
          <w:tab w:val="left" w:pos="660"/>
        </w:tabs>
        <w:autoSpaceDE w:val="0"/>
        <w:autoSpaceDN w:val="0"/>
        <w:adjustRightInd w:val="0"/>
        <w:ind w:left="-220" w:leftChars="-100" w:firstLine="0" w:firstLineChars="0"/>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Apenas dois usuários solicitaram: identidade preservada e identificação com restrição.</w:t>
      </w:r>
    </w:p>
    <w:p>
      <w:pPr>
        <w:tabs>
          <w:tab w:val="left" w:pos="660"/>
        </w:tabs>
        <w:autoSpaceDE w:val="0"/>
        <w:autoSpaceDN w:val="0"/>
        <w:adjustRightInd w:val="0"/>
        <w:ind w:left="-220" w:leftChars="-100" w:firstLine="0" w:firstLineChars="0"/>
        <w:jc w:val="both"/>
        <w:rPr>
          <w:rFonts w:hint="default" w:ascii="Calibri" w:hAnsi="Calibri" w:cs="Calibri"/>
          <w:color w:val="000000" w:themeColor="text1"/>
          <w:sz w:val="24"/>
          <w:szCs w:val="24"/>
          <w:lang w:val="pt-BR"/>
          <w14:textFill>
            <w14:solidFill>
              <w14:schemeClr w14:val="tx1"/>
            </w14:solidFill>
          </w14:textFill>
        </w:rPr>
      </w:pPr>
    </w:p>
    <w:p>
      <w:pPr>
        <w:tabs>
          <w:tab w:val="left" w:pos="660"/>
        </w:tabs>
        <w:autoSpaceDE w:val="0"/>
        <w:autoSpaceDN w:val="0"/>
        <w:adjustRightInd w:val="0"/>
        <w:ind w:left="-220" w:leftChars="-100" w:firstLine="0" w:firstLineChars="0"/>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bCs/>
          <w:color w:val="000000" w:themeColor="text1"/>
          <w:sz w:val="24"/>
          <w:szCs w:val="24"/>
          <w:lang w:val="pt-BR"/>
          <w14:textFill>
            <w14:solidFill>
              <w14:schemeClr w14:val="tx1"/>
            </w14:solidFill>
          </w14:textFill>
        </w:rPr>
        <w:t>Atendimento do SIC via e-mail: 01 atendimento.</w:t>
      </w:r>
    </w:p>
    <w:p>
      <w:pPr>
        <w:tabs>
          <w:tab w:val="left" w:pos="660"/>
        </w:tabs>
        <w:autoSpaceDE w:val="0"/>
        <w:autoSpaceDN w:val="0"/>
        <w:adjustRightInd w:val="0"/>
        <w:ind w:left="-220" w:leftChars="-100" w:firstLine="0" w:firstLineChars="0"/>
        <w:jc w:val="both"/>
        <w:rPr>
          <w:rFonts w:hint="default" w:ascii="Calibri" w:hAnsi="Calibri" w:cs="Calibri"/>
          <w:color w:val="000000" w:themeColor="text1"/>
          <w:sz w:val="24"/>
          <w:szCs w:val="24"/>
          <w:lang w:val="pt-BR"/>
          <w14:textFill>
            <w14:solidFill>
              <w14:schemeClr w14:val="tx1"/>
            </w14:solidFill>
          </w14:textFill>
        </w:rPr>
      </w:pPr>
    </w:p>
    <w:p>
      <w:pPr>
        <w:tabs>
          <w:tab w:val="left" w:pos="660"/>
        </w:tabs>
        <w:autoSpaceDE w:val="0"/>
        <w:autoSpaceDN w:val="0"/>
        <w:adjustRightInd w:val="0"/>
        <w:ind w:left="-220" w:leftChars="-100" w:firstLine="0" w:firstLineChars="0"/>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Não houve: Pedido de Revisão, Reclamação, Recurso de 2º Instância, Recurso a CGU e Recurso a CMRI. </w:t>
      </w:r>
    </w:p>
    <w:p>
      <w:pPr>
        <w:tabs>
          <w:tab w:val="left" w:pos="660"/>
        </w:tabs>
        <w:autoSpaceDE w:val="0"/>
        <w:autoSpaceDN w:val="0"/>
        <w:adjustRightInd w:val="0"/>
        <w:ind w:left="-220" w:leftChars="-100" w:firstLine="0" w:firstLineChars="0"/>
        <w:jc w:val="both"/>
        <w:rPr>
          <w:rFonts w:hint="default" w:ascii="Calibri" w:hAnsi="Calibri" w:cs="Calibri"/>
          <w:color w:val="000000" w:themeColor="text1"/>
          <w:sz w:val="24"/>
          <w:szCs w:val="24"/>
          <w:lang w:val="pt-BR"/>
          <w14:textFill>
            <w14:solidFill>
              <w14:schemeClr w14:val="tx1"/>
            </w14:solidFill>
          </w14:textFill>
        </w:rPr>
      </w:pPr>
    </w:p>
    <w:p>
      <w:pPr>
        <w:tabs>
          <w:tab w:val="left" w:pos="660"/>
        </w:tabs>
        <w:autoSpaceDE w:val="0"/>
        <w:autoSpaceDN w:val="0"/>
        <w:adjustRightInd w:val="0"/>
        <w:ind w:left="-220" w:leftChars="-100" w:firstLine="0" w:firstLineChars="0"/>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Houve 1 (um) Recurso de 1º Instância - Deferido.</w:t>
      </w:r>
    </w:p>
    <w:p>
      <w:pPr>
        <w:tabs>
          <w:tab w:val="left" w:pos="660"/>
        </w:tabs>
        <w:autoSpaceDE w:val="0"/>
        <w:autoSpaceDN w:val="0"/>
        <w:adjustRightInd w:val="0"/>
        <w:ind w:left="-220" w:leftChars="-100" w:firstLine="0" w:firstLineChars="0"/>
        <w:jc w:val="both"/>
        <w:rPr>
          <w:rFonts w:hint="default" w:ascii="Calibri" w:hAnsi="Calibri" w:cs="Calibri"/>
          <w:color w:val="000000" w:themeColor="text1"/>
          <w:sz w:val="24"/>
          <w:szCs w:val="24"/>
          <w:lang w:val="pt-BR"/>
          <w14:textFill>
            <w14:solidFill>
              <w14:schemeClr w14:val="tx1"/>
            </w14:solidFill>
          </w14:textFill>
        </w:rPr>
      </w:pPr>
    </w:p>
    <w:p>
      <w:pPr>
        <w:tabs>
          <w:tab w:val="left" w:pos="660"/>
        </w:tabs>
        <w:autoSpaceDE w:val="0"/>
        <w:autoSpaceDN w:val="0"/>
        <w:adjustRightInd w:val="0"/>
        <w:ind w:left="-220" w:leftChars="-100" w:firstLine="0" w:firstLineChars="0"/>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Escolaridade dos usuários: Mestrado/Doutorado e Ensino Superior.</w:t>
      </w:r>
    </w:p>
    <w:p>
      <w:pPr>
        <w:tabs>
          <w:tab w:val="left" w:pos="660"/>
        </w:tabs>
        <w:autoSpaceDE w:val="0"/>
        <w:autoSpaceDN w:val="0"/>
        <w:adjustRightInd w:val="0"/>
        <w:ind w:left="-220" w:leftChars="-100" w:firstLine="0" w:firstLineChars="0"/>
        <w:jc w:val="both"/>
        <w:rPr>
          <w:rFonts w:hint="default" w:ascii="Calibri" w:hAnsi="Calibri" w:cs="Calibri"/>
          <w:color w:val="000000" w:themeColor="text1"/>
          <w:sz w:val="24"/>
          <w:szCs w:val="24"/>
          <w:lang w:val="pt-BR"/>
          <w14:textFill>
            <w14:solidFill>
              <w14:schemeClr w14:val="tx1"/>
            </w14:solidFill>
          </w14:textFill>
        </w:rPr>
      </w:pPr>
    </w:p>
    <w:p>
      <w:pPr>
        <w:autoSpaceDE w:val="0"/>
        <w:autoSpaceDN w:val="0"/>
        <w:adjustRightInd w:val="0"/>
        <w:ind w:left="-220" w:leftChars="-100" w:firstLine="0" w:firstLineChars="0"/>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PT"/>
          <w14:textFill>
            <w14:solidFill>
              <w14:schemeClr w14:val="tx1"/>
            </w14:solidFill>
          </w14:textFill>
        </w:rPr>
        <w:t xml:space="preserve">Em relação a equipe, faz-se necessária </w:t>
      </w:r>
      <w:r>
        <w:rPr>
          <w:rFonts w:hint="default" w:ascii="Calibri" w:hAnsi="Calibri" w:cs="Calibri"/>
          <w:color w:val="000000" w:themeColor="text1"/>
          <w:sz w:val="24"/>
          <w:szCs w:val="24"/>
          <w:lang w:val="pt-BR"/>
          <w14:textFill>
            <w14:solidFill>
              <w14:schemeClr w14:val="tx1"/>
            </w14:solidFill>
          </w14:textFill>
        </w:rPr>
        <w:t>a</w:t>
      </w:r>
      <w:r>
        <w:rPr>
          <w:rFonts w:hint="default" w:ascii="Calibri" w:hAnsi="Calibri" w:cs="Calibri"/>
          <w:color w:val="000000" w:themeColor="text1"/>
          <w:sz w:val="24"/>
          <w:szCs w:val="24"/>
          <w:lang w:val="pt-PT"/>
          <w14:textFill>
            <w14:solidFill>
              <w14:schemeClr w14:val="tx1"/>
            </w14:solidFill>
          </w14:textFill>
        </w:rPr>
        <w:t xml:space="preserve"> permanente capacitação dos se</w:t>
      </w:r>
      <w:r>
        <w:rPr>
          <w:rFonts w:hint="default" w:ascii="Calibri" w:hAnsi="Calibri" w:cs="Calibri"/>
          <w:color w:val="000000" w:themeColor="text1"/>
          <w:sz w:val="24"/>
          <w:szCs w:val="24"/>
          <w:lang w:val="pt-BR"/>
          <w14:textFill>
            <w14:solidFill>
              <w14:schemeClr w14:val="tx1"/>
            </w14:solidFill>
          </w14:textFill>
        </w:rPr>
        <w:t>r</w:t>
      </w:r>
      <w:r>
        <w:rPr>
          <w:rFonts w:hint="default" w:ascii="Calibri" w:hAnsi="Calibri" w:cs="Calibri"/>
          <w:color w:val="000000" w:themeColor="text1"/>
          <w:sz w:val="24"/>
          <w:szCs w:val="24"/>
          <w:lang w:val="pt-PT"/>
          <w14:textFill>
            <w14:solidFill>
              <w14:schemeClr w14:val="tx1"/>
            </w14:solidFill>
          </w14:textFill>
        </w:rPr>
        <w:t>vidores.</w:t>
      </w:r>
      <w:r>
        <w:rPr>
          <w:rFonts w:hint="default" w:ascii="Calibri" w:hAnsi="Calibri" w:cs="Calibri"/>
          <w:color w:val="000000" w:themeColor="text1"/>
          <w:sz w:val="24"/>
          <w:szCs w:val="24"/>
          <w:lang w:val="pt-BR"/>
          <w14:textFill>
            <w14:solidFill>
              <w14:schemeClr w14:val="tx1"/>
            </w14:solidFill>
          </w14:textFill>
        </w:rPr>
        <w:t xml:space="preserve"> A atual gestão, reconhece a importância do trabalho realizado, prestando apoio, quando instada.</w:t>
      </w:r>
    </w:p>
    <w:p>
      <w:pPr>
        <w:autoSpaceDE w:val="0"/>
        <w:autoSpaceDN w:val="0"/>
        <w:adjustRightInd w:val="0"/>
        <w:ind w:left="-220" w:leftChars="-100" w:firstLine="0" w:firstLineChars="0"/>
        <w:jc w:val="both"/>
        <w:rPr>
          <w:rFonts w:hint="default" w:ascii="Calibri" w:hAnsi="Calibri" w:cs="Calibri"/>
          <w:color w:val="000000" w:themeColor="text1"/>
          <w:sz w:val="24"/>
          <w:szCs w:val="24"/>
          <w:lang w:val="pt-BR"/>
          <w14:textFill>
            <w14:solidFill>
              <w14:schemeClr w14:val="tx1"/>
            </w14:solidFill>
          </w14:textFill>
        </w:rPr>
      </w:pPr>
    </w:p>
    <w:p>
      <w:pPr>
        <w:numPr>
          <w:ilvl w:val="0"/>
          <w:numId w:val="0"/>
        </w:numPr>
        <w:autoSpaceDE w:val="0"/>
        <w:autoSpaceDN w:val="0"/>
        <w:adjustRightInd w:val="0"/>
        <w:ind w:leftChars="-100"/>
        <w:jc w:val="both"/>
        <w:rPr>
          <w:rFonts w:hint="default" w:ascii="Calibri" w:hAnsi="Calibri" w:cs="Calibri"/>
          <w:b/>
          <w:bCs/>
          <w:color w:val="000000" w:themeColor="text1"/>
          <w:sz w:val="24"/>
          <w:szCs w:val="24"/>
          <w:lang w:val="pt-BR"/>
          <w14:textFill>
            <w14:solidFill>
              <w14:schemeClr w14:val="tx1"/>
            </w14:solidFill>
          </w14:textFill>
        </w:rPr>
      </w:pPr>
      <w:r>
        <w:rPr>
          <w:rFonts w:hint="default" w:ascii="Calibri" w:hAnsi="Calibri" w:cs="Calibri"/>
          <w:b/>
          <w:bCs/>
          <w:color w:val="000000" w:themeColor="text1"/>
          <w:sz w:val="24"/>
          <w:szCs w:val="24"/>
          <w:lang w:val="pt-BR"/>
          <w14:textFill>
            <w14:solidFill>
              <w14:schemeClr w14:val="tx1"/>
            </w14:solidFill>
          </w14:textFill>
        </w:rPr>
        <w:t>9.1 Transparência Ativa</w:t>
      </w:r>
    </w:p>
    <w:p>
      <w:pPr>
        <w:pStyle w:val="15"/>
        <w:keepNext w:val="0"/>
        <w:keepLines w:val="0"/>
        <w:widowControl/>
        <w:suppressLineNumbers w:val="0"/>
        <w:ind w:left="-220" w:leftChars="-100" w:firstLine="0" w:firstLineChars="0"/>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A Lei nº 12.527/2011 (Lei de Acesso à Informação – LAI) estabelece que as informações de interesse coletivo ou geral produzidas pelos órgãos e entidades públicas devem ser divulgadas, independentemente de requerimentos, de forma espontânea e proativa. O art. 8º, §1º da LAI prevê inclusive um rol mínimo de informações que devem, obrigatoriamente, ser divulgados na Internet, nas páginas oficiais dos órgãos e entidades</w:t>
      </w:r>
      <w:r>
        <w:rPr>
          <w:rFonts w:hint="default" w:ascii="Calibri" w:hAnsi="Calibri" w:cs="Calibri"/>
          <w:color w:val="000000" w:themeColor="text1"/>
          <w:sz w:val="24"/>
          <w:szCs w:val="24"/>
          <w:lang w:val="pt-BR"/>
          <w14:textFill>
            <w14:solidFill>
              <w14:schemeClr w14:val="tx1"/>
            </w14:solidFill>
          </w14:textFill>
        </w:rPr>
        <w:t>.</w:t>
      </w:r>
    </w:p>
    <w:p>
      <w:pPr>
        <w:pStyle w:val="15"/>
        <w:keepNext w:val="0"/>
        <w:keepLines w:val="0"/>
        <w:widowControl/>
        <w:suppressLineNumbers w:val="0"/>
        <w:ind w:left="-220" w:leftChars="-100" w:firstLine="0" w:firstLineChars="0"/>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O Serviço de Informação ao Cidadão - Fundaj vem atuando preventivamente em consonância com a Plataforma Integrada de Ouvidoria e Acesso à Informação - Fala.BR, instando as unidades administrativas pertinentes, sobre o dever de observar a Lei de Acesso a Informação, bem como realizar os ajustes necessários a plena divulgação da informação pública, sítio eletrônico da Fundaj.</w:t>
      </w:r>
    </w:p>
    <w:p>
      <w:pPr>
        <w:pStyle w:val="15"/>
        <w:keepNext w:val="0"/>
        <w:keepLines w:val="0"/>
        <w:widowControl/>
        <w:suppressLineNumbers w:val="0"/>
        <w:ind w:left="-220" w:leftChars="-100" w:firstLine="0" w:firstLineChars="0"/>
        <w:jc w:val="both"/>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Expedidos Memorandos para atendimento a LAI: Auditoria Interna, Diretoria de Planejamento e Administração, e Assessoria de Comunicação e Mídia. </w:t>
      </w:r>
    </w:p>
    <w:p>
      <w:pPr>
        <w:pStyle w:val="15"/>
        <w:keepNext w:val="0"/>
        <w:keepLines w:val="0"/>
        <w:widowControl/>
        <w:suppressLineNumbers w:val="0"/>
        <w:ind w:left="-220" w:leftChars="-100" w:firstLine="0" w:firstLineChars="0"/>
        <w:jc w:val="both"/>
        <w:rPr>
          <w:rFonts w:hint="default" w:ascii="Calibri" w:hAnsi="Calibri" w:cs="Calibri"/>
          <w:b/>
          <w:color w:val="000000" w:themeColor="text1"/>
          <w:sz w:val="24"/>
          <w:szCs w:val="24"/>
          <w14:textFill>
            <w14:solidFill>
              <w14:schemeClr w14:val="tx1"/>
            </w14:solidFill>
          </w14:textFill>
        </w:rPr>
      </w:pPr>
      <w:r>
        <w:rPr>
          <w:rFonts w:hint="default" w:ascii="Calibri" w:hAnsi="Calibri" w:cs="Calibri"/>
          <w:b/>
          <w:color w:val="000000" w:themeColor="text1"/>
          <w:sz w:val="24"/>
          <w:szCs w:val="24"/>
          <w:lang w:val="pt-BR"/>
          <w14:textFill>
            <w14:solidFill>
              <w14:schemeClr w14:val="tx1"/>
            </w14:solidFill>
          </w14:textFill>
        </w:rPr>
        <w:t xml:space="preserve">10. </w:t>
      </w:r>
      <w:r>
        <w:rPr>
          <w:rFonts w:hint="default" w:ascii="Calibri" w:hAnsi="Calibri" w:cs="Calibri"/>
          <w:b/>
          <w:color w:val="000000" w:themeColor="text1"/>
          <w:sz w:val="24"/>
          <w:szCs w:val="24"/>
          <w14:textFill>
            <w14:solidFill>
              <w14:schemeClr w14:val="tx1"/>
            </w14:solidFill>
          </w14:textFill>
        </w:rPr>
        <w:t>Considerações finais</w:t>
      </w:r>
    </w:p>
    <w:p>
      <w:pPr>
        <w:spacing w:line="240" w:lineRule="auto"/>
        <w:ind w:left="-220" w:leftChars="-100" w:firstLine="0" w:firstLineChars="0"/>
        <w:jc w:val="both"/>
        <w:rPr>
          <w:rFonts w:hint="default" w:ascii="Calibri" w:hAnsi="Calibri" w:eastAsia="SimSun" w:cs="Calibri"/>
          <w:b w:val="0"/>
          <w:bCs/>
          <w:i w:val="0"/>
          <w:caps w:val="0"/>
          <w:color w:val="000000" w:themeColor="text1"/>
          <w:spacing w:val="0"/>
          <w:sz w:val="24"/>
          <w:szCs w:val="24"/>
          <w:shd w:val="clear" w:fill="FFFFFF"/>
          <w:lang w:val="pt-BR"/>
          <w14:textFill>
            <w14:solidFill>
              <w14:schemeClr w14:val="tx1"/>
            </w14:solidFill>
          </w14:textFill>
        </w:rPr>
      </w:pPr>
      <w:r>
        <w:rPr>
          <w:rFonts w:hint="default" w:ascii="Calibri" w:hAnsi="Calibri" w:cs="Calibri"/>
          <w:b w:val="0"/>
          <w:bCs/>
          <w:color w:val="000000" w:themeColor="text1"/>
          <w:sz w:val="24"/>
          <w:szCs w:val="24"/>
          <w:lang w:val="pt-BR"/>
          <w14:textFill>
            <w14:solidFill>
              <w14:schemeClr w14:val="tx1"/>
            </w14:solidFill>
          </w14:textFill>
        </w:rPr>
        <w:t xml:space="preserve">É importante registrar que a Ouvidoria vem apoiando a Administração, em atividades, além daquelas pertinentes a sua missão, </w:t>
      </w:r>
      <w:r>
        <w:rPr>
          <w:rFonts w:hint="default" w:ascii="Calibri" w:hAnsi="Calibri" w:eastAsia="SimSun" w:cs="Calibri"/>
          <w:b w:val="0"/>
          <w:bCs/>
          <w:i w:val="0"/>
          <w:caps w:val="0"/>
          <w:color w:val="000000" w:themeColor="text1"/>
          <w:spacing w:val="0"/>
          <w:sz w:val="24"/>
          <w:szCs w:val="24"/>
          <w:shd w:val="clear" w:fill="FFFFFF"/>
          <w:lang w:val="pt-BR"/>
          <w14:textFill>
            <w14:solidFill>
              <w14:schemeClr w14:val="tx1"/>
            </w14:solidFill>
          </w14:textFill>
        </w:rPr>
        <w:t>no sentido de manter a entidade atuante e efetiva, no seu mister institucional, a despeito de todas as dificuldades enfrentadas, haja vista entender o sobre-esforço de todos, gestores-servidores-colaboradores eventuais, para o alcance dos objetivos, diante da realidade enfrentada pela entidade, ao longo dos anos: orçamento reduzido e falta de mão de obra, em destaque, nos últimos dois anos, com o enfrentamento da COVID-19.</w:t>
      </w:r>
    </w:p>
    <w:p>
      <w:pPr>
        <w:spacing w:line="240" w:lineRule="auto"/>
        <w:ind w:left="-220" w:leftChars="-100" w:firstLine="0" w:firstLineChars="0"/>
        <w:jc w:val="both"/>
        <w:rPr>
          <w:rFonts w:hint="default" w:ascii="Calibri" w:hAnsi="Calibri" w:eastAsia="SimSun" w:cs="Calibri"/>
          <w:b w:val="0"/>
          <w:bCs/>
          <w:i w:val="0"/>
          <w:caps w:val="0"/>
          <w:color w:val="000000" w:themeColor="text1"/>
          <w:spacing w:val="0"/>
          <w:sz w:val="24"/>
          <w:szCs w:val="24"/>
          <w:shd w:val="clear" w:fill="FFFFFF"/>
          <w:lang w:val="pt-BR"/>
          <w14:textFill>
            <w14:solidFill>
              <w14:schemeClr w14:val="tx1"/>
            </w14:solidFill>
          </w14:textFill>
        </w:rPr>
      </w:pPr>
    </w:p>
    <w:p>
      <w:pPr>
        <w:spacing w:line="240" w:lineRule="auto"/>
        <w:ind w:left="-220" w:leftChars="-100" w:firstLine="0" w:firstLineChars="0"/>
        <w:jc w:val="both"/>
        <w:rPr>
          <w:rFonts w:hint="default" w:ascii="Calibri" w:hAnsi="Calibri" w:cs="Calibri"/>
          <w:b w:val="0"/>
          <w:bCs w:val="0"/>
          <w:color w:val="000000" w:themeColor="text1"/>
          <w:sz w:val="24"/>
          <w:szCs w:val="24"/>
          <w:lang w:val="pt-BR"/>
          <w14:textFill>
            <w14:solidFill>
              <w14:schemeClr w14:val="tx1"/>
            </w14:solidFill>
          </w14:textFill>
        </w:rPr>
      </w:pPr>
      <w:r>
        <w:rPr>
          <w:rFonts w:hint="default" w:ascii="Calibri" w:hAnsi="Calibri" w:eastAsia="SimSun" w:cs="Calibri"/>
          <w:b w:val="0"/>
          <w:bCs w:val="0"/>
          <w:i w:val="0"/>
          <w:caps w:val="0"/>
          <w:color w:val="000000" w:themeColor="text1"/>
          <w:spacing w:val="0"/>
          <w:sz w:val="24"/>
          <w:szCs w:val="24"/>
          <w:shd w:val="clear" w:fill="FFFFFF"/>
          <w:lang w:val="pt-BR"/>
          <w14:textFill>
            <w14:solidFill>
              <w14:schemeClr w14:val="tx1"/>
            </w14:solidFill>
          </w14:textFill>
        </w:rPr>
        <w:t>Além das dificuldades orçamentárias-finceiras, a</w:t>
      </w:r>
      <w:r>
        <w:rPr>
          <w:rFonts w:hint="default" w:ascii="Calibri" w:hAnsi="Calibri" w:cs="Calibri"/>
          <w:b w:val="0"/>
          <w:bCs w:val="0"/>
          <w:color w:val="000000" w:themeColor="text1"/>
          <w:sz w:val="24"/>
          <w:szCs w:val="24"/>
          <w:lang w:val="pt-BR"/>
          <w14:textFill>
            <w14:solidFill>
              <w14:schemeClr w14:val="tx1"/>
            </w14:solidFill>
          </w14:textFill>
        </w:rPr>
        <w:t xml:space="preserve"> Fundaj, há 16 anos, não tem concurso público para o provimento de cargos efetivos, sofrendo uma espécie de atrofia na sua força de trabalho. O último concurso foi realizado no exercício de 2006. Conta com apenas 40% da ocupação autorizada, o que representa 173 cargos ocupados, de um total de 430 cargos efetivos autorizados, ou seja,  257 cargos efetivos desocupados.</w:t>
      </w:r>
    </w:p>
    <w:p>
      <w:pPr>
        <w:spacing w:line="240" w:lineRule="auto"/>
        <w:ind w:left="-220" w:leftChars="-100" w:firstLine="0" w:firstLineChars="0"/>
        <w:jc w:val="both"/>
        <w:rPr>
          <w:rFonts w:hint="default" w:ascii="Calibri" w:hAnsi="Calibri" w:cs="Calibri"/>
          <w:b w:val="0"/>
          <w:bCs w:val="0"/>
          <w:color w:val="000000" w:themeColor="text1"/>
          <w:sz w:val="24"/>
          <w:szCs w:val="24"/>
          <w:lang w:val="pt-BR"/>
          <w14:textFill>
            <w14:solidFill>
              <w14:schemeClr w14:val="tx1"/>
            </w14:solidFill>
          </w14:textFill>
        </w:rPr>
      </w:pPr>
    </w:p>
    <w:p>
      <w:pPr>
        <w:spacing w:line="240" w:lineRule="auto"/>
        <w:ind w:left="-220" w:leftChars="-100" w:firstLine="0" w:firstLineChars="0"/>
        <w:jc w:val="both"/>
        <w:rPr>
          <w:rFonts w:hint="default" w:ascii="Calibri" w:hAnsi="Calibri" w:cs="Calibri"/>
          <w:b w:val="0"/>
          <w:bCs w:val="0"/>
          <w:color w:val="000000" w:themeColor="text1"/>
          <w:sz w:val="24"/>
          <w:szCs w:val="24"/>
          <w:lang w:val="pt-BR"/>
          <w14:textFill>
            <w14:solidFill>
              <w14:schemeClr w14:val="tx1"/>
            </w14:solidFill>
          </w14:textFill>
        </w:rPr>
      </w:pPr>
      <w:r>
        <w:rPr>
          <w:rFonts w:hint="default" w:ascii="Calibri" w:hAnsi="Calibri" w:cs="Calibri"/>
          <w:b w:val="0"/>
          <w:bCs w:val="0"/>
          <w:color w:val="000000" w:themeColor="text1"/>
          <w:sz w:val="24"/>
          <w:szCs w:val="24"/>
          <w:lang w:val="pt-BR"/>
          <w14:textFill>
            <w14:solidFill>
              <w14:schemeClr w14:val="tx1"/>
            </w14:solidFill>
          </w14:textFill>
        </w:rPr>
        <w:t>Igualmente a situação anterior, sofre com a redução significativa, ao longo dos anos, dos cargos de Direção e Assessoramento Superior - DAS, pois contava com 192 cargos, atualmente possui a sua disposição apenas 52 cargos, ou seja, uma redução de 72,4%.</w:t>
      </w:r>
    </w:p>
    <w:p>
      <w:pPr>
        <w:spacing w:line="240" w:lineRule="auto"/>
        <w:ind w:left="-220" w:leftChars="-100" w:firstLine="0" w:firstLineChars="0"/>
        <w:jc w:val="both"/>
        <w:rPr>
          <w:rFonts w:hint="default" w:ascii="Calibri" w:hAnsi="Calibri" w:cs="Calibri"/>
          <w:b w:val="0"/>
          <w:bCs w:val="0"/>
          <w:color w:val="000000" w:themeColor="text1"/>
          <w:sz w:val="24"/>
          <w:szCs w:val="24"/>
          <w:lang w:val="pt-BR"/>
          <w14:textFill>
            <w14:solidFill>
              <w14:schemeClr w14:val="tx1"/>
            </w14:solidFill>
          </w14:textFill>
        </w:rPr>
      </w:pPr>
    </w:p>
    <w:p>
      <w:pPr>
        <w:spacing w:line="240" w:lineRule="auto"/>
        <w:ind w:left="-220" w:leftChars="-100" w:firstLine="0" w:firstLineChars="0"/>
        <w:jc w:val="both"/>
        <w:rPr>
          <w:rFonts w:hint="default" w:ascii="Calibri" w:hAnsi="Calibri" w:cs="Calibri"/>
          <w:b w:val="0"/>
          <w:bCs w:val="0"/>
          <w:color w:val="000000" w:themeColor="text1"/>
          <w:sz w:val="24"/>
          <w:szCs w:val="24"/>
          <w:lang w:val="pt-BR"/>
          <w14:textFill>
            <w14:solidFill>
              <w14:schemeClr w14:val="tx1"/>
            </w14:solidFill>
          </w14:textFill>
        </w:rPr>
      </w:pPr>
      <w:r>
        <w:rPr>
          <w:rFonts w:hint="default" w:ascii="Calibri" w:hAnsi="Calibri" w:cs="Calibri"/>
          <w:b w:val="0"/>
          <w:bCs w:val="0"/>
          <w:color w:val="000000" w:themeColor="text1"/>
          <w:sz w:val="24"/>
          <w:szCs w:val="24"/>
          <w:lang w:val="pt-BR"/>
          <w14:textFill>
            <w14:solidFill>
              <w14:schemeClr w14:val="tx1"/>
            </w14:solidFill>
          </w14:textFill>
        </w:rPr>
        <w:t xml:space="preserve">Agrava-se mais ainda o quadro, tendo em vista que até junho/22, 43,9% dos servidores ativos estão recebendo o Abono Permanência, portanto, projetando-se para um futuro próximo, se esses servidores requererem aposentadoria, a Fundaj terá um quadro efetivo, força de trabalho, de apenas 97 servidores, ou seja, 22,6% do total dos cargos efetivos aprovado para entidade. </w:t>
      </w:r>
    </w:p>
    <w:p>
      <w:pPr>
        <w:spacing w:line="240" w:lineRule="auto"/>
        <w:ind w:left="-220" w:leftChars="-100" w:firstLine="0" w:firstLineChars="0"/>
        <w:jc w:val="both"/>
        <w:rPr>
          <w:rFonts w:hint="default" w:ascii="Calibri" w:hAnsi="Calibri" w:cs="Calibri"/>
          <w:b w:val="0"/>
          <w:bCs w:val="0"/>
          <w:color w:val="000000" w:themeColor="text1"/>
          <w:sz w:val="24"/>
          <w:szCs w:val="24"/>
          <w:lang w:val="pt-BR"/>
          <w14:textFill>
            <w14:solidFill>
              <w14:schemeClr w14:val="tx1"/>
            </w14:solidFill>
          </w14:textFill>
        </w:rPr>
      </w:pPr>
    </w:p>
    <w:p>
      <w:pPr>
        <w:spacing w:line="240" w:lineRule="auto"/>
        <w:ind w:left="-220" w:leftChars="-100" w:firstLine="0" w:firstLineChars="0"/>
        <w:jc w:val="both"/>
        <w:rPr>
          <w:rFonts w:hint="default" w:ascii="Calibri" w:hAnsi="Calibri" w:cs="Calibri"/>
          <w:b w:val="0"/>
          <w:bCs w:val="0"/>
          <w:color w:val="000000" w:themeColor="text1"/>
          <w:sz w:val="24"/>
          <w:szCs w:val="24"/>
          <w:lang w:val="pt-BR"/>
          <w14:textFill>
            <w14:solidFill>
              <w14:schemeClr w14:val="tx1"/>
            </w14:solidFill>
          </w14:textFill>
        </w:rPr>
      </w:pPr>
      <w:r>
        <w:rPr>
          <w:rFonts w:hint="default" w:ascii="Calibri" w:hAnsi="Calibri" w:cs="Calibri"/>
          <w:b w:val="0"/>
          <w:bCs w:val="0"/>
          <w:color w:val="000000" w:themeColor="text1"/>
          <w:sz w:val="24"/>
          <w:szCs w:val="24"/>
          <w:lang w:val="pt-BR"/>
          <w14:textFill>
            <w14:solidFill>
              <w14:schemeClr w14:val="tx1"/>
            </w14:solidFill>
          </w14:textFill>
        </w:rPr>
        <w:t>No exercício de 2022, o Presidente da Fundaj encaminhou ao Ministério  da Economia o pedido de autorização para realização de concurso público, sem resposta.</w:t>
      </w:r>
    </w:p>
    <w:p>
      <w:pPr>
        <w:spacing w:line="240" w:lineRule="auto"/>
        <w:ind w:left="-220" w:leftChars="-100" w:firstLine="0" w:firstLineChars="0"/>
        <w:jc w:val="both"/>
        <w:rPr>
          <w:rFonts w:hint="default" w:ascii="Calibri" w:hAnsi="Calibri" w:cs="Calibri"/>
          <w:b w:val="0"/>
          <w:bCs w:val="0"/>
          <w:color w:val="000000" w:themeColor="text1"/>
          <w:sz w:val="24"/>
          <w:szCs w:val="24"/>
          <w:lang w:val="pt-BR"/>
          <w14:textFill>
            <w14:solidFill>
              <w14:schemeClr w14:val="tx1"/>
            </w14:solidFill>
          </w14:textFill>
        </w:rPr>
      </w:pPr>
    </w:p>
    <w:p>
      <w:pPr>
        <w:spacing w:line="240" w:lineRule="auto"/>
        <w:ind w:left="-220" w:leftChars="-100" w:firstLine="0" w:firstLineChars="0"/>
        <w:jc w:val="both"/>
        <w:rPr>
          <w:rFonts w:hint="default" w:ascii="Calibri" w:hAnsi="Calibri" w:cs="Calibri"/>
          <w:b w:val="0"/>
          <w:bCs w:val="0"/>
          <w:color w:val="000000" w:themeColor="text1"/>
          <w:sz w:val="24"/>
          <w:szCs w:val="24"/>
          <w:lang w:val="pt-BR"/>
          <w14:textFill>
            <w14:solidFill>
              <w14:schemeClr w14:val="tx1"/>
            </w14:solidFill>
          </w14:textFill>
        </w:rPr>
      </w:pPr>
      <w:r>
        <w:rPr>
          <w:rFonts w:hint="default" w:ascii="Calibri" w:hAnsi="Calibri" w:cs="Calibri"/>
          <w:b w:val="0"/>
          <w:bCs w:val="0"/>
          <w:color w:val="000000" w:themeColor="text1"/>
          <w:sz w:val="24"/>
          <w:szCs w:val="24"/>
          <w:lang w:val="pt-BR"/>
          <w14:textFill>
            <w14:solidFill>
              <w14:schemeClr w14:val="tx1"/>
            </w14:solidFill>
          </w14:textFill>
        </w:rPr>
        <w:t>Diante da situação acima, não pode a Ouvidoria-Fundaj abster-se em ajudar/prestar o apoio a Alta Administração. Compreende que prevalece o interesse público e o compromisso de todos, com a continuidade e valorização das atividades desenvolvidas pela Fundação Joaquim Nabuco.</w:t>
      </w:r>
    </w:p>
    <w:p>
      <w:pPr>
        <w:spacing w:line="360" w:lineRule="auto"/>
        <w:ind w:left="-220" w:leftChars="-100" w:firstLine="0" w:firstLineChars="0"/>
        <w:jc w:val="both"/>
        <w:rPr>
          <w:rFonts w:hint="default" w:ascii="Calibri" w:hAnsi="Calibri" w:cs="Calibri"/>
          <w:b w:val="0"/>
          <w:bCs w:val="0"/>
          <w:color w:val="000000" w:themeColor="text1"/>
          <w:sz w:val="24"/>
          <w:szCs w:val="24"/>
          <w:lang w:val="pt-BR"/>
          <w14:textFill>
            <w14:solidFill>
              <w14:schemeClr w14:val="tx1"/>
            </w14:solidFill>
          </w14:textFill>
        </w:rPr>
      </w:pPr>
    </w:p>
    <w:p>
      <w:pPr>
        <w:ind w:left="-220" w:leftChars="-100" w:firstLine="0" w:firstLineChars="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O trabalho de apoio</w:t>
      </w:r>
      <w:r>
        <w:rPr>
          <w:rFonts w:hint="default" w:ascii="Calibri" w:hAnsi="Calibri" w:cs="Calibri"/>
          <w:color w:val="000000" w:themeColor="text1"/>
          <w:sz w:val="24"/>
          <w:szCs w:val="24"/>
          <w:lang w:val="pt-BR"/>
          <w14:textFill>
            <w14:solidFill>
              <w14:schemeClr w14:val="tx1"/>
            </w14:solidFill>
          </w14:textFill>
        </w:rPr>
        <w:t xml:space="preserve"> e</w:t>
      </w:r>
      <w:r>
        <w:rPr>
          <w:rFonts w:hint="default" w:ascii="Calibri" w:hAnsi="Calibri" w:cs="Calibri"/>
          <w:color w:val="000000" w:themeColor="text1"/>
          <w:sz w:val="24"/>
          <w:szCs w:val="24"/>
          <w14:textFill>
            <w14:solidFill>
              <w14:schemeClr w14:val="tx1"/>
            </w14:solidFill>
          </w14:textFill>
        </w:rPr>
        <w:t xml:space="preserve"> extensão realizado pela Ouvidoria, buscou, n</w:t>
      </w:r>
      <w:r>
        <w:rPr>
          <w:rFonts w:hint="default" w:ascii="Calibri" w:hAnsi="Calibri" w:cs="Calibri"/>
          <w:color w:val="000000" w:themeColor="text1"/>
          <w:sz w:val="24"/>
          <w:szCs w:val="24"/>
          <w:lang w:val="pt-BR"/>
          <w14:textFill>
            <w14:solidFill>
              <w14:schemeClr w14:val="tx1"/>
            </w14:solidFill>
          </w14:textFill>
        </w:rPr>
        <w:t>o exercício de 2022</w:t>
      </w:r>
      <w:r>
        <w:rPr>
          <w:rFonts w:hint="default" w:ascii="Calibri" w:hAnsi="Calibri" w:cs="Calibri"/>
          <w:color w:val="000000" w:themeColor="text1"/>
          <w:sz w:val="24"/>
          <w:szCs w:val="24"/>
          <w14:textFill>
            <w14:solidFill>
              <w14:schemeClr w14:val="tx1"/>
            </w14:solidFill>
          </w14:textFill>
        </w:rPr>
        <w:t>, contribuir para diminuir a</w:t>
      </w:r>
      <w:r>
        <w:rPr>
          <w:rFonts w:hint="default" w:ascii="Calibri" w:hAnsi="Calibri" w:cs="Calibri"/>
          <w:color w:val="000000" w:themeColor="text1"/>
          <w:sz w:val="24"/>
          <w:szCs w:val="24"/>
          <w:lang w:val="pt-BR"/>
          <w14:textFill>
            <w14:solidFill>
              <w14:schemeClr w14:val="tx1"/>
            </w14:solidFill>
          </w14:textFill>
        </w:rPr>
        <w:t>s</w:t>
      </w:r>
      <w:r>
        <w:rPr>
          <w:rFonts w:hint="default" w:ascii="Calibri" w:hAnsi="Calibri" w:cs="Calibri"/>
          <w:color w:val="000000" w:themeColor="text1"/>
          <w:sz w:val="24"/>
          <w:szCs w:val="24"/>
          <w14:textFill>
            <w14:solidFill>
              <w14:schemeClr w14:val="tx1"/>
            </w14:solidFill>
          </w14:textFill>
        </w:rPr>
        <w:t xml:space="preserve"> demanda</w:t>
      </w:r>
      <w:r>
        <w:rPr>
          <w:rFonts w:hint="default" w:ascii="Calibri" w:hAnsi="Calibri" w:cs="Calibri"/>
          <w:color w:val="000000" w:themeColor="text1"/>
          <w:sz w:val="24"/>
          <w:szCs w:val="24"/>
          <w:lang w:val="pt-BR"/>
          <w14:textFill>
            <w14:solidFill>
              <w14:schemeClr w14:val="tx1"/>
            </w14:solidFill>
          </w14:textFill>
        </w:rPr>
        <w:t>s, interna,</w:t>
      </w:r>
      <w:r>
        <w:rPr>
          <w:rFonts w:hint="default" w:ascii="Calibri" w:hAnsi="Calibri" w:cs="Calibri"/>
          <w:color w:val="000000" w:themeColor="text1"/>
          <w:sz w:val="24"/>
          <w:szCs w:val="24"/>
          <w14:textFill>
            <w14:solidFill>
              <w14:schemeClr w14:val="tx1"/>
            </w14:solidFill>
          </w14:textFill>
        </w:rPr>
        <w:t xml:space="preserve"> sobre alguns assuntos costumeiros aos agentes públicos</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com maior destaque para: matérias ligadas </w:t>
      </w:r>
      <w:r>
        <w:rPr>
          <w:rFonts w:hint="default" w:ascii="Calibri" w:hAnsi="Calibri" w:cs="Calibri"/>
          <w:color w:val="000000" w:themeColor="text1"/>
          <w:sz w:val="24"/>
          <w:szCs w:val="24"/>
          <w:lang w:val="pt-BR"/>
          <w14:textFill>
            <w14:solidFill>
              <w14:schemeClr w14:val="tx1"/>
            </w14:solidFill>
          </w14:textFill>
        </w:rPr>
        <w:t>à</w:t>
      </w:r>
      <w:r>
        <w:rPr>
          <w:rFonts w:hint="default" w:ascii="Calibri" w:hAnsi="Calibri" w:cs="Calibri"/>
          <w:color w:val="000000" w:themeColor="text1"/>
          <w:sz w:val="24"/>
          <w:szCs w:val="24"/>
          <w14:textFill>
            <w14:solidFill>
              <w14:schemeClr w14:val="tx1"/>
            </w14:solidFill>
          </w14:textFill>
        </w:rPr>
        <w:t xml:space="preserve"> gestão de pessoas (mediação e conciliação)</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aposentadoria</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abono permanência, consignação em folha de pagamento</w:t>
      </w:r>
      <w:r>
        <w:rPr>
          <w:rFonts w:hint="default" w:ascii="Calibri" w:hAnsi="Calibri" w:cs="Calibri"/>
          <w:color w:val="000000" w:themeColor="text1"/>
          <w:sz w:val="24"/>
          <w:szCs w:val="24"/>
          <w:lang w:val="pt-BR"/>
          <w14:textFill>
            <w14:solidFill>
              <w14:schemeClr w14:val="tx1"/>
            </w14:solidFill>
          </w14:textFill>
        </w:rPr>
        <w:t xml:space="preserve">, prevenção à covid-19; integridade, entre outros: também, </w:t>
      </w:r>
      <w:r>
        <w:rPr>
          <w:rFonts w:hint="default" w:ascii="Calibri" w:hAnsi="Calibri" w:cs="Calibri"/>
          <w:color w:val="000000" w:themeColor="text1"/>
          <w:sz w:val="24"/>
          <w:szCs w:val="24"/>
          <w14:textFill>
            <w14:solidFill>
              <w14:schemeClr w14:val="tx1"/>
            </w14:solidFill>
          </w14:textFill>
        </w:rPr>
        <w:t xml:space="preserve">gestão de contratos e, apoio, por desdobramento, a algumas  atividades do departamento financeiro, tudo em plena consonância com as demais unidades administrativas responsáveis. </w:t>
      </w:r>
    </w:p>
    <w:p>
      <w:pPr>
        <w:ind w:left="-220" w:leftChars="-100" w:firstLine="0" w:firstLineChars="0"/>
        <w:jc w:val="both"/>
        <w:rPr>
          <w:rFonts w:hint="default" w:ascii="Calibri" w:hAnsi="Calibri" w:cs="Calibri"/>
          <w:color w:val="000000" w:themeColor="text1"/>
          <w:sz w:val="24"/>
          <w:szCs w:val="24"/>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220" w:leftChars="-100" w:right="0" w:rightChars="0" w:firstLine="0" w:firstLineChars="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A Ouvidoria</w:t>
      </w:r>
      <w:r>
        <w:rPr>
          <w:rFonts w:hint="default" w:ascii="Calibri" w:hAnsi="Calibri" w:cs="Calibri"/>
          <w:color w:val="000000" w:themeColor="text1"/>
          <w:sz w:val="24"/>
          <w:szCs w:val="24"/>
          <w:lang w:val="pt-BR"/>
          <w14:textFill>
            <w14:solidFill>
              <w14:schemeClr w14:val="tx1"/>
            </w14:solidFill>
          </w14:textFill>
        </w:rPr>
        <w:t xml:space="preserve"> como instrumento participativo, além de</w:t>
      </w:r>
      <w:r>
        <w:rPr>
          <w:rFonts w:hint="default" w:ascii="Calibri" w:hAnsi="Calibri" w:cs="Calibri"/>
          <w:color w:val="000000" w:themeColor="text1"/>
          <w:sz w:val="24"/>
          <w:szCs w:val="24"/>
          <w14:textFill>
            <w14:solidFill>
              <w14:schemeClr w14:val="tx1"/>
            </w14:solidFill>
          </w14:textFill>
        </w:rPr>
        <w:t xml:space="preserve"> facilitar o diálogo das partes envolvidas em algum tipo de disfunção comunicativa</w:t>
      </w:r>
      <w:r>
        <w:rPr>
          <w:rFonts w:hint="default" w:ascii="Calibri" w:hAnsi="Calibri" w:cs="Calibri"/>
          <w:color w:val="000000" w:themeColor="text1"/>
          <w:sz w:val="24"/>
          <w:szCs w:val="24"/>
          <w:lang w:val="pt-BR"/>
          <w14:textFill>
            <w14:solidFill>
              <w14:schemeClr w14:val="tx1"/>
            </w14:solidFill>
          </w14:textFill>
        </w:rPr>
        <w:t>, facilita</w:t>
      </w:r>
      <w:r>
        <w:rPr>
          <w:rFonts w:hint="default" w:ascii="Calibri" w:hAnsi="Calibri" w:cs="Calibri"/>
          <w:color w:val="000000" w:themeColor="text1"/>
          <w:sz w:val="24"/>
          <w:szCs w:val="24"/>
          <w14:textFill>
            <w14:solidFill>
              <w14:schemeClr w14:val="tx1"/>
            </w14:solidFill>
          </w14:textFill>
        </w:rPr>
        <w:t xml:space="preserve"> o acesso do cidadão</w:t>
      </w:r>
      <w:r>
        <w:rPr>
          <w:rFonts w:hint="default" w:ascii="Calibri" w:hAnsi="Calibri" w:cs="Calibri"/>
          <w:color w:val="000000" w:themeColor="text1"/>
          <w:sz w:val="24"/>
          <w:szCs w:val="24"/>
          <w:lang w:val="pt-BR"/>
          <w14:textFill>
            <w14:solidFill>
              <w14:schemeClr w14:val="tx1"/>
            </w14:solidFill>
          </w14:textFill>
        </w:rPr>
        <w:t xml:space="preserve"> a gestão da coisa pública</w:t>
      </w:r>
      <w:r>
        <w:rPr>
          <w:rFonts w:hint="default" w:ascii="Calibri" w:hAnsi="Calibri" w:cs="Calibri"/>
          <w:color w:val="000000" w:themeColor="text1"/>
          <w:sz w:val="24"/>
          <w:szCs w:val="24"/>
          <w14:textFill>
            <w14:solidFill>
              <w14:schemeClr w14:val="tx1"/>
            </w14:solidFill>
          </w14:textFill>
        </w:rPr>
        <w:t>, ativando cada vez mais a cidadania e a crítica social</w:t>
      </w:r>
      <w:r>
        <w:rPr>
          <w:rFonts w:hint="default" w:ascii="Calibri" w:hAnsi="Calibri" w:cs="Calibri"/>
          <w:color w:val="000000" w:themeColor="text1"/>
          <w:sz w:val="24"/>
          <w:szCs w:val="24"/>
          <w:lang w:val="pt-BR"/>
          <w14:textFill>
            <w14:solidFill>
              <w14:schemeClr w14:val="tx1"/>
            </w14:solidFill>
          </w14:textFill>
        </w:rPr>
        <w:t xml:space="preserve">. Busca a melhoria dos produtos e serviços da entidade, colocados à disposição da sociedade e, integra o atual modelo de gestão aplicado na Fundaj, </w:t>
      </w:r>
      <w:r>
        <w:rPr>
          <w:rFonts w:hint="default" w:ascii="Calibri" w:hAnsi="Calibri" w:cs="Calibri"/>
          <w:b w:val="0"/>
          <w:bCs w:val="0"/>
          <w:color w:val="000000" w:themeColor="text1"/>
          <w:sz w:val="24"/>
          <w:szCs w:val="24"/>
          <w14:textFill>
            <w14:solidFill>
              <w14:schemeClr w14:val="tx1"/>
            </w14:solidFill>
          </w14:textFill>
        </w:rPr>
        <w:t>voltado</w:t>
      </w:r>
      <w:r>
        <w:rPr>
          <w:rFonts w:hint="default" w:ascii="Calibri" w:hAnsi="Calibri" w:cs="Calibri"/>
          <w:b w:val="0"/>
          <w:bCs w:val="0"/>
          <w:color w:val="000000" w:themeColor="text1"/>
          <w:sz w:val="24"/>
          <w:szCs w:val="24"/>
          <w:lang w:val="pt-BR"/>
          <w14:textFill>
            <w14:solidFill>
              <w14:schemeClr w14:val="tx1"/>
            </w14:solidFill>
          </w14:textFill>
        </w:rPr>
        <w:t xml:space="preserve">, também, </w:t>
      </w:r>
      <w:r>
        <w:rPr>
          <w:rFonts w:hint="default" w:ascii="Calibri" w:hAnsi="Calibri" w:cs="Calibri"/>
          <w:b w:val="0"/>
          <w:bCs w:val="0"/>
          <w:color w:val="000000" w:themeColor="text1"/>
          <w:sz w:val="24"/>
          <w:szCs w:val="24"/>
          <w14:textFill>
            <w14:solidFill>
              <w14:schemeClr w14:val="tx1"/>
            </w14:solidFill>
          </w14:textFill>
        </w:rPr>
        <w:t>ao fomento de prática</w:t>
      </w:r>
      <w:r>
        <w:rPr>
          <w:rFonts w:hint="default" w:ascii="Calibri" w:hAnsi="Calibri" w:cs="Calibri"/>
          <w:b w:val="0"/>
          <w:bCs w:val="0"/>
          <w:color w:val="000000" w:themeColor="text1"/>
          <w:sz w:val="24"/>
          <w:szCs w:val="24"/>
          <w:shd w:val="clear"/>
          <w14:textFill>
            <w14:solidFill>
              <w14:schemeClr w14:val="tx1"/>
            </w14:solidFill>
          </w14:textFill>
        </w:rPr>
        <w:t>s inovadoras aplicadas à melhoria da gestão e da prestação de serviços</w:t>
      </w:r>
      <w:r>
        <w:rPr>
          <w:rFonts w:hint="default" w:ascii="Calibri" w:hAnsi="Calibri" w:cs="Calibri"/>
          <w:b w:val="0"/>
          <w:bCs w:val="0"/>
          <w:color w:val="000000" w:themeColor="text1"/>
          <w:sz w:val="24"/>
          <w:szCs w:val="24"/>
          <w:shd w:val="clear"/>
          <w:lang w:val="pt-BR"/>
          <w14:textFill>
            <w14:solidFill>
              <w14:schemeClr w14:val="tx1"/>
            </w14:solidFill>
          </w14:textFill>
        </w:rPr>
        <w:t>.</w:t>
      </w:r>
    </w:p>
    <w:p>
      <w:pPr>
        <w:ind w:left="-220" w:leftChars="-100" w:firstLine="0" w:firstLineChars="0"/>
        <w:jc w:val="both"/>
        <w:rPr>
          <w:rFonts w:hint="default" w:ascii="Calibri" w:hAnsi="Calibri" w:cs="Calibri"/>
          <w:color w:val="000000" w:themeColor="text1"/>
          <w:sz w:val="24"/>
          <w:szCs w:val="24"/>
          <w:lang w:val="pt-BR"/>
          <w14:textFill>
            <w14:solidFill>
              <w14:schemeClr w14:val="tx1"/>
            </w14:solidFill>
          </w14:textFill>
        </w:rPr>
      </w:pPr>
    </w:p>
    <w:p>
      <w:pPr>
        <w:ind w:left="-220" w:leftChars="-100" w:firstLine="0" w:firstLineChars="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Conforme se depreende do Plano de Trabalho, exercício de 20</w:t>
      </w:r>
      <w:r>
        <w:rPr>
          <w:rFonts w:hint="default" w:ascii="Calibri" w:hAnsi="Calibri" w:cs="Calibri"/>
          <w:color w:val="000000" w:themeColor="text1"/>
          <w:sz w:val="24"/>
          <w:szCs w:val="24"/>
          <w:lang w:val="pt-BR"/>
          <w14:textFill>
            <w14:solidFill>
              <w14:schemeClr w14:val="tx1"/>
            </w14:solidFill>
          </w14:textFill>
        </w:rPr>
        <w:t>22</w:t>
      </w:r>
      <w:r>
        <w:rPr>
          <w:rFonts w:hint="default" w:ascii="Calibri" w:hAnsi="Calibri" w:cs="Calibri"/>
          <w:color w:val="000000" w:themeColor="text1"/>
          <w:sz w:val="24"/>
          <w:szCs w:val="24"/>
          <w14:textFill>
            <w14:solidFill>
              <w14:schemeClr w14:val="tx1"/>
            </w14:solidFill>
          </w14:textFill>
        </w:rPr>
        <w:t>, da Ouvidoria da Fundaj,  sitio eletrônico (</w:t>
      </w:r>
      <w:r>
        <w:rPr>
          <w:rFonts w:hint="default" w:ascii="Calibri" w:hAnsi="Calibri" w:cs="Calibri"/>
          <w:color w:val="000000" w:themeColor="text1"/>
          <w:sz w:val="24"/>
          <w:szCs w:val="24"/>
          <w14:textFill>
            <w14:solidFill>
              <w14:schemeClr w14:val="tx1"/>
            </w14:solidFill>
          </w14:textFill>
        </w:rPr>
        <w:fldChar w:fldCharType="begin"/>
      </w:r>
      <w:r>
        <w:rPr>
          <w:rFonts w:hint="default" w:ascii="Calibri" w:hAnsi="Calibri" w:cs="Calibri"/>
          <w:color w:val="000000" w:themeColor="text1"/>
          <w:sz w:val="24"/>
          <w:szCs w:val="24"/>
          <w14:textFill>
            <w14:solidFill>
              <w14:schemeClr w14:val="tx1"/>
            </w14:solidFill>
          </w14:textFill>
        </w:rPr>
        <w:instrText xml:space="preserve"> HYPERLINK "http://WWW.FUNDAJ.GOV.BR/OUVIDORIA" </w:instrText>
      </w:r>
      <w:r>
        <w:rPr>
          <w:rFonts w:hint="default" w:ascii="Calibri" w:hAnsi="Calibri" w:cs="Calibri"/>
          <w:color w:val="000000" w:themeColor="text1"/>
          <w:sz w:val="24"/>
          <w:szCs w:val="24"/>
          <w14:textFill>
            <w14:solidFill>
              <w14:schemeClr w14:val="tx1"/>
            </w14:solidFill>
          </w14:textFill>
        </w:rPr>
        <w:fldChar w:fldCharType="separate"/>
      </w:r>
      <w:r>
        <w:rPr>
          <w:rStyle w:val="13"/>
          <w:rFonts w:hint="default" w:ascii="Calibri" w:hAnsi="Calibri" w:cs="Calibri"/>
          <w:color w:val="000000" w:themeColor="text1"/>
          <w:sz w:val="24"/>
          <w:szCs w:val="24"/>
          <w14:textFill>
            <w14:solidFill>
              <w14:schemeClr w14:val="tx1"/>
            </w14:solidFill>
          </w14:textFill>
        </w:rPr>
        <w:t>WWW.FUNDAJ.GOV.BR/OUVIDORIA</w:t>
      </w:r>
      <w:r>
        <w:rPr>
          <w:rStyle w:val="13"/>
          <w:rFonts w:hint="default" w:ascii="Calibri" w:hAnsi="Calibri" w:cs="Calibri"/>
          <w:color w:val="000000" w:themeColor="text1"/>
          <w:sz w:val="24"/>
          <w:szCs w:val="24"/>
          <w14:textFill>
            <w14:solidFill>
              <w14:schemeClr w14:val="tx1"/>
            </w14:solidFill>
          </w14:textFill>
        </w:rPr>
        <w:fldChar w:fldCharType="end"/>
      </w:r>
      <w:r>
        <w:rPr>
          <w:rFonts w:hint="default" w:ascii="Calibri" w:hAnsi="Calibri" w:cs="Calibri"/>
          <w:color w:val="000000" w:themeColor="text1"/>
          <w:sz w:val="24"/>
          <w:szCs w:val="24"/>
          <w14:textFill>
            <w14:solidFill>
              <w14:schemeClr w14:val="tx1"/>
            </w14:solidFill>
          </w14:textFill>
        </w:rPr>
        <w:t>), os trabalhos de atendimento ao público ocorreram em paralelo à gestão da unidade do Serviço de Informação ao Cidadão - SIC</w:t>
      </w:r>
      <w:r>
        <w:rPr>
          <w:rFonts w:hint="default" w:ascii="Calibri" w:hAnsi="Calibri" w:cs="Calibri"/>
          <w:color w:val="000000" w:themeColor="text1"/>
          <w:sz w:val="24"/>
          <w:szCs w:val="24"/>
          <w:lang w:val="pt-BR"/>
          <w14:textFill>
            <w14:solidFill>
              <w14:schemeClr w14:val="tx1"/>
            </w14:solidFill>
          </w14:textFill>
        </w:rPr>
        <w:t>, e ações voltadas a Unidade de Gestão da Integridade</w:t>
      </w:r>
      <w:r>
        <w:rPr>
          <w:rFonts w:hint="default" w:ascii="Calibri" w:hAnsi="Calibri" w:cs="Calibri"/>
          <w:color w:val="000000" w:themeColor="text1"/>
          <w:sz w:val="24"/>
          <w:szCs w:val="24"/>
          <w14:textFill>
            <w14:solidFill>
              <w14:schemeClr w14:val="tx1"/>
            </w14:solidFill>
          </w14:textFill>
        </w:rPr>
        <w:t xml:space="preserve">. </w:t>
      </w:r>
    </w:p>
    <w:p>
      <w:pPr>
        <w:spacing w:before="240"/>
        <w:ind w:left="-220" w:leftChars="-100" w:firstLine="0" w:firstLineChars="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No sentido de consolidar o seu papel institucional, a Ouvidoria continuará a observar as linhas traçadas e aprovadas no Plano de Trabalho Anual da Ouvidoria - Fundaj</w:t>
      </w:r>
      <w:r>
        <w:rPr>
          <w:rFonts w:hint="default" w:ascii="Calibri" w:hAnsi="Calibri" w:cs="Calibri"/>
          <w:color w:val="000000" w:themeColor="text1"/>
          <w:sz w:val="24"/>
          <w:szCs w:val="24"/>
          <w:lang w:val="pt-BR"/>
          <w14:textFill>
            <w14:solidFill>
              <w14:schemeClr w14:val="tx1"/>
            </w14:solidFill>
          </w14:textFill>
        </w:rPr>
        <w:t xml:space="preserve">, </w:t>
      </w:r>
      <w:r>
        <w:rPr>
          <w:rFonts w:hint="default" w:ascii="Calibri" w:hAnsi="Calibri" w:cs="Calibri"/>
          <w:color w:val="000000" w:themeColor="text1"/>
          <w:sz w:val="24"/>
          <w:szCs w:val="24"/>
          <w14:textFill>
            <w14:solidFill>
              <w14:schemeClr w14:val="tx1"/>
            </w14:solidFill>
          </w14:textFill>
        </w:rPr>
        <w:t xml:space="preserve"> para o exercício de 20</w:t>
      </w:r>
      <w:r>
        <w:rPr>
          <w:rFonts w:hint="default" w:ascii="Calibri" w:hAnsi="Calibri" w:cs="Calibri"/>
          <w:color w:val="000000" w:themeColor="text1"/>
          <w:sz w:val="24"/>
          <w:szCs w:val="24"/>
          <w:lang w:val="pt-BR"/>
          <w14:textFill>
            <w14:solidFill>
              <w14:schemeClr w14:val="tx1"/>
            </w14:solidFill>
          </w14:textFill>
        </w:rPr>
        <w:t>23</w:t>
      </w:r>
      <w:r>
        <w:rPr>
          <w:rFonts w:hint="default" w:ascii="Calibri" w:hAnsi="Calibri" w:cs="Calibri"/>
          <w:color w:val="000000" w:themeColor="text1"/>
          <w:sz w:val="24"/>
          <w:szCs w:val="24"/>
          <w14:textFill>
            <w14:solidFill>
              <w14:schemeClr w14:val="tx1"/>
            </w14:solidFill>
          </w14:textFill>
        </w:rPr>
        <w:t xml:space="preserve">, em total consonância com as orientações e determinações oriundas da Ouvidoria-Geral da União e da Controladoria - Geral da União.  </w:t>
      </w:r>
    </w:p>
    <w:p>
      <w:pPr>
        <w:spacing w:before="240"/>
        <w:ind w:left="-220" w:leftChars="-100" w:firstLine="0" w:firstLineChars="0"/>
        <w:jc w:val="both"/>
        <w:rPr>
          <w:rFonts w:hint="default" w:ascii="Calibri" w:hAnsi="Calibri" w:cs="Calibri"/>
          <w:color w:val="000000" w:themeColor="text1"/>
          <w:sz w:val="24"/>
          <w:szCs w:val="24"/>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À</w:t>
      </w:r>
      <w:r>
        <w:rPr>
          <w:rFonts w:hint="default" w:ascii="Calibri" w:hAnsi="Calibri" w:cs="Calibri"/>
          <w:color w:val="000000" w:themeColor="text1"/>
          <w:sz w:val="24"/>
          <w:szCs w:val="24"/>
          <w14:textFill>
            <w14:solidFill>
              <w14:schemeClr w14:val="tx1"/>
            </w14:solidFill>
          </w14:textFill>
        </w:rPr>
        <w:t xml:space="preserve"> luz do espírito público, nos limites estatutário e regimental, </w:t>
      </w:r>
      <w:r>
        <w:rPr>
          <w:rFonts w:hint="default" w:ascii="Calibri" w:hAnsi="Calibri" w:cs="Calibri"/>
          <w:color w:val="000000" w:themeColor="text1"/>
          <w:sz w:val="24"/>
          <w:szCs w:val="24"/>
          <w:lang w:val="pt-BR"/>
          <w14:textFill>
            <w14:solidFill>
              <w14:schemeClr w14:val="tx1"/>
            </w14:solidFill>
          </w14:textFill>
        </w:rPr>
        <w:t xml:space="preserve"> estará  a Ouvidoria-Fundaj </w:t>
      </w:r>
      <w:r>
        <w:rPr>
          <w:rFonts w:hint="default" w:ascii="Calibri" w:hAnsi="Calibri" w:cs="Calibri"/>
          <w:color w:val="000000" w:themeColor="text1"/>
          <w:sz w:val="24"/>
          <w:szCs w:val="24"/>
          <w14:textFill>
            <w14:solidFill>
              <w14:schemeClr w14:val="tx1"/>
            </w14:solidFill>
          </w14:textFill>
        </w:rPr>
        <w:t>atuando efetivamente e multidisciplinarmente</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w:t>
      </w:r>
      <w:r>
        <w:rPr>
          <w:rFonts w:hint="default" w:ascii="Calibri" w:hAnsi="Calibri" w:cs="Calibri"/>
          <w:color w:val="000000" w:themeColor="text1"/>
          <w:sz w:val="24"/>
          <w:szCs w:val="24"/>
          <w:lang w:val="pt-BR"/>
          <w14:textFill>
            <w14:solidFill>
              <w14:schemeClr w14:val="tx1"/>
            </w14:solidFill>
          </w14:textFill>
        </w:rPr>
        <w:t>à</w:t>
      </w:r>
      <w:r>
        <w:rPr>
          <w:rFonts w:hint="default" w:ascii="Calibri" w:hAnsi="Calibri" w:cs="Calibri"/>
          <w:color w:val="000000" w:themeColor="text1"/>
          <w:sz w:val="24"/>
          <w:szCs w:val="24"/>
          <w14:textFill>
            <w14:solidFill>
              <w14:schemeClr w14:val="tx1"/>
            </w14:solidFill>
          </w14:textFill>
        </w:rPr>
        <w:t xml:space="preserve"> medida que</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for provocada, prestando, na sua área de atuação, todo o apoio à boa imagem da entidade, subsidiando o dirigente máximo e demais gestores na promoção de mudanças estruturais e melhorias conjunturais, de modo que</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todas as manifestações decorrentes do exercício da cidadania</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 Sugestões - Elogios - Reclamações – Denúncias - Solicitações de Providências - </w:t>
      </w:r>
      <w:r>
        <w:rPr>
          <w:rFonts w:hint="default" w:ascii="Calibri" w:hAnsi="Calibri" w:cs="Calibri"/>
          <w:color w:val="000000" w:themeColor="text1"/>
          <w:sz w:val="24"/>
          <w:szCs w:val="24"/>
          <w:lang w:val="pt-BR"/>
          <w14:textFill>
            <w14:solidFill>
              <w14:schemeClr w14:val="tx1"/>
            </w14:solidFill>
          </w14:textFill>
        </w:rPr>
        <w:t>Solicitação de Informação -</w:t>
      </w:r>
      <w:r>
        <w:rPr>
          <w:rFonts w:hint="default" w:ascii="Calibri" w:hAnsi="Calibri" w:cs="Calibri"/>
          <w:color w:val="000000" w:themeColor="text1"/>
          <w:sz w:val="24"/>
          <w:szCs w:val="24"/>
          <w14:textFill>
            <w14:solidFill>
              <w14:schemeClr w14:val="tx1"/>
            </w14:solidFill>
          </w14:textFill>
        </w:rPr>
        <w:t xml:space="preserve"> Processo de Simplificação dos Serviços públicos, </w:t>
      </w:r>
      <w:r>
        <w:rPr>
          <w:rFonts w:hint="default" w:ascii="Calibri" w:hAnsi="Calibri" w:cs="Calibri"/>
          <w:color w:val="000000" w:themeColor="text1"/>
          <w:sz w:val="24"/>
          <w:szCs w:val="24"/>
          <w:lang w:val="pt-BR"/>
          <w14:textFill>
            <w14:solidFill>
              <w14:schemeClr w14:val="tx1"/>
            </w14:solidFill>
          </w14:textFill>
        </w:rPr>
        <w:t xml:space="preserve">Conselho de Usuários de Serviços Públicos, </w:t>
      </w:r>
      <w:r>
        <w:rPr>
          <w:rFonts w:hint="default" w:ascii="Calibri" w:hAnsi="Calibri" w:cs="Calibri"/>
          <w:color w:val="000000" w:themeColor="text1"/>
          <w:sz w:val="24"/>
          <w:szCs w:val="24"/>
          <w14:textFill>
            <w14:solidFill>
              <w14:schemeClr w14:val="tx1"/>
            </w14:solidFill>
          </w14:textFill>
        </w:rPr>
        <w:t>sejam observadas e atendidas.</w:t>
      </w:r>
    </w:p>
    <w:p>
      <w:pPr>
        <w:spacing w:before="240"/>
        <w:ind w:left="-220" w:leftChars="-100" w:firstLine="0" w:firstLineChars="0"/>
        <w:jc w:val="both"/>
        <w:rPr>
          <w:rFonts w:hint="default" w:ascii="Calibri" w:hAnsi="Calibri" w:cs="Calibri"/>
          <w:bCs/>
          <w:color w:val="000000" w:themeColor="text1"/>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O maior objetivo é tornar a Ouvidoria da Fundaj um importante instrumento de participação popular e modernização administrativa, aumentando a comunicação entre o Governo Federal e o cidadão.</w:t>
      </w:r>
    </w:p>
    <w:p>
      <w:pPr>
        <w:spacing w:before="240"/>
        <w:ind w:left="0" w:leftChars="0" w:firstLine="0" w:firstLineChars="0"/>
        <w:jc w:val="center"/>
        <w:rPr>
          <w:rFonts w:hint="default" w:ascii="Calibri" w:hAnsi="Calibri" w:cs="Calibri"/>
          <w:bCs/>
          <w:color w:val="000000" w:themeColor="text1"/>
          <w:sz w:val="24"/>
          <w:szCs w:val="24"/>
          <w14:textFill>
            <w14:solidFill>
              <w14:schemeClr w14:val="tx1"/>
            </w14:solidFill>
          </w14:textFill>
        </w:rPr>
      </w:pPr>
      <w:r>
        <w:rPr>
          <w:rFonts w:hint="default" w:ascii="Calibri" w:hAnsi="Calibri" w:cs="Calibri"/>
          <w:bCs/>
          <w:color w:val="000000" w:themeColor="text1"/>
          <w:sz w:val="24"/>
          <w:szCs w:val="24"/>
          <w14:textFill>
            <w14:solidFill>
              <w14:schemeClr w14:val="tx1"/>
            </w14:solidFill>
          </w14:textFill>
        </w:rPr>
        <w:t>PEDRO LIMA</w:t>
      </w:r>
    </w:p>
    <w:p>
      <w:pPr>
        <w:spacing w:before="240"/>
        <w:ind w:left="0" w:leftChars="0" w:firstLine="0" w:firstLineChars="0"/>
        <w:jc w:val="center"/>
        <w:rPr>
          <w:rFonts w:hint="default" w:ascii="Calibri" w:hAnsi="Calibri" w:cs="Calibri"/>
          <w:bCs/>
          <w:color w:val="000000" w:themeColor="text1"/>
          <w:sz w:val="24"/>
          <w:szCs w:val="24"/>
          <w14:textFill>
            <w14:solidFill>
              <w14:schemeClr w14:val="tx1"/>
            </w14:solidFill>
          </w14:textFill>
        </w:rPr>
      </w:pPr>
      <w:r>
        <w:rPr>
          <w:rFonts w:hint="default" w:ascii="Calibri" w:hAnsi="Calibri" w:cs="Calibri"/>
          <w:bCs/>
          <w:color w:val="000000" w:themeColor="text1"/>
          <w:sz w:val="24"/>
          <w:szCs w:val="24"/>
          <w14:textFill>
            <w14:solidFill>
              <w14:schemeClr w14:val="tx1"/>
            </w14:solidFill>
          </w14:textFill>
        </w:rPr>
        <w:t>Ouvidor - Fundaj</w:t>
      </w:r>
    </w:p>
    <w:p>
      <w:pPr>
        <w:spacing w:before="240"/>
        <w:ind w:left="0" w:leftChars="0" w:firstLine="0" w:firstLineChars="0"/>
        <w:jc w:val="center"/>
        <w:rPr>
          <w:rFonts w:hint="default" w:ascii="Calibri" w:hAnsi="Calibri" w:cs="Calibri"/>
          <w:bCs/>
          <w:color w:val="000000" w:themeColor="text1"/>
          <w:sz w:val="24"/>
          <w:szCs w:val="24"/>
          <w14:textFill>
            <w14:solidFill>
              <w14:schemeClr w14:val="tx1"/>
            </w14:solidFill>
          </w14:textFill>
        </w:rPr>
      </w:pPr>
      <w:r>
        <w:rPr>
          <w:rFonts w:hint="default" w:ascii="Calibri" w:hAnsi="Calibri" w:cs="Calibri"/>
          <w:bCs/>
          <w:color w:val="000000" w:themeColor="text1"/>
          <w:sz w:val="24"/>
          <w:szCs w:val="24"/>
          <w14:textFill>
            <w14:solidFill>
              <w14:schemeClr w14:val="tx1"/>
            </w14:solidFill>
          </w14:textFill>
        </w:rPr>
        <w:t>Gestor do Serviço de Informação ao Cidadão - Fundaj</w:t>
      </w:r>
    </w:p>
    <w:p>
      <w:pPr>
        <w:spacing w:before="240"/>
        <w:ind w:left="0" w:leftChars="0" w:firstLine="0" w:firstLineChars="0"/>
        <w:jc w:val="center"/>
        <w:rPr>
          <w:rFonts w:hint="default" w:ascii="Calibri" w:hAnsi="Calibri" w:cs="Calibri"/>
          <w:bCs/>
          <w:color w:val="000000" w:themeColor="text1"/>
          <w:sz w:val="24"/>
          <w:szCs w:val="24"/>
          <w:lang w:val="pt-BR"/>
          <w14:textFill>
            <w14:solidFill>
              <w14:schemeClr w14:val="tx1"/>
            </w14:solidFill>
          </w14:textFill>
        </w:rPr>
      </w:pPr>
      <w:r>
        <w:rPr>
          <w:rFonts w:hint="default" w:ascii="Calibri" w:hAnsi="Calibri" w:cs="Calibri"/>
          <w:bCs/>
          <w:color w:val="000000" w:themeColor="text1"/>
          <w:sz w:val="24"/>
          <w:szCs w:val="24"/>
          <w:lang w:val="pt-BR"/>
          <w14:textFill>
            <w14:solidFill>
              <w14:schemeClr w14:val="tx1"/>
            </w14:solidFill>
          </w14:textFill>
        </w:rPr>
        <w:t>Resp. pela UGI - Fundaj</w:t>
      </w: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lang w:val="pt-BR"/>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bookmarkStart w:id="0" w:name="_GoBack"/>
      <w:bookmarkEnd w:id="0"/>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jc w:val="both"/>
        <w:rPr>
          <w:rFonts w:hint="default" w:ascii="Calibri" w:hAnsi="Calibri" w:cs="Calibri"/>
          <w:b/>
          <w:color w:val="000000" w:themeColor="text1"/>
          <w:sz w:val="24"/>
          <w:szCs w:val="24"/>
          <w14:textFill>
            <w14:solidFill>
              <w14:schemeClr w14:val="tx1"/>
            </w14:solidFill>
          </w14:textFill>
        </w:rPr>
      </w:pPr>
    </w:p>
    <w:p>
      <w:pPr>
        <w:spacing w:line="360" w:lineRule="auto"/>
        <w:jc w:val="right"/>
        <w:rPr>
          <w:rFonts w:hint="default" w:ascii="Calibri" w:hAnsi="Calibri" w:cs="Calibri"/>
          <w:b w:val="0"/>
          <w:bCs w:val="0"/>
          <w:color w:val="000000" w:themeColor="text1"/>
          <w:sz w:val="24"/>
          <w:szCs w:val="24"/>
          <w:lang w:val="pt-BR"/>
          <w14:textFill>
            <w14:solidFill>
              <w14:schemeClr w14:val="tx1"/>
            </w14:solidFill>
          </w14:textFill>
        </w:rPr>
      </w:pPr>
      <w:r>
        <w:rPr>
          <w:rFonts w:hint="default" w:ascii="Calibri" w:hAnsi="Calibri" w:cs="Calibri"/>
          <w:b/>
          <w:color w:val="000000" w:themeColor="text1"/>
          <w:sz w:val="18"/>
          <w:szCs w:val="18"/>
          <w14:textFill>
            <w14:solidFill>
              <w14:schemeClr w14:val="tx1"/>
            </w14:solidFill>
          </w14:textFill>
        </w:rPr>
        <w:t>Ouvidoria/SIC</w:t>
      </w:r>
      <w:r>
        <w:rPr>
          <w:rFonts w:hint="default" w:ascii="Calibri" w:hAnsi="Calibri" w:cs="Calibri"/>
          <w:b/>
          <w:color w:val="000000" w:themeColor="text1"/>
          <w:sz w:val="18"/>
          <w:szCs w:val="18"/>
          <w:lang w:val="pt-BR"/>
          <w14:textFill>
            <w14:solidFill>
              <w14:schemeClr w14:val="tx1"/>
            </w14:solidFill>
          </w14:textFill>
        </w:rPr>
        <w:t>/UGI</w:t>
      </w:r>
      <w:r>
        <w:rPr>
          <w:rFonts w:hint="default" w:ascii="Calibri" w:hAnsi="Calibri" w:cs="Calibri"/>
          <w:b/>
          <w:color w:val="000000" w:themeColor="text1"/>
          <w:sz w:val="18"/>
          <w:szCs w:val="18"/>
          <w14:textFill>
            <w14:solidFill>
              <w14:schemeClr w14:val="tx1"/>
            </w14:solidFill>
          </w14:textFill>
        </w:rPr>
        <w:t>-Fundaj-20</w:t>
      </w:r>
      <w:r>
        <w:rPr>
          <w:rFonts w:hint="default" w:ascii="Calibri" w:hAnsi="Calibri" w:cs="Calibri"/>
          <w:b/>
          <w:color w:val="000000" w:themeColor="text1"/>
          <w:sz w:val="18"/>
          <w:szCs w:val="18"/>
          <w:lang w:val="pt-BR"/>
          <w14:textFill>
            <w14:solidFill>
              <w14:schemeClr w14:val="tx1"/>
            </w14:solidFill>
          </w14:textFill>
        </w:rPr>
        <w:t>22</w:t>
      </w:r>
      <w:r>
        <w:rPr>
          <w:rFonts w:hint="default" w:ascii="Calibri" w:hAnsi="Calibri" w:cs="Calibri"/>
          <w:b/>
          <w:color w:val="000000" w:themeColor="text1"/>
          <w:sz w:val="18"/>
          <w:szCs w:val="18"/>
          <w14:textFill>
            <w14:solidFill>
              <w14:schemeClr w14:val="tx1"/>
            </w14:solidFill>
          </w14:textFill>
        </w:rPr>
        <w:t>.</w:t>
      </w:r>
    </w:p>
    <w:sectPr>
      <w:footerReference r:id="rId8" w:type="default"/>
      <w:pgSz w:w="11906" w:h="16838"/>
      <w:pgMar w:top="1440" w:right="1800" w:bottom="1440" w:left="180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Segoe UI">
    <w:panose1 w:val="020B0502040204020203"/>
    <w:charset w:val="00"/>
    <w:family w:val="swiss"/>
    <w:pitch w:val="default"/>
    <w:sig w:usb0="E4002EFF" w:usb1="C000E47F"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auto"/>
    <w:pitch w:val="default"/>
    <w:sig w:usb0="E00006FF" w:usb1="420024FF" w:usb2="02000000" w:usb3="00000000" w:csb0="2000019F" w:csb1="00000000"/>
  </w:font>
  <w:font w:name="Wingdings">
    <w:panose1 w:val="05000000000000000000"/>
    <w:charset w:val="02"/>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MT">
    <w:altName w:val="Times New Roman"/>
    <w:panose1 w:val="00000000000000000000"/>
    <w:charset w:val="00"/>
    <w:family w:val="auto"/>
    <w:pitch w:val="default"/>
    <w:sig w:usb0="00000000" w:usb1="00000000" w:usb2="00000000" w:usb3="00000000" w:csb0="00000001" w:csb1="00000000"/>
  </w:font>
  <w:font w:name="Arial-BoldItalicMT">
    <w:altName w:val="Segoe Print"/>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GVy&#10;O6MnAgAAZgQAAA4AAAAAAAAAAQAgAAAAHwEAAGRycy9lMm9Eb2MueG1sUEsFBgAAAAAGAAYAWQEA&#10;ALg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6C05C"/>
    <w:multiLevelType w:val="singleLevel"/>
    <w:tmpl w:val="B216C05C"/>
    <w:lvl w:ilvl="0" w:tentative="0">
      <w:start w:val="7"/>
      <w:numFmt w:val="decimal"/>
      <w:suff w:val="space"/>
      <w:lvlText w:val="%1."/>
      <w:lvlJc w:val="left"/>
    </w:lvl>
  </w:abstractNum>
  <w:abstractNum w:abstractNumId="1">
    <w:nsid w:val="FB5DC5CC"/>
    <w:multiLevelType w:val="singleLevel"/>
    <w:tmpl w:val="FB5DC5CC"/>
    <w:lvl w:ilvl="0" w:tentative="0">
      <w:start w:val="1"/>
      <w:numFmt w:val="decimal"/>
      <w:suff w:val="space"/>
      <w:lvlText w:val="%1."/>
      <w:lvlJc w:val="left"/>
    </w:lvl>
  </w:abstractNum>
  <w:abstractNum w:abstractNumId="2">
    <w:nsid w:val="20231137"/>
    <w:multiLevelType w:val="singleLevel"/>
    <w:tmpl w:val="20231137"/>
    <w:lvl w:ilvl="0" w:tentative="0">
      <w:start w:val="1"/>
      <w:numFmt w:val="decimal"/>
      <w:suff w:val="space"/>
      <w:lvlText w:val="%1."/>
      <w:lvlJc w:val="left"/>
    </w:lvl>
  </w:abstractNum>
  <w:abstractNum w:abstractNumId="3">
    <w:nsid w:val="48CD2655"/>
    <w:multiLevelType w:val="multilevel"/>
    <w:tmpl w:val="48CD2655"/>
    <w:lvl w:ilvl="0" w:tentative="0">
      <w:start w:val="2014"/>
      <w:numFmt w:val="bullet"/>
      <w:lvlText w:val=""/>
      <w:lvlJc w:val="left"/>
      <w:pPr>
        <w:ind w:left="720" w:hanging="360"/>
      </w:pPr>
      <w:rPr>
        <w:rFonts w:hint="default" w:ascii="Symbol" w:hAnsi="Symbol" w:eastAsia="Times New Roman" w:cs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1517E4B"/>
    <w:multiLevelType w:val="singleLevel"/>
    <w:tmpl w:val="61517E4B"/>
    <w:lvl w:ilvl="0" w:tentative="0">
      <w:start w:val="2"/>
      <w:numFmt w:val="decimal"/>
      <w:suff w:val="space"/>
      <w:lvlText w:val="%1."/>
      <w:lvlJc w:val="left"/>
    </w:lvl>
  </w:abstractNum>
  <w:abstractNum w:abstractNumId="5">
    <w:nsid w:val="666EBBFE"/>
    <w:multiLevelType w:val="singleLevel"/>
    <w:tmpl w:val="666EBBFE"/>
    <w:lvl w:ilvl="0" w:tentative="0">
      <w:start w:val="1"/>
      <w:numFmt w:val="decimal"/>
      <w:suff w:val="space"/>
      <w:lvlText w:val="%1."/>
      <w:lvlJc w:val="left"/>
    </w:lvl>
  </w:abstractNum>
  <w:abstractNum w:abstractNumId="6">
    <w:nsid w:val="679A4AB5"/>
    <w:multiLevelType w:val="multilevel"/>
    <w:tmpl w:val="679A4AB5"/>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num w:numId="1">
    <w:abstractNumId w:val="3"/>
  </w:num>
  <w:num w:numId="2">
    <w:abstractNumId w:val="1"/>
  </w:num>
  <w:num w:numId="3">
    <w:abstractNumId w:val="6"/>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37C8D"/>
    <w:rsid w:val="00186BF0"/>
    <w:rsid w:val="00663D34"/>
    <w:rsid w:val="01064C9A"/>
    <w:rsid w:val="02175D34"/>
    <w:rsid w:val="02A51A28"/>
    <w:rsid w:val="052E656D"/>
    <w:rsid w:val="057B33CC"/>
    <w:rsid w:val="068E19BA"/>
    <w:rsid w:val="075C1F21"/>
    <w:rsid w:val="091D7025"/>
    <w:rsid w:val="0926084C"/>
    <w:rsid w:val="09473E97"/>
    <w:rsid w:val="0A0579FD"/>
    <w:rsid w:val="0AAD1F59"/>
    <w:rsid w:val="0B7218AA"/>
    <w:rsid w:val="0B7A42BB"/>
    <w:rsid w:val="0BA169F6"/>
    <w:rsid w:val="0C48085D"/>
    <w:rsid w:val="0C8765F1"/>
    <w:rsid w:val="0D522010"/>
    <w:rsid w:val="0D5C3855"/>
    <w:rsid w:val="0DF32985"/>
    <w:rsid w:val="0EA14F8D"/>
    <w:rsid w:val="0F9910EE"/>
    <w:rsid w:val="104A3040"/>
    <w:rsid w:val="1103023A"/>
    <w:rsid w:val="116C6446"/>
    <w:rsid w:val="1439129B"/>
    <w:rsid w:val="14CF071F"/>
    <w:rsid w:val="1525798D"/>
    <w:rsid w:val="160527F8"/>
    <w:rsid w:val="16CB650D"/>
    <w:rsid w:val="175723CD"/>
    <w:rsid w:val="19095FFB"/>
    <w:rsid w:val="1ABD1E11"/>
    <w:rsid w:val="1ADE406C"/>
    <w:rsid w:val="1B7543E7"/>
    <w:rsid w:val="1B79633D"/>
    <w:rsid w:val="1BD2621F"/>
    <w:rsid w:val="1C470EBD"/>
    <w:rsid w:val="1E171109"/>
    <w:rsid w:val="1E875B6C"/>
    <w:rsid w:val="1E891ED3"/>
    <w:rsid w:val="1EE91505"/>
    <w:rsid w:val="1F6D3A49"/>
    <w:rsid w:val="202E0C2A"/>
    <w:rsid w:val="207133E4"/>
    <w:rsid w:val="20D43BC3"/>
    <w:rsid w:val="21161EE1"/>
    <w:rsid w:val="21F3482E"/>
    <w:rsid w:val="220C262B"/>
    <w:rsid w:val="23492A98"/>
    <w:rsid w:val="240560ED"/>
    <w:rsid w:val="24B849B1"/>
    <w:rsid w:val="24E567F1"/>
    <w:rsid w:val="25B14925"/>
    <w:rsid w:val="267941A1"/>
    <w:rsid w:val="269E2DD7"/>
    <w:rsid w:val="26CB1F38"/>
    <w:rsid w:val="27893DAB"/>
    <w:rsid w:val="27A86522"/>
    <w:rsid w:val="287F7D0A"/>
    <w:rsid w:val="28AD451A"/>
    <w:rsid w:val="2A0D6C37"/>
    <w:rsid w:val="2BB67A72"/>
    <w:rsid w:val="2C302A48"/>
    <w:rsid w:val="2C8763E0"/>
    <w:rsid w:val="2D346567"/>
    <w:rsid w:val="2E0421ED"/>
    <w:rsid w:val="2E170035"/>
    <w:rsid w:val="2F645D8B"/>
    <w:rsid w:val="2F821479"/>
    <w:rsid w:val="2FDB53C0"/>
    <w:rsid w:val="30415D9F"/>
    <w:rsid w:val="305E48FC"/>
    <w:rsid w:val="306A5B0E"/>
    <w:rsid w:val="31140425"/>
    <w:rsid w:val="31DA6061"/>
    <w:rsid w:val="32E46F93"/>
    <w:rsid w:val="33802506"/>
    <w:rsid w:val="33C27A8F"/>
    <w:rsid w:val="349019F4"/>
    <w:rsid w:val="34B048AF"/>
    <w:rsid w:val="35440A20"/>
    <w:rsid w:val="35496928"/>
    <w:rsid w:val="35516BD7"/>
    <w:rsid w:val="362C2EF1"/>
    <w:rsid w:val="37EB3CC7"/>
    <w:rsid w:val="3884161F"/>
    <w:rsid w:val="38DB33C0"/>
    <w:rsid w:val="3A52002D"/>
    <w:rsid w:val="3A6A45E8"/>
    <w:rsid w:val="3AB21D66"/>
    <w:rsid w:val="3C7431EF"/>
    <w:rsid w:val="3E9B479B"/>
    <w:rsid w:val="3EDF3E59"/>
    <w:rsid w:val="3EED2A1A"/>
    <w:rsid w:val="3F141D55"/>
    <w:rsid w:val="41187CE2"/>
    <w:rsid w:val="414725B7"/>
    <w:rsid w:val="42412BD9"/>
    <w:rsid w:val="42C02CF4"/>
    <w:rsid w:val="434102A8"/>
    <w:rsid w:val="43A72341"/>
    <w:rsid w:val="43AA221C"/>
    <w:rsid w:val="44367335"/>
    <w:rsid w:val="44BE0447"/>
    <w:rsid w:val="44F571A9"/>
    <w:rsid w:val="45520B0B"/>
    <w:rsid w:val="459A784E"/>
    <w:rsid w:val="45DD5596"/>
    <w:rsid w:val="465D4E53"/>
    <w:rsid w:val="4721401A"/>
    <w:rsid w:val="47B64E60"/>
    <w:rsid w:val="480D36B8"/>
    <w:rsid w:val="481A29F8"/>
    <w:rsid w:val="48AF5D95"/>
    <w:rsid w:val="49687095"/>
    <w:rsid w:val="49721A00"/>
    <w:rsid w:val="49A63177"/>
    <w:rsid w:val="4A183041"/>
    <w:rsid w:val="4A2336D4"/>
    <w:rsid w:val="4A5936BD"/>
    <w:rsid w:val="4ABD2E80"/>
    <w:rsid w:val="4AFC7D8D"/>
    <w:rsid w:val="4B052E99"/>
    <w:rsid w:val="4C4C2F3E"/>
    <w:rsid w:val="4C8B1D2E"/>
    <w:rsid w:val="4CB243E2"/>
    <w:rsid w:val="4CEF6C50"/>
    <w:rsid w:val="4CF06F0D"/>
    <w:rsid w:val="4E093E60"/>
    <w:rsid w:val="4E327823"/>
    <w:rsid w:val="4E6503B8"/>
    <w:rsid w:val="4F2304A2"/>
    <w:rsid w:val="50372A5C"/>
    <w:rsid w:val="52171E30"/>
    <w:rsid w:val="525A3AB5"/>
    <w:rsid w:val="532818F7"/>
    <w:rsid w:val="54704F4A"/>
    <w:rsid w:val="5554122B"/>
    <w:rsid w:val="55B81234"/>
    <w:rsid w:val="561D2C04"/>
    <w:rsid w:val="56C90D2B"/>
    <w:rsid w:val="571B6742"/>
    <w:rsid w:val="57C77A64"/>
    <w:rsid w:val="57E82AB4"/>
    <w:rsid w:val="589B30F1"/>
    <w:rsid w:val="594D6B12"/>
    <w:rsid w:val="5AC814EA"/>
    <w:rsid w:val="5AFF3EBE"/>
    <w:rsid w:val="5BAD7361"/>
    <w:rsid w:val="5C5872CD"/>
    <w:rsid w:val="5CA4348E"/>
    <w:rsid w:val="5D682E73"/>
    <w:rsid w:val="5D8751CC"/>
    <w:rsid w:val="5DC11193"/>
    <w:rsid w:val="5E3C31CA"/>
    <w:rsid w:val="5F4B0A7E"/>
    <w:rsid w:val="5F7A2732"/>
    <w:rsid w:val="5FB37C8D"/>
    <w:rsid w:val="5FDC5B1A"/>
    <w:rsid w:val="5FF7238D"/>
    <w:rsid w:val="607B5C80"/>
    <w:rsid w:val="61A4153C"/>
    <w:rsid w:val="62DA67AE"/>
    <w:rsid w:val="62FA2F37"/>
    <w:rsid w:val="64B82FFF"/>
    <w:rsid w:val="650574E5"/>
    <w:rsid w:val="6545060B"/>
    <w:rsid w:val="655C0FF3"/>
    <w:rsid w:val="65D12641"/>
    <w:rsid w:val="65EA09B6"/>
    <w:rsid w:val="670F67DC"/>
    <w:rsid w:val="671203E3"/>
    <w:rsid w:val="677B1A85"/>
    <w:rsid w:val="67842C58"/>
    <w:rsid w:val="68277CCA"/>
    <w:rsid w:val="68BD7A66"/>
    <w:rsid w:val="692E7D6B"/>
    <w:rsid w:val="69B52F6C"/>
    <w:rsid w:val="6A38073E"/>
    <w:rsid w:val="6A960370"/>
    <w:rsid w:val="6AD4668C"/>
    <w:rsid w:val="6B142F59"/>
    <w:rsid w:val="6BF80185"/>
    <w:rsid w:val="6CFA6B79"/>
    <w:rsid w:val="6D8A7C03"/>
    <w:rsid w:val="6DD81BFF"/>
    <w:rsid w:val="6DE630F3"/>
    <w:rsid w:val="6E26547D"/>
    <w:rsid w:val="6E9F2B3A"/>
    <w:rsid w:val="6EDD06CC"/>
    <w:rsid w:val="6F5D32D7"/>
    <w:rsid w:val="7030062C"/>
    <w:rsid w:val="705143F3"/>
    <w:rsid w:val="70E364A3"/>
    <w:rsid w:val="715F4802"/>
    <w:rsid w:val="717E5FD8"/>
    <w:rsid w:val="719426FE"/>
    <w:rsid w:val="71BB19CF"/>
    <w:rsid w:val="71D1256E"/>
    <w:rsid w:val="726F4A31"/>
    <w:rsid w:val="733E5017"/>
    <w:rsid w:val="74BA0EEC"/>
    <w:rsid w:val="74FC0F4D"/>
    <w:rsid w:val="754601B3"/>
    <w:rsid w:val="76A02F18"/>
    <w:rsid w:val="78120443"/>
    <w:rsid w:val="79210E38"/>
    <w:rsid w:val="79AB2CDA"/>
    <w:rsid w:val="79BE14A8"/>
    <w:rsid w:val="7B1623D5"/>
    <w:rsid w:val="7B900580"/>
    <w:rsid w:val="7C863433"/>
    <w:rsid w:val="7C976802"/>
    <w:rsid w:val="7CFB17D3"/>
    <w:rsid w:val="7DF05160"/>
    <w:rsid w:val="7E007062"/>
    <w:rsid w:val="7E1602CE"/>
    <w:rsid w:val="7E8122E3"/>
    <w:rsid w:val="7E995585"/>
    <w:rsid w:val="7F4219EB"/>
    <w:rsid w:val="7F427C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34" w:semiHidden="0" w:name="List Paragraph"/>
    <w:lsdException w:qFormat="1" w:unhideWhenUsed="0" w:uiPriority="60" w:semiHidden="0" w:name="Light Shading Accent 5"/>
  </w:latentStyles>
  <w:style w:type="paragraph" w:default="1" w:styleId="1">
    <w:name w:val="Normal"/>
    <w:qFormat/>
    <w:uiPriority w:val="0"/>
    <w:pPr>
      <w:spacing w:after="0" w:line="240"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23"/>
    <w:qFormat/>
    <w:uiPriority w:val="0"/>
    <w:pPr>
      <w:keepNext/>
      <w:spacing w:before="240" w:after="60"/>
      <w:outlineLvl w:val="0"/>
    </w:pPr>
    <w:rPr>
      <w:rFonts w:ascii="Arial" w:hAnsi="Arial"/>
      <w:b/>
      <w:kern w:val="32"/>
      <w:sz w:val="32"/>
    </w:rPr>
  </w:style>
  <w:style w:type="paragraph" w:styleId="3">
    <w:name w:val="heading 2"/>
    <w:basedOn w:val="1"/>
    <w:next w:val="1"/>
    <w:semiHidden/>
    <w:unhideWhenUsed/>
    <w:qFormat/>
    <w:uiPriority w:val="0"/>
    <w:pPr>
      <w:keepNext/>
      <w:spacing w:before="240" w:after="60"/>
      <w:outlineLvl w:val="1"/>
    </w:pPr>
    <w:rPr>
      <w:rFonts w:ascii="Arial" w:hAnsi="Arial"/>
      <w:b/>
      <w:i/>
      <w:sz w:val="28"/>
    </w:rPr>
  </w:style>
  <w:style w:type="paragraph" w:styleId="4">
    <w:name w:val="heading 3"/>
    <w:basedOn w:val="1"/>
    <w:next w:val="1"/>
    <w:link w:val="19"/>
    <w:unhideWhenUsed/>
    <w:qFormat/>
    <w:uiPriority w:val="0"/>
    <w:pPr>
      <w:keepNext/>
      <w:spacing w:before="240" w:after="60"/>
      <w:outlineLvl w:val="2"/>
    </w:pPr>
    <w:rPr>
      <w:rFonts w:ascii="Arial" w:hAnsi="Arial"/>
      <w:b/>
      <w:sz w:val="26"/>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Strong"/>
    <w:basedOn w:val="5"/>
    <w:qFormat/>
    <w:uiPriority w:val="0"/>
    <w:rPr>
      <w:b/>
      <w:bCs/>
      <w:bdr w:val="single" w:color="auto" w:sz="2" w:space="0"/>
    </w:rPr>
  </w:style>
  <w:style w:type="character" w:styleId="8">
    <w:name w:val="FollowedHyperlink"/>
    <w:qFormat/>
    <w:uiPriority w:val="0"/>
    <w:rPr>
      <w:color w:val="800080"/>
      <w:u w:val="single"/>
    </w:rPr>
  </w:style>
  <w:style w:type="character" w:styleId="9">
    <w:name w:val="HTML Code"/>
    <w:basedOn w:val="5"/>
    <w:uiPriority w:val="0"/>
    <w:rPr>
      <w:rFonts w:hint="default" w:ascii="Consolas" w:hAnsi="Consolas" w:eastAsia="Consolas" w:cs="Consolas"/>
      <w:color w:val="E83E8C"/>
      <w:sz w:val="20"/>
      <w:szCs w:val="20"/>
    </w:rPr>
  </w:style>
  <w:style w:type="character" w:styleId="10">
    <w:name w:val="HTML Sample"/>
    <w:basedOn w:val="5"/>
    <w:uiPriority w:val="0"/>
    <w:rPr>
      <w:rFonts w:ascii="Consolas" w:hAnsi="Consolas" w:eastAsia="Consolas" w:cs="Consolas"/>
      <w:sz w:val="21"/>
      <w:szCs w:val="21"/>
    </w:rPr>
  </w:style>
  <w:style w:type="character" w:styleId="11">
    <w:name w:val="footnote reference"/>
    <w:qFormat/>
    <w:uiPriority w:val="0"/>
    <w:rPr>
      <w:vertAlign w:val="superscript"/>
    </w:rPr>
  </w:style>
  <w:style w:type="character" w:styleId="12">
    <w:name w:val="HTML Cite"/>
    <w:basedOn w:val="5"/>
    <w:uiPriority w:val="0"/>
    <w:rPr>
      <w:color w:val="006D21"/>
    </w:rPr>
  </w:style>
  <w:style w:type="character" w:styleId="13">
    <w:name w:val="Hyperlink"/>
    <w:basedOn w:val="5"/>
    <w:unhideWhenUsed/>
    <w:qFormat/>
    <w:uiPriority w:val="99"/>
    <w:rPr>
      <w:color w:val="0563C1" w:themeColor="hyperlink"/>
      <w:u w:val="single"/>
      <w14:textFill>
        <w14:solidFill>
          <w14:schemeClr w14:val="hlink"/>
        </w14:solidFill>
      </w14:textFill>
    </w:rPr>
  </w:style>
  <w:style w:type="character" w:styleId="14">
    <w:name w:val="HTML Keyboard"/>
    <w:basedOn w:val="5"/>
    <w:uiPriority w:val="0"/>
    <w:rPr>
      <w:rFonts w:hint="default" w:ascii="Consolas" w:hAnsi="Consolas" w:eastAsia="Consolas" w:cs="Consolas"/>
      <w:color w:val="FFFFFF"/>
      <w:sz w:val="20"/>
      <w:szCs w:val="20"/>
      <w:shd w:val="clear" w:fill="212529"/>
    </w:rPr>
  </w:style>
  <w:style w:type="paragraph" w:styleId="15">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pt-BR"/>
    </w:rPr>
  </w:style>
  <w:style w:type="paragraph" w:styleId="16">
    <w:name w:val="header"/>
    <w:basedOn w:val="1"/>
    <w:uiPriority w:val="0"/>
    <w:pPr>
      <w:tabs>
        <w:tab w:val="center" w:pos="4252"/>
        <w:tab w:val="right" w:pos="8504"/>
      </w:tabs>
    </w:pPr>
  </w:style>
  <w:style w:type="paragraph" w:styleId="17">
    <w:name w:val="footer"/>
    <w:basedOn w:val="1"/>
    <w:uiPriority w:val="0"/>
    <w:pPr>
      <w:tabs>
        <w:tab w:val="center" w:pos="4252"/>
        <w:tab w:val="right" w:pos="8504"/>
      </w:tabs>
    </w:pPr>
  </w:style>
  <w:style w:type="table" w:styleId="18">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Título 3 Char"/>
    <w:link w:val="4"/>
    <w:qFormat/>
    <w:uiPriority w:val="0"/>
    <w:rPr>
      <w:rFonts w:ascii="Arial" w:hAnsi="Arial"/>
      <w:b/>
      <w:sz w:val="26"/>
    </w:rPr>
  </w:style>
  <w:style w:type="paragraph" w:styleId="20">
    <w:name w:val="List Paragraph"/>
    <w:basedOn w:val="1"/>
    <w:qFormat/>
    <w:uiPriority w:val="34"/>
    <w:pPr>
      <w:ind w:left="720"/>
      <w:contextualSpacing/>
    </w:pPr>
  </w:style>
  <w:style w:type="paragraph" w:customStyle="1" w:styleId="21">
    <w:name w:val="Default"/>
    <w:qFormat/>
    <w:uiPriority w:val="0"/>
    <w:pPr>
      <w:autoSpaceDE w:val="0"/>
      <w:autoSpaceDN w:val="0"/>
      <w:adjustRightInd w:val="0"/>
      <w:spacing w:after="0" w:line="240" w:lineRule="auto"/>
    </w:pPr>
    <w:rPr>
      <w:rFonts w:ascii="Calibri" w:hAnsi="Calibri" w:cs="Calibri" w:eastAsiaTheme="minorHAnsi"/>
      <w:color w:val="000000"/>
      <w:sz w:val="24"/>
      <w:szCs w:val="24"/>
      <w:lang w:val="pt-BR" w:eastAsia="en-US" w:bidi="ar-SA"/>
    </w:rPr>
  </w:style>
  <w:style w:type="paragraph" w:customStyle="1" w:styleId="22">
    <w:name w:val="Table Paragraph"/>
    <w:basedOn w:val="1"/>
    <w:qFormat/>
    <w:uiPriority w:val="1"/>
  </w:style>
  <w:style w:type="character" w:customStyle="1" w:styleId="23">
    <w:name w:val="Título 1 Char"/>
    <w:link w:val="2"/>
    <w:qFormat/>
    <w:uiPriority w:val="0"/>
    <w:rPr>
      <w:rFonts w:ascii="Arial" w:hAnsi="Arial"/>
      <w:b/>
      <w:kern w:val="32"/>
      <w:sz w:val="32"/>
    </w:rPr>
  </w:style>
  <w:style w:type="table" w:styleId="24">
    <w:name w:val="Light Shading Accent 5"/>
    <w:basedOn w:val="6"/>
    <w:qFormat/>
    <w:uiPriority w:val="60"/>
    <w:pPr>
      <w:spacing w:after="0" w:line="240" w:lineRule="auto"/>
    </w:pPr>
    <w:rPr>
      <w:color w:val="2F5597" w:themeColor="accent5" w:themeShade="BF"/>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5" w:themeFillTint="3F"/>
      </w:tcPr>
    </w:tblStylePr>
    <w:tblStylePr w:type="band1Horz">
      <w:tcPr>
        <w:tcBorders>
          <w:left w:val="nil"/>
          <w:right w:val="nil"/>
          <w:insideH w:val="nil"/>
          <w:insideV w:val="nil"/>
        </w:tcBorders>
        <w:shd w:val="clear" w:color="auto" w:fill="D0DCF0" w:themeFill="accent5" w:themeFillTint="3F"/>
      </w:tcPr>
    </w:tblStylePr>
  </w:style>
  <w:style w:type="character" w:customStyle="1" w:styleId="25">
    <w:name w:val="a2b4c177ffb3541188d8a52a8eeb44771451"/>
    <w:qFormat/>
    <w:uiPriority w:val="0"/>
    <w:rPr>
      <w:rFonts w:hint="default" w:ascii="Calibri" w:hAnsi="Calibri" w:cs="Calibri"/>
      <w:b/>
      <w:color w:val="000000"/>
      <w:sz w:val="28"/>
      <w:szCs w:val="28"/>
      <w:u w:val="single"/>
    </w:rPr>
  </w:style>
  <w:style w:type="paragraph" w:customStyle="1" w:styleId="26">
    <w:name w:val="EmptyCellLayoutStyle"/>
    <w:qFormat/>
    <w:uiPriority w:val="0"/>
    <w:pPr>
      <w:spacing w:after="200" w:line="276" w:lineRule="auto"/>
    </w:pPr>
    <w:rPr>
      <w:rFonts w:ascii="Times New Roman" w:hAnsi="Times New Roman" w:eastAsia="Times New Roman" w:cs="Times New Roman"/>
      <w:sz w:val="2"/>
      <w:szCs w:val="20"/>
      <w:lang w:val="pt-BR" w:eastAsia="pt-BR" w:bidi="ar-SA"/>
    </w:rPr>
  </w:style>
  <w:style w:type="character" w:customStyle="1" w:styleId="27">
    <w:name w:val="ww-refdenotaderodap1234"/>
    <w:qFormat/>
    <w:uiPriority w:val="0"/>
    <w:rPr>
      <w:vertAlign w:val="superscript"/>
    </w:rPr>
  </w:style>
  <w:style w:type="character" w:customStyle="1" w:styleId="28">
    <w:name w:val="fontstyle15"/>
    <w:uiPriority w:val="0"/>
    <w:rPr>
      <w:rFonts w:hint="default" w:ascii="Times New Roman" w:hAnsi="Times New Roman" w:cs="Times New Roman"/>
      <w:b/>
      <w:bCs/>
      <w:color w:val="000000"/>
      <w:spacing w:val="20"/>
    </w:rPr>
  </w:style>
  <w:style w:type="character" w:customStyle="1" w:styleId="29">
    <w:name w:val="centralizadochar"/>
    <w:uiPriority w:val="0"/>
    <w:rPr>
      <w:rFonts w:hint="default" w:ascii="Times New Roman" w:hAnsi="Times New Roman" w:cs="Times New Roman"/>
    </w:rPr>
  </w:style>
  <w:style w:type="character" w:customStyle="1" w:styleId="30">
    <w:name w:val="themebody"/>
    <w:uiPriority w:val="0"/>
    <w:rPr>
      <w:rFonts w:hint="default" w:ascii="Times New Roman" w:hAnsi="Times New Roman" w:cs="Times New Roman"/>
    </w:rPr>
  </w:style>
  <w:style w:type="character" w:customStyle="1" w:styleId="31">
    <w:name w:val="style15char"/>
    <w:qFormat/>
    <w:uiPriority w:val="0"/>
    <w:rPr>
      <w:rFonts w:hint="default" w:ascii="Times New Roman" w:hAnsi="Times New Roman" w:cs="Times New Roman"/>
    </w:rPr>
  </w:style>
  <w:style w:type="character" w:customStyle="1" w:styleId="32">
    <w:name w:val="internetlink"/>
    <w:uiPriority w:val="0"/>
    <w:rPr>
      <w:color w:val="000080"/>
      <w:u w:val="single" w:color="000000"/>
    </w:rPr>
  </w:style>
  <w:style w:type="character" w:customStyle="1" w:styleId="33">
    <w:name w:val="hyperlink0"/>
    <w:qFormat/>
    <w:uiPriority w:val="0"/>
    <w:rPr>
      <w:rFonts w:hint="default" w:ascii="Times New Roman" w:hAnsi="Times New Roman" w:cs="Times New Roman"/>
      <w:color w:val="0000FF"/>
      <w:u w:val="single" w:color="0000FF"/>
    </w:rPr>
  </w:style>
  <w:style w:type="character" w:customStyle="1" w:styleId="34">
    <w:name w:val="cf01"/>
    <w:uiPriority w:val="0"/>
    <w:rPr>
      <w:rFonts w:ascii="Segoe UI" w:hAnsi="Segoe UI" w:eastAsia="Segoe UI" w:cs="Segoe UI"/>
    </w:rPr>
  </w:style>
  <w:style w:type="character" w:customStyle="1" w:styleId="35">
    <w:name w:val="caracteresdenotaderodap"/>
    <w:uiPriority w:val="0"/>
    <w:rPr>
      <w:vertAlign w:val="superscript"/>
    </w:rPr>
  </w:style>
  <w:style w:type="character" w:customStyle="1" w:styleId="36">
    <w:name w:val="style21char"/>
    <w:qFormat/>
    <w:uiPriority w:val="0"/>
    <w:rPr>
      <w:rFonts w:hint="default" w:ascii="Times New Roman" w:hAnsi="Times New Roman" w:cs="Times New Roman"/>
    </w:rPr>
  </w:style>
  <w:style w:type="character" w:customStyle="1" w:styleId="37">
    <w:name w:val="txtterm1"/>
    <w:qFormat/>
    <w:uiPriority w:val="0"/>
    <w:rPr>
      <w:rFonts w:hint="default" w:ascii="Times New Roman" w:hAnsi="Times New Roman" w:cs="Times New Roman"/>
      <w:b/>
      <w:bCs/>
      <w:color w:val="000000"/>
    </w:rPr>
  </w:style>
  <w:style w:type="character" w:customStyle="1" w:styleId="38">
    <w:name w:val="forte1"/>
    <w:uiPriority w:val="0"/>
    <w:rPr>
      <w:rFonts w:ascii="serif" w:hAnsi="serif" w:eastAsia="serif" w:cs="serif"/>
      <w:b/>
      <w:bCs/>
      <w:color w:val="000000"/>
    </w:rPr>
  </w:style>
  <w:style w:type="character" w:customStyle="1" w:styleId="39">
    <w:name w:val="fontstyle31"/>
    <w:qFormat/>
    <w:uiPriority w:val="0"/>
    <w:rPr>
      <w:rFonts w:ascii="sans-serif" w:hAnsi="sans-serif" w:eastAsia="sans-serif" w:cs="sans-serif"/>
    </w:rPr>
  </w:style>
  <w:style w:type="character" w:customStyle="1" w:styleId="40">
    <w:name w:val="ttulo1car"/>
    <w:qFormat/>
    <w:uiPriority w:val="0"/>
    <w:rPr>
      <w:rFonts w:ascii="Arial" w:hAnsi="Arial" w:cs="Arial"/>
      <w:b/>
      <w:bCs/>
    </w:rPr>
  </w:style>
  <w:style w:type="character" w:customStyle="1" w:styleId="41">
    <w:name w:val="field1"/>
    <w:qFormat/>
    <w:uiPriority w:val="0"/>
    <w:rPr>
      <w:rFonts w:hint="default" w:ascii="Verdana" w:hAnsi="Verdana" w:cs="Verdana"/>
      <w:color w:val="000000"/>
      <w:bdr w:val="single" w:color="auto" w:sz="8" w:space="0"/>
      <w:shd w:val="clear" w:fill="FFFFFF"/>
    </w:rPr>
  </w:style>
  <w:style w:type="character" w:customStyle="1" w:styleId="42">
    <w:name w:val="hiperlink"/>
    <w:qFormat/>
    <w:uiPriority w:val="0"/>
    <w:rPr>
      <w:color w:val="0000FF"/>
      <w:u w:val="single"/>
    </w:rPr>
  </w:style>
  <w:style w:type="character" w:customStyle="1" w:styleId="43">
    <w:name w:val="bumpedfont15"/>
    <w:uiPriority w:val="0"/>
    <w:rPr>
      <w:color w:val="000000"/>
    </w:rPr>
  </w:style>
  <w:style w:type="character" w:customStyle="1" w:styleId="44">
    <w:name w:val="font0020style31char"/>
    <w:qFormat/>
    <w:uiPriority w:val="0"/>
    <w:rPr>
      <w:rFonts w:hint="default" w:ascii="Times New Roman" w:hAnsi="Times New Roman" w:cs="Times New Roman"/>
    </w:rPr>
  </w:style>
  <w:style w:type="character" w:customStyle="1" w:styleId="45">
    <w:name w:val="texto8"/>
    <w:qFormat/>
    <w:uiPriority w:val="0"/>
    <w:rPr>
      <w:rFonts w:hint="default" w:ascii="Times New Roman" w:hAnsi="Times New Roman" w:cs="Times New Roman"/>
    </w:rPr>
  </w:style>
  <w:style w:type="character" w:customStyle="1" w:styleId="46">
    <w:name w:val="style10char"/>
    <w:qFormat/>
    <w:uiPriority w:val="0"/>
    <w:rPr>
      <w:rFonts w:hint="default" w:ascii="Times New Roman" w:hAnsi="Times New Roman" w:cs="Times New Roman"/>
    </w:rPr>
  </w:style>
  <w:style w:type="character" w:customStyle="1" w:styleId="47">
    <w:name w:val="texto0020normalchar"/>
    <w:qFormat/>
    <w:uiPriority w:val="0"/>
    <w:rPr>
      <w:rFonts w:hint="default" w:ascii="Times New Roman" w:hAnsi="Times New Roman" w:cs="Times New Roman"/>
    </w:rPr>
  </w:style>
  <w:style w:type="character" w:customStyle="1" w:styleId="48">
    <w:name w:val="normalchar"/>
    <w:qFormat/>
    <w:uiPriority w:val="0"/>
    <w:rPr>
      <w:rFonts w:hint="default" w:ascii="Times New Roman" w:hAnsi="Times New Roman" w:cs="Times New Roman"/>
    </w:rPr>
  </w:style>
  <w:style w:type="character" w:customStyle="1" w:styleId="49">
    <w:name w:val="estilochar"/>
    <w:qFormat/>
    <w:uiPriority w:val="0"/>
    <w:rPr>
      <w:rFonts w:hint="default" w:ascii="Times New Roman" w:hAnsi="Times New Roman" w:cs="Times New Roman"/>
    </w:rPr>
  </w:style>
  <w:style w:type="character" w:customStyle="1" w:styleId="50">
    <w:name w:val="style18char"/>
    <w:qFormat/>
    <w:uiPriority w:val="0"/>
    <w:rPr>
      <w:rFonts w:hint="default" w:ascii="Times New Roman" w:hAnsi="Times New Roman" w:cs="Times New Roman"/>
    </w:rPr>
  </w:style>
  <w:style w:type="character" w:customStyle="1" w:styleId="51">
    <w:name w:val="longtext"/>
    <w:qFormat/>
    <w:uiPriority w:val="0"/>
    <w:rPr>
      <w:rFonts w:hint="default" w:ascii="Times New Roman" w:hAnsi="Times New Roman" w:cs="Times New Roman"/>
    </w:rPr>
  </w:style>
  <w:style w:type="character" w:customStyle="1" w:styleId="52">
    <w:name w:val="hps"/>
    <w:qFormat/>
    <w:uiPriority w:val="0"/>
    <w:rPr>
      <w:rFonts w:hint="default" w:ascii="Times New Roman" w:hAnsi="Times New Roman" w:cs="Times New Roman"/>
    </w:rPr>
  </w:style>
  <w:style w:type="character" w:customStyle="1" w:styleId="53">
    <w:name w:val="footnotesymbol"/>
    <w:qFormat/>
    <w:uiPriority w:val="0"/>
    <w:rPr>
      <w:rFonts w:hint="default" w:ascii="Times New Roman" w:hAnsi="Times New Roman" w:cs="Times New Roman"/>
      <w:vertAlign w:val="superscript"/>
    </w:rPr>
  </w:style>
  <w:style w:type="character" w:customStyle="1" w:styleId="54">
    <w:name w:val="nfase1"/>
    <w:qFormat/>
    <w:uiPriority w:val="0"/>
    <w:rPr>
      <w:rFonts w:hint="default" w:ascii="serif" w:hAnsi="serif" w:eastAsia="serif" w:cs="serif"/>
      <w:color w:val="000000"/>
    </w:rPr>
  </w:style>
  <w:style w:type="character" w:customStyle="1" w:styleId="55">
    <w:name w:val="heading4char"/>
    <w:uiPriority w:val="0"/>
    <w:rPr>
      <w:rFonts w:hint="default" w:ascii="Verdana" w:hAnsi="Verdana" w:cs="Verdana"/>
      <w:b/>
      <w:bCs/>
    </w:rPr>
  </w:style>
  <w:style w:type="character" w:customStyle="1" w:styleId="56">
    <w:name w:val="atn"/>
    <w:uiPriority w:val="0"/>
    <w:rPr>
      <w:rFonts w:hint="default" w:ascii="Times New Roman" w:hAnsi="Times New Roman" w:cs="Times New Roman"/>
    </w:rPr>
  </w:style>
  <w:style w:type="character" w:customStyle="1" w:styleId="57">
    <w:name w:val="ttulo1char"/>
    <w:qFormat/>
    <w:uiPriority w:val="0"/>
    <w:rPr>
      <w:rFonts w:hint="default" w:ascii="Cambria" w:hAnsi="Cambria" w:eastAsia="Cambria" w:cs="Cambria"/>
      <w:b/>
      <w:bCs/>
    </w:rPr>
  </w:style>
  <w:style w:type="character" w:customStyle="1" w:styleId="58">
    <w:name w:val="msobooktitle"/>
    <w:qFormat/>
    <w:uiPriority w:val="0"/>
    <w:rPr>
      <w:b/>
      <w:bCs/>
      <w:smallCaps/>
      <w:spacing w:val="0"/>
    </w:rPr>
  </w:style>
  <w:style w:type="character" w:customStyle="1" w:styleId="59">
    <w:name w:val="hyperlink1"/>
    <w:uiPriority w:val="0"/>
    <w:rPr>
      <w:rFonts w:hint="default" w:ascii="Times New Roman" w:hAnsi="Times New Roman" w:cs="Times New Roman"/>
      <w:color w:val="000000"/>
      <w:u w:color="000000"/>
    </w:rPr>
  </w:style>
  <w:style w:type="character" w:customStyle="1" w:styleId="60">
    <w:name w:val="doltraduztrad"/>
    <w:qFormat/>
    <w:uiPriority w:val="0"/>
    <w:rPr>
      <w:rFonts w:hint="default" w:ascii="Times New Roman" w:hAnsi="Times New Roman" w:cs="Times New Roman"/>
    </w:rPr>
  </w:style>
  <w:style w:type="character" w:customStyle="1" w:styleId="61">
    <w:name w:val="scayt-misspell-word"/>
    <w:qFormat/>
    <w:uiPriority w:val="0"/>
    <w:rPr>
      <w:rFonts w:hint="default" w:ascii="Times New Roman" w:hAnsi="Times New Roman" w:cs="Times New Roman"/>
    </w:rPr>
  </w:style>
  <w:style w:type="character" w:customStyle="1" w:styleId="62">
    <w:name w:val="msosubtleemphasis"/>
    <w:qFormat/>
    <w:uiPriority w:val="0"/>
    <w:rPr>
      <w:rFonts w:hint="default" w:ascii="Times New Roman" w:hAnsi="Times New Roman" w:cs="Times New Roman"/>
      <w:i/>
      <w:iCs/>
      <w:color w:val="404040"/>
    </w:rPr>
  </w:style>
  <w:style w:type="character" w:customStyle="1" w:styleId="63">
    <w:name w:val="mquinadeescribirhtml"/>
    <w:qFormat/>
    <w:uiPriority w:val="0"/>
    <w:rPr>
      <w:rFonts w:ascii="Courier New" w:hAnsi="Courier New" w:cs="Courier New"/>
    </w:rPr>
  </w:style>
  <w:style w:type="character" w:customStyle="1" w:styleId="64">
    <w:name w:val="nfasesutil1"/>
    <w:qFormat/>
    <w:uiPriority w:val="0"/>
    <w:rPr>
      <w:i/>
      <w:iCs/>
      <w:color w:val="808080"/>
    </w:rPr>
  </w:style>
  <w:style w:type="character" w:customStyle="1" w:styleId="65">
    <w:name w:val="strongemphasis"/>
    <w:qFormat/>
    <w:uiPriority w:val="0"/>
    <w:rPr>
      <w:b/>
      <w:bCs/>
    </w:rPr>
  </w:style>
  <w:style w:type="character" w:customStyle="1" w:styleId="66">
    <w:name w:val="bodytextspacing2pt"/>
    <w:qFormat/>
    <w:uiPriority w:val="0"/>
    <w:rPr>
      <w:spacing w:val="40"/>
    </w:rPr>
  </w:style>
  <w:style w:type="character" w:customStyle="1" w:styleId="67">
    <w:name w:val="fontstyle22"/>
    <w:qFormat/>
    <w:uiPriority w:val="0"/>
    <w:rPr>
      <w:rFonts w:hint="default" w:ascii="Times New Roman" w:hAnsi="Times New Roman" w:cs="Times New Roman"/>
      <w:color w:val="000000"/>
    </w:rPr>
  </w:style>
  <w:style w:type="character" w:customStyle="1" w:styleId="68">
    <w:name w:val="first-child"/>
    <w:qFormat/>
    <w:uiPriority w:val="0"/>
  </w:style>
  <w:style w:type="character" w:customStyle="1" w:styleId="69">
    <w:name w:val="first-child1"/>
    <w:qFormat/>
    <w:uiPriority w:val="0"/>
    <w:rPr>
      <w:b/>
      <w:bCs/>
    </w:rPr>
  </w:style>
  <w:style w:type="character" w:customStyle="1" w:styleId="70">
    <w:name w:val="diff-html-changed"/>
    <w:qFormat/>
    <w:uiPriority w:val="0"/>
  </w:style>
  <w:style w:type="character" w:customStyle="1" w:styleId="71">
    <w:name w:val="label-secondary"/>
    <w:qFormat/>
    <w:uiPriority w:val="0"/>
  </w:style>
  <w:style w:type="character" w:customStyle="1" w:styleId="72">
    <w:name w:val="alert4"/>
    <w:qFormat/>
    <w:uiPriority w:val="0"/>
  </w:style>
  <w:style w:type="character" w:customStyle="1" w:styleId="73">
    <w:name w:val="text-muted"/>
    <w:qFormat/>
    <w:uiPriority w:val="0"/>
  </w:style>
  <w:style w:type="character" w:customStyle="1" w:styleId="74">
    <w:name w:val="nth-of-type(3)"/>
    <w:qFormat/>
    <w:uiPriority w:val="0"/>
  </w:style>
  <w:style w:type="character" w:customStyle="1" w:styleId="75">
    <w:name w:val="nth-of-type(2)"/>
    <w:qFormat/>
    <w:uiPriority w:val="0"/>
  </w:style>
  <w:style w:type="character" w:customStyle="1" w:styleId="76">
    <w:name w:val="nth-of-type(2)1"/>
    <w:qFormat/>
    <w:uiPriority w:val="0"/>
    <w:rPr>
      <w:color w:val="A5A6AC"/>
      <w:sz w:val="67"/>
      <w:szCs w:val="67"/>
      <w:shd w:val="clear" w:fill="E8E6E8"/>
    </w:rPr>
  </w:style>
  <w:style w:type="character" w:customStyle="1" w:styleId="77">
    <w:name w:val="nth-of-type(1)"/>
    <w:qFormat/>
    <w:uiPriority w:val="0"/>
  </w:style>
  <w:style w:type="character" w:customStyle="1" w:styleId="78">
    <w:name w:val="nth-of-type(1)1"/>
    <w:qFormat/>
    <w:uiPriority w:val="0"/>
  </w:style>
  <w:style w:type="character" w:customStyle="1" w:styleId="79">
    <w:name w:val="nth-of-type(1)2"/>
    <w:qFormat/>
    <w:uiPriority w:val="0"/>
    <w:rPr>
      <w:color w:val="A5A6AC"/>
      <w:shd w:val="clear" w:fill="E8E6E8"/>
    </w:rPr>
  </w:style>
  <w:style w:type="character" w:customStyle="1" w:styleId="80">
    <w:name w:val="arrow-bottom"/>
    <w:qFormat/>
    <w:uiPriority w:val="0"/>
  </w:style>
  <w:style w:type="character" w:customStyle="1" w:styleId="81">
    <w:name w:val="diff-html-added"/>
    <w:qFormat/>
    <w:uiPriority w:val="0"/>
    <w:rPr>
      <w:sz w:val="21"/>
      <w:szCs w:val="21"/>
      <w:shd w:val="clear" w:fill="CCFFCC"/>
    </w:rPr>
  </w:style>
  <w:style w:type="character" w:customStyle="1" w:styleId="82">
    <w:name w:val="diff-html-removed"/>
    <w:qFormat/>
    <w:uiPriority w:val="0"/>
    <w:rPr>
      <w:strike/>
      <w:sz w:val="21"/>
      <w:szCs w:val="21"/>
      <w:shd w:val="clear" w:fill="FDC6C6"/>
    </w:rPr>
  </w:style>
  <w:style w:type="character" w:customStyle="1" w:styleId="83">
    <w:name w:val="legenda-botao16"/>
    <w:qFormat/>
    <w:uiPriority w:val="0"/>
    <w:rPr>
      <w:color w:val="555555"/>
    </w:rPr>
  </w:style>
  <w:style w:type="character" w:customStyle="1" w:styleId="84">
    <w:name w:val="legenda-botao17"/>
    <w:qFormat/>
    <w:uiPriority w:val="0"/>
    <w:rPr>
      <w:color w:val="555555"/>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2023-03-07T13:11:00Z</dcterms:created>
  <dc:creator>pedro.lima</dc:creator>
  <cp:lastModifiedBy>pedro.lima</cp:lastModifiedBy>
  <cp:lastPrinted>2023-03-15T19:09:54Z</cp:lastPrinted>
  <dcterms:modified xsi:type="dcterms:W3CDTF">2023-03-15T19:10:38Z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1046-11.2.0.11486</vt:lpwstr>
  </property>
  <property fmtid="{D5CDD505-2E9C-101B-9397-08002B2CF9AE}" pid="3" name="ICV">
    <vt:lpwstr>B92C452918314D348BD7D015DE45D549</vt:lpwstr>
  </property>
</Properties>
</file>