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19"/>
        </w:rPr>
      </w:pPr>
    </w:p>
    <w:p>
      <w:pPr>
        <w:pStyle w:val="8"/>
        <w:ind w:right="3706" w:firstLine="4142" w:firstLineChars="115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FUNDAÇÃO JOAQUIM NABUCO -</w:t>
      </w:r>
      <w:r>
        <w:rPr>
          <w:rFonts w:ascii="Calibri" w:hAnsi="Calibri"/>
          <w:b/>
          <w:bCs/>
          <w:w w:val="70"/>
        </w:rPr>
        <w:t xml:space="preserve"> </w:t>
      </w:r>
      <w:r>
        <w:rPr>
          <w:rFonts w:ascii="Calibri" w:hAnsi="Calibri"/>
          <w:b/>
          <w:bCs/>
        </w:rPr>
        <w:t>FUNDAJ/MEC</w:t>
      </w:r>
    </w:p>
    <w:p>
      <w:pPr>
        <w:rPr>
          <w:sz w:val="44"/>
        </w:rPr>
      </w:pPr>
    </w:p>
    <w:p>
      <w:pPr>
        <w:spacing w:before="319"/>
        <w:ind w:left="7003" w:right="3706" w:hanging="7003" w:hangingChars="2500"/>
        <w:jc w:val="left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PLANO ANUAL</w:t>
      </w:r>
      <w:r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z w:val="28"/>
          <w:szCs w:val="28"/>
          <w:lang w:val="pt-BR"/>
        </w:rPr>
        <w:t xml:space="preserve"> AÇÃO/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pt-BR"/>
        </w:rPr>
        <w:t>TRABALHO</w:t>
      </w:r>
      <w:r>
        <w:rPr>
          <w:b/>
          <w:sz w:val="28"/>
          <w:szCs w:val="28"/>
        </w:rPr>
        <w:t xml:space="preserve"> DA OUVIDORIA</w:t>
      </w:r>
      <w:r>
        <w:rPr>
          <w:b/>
          <w:sz w:val="28"/>
          <w:szCs w:val="28"/>
          <w:lang w:val="pt-BR"/>
        </w:rPr>
        <w:t xml:space="preserve"> FUNDAJ</w:t>
      </w:r>
      <w:r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  <w:lang w:val="pt-BR"/>
        </w:rPr>
        <w:t>22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spacing w:before="1" w:after="1"/>
        <w:rPr>
          <w:b/>
          <w:sz w:val="10"/>
        </w:rPr>
      </w:pPr>
    </w:p>
    <w:tbl>
      <w:tblPr>
        <w:tblStyle w:val="7"/>
        <w:tblW w:w="15189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6737"/>
        <w:gridCol w:w="4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322" w:type="dxa"/>
            <w:shd w:val="clear" w:color="auto" w:fill="9BBB59"/>
          </w:tcPr>
          <w:p>
            <w:pPr>
              <w:pStyle w:val="10"/>
              <w:spacing w:before="21" w:line="290" w:lineRule="exact"/>
              <w:ind w:left="1391"/>
              <w:rPr>
                <w:sz w:val="24"/>
              </w:rPr>
            </w:pPr>
            <w:r>
              <w:rPr>
                <w:color w:val="FFFFFF"/>
                <w:sz w:val="24"/>
              </w:rPr>
              <w:t>Objetivos</w:t>
            </w:r>
          </w:p>
        </w:tc>
        <w:tc>
          <w:tcPr>
            <w:tcW w:w="6737" w:type="dxa"/>
            <w:shd w:val="clear" w:color="auto" w:fill="9BBB59"/>
          </w:tcPr>
          <w:p>
            <w:pPr>
              <w:pStyle w:val="10"/>
              <w:tabs>
                <w:tab w:val="left" w:pos="4525"/>
              </w:tabs>
              <w:spacing w:before="21" w:line="290" w:lineRule="exact"/>
              <w:ind w:left="858"/>
              <w:rPr>
                <w:sz w:val="24"/>
              </w:rPr>
            </w:pPr>
            <w:r>
              <w:rPr>
                <w:color w:val="FFFFFF"/>
                <w:sz w:val="24"/>
              </w:rPr>
              <w:t>Ações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Metas</w:t>
            </w:r>
          </w:p>
        </w:tc>
        <w:tc>
          <w:tcPr>
            <w:tcW w:w="4130" w:type="dxa"/>
            <w:shd w:val="clear" w:color="auto" w:fill="9BBB59"/>
          </w:tcPr>
          <w:p>
            <w:pPr>
              <w:pStyle w:val="10"/>
              <w:spacing w:before="21" w:line="290" w:lineRule="exact"/>
              <w:ind w:left="815"/>
              <w:rPr>
                <w:sz w:val="24"/>
              </w:rPr>
            </w:pPr>
            <w:r>
              <w:rPr>
                <w:color w:val="FFFFFF"/>
                <w:sz w:val="24"/>
              </w:rPr>
              <w:t>Resultados Alcançados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4322" w:type="dxa"/>
            <w:tcBorders>
              <w:left w:val="single" w:color="9BBB59" w:sz="8" w:space="0"/>
              <w:bottom w:val="single" w:color="9BBB59" w:sz="8" w:space="0"/>
            </w:tcBorders>
            <w:shd w:val="clear" w:color="auto" w:fill="C7DAF1" w:themeFill="text2" w:themeFillTint="32"/>
          </w:tcPr>
          <w:p>
            <w:pPr>
              <w:pStyle w:val="10"/>
              <w:numPr>
                <w:ilvl w:val="0"/>
                <w:numId w:val="1"/>
              </w:numPr>
              <w:ind w:firstLine="120" w:firstLineChars="50"/>
              <w:rPr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        Realizar ações de Gestão de    1.1</w:t>
            </w:r>
          </w:p>
          <w:p>
            <w:pPr>
              <w:pStyle w:val="10"/>
              <w:numPr>
                <w:ilvl w:val="0"/>
                <w:numId w:val="0"/>
              </w:numPr>
              <w:ind w:firstLine="840" w:firstLineChars="350"/>
              <w:rPr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Integridade                                             </w:t>
            </w:r>
          </w:p>
        </w:tc>
        <w:tc>
          <w:tcPr>
            <w:tcW w:w="6737" w:type="dxa"/>
            <w:tcBorders>
              <w:bottom w:val="single" w:color="9BBB59" w:sz="8" w:space="0"/>
            </w:tcBorders>
            <w:shd w:val="clear" w:color="auto" w:fill="C7DAF1" w:themeFill="text2" w:themeFillTint="32"/>
          </w:tcPr>
          <w:p>
            <w:pPr>
              <w:pStyle w:val="10"/>
              <w:spacing w:line="270" w:lineRule="exact"/>
              <w:rPr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     Apoiar    a                                1.2         Fazer com que os canais de </w:t>
            </w:r>
          </w:p>
          <w:p>
            <w:pPr>
              <w:pStyle w:val="10"/>
              <w:spacing w:line="270" w:lineRule="exact"/>
              <w:ind w:firstLine="360" w:firstLineChars="150"/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>implementação e                                 comunicação da Ouvidoria</w:t>
            </w:r>
          </w:p>
          <w:p>
            <w:pPr>
              <w:pStyle w:val="10"/>
              <w:spacing w:line="270" w:lineRule="exact"/>
              <w:ind w:firstLine="360" w:firstLineChars="150"/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>monitoramento  do                             estejam a disposição do</w:t>
            </w:r>
          </w:p>
          <w:p>
            <w:pPr>
              <w:pStyle w:val="10"/>
              <w:spacing w:line="270" w:lineRule="exact"/>
              <w:ind w:firstLine="360" w:firstLineChars="150"/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Plano de                                                 cidadão, em apoio ao </w:t>
            </w:r>
          </w:p>
          <w:p>
            <w:pPr>
              <w:pStyle w:val="10"/>
              <w:spacing w:line="270" w:lineRule="exact"/>
              <w:ind w:firstLine="360" w:firstLineChars="150"/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>Integridade.                                           monitoramento, nas ações</w:t>
            </w:r>
          </w:p>
          <w:p>
            <w:pPr>
              <w:pStyle w:val="10"/>
              <w:spacing w:line="270" w:lineRule="exact"/>
              <w:ind w:firstLine="360" w:firstLineChars="150"/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de integridade. </w:t>
            </w:r>
          </w:p>
          <w:p>
            <w:pPr>
              <w:pStyle w:val="10"/>
              <w:spacing w:line="270" w:lineRule="exact"/>
              <w:ind w:firstLine="360" w:firstLineChars="150"/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</w:t>
            </w:r>
          </w:p>
          <w:p>
            <w:pPr>
              <w:pStyle w:val="10"/>
              <w:spacing w:line="270" w:lineRule="exact"/>
              <w:ind w:firstLine="3962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>Período: Exercício de 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  <w:p>
            <w:pPr>
              <w:pStyle w:val="10"/>
              <w:spacing w:line="270" w:lineRule="exact"/>
              <w:ind w:firstLine="3962" w:firstLineChars="1650"/>
              <w:rPr>
                <w:b/>
                <w:sz w:val="24"/>
                <w:lang w:val="pt-BR"/>
              </w:rPr>
            </w:pPr>
          </w:p>
        </w:tc>
        <w:tc>
          <w:tcPr>
            <w:tcW w:w="4130" w:type="dxa"/>
            <w:tcBorders>
              <w:bottom w:val="single" w:color="9BBB59" w:sz="8" w:space="0"/>
              <w:right w:val="single" w:color="9BBB59" w:sz="8" w:space="0"/>
            </w:tcBorders>
            <w:vAlign w:val="top"/>
          </w:tcPr>
          <w:p>
            <w:pPr>
              <w:jc w:val="both"/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No exercício de 2022,  através do</w:t>
            </w:r>
          </w:p>
          <w:p>
            <w:pPr>
              <w:jc w:val="both"/>
              <w:rPr>
                <w:rFonts w:hint="default" w:ascii="Calibri" w:hAnsi="Calibri" w:eastAsia="Calibri" w:cs="Calibri"/>
                <w:b/>
                <w:color w:val="000000" w:themeColor="text1"/>
                <w:sz w:val="24"/>
                <w:szCs w:val="24"/>
                <w:lang w:val="pt-BR" w:eastAsia="pt-PT" w:bidi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OFÍCIO CIRCULAR Nº 211/2022/SE- CGU - é dado o início a implementação do Sistema e - Agendas, atualmente em pleno uso na entidade. Por meio do Memorando nº 03/2022 - UGI-Gabinete, é noticiado ao Presidente da Fundaj e demais Diretores o Plano de Ação-Estruturação-Execução e Monitoramento das Atividades da UGI-Fundaj. Por meio do Memorando nº 04/2022 - UGI-Gabinete, é informado as demais áreas responsáveis (Auditoria Interna-Comitê de Governança Digital-Comissão de Ética-Ascom-Coord.Geral de Adm.-Coord.Geral de Planej. e Gestão de Pessoas-Assessoria Institucional) sobre a aprovação da Unidade de Gestão de Integridade - UGI/Fundaj, 133ª Reunião Ordinária do Conselho Diretor da Fundaj. Na mesma toada, é informado da participação dos servidores da UGI-Fundaj no lançamento do relatório OCDE, promovido pela CGU/DF.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4322" w:type="dxa"/>
            <w:tcBorders>
              <w:left w:val="single" w:color="9BBB59" w:sz="8" w:space="0"/>
              <w:bottom w:val="single" w:color="9BBB59" w:sz="8" w:space="0"/>
            </w:tcBorders>
            <w:shd w:val="clear" w:color="auto" w:fill="EEECE1"/>
          </w:tcPr>
          <w:p>
            <w:pPr>
              <w:pStyle w:val="10"/>
              <w:tabs>
                <w:tab w:val="left" w:pos="852"/>
                <w:tab w:val="right" w:pos="4137"/>
              </w:tabs>
              <w:spacing w:before="1"/>
              <w:ind w:left="143"/>
              <w:rPr>
                <w:rFonts w:ascii="Arial"/>
                <w:b/>
                <w:sz w:val="26"/>
              </w:rPr>
            </w:pPr>
          </w:p>
          <w:p>
            <w:pPr>
              <w:pStyle w:val="10"/>
              <w:tabs>
                <w:tab w:val="left" w:pos="852"/>
                <w:tab w:val="right" w:pos="4137"/>
              </w:tabs>
              <w:spacing w:before="1"/>
              <w:ind w:left="143"/>
              <w:rPr>
                <w:b/>
                <w:sz w:val="24"/>
              </w:rPr>
            </w:pPr>
            <w:r>
              <w:rPr>
                <w:rFonts w:ascii="Arial"/>
                <w:b/>
                <w:sz w:val="26"/>
                <w:lang w:val="pt-BR"/>
              </w:rPr>
              <w:t>2</w:t>
            </w:r>
            <w:r>
              <w:rPr>
                <w:rFonts w:ascii="Arial"/>
                <w:b/>
                <w:sz w:val="26"/>
              </w:rPr>
              <w:t>.</w:t>
            </w:r>
            <w:r>
              <w:rPr>
                <w:rFonts w:ascii="Arial"/>
                <w:b/>
                <w:sz w:val="26"/>
              </w:rPr>
              <w:tab/>
            </w:r>
            <w:r>
              <w:rPr>
                <w:b/>
                <w:sz w:val="24"/>
              </w:rPr>
              <w:t>Realizar o atendimento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2</w:t>
            </w:r>
            <w:r>
              <w:rPr>
                <w:b/>
                <w:position w:val="1"/>
                <w:sz w:val="24"/>
              </w:rPr>
              <w:t>.1</w:t>
            </w:r>
          </w:p>
          <w:p>
            <w:pPr>
              <w:pStyle w:val="10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móvel da Ouvidoria.</w:t>
            </w:r>
          </w:p>
        </w:tc>
        <w:tc>
          <w:tcPr>
            <w:tcW w:w="6737" w:type="dxa"/>
            <w:tcBorders>
              <w:bottom w:val="single" w:color="9BBB59" w:sz="8" w:space="0"/>
            </w:tcBorders>
            <w:shd w:val="clear" w:color="auto" w:fill="EEECE1"/>
          </w:tcPr>
          <w:p>
            <w:pPr>
              <w:pStyle w:val="10"/>
              <w:tabs>
                <w:tab w:val="left" w:pos="3026"/>
                <w:tab w:val="left" w:pos="3734"/>
                <w:tab w:val="left" w:pos="4645"/>
                <w:tab w:val="left" w:pos="5201"/>
                <w:tab w:val="left" w:pos="6186"/>
              </w:tabs>
              <w:spacing w:before="2"/>
              <w:ind w:right="96"/>
              <w:jc w:val="both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3026"/>
                <w:tab w:val="left" w:pos="3734"/>
                <w:tab w:val="left" w:pos="4645"/>
                <w:tab w:val="left" w:pos="5201"/>
                <w:tab w:val="left" w:pos="6186"/>
              </w:tabs>
              <w:spacing w:before="2"/>
              <w:ind w:left="226" w:right="96" w:firstLine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Integrar  a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Ouvidoria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aos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2</w:t>
            </w:r>
            <w:r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Realizar visita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bimestral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aos</w:t>
            </w:r>
            <w:r>
              <w:rPr>
                <w:b/>
                <w:sz w:val="24"/>
              </w:rPr>
              <w:t xml:space="preserve"> demais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campi.</w:t>
            </w:r>
            <w:r>
              <w:rPr>
                <w:b/>
                <w:sz w:val="24"/>
                <w:lang w:val="pt-BR"/>
              </w:rPr>
              <w:t xml:space="preserve">                               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campi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Fundaj</w:t>
            </w:r>
            <w:r>
              <w:rPr>
                <w:b/>
                <w:sz w:val="24"/>
                <w:lang w:val="pt-BR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para</w:t>
            </w:r>
            <w:r>
              <w:rPr>
                <w:b/>
                <w:spacing w:val="-5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</w:rPr>
              <w:t>atendimento presencial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10"/>
              <w:spacing w:line="292" w:lineRule="exact"/>
              <w:ind w:left="3734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Ouvidoria.</w:t>
            </w:r>
          </w:p>
          <w:p>
            <w:pPr>
              <w:pStyle w:val="10"/>
              <w:spacing w:line="292" w:lineRule="exact"/>
              <w:ind w:left="3734" w:firstLine="120" w:firstLineChars="50"/>
              <w:rPr>
                <w:b/>
                <w:sz w:val="24"/>
              </w:rPr>
            </w:pPr>
          </w:p>
          <w:p>
            <w:pPr>
              <w:pStyle w:val="10"/>
              <w:spacing w:line="270" w:lineRule="exact"/>
              <w:ind w:left="3712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Período: Exercício de 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  <w:p>
            <w:pPr>
              <w:pStyle w:val="10"/>
              <w:spacing w:line="270" w:lineRule="exact"/>
              <w:ind w:left="3712" w:firstLine="120" w:firstLineChars="50"/>
              <w:rPr>
                <w:b/>
                <w:sz w:val="24"/>
              </w:rPr>
            </w:pPr>
          </w:p>
        </w:tc>
        <w:tc>
          <w:tcPr>
            <w:tcW w:w="4130" w:type="dxa"/>
            <w:tcBorders>
              <w:bottom w:val="single" w:color="9BBB59" w:sz="8" w:space="0"/>
              <w:right w:val="single" w:color="9BBB59" w:sz="8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720"/>
              </w:tabs>
              <w:spacing w:before="0" w:beforeAutospacing="0" w:after="0" w:afterAutospacing="0" w:line="210" w:lineRule="atLeast"/>
              <w:ind w:left="0" w:leftChars="0" w:right="0" w:rightChars="0" w:hanging="360" w:firstLineChars="0"/>
              <w:jc w:val="both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:lang w:val="pt-BR" w:eastAsia="pt-PT" w:bidi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Foram realizados atendimentos de Ouvidoria,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além do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Engenho Massangana, nos Campi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"https://www.bing.com/images/search?q=campi+gilberto+freyre,+an%c3%adsio+teixeira,+hullisys+pernambucano&amp;qpvt=Campi+Gilberto+Freyre,+An%c3%adsio+Teixeira,+Hullisys+Pernambucano&amp;FORM=IGRE" \t "https://www.bing.com/" </w:instrTex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Gilberto Freyre, Anísio Teixeira, Hul</w:t>
            </w:r>
            <w:r>
              <w:rPr>
                <w:rStyle w:val="4"/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ysses</w:t>
            </w:r>
            <w:r>
              <w:rPr>
                <w:rStyle w:val="4"/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 w:themeColor="text1"/>
                <w:sz w:val="24"/>
                <w:szCs w:val="24"/>
                <w:u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Pernambucano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43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</w:tcBorders>
            <w:shd w:val="clear" w:color="auto" w:fill="C6D9F1"/>
          </w:tcPr>
          <w:p>
            <w:pPr>
              <w:pStyle w:val="10"/>
              <w:tabs>
                <w:tab w:val="left" w:pos="829"/>
                <w:tab w:val="left" w:pos="1904"/>
                <w:tab w:val="left" w:pos="2139"/>
                <w:tab w:val="left" w:pos="2269"/>
                <w:tab w:val="left" w:pos="2586"/>
                <w:tab w:val="left" w:pos="3138"/>
                <w:tab w:val="left" w:pos="3329"/>
                <w:tab w:val="left" w:pos="3830"/>
              </w:tabs>
              <w:spacing w:line="242" w:lineRule="auto"/>
              <w:ind w:right="172"/>
              <w:rPr>
                <w:rFonts w:ascii="Arial" w:hAnsi="Arial"/>
                <w:b/>
                <w:sz w:val="26"/>
              </w:rPr>
            </w:pPr>
          </w:p>
          <w:p>
            <w:pPr>
              <w:pStyle w:val="10"/>
              <w:tabs>
                <w:tab w:val="left" w:pos="829"/>
                <w:tab w:val="left" w:pos="1904"/>
                <w:tab w:val="left" w:pos="2139"/>
                <w:tab w:val="left" w:pos="2269"/>
                <w:tab w:val="left" w:pos="2586"/>
                <w:tab w:val="left" w:pos="3138"/>
                <w:tab w:val="left" w:pos="3329"/>
                <w:tab w:val="left" w:pos="3830"/>
              </w:tabs>
              <w:spacing w:line="242" w:lineRule="auto"/>
              <w:ind w:left="830" w:right="172" w:hanging="686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6"/>
                <w:lang w:val="pt-BR"/>
              </w:rPr>
              <w:t>3</w:t>
            </w:r>
            <w:r>
              <w:rPr>
                <w:rFonts w:ascii="Arial" w:hAnsi="Arial"/>
                <w:b/>
                <w:sz w:val="26"/>
              </w:rPr>
              <w:t>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b/>
                <w:sz w:val="24"/>
              </w:rPr>
              <w:t>Divulgar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unidade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3</w:t>
            </w:r>
            <w:r>
              <w:rPr>
                <w:b/>
                <w:spacing w:val="-6"/>
                <w:position w:val="1"/>
                <w:sz w:val="24"/>
              </w:rPr>
              <w:t>.1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Ouvidoria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os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seus serviços.</w:t>
            </w:r>
          </w:p>
        </w:tc>
        <w:tc>
          <w:tcPr>
            <w:tcW w:w="6737" w:type="dxa"/>
            <w:tcBorders>
              <w:top w:val="single" w:color="9BBB59" w:sz="8" w:space="0"/>
              <w:bottom w:val="single" w:color="9BBB59" w:sz="8" w:space="0"/>
            </w:tcBorders>
            <w:shd w:val="clear" w:color="auto" w:fill="C6D9F1"/>
          </w:tcPr>
          <w:p>
            <w:pPr>
              <w:pStyle w:val="10"/>
              <w:tabs>
                <w:tab w:val="left" w:pos="834"/>
                <w:tab w:val="left" w:pos="1039"/>
                <w:tab w:val="left" w:pos="1159"/>
                <w:tab w:val="left" w:pos="1503"/>
                <w:tab w:val="left" w:pos="2366"/>
                <w:tab w:val="left" w:pos="2693"/>
                <w:tab w:val="left" w:pos="3092"/>
                <w:tab w:val="left" w:pos="3725"/>
              </w:tabs>
              <w:spacing w:before="1"/>
              <w:ind w:right="433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834"/>
                <w:tab w:val="left" w:pos="1039"/>
                <w:tab w:val="left" w:pos="1159"/>
                <w:tab w:val="left" w:pos="1503"/>
                <w:tab w:val="left" w:pos="2366"/>
                <w:tab w:val="left" w:pos="2693"/>
                <w:tab w:val="left" w:pos="3092"/>
                <w:tab w:val="left" w:pos="3725"/>
              </w:tabs>
              <w:spacing w:before="1"/>
              <w:ind w:left="204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Fortalecer   e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ampliar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3</w:t>
            </w:r>
            <w:r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Continuar o trabalho em canais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comunicação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parceria com as demais com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sociedade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unidades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administrativas,</w:t>
            </w:r>
          </w:p>
          <w:p>
            <w:pPr>
              <w:pStyle w:val="10"/>
              <w:tabs>
                <w:tab w:val="left" w:pos="3734"/>
              </w:tabs>
              <w:ind w:left="3734" w:right="98" w:hanging="3531"/>
              <w:rPr>
                <w:b/>
                <w:sz w:val="24"/>
              </w:rPr>
            </w:pPr>
            <w:r>
              <w:rPr>
                <w:b/>
                <w:sz w:val="24"/>
              </w:rPr>
              <w:t>comunidade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interna.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que compõem a Fundaj, </w:t>
            </w:r>
            <w:r>
              <w:rPr>
                <w:b/>
                <w:spacing w:val="-4"/>
                <w:sz w:val="24"/>
              </w:rPr>
              <w:t xml:space="preserve">para </w:t>
            </w:r>
            <w:r>
              <w:rPr>
                <w:b/>
                <w:sz w:val="24"/>
              </w:rPr>
              <w:t>divulgação dos serviços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>
            <w:pPr>
              <w:pStyle w:val="10"/>
              <w:spacing w:line="293" w:lineRule="exact"/>
              <w:ind w:left="3734"/>
              <w:rPr>
                <w:b/>
                <w:sz w:val="24"/>
              </w:rPr>
            </w:pPr>
            <w:r>
              <w:rPr>
                <w:b/>
                <w:sz w:val="24"/>
              </w:rPr>
              <w:t>da missão da Ouvidoria.</w:t>
            </w:r>
          </w:p>
          <w:p>
            <w:pPr>
              <w:pStyle w:val="10"/>
              <w:spacing w:line="275" w:lineRule="exact"/>
              <w:ind w:left="3701"/>
              <w:rPr>
                <w:b/>
                <w:sz w:val="24"/>
              </w:rPr>
            </w:pPr>
          </w:p>
          <w:p>
            <w:pPr>
              <w:pStyle w:val="10"/>
              <w:spacing w:line="275" w:lineRule="exact"/>
              <w:ind w:left="370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Período: Exercício de 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  <w:p>
            <w:pPr>
              <w:pStyle w:val="10"/>
              <w:spacing w:line="275" w:lineRule="exact"/>
              <w:ind w:left="3701"/>
              <w:rPr>
                <w:b/>
                <w:sz w:val="24"/>
              </w:rPr>
            </w:pPr>
          </w:p>
        </w:tc>
        <w:tc>
          <w:tcPr>
            <w:tcW w:w="4130" w:type="dxa"/>
            <w:tcBorders>
              <w:top w:val="single" w:color="9BBB59" w:sz="8" w:space="0"/>
              <w:bottom w:val="single" w:color="9BBB59" w:sz="8" w:space="0"/>
              <w:right w:val="single" w:color="9BBB59" w:sz="8" w:space="0"/>
            </w:tcBorders>
            <w:vAlign w:val="top"/>
          </w:tcPr>
          <w:p>
            <w:pPr>
              <w:jc w:val="both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:lang w:val="pt-BR" w:eastAsia="pt-PT" w:bidi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Inseridas notícias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e outras informações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link da Ouvidoria-Fundaj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sobre a Ouvidoria Pública Federal, ao longo de todo o exercício. Mantido os expositores de balcão (display) para divulgação dos serviços da Ouvidoria, os quais estão distribuídos por toda Fundaj,  nos locais de maior acesso por parte do público: museu, biblioteca, caixa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s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eletrônico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s,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entre outros. 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Adquiridas mais urnas acrílicas, com bolsas, para consulta pública relativa a qualidade dos serviços disponibilizados à sociedade, distribuídas, com formulários de consulta, para os locais de maior acesso do público, na Fundaj,  em observação ao disposto no art. 6º e 23º da Lei nº 13.460/17. Colocado adesivos nos carros oficiais da Ouvidoria-Fundaj para manifestação do cidadão. Mantido</w:t>
            </w:r>
            <w:r>
              <w:rPr>
                <w:rFonts w:hint="default" w:ascii="Calibri" w:hAnsi="Calibri" w:eastAsia="Helvetica" w:cs="Calibri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breve resumo legal, Perguntas e Respostas sobre Conselho de Usuários de Serviços Públicos, mantido o Chamamento Público para Formação do Conselho de Usuários de Serviços Público da Fundaj - (Facebook-Instagram-Intranet-Site Fundaj).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</w:tcBorders>
            <w:shd w:val="clear" w:color="auto" w:fill="EEECE1"/>
          </w:tcPr>
          <w:p>
            <w:pPr>
              <w:pStyle w:val="10"/>
              <w:tabs>
                <w:tab w:val="left" w:pos="829"/>
                <w:tab w:val="left" w:pos="1992"/>
                <w:tab w:val="left" w:pos="3330"/>
                <w:tab w:val="left" w:pos="3796"/>
              </w:tabs>
              <w:ind w:left="830" w:right="206" w:hanging="686"/>
              <w:rPr>
                <w:rFonts w:ascii="Arial" w:hAnsi="Arial"/>
                <w:b/>
                <w:sz w:val="26"/>
                <w:lang w:val="pt-BR"/>
              </w:rPr>
            </w:pPr>
          </w:p>
          <w:p>
            <w:pPr>
              <w:pStyle w:val="10"/>
              <w:tabs>
                <w:tab w:val="left" w:pos="829"/>
                <w:tab w:val="left" w:pos="1992"/>
                <w:tab w:val="left" w:pos="3330"/>
                <w:tab w:val="left" w:pos="3796"/>
              </w:tabs>
              <w:ind w:left="830" w:right="206" w:hanging="686"/>
              <w:rPr>
                <w:rFonts w:ascii="Arial" w:hAnsi="Arial"/>
                <w:b/>
                <w:sz w:val="26"/>
                <w:lang w:val="pt-BR"/>
              </w:rPr>
            </w:pPr>
          </w:p>
          <w:p>
            <w:pPr>
              <w:pStyle w:val="10"/>
              <w:tabs>
                <w:tab w:val="left" w:pos="829"/>
                <w:tab w:val="left" w:pos="1992"/>
                <w:tab w:val="left" w:pos="3330"/>
                <w:tab w:val="left" w:pos="3796"/>
              </w:tabs>
              <w:ind w:left="830" w:right="206" w:hanging="686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6"/>
                <w:lang w:val="pt-BR"/>
              </w:rPr>
              <w:t>4</w:t>
            </w:r>
            <w:r>
              <w:rPr>
                <w:rFonts w:ascii="Arial" w:hAnsi="Arial"/>
                <w:b/>
                <w:sz w:val="26"/>
              </w:rPr>
              <w:t>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b/>
                <w:sz w:val="24"/>
              </w:rPr>
              <w:t>Produzir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Relatórios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4</w:t>
            </w:r>
            <w:r>
              <w:rPr>
                <w:b/>
                <w:spacing w:val="-6"/>
                <w:position w:val="1"/>
                <w:sz w:val="24"/>
              </w:rPr>
              <w:t>.1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 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Ouvidoria</w:t>
            </w:r>
          </w:p>
          <w:p>
            <w:pPr>
              <w:pStyle w:val="10"/>
              <w:ind w:left="830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e do Serviço de Informação ao Cidadão.</w:t>
            </w:r>
          </w:p>
        </w:tc>
        <w:tc>
          <w:tcPr>
            <w:tcW w:w="6737" w:type="dxa"/>
            <w:tcBorders>
              <w:top w:val="single" w:color="9BBB59" w:sz="8" w:space="0"/>
              <w:bottom w:val="single" w:color="9BBB59" w:sz="8" w:space="0"/>
            </w:tcBorders>
            <w:shd w:val="clear" w:color="auto" w:fill="EEECE1"/>
          </w:tcPr>
          <w:p>
            <w:pPr>
              <w:pStyle w:val="10"/>
              <w:tabs>
                <w:tab w:val="left" w:pos="3092"/>
                <w:tab w:val="left" w:pos="3725"/>
              </w:tabs>
              <w:spacing w:before="1"/>
              <w:ind w:right="180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3092"/>
                <w:tab w:val="left" w:pos="3725"/>
              </w:tabs>
              <w:spacing w:before="1"/>
              <w:ind w:left="193" w:right="180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3092"/>
                <w:tab w:val="left" w:pos="3725"/>
              </w:tabs>
              <w:spacing w:before="1"/>
              <w:ind w:left="193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Extrair das bases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4</w:t>
            </w:r>
            <w:r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Processar as informações dados, física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eletrônica,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d</w:t>
            </w:r>
            <w:r>
              <w:rPr>
                <w:b/>
                <w:sz w:val="24"/>
              </w:rPr>
              <w:t>as bases de dados,  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w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>ond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ns</w:t>
            </w:r>
            <w:r>
              <w:rPr>
                <w:b/>
                <w:sz w:val="24"/>
              </w:rPr>
              <w:t>á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>las,   em</w:t>
            </w:r>
            <w:r>
              <w:rPr>
                <w:b/>
                <w:spacing w:val="-1"/>
                <w:sz w:val="24"/>
              </w:rPr>
              <w:t>iti</w:t>
            </w:r>
            <w:r>
              <w:rPr>
                <w:b/>
                <w:sz w:val="24"/>
              </w:rPr>
              <w:t xml:space="preserve">r </w:t>
            </w:r>
            <w:r>
              <w:rPr>
                <w:b/>
                <w:sz w:val="24"/>
                <w:lang w:val="pt-BR"/>
              </w:rPr>
              <w:t xml:space="preserve">o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u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>idori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d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Serviç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d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w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Relatório,  en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á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>lo 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à luz </w:t>
            </w:r>
            <w:r>
              <w:rPr>
                <w:b/>
                <w:spacing w:val="-7"/>
                <w:sz w:val="24"/>
              </w:rPr>
              <w:t>da</w:t>
            </w:r>
            <w:r>
              <w:rPr>
                <w:b/>
                <w:sz w:val="24"/>
              </w:rPr>
              <w:t xml:space="preserve"> Informação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ao Cidadão,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norma vigente, ao</w:t>
            </w:r>
          </w:p>
          <w:p>
            <w:pPr>
              <w:pStyle w:val="10"/>
              <w:tabs>
                <w:tab w:val="left" w:pos="3734"/>
              </w:tabs>
              <w:spacing w:line="292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Presidente da Fundaj</w:t>
            </w:r>
            <w:r>
              <w:rPr>
                <w:b/>
                <w:sz w:val="24"/>
                <w:lang w:val="pt-BR"/>
              </w:rPr>
              <w:t>.</w:t>
            </w:r>
          </w:p>
          <w:p>
            <w:pPr>
              <w:pStyle w:val="10"/>
              <w:tabs>
                <w:tab w:val="left" w:pos="3734"/>
              </w:tabs>
              <w:ind w:left="3738" w:leftChars="89" w:hanging="3542" w:hangingChars="1475"/>
              <w:rPr>
                <w:b/>
                <w:sz w:val="24"/>
              </w:rPr>
            </w:pP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>vi</w:t>
            </w:r>
            <w:r>
              <w:rPr>
                <w:b/>
                <w:sz w:val="24"/>
              </w:rPr>
              <w:t>ços prestados.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Disponibilizá-los na internet, para consulta pública</w:t>
            </w:r>
            <w:r>
              <w:rPr>
                <w:b/>
                <w:sz w:val="24"/>
              </w:rPr>
              <w:t>.</w:t>
            </w:r>
          </w:p>
          <w:p>
            <w:pPr>
              <w:pStyle w:val="10"/>
              <w:spacing w:line="270" w:lineRule="exact"/>
              <w:ind w:left="3701"/>
              <w:rPr>
                <w:b/>
                <w:sz w:val="24"/>
              </w:rPr>
            </w:pPr>
          </w:p>
          <w:p>
            <w:pPr>
              <w:pStyle w:val="10"/>
              <w:spacing w:line="270" w:lineRule="exact"/>
              <w:ind w:left="37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Período: Exercício </w:t>
            </w:r>
            <w:r>
              <w:rPr>
                <w:b/>
                <w:sz w:val="24"/>
                <w:lang w:val="pt-BR"/>
              </w:rPr>
              <w:t xml:space="preserve"> de 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  <w:p>
            <w:pPr>
              <w:pStyle w:val="10"/>
              <w:spacing w:line="270" w:lineRule="exact"/>
              <w:ind w:left="3701"/>
              <w:rPr>
                <w:b/>
                <w:sz w:val="24"/>
              </w:rPr>
            </w:pPr>
          </w:p>
        </w:tc>
        <w:tc>
          <w:tcPr>
            <w:tcW w:w="4130" w:type="dxa"/>
            <w:tcBorders>
              <w:top w:val="single" w:color="9BBB59" w:sz="8" w:space="0"/>
              <w:bottom w:val="single" w:color="9BBB59" w:sz="8" w:space="0"/>
              <w:right w:val="single" w:color="9BBB59" w:sz="8" w:space="0"/>
            </w:tcBorders>
            <w:vAlign w:val="top"/>
          </w:tcPr>
          <w:p>
            <w:pPr>
              <w:jc w:val="both"/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Enviado o Relatório Anual de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Gestão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da Ouvidoria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e suas unidades integradas: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Serviço de Informação ao Cidadão da Fundaj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e Unidade de Gestão da Integridade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exercício 20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a Presidente da Fundaj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e,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posterior disponibiliza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ção,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na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nterne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t, para consulta pública:</w:t>
            </w:r>
          </w:p>
          <w:p>
            <w:pPr>
              <w:jc w:val="both"/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"https://www.gov.br/fundaj/pt-br/canais_atendimento/ouvidoria-da-fundaj/relatorios-da-ouvidoria" </w:instrTex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https://www.gov.br/fundaj/pt-br/canais_atendimento/ouvidoria-da-fundaj/relatorios-da-ouvidoria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both"/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Trimestralmente foi disponibilizado ao Presidente da Fundaj e Diretores, relatórios da Ouvidoria e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do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Serviço de Informação ao Cidadão – SIC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 com informações sobre: atendimentos físicos; serviços da Fundaj inseridos na plataforma do Conselho de Usuários de Serviço Público; atendimentos da Ouvidoria e Serviço de Informação ao Cidadão da  Fundaj pelo Fala.BR - CGU; demandas da Ouvidoria - Fundaj pendentes de atendimento; outros assuntos aos quais a Ouvidoria - Fundaj é instada (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Gestão de Pessoas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Mediação de Conflitos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Controle Interno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 D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ireito Previdenci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á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rio, Trabalhista, Tributário, Financeiro, Administrativo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 LGPD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e Autoral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, e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Análise de Matéria Contábil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), entre outros.</w:t>
            </w:r>
          </w:p>
          <w:p>
            <w:pPr>
              <w:jc w:val="both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:lang w:val="pt-BR" w:eastAsia="pt-PT" w:bidi="pt-P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3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</w:tcBorders>
            <w:shd w:val="clear" w:color="auto" w:fill="C6D9F1"/>
          </w:tcPr>
          <w:p>
            <w:pPr>
              <w:pStyle w:val="10"/>
              <w:tabs>
                <w:tab w:val="left" w:pos="804"/>
                <w:tab w:val="right" w:pos="4137"/>
              </w:tabs>
              <w:spacing w:before="1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804"/>
                <w:tab w:val="right" w:pos="4137"/>
              </w:tabs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Contribuir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elaboração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5</w:t>
            </w:r>
            <w:r>
              <w:rPr>
                <w:b/>
                <w:sz w:val="24"/>
              </w:rPr>
              <w:t>.1</w:t>
            </w:r>
          </w:p>
          <w:p>
            <w:pPr>
              <w:pStyle w:val="10"/>
              <w:spacing w:line="290" w:lineRule="atLeast"/>
              <w:ind w:left="818" w:right="917"/>
              <w:rPr>
                <w:b/>
                <w:sz w:val="24"/>
              </w:rPr>
            </w:pPr>
            <w:r>
              <w:rPr>
                <w:b/>
                <w:sz w:val="24"/>
              </w:rPr>
              <w:t>de normativos legais direcionados à Ouvidoria,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</w:rPr>
              <w:t>ao Serviço de Informação ao Cidadão, e outros que contribuam para a contínua melhoria da gestão administrativa.</w:t>
            </w:r>
          </w:p>
        </w:tc>
        <w:tc>
          <w:tcPr>
            <w:tcW w:w="6737" w:type="dxa"/>
            <w:tcBorders>
              <w:top w:val="single" w:color="9BBB59" w:sz="8" w:space="0"/>
              <w:bottom w:val="single" w:color="9BBB59" w:sz="8" w:space="0"/>
            </w:tcBorders>
            <w:shd w:val="clear" w:color="auto" w:fill="C6D9F1"/>
          </w:tcPr>
          <w:p>
            <w:pPr>
              <w:pStyle w:val="10"/>
              <w:tabs>
                <w:tab w:val="left" w:pos="3059"/>
                <w:tab w:val="left" w:pos="3746"/>
              </w:tabs>
              <w:spacing w:before="1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3059"/>
                <w:tab w:val="left" w:pos="3746"/>
              </w:tabs>
              <w:spacing w:before="1"/>
              <w:ind w:firstLine="240" w:firstLineChars="100"/>
              <w:rPr>
                <w:b/>
                <w:sz w:val="24"/>
              </w:rPr>
            </w:pPr>
            <w:r>
              <w:rPr>
                <w:b/>
                <w:sz w:val="24"/>
              </w:rPr>
              <w:t>Acompanhar a publicação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lang w:val="pt-BR"/>
              </w:rPr>
              <w:t>5</w:t>
            </w:r>
            <w:r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Elaborar expediente</w:t>
            </w:r>
          </w:p>
          <w:p>
            <w:pPr>
              <w:pStyle w:val="10"/>
              <w:tabs>
                <w:tab w:val="left" w:pos="3768"/>
              </w:tabs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das normas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administrativo. Enviar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>regulamentares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  <w:lang w:val="pt-BR"/>
              </w:rPr>
              <w:t xml:space="preserve">                                 </w:t>
            </w:r>
            <w:r>
              <w:rPr>
                <w:b/>
                <w:sz w:val="24"/>
              </w:rPr>
              <w:t>Presidente da Fundaj os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 xml:space="preserve">correlatas sobre as </w:t>
            </w:r>
            <w:r>
              <w:rPr>
                <w:b/>
                <w:sz w:val="24"/>
                <w:lang w:val="pt-BR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normativos 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>atividades de Ouvidoria, do</w:t>
            </w:r>
            <w:r>
              <w:rPr>
                <w:b/>
                <w:sz w:val="24"/>
                <w:lang w:val="pt-BR"/>
              </w:rPr>
              <w:t xml:space="preserve">               </w:t>
            </w:r>
            <w:r>
              <w:rPr>
                <w:b/>
                <w:sz w:val="24"/>
              </w:rPr>
              <w:t xml:space="preserve">regulamentadores das 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 xml:space="preserve"> Serviço de Informação ao </w:t>
            </w:r>
            <w:r>
              <w:rPr>
                <w:b/>
                <w:sz w:val="24"/>
                <w:lang w:val="pt-BR"/>
              </w:rPr>
              <w:t xml:space="preserve">                 </w:t>
            </w:r>
            <w:r>
              <w:rPr>
                <w:b/>
                <w:sz w:val="24"/>
              </w:rPr>
              <w:t>atividades de Ouvidoria, do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>Cidadão, e d</w:t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</w:rPr>
              <w:t xml:space="preserve"> gestão </w:t>
            </w:r>
            <w:r>
              <w:rPr>
                <w:b/>
                <w:sz w:val="24"/>
                <w:lang w:val="pt-BR"/>
              </w:rPr>
              <w:t xml:space="preserve">                          </w:t>
            </w:r>
            <w:r>
              <w:rPr>
                <w:b/>
                <w:sz w:val="24"/>
              </w:rPr>
              <w:t xml:space="preserve">Serviço de Informação ao 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>administrativa.</w:t>
            </w:r>
            <w:r>
              <w:rPr>
                <w:b/>
                <w:sz w:val="24"/>
                <w:lang w:val="pt-BR"/>
              </w:rPr>
              <w:t xml:space="preserve">                                     </w:t>
            </w:r>
            <w:r>
              <w:rPr>
                <w:b/>
                <w:sz w:val="24"/>
              </w:rPr>
              <w:t xml:space="preserve">Cidadão, e </w:t>
            </w:r>
            <w:r>
              <w:rPr>
                <w:b/>
                <w:sz w:val="24"/>
                <w:lang w:val="pt-BR"/>
              </w:rPr>
              <w:t>aqueles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 xml:space="preserve">                                                                 </w:t>
            </w:r>
            <w:r>
              <w:rPr>
                <w:b/>
                <w:sz w:val="24"/>
              </w:rPr>
              <w:t xml:space="preserve">inerentes </w:t>
            </w:r>
            <w:r>
              <w:rPr>
                <w:b/>
                <w:sz w:val="24"/>
                <w:lang w:val="pt-BR"/>
              </w:rPr>
              <w:t>à</w:t>
            </w:r>
            <w:r>
              <w:rPr>
                <w:b/>
                <w:sz w:val="24"/>
              </w:rPr>
              <w:t xml:space="preserve"> gestão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 xml:space="preserve">                                                                 </w:t>
            </w:r>
            <w:r>
              <w:rPr>
                <w:b/>
                <w:sz w:val="24"/>
              </w:rPr>
              <w:t>administrativa.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                                                                 </w:t>
            </w:r>
          </w:p>
          <w:p>
            <w:pPr>
              <w:pStyle w:val="10"/>
              <w:tabs>
                <w:tab w:val="left" w:pos="3768"/>
              </w:tabs>
              <w:spacing w:line="270" w:lineRule="exact"/>
              <w:ind w:left="220" w:leftChars="100" w:firstLine="3602" w:firstLineChars="150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>Período: Exercício de 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130" w:type="dxa"/>
            <w:tcBorders>
              <w:top w:val="single" w:color="9BBB59" w:sz="8" w:space="0"/>
              <w:bottom w:val="single" w:color="9BBB59" w:sz="8" w:space="0"/>
              <w:right w:val="single" w:color="9BBB59" w:sz="8" w:space="0"/>
            </w:tcBorders>
            <w:vAlign w:val="top"/>
          </w:tcPr>
          <w:p>
            <w:pPr>
              <w:jc w:val="both"/>
              <w:rPr>
                <w:rFonts w:hint="default" w:ascii="Calibri" w:hAnsi="Calibri" w:eastAsia="Calibri" w:cs="Calibri"/>
                <w:color w:val="000000" w:themeColor="text1"/>
                <w:sz w:val="24"/>
                <w:szCs w:val="24"/>
                <w:lang w:val="pt-BR" w:eastAsia="pt-PT" w:bidi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Helvetica" w:cs="Calibri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Elaboração da minuta: Portaria Presi. relativa a distribuição de vagas de estacionamento de veículos no Campus Gilberto Freyre. 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A Ouvidoria realizou o trabalho em conjunto com a Auditoria Interna, Coordenação de Serviços Gerais e Divisão de Manutenção Predial e Gestão de Patrimônio. </w:t>
            </w:r>
          </w:p>
        </w:tc>
      </w:tr>
    </w:tbl>
    <w:p>
      <w:pPr>
        <w:rPr>
          <w:rFonts w:ascii="Times New Roman"/>
          <w:sz w:val="24"/>
        </w:rPr>
        <w:sectPr>
          <w:type w:val="continuous"/>
          <w:pgSz w:w="16840" w:h="11900" w:orient="landscape"/>
          <w:pgMar w:top="1100" w:right="1220" w:bottom="280" w:left="500" w:header="720" w:footer="720" w:gutter="0"/>
          <w:cols w:space="720" w:num="1"/>
        </w:sectPr>
      </w:pPr>
    </w:p>
    <w:tbl>
      <w:tblPr>
        <w:tblStyle w:val="7"/>
        <w:tblW w:w="14857" w:type="dxa"/>
        <w:tblInd w:w="145" w:type="dxa"/>
        <w:tbl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single" w:color="9BBB59" w:sz="8" w:space="0"/>
          <w:insideV w:val="single" w:color="9BBB5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  <w:gridCol w:w="653"/>
        <w:gridCol w:w="2894"/>
        <w:gridCol w:w="651"/>
        <w:gridCol w:w="3174"/>
        <w:gridCol w:w="3825"/>
      </w:tblGrid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660" w:type="dxa"/>
            <w:tcBorders>
              <w:right w:val="nil"/>
            </w:tcBorders>
            <w:shd w:val="clear" w:color="auto" w:fill="C6D9F1"/>
          </w:tcPr>
          <w:p>
            <w:pPr>
              <w:pStyle w:val="10"/>
              <w:spacing w:before="1"/>
              <w:ind w:left="818" w:right="310"/>
              <w:rPr>
                <w:b/>
                <w:sz w:val="24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spacing w:before="1"/>
              <w:ind w:right="127"/>
              <w:rPr>
                <w:b/>
                <w:sz w:val="24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174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spacing w:line="270" w:lineRule="exact"/>
              <w:ind w:left="195"/>
              <w:rPr>
                <w:b/>
                <w:sz w:val="24"/>
              </w:rPr>
            </w:pPr>
          </w:p>
        </w:tc>
        <w:tc>
          <w:tcPr>
            <w:tcW w:w="3825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</w:trPr>
        <w:tc>
          <w:tcPr>
            <w:tcW w:w="3660" w:type="dxa"/>
            <w:tcBorders>
              <w:right w:val="nil"/>
            </w:tcBorders>
            <w:shd w:val="clear" w:color="auto" w:fill="EEECE1"/>
          </w:tcPr>
          <w:p>
            <w:pPr>
              <w:pStyle w:val="10"/>
              <w:tabs>
                <w:tab w:val="left" w:pos="872"/>
              </w:tabs>
              <w:spacing w:before="6"/>
              <w:ind w:left="852" w:right="131" w:hanging="709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872"/>
              </w:tabs>
              <w:spacing w:before="6"/>
              <w:ind w:left="852" w:right="131" w:hanging="709"/>
              <w:rPr>
                <w:b/>
                <w:sz w:val="24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Preservar o direito constitucional de acesso às informações</w:t>
            </w:r>
            <w:r>
              <w:rPr>
                <w:b/>
                <w:sz w:val="24"/>
                <w:lang w:val="pt-BR"/>
              </w:rPr>
              <w:t>:</w:t>
            </w:r>
            <w:r>
              <w:rPr>
                <w:b/>
                <w:sz w:val="24"/>
              </w:rPr>
              <w:t xml:space="preserve">  informações de interesse geral ou coletiv</w:t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</w:rPr>
              <w:t xml:space="preserve">, salvo aquelas cuja confidencialidade esteja prevista </w:t>
            </w:r>
            <w:r>
              <w:rPr>
                <w:b/>
                <w:sz w:val="24"/>
                <w:lang w:val="pt-BR"/>
              </w:rPr>
              <w:t>em</w:t>
            </w:r>
            <w:r>
              <w:rPr>
                <w:b/>
                <w:sz w:val="24"/>
              </w:rPr>
              <w:t xml:space="preserve"> texto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legal.</w:t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EEECE1"/>
          </w:tcPr>
          <w:p>
            <w:pPr>
              <w:pStyle w:val="10"/>
              <w:spacing w:before="6"/>
              <w:ind w:left="155"/>
              <w:rPr>
                <w:b/>
                <w:sz w:val="24"/>
              </w:rPr>
            </w:pPr>
          </w:p>
          <w:p>
            <w:pPr>
              <w:pStyle w:val="10"/>
              <w:spacing w:before="6"/>
              <w:ind w:left="155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6</w:t>
            </w:r>
            <w:r>
              <w:rPr>
                <w:b/>
                <w:sz w:val="24"/>
              </w:rPr>
              <w:t>.1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EEECE1"/>
          </w:tcPr>
          <w:p>
            <w:pPr>
              <w:pStyle w:val="10"/>
              <w:tabs>
                <w:tab w:val="left" w:pos="2547"/>
              </w:tabs>
              <w:spacing w:before="6"/>
              <w:ind w:left="210" w:right="93" w:firstLine="35"/>
              <w:jc w:val="both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2547"/>
              </w:tabs>
              <w:spacing w:before="6"/>
              <w:ind w:left="210" w:right="93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Assegurar o acesso </w:t>
            </w:r>
            <w:r>
              <w:rPr>
                <w:b/>
                <w:spacing w:val="-12"/>
                <w:sz w:val="24"/>
              </w:rPr>
              <w:t xml:space="preserve">à </w:t>
            </w:r>
            <w:r>
              <w:rPr>
                <w:b/>
                <w:sz w:val="24"/>
              </w:rPr>
              <w:t xml:space="preserve">informação pública, </w:t>
            </w:r>
            <w:r>
              <w:rPr>
                <w:b/>
                <w:spacing w:val="-5"/>
                <w:sz w:val="24"/>
              </w:rPr>
              <w:t xml:space="preserve">por </w:t>
            </w:r>
            <w:r>
              <w:rPr>
                <w:b/>
                <w:sz w:val="24"/>
              </w:rPr>
              <w:t>meio físico, com a disponibilização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equipamentos e sala de atendimento, </w:t>
            </w:r>
            <w:r>
              <w:rPr>
                <w:b/>
                <w:spacing w:val="-3"/>
                <w:sz w:val="24"/>
              </w:rPr>
              <w:t xml:space="preserve">também </w:t>
            </w:r>
            <w:r>
              <w:rPr>
                <w:b/>
                <w:sz w:val="24"/>
              </w:rPr>
              <w:t xml:space="preserve">por meio eletrônico, </w:t>
            </w:r>
            <w:r>
              <w:rPr>
                <w:b/>
                <w:spacing w:val="-7"/>
                <w:sz w:val="24"/>
              </w:rPr>
              <w:t xml:space="preserve">na </w:t>
            </w:r>
            <w:r>
              <w:rPr>
                <w:b/>
                <w:sz w:val="24"/>
              </w:rPr>
              <w:t>intranet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EECE1"/>
          </w:tcPr>
          <w:p>
            <w:pPr>
              <w:pStyle w:val="10"/>
              <w:spacing w:before="6"/>
              <w:ind w:left="149"/>
              <w:rPr>
                <w:b/>
                <w:sz w:val="24"/>
              </w:rPr>
            </w:pPr>
          </w:p>
          <w:p>
            <w:pPr>
              <w:pStyle w:val="10"/>
              <w:spacing w:before="6"/>
              <w:ind w:left="149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6</w:t>
            </w:r>
            <w:r>
              <w:rPr>
                <w:b/>
                <w:sz w:val="24"/>
              </w:rPr>
              <w:t>.2</w:t>
            </w:r>
          </w:p>
        </w:tc>
        <w:tc>
          <w:tcPr>
            <w:tcW w:w="3174" w:type="dxa"/>
            <w:tcBorders>
              <w:left w:val="nil"/>
              <w:right w:val="nil"/>
            </w:tcBorders>
            <w:shd w:val="clear" w:color="auto" w:fill="EEECE1"/>
          </w:tcPr>
          <w:p>
            <w:pPr>
              <w:pStyle w:val="10"/>
              <w:spacing w:before="6" w:line="290" w:lineRule="atLeast"/>
              <w:ind w:left="140" w:right="92" w:firstLine="45"/>
              <w:jc w:val="both"/>
              <w:rPr>
                <w:b/>
                <w:sz w:val="24"/>
              </w:rPr>
            </w:pPr>
          </w:p>
          <w:p>
            <w:pPr>
              <w:pStyle w:val="10"/>
              <w:spacing w:before="6" w:line="290" w:lineRule="atLeast"/>
              <w:ind w:left="140" w:right="92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Trabalhar em parceria com a equipe de TI/ Logística para manutenção e atualização dos links de acesso aos ambientes do Serviço de Inform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 xml:space="preserve">ção 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ao 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Cidadão 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</w:t>
            </w:r>
            <w:r>
              <w:rPr>
                <w:b/>
                <w:spacing w:val="-5"/>
                <w:sz w:val="24"/>
              </w:rPr>
              <w:t>e</w:t>
            </w:r>
            <w:r>
              <w:rPr>
                <w:b/>
                <w:spacing w:val="-3"/>
                <w:w w:val="33"/>
                <w:sz w:val="24"/>
              </w:rPr>
              <w:t>-­‐</w:t>
            </w:r>
            <w:r>
              <w:rPr>
                <w:b/>
                <w:w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SIC), bem como trabalhar para disponibilizar </w:t>
            </w:r>
            <w:r>
              <w:rPr>
                <w:b/>
                <w:spacing w:val="-6"/>
                <w:sz w:val="24"/>
              </w:rPr>
              <w:t xml:space="preserve">os </w:t>
            </w:r>
            <w:r>
              <w:rPr>
                <w:b/>
                <w:sz w:val="24"/>
              </w:rPr>
              <w:t xml:space="preserve">recursos humanos, físico e operacional, necessários ao atendimento presencial </w:t>
            </w:r>
            <w:r>
              <w:rPr>
                <w:b/>
                <w:spacing w:val="-7"/>
                <w:sz w:val="24"/>
              </w:rPr>
              <w:t xml:space="preserve">na </w:t>
            </w:r>
            <w:r>
              <w:rPr>
                <w:b/>
                <w:sz w:val="24"/>
              </w:rPr>
              <w:t xml:space="preserve">unidade do Serviço </w:t>
            </w:r>
            <w:r>
              <w:rPr>
                <w:b/>
                <w:spacing w:val="-6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Informação ao Cidadão – SIC. </w:t>
            </w:r>
          </w:p>
          <w:p>
            <w:pPr>
              <w:pStyle w:val="10"/>
              <w:spacing w:before="6" w:line="290" w:lineRule="atLeast"/>
              <w:ind w:left="140" w:right="92" w:firstLine="45"/>
              <w:jc w:val="both"/>
              <w:rPr>
                <w:b/>
                <w:sz w:val="24"/>
              </w:rPr>
            </w:pPr>
          </w:p>
          <w:p>
            <w:pPr>
              <w:pStyle w:val="10"/>
              <w:spacing w:before="6" w:line="290" w:lineRule="atLeast"/>
              <w:ind w:left="140" w:right="92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Período: Exercício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  <w:p>
            <w:pPr>
              <w:pStyle w:val="10"/>
              <w:spacing w:before="6" w:line="290" w:lineRule="atLeast"/>
              <w:ind w:left="140" w:right="92" w:firstLine="45"/>
              <w:jc w:val="both"/>
              <w:rPr>
                <w:b/>
                <w:sz w:val="24"/>
              </w:rPr>
            </w:pPr>
          </w:p>
        </w:tc>
        <w:tc>
          <w:tcPr>
            <w:tcW w:w="3825" w:type="dxa"/>
            <w:tcBorders>
              <w:left w:val="nil"/>
            </w:tcBorders>
          </w:tcPr>
          <w:p>
            <w:pPr>
              <w:pStyle w:val="10"/>
              <w:jc w:val="both"/>
              <w:rPr>
                <w:rFonts w:asciiTheme="minorAscii" w:hAnsiTheme="minorHAnsi" w:cstheme="minorHAnsi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 </w:t>
            </w:r>
          </w:p>
          <w:p>
            <w:pPr>
              <w:pStyle w:val="10"/>
              <w:jc w:val="both"/>
              <w:rPr>
                <w:rFonts w:ascii="Times New Roman"/>
                <w:sz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Apesar das limitações impostas pela COVID-19 e </w:t>
            </w:r>
            <w:r>
              <w:rPr>
                <w:rFonts w:hint="default" w:ascii="Calibri" w:hAnsi="Calibri" w:eastAsia="Segoe UI" w:cs="Calibr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 Influenza</w:t>
            </w:r>
            <w:r>
              <w:rPr>
                <w:rFonts w:hint="default" w:ascii="Calibri" w:hAnsi="Calibri" w:eastAsia="Segoe UI" w:cs="Calibr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eastAsia="Segoe UI" w:cs="Calibr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Plano de Convivência</w:t>
            </w:r>
            <w:r>
              <w:rPr>
                <w:rFonts w:hint="default" w:ascii="Calibri" w:hAnsi="Calibri" w:eastAsia="Segoe UI" w:cs="Calibr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hint="default" w:ascii="Calibri" w:hAnsi="Calibri" w:eastAsia="Segoe UI" w:cs="Calibri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para conter avanço da Influenza e da Covid-19</w:t>
            </w:r>
            <w:r>
              <w:rPr>
                <w:rStyle w:val="4"/>
                <w:rFonts w:hint="default" w:ascii="Calibri" w:hAnsi="Calibri" w:eastAsia="Segoe UI" w:cs="Calibri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fill="FFFFFF"/>
                <w:lang w:val="pt-BR"/>
                <w14:textFill>
                  <w14:solidFill>
                    <w14:schemeClr w14:val="tx1"/>
                  </w14:solidFill>
                </w14:textFill>
              </w:rPr>
              <w:t>, uso de m</w:t>
            </w:r>
            <w:r>
              <w:rPr>
                <w:rStyle w:val="4"/>
                <w:rFonts w:hint="default" w:eastAsia="Segoe UI" w:cs="Calibri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fill="FFFFFF"/>
                <w:lang w:val="pt-BR"/>
                <w14:textFill>
                  <w14:solidFill>
                    <w14:schemeClr w14:val="tx1"/>
                  </w14:solidFill>
                </w14:textFill>
              </w:rPr>
              <w:t>á</w:t>
            </w:r>
            <w:r>
              <w:rPr>
                <w:rStyle w:val="4"/>
                <w:rFonts w:hint="default" w:ascii="Calibri" w:hAnsi="Calibri" w:eastAsia="Segoe UI" w:cs="Calibri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fill="FFFFFF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scara, acesso a locais fechados e </w:t>
            </w:r>
            <w:r>
              <w:rPr>
                <w:rFonts w:hint="default" w:ascii="Calibri" w:hAnsi="Calibri" w:eastAsia="Segoe UI" w:cs="Calibr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apresentação do passaporte vacinal</w:t>
            </w:r>
            <w:r>
              <w:rPr>
                <w:rFonts w:hint="default" w:ascii="Calibri" w:hAnsi="Calibri" w:eastAsia="Segoe UI" w:cs="Calibr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fill="FFFFFF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Calibri" w:hAnsi="Calibri" w:eastAsia="Segoe UI" w:cs="Calibri"/>
                <w:b w:val="0"/>
                <w:bCs w:val="0"/>
                <w:color w:val="000000" w:themeColor="text1"/>
                <w:kern w:val="0"/>
                <w:sz w:val="27"/>
                <w:szCs w:val="27"/>
                <w:shd w:val="clear" w:fill="FFFFFF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f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oram realizados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tod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os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os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atendimentos presenciais, telefônicos, via </w:t>
            </w:r>
            <w:r>
              <w:rPr>
                <w:rFonts w:hint="default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eb e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Fala.Br, bem como i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nserções de novas informações (transparência ativa)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no sítio eletrônico da Fundaj e sítio eletrônico da Ouvidoria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, atualização da página eletrônica da Ouvidoria: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vertAlign w:val="baseline"/>
                <w:lang w:val="pt-BR"/>
                <w14:textFill>
                  <w14:solidFill>
                    <w14:schemeClr w14:val="tx1"/>
                  </w14:solidFill>
                </w14:textFill>
              </w:rPr>
              <w:t>Processo nº 00215.100163/2022-90 - CONTROLADORIA-GERAL DA UNIÃO EM PERNAMBUCO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3660" w:type="dxa"/>
            <w:tcBorders>
              <w:right w:val="nil"/>
            </w:tcBorders>
            <w:shd w:val="clear" w:color="auto" w:fill="C6D9F1"/>
          </w:tcPr>
          <w:p>
            <w:pPr>
              <w:pStyle w:val="10"/>
              <w:tabs>
                <w:tab w:val="left" w:pos="838"/>
              </w:tabs>
              <w:ind w:left="818" w:right="99" w:hanging="709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838"/>
              </w:tabs>
              <w:ind w:left="818" w:right="99" w:hanging="709"/>
              <w:rPr>
                <w:b/>
                <w:sz w:val="24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Manter a formação continuada sobre Ouvidoria</w:t>
            </w:r>
            <w:r>
              <w:rPr>
                <w:b/>
                <w:sz w:val="24"/>
                <w:lang w:val="pt-BR"/>
              </w:rPr>
              <w:t xml:space="preserve"> e </w:t>
            </w:r>
            <w:r>
              <w:rPr>
                <w:b/>
                <w:sz w:val="24"/>
              </w:rPr>
              <w:t xml:space="preserve"> Serviço de Informação ao Cidadão (Lei de Acesso a Informação),</w:t>
            </w:r>
            <w:r>
              <w:rPr>
                <w:b/>
                <w:sz w:val="24"/>
                <w:lang w:val="pt-BR"/>
              </w:rPr>
              <w:t xml:space="preserve"> bem como sobre</w:t>
            </w:r>
            <w:r>
              <w:rPr>
                <w:b/>
                <w:sz w:val="24"/>
              </w:rPr>
              <w:t xml:space="preserve"> outros assuntos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resultantes</w:t>
            </w:r>
          </w:p>
          <w:p>
            <w:pPr>
              <w:pStyle w:val="10"/>
              <w:spacing w:line="270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das demandas</w:t>
            </w:r>
            <w:r>
              <w:rPr>
                <w:b/>
                <w:sz w:val="24"/>
                <w:lang w:val="pt-BR"/>
              </w:rPr>
              <w:t xml:space="preserve"> recebidas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spacing w:line="290" w:lineRule="exact"/>
              <w:ind w:left="121"/>
              <w:rPr>
                <w:b/>
                <w:sz w:val="24"/>
              </w:rPr>
            </w:pPr>
          </w:p>
          <w:p>
            <w:pPr>
              <w:pStyle w:val="10"/>
              <w:spacing w:line="29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7</w:t>
            </w:r>
            <w:r>
              <w:rPr>
                <w:b/>
                <w:sz w:val="24"/>
              </w:rPr>
              <w:t>.1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ind w:left="210" w:right="93"/>
              <w:jc w:val="both"/>
              <w:rPr>
                <w:b/>
                <w:sz w:val="24"/>
              </w:rPr>
            </w:pPr>
          </w:p>
          <w:p>
            <w:pPr>
              <w:pStyle w:val="10"/>
              <w:ind w:left="2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Capacitar a força de trabalho da Ouvidoria e do Serviço de Informação ao Cidadão.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spacing w:line="290" w:lineRule="exact"/>
              <w:ind w:left="116"/>
              <w:rPr>
                <w:b/>
                <w:sz w:val="24"/>
              </w:rPr>
            </w:pPr>
          </w:p>
          <w:p>
            <w:pPr>
              <w:pStyle w:val="10"/>
              <w:spacing w:line="29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7</w:t>
            </w:r>
            <w:r>
              <w:rPr>
                <w:b/>
                <w:sz w:val="24"/>
              </w:rPr>
              <w:t>.2</w:t>
            </w:r>
          </w:p>
        </w:tc>
        <w:tc>
          <w:tcPr>
            <w:tcW w:w="3174" w:type="dxa"/>
            <w:tcBorders>
              <w:left w:val="nil"/>
              <w:right w:val="nil"/>
            </w:tcBorders>
            <w:shd w:val="clear" w:color="auto" w:fill="C6D9F1"/>
          </w:tcPr>
          <w:p>
            <w:pPr>
              <w:pStyle w:val="10"/>
              <w:tabs>
                <w:tab w:val="left" w:pos="1665"/>
              </w:tabs>
              <w:ind w:left="173" w:right="93"/>
              <w:jc w:val="left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1665"/>
              </w:tabs>
              <w:ind w:left="173" w:righ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Participar de, no mínimo, </w:t>
            </w:r>
            <w:r>
              <w:rPr>
                <w:b/>
                <w:sz w:val="24"/>
                <w:lang w:val="pt-BR"/>
              </w:rPr>
              <w:t>um</w:t>
            </w:r>
            <w:r>
              <w:rPr>
                <w:b/>
                <w:sz w:val="24"/>
              </w:rPr>
              <w:t xml:space="preserve"> evento: </w:t>
            </w:r>
            <w:r>
              <w:rPr>
                <w:b/>
                <w:spacing w:val="-3"/>
                <w:sz w:val="24"/>
              </w:rPr>
              <w:t xml:space="preserve">palestras, </w:t>
            </w:r>
            <w:r>
              <w:rPr>
                <w:b/>
                <w:sz w:val="24"/>
              </w:rPr>
              <w:t>cursos,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</w:rPr>
              <w:t>treinamentos, fóruns, seminários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  <w:p>
            <w:pPr>
              <w:pStyle w:val="10"/>
              <w:spacing w:line="292" w:lineRule="exact"/>
              <w:ind w:left="173"/>
              <w:jc w:val="left"/>
              <w:rPr>
                <w:b/>
                <w:sz w:val="24"/>
              </w:rPr>
            </w:pPr>
          </w:p>
          <w:p>
            <w:pPr>
              <w:pStyle w:val="10"/>
              <w:spacing w:line="292" w:lineRule="exact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Período: Exercício de 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25" w:type="dxa"/>
            <w:tcBorders>
              <w:left w:val="nil"/>
            </w:tcBorders>
          </w:tcPr>
          <w:p>
            <w:pPr>
              <w:pStyle w:val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10"/>
              <w:jc w:val="both"/>
              <w:rPr>
                <w:rFonts w:asciiTheme="minorAscii" w:hAnsiTheme="minorHAnsi" w:cstheme="minorHAns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 servidor Pedro Lima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participou do curso  Introdução à Lei Geral de Proteção (Portal IDEA); 6º Congresso Brasileiro de Governança, Controle Público e Gestão de Riscos nas Aquisições (Neg</w:t>
            </w:r>
            <w:r>
              <w:rPr>
                <w:rFonts w:hint="default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ó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cios Públicos); curso Excelência em Ouvidoria (Profoco).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servidor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es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Pedro Lima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 e Jaime Melo participaram, tele</w:t>
            </w:r>
            <w:r>
              <w:rPr>
                <w:rFonts w:hint="default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presencialmente</w:t>
            </w:r>
            <w:r>
              <w:rPr>
                <w:rFonts w:hint="default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 do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Seminários Nacionais de Ouvidoria (CGU). 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3660" w:type="dxa"/>
            <w:tcBorders>
              <w:right w:val="nil"/>
            </w:tcBorders>
            <w:shd w:val="clear" w:color="auto" w:fill="EEECE1"/>
            <w:vAlign w:val="top"/>
          </w:tcPr>
          <w:p>
            <w:pPr>
              <w:pStyle w:val="10"/>
              <w:tabs>
                <w:tab w:val="left" w:pos="838"/>
              </w:tabs>
              <w:spacing w:before="6"/>
              <w:ind w:left="818" w:leftChars="0" w:right="157" w:rightChars="0" w:hanging="709" w:firstLineChars="0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838"/>
              </w:tabs>
              <w:spacing w:before="6"/>
              <w:ind w:left="818" w:leftChars="0" w:right="157" w:rightChars="0" w:hanging="709" w:firstLineChars="0"/>
              <w:rPr>
                <w:b/>
                <w:sz w:val="24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Contribuir para a efetividade e eficiência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das políticas e </w:t>
            </w:r>
            <w:r>
              <w:rPr>
                <w:b/>
                <w:sz w:val="24"/>
                <w:lang w:val="pt-BR"/>
              </w:rPr>
              <w:t xml:space="preserve">dos </w:t>
            </w:r>
            <w:r>
              <w:rPr>
                <w:b/>
                <w:sz w:val="24"/>
              </w:rPr>
              <w:t>serviços públicos.</w:t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EEECE1"/>
            <w:vAlign w:val="top"/>
          </w:tcPr>
          <w:p>
            <w:pPr>
              <w:pStyle w:val="10"/>
              <w:spacing w:before="6"/>
              <w:ind w:left="121" w:leftChars="0"/>
              <w:rPr>
                <w:b/>
                <w:sz w:val="24"/>
              </w:rPr>
            </w:pPr>
          </w:p>
          <w:p>
            <w:pPr>
              <w:pStyle w:val="10"/>
              <w:spacing w:before="6"/>
              <w:ind w:left="121" w:leftChars="0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8</w:t>
            </w:r>
            <w:r>
              <w:rPr>
                <w:b/>
                <w:sz w:val="24"/>
              </w:rPr>
              <w:t>.1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EEECE1"/>
            <w:vAlign w:val="top"/>
          </w:tcPr>
          <w:p>
            <w:pPr>
              <w:pStyle w:val="10"/>
              <w:tabs>
                <w:tab w:val="left" w:pos="2550"/>
              </w:tabs>
              <w:spacing w:before="6"/>
              <w:ind w:left="210" w:leftChars="0" w:right="93" w:rightChars="0" w:firstLine="10" w:firstLineChars="0"/>
              <w:jc w:val="both"/>
              <w:rPr>
                <w:b/>
                <w:sz w:val="24"/>
              </w:rPr>
            </w:pPr>
          </w:p>
          <w:p>
            <w:pPr>
              <w:pStyle w:val="10"/>
              <w:tabs>
                <w:tab w:val="left" w:pos="2550"/>
              </w:tabs>
              <w:spacing w:before="6"/>
              <w:ind w:left="210" w:leftChars="0" w:right="93" w:rightChars="0" w:firstLine="10" w:firstLineChars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Promover articulação, em caráter permanente, com as instâncias internas </w:t>
            </w:r>
            <w:r>
              <w:rPr>
                <w:b/>
                <w:spacing w:val="-14"/>
                <w:sz w:val="24"/>
              </w:rPr>
              <w:t xml:space="preserve">e </w:t>
            </w:r>
            <w:r>
              <w:rPr>
                <w:b/>
                <w:sz w:val="24"/>
              </w:rPr>
              <w:t>externas com vista ao aprimoramento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da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pública.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EECE1"/>
            <w:vAlign w:val="top"/>
          </w:tcPr>
          <w:p>
            <w:pPr>
              <w:pStyle w:val="10"/>
              <w:spacing w:before="6"/>
              <w:ind w:left="225" w:leftChars="0"/>
              <w:rPr>
                <w:b/>
                <w:sz w:val="24"/>
              </w:rPr>
            </w:pPr>
          </w:p>
          <w:p>
            <w:pPr>
              <w:pStyle w:val="10"/>
              <w:spacing w:before="6"/>
              <w:ind w:left="225" w:leftChars="0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8</w:t>
            </w:r>
            <w:r>
              <w:rPr>
                <w:b/>
                <w:sz w:val="24"/>
              </w:rPr>
              <w:t>.2</w:t>
            </w:r>
          </w:p>
        </w:tc>
        <w:tc>
          <w:tcPr>
            <w:tcW w:w="3174" w:type="dxa"/>
            <w:tcBorders>
              <w:left w:val="nil"/>
              <w:right w:val="nil"/>
            </w:tcBorders>
            <w:shd w:val="clear" w:color="auto" w:fill="EEECE1"/>
            <w:vAlign w:val="top"/>
          </w:tcPr>
          <w:p>
            <w:pPr>
              <w:pStyle w:val="10"/>
              <w:spacing w:before="6" w:line="290" w:lineRule="atLeast"/>
              <w:ind w:left="173" w:leftChars="0" w:right="208" w:rightChars="0" w:firstLine="33" w:firstLineChars="0"/>
              <w:rPr>
                <w:b/>
                <w:sz w:val="24"/>
              </w:rPr>
            </w:pPr>
          </w:p>
          <w:p>
            <w:pPr>
              <w:pStyle w:val="10"/>
              <w:spacing w:before="6" w:line="290" w:lineRule="atLeast"/>
              <w:ind w:left="173" w:leftChars="0" w:right="208" w:rightChars="0" w:firstLine="33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>Realizar o atendimento ao público interno e externo, prestar assessoramento técnico</w:t>
            </w:r>
            <w:r>
              <w:rPr>
                <w:b/>
                <w:sz w:val="24"/>
                <w:lang w:val="pt-BR"/>
              </w:rPr>
              <w:t xml:space="preserve"> quando solicitado</w:t>
            </w:r>
            <w:r>
              <w:rPr>
                <w:b/>
                <w:sz w:val="24"/>
              </w:rPr>
              <w:t>, bem como o acompanhamento das providências tomadas pela Administração oriundas das</w:t>
            </w:r>
            <w:r>
              <w:rPr>
                <w:b/>
                <w:sz w:val="24"/>
                <w:lang w:val="pt-BR"/>
              </w:rPr>
              <w:t xml:space="preserve"> manifestações recebidas.</w:t>
            </w:r>
          </w:p>
          <w:p>
            <w:pPr>
              <w:pStyle w:val="10"/>
              <w:spacing w:before="6" w:line="290" w:lineRule="atLeast"/>
              <w:ind w:left="173" w:leftChars="0" w:right="208" w:rightChars="0" w:firstLine="33" w:firstLineChars="0"/>
              <w:rPr>
                <w:b/>
                <w:sz w:val="24"/>
                <w:lang w:val="pt-BR"/>
              </w:rPr>
            </w:pPr>
          </w:p>
          <w:p>
            <w:pPr>
              <w:pStyle w:val="10"/>
              <w:spacing w:before="6" w:line="290" w:lineRule="atLeast"/>
              <w:ind w:left="173" w:leftChars="0" w:right="208" w:rightChars="0" w:firstLine="33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</w:rPr>
              <w:t>Período: Exercício de 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25" w:type="dxa"/>
            <w:tcBorders>
              <w:left w:val="nil"/>
            </w:tcBorders>
            <w:vAlign w:val="top"/>
          </w:tcPr>
          <w:p>
            <w:pPr>
              <w:pStyle w:val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10"/>
              <w:jc w:val="both"/>
              <w:rPr>
                <w:rFonts w:cs="Arial" w:asciiTheme="minorAscii"/>
                <w:color w:val="000000" w:themeColor="text1"/>
                <w:sz w:val="24"/>
                <w:szCs w:val="24"/>
                <w:lang w:val="pt-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Foram r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ealizado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o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acompanhamento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das providências tomadas pela Administração em relação às manifestações levadas a Ouvidoria e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ao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SIC.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Todas as manifestações foram recebidas e processadas.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Os atendimentos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presenciais,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Ouvidoria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647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atendimentos, distribuídos da seguinte forma: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servidores ativos/colaboradores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604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servidores aposentados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35,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pensionistas 02,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 público externo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Atendimentos pelo Fala.BR - Plataforma Integrada de Ouvidoria e Acesso a Informação: 5 Reclamações, 7 Solicitações de Atendimento, 0 Denuncia, 1 Sugestão, 1 Comunicação, 1 Elogio, não houve ‘Simplifique’ (proposta de simplificação de serviços públicos). 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Os Atendimentos do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Serviço de Informação ao Cidadão (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SIC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), FalaBR.,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totalizaram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em relação a estes houve apenas um  recurso de 1º Instância. Atendimento do SIC via e-mail: 01 atendimento.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Não foram considerados nos quantitativos acima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PT"/>
                <w14:textFill>
                  <w14:solidFill>
                    <w14:schemeClr w14:val="tx1"/>
                  </w14:solidFill>
                </w14:textFill>
              </w:rPr>
              <w:t xml:space="preserve"> aqueles atendimentos verbais (telefônico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PT"/>
                <w14:textFill>
                  <w14:solidFill>
                    <w14:schemeClr w14:val="tx1"/>
                  </w14:solidFill>
                </w14:textFill>
              </w:rPr>
              <w:t xml:space="preserve"> e pessoa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is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PT"/>
                <w14:textFill>
                  <w14:solidFill>
                    <w14:schemeClr w14:val="tx1"/>
                  </w14:solidFill>
                </w14:textFill>
              </w:rPr>
              <w:t>).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0"/>
              <w:jc w:val="both"/>
              <w:rPr>
                <w:rFonts w:cs="Arial" w:asciiTheme="minorAscii"/>
                <w:color w:val="000000" w:themeColor="text1"/>
                <w:sz w:val="24"/>
                <w:szCs w:val="24"/>
                <w:lang w:val="pt-PT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3660" w:type="dxa"/>
            <w:tcBorders>
              <w:right w:val="nil"/>
            </w:tcBorders>
            <w:shd w:val="clear" w:color="auto" w:fill="C7DAF1" w:themeFill="text2" w:themeFillTint="32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880"/>
              </w:tabs>
              <w:spacing w:before="6"/>
              <w:ind w:leftChars="-275" w:right="157" w:rightChars="0"/>
              <w:rPr>
                <w:b/>
                <w:sz w:val="24"/>
                <w:lang w:val="pt-BR"/>
              </w:rPr>
            </w:pP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880"/>
              </w:tabs>
              <w:spacing w:before="6"/>
              <w:ind w:left="271" w:leftChars="0" w:right="157" w:rightChars="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Fortalecer o  Sistema de Controle Interno no âmbito da Fundaj.</w:t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C7DAF1" w:themeFill="text2" w:themeFillTint="32"/>
          </w:tcPr>
          <w:p>
            <w:pPr>
              <w:pStyle w:val="10"/>
              <w:spacing w:before="6"/>
              <w:ind w:left="121"/>
              <w:rPr>
                <w:b/>
                <w:sz w:val="24"/>
                <w:lang w:val="pt-BR"/>
              </w:rPr>
            </w:pPr>
          </w:p>
          <w:p>
            <w:pPr>
              <w:pStyle w:val="10"/>
              <w:spacing w:before="6"/>
              <w:ind w:left="121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9.1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C7DAF1" w:themeFill="text2" w:themeFillTint="32"/>
          </w:tcPr>
          <w:p>
            <w:pPr>
              <w:pStyle w:val="10"/>
              <w:tabs>
                <w:tab w:val="left" w:pos="2550"/>
              </w:tabs>
              <w:spacing w:before="6"/>
              <w:ind w:left="210" w:right="93" w:firstLine="10"/>
              <w:jc w:val="both"/>
              <w:rPr>
                <w:b/>
                <w:sz w:val="24"/>
                <w:lang w:val="pt-BR"/>
              </w:rPr>
            </w:pPr>
          </w:p>
          <w:p>
            <w:pPr>
              <w:pStyle w:val="10"/>
              <w:tabs>
                <w:tab w:val="left" w:pos="2550"/>
              </w:tabs>
              <w:spacing w:before="6"/>
              <w:ind w:left="210" w:right="93" w:firstLine="10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Realizar trabalho de    cooperação técnica com a Auditoria Interna.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C7DAF1" w:themeFill="text2" w:themeFillTint="32"/>
          </w:tcPr>
          <w:p>
            <w:pPr>
              <w:pStyle w:val="10"/>
              <w:spacing w:before="6"/>
              <w:ind w:left="225"/>
              <w:rPr>
                <w:b/>
                <w:sz w:val="24"/>
                <w:lang w:val="pt-BR"/>
              </w:rPr>
            </w:pPr>
          </w:p>
          <w:p>
            <w:pPr>
              <w:pStyle w:val="10"/>
              <w:spacing w:before="6"/>
              <w:ind w:left="22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9.2</w:t>
            </w:r>
          </w:p>
        </w:tc>
        <w:tc>
          <w:tcPr>
            <w:tcW w:w="3174" w:type="dxa"/>
            <w:tcBorders>
              <w:left w:val="nil"/>
              <w:right w:val="nil"/>
            </w:tcBorders>
            <w:shd w:val="clear" w:color="auto" w:fill="C7DAF1" w:themeFill="text2" w:themeFillTint="32"/>
          </w:tcPr>
          <w:p>
            <w:pPr>
              <w:pStyle w:val="10"/>
              <w:spacing w:before="6" w:line="290" w:lineRule="atLeast"/>
              <w:ind w:left="173" w:right="208" w:firstLine="33"/>
              <w:rPr>
                <w:b/>
                <w:sz w:val="24"/>
                <w:lang w:val="pt-BR"/>
              </w:rPr>
            </w:pPr>
          </w:p>
          <w:p>
            <w:pPr>
              <w:pStyle w:val="10"/>
              <w:spacing w:before="6" w:line="290" w:lineRule="atLeast"/>
              <w:ind w:left="173" w:right="208" w:firstLine="3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Realizar a troca de informação e conhecimento sobre os fatos inerentes as suas áreas de atuação, com vista ao aprimoramento do trabalho das duas unidades de Controle Interno.</w:t>
            </w:r>
          </w:p>
          <w:p>
            <w:pPr>
              <w:pStyle w:val="10"/>
              <w:spacing w:before="6" w:line="290" w:lineRule="atLeast"/>
              <w:ind w:left="173" w:right="208" w:firstLine="33"/>
              <w:rPr>
                <w:b/>
                <w:sz w:val="24"/>
                <w:lang w:val="pt-BR"/>
              </w:rPr>
            </w:pPr>
          </w:p>
          <w:p>
            <w:pPr>
              <w:pStyle w:val="10"/>
              <w:spacing w:before="6" w:line="290" w:lineRule="atLeast"/>
              <w:ind w:left="173" w:right="20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Período: Exercício de 20</w:t>
            </w:r>
            <w:r>
              <w:rPr>
                <w:b/>
                <w:sz w:val="24"/>
                <w:lang w:val="pt-BR"/>
              </w:rPr>
              <w:t>22</w:t>
            </w:r>
            <w:r>
              <w:rPr>
                <w:b/>
                <w:sz w:val="24"/>
              </w:rPr>
              <w:t>.</w:t>
            </w:r>
          </w:p>
          <w:p>
            <w:pPr>
              <w:pStyle w:val="10"/>
              <w:spacing w:before="6" w:line="290" w:lineRule="atLeast"/>
              <w:ind w:left="173" w:right="208" w:firstLine="33"/>
              <w:rPr>
                <w:b/>
                <w:sz w:val="24"/>
                <w:lang w:val="pt-BR"/>
              </w:rPr>
            </w:pPr>
          </w:p>
        </w:tc>
        <w:tc>
          <w:tcPr>
            <w:tcW w:w="3825" w:type="dxa"/>
            <w:tcBorders>
              <w:left w:val="nil"/>
            </w:tcBorders>
          </w:tcPr>
          <w:p>
            <w:pPr>
              <w:pStyle w:val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10"/>
              <w:jc w:val="both"/>
              <w:rPr>
                <w:rFonts w:cs="Arial" w:asciiTheme="minorAscii"/>
                <w:b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A Ouvidoria como parte do Sistema Federal de Controle Interno, através dos seus instrumentos de participação social, normativos, atendimento físico e eletrônico, continua mantendo contato, naqueles assuntos que exigem o olhar da Auditoria Interna, seja,   para troca de conhecimentos técnicos, ou, atuação daquela unidade setorial de controle, com diálogo e cooperação, atuando preventivamente, nas situações que exijam intervenção do controle interno, ou, da alta gestão,  observados os limites da sua missão institucional.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rtl w:val="0"/>
                <w:lang w:val="pt-BR"/>
                <w14:textFill>
                  <w14:solidFill>
                    <w14:schemeClr w14:val="tx1"/>
                  </w14:solidFill>
                </w14:textFill>
              </w:rPr>
              <w:t>Em reunião com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rtl w:val="0"/>
                <w14:textFill>
                  <w14:solidFill>
                    <w14:schemeClr w14:val="tx1"/>
                  </w14:solidFill>
                </w14:textFill>
              </w:rPr>
              <w:t xml:space="preserve"> a Corregedor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rtl w:val="0"/>
                <w:lang w:val="pt-BR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rtl w:val="0"/>
                <w14:textFill>
                  <w14:solidFill>
                    <w14:schemeClr w14:val="tx1"/>
                  </w14:solidFill>
                </w14:textFill>
              </w:rPr>
              <w:t xml:space="preserve">a da Fundaj, 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rtl w:val="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20/09/2022, ficou definido que vamos utilizar, para as tramitações de </w:t>
            </w:r>
            <w:r>
              <w:rPr>
                <w:rFonts w:hint="default" w:ascii="Calibri" w:hAnsi="Calibri" w:eastAsia="Times New Roman" w:cs="Calibri"/>
                <w:b w:val="0"/>
                <w:bCs/>
                <w:i w:val="0"/>
                <w:smallCaps w:val="0"/>
                <w:strike w:val="0"/>
                <w:color w:val="000000" w:themeColor="text1"/>
                <w:sz w:val="24"/>
                <w:szCs w:val="24"/>
                <w:u w:val="none"/>
                <w:shd w:val="clear" w:fill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  <w:t>informações sensíveis</w:t>
            </w:r>
            <w:r>
              <w:rPr>
                <w:rFonts w:hint="default" w:ascii="Calibri" w:hAnsi="Calibri" w:eastAsia="Times New Roman" w:cs="Calibri"/>
                <w:b w:val="0"/>
                <w:bCs/>
                <w:i w:val="0"/>
                <w:smallCaps w:val="0"/>
                <w:strike w:val="0"/>
                <w:color w:val="000000" w:themeColor="text1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b w:val="0"/>
                <w:bCs/>
                <w:color w:val="000000" w:themeColor="text1"/>
                <w:sz w:val="24"/>
                <w:szCs w:val="24"/>
                <w:rtl w:val="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eastAsia="Times New Roman" w:cs="Calibri"/>
                <w:b w:val="0"/>
                <w:bCs/>
                <w:i w:val="0"/>
                <w:smallCaps w:val="0"/>
                <w:strike w:val="0"/>
                <w:color w:val="000000" w:themeColor="text1"/>
                <w:sz w:val="24"/>
                <w:szCs w:val="24"/>
                <w:u w:val="none"/>
                <w:shd w:val="clear" w:fill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  <w:t>o módulo de triagem e tratamento da Plataforma Fala.BR</w:t>
            </w:r>
            <w:r>
              <w:rPr>
                <w:rFonts w:hint="default" w:ascii="Calibri" w:hAnsi="Calibri" w:eastAsia="Times New Roman" w:cs="Calibri"/>
                <w:b w:val="0"/>
                <w:bCs/>
                <w:i w:val="0"/>
                <w:smallCaps w:val="0"/>
                <w:strike w:val="0"/>
                <w:color w:val="000000" w:themeColor="text1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, bem como deveremos acompanhar os prazos de processamento das demandas enviadas pela Ouvidoria a Corregedoria, com base no estabelecido no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art.16 da Lei nº 13.460/2017 c/c o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§2º, do art.12,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da IN nº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581/2021 - 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OGV/CGU</w:t>
            </w:r>
            <w:r>
              <w:rPr>
                <w:rFonts w:hint="default" w:ascii="Calibri" w:hAnsi="Calibri" w:cs="Calibri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</w:tbl>
    <w:p>
      <w:pPr>
        <w:rPr>
          <w:b/>
          <w:sz w:val="21"/>
        </w:rPr>
      </w:pPr>
      <w:r>
        <w:rPr>
          <w:b/>
          <w:sz w:val="21"/>
        </w:rPr>
        <w:t xml:space="preserve">  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Fonte: Ouvidoria/SIC –Fundaj/MEC. Plano de Trabalho da Ouvidoria</w:t>
      </w:r>
      <w:r>
        <w:rPr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Fundaj e Serviço de Informação ao Cidadão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  <w:t>22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</w:p>
    <w:sectPr>
      <w:pgSz w:w="16840" w:h="11900" w:orient="landscape"/>
      <w:pgMar w:top="720" w:right="122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0F5F8"/>
    <w:multiLevelType w:val="singleLevel"/>
    <w:tmpl w:val="1410F5F8"/>
    <w:lvl w:ilvl="0" w:tentative="0">
      <w:start w:val="9"/>
      <w:numFmt w:val="decimal"/>
      <w:suff w:val="space"/>
      <w:lvlText w:val="%1."/>
      <w:lvlJc w:val="left"/>
      <w:pPr>
        <w:ind w:left="271" w:leftChars="0" w:firstLine="0" w:firstLineChars="0"/>
      </w:pPr>
    </w:lvl>
  </w:abstractNum>
  <w:abstractNum w:abstractNumId="1">
    <w:nsid w:val="679A4AB5"/>
    <w:multiLevelType w:val="multilevel"/>
    <w:tmpl w:val="679A4AB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68AB72E1"/>
    <w:multiLevelType w:val="singleLevel"/>
    <w:tmpl w:val="68AB72E1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0"/>
    <w:rsid w:val="00776D89"/>
    <w:rsid w:val="007D09F2"/>
    <w:rsid w:val="008E3A96"/>
    <w:rsid w:val="00916C64"/>
    <w:rsid w:val="00B95250"/>
    <w:rsid w:val="00D07181"/>
    <w:rsid w:val="00F56307"/>
    <w:rsid w:val="020940A3"/>
    <w:rsid w:val="03337BC4"/>
    <w:rsid w:val="03AB2E4D"/>
    <w:rsid w:val="08D825E3"/>
    <w:rsid w:val="0A2F74C2"/>
    <w:rsid w:val="1024426A"/>
    <w:rsid w:val="11160E14"/>
    <w:rsid w:val="15C5768E"/>
    <w:rsid w:val="16DE7D7C"/>
    <w:rsid w:val="17FE5685"/>
    <w:rsid w:val="1CC057B4"/>
    <w:rsid w:val="1FFA762A"/>
    <w:rsid w:val="21611D19"/>
    <w:rsid w:val="219976D4"/>
    <w:rsid w:val="22A565D9"/>
    <w:rsid w:val="25272F1E"/>
    <w:rsid w:val="262A04FF"/>
    <w:rsid w:val="26CE5E10"/>
    <w:rsid w:val="27A54605"/>
    <w:rsid w:val="2AFA040B"/>
    <w:rsid w:val="2BAA5D8C"/>
    <w:rsid w:val="2DB43812"/>
    <w:rsid w:val="2FB406FA"/>
    <w:rsid w:val="31B3641F"/>
    <w:rsid w:val="33782A9C"/>
    <w:rsid w:val="373D3BEB"/>
    <w:rsid w:val="38894571"/>
    <w:rsid w:val="3A887888"/>
    <w:rsid w:val="3FD6766D"/>
    <w:rsid w:val="40260486"/>
    <w:rsid w:val="43054136"/>
    <w:rsid w:val="446E3035"/>
    <w:rsid w:val="462502F9"/>
    <w:rsid w:val="48096F7C"/>
    <w:rsid w:val="4B8160D7"/>
    <w:rsid w:val="4D802D01"/>
    <w:rsid w:val="4DC064DB"/>
    <w:rsid w:val="4EEB2F3A"/>
    <w:rsid w:val="4F033257"/>
    <w:rsid w:val="4F2312D2"/>
    <w:rsid w:val="509879A1"/>
    <w:rsid w:val="520E78AA"/>
    <w:rsid w:val="54395DEE"/>
    <w:rsid w:val="55287433"/>
    <w:rsid w:val="57E94A3A"/>
    <w:rsid w:val="599965E7"/>
    <w:rsid w:val="5AD90B14"/>
    <w:rsid w:val="5ADF0C68"/>
    <w:rsid w:val="6695312C"/>
    <w:rsid w:val="695E6F0C"/>
    <w:rsid w:val="6B415944"/>
    <w:rsid w:val="6E876614"/>
    <w:rsid w:val="6EB201CD"/>
    <w:rsid w:val="717B2B12"/>
    <w:rsid w:val="74055FB1"/>
    <w:rsid w:val="761463FF"/>
    <w:rsid w:val="765A1096"/>
    <w:rsid w:val="775F0956"/>
    <w:rsid w:val="78580E72"/>
    <w:rsid w:val="788E0F6C"/>
    <w:rsid w:val="7A000411"/>
    <w:rsid w:val="7A8950D8"/>
    <w:rsid w:val="7F0E36EB"/>
    <w:rsid w:val="7F7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"/>
    <w:basedOn w:val="1"/>
    <w:qFormat/>
    <w:uiPriority w:val="1"/>
    <w:rPr>
      <w:rFonts w:ascii="Courier New" w:hAnsi="Courier New" w:eastAsia="Courier New" w:cs="Courier New"/>
      <w:sz w:val="27"/>
      <w:szCs w:val="27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before="100"/>
      <w:ind w:left="112"/>
      <w:outlineLvl w:val="1"/>
    </w:pPr>
    <w:rPr>
      <w:rFonts w:ascii="Courier New" w:hAnsi="Courier New" w:eastAsia="Courier New" w:cs="Courier New"/>
      <w:sz w:val="36"/>
      <w:szCs w:val="36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Default"/>
    <w:qFormat/>
    <w:uiPriority w:val="0"/>
    <w:pPr>
      <w:widowControl/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964</Words>
  <Characters>5210</Characters>
  <Lines>43</Lines>
  <Paragraphs>12</Paragraphs>
  <TotalTime>2</TotalTime>
  <ScaleCrop>false</ScaleCrop>
  <LinksUpToDate>false</LinksUpToDate>
  <CharactersWithSpaces>6162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2018-07-30T12:29:00Z</dcterms:created>
  <dc:creator>Pedro Luis Pereira de Lima</dc:creator>
  <cp:lastModifiedBy>pedro.lima</cp:lastModifiedBy>
  <cp:lastPrinted>2022-02-09T12:04:00Z</cp:lastPrinted>
  <dcterms:modified xsi:type="dcterms:W3CDTF">2023-03-16T12:46:48Z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8F2165EF488B496C8C48F294BF0DEC11</vt:lpwstr>
  </property>
</Properties>
</file>