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MÚSICA</w:t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IX</w:t>
      </w:r>
    </w:p>
    <w:p w:rsidR="00000000" w:rsidDel="00000000" w:rsidP="00000000" w:rsidRDefault="00000000" w:rsidRPr="00000000" w14:paraId="00000006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DOS CRITÉRIOS E METODOLOGIA DE AVALIAÇÃO E </w:t>
      </w:r>
    </w:p>
    <w:p w:rsidR="00000000" w:rsidDel="00000000" w:rsidP="00000000" w:rsidRDefault="00000000" w:rsidRPr="00000000" w14:paraId="00000007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SELEÇÃO DE PROJETO </w:t>
      </w:r>
    </w:p>
    <w:p w:rsidR="00000000" w:rsidDel="00000000" w:rsidP="00000000" w:rsidRDefault="00000000" w:rsidRPr="00000000" w14:paraId="00000008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1. Durante a análise, a Comissão de Seleção classificará os projetos, de </w:t>
      </w:r>
    </w:p>
    <w:p w:rsidR="00000000" w:rsidDel="00000000" w:rsidP="00000000" w:rsidRDefault="00000000" w:rsidRPr="00000000" w14:paraId="0000000B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acordo com os critérios e pontuações abaixo: </w:t>
      </w:r>
    </w:p>
    <w:p w:rsidR="00000000" w:rsidDel="00000000" w:rsidP="00000000" w:rsidRDefault="00000000" w:rsidRPr="00000000" w14:paraId="0000000C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Montserrat" w:cs="Montserrat" w:eastAsia="Montserrat" w:hAnsi="Montserrat"/>
          <w:color w:val="000000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1.1  </w:t>
      </w:r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4"/>
          <w:szCs w:val="24"/>
          <w:rtl w:val="0"/>
        </w:rPr>
        <w:t xml:space="preserve">Mérito Artístico e Relevância Cultural</w:t>
      </w:r>
      <w:r w:rsidDel="00000000" w:rsidR="00000000" w:rsidRPr="00000000">
        <w:rPr>
          <w:rFonts w:ascii="Montserrat" w:cs="Montserrat" w:eastAsia="Montserrat" w:hAnsi="Montserrat"/>
          <w:color w:val="000000"/>
          <w:sz w:val="24"/>
          <w:szCs w:val="24"/>
          <w:rtl w:val="0"/>
        </w:rPr>
        <w:t xml:space="preserve"> – 0 a 4 pontos |                Peso:  3 | Total: 12 pontos</w:t>
      </w:r>
    </w:p>
    <w:p w:rsidR="00000000" w:rsidDel="00000000" w:rsidP="00000000" w:rsidRDefault="00000000" w:rsidRPr="00000000" w14:paraId="0000000E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Avaliação da proposta conceitual e estética bem como sua relevância e impacto na dinamização da vida cultural dos territórios. Serão considerados:</w:t>
      </w:r>
    </w:p>
    <w:p w:rsidR="00000000" w:rsidDel="00000000" w:rsidP="00000000" w:rsidRDefault="00000000" w:rsidRPr="00000000" w14:paraId="0000000F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a) Consistência conceitual e desenvolvimento da linguagem artística, em suas múltiplas vertentes;</w:t>
      </w:r>
    </w:p>
    <w:p w:rsidR="00000000" w:rsidDel="00000000" w:rsidP="00000000" w:rsidRDefault="00000000" w:rsidRPr="00000000" w14:paraId="00000010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b) Capacidade de gerar impacto sociocultural e de mobilizar o território(s)/localidade(s) onde se realiza;</w:t>
      </w:r>
    </w:p>
    <w:p w:rsidR="00000000" w:rsidDel="00000000" w:rsidP="00000000" w:rsidRDefault="00000000" w:rsidRPr="00000000" w14:paraId="00000011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c) Potencial de articulação e ampliação de redes, locais, nacionais</w:t>
      </w:r>
    </w:p>
    <w:p w:rsidR="00000000" w:rsidDel="00000000" w:rsidP="00000000" w:rsidRDefault="00000000" w:rsidRPr="00000000" w14:paraId="00000012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e/ou internacionais;</w:t>
      </w:r>
    </w:p>
    <w:p w:rsidR="00000000" w:rsidDel="00000000" w:rsidP="00000000" w:rsidRDefault="00000000" w:rsidRPr="00000000" w14:paraId="00000013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d) Articulação das ações contidas no plano anual de atividades,</w:t>
      </w:r>
    </w:p>
    <w:p w:rsidR="00000000" w:rsidDel="00000000" w:rsidP="00000000" w:rsidRDefault="00000000" w:rsidRPr="00000000" w14:paraId="00000014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contemplando pelo menos um dos seguintes eixos: criação,</w:t>
      </w:r>
    </w:p>
    <w:p w:rsidR="00000000" w:rsidDel="00000000" w:rsidP="00000000" w:rsidRDefault="00000000" w:rsidRPr="00000000" w14:paraId="00000015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difusão, pesquisa, reflexão, memória ou formação.</w:t>
      </w:r>
    </w:p>
    <w:p w:rsidR="00000000" w:rsidDel="00000000" w:rsidP="00000000" w:rsidRDefault="00000000" w:rsidRPr="00000000" w14:paraId="00000016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1.2 Trajetória do Espaço, Grupo/Coletivo ou Evento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– 0 a 4 pontos | </w:t>
      </w:r>
    </w:p>
    <w:p w:rsidR="00000000" w:rsidDel="00000000" w:rsidP="00000000" w:rsidRDefault="00000000" w:rsidRPr="00000000" w14:paraId="00000018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Peso: 3 | Total: 12 pontos </w:t>
      </w:r>
    </w:p>
    <w:p w:rsidR="00000000" w:rsidDel="00000000" w:rsidP="00000000" w:rsidRDefault="00000000" w:rsidRPr="00000000" w14:paraId="00000019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Consideração da história e da contribuição cultural da iniciativa. Serão considerados:</w:t>
      </w:r>
    </w:p>
    <w:p w:rsidR="00000000" w:rsidDel="00000000" w:rsidP="00000000" w:rsidRDefault="00000000" w:rsidRPr="00000000" w14:paraId="0000001A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a) Relevância e continuidade das ações já realizadas;</w:t>
      </w:r>
    </w:p>
    <w:p w:rsidR="00000000" w:rsidDel="00000000" w:rsidP="00000000" w:rsidRDefault="00000000" w:rsidRPr="00000000" w14:paraId="0000001B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b) Reconhecimento público e institucional;</w:t>
      </w:r>
    </w:p>
    <w:p w:rsidR="00000000" w:rsidDel="00000000" w:rsidP="00000000" w:rsidRDefault="00000000" w:rsidRPr="00000000" w14:paraId="0000001C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c) Alcance e impacto das atividades no território de atuação.</w:t>
      </w:r>
    </w:p>
    <w:p w:rsidR="00000000" w:rsidDel="00000000" w:rsidP="00000000" w:rsidRDefault="00000000" w:rsidRPr="00000000" w14:paraId="0000001D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d) Diversidade de eixos de atuação da iniciativa, tais como: criação, </w:t>
      </w:r>
    </w:p>
    <w:p w:rsidR="00000000" w:rsidDel="00000000" w:rsidP="00000000" w:rsidRDefault="00000000" w:rsidRPr="00000000" w14:paraId="0000001E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formação, acesso, difusão, internacionalização, dentre outros.</w:t>
      </w:r>
    </w:p>
    <w:p w:rsidR="00000000" w:rsidDel="00000000" w:rsidP="00000000" w:rsidRDefault="00000000" w:rsidRPr="00000000" w14:paraId="0000001F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1.3 Capacidade Técnica e Viabilidade de Execução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– 0 a 4 pontos | </w:t>
      </w:r>
    </w:p>
    <w:p w:rsidR="00000000" w:rsidDel="00000000" w:rsidP="00000000" w:rsidRDefault="00000000" w:rsidRPr="00000000" w14:paraId="00000021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Peso: 2 | Total: 8 pontos</w:t>
      </w:r>
    </w:p>
    <w:p w:rsidR="00000000" w:rsidDel="00000000" w:rsidP="00000000" w:rsidRDefault="00000000" w:rsidRPr="00000000" w14:paraId="00000022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Análise da viabilidade da execução do projeto. Serão considerados: </w:t>
      </w:r>
    </w:p>
    <w:p w:rsidR="00000000" w:rsidDel="00000000" w:rsidP="00000000" w:rsidRDefault="00000000" w:rsidRPr="00000000" w14:paraId="00000023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a) Capacidade técnica da equipe envolvida na realização da </w:t>
      </w:r>
    </w:p>
    <w:p w:rsidR="00000000" w:rsidDel="00000000" w:rsidP="00000000" w:rsidRDefault="00000000" w:rsidRPr="00000000" w14:paraId="00000024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proposta;</w:t>
      </w:r>
    </w:p>
    <w:p w:rsidR="00000000" w:rsidDel="00000000" w:rsidP="00000000" w:rsidRDefault="00000000" w:rsidRPr="00000000" w14:paraId="00000025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b) Clareza e coerência na elaboração do plano anual de atividades;</w:t>
      </w:r>
    </w:p>
    <w:p w:rsidR="00000000" w:rsidDel="00000000" w:rsidP="00000000" w:rsidRDefault="00000000" w:rsidRPr="00000000" w14:paraId="00000026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c) Adequação da planilha orçamentária aos custos reais de cada  item, considerando também os recursos declarados provenientes de outras fontes;</w:t>
      </w:r>
    </w:p>
    <w:p w:rsidR="00000000" w:rsidDel="00000000" w:rsidP="00000000" w:rsidRDefault="00000000" w:rsidRPr="00000000" w14:paraId="00000027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d) Relação equilibrada entre atividades finalísticas, despesas e remunerações. </w:t>
      </w:r>
    </w:p>
    <w:p w:rsidR="00000000" w:rsidDel="00000000" w:rsidP="00000000" w:rsidRDefault="00000000" w:rsidRPr="00000000" w14:paraId="00000028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1.4. Ações Afirmativas e Democratização do acesso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– 0 a 4 pontos | Peso: 2 | Total: 8 pontos</w:t>
      </w:r>
    </w:p>
    <w:p w:rsidR="00000000" w:rsidDel="00000000" w:rsidP="00000000" w:rsidRDefault="00000000" w:rsidRPr="00000000" w14:paraId="0000002A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Avaliação das estratégias de acessibilidade, de promoção do acesso de pessoas trans e travestis, da equidade de gênero e raça, bem como da adoção de medidas e práticas socioambientais. Serão considerados:</w:t>
      </w:r>
    </w:p>
    <w:p w:rsidR="00000000" w:rsidDel="00000000" w:rsidP="00000000" w:rsidRDefault="00000000" w:rsidRPr="00000000" w14:paraId="0000002B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a) Implementação de ações efetivas de combate ao capacitismo e promoção de acessibilidade física, comunicacional e atitudinal;</w:t>
      </w:r>
    </w:p>
    <w:p w:rsidR="00000000" w:rsidDel="00000000" w:rsidP="00000000" w:rsidRDefault="00000000" w:rsidRPr="00000000" w14:paraId="0000002D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b) Empregabilidade, protagonismo e participação de pessoas com deficiência, pessoas trans e outros grupos em situação de vulnerabilidade social;</w:t>
      </w:r>
    </w:p>
    <w:p w:rsidR="00000000" w:rsidDel="00000000" w:rsidP="00000000" w:rsidRDefault="00000000" w:rsidRPr="00000000" w14:paraId="0000002E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c) Promoção da diversidade e equidade de gênero, étnico-racial, geracional, regional, territorial e local, tanto nos temas abordados quanto na composição das equipes;</w:t>
      </w:r>
    </w:p>
    <w:p w:rsidR="00000000" w:rsidDel="00000000" w:rsidP="00000000" w:rsidRDefault="00000000" w:rsidRPr="00000000" w14:paraId="0000002F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d) Promoção da cultura do acesso, por meio de ações voltadas à mediação artística e formação de públicos.</w:t>
      </w:r>
    </w:p>
    <w:p w:rsidR="00000000" w:rsidDel="00000000" w:rsidP="00000000" w:rsidRDefault="00000000" w:rsidRPr="00000000" w14:paraId="00000030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e) Adoção de medidas voltadas à mitigação de impactos e à implementação de boas práticas relacionadas à convivência responsável com as questões ambientais.</w:t>
      </w:r>
    </w:p>
    <w:p w:rsidR="00000000" w:rsidDel="00000000" w:rsidP="00000000" w:rsidRDefault="00000000" w:rsidRPr="00000000" w14:paraId="00000031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2. A atribuição de pontos para cada critério estabelecido no item 1 </w:t>
      </w:r>
    </w:p>
    <w:p w:rsidR="00000000" w:rsidDel="00000000" w:rsidP="00000000" w:rsidRDefault="00000000" w:rsidRPr="00000000" w14:paraId="00000033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obedecerá à seguinte gradação:</w:t>
      </w:r>
    </w:p>
    <w:p w:rsidR="00000000" w:rsidDel="00000000" w:rsidP="00000000" w:rsidRDefault="00000000" w:rsidRPr="00000000" w14:paraId="00000034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5"/>
        <w:gridCol w:w="5400"/>
        <w:tblGridChange w:id="0">
          <w:tblGrid>
            <w:gridCol w:w="2955"/>
            <w:gridCol w:w="54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PONTUAÇÃO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DESCRIÇÃO DO CRITÉRIO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0 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Não atende ao critério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0,1 a 1,9 pontos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Atende insuficientemente ao critério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2 a 2,9 pontos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Atende parcialmente ao critério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3 a 3,9 pontos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Atende satisfatoriamente ao critério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4 pontos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Atende plenamente ao critério</w:t>
            </w:r>
          </w:p>
        </w:tc>
      </w:tr>
    </w:tbl>
    <w:p w:rsidR="00000000" w:rsidDel="00000000" w:rsidP="00000000" w:rsidRDefault="00000000" w:rsidRPr="00000000" w14:paraId="00000041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2.1. A pontuação máxima de cada projeto será de 40 pontos, pontos por atender a todos os critérios estabelecidos no item 1.</w:t>
      </w:r>
    </w:p>
    <w:p w:rsidR="00000000" w:rsidDel="00000000" w:rsidP="00000000" w:rsidRDefault="00000000" w:rsidRPr="00000000" w14:paraId="00000043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2.2. Os projetos que não atingirem a pontuação mínima de 21 pontos serão desclassificados. </w:t>
      </w:r>
    </w:p>
    <w:p w:rsidR="00000000" w:rsidDel="00000000" w:rsidP="00000000" w:rsidRDefault="00000000" w:rsidRPr="00000000" w14:paraId="00000044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2.3. A análise consistirá apenas na atribuição de notas para as propostas, não havendo emissão de parecer.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tabs>
        <w:tab w:val="center" w:leader="none" w:pos="4252"/>
        <w:tab w:val="right" w:leader="none" w:pos="8504"/>
      </w:tabs>
      <w:spacing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2097517083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BF55E8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BF55E8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BF55E8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basedOn w:val="Fontepargpadro"/>
    <w:link w:val="Ttulo1"/>
    <w:uiPriority w:val="9"/>
    <w:rsid w:val="00BF55E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BF55E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BF55E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BF55E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BF55E8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BF55E8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BF55E8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BF55E8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BF55E8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BF55E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BF55E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BF55E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BF55E8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BF55E8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BF55E8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BF55E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BF55E8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BF55E8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BF55E8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BF55E8"/>
  </w:style>
  <w:style w:type="paragraph" w:styleId="Rodap">
    <w:name w:val="footer"/>
    <w:basedOn w:val="Normal"/>
    <w:link w:val="RodapChar"/>
    <w:uiPriority w:val="99"/>
    <w:unhideWhenUsed w:val="1"/>
    <w:rsid w:val="00BF55E8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BF55E8"/>
  </w:style>
  <w:style w:type="table" w:styleId="Tabelacomgrade">
    <w:name w:val="Table Grid"/>
    <w:basedOn w:val="Tabelanormal"/>
    <w:uiPriority w:val="39"/>
    <w:rsid w:val="00D130AD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OWX1jIkan6zQ4A6o+9cb8jxKqw==">CgMxLjA4AHIhMTltXzN3THZ2elJFYm0td0JJOC1XVExMWUMwOTBYbkdZ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2025-06-18T19:54:00Z</dcterms:created>
  <dc:creator>Daniela Alvarenga de Meira</dc:creator>
</cp:coreProperties>
</file>