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before="200" w:lineRule="auto"/>
        <w:jc w:val="center"/>
        <w:rPr>
          <w:rFonts w:ascii="Montserrat" w:cs="Montserrat" w:eastAsia="Montserrat" w:hAnsi="Montserrat"/>
          <w:b w:val="1"/>
          <w:color w:val="ff0000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 2025</w:t>
      </w:r>
      <w:r w:rsidDel="00000000" w:rsidR="00000000" w:rsidRPr="00000000">
        <w:rPr>
          <w:rFonts w:ascii="Montserrat" w:cs="Montserrat" w:eastAsia="Montserrat" w:hAnsi="Montserrat"/>
          <w:b w:val="1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widowControl w:val="0"/>
        <w:spacing w:after="120" w:before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ARTES VISUAIS </w:t>
      </w:r>
    </w:p>
    <w:p w:rsidR="00000000" w:rsidDel="00000000" w:rsidP="00000000" w:rsidRDefault="00000000" w:rsidRPr="00000000" w14:paraId="00000003">
      <w:pPr>
        <w:widowControl w:val="0"/>
        <w:spacing w:after="120" w:before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IX - DOS CRITÉRIOS E METODOLOGIA DE AVALIAÇÃO E SELEÇÃO DE PROJETO </w:t>
      </w:r>
    </w:p>
    <w:p w:rsidR="00000000" w:rsidDel="00000000" w:rsidP="00000000" w:rsidRDefault="00000000" w:rsidRPr="00000000" w14:paraId="00000005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1. Durante a análise, a Comissão de Seleção classificará os projetos, de acordo com os critérios e pontuações abaixo: </w:t>
      </w:r>
    </w:p>
    <w:p w:rsidR="00000000" w:rsidDel="00000000" w:rsidP="00000000" w:rsidRDefault="00000000" w:rsidRPr="00000000" w14:paraId="00000006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1.1 Mérito Artístico e Relevância Cultural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3 | Total: 12 pontos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Avaliação da proposta conceitual e estética bem como sua relevância e impacto na dinamização da vida cultural dos territórios. Serão considerados: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Consistência conceitual e desenvolvimento da linguagem artística, em suas múltiplas vertentes;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Capacidade de gerar impacto sociocultural e de mobilizar o território(s)/localidade(s) onde se realiza;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Potencial de articulação e ampliação de redes, locais, nacionais e/ou internacionais;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Articulação das ações contidas no plano anual de atividades, contemplando pelo menos um dos seguintes eixos: criação, difusão, pesquisa, reflexão, memória ou formação.</w:t>
        <w:br w:type="textWrapping"/>
      </w:r>
    </w:p>
    <w:p w:rsidR="00000000" w:rsidDel="00000000" w:rsidP="00000000" w:rsidRDefault="00000000" w:rsidRPr="00000000" w14:paraId="0000000B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1.2 Trajetória do Espaço, Grupo/Coletivo ou Evento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3 | Total: 12 pontos 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Consideração da história e da contribuição cultural da iniciativa: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Relevância e continuidade das ações já realizadas;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Reconhecimento público e institucional;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Alcance e impacto das atividades no território de atuação.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Diversidade de eixos de atuação da iniciativa, tais como: criação, formação, acesso, difusão, internacionalização, dentre outros.</w:t>
        <w:br w:type="textWrapping"/>
      </w:r>
    </w:p>
    <w:p w:rsidR="00000000" w:rsidDel="00000000" w:rsidP="00000000" w:rsidRDefault="00000000" w:rsidRPr="00000000" w14:paraId="00000010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1.3 Capacidade Técnica e Viabilidade de Execução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 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2 | Total: 8 pontos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Análise da viabilidade da execução do projeto, considerando: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Capacidade técnica da equipe envolvida na realização da proposta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Clareza e coerência na elaboração do plano anual de atividades;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Adequação da planilha orçamentária aos custos reais de cada item, considerando também os recursos declarados provenientes de outras fontes;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Relação equilibrada entre atividades finalísticas, despesas e remunerações. </w:t>
        <w:br w:type="textWrapping"/>
      </w:r>
    </w:p>
    <w:p w:rsidR="00000000" w:rsidDel="00000000" w:rsidP="00000000" w:rsidRDefault="00000000" w:rsidRPr="00000000" w14:paraId="00000015">
      <w:pPr>
        <w:spacing w:after="240" w:before="240" w:lineRule="auto"/>
        <w:ind w:left="720" w:firstLine="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highlight w:val="white"/>
          <w:rtl w:val="0"/>
        </w:rPr>
        <w:t xml:space="preserve">1.4. Ações Afirmativas e Democratização do acesso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–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highlight w:val="white"/>
          <w:rtl w:val="0"/>
        </w:rPr>
        <w:t xml:space="preserve">0 a 4 pontos | Peso: 2 | Total: 8 pontos</w:t>
        <w:br w:type="textWrapping"/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Avaliação das estratégias de acessibilidade, de promoção do acesso de pessoas trans e travestis, da equidade de gênero e raça, bem como da adoção de medidas e práticas socioambientais.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before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Implementação de ações efetivas de combate ao capacitismo e promoção de acessibilidade física, comunicacional e atitudinal;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Empregabilidade, protagonismo e participação de pessoas com deficiência, pessoas trans e outros grupos em situação de vulnerabilidade social;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Promoção da diversidade e equidade de gênero, étnico-racial, geracional, regional, territorial e local, tanto nos temas abordados quanto na composição das equipes;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Promoção da cultura do acesso, por meio de ações voltadas à mediação artística e formação de públicos.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240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Adoção de medidas voltadas à mitigação de impactos e à implementação de boas práticas relacionadas à convivência responsável com as questões ambientais.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Montserrat" w:cs="Montserrat" w:eastAsia="Montserrat" w:hAnsi="Montserrat"/>
          <w:sz w:val="20"/>
          <w:szCs w:val="2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A atribuição de pontos para cada critério estabelecido no item 1 obedecerá à seguinte gradação: </w:t>
      </w:r>
      <w:r w:rsidDel="00000000" w:rsidR="00000000" w:rsidRPr="00000000">
        <w:rPr>
          <w:rtl w:val="0"/>
        </w:rPr>
      </w:r>
    </w:p>
    <w:tbl>
      <w:tblPr>
        <w:tblStyle w:val="Table1"/>
        <w:tblW w:w="760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790"/>
        <w:gridCol w:w="4815"/>
        <w:tblGridChange w:id="0">
          <w:tblGrid>
            <w:gridCol w:w="2790"/>
            <w:gridCol w:w="481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highlight w:val="white"/>
                <w:rtl w:val="0"/>
              </w:rPr>
              <w:t xml:space="preserve">PONTUAÇÃO</w:t>
            </w: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highlight w:val="white"/>
                <w:rtl w:val="0"/>
              </w:rPr>
              <w:t xml:space="preserve">DESCRIÇÃO DO CRITÉRIO</w:t>
            </w: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0 ponto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Não atende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0,1 a 1,9 ponto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insuficientemente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2 a 2,9 pontos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parcialmente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3 a 3,9 pontos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satisfatoriamente ao critério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4 pontos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after="40" w:before="40" w:lineRule="auto"/>
              <w:jc w:val="both"/>
              <w:rPr>
                <w:rFonts w:ascii="Montserrat" w:cs="Montserrat" w:eastAsia="Montserrat" w:hAnsi="Montserrat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highlight w:val="white"/>
                <w:rtl w:val="0"/>
              </w:rPr>
              <w:t xml:space="preserve">Atende plenamente ao critério </w:t>
            </w:r>
          </w:p>
        </w:tc>
      </w:tr>
    </w:tbl>
    <w:p w:rsidR="00000000" w:rsidDel="00000000" w:rsidP="00000000" w:rsidRDefault="00000000" w:rsidRPr="00000000" w14:paraId="00000028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br w:type="textWrapping"/>
        <w:t xml:space="preserve">2.1. A pontuação máxima de cada projeto será de 40 pontos, conforme estabelecido no item 1. </w:t>
      </w:r>
    </w:p>
    <w:p w:rsidR="00000000" w:rsidDel="00000000" w:rsidP="00000000" w:rsidRDefault="00000000" w:rsidRPr="00000000" w14:paraId="00000029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2.2. Os projetos que não atingirem a pontuação mínima de 20 pontos serão desclassificados. </w:t>
      </w:r>
    </w:p>
    <w:p w:rsidR="00000000" w:rsidDel="00000000" w:rsidP="00000000" w:rsidRDefault="00000000" w:rsidRPr="00000000" w14:paraId="0000002A">
      <w:pPr>
        <w:spacing w:after="200" w:lineRule="auto"/>
        <w:jc w:val="both"/>
        <w:rPr>
          <w:rFonts w:ascii="Montserrat" w:cs="Montserrat" w:eastAsia="Montserrat" w:hAnsi="Montserrat"/>
          <w:sz w:val="24"/>
          <w:szCs w:val="24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highlight w:val="white"/>
          <w:rtl w:val="0"/>
        </w:rPr>
        <w:t xml:space="preserve">2.3. A análise consistirá apenas na atribuição de notas para as propostas, não havendo emissão de parecer.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1440"/>
        </w:tabs>
        <w:spacing w:after="200" w:before="240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76800" cy="723265"/>
          <wp:effectExtent b="0" l="0" r="0" t="0"/>
          <wp:docPr descr="Uma imagem contendo Logotipo&#10;&#10;O conteúdo gerado por IA pode estar incorreto." id="2089839628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4" l="0" r="0" t="12333"/>
                  <a:stretch>
                    <a:fillRect/>
                  </a:stretch>
                </pic:blipFill>
                <pic:spPr>
                  <a:xfrm>
                    <a:off x="0" y="0"/>
                    <a:ext cx="4876800" cy="7232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2831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2831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2831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uiPriority w:val="9"/>
    <w:rsid w:val="00892831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 w:val="1"/>
    <w:rsid w:val="00892831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 w:val="1"/>
    <w:rsid w:val="00892831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 w:val="1"/>
    <w:rsid w:val="00892831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uiPriority w:val="9"/>
    <w:semiHidden w:val="1"/>
    <w:rsid w:val="00892831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uiPriority w:val="9"/>
    <w:semiHidden w:val="1"/>
    <w:rsid w:val="00892831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2831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2831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2831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uiPriority w:val="10"/>
    <w:rsid w:val="0089283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89283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283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2831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2831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2831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283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2831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2831"/>
    <w:rPr>
      <w:b w:val="1"/>
      <w:bCs w:val="1"/>
      <w:smallCaps w:val="1"/>
      <w:color w:val="0f4761" w:themeColor="accent1" w:themeShade="0000BF"/>
      <w:spacing w:val="5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0669EA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0669EA"/>
  </w:style>
  <w:style w:type="paragraph" w:styleId="Rodap">
    <w:name w:val="footer"/>
    <w:basedOn w:val="Normal"/>
    <w:link w:val="RodapChar"/>
    <w:uiPriority w:val="99"/>
    <w:unhideWhenUsed w:val="1"/>
    <w:rsid w:val="000669EA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0669EA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0OKrPKk+qBVKD1KO7Lw/7bZtzg==">CgMxLjA4AHIhMW1jRGl5cWNJNG16ZlJsdjNYdENITXBTNjUwRlJVS1dM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2025-06-18T18:52:00Z</dcterms:created>
  <dc:creator>Izabel Machado da Costa</dc:creator>
</cp:coreProperties>
</file>