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4AAB" w14:textId="77777777" w:rsidR="00B4154F" w:rsidRDefault="00B4154F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6039FB55" w14:textId="77777777" w:rsidR="00B4154F" w:rsidRDefault="00B4154F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642D6BBE" w14:textId="77777777" w:rsidR="00B4154F" w:rsidRDefault="00B4154F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21B109B1" w14:textId="77777777" w:rsidR="00B4154F" w:rsidRDefault="00B4154F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296B8B21" w14:textId="77777777" w:rsidR="00B4154F" w:rsidRDefault="00B4154F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05F259A4" w14:textId="1FCD7E1B" w:rsidR="0083684D" w:rsidRPr="00343591" w:rsidRDefault="0083684D" w:rsidP="0083684D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POLÍTICA NACIONAL DAS ARTES</w:t>
      </w:r>
    </w:p>
    <w:p w14:paraId="3D65A86B" w14:textId="77777777" w:rsidR="0083684D" w:rsidRPr="00343591" w:rsidRDefault="0083684D" w:rsidP="0083684D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pt-BR"/>
        </w:rPr>
      </w:pPr>
    </w:p>
    <w:p w14:paraId="7FFAE16A" w14:textId="77777777" w:rsidR="0083684D" w:rsidRPr="00343591" w:rsidRDefault="0083684D" w:rsidP="0083684D">
      <w:pPr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BOLSA FUNARTE BRASIL CONEXÕES INTERNACIONAIS 2024</w:t>
      </w:r>
    </w:p>
    <w:p w14:paraId="565EC723" w14:textId="77777777" w:rsidR="00EA64F4" w:rsidRDefault="00EA64F4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0D0A6D73" w14:textId="77777777" w:rsidR="00EA64F4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64157F2F" w14:textId="77777777" w:rsidR="00EA64F4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DE HABILITAÇÃO</w:t>
      </w:r>
    </w:p>
    <w:tbl>
      <w:tblPr>
        <w:tblStyle w:val="af0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EA64F4" w14:paraId="678CC455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7BD26EF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8B7824" w14:textId="77777777" w:rsidR="00EA64F4" w:rsidRDefault="00EA64F4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599853E7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E54E71E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333580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672FCEE3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3D7AE0B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3CAFC4" w14:textId="77777777" w:rsidR="00EA64F4" w:rsidRDefault="00EA64F4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5FE9B785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20CEC1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A8985A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7C9F3EF8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43248DA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19D60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EA64F4" w14:paraId="17222A67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43F9ACC" w14:textId="77777777" w:rsidR="00EA64F4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EA64F4" w14:paraId="2219364C" w14:textId="77777777" w:rsidTr="00A54AC2">
        <w:trPr>
          <w:trHeight w:val="227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4C15DEE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93D22E4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9705DD8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06CCF938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00819358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05FE3AB7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051F2440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6BE58D8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F630368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4865FE2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52E680F1" w14:textId="77777777" w:rsidTr="00A54AC2">
        <w:trPr>
          <w:trHeight w:val="134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44C93E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35E91BE0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4ADF3DBC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1503B92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2E0A4DEC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C5C1034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A64F4" w14:paraId="064EAEE1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ED8686" w14:textId="7F2CA46E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Obs.: Este formulário deverá ser assinado, digitalizado e enviado somente por e-mail para o endereço: </w:t>
            </w:r>
            <w:r w:rsidR="00346087">
              <w:rPr>
                <w:rFonts w:ascii="Montserrat" w:eastAsia="Montserrat" w:hAnsi="Montserrat" w:cs="Montserrat"/>
              </w:rPr>
              <w:t>recurso.conexoesinternacionais@funarte.gov.br</w:t>
            </w:r>
            <w:r>
              <w:rPr>
                <w:rFonts w:ascii="Montserrat" w:eastAsia="Montserrat" w:hAnsi="Montserrat" w:cs="Montserrat"/>
              </w:rPr>
              <w:t xml:space="preserve">, identificando no assunto “Recurso da Habilitação – Edital Bolsa Funarte </w:t>
            </w:r>
            <w:r w:rsidR="0083684D">
              <w:rPr>
                <w:rFonts w:ascii="Montserrat" w:eastAsia="Montserrat" w:hAnsi="Montserrat" w:cs="Montserrat"/>
              </w:rPr>
              <w:t>Brasil Conexões Internacionais</w:t>
            </w:r>
            <w:r w:rsidR="009B0AD7">
              <w:rPr>
                <w:rFonts w:ascii="Montserrat" w:eastAsia="Montserrat" w:hAnsi="Montserrat" w:cs="Montserrat"/>
              </w:rPr>
              <w:t xml:space="preserve"> 2024</w:t>
            </w:r>
            <w:r>
              <w:rPr>
                <w:rFonts w:ascii="Montserrat" w:eastAsia="Montserrat" w:hAnsi="Montserrat" w:cs="Montserrat"/>
              </w:rPr>
              <w:t>”.</w:t>
            </w:r>
          </w:p>
        </w:tc>
      </w:tr>
      <w:tr w:rsidR="00EA64F4" w14:paraId="3CB9F983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397AC4E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EA64F4" w14:paraId="06308D7B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5A5F3E0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A89B7B0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60589036" w14:textId="77777777" w:rsidR="00EA64F4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40A14713" w14:textId="77777777" w:rsidR="00EA64F4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  <w:tr w:rsidR="00EA64F4" w14:paraId="392C9A40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FB0588A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Servidor: </w:t>
            </w:r>
          </w:p>
          <w:p w14:paraId="7B416A17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78FEAE5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7331475" w14:textId="77777777" w:rsidR="00EA64F4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Rubrica:</w:t>
            </w:r>
          </w:p>
          <w:p w14:paraId="4DA487FF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C022405" w14:textId="77777777" w:rsidR="00EA64F4" w:rsidRDefault="00EA64F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7F265932" w14:textId="77777777" w:rsidR="00EA64F4" w:rsidRDefault="00EA64F4">
      <w:pPr>
        <w:ind w:left="0" w:hanging="2"/>
        <w:jc w:val="both"/>
        <w:rPr>
          <w:rFonts w:ascii="Calibri" w:eastAsia="Calibri" w:hAnsi="Calibri" w:cs="Calibri"/>
        </w:rPr>
      </w:pPr>
    </w:p>
    <w:sectPr w:rsidR="00EA64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77B98" w14:textId="77777777" w:rsidR="003A3FCB" w:rsidRDefault="003A3FCB">
      <w:pPr>
        <w:spacing w:line="240" w:lineRule="auto"/>
        <w:ind w:left="0" w:hanging="2"/>
      </w:pPr>
      <w:r>
        <w:separator/>
      </w:r>
    </w:p>
  </w:endnote>
  <w:endnote w:type="continuationSeparator" w:id="0">
    <w:p w14:paraId="372C9837" w14:textId="77777777" w:rsidR="003A3FCB" w:rsidRDefault="003A3F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1DCDBD-4030-4D42-9191-F9493350C659}"/>
    <w:embedBold r:id="rId2" w:fontKey="{62CE2477-52B4-49BA-AA34-33F8A6E13D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DB21A5C-0A4A-4EE7-9CF0-23713B20B1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BEEBD5D-C48A-40BD-9164-4D9DD1EDBC65}"/>
    <w:embedItalic r:id="rId5" w:fontKey="{120BA120-1A9D-4EEE-88C6-AF5AD2C319A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D59B52D2-8B0B-4E2C-90F5-50DF8E599034}"/>
    <w:embedBold r:id="rId7" w:fontKey="{B691F36C-ACBA-4DD4-A403-2D0BD942F2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EA362D4-3E82-49B3-A271-6FA71A6877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1CD8" w14:textId="77777777" w:rsidR="00EA64F4" w:rsidRDefault="00EA64F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95FCF" w14:textId="77777777" w:rsidR="00EA64F4" w:rsidRDefault="00EA64F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939C7" w14:textId="77777777" w:rsidR="00EA64F4" w:rsidRDefault="00EA64F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4FD1E" w14:textId="77777777" w:rsidR="003A3FCB" w:rsidRDefault="003A3FCB">
      <w:pPr>
        <w:spacing w:line="240" w:lineRule="auto"/>
        <w:ind w:left="0" w:hanging="2"/>
      </w:pPr>
      <w:r>
        <w:separator/>
      </w:r>
    </w:p>
  </w:footnote>
  <w:footnote w:type="continuationSeparator" w:id="0">
    <w:p w14:paraId="57D1B4CD" w14:textId="77777777" w:rsidR="003A3FCB" w:rsidRDefault="003A3F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857FA" w14:textId="77777777" w:rsidR="00EA64F4" w:rsidRDefault="00EA64F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5E8B9" w14:textId="460293CB" w:rsidR="00EA64F4" w:rsidRDefault="00B4154F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rFonts w:ascii="Montserrat" w:eastAsia="Montserrat" w:hAnsi="Montserrat" w:cs="Montserrat"/>
        <w:b/>
        <w:noProof/>
      </w:rPr>
      <w:drawing>
        <wp:anchor distT="0" distB="0" distL="114300" distR="114300" simplePos="0" relativeHeight="251659264" behindDoc="1" locked="0" layoutInCell="1" allowOverlap="1" wp14:anchorId="6BECB7F9" wp14:editId="00E613D9">
          <wp:simplePos x="0" y="0"/>
          <wp:positionH relativeFrom="page">
            <wp:align>right</wp:align>
          </wp:positionH>
          <wp:positionV relativeFrom="paragraph">
            <wp:posOffset>-400685</wp:posOffset>
          </wp:positionV>
          <wp:extent cx="7554992" cy="1620000"/>
          <wp:effectExtent l="0" t="0" r="8255" b="0"/>
          <wp:wrapNone/>
          <wp:docPr id="36846120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6120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92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DEA41" w14:textId="77777777" w:rsidR="00EA64F4" w:rsidRDefault="00EA64F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41196" w14:textId="77777777" w:rsidR="00EA64F4" w:rsidRDefault="00EA64F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D593C"/>
    <w:multiLevelType w:val="multilevel"/>
    <w:tmpl w:val="1B668EAE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00173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F4"/>
    <w:rsid w:val="003032D8"/>
    <w:rsid w:val="00346087"/>
    <w:rsid w:val="003A3FCB"/>
    <w:rsid w:val="00647F8E"/>
    <w:rsid w:val="006D6E52"/>
    <w:rsid w:val="0083684D"/>
    <w:rsid w:val="009B0AD7"/>
    <w:rsid w:val="00A54AC2"/>
    <w:rsid w:val="00B4154F"/>
    <w:rsid w:val="00D019B6"/>
    <w:rsid w:val="00D47BD2"/>
    <w:rsid w:val="00EA64F4"/>
    <w:rsid w:val="00E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7B345"/>
  <w15:docId w15:val="{3030DB0D-C080-4C18-9427-E6B24C3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1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0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e9tkmgJoVQ67Rx2eqK6nylsvWw==">AMUW2mUMJL+0dobsTylp0E0nRWvknma+ZMwO1vJRph/esoyBRKI9MyUoMaBi9efi9vwPVKhhXAIqqArJXiUIXBEuhNIa9Kx0KjkHTJFq1zFTh/jztbH1uHM=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Anacléia Barbosa Braga</cp:lastModifiedBy>
  <cp:revision>10</cp:revision>
  <dcterms:created xsi:type="dcterms:W3CDTF">2024-06-13T18:47:00Z</dcterms:created>
  <dcterms:modified xsi:type="dcterms:W3CDTF">2024-07-02T14:59:00Z</dcterms:modified>
</cp:coreProperties>
</file>