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C335D4" w:rsidRPr="00F9590E" w:rsidRDefault="002204B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9590E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00000003" w14:textId="2943C660" w:rsidR="00C335D4" w:rsidRPr="00F9590E" w:rsidRDefault="002204B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9590E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6DD1DC85" w:rsidRPr="00F9590E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F9590E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00000004" w14:textId="77777777" w:rsidR="00C335D4" w:rsidRPr="00F9590E" w:rsidRDefault="002204B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9590E">
        <w:rPr>
          <w:rFonts w:ascii="Montserrat" w:eastAsia="Aptos" w:hAnsi="Montserrat" w:cs="Aptos"/>
          <w:b/>
          <w:bCs/>
          <w:sz w:val="20"/>
          <w:szCs w:val="20"/>
        </w:rPr>
        <w:t>CIRCUITO CAREQUINHA DE CIRCO</w:t>
      </w:r>
    </w:p>
    <w:p w14:paraId="00000005" w14:textId="77777777" w:rsidR="00C335D4" w:rsidRPr="00F9590E" w:rsidRDefault="00C335D4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0000006" w14:textId="77777777" w:rsidR="00C335D4" w:rsidRPr="00F9590E" w:rsidRDefault="00220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9590E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 - </w:t>
      </w:r>
      <w:r w:rsidRPr="00F9590E">
        <w:rPr>
          <w:rFonts w:ascii="Montserrat" w:eastAsia="Aptos" w:hAnsi="Montserrat" w:cs="Aptos"/>
          <w:b/>
          <w:bCs/>
          <w:sz w:val="20"/>
          <w:szCs w:val="20"/>
        </w:rPr>
        <w:t>AUTODECLARAÇÃO ÉTNICO-RACIAL</w:t>
      </w:r>
    </w:p>
    <w:p w14:paraId="00000007" w14:textId="77777777" w:rsidR="00C335D4" w:rsidRPr="00F9590E" w:rsidRDefault="00C335D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8" w14:textId="77777777" w:rsidR="00C335D4" w:rsidRPr="00F9590E" w:rsidRDefault="00C335D4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9" w14:textId="07558949" w:rsidR="00C335D4" w:rsidRPr="00F9590E" w:rsidRDefault="002204B4" w:rsidP="6B849EAF">
      <w:pPr>
        <w:shd w:val="clear" w:color="auto" w:fill="FFFFFF" w:themeFill="background1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___________________, CPF nº ________________________________, DECLARO, para fins de inscrição e participação no Programa Funarte </w:t>
      </w:r>
      <w:r w:rsidR="6BFE20BA" w:rsidRPr="00F9590E">
        <w:rPr>
          <w:rFonts w:ascii="Montserrat" w:eastAsia="Aptos" w:hAnsi="Montserrat" w:cs="Aptos"/>
          <w:sz w:val="20"/>
          <w:szCs w:val="20"/>
        </w:rPr>
        <w:t xml:space="preserve">de </w:t>
      </w:r>
      <w:r w:rsidRPr="00F9590E">
        <w:rPr>
          <w:rFonts w:ascii="Montserrat" w:eastAsia="Aptos" w:hAnsi="Montserrat" w:cs="Aptos"/>
          <w:sz w:val="20"/>
          <w:szCs w:val="20"/>
        </w:rPr>
        <w:t xml:space="preserve">Difusão Nacional 2025, que sou _____________________________________ (informar se é </w:t>
      </w:r>
      <w:r w:rsidR="3DB3AC66" w:rsidRPr="00F9590E">
        <w:rPr>
          <w:rFonts w:ascii="Montserrat" w:eastAsia="Aptos" w:hAnsi="Montserrat" w:cs="Aptos"/>
          <w:sz w:val="20"/>
          <w:szCs w:val="20"/>
        </w:rPr>
        <w:t xml:space="preserve">pessoa </w:t>
      </w:r>
      <w:r w:rsidRPr="00F9590E">
        <w:rPr>
          <w:rFonts w:ascii="Montserrat" w:eastAsia="Aptos" w:hAnsi="Montserrat" w:cs="Aptos"/>
          <w:sz w:val="20"/>
          <w:szCs w:val="20"/>
        </w:rPr>
        <w:t xml:space="preserve">NEGRA OU INDÍGENA). </w:t>
      </w:r>
    </w:p>
    <w:p w14:paraId="0000000A" w14:textId="77777777" w:rsidR="00C335D4" w:rsidRPr="00F9590E" w:rsidRDefault="002204B4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B" w14:textId="77777777" w:rsidR="00C335D4" w:rsidRPr="00F9590E" w:rsidRDefault="002204B4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0000000C" w14:textId="77777777" w:rsidR="00C335D4" w:rsidRPr="00F9590E" w:rsidRDefault="002204B4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000000D" w14:textId="77777777" w:rsidR="00C335D4" w:rsidRPr="00F9590E" w:rsidRDefault="002204B4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E" w14:textId="77777777" w:rsidR="00C335D4" w:rsidRPr="00F9590E" w:rsidRDefault="002204B4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F" w14:textId="77777777" w:rsidR="00C335D4" w:rsidRPr="00F9590E" w:rsidRDefault="002204B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00000010" w14:textId="77777777" w:rsidR="00C335D4" w:rsidRPr="00F9590E" w:rsidRDefault="002204B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1" w14:textId="77777777" w:rsidR="00C335D4" w:rsidRPr="00F9590E" w:rsidRDefault="002204B4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2" w14:textId="77777777" w:rsidR="00C335D4" w:rsidRPr="00F9590E" w:rsidRDefault="002204B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3" w14:textId="77777777" w:rsidR="00C335D4" w:rsidRPr="00F9590E" w:rsidRDefault="002204B4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4" w14:textId="77777777" w:rsidR="00C335D4" w:rsidRPr="00F9590E" w:rsidRDefault="002204B4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00000015" w14:textId="77777777" w:rsidR="00C335D4" w:rsidRPr="00F9590E" w:rsidRDefault="002204B4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F9590E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0000001A" w14:textId="77777777" w:rsidR="00C335D4" w:rsidRDefault="00C335D4">
      <w:pPr>
        <w:rPr>
          <w:rFonts w:ascii="Aptos" w:eastAsia="Aptos" w:hAnsi="Aptos" w:cs="Aptos"/>
          <w:sz w:val="24"/>
          <w:szCs w:val="24"/>
        </w:rPr>
      </w:pPr>
    </w:p>
    <w:sectPr w:rsidR="00C335D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7525" w14:textId="77777777" w:rsidR="008F1A7A" w:rsidRDefault="008F1A7A">
      <w:pPr>
        <w:spacing w:line="240" w:lineRule="auto"/>
      </w:pPr>
      <w:r>
        <w:separator/>
      </w:r>
    </w:p>
  </w:endnote>
  <w:endnote w:type="continuationSeparator" w:id="0">
    <w:p w14:paraId="4D16112F" w14:textId="77777777" w:rsidR="008F1A7A" w:rsidRDefault="008F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9D61AA7C-0E20-4CF7-A901-B6B86E2CFA8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C3828F0-BD47-4EAF-A7A5-24A51291DCC6}"/>
    <w:embedBold r:id="rId3" w:fontKey="{EDD29845-1A9A-4C26-96EA-1242F328C549}"/>
    <w:embedItalic r:id="rId4" w:fontKey="{FC995B53-A7E6-4CB6-82B5-C85D753258F6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9432926-2015-4333-BCCC-F7341B5FDDC1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C335D4" w:rsidRDefault="00C3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C335D4" w:rsidRDefault="00C3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8779" w14:textId="77777777" w:rsidR="008F1A7A" w:rsidRDefault="008F1A7A">
      <w:pPr>
        <w:spacing w:line="240" w:lineRule="auto"/>
      </w:pPr>
      <w:r>
        <w:separator/>
      </w:r>
    </w:p>
  </w:footnote>
  <w:footnote w:type="continuationSeparator" w:id="0">
    <w:p w14:paraId="201FE817" w14:textId="77777777" w:rsidR="008F1A7A" w:rsidRDefault="008F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C335D4" w:rsidRDefault="00C3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61661FCF" w:rsidR="00C335D4" w:rsidRDefault="00F9590E" w:rsidP="00F9590E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5DF32F9" wp14:editId="7EB34E13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C335D4" w:rsidRDefault="00C3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D4"/>
    <w:rsid w:val="002204B4"/>
    <w:rsid w:val="004C7CFB"/>
    <w:rsid w:val="007E0EB2"/>
    <w:rsid w:val="00880347"/>
    <w:rsid w:val="008F1A7A"/>
    <w:rsid w:val="00902BA7"/>
    <w:rsid w:val="00C335D4"/>
    <w:rsid w:val="00C53007"/>
    <w:rsid w:val="00F9590E"/>
    <w:rsid w:val="31DDBC9D"/>
    <w:rsid w:val="3DB3AC66"/>
    <w:rsid w:val="3EA7E7F9"/>
    <w:rsid w:val="6B849EAF"/>
    <w:rsid w:val="6BFE20BA"/>
    <w:rsid w:val="6DD1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0D40C"/>
  <w15:docId w15:val="{E4196AB6-40E6-462B-A0C5-F44EFB7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A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A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A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A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5DE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D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A5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D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A5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5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906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BAuj2lMSfyvCwOn3guhBXr2XA==">CgMxLjA4AHIhMUExZVF4S1lwY0lBRlU5MFp2b25WTWFieF8yVEZWSHpl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EBC01F-84FE-44A3-9916-0FA81A6B8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10161D-7B62-405D-8D03-3B2051F41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B7BCD-CCD9-45BF-9A5F-E3E3516BE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6</cp:revision>
  <dcterms:created xsi:type="dcterms:W3CDTF">2025-12-16T19:33:00Z</dcterms:created>
  <dcterms:modified xsi:type="dcterms:W3CDTF">2025-12-18T16:23:00Z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