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before="120" w:lineRule="auto"/>
        <w:ind w:firstLine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ANEXO IX - DOS CRITÉRIOS E METODOLOGIA DE AVALIAÇÃO E SELEÇÃO DE PROJETO</w:t>
      </w:r>
    </w:p>
    <w:p w:rsidR="00000000" w:rsidDel="00000000" w:rsidP="00000000" w:rsidRDefault="00000000" w:rsidRPr="00000000" w14:paraId="00000002">
      <w:pPr>
        <w:pStyle w:val="Title"/>
        <w:ind w:firstLine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TEATRO</w:t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tabs>
          <w:tab w:val="left" w:leader="none" w:pos="247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Durante a análise, a Comissão de Seleção classificará os projetos, de acordo com os critérios e pontuações abaixo:</w:t>
      </w:r>
    </w:p>
    <w:p w:rsidR="00000000" w:rsidDel="00000000" w:rsidP="00000000" w:rsidRDefault="00000000" w:rsidRPr="00000000" w14:paraId="00000005">
      <w:pPr>
        <w:tabs>
          <w:tab w:val="left" w:leader="none" w:pos="247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75"/>
        </w:tabs>
        <w:ind w:left="2" w:hanging="2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1.1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Mérito Artístico e Relevância Cultural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– 0 a 4 pontos | Peso: 3 | Total: 12 pontos</w:t>
      </w:r>
    </w:p>
    <w:p w:rsidR="00000000" w:rsidDel="00000000" w:rsidP="00000000" w:rsidRDefault="00000000" w:rsidRPr="00000000" w14:paraId="00000007">
      <w:pPr>
        <w:tabs>
          <w:tab w:val="left" w:leader="none" w:pos="375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Avaliação da proposta conceitual e estética bem como sua relevância e impacto na dinamização da vida cultural dos territórios. Serão considerados:</w:t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tabs>
          <w:tab w:val="left" w:leader="none" w:pos="709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Consistência conceitual e desenvolvimento da linguagem artística, em suas múltiplas vertentes;</w:t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ind w:left="2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tabs>
          <w:tab w:val="left" w:leader="none" w:pos="709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Capacidade de gerar impacto sociocultural e de mobilizar o território(s)/localidade(s) onde se realiza;</w:t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ind w:left="2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tabs>
          <w:tab w:val="left" w:leader="none" w:pos="709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Potencial de articulação e ampliação de redes, locais, nacionais e/ou internacionais;</w:t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ind w:left="2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tabs>
          <w:tab w:val="left" w:leader="none" w:pos="709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Articulação das ações contidas no plano anual de atividades, contemplando pelo menos um dos seguintes eixos: criação, difusão, pesquisa, reflexão, memória ou formação.</w:t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75"/>
        </w:tabs>
        <w:ind w:left="2" w:firstLine="0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1.2 Trajetória do Espaço, Grupo/Coletivo ou Evento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– 0 a 4 pontos | Peso: 3 | Total: 12 pontos</w:t>
      </w:r>
    </w:p>
    <w:p w:rsidR="00000000" w:rsidDel="00000000" w:rsidP="00000000" w:rsidRDefault="00000000" w:rsidRPr="00000000" w14:paraId="00000015">
      <w:pPr>
        <w:tabs>
          <w:tab w:val="left" w:leader="none" w:pos="375"/>
        </w:tabs>
        <w:ind w:left="2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Consideração da história e da contribuição cultural da iniciativa:</w:t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tabs>
          <w:tab w:val="left" w:leader="none" w:pos="709"/>
        </w:tabs>
        <w:ind w:left="710" w:hanging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Relevância e continuidade das ações já realizadas;</w:t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ind w:left="71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tabs>
          <w:tab w:val="left" w:leader="none" w:pos="709"/>
        </w:tabs>
        <w:ind w:left="710" w:hanging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Reconhecimento público e institucional;</w:t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ind w:left="71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tabs>
          <w:tab w:val="left" w:leader="none" w:pos="709"/>
        </w:tabs>
        <w:ind w:left="710" w:hanging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Alcance e impacto das atividades no território de atuação;</w:t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ind w:left="71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tabs>
          <w:tab w:val="left" w:leader="none" w:pos="709"/>
        </w:tabs>
        <w:ind w:left="710" w:hanging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Diversidade de eixos de atuação da iniciativa, tais como: criação, formação, acesso, difusão, internacionalização, dentre outros.</w:t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75"/>
        </w:tabs>
        <w:ind w:left="2" w:firstLine="0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1.3 Capacidade Técnica e Viabilidade de Execução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– 0 a 4 pontos | Peso: 2 | Total: 8 pontos</w:t>
      </w:r>
    </w:p>
    <w:p w:rsidR="00000000" w:rsidDel="00000000" w:rsidP="00000000" w:rsidRDefault="00000000" w:rsidRPr="00000000" w14:paraId="00000022">
      <w:pPr>
        <w:tabs>
          <w:tab w:val="left" w:leader="none" w:pos="375"/>
        </w:tabs>
        <w:ind w:left="2" w:firstLine="0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Análise da viabilidade da execução do projeto, considerando:</w:t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tabs>
          <w:tab w:val="left" w:leader="none" w:pos="709"/>
        </w:tabs>
        <w:ind w:left="710" w:hanging="708"/>
        <w:jc w:val="both"/>
        <w:rPr>
          <w:rFonts w:ascii="Montserrat" w:cs="Montserrat" w:eastAsia="Montserrat" w:hAnsi="Montserrat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10" w:orient="portrait"/>
          <w:pgMar w:bottom="280" w:top="1320" w:left="1700" w:right="1700" w:header="360" w:footer="360"/>
          <w:pgNumType w:start="1"/>
          <w:titlePg w:val="1"/>
        </w:sect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Capacidade técnica da equipe envolvida na realização da proposta;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tabs>
          <w:tab w:val="left" w:leader="none" w:pos="709"/>
        </w:tabs>
        <w:ind w:left="710" w:hanging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Clareza e coerência na elaboração do plano anual de atividades;</w:t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ind w:left="71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tabs>
          <w:tab w:val="left" w:leader="none" w:pos="709"/>
        </w:tabs>
        <w:ind w:left="710" w:hanging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Adequação da planilha orçamentária aos custos reais de cada item, considerando também os recursos declarados provenientes de outras fontes;</w:t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ind w:left="71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tabs>
          <w:tab w:val="left" w:leader="none" w:pos="709"/>
        </w:tabs>
        <w:ind w:left="710" w:hanging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Relação equilibrada entre atividades finalísticas, despesas e remunerações.</w:t>
      </w:r>
    </w:p>
    <w:p w:rsidR="00000000" w:rsidDel="00000000" w:rsidP="00000000" w:rsidRDefault="00000000" w:rsidRPr="00000000" w14:paraId="0000002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1.4 Ações Afirmativas e Democratização do acesso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– 0 a 4 pontos | Peso: 2 | Total: 8 pontos</w:t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Avaliação das estratégias de acessibilidade, de promoção do acesso de pessoas trans e travestis, da equidade de gênero e raça, bem como da adoção de medidas e práticas socioambientais.</w:t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left" w:leader="none" w:pos="709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Implementação de ações efetivas de combate ao capacitismo e promoção de acessibilidade física, comunicacional e atitudinal;</w:t>
      </w:r>
    </w:p>
    <w:p w:rsidR="00000000" w:rsidDel="00000000" w:rsidP="00000000" w:rsidRDefault="00000000" w:rsidRPr="00000000" w14:paraId="00000033">
      <w:pPr>
        <w:tabs>
          <w:tab w:val="left" w:leader="none" w:pos="709"/>
        </w:tabs>
        <w:ind w:left="2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left" w:leader="none" w:pos="709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Empregabilidade, protagonismo e participação de pessoas com</w:t>
      </w:r>
    </w:p>
    <w:p w:rsidR="00000000" w:rsidDel="00000000" w:rsidP="00000000" w:rsidRDefault="00000000" w:rsidRPr="00000000" w14:paraId="0000003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deficiência, pessoas trans e outros grupos em situação de vulnerabilidade social;</w:t>
      </w:r>
    </w:p>
    <w:p w:rsidR="00000000" w:rsidDel="00000000" w:rsidP="00000000" w:rsidRDefault="00000000" w:rsidRPr="00000000" w14:paraId="0000003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tabs>
          <w:tab w:val="left" w:leader="none" w:pos="709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Promoção da diversidade e equidade de gênero, étnico-racial, geracional, regional, territorial e local, tanto nos temas abordados quanto na composição das equipes;</w:t>
      </w:r>
    </w:p>
    <w:p w:rsidR="00000000" w:rsidDel="00000000" w:rsidP="00000000" w:rsidRDefault="00000000" w:rsidRPr="00000000" w14:paraId="00000038">
      <w:pPr>
        <w:tabs>
          <w:tab w:val="left" w:leader="none" w:pos="709"/>
        </w:tabs>
        <w:ind w:left="2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tabs>
          <w:tab w:val="left" w:leader="none" w:pos="709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Promoção da cultura do acesso, por meio de ações voltadas à mediação artística e formação de públicos;</w:t>
      </w:r>
    </w:p>
    <w:p w:rsidR="00000000" w:rsidDel="00000000" w:rsidP="00000000" w:rsidRDefault="00000000" w:rsidRPr="00000000" w14:paraId="0000003A">
      <w:pPr>
        <w:tabs>
          <w:tab w:val="left" w:leader="none" w:pos="709"/>
        </w:tabs>
        <w:ind w:left="2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tabs>
          <w:tab w:val="left" w:leader="none" w:pos="709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Adoção de medidas voltadas à mitigação de impactos e à implementação de boas práticas relacionadas à convivência responsável com as questões</w:t>
      </w:r>
    </w:p>
    <w:p w:rsidR="00000000" w:rsidDel="00000000" w:rsidP="00000000" w:rsidRDefault="00000000" w:rsidRPr="00000000" w14:paraId="0000003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ambientais.</w:t>
      </w:r>
    </w:p>
    <w:p w:rsidR="00000000" w:rsidDel="00000000" w:rsidP="00000000" w:rsidRDefault="00000000" w:rsidRPr="00000000" w14:paraId="0000003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tabs>
          <w:tab w:val="left" w:leader="none" w:pos="247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Além da pontuação obtida nos critérios de seleção, os projetos poderão receber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bonificação adicional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que será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somada à nota final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conforme os requisitos a seguir:</w:t>
      </w:r>
    </w:p>
    <w:p w:rsidR="00000000" w:rsidDel="00000000" w:rsidP="00000000" w:rsidRDefault="00000000" w:rsidRPr="00000000" w14:paraId="0000003F">
      <w:pPr>
        <w:tabs>
          <w:tab w:val="left" w:leader="none" w:pos="247"/>
        </w:tabs>
        <w:ind w:left="2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tabs>
          <w:tab w:val="left" w:leader="none" w:pos="442"/>
        </w:tabs>
        <w:ind w:left="443" w:hanging="44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Bonificação por Tempo de Trajetória</w:t>
      </w:r>
    </w:p>
    <w:p w:rsidR="00000000" w:rsidDel="00000000" w:rsidP="00000000" w:rsidRDefault="00000000" w:rsidRPr="00000000" w14:paraId="00000041">
      <w:pPr>
        <w:tabs>
          <w:tab w:val="left" w:leader="none" w:pos="442"/>
        </w:tabs>
        <w:ind w:left="443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tabs>
          <w:tab w:val="left" w:leader="none" w:pos="709"/>
        </w:tabs>
        <w:ind w:left="710" w:hanging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Espaços Artísticos e Grupos ou Coletivos Artísticos que comprovarem</w:t>
      </w:r>
    </w:p>
    <w:p w:rsidR="00000000" w:rsidDel="00000000" w:rsidP="00000000" w:rsidRDefault="00000000" w:rsidRPr="00000000" w14:paraId="00000043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atuação contínua entre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10 (dez) e 24 (vinte e quatro) anos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ou Eventos Artísticos Continuados que comprovarem a realização entre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10 (dez) e 14 (quatorze) edições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receberão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 (um) ponto adicional.</w:t>
      </w:r>
    </w:p>
    <w:p w:rsidR="00000000" w:rsidDel="00000000" w:rsidP="00000000" w:rsidRDefault="00000000" w:rsidRPr="00000000" w14:paraId="0000004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tabs>
          <w:tab w:val="left" w:leader="none" w:pos="709"/>
        </w:tabs>
        <w:ind w:left="710" w:hanging="708"/>
        <w:jc w:val="both"/>
        <w:rPr>
          <w:rFonts w:ascii="Montserrat" w:cs="Montserrat" w:eastAsia="Montserrat" w:hAnsi="Montserrat"/>
        </w:rPr>
        <w:sectPr>
          <w:type w:val="nextPage"/>
          <w:pgSz w:h="16840" w:w="11910" w:orient="portrait"/>
          <w:pgMar w:bottom="280" w:top="1320" w:left="1700" w:right="1700" w:header="360" w:footer="360"/>
        </w:sect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Espaços Artísticos e Grupos ou Coletivos que comprovarem atuação contínua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igual ou superior a 25 (vinte e cinco) anos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ou Eventos Artísticos Continuados</w:t>
      </w:r>
    </w:p>
    <w:p w:rsidR="00000000" w:rsidDel="00000000" w:rsidP="00000000" w:rsidRDefault="00000000" w:rsidRPr="00000000" w14:paraId="00000046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comprovarem a realização de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mais de 15 (quinze) edições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receberão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2 (dois) pontos adicionais.</w:t>
      </w:r>
    </w:p>
    <w:p w:rsidR="00000000" w:rsidDel="00000000" w:rsidP="00000000" w:rsidRDefault="00000000" w:rsidRPr="00000000" w14:paraId="00000047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tabs>
          <w:tab w:val="left" w:leader="none" w:pos="442"/>
        </w:tabs>
        <w:ind w:left="443" w:hanging="44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Bonificação por Público-Alvo</w:t>
      </w:r>
    </w:p>
    <w:p w:rsidR="00000000" w:rsidDel="00000000" w:rsidP="00000000" w:rsidRDefault="00000000" w:rsidRPr="00000000" w14:paraId="00000049">
      <w:pPr>
        <w:tabs>
          <w:tab w:val="left" w:leader="none" w:pos="442"/>
        </w:tabs>
        <w:ind w:left="443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9"/>
        </w:tabs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a.</w:t>
        <w:tab/>
        <w:t xml:space="preserve">Projetos voltados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majoritariamente ao público infantil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compreendendo crianças de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0 (zero) a 12 (doze) anos de idade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receberão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 (um) ponto adicional.</w:t>
      </w:r>
    </w:p>
    <w:p w:rsidR="00000000" w:rsidDel="00000000" w:rsidP="00000000" w:rsidRDefault="00000000" w:rsidRPr="00000000" w14:paraId="0000004B">
      <w:pPr>
        <w:tabs>
          <w:tab w:val="left" w:leader="none" w:pos="709"/>
        </w:tabs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tabs>
          <w:tab w:val="left" w:leader="none" w:pos="246"/>
        </w:tabs>
        <w:ind w:left="2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atribuição de pontos para cada critério estabelecido no item 1 obedecerá à seguinte gradação:</w:t>
      </w:r>
    </w:p>
    <w:p w:rsidR="00000000" w:rsidDel="00000000" w:rsidP="00000000" w:rsidRDefault="00000000" w:rsidRPr="00000000" w14:paraId="0000004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97.0" w:type="dxa"/>
        <w:jc w:val="left"/>
        <w:tblInd w:w="1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59"/>
        <w:gridCol w:w="3838"/>
        <w:tblGridChange w:id="0">
          <w:tblGrid>
            <w:gridCol w:w="1659"/>
            <w:gridCol w:w="3838"/>
          </w:tblGrid>
        </w:tblGridChange>
      </w:tblGrid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DESCRIÇÃO DO CRITÉRIO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0 ponto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Não atende ao critério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01 e 1,9 pontos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Atende insuficientemente ao critério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02 e 2,9 pontos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Atende parcialmente ao critério</w:t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03 e 3,9 pontos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Atende satisfatoriamente ao critério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04 pontos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Atende plenamente ao critério</w:t>
            </w:r>
          </w:p>
        </w:tc>
      </w:tr>
    </w:tbl>
    <w:p w:rsidR="00000000" w:rsidDel="00000000" w:rsidP="00000000" w:rsidRDefault="00000000" w:rsidRPr="00000000" w14:paraId="0000005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tabs>
          <w:tab w:val="left" w:leader="none" w:pos="442"/>
        </w:tabs>
        <w:ind w:left="2" w:hanging="44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pontuação máxima de cada projeto será de 43 pontos, sendo: 40 pontos por atender a todos os critérios estabelecidos no item 1 e 3 pontos de bonificação, conforme estabelecido no item 2.</w:t>
      </w:r>
    </w:p>
    <w:p w:rsidR="00000000" w:rsidDel="00000000" w:rsidP="00000000" w:rsidRDefault="00000000" w:rsidRPr="00000000" w14:paraId="0000005C">
      <w:pPr>
        <w:tabs>
          <w:tab w:val="left" w:leader="none" w:pos="442"/>
        </w:tabs>
        <w:ind w:left="2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tabs>
          <w:tab w:val="left" w:leader="none" w:pos="442"/>
        </w:tabs>
        <w:ind w:left="2" w:hanging="44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Os projetos que não atingirem a pontuação mínima de 21 pontos serão desclassificados.</w:t>
      </w:r>
    </w:p>
    <w:p w:rsidR="00000000" w:rsidDel="00000000" w:rsidP="00000000" w:rsidRDefault="00000000" w:rsidRPr="00000000" w14:paraId="0000005E">
      <w:pPr>
        <w:tabs>
          <w:tab w:val="left" w:leader="none" w:pos="442"/>
        </w:tabs>
        <w:ind w:left="2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tabs>
          <w:tab w:val="left" w:leader="none" w:pos="442"/>
        </w:tabs>
        <w:ind w:left="2" w:hanging="44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análise consistirá apenas na atribuição de notas para as propostas, não havendo emissão de parecer.</w:t>
      </w:r>
    </w:p>
    <w:sectPr>
      <w:type w:val="nextPage"/>
      <w:pgSz w:h="16840" w:w="11910" w:orient="portrait"/>
      <w:pgMar w:bottom="280" w:top="1320" w:left="1700" w:right="17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tabs>
        <w:tab w:val="center" w:leader="none" w:pos="4252"/>
        <w:tab w:val="right" w:leader="none" w:pos="8504"/>
      </w:tabs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widowControl w:val="1"/>
      <w:tabs>
        <w:tab w:val="center" w:leader="none" w:pos="4252"/>
        <w:tab w:val="right" w:leader="none" w:pos="8504"/>
      </w:tabs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widowControl w:val="1"/>
      <w:tabs>
        <w:tab w:val="center" w:leader="none" w:pos="4252"/>
        <w:tab w:val="right" w:leader="none" w:pos="8504"/>
      </w:tabs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451481116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"/>
      <w:lvlJc w:val="left"/>
      <w:pPr>
        <w:ind w:left="2" w:hanging="442"/>
      </w:pPr>
      <w:rPr>
        <w:u w:val="none"/>
      </w:rPr>
    </w:lvl>
    <w:lvl w:ilvl="1">
      <w:start w:val="1"/>
      <w:numFmt w:val="decimal"/>
      <w:lvlText w:val="%1.%2."/>
      <w:lvlJc w:val="left"/>
      <w:pPr>
        <w:ind w:left="2" w:hanging="442"/>
      </w:pPr>
      <w:rPr>
        <w:u w:val="none"/>
      </w:rPr>
    </w:lvl>
    <w:lvl w:ilvl="2">
      <w:start w:val="0"/>
      <w:numFmt w:val="bullet"/>
      <w:lvlText w:val="•"/>
      <w:lvlJc w:val="left"/>
      <w:pPr>
        <w:ind w:left="1701" w:hanging="442"/>
      </w:pPr>
      <w:rPr>
        <w:u w:val="none"/>
      </w:rPr>
    </w:lvl>
    <w:lvl w:ilvl="3">
      <w:start w:val="0"/>
      <w:numFmt w:val="bullet"/>
      <w:lvlText w:val="•"/>
      <w:lvlJc w:val="left"/>
      <w:pPr>
        <w:ind w:left="2551" w:hanging="442"/>
      </w:pPr>
      <w:rPr>
        <w:u w:val="none"/>
      </w:rPr>
    </w:lvl>
    <w:lvl w:ilvl="4">
      <w:start w:val="0"/>
      <w:numFmt w:val="bullet"/>
      <w:lvlText w:val="•"/>
      <w:lvlJc w:val="left"/>
      <w:pPr>
        <w:ind w:left="3402" w:hanging="442"/>
      </w:pPr>
      <w:rPr>
        <w:u w:val="none"/>
      </w:rPr>
    </w:lvl>
    <w:lvl w:ilvl="5">
      <w:start w:val="0"/>
      <w:numFmt w:val="bullet"/>
      <w:lvlText w:val="•"/>
      <w:lvlJc w:val="left"/>
      <w:pPr>
        <w:ind w:left="4253" w:hanging="442"/>
      </w:pPr>
      <w:rPr>
        <w:u w:val="none"/>
      </w:rPr>
    </w:lvl>
    <w:lvl w:ilvl="6">
      <w:start w:val="0"/>
      <w:numFmt w:val="bullet"/>
      <w:lvlText w:val="•"/>
      <w:lvlJc w:val="left"/>
      <w:pPr>
        <w:ind w:left="5103" w:hanging="442"/>
      </w:pPr>
      <w:rPr>
        <w:u w:val="none"/>
      </w:rPr>
    </w:lvl>
    <w:lvl w:ilvl="7">
      <w:start w:val="0"/>
      <w:numFmt w:val="bullet"/>
      <w:lvlText w:val="•"/>
      <w:lvlJc w:val="left"/>
      <w:pPr>
        <w:ind w:left="5954" w:hanging="44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6805" w:hanging="442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10" w:hanging="708"/>
      </w:pPr>
      <w:rPr>
        <w:u w:val="none"/>
      </w:rPr>
    </w:lvl>
    <w:lvl w:ilvl="1">
      <w:start w:val="0"/>
      <w:numFmt w:val="bullet"/>
      <w:lvlText w:val="•"/>
      <w:lvlJc w:val="left"/>
      <w:pPr>
        <w:ind w:left="1498" w:hanging="706.9999999999999"/>
      </w:pPr>
      <w:rPr>
        <w:u w:val="none"/>
      </w:rPr>
    </w:lvl>
    <w:lvl w:ilvl="2">
      <w:start w:val="0"/>
      <w:numFmt w:val="bullet"/>
      <w:lvlText w:val="•"/>
      <w:lvlJc w:val="left"/>
      <w:pPr>
        <w:ind w:left="2277" w:hanging="708.0000000000002"/>
      </w:pPr>
      <w:rPr>
        <w:u w:val="none"/>
      </w:rPr>
    </w:lvl>
    <w:lvl w:ilvl="3">
      <w:start w:val="0"/>
      <w:numFmt w:val="bullet"/>
      <w:lvlText w:val="•"/>
      <w:lvlJc w:val="left"/>
      <w:pPr>
        <w:ind w:left="3055" w:hanging="708"/>
      </w:pPr>
      <w:rPr>
        <w:u w:val="none"/>
      </w:rPr>
    </w:lvl>
    <w:lvl w:ilvl="4">
      <w:start w:val="0"/>
      <w:numFmt w:val="bullet"/>
      <w:lvlText w:val="•"/>
      <w:lvlJc w:val="left"/>
      <w:pPr>
        <w:ind w:left="3834" w:hanging="708.0000000000005"/>
      </w:pPr>
      <w:rPr>
        <w:u w:val="none"/>
      </w:rPr>
    </w:lvl>
    <w:lvl w:ilvl="5">
      <w:start w:val="0"/>
      <w:numFmt w:val="bullet"/>
      <w:lvlText w:val="•"/>
      <w:lvlJc w:val="left"/>
      <w:pPr>
        <w:ind w:left="4613" w:hanging="708"/>
      </w:pPr>
      <w:rPr>
        <w:u w:val="none"/>
      </w:rPr>
    </w:lvl>
    <w:lvl w:ilvl="6">
      <w:start w:val="0"/>
      <w:numFmt w:val="bullet"/>
      <w:lvlText w:val="•"/>
      <w:lvlJc w:val="left"/>
      <w:pPr>
        <w:ind w:left="5391" w:hanging="708"/>
      </w:pPr>
      <w:rPr>
        <w:u w:val="none"/>
      </w:rPr>
    </w:lvl>
    <w:lvl w:ilvl="7">
      <w:start w:val="0"/>
      <w:numFmt w:val="bullet"/>
      <w:lvlText w:val="•"/>
      <w:lvlJc w:val="left"/>
      <w:pPr>
        <w:ind w:left="6170" w:hanging="708"/>
      </w:pPr>
      <w:rPr>
        <w:u w:val="none"/>
      </w:rPr>
    </w:lvl>
    <w:lvl w:ilvl="8">
      <w:start w:val="0"/>
      <w:numFmt w:val="bullet"/>
      <w:lvlText w:val="•"/>
      <w:lvlJc w:val="left"/>
      <w:pPr>
        <w:ind w:left="6949" w:hanging="708"/>
      </w:pPr>
      <w:rPr>
        <w:u w:val="none"/>
      </w:rPr>
    </w:lvl>
  </w:abstractNum>
  <w:abstractNum w:abstractNumId="3">
    <w:lvl w:ilvl="0">
      <w:start w:val="2"/>
      <w:numFmt w:val="decimal"/>
      <w:lvlText w:val="%1"/>
      <w:lvlJc w:val="left"/>
      <w:pPr>
        <w:ind w:left="443" w:hanging="442.00000000000006"/>
      </w:pPr>
      <w:rPr>
        <w:u w:val="none"/>
      </w:rPr>
    </w:lvl>
    <w:lvl w:ilvl="1">
      <w:start w:val="1"/>
      <w:numFmt w:val="decimal"/>
      <w:lvlText w:val="%1.%2."/>
      <w:lvlJc w:val="left"/>
      <w:pPr>
        <w:ind w:left="443" w:hanging="442.00000000000006"/>
      </w:pPr>
      <w:rPr>
        <w:u w:val="none"/>
      </w:rPr>
    </w:lvl>
    <w:lvl w:ilvl="2">
      <w:start w:val="0"/>
      <w:numFmt w:val="bullet"/>
      <w:lvlText w:val="•"/>
      <w:lvlJc w:val="left"/>
      <w:pPr>
        <w:ind w:left="2053" w:hanging="440.9999999999998"/>
      </w:pPr>
      <w:rPr>
        <w:u w:val="none"/>
      </w:rPr>
    </w:lvl>
    <w:lvl w:ilvl="3">
      <w:start w:val="0"/>
      <w:numFmt w:val="bullet"/>
      <w:lvlText w:val="•"/>
      <w:lvlJc w:val="left"/>
      <w:pPr>
        <w:ind w:left="2859" w:hanging="442"/>
      </w:pPr>
      <w:rPr>
        <w:u w:val="none"/>
      </w:rPr>
    </w:lvl>
    <w:lvl w:ilvl="4">
      <w:start w:val="0"/>
      <w:numFmt w:val="bullet"/>
      <w:lvlText w:val="•"/>
      <w:lvlJc w:val="left"/>
      <w:pPr>
        <w:ind w:left="3666" w:hanging="441"/>
      </w:pPr>
      <w:rPr>
        <w:u w:val="none"/>
      </w:rPr>
    </w:lvl>
    <w:lvl w:ilvl="5">
      <w:start w:val="0"/>
      <w:numFmt w:val="bullet"/>
      <w:lvlText w:val="•"/>
      <w:lvlJc w:val="left"/>
      <w:pPr>
        <w:ind w:left="4473" w:hanging="442"/>
      </w:pPr>
      <w:rPr>
        <w:u w:val="none"/>
      </w:rPr>
    </w:lvl>
    <w:lvl w:ilvl="6">
      <w:start w:val="0"/>
      <w:numFmt w:val="bullet"/>
      <w:lvlText w:val="•"/>
      <w:lvlJc w:val="left"/>
      <w:pPr>
        <w:ind w:left="5279" w:hanging="442"/>
      </w:pPr>
      <w:rPr>
        <w:u w:val="none"/>
      </w:rPr>
    </w:lvl>
    <w:lvl w:ilvl="7">
      <w:start w:val="0"/>
      <w:numFmt w:val="bullet"/>
      <w:lvlText w:val="•"/>
      <w:lvlJc w:val="left"/>
      <w:pPr>
        <w:ind w:left="6086" w:hanging="442"/>
      </w:pPr>
      <w:rPr>
        <w:u w:val="none"/>
      </w:rPr>
    </w:lvl>
    <w:lvl w:ilvl="8">
      <w:start w:val="0"/>
      <w:numFmt w:val="bullet"/>
      <w:lvlText w:val="•"/>
      <w:lvlJc w:val="left"/>
      <w:pPr>
        <w:ind w:left="6893" w:hanging="442.0000000000009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2" w:hanging="708"/>
      </w:pPr>
      <w:rPr>
        <w:u w:val="none"/>
      </w:rPr>
    </w:lvl>
    <w:lvl w:ilvl="1">
      <w:start w:val="0"/>
      <w:numFmt w:val="bullet"/>
      <w:lvlText w:val="•"/>
      <w:lvlJc w:val="left"/>
      <w:pPr>
        <w:ind w:left="850" w:hanging="708"/>
      </w:pPr>
      <w:rPr>
        <w:u w:val="none"/>
      </w:rPr>
    </w:lvl>
    <w:lvl w:ilvl="2">
      <w:start w:val="0"/>
      <w:numFmt w:val="bullet"/>
      <w:lvlText w:val="•"/>
      <w:lvlJc w:val="left"/>
      <w:pPr>
        <w:ind w:left="1701" w:hanging="708"/>
      </w:pPr>
      <w:rPr>
        <w:u w:val="none"/>
      </w:rPr>
    </w:lvl>
    <w:lvl w:ilvl="3">
      <w:start w:val="0"/>
      <w:numFmt w:val="bullet"/>
      <w:lvlText w:val="•"/>
      <w:lvlJc w:val="left"/>
      <w:pPr>
        <w:ind w:left="2551" w:hanging="708"/>
      </w:pPr>
      <w:rPr>
        <w:u w:val="none"/>
      </w:rPr>
    </w:lvl>
    <w:lvl w:ilvl="4">
      <w:start w:val="0"/>
      <w:numFmt w:val="bullet"/>
      <w:lvlText w:val="•"/>
      <w:lvlJc w:val="left"/>
      <w:pPr>
        <w:ind w:left="3402" w:hanging="708"/>
      </w:pPr>
      <w:rPr>
        <w:u w:val="none"/>
      </w:rPr>
    </w:lvl>
    <w:lvl w:ilvl="5">
      <w:start w:val="0"/>
      <w:numFmt w:val="bullet"/>
      <w:lvlText w:val="•"/>
      <w:lvlJc w:val="left"/>
      <w:pPr>
        <w:ind w:left="4253" w:hanging="708"/>
      </w:pPr>
      <w:rPr>
        <w:u w:val="none"/>
      </w:rPr>
    </w:lvl>
    <w:lvl w:ilvl="6">
      <w:start w:val="0"/>
      <w:numFmt w:val="bullet"/>
      <w:lvlText w:val="•"/>
      <w:lvlJc w:val="left"/>
      <w:pPr>
        <w:ind w:left="5103" w:hanging="708"/>
      </w:pPr>
      <w:rPr>
        <w:u w:val="none"/>
      </w:rPr>
    </w:lvl>
    <w:lvl w:ilvl="7">
      <w:start w:val="0"/>
      <w:numFmt w:val="bullet"/>
      <w:lvlText w:val="•"/>
      <w:lvlJc w:val="left"/>
      <w:pPr>
        <w:ind w:left="5954" w:hanging="708"/>
      </w:pPr>
      <w:rPr>
        <w:u w:val="none"/>
      </w:rPr>
    </w:lvl>
    <w:lvl w:ilvl="8">
      <w:start w:val="0"/>
      <w:numFmt w:val="bullet"/>
      <w:lvlText w:val="•"/>
      <w:lvlJc w:val="left"/>
      <w:pPr>
        <w:ind w:left="6805" w:hanging="708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10" w:hanging="708"/>
      </w:pPr>
      <w:rPr>
        <w:u w:val="none"/>
      </w:rPr>
    </w:lvl>
    <w:lvl w:ilvl="1">
      <w:start w:val="0"/>
      <w:numFmt w:val="bullet"/>
      <w:lvlText w:val="•"/>
      <w:lvlJc w:val="left"/>
      <w:pPr>
        <w:ind w:left="1498" w:hanging="706.9999999999999"/>
      </w:pPr>
      <w:rPr>
        <w:u w:val="none"/>
      </w:rPr>
    </w:lvl>
    <w:lvl w:ilvl="2">
      <w:start w:val="0"/>
      <w:numFmt w:val="bullet"/>
      <w:lvlText w:val="•"/>
      <w:lvlJc w:val="left"/>
      <w:pPr>
        <w:ind w:left="2277" w:hanging="708.0000000000002"/>
      </w:pPr>
      <w:rPr>
        <w:u w:val="none"/>
      </w:rPr>
    </w:lvl>
    <w:lvl w:ilvl="3">
      <w:start w:val="0"/>
      <w:numFmt w:val="bullet"/>
      <w:lvlText w:val="•"/>
      <w:lvlJc w:val="left"/>
      <w:pPr>
        <w:ind w:left="3055" w:hanging="708"/>
      </w:pPr>
      <w:rPr>
        <w:u w:val="none"/>
      </w:rPr>
    </w:lvl>
    <w:lvl w:ilvl="4">
      <w:start w:val="0"/>
      <w:numFmt w:val="bullet"/>
      <w:lvlText w:val="•"/>
      <w:lvlJc w:val="left"/>
      <w:pPr>
        <w:ind w:left="3834" w:hanging="708.0000000000005"/>
      </w:pPr>
      <w:rPr>
        <w:u w:val="none"/>
      </w:rPr>
    </w:lvl>
    <w:lvl w:ilvl="5">
      <w:start w:val="0"/>
      <w:numFmt w:val="bullet"/>
      <w:lvlText w:val="•"/>
      <w:lvlJc w:val="left"/>
      <w:pPr>
        <w:ind w:left="4613" w:hanging="708"/>
      </w:pPr>
      <w:rPr>
        <w:u w:val="none"/>
      </w:rPr>
    </w:lvl>
    <w:lvl w:ilvl="6">
      <w:start w:val="0"/>
      <w:numFmt w:val="bullet"/>
      <w:lvlText w:val="•"/>
      <w:lvlJc w:val="left"/>
      <w:pPr>
        <w:ind w:left="5391" w:hanging="708"/>
      </w:pPr>
      <w:rPr>
        <w:u w:val="none"/>
      </w:rPr>
    </w:lvl>
    <w:lvl w:ilvl="7">
      <w:start w:val="0"/>
      <w:numFmt w:val="bullet"/>
      <w:lvlText w:val="•"/>
      <w:lvlJc w:val="left"/>
      <w:pPr>
        <w:ind w:left="6170" w:hanging="708"/>
      </w:pPr>
      <w:rPr>
        <w:u w:val="none"/>
      </w:rPr>
    </w:lvl>
    <w:lvl w:ilvl="8">
      <w:start w:val="0"/>
      <w:numFmt w:val="bullet"/>
      <w:lvlText w:val="•"/>
      <w:lvlJc w:val="left"/>
      <w:pPr>
        <w:ind w:left="6949" w:hanging="708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10" w:hanging="708"/>
      </w:pPr>
      <w:rPr>
        <w:u w:val="none"/>
      </w:rPr>
    </w:lvl>
    <w:lvl w:ilvl="1">
      <w:start w:val="0"/>
      <w:numFmt w:val="bullet"/>
      <w:lvlText w:val="•"/>
      <w:lvlJc w:val="left"/>
      <w:pPr>
        <w:ind w:left="1498" w:hanging="706.9999999999999"/>
      </w:pPr>
      <w:rPr>
        <w:u w:val="none"/>
      </w:rPr>
    </w:lvl>
    <w:lvl w:ilvl="2">
      <w:start w:val="0"/>
      <w:numFmt w:val="bullet"/>
      <w:lvlText w:val="•"/>
      <w:lvlJc w:val="left"/>
      <w:pPr>
        <w:ind w:left="2277" w:hanging="708.0000000000002"/>
      </w:pPr>
      <w:rPr>
        <w:u w:val="none"/>
      </w:rPr>
    </w:lvl>
    <w:lvl w:ilvl="3">
      <w:start w:val="0"/>
      <w:numFmt w:val="bullet"/>
      <w:lvlText w:val="•"/>
      <w:lvlJc w:val="left"/>
      <w:pPr>
        <w:ind w:left="3055" w:hanging="708"/>
      </w:pPr>
      <w:rPr>
        <w:u w:val="none"/>
      </w:rPr>
    </w:lvl>
    <w:lvl w:ilvl="4">
      <w:start w:val="0"/>
      <w:numFmt w:val="bullet"/>
      <w:lvlText w:val="•"/>
      <w:lvlJc w:val="left"/>
      <w:pPr>
        <w:ind w:left="3834" w:hanging="708.0000000000005"/>
      </w:pPr>
      <w:rPr>
        <w:u w:val="none"/>
      </w:rPr>
    </w:lvl>
    <w:lvl w:ilvl="5">
      <w:start w:val="0"/>
      <w:numFmt w:val="bullet"/>
      <w:lvlText w:val="•"/>
      <w:lvlJc w:val="left"/>
      <w:pPr>
        <w:ind w:left="4613" w:hanging="708"/>
      </w:pPr>
      <w:rPr>
        <w:u w:val="none"/>
      </w:rPr>
    </w:lvl>
    <w:lvl w:ilvl="6">
      <w:start w:val="0"/>
      <w:numFmt w:val="bullet"/>
      <w:lvlText w:val="•"/>
      <w:lvlJc w:val="left"/>
      <w:pPr>
        <w:ind w:left="5391" w:hanging="708"/>
      </w:pPr>
      <w:rPr>
        <w:u w:val="none"/>
      </w:rPr>
    </w:lvl>
    <w:lvl w:ilvl="7">
      <w:start w:val="0"/>
      <w:numFmt w:val="bullet"/>
      <w:lvlText w:val="•"/>
      <w:lvlJc w:val="left"/>
      <w:pPr>
        <w:ind w:left="6170" w:hanging="708"/>
      </w:pPr>
      <w:rPr>
        <w:u w:val="none"/>
      </w:rPr>
    </w:lvl>
    <w:lvl w:ilvl="8">
      <w:start w:val="0"/>
      <w:numFmt w:val="bullet"/>
      <w:lvlText w:val="•"/>
      <w:lvlJc w:val="left"/>
      <w:pPr>
        <w:ind w:left="6949" w:hanging="708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2" w:hanging="708"/>
      </w:pPr>
      <w:rPr>
        <w:u w:val="none"/>
      </w:rPr>
    </w:lvl>
    <w:lvl w:ilvl="1">
      <w:start w:val="0"/>
      <w:numFmt w:val="bullet"/>
      <w:lvlText w:val="•"/>
      <w:lvlJc w:val="left"/>
      <w:pPr>
        <w:ind w:left="850" w:hanging="708"/>
      </w:pPr>
      <w:rPr>
        <w:u w:val="none"/>
      </w:rPr>
    </w:lvl>
    <w:lvl w:ilvl="2">
      <w:start w:val="0"/>
      <w:numFmt w:val="bullet"/>
      <w:lvlText w:val="•"/>
      <w:lvlJc w:val="left"/>
      <w:pPr>
        <w:ind w:left="1701" w:hanging="708"/>
      </w:pPr>
      <w:rPr>
        <w:u w:val="none"/>
      </w:rPr>
    </w:lvl>
    <w:lvl w:ilvl="3">
      <w:start w:val="0"/>
      <w:numFmt w:val="bullet"/>
      <w:lvlText w:val="•"/>
      <w:lvlJc w:val="left"/>
      <w:pPr>
        <w:ind w:left="2551" w:hanging="708"/>
      </w:pPr>
      <w:rPr>
        <w:u w:val="none"/>
      </w:rPr>
    </w:lvl>
    <w:lvl w:ilvl="4">
      <w:start w:val="0"/>
      <w:numFmt w:val="bullet"/>
      <w:lvlText w:val="•"/>
      <w:lvlJc w:val="left"/>
      <w:pPr>
        <w:ind w:left="3402" w:hanging="708"/>
      </w:pPr>
      <w:rPr>
        <w:u w:val="none"/>
      </w:rPr>
    </w:lvl>
    <w:lvl w:ilvl="5">
      <w:start w:val="0"/>
      <w:numFmt w:val="bullet"/>
      <w:lvlText w:val="•"/>
      <w:lvlJc w:val="left"/>
      <w:pPr>
        <w:ind w:left="4253" w:hanging="708"/>
      </w:pPr>
      <w:rPr>
        <w:u w:val="none"/>
      </w:rPr>
    </w:lvl>
    <w:lvl w:ilvl="6">
      <w:start w:val="0"/>
      <w:numFmt w:val="bullet"/>
      <w:lvlText w:val="•"/>
      <w:lvlJc w:val="left"/>
      <w:pPr>
        <w:ind w:left="5103" w:hanging="708"/>
      </w:pPr>
      <w:rPr>
        <w:u w:val="none"/>
      </w:rPr>
    </w:lvl>
    <w:lvl w:ilvl="7">
      <w:start w:val="0"/>
      <w:numFmt w:val="bullet"/>
      <w:lvlText w:val="•"/>
      <w:lvlJc w:val="left"/>
      <w:pPr>
        <w:ind w:left="5954" w:hanging="708"/>
      </w:pPr>
      <w:rPr>
        <w:u w:val="none"/>
      </w:rPr>
    </w:lvl>
    <w:lvl w:ilvl="8">
      <w:start w:val="0"/>
      <w:numFmt w:val="bullet"/>
      <w:lvlText w:val="•"/>
      <w:lvlJc w:val="left"/>
      <w:pPr>
        <w:ind w:left="6805" w:hanging="708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2" w:hanging="246.00000000000003"/>
      </w:pPr>
      <w:rPr>
        <w:u w:val="none"/>
      </w:rPr>
    </w:lvl>
    <w:lvl w:ilvl="1">
      <w:start w:val="1"/>
      <w:numFmt w:val="decimal"/>
      <w:lvlText w:val="%1.%2"/>
      <w:lvlJc w:val="left"/>
      <w:pPr>
        <w:ind w:left="2" w:hanging="376"/>
      </w:pPr>
      <w:rPr>
        <w:u w:val="none"/>
      </w:rPr>
    </w:lvl>
    <w:lvl w:ilvl="2">
      <w:start w:val="0"/>
      <w:numFmt w:val="bullet"/>
      <w:lvlText w:val="•"/>
      <w:lvlJc w:val="left"/>
      <w:pPr>
        <w:ind w:left="1701" w:hanging="376"/>
      </w:pPr>
      <w:rPr>
        <w:u w:val="none"/>
      </w:rPr>
    </w:lvl>
    <w:lvl w:ilvl="3">
      <w:start w:val="0"/>
      <w:numFmt w:val="bullet"/>
      <w:lvlText w:val="•"/>
      <w:lvlJc w:val="left"/>
      <w:pPr>
        <w:ind w:left="2551" w:hanging="376"/>
      </w:pPr>
      <w:rPr>
        <w:u w:val="none"/>
      </w:rPr>
    </w:lvl>
    <w:lvl w:ilvl="4">
      <w:start w:val="0"/>
      <w:numFmt w:val="bullet"/>
      <w:lvlText w:val="•"/>
      <w:lvlJc w:val="left"/>
      <w:pPr>
        <w:ind w:left="3402" w:hanging="376.00000000000045"/>
      </w:pPr>
      <w:rPr>
        <w:u w:val="none"/>
      </w:rPr>
    </w:lvl>
    <w:lvl w:ilvl="5">
      <w:start w:val="0"/>
      <w:numFmt w:val="bullet"/>
      <w:lvlText w:val="•"/>
      <w:lvlJc w:val="left"/>
      <w:pPr>
        <w:ind w:left="4253" w:hanging="376"/>
      </w:pPr>
      <w:rPr>
        <w:u w:val="none"/>
      </w:rPr>
    </w:lvl>
    <w:lvl w:ilvl="6">
      <w:start w:val="0"/>
      <w:numFmt w:val="bullet"/>
      <w:lvlText w:val="•"/>
      <w:lvlJc w:val="left"/>
      <w:pPr>
        <w:ind w:left="5103" w:hanging="376"/>
      </w:pPr>
      <w:rPr>
        <w:u w:val="none"/>
      </w:rPr>
    </w:lvl>
    <w:lvl w:ilvl="7">
      <w:start w:val="0"/>
      <w:numFmt w:val="bullet"/>
      <w:lvlText w:val="•"/>
      <w:lvlJc w:val="left"/>
      <w:pPr>
        <w:ind w:left="5954" w:hanging="376"/>
      </w:pPr>
      <w:rPr>
        <w:u w:val="none"/>
      </w:rPr>
    </w:lvl>
    <w:lvl w:ilvl="8">
      <w:start w:val="0"/>
      <w:numFmt w:val="bullet"/>
      <w:lvlText w:val="•"/>
      <w:lvlJc w:val="left"/>
      <w:pPr>
        <w:ind w:left="6805" w:hanging="376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8" w:lineRule="auto"/>
      <w:ind w:left="2"/>
    </w:pPr>
    <w:rPr>
      <w:b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2"/>
    </w:pPr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 w:val="1"/>
    <w:pPr>
      <w:spacing w:before="221"/>
      <w:ind w:left="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 w:val="1"/>
    <w:pPr>
      <w:spacing w:before="14"/>
      <w:ind w:left="14"/>
    </w:pPr>
    <w:rPr>
      <w:lang w:eastAsia="en-US"/>
    </w:rPr>
  </w:style>
  <w:style w:type="table" w:styleId="a" w:customStyle="1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FE7BB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E7BB7"/>
  </w:style>
  <w:style w:type="paragraph" w:styleId="Rodap">
    <w:name w:val="footer"/>
    <w:basedOn w:val="Normal"/>
    <w:link w:val="RodapChar"/>
    <w:uiPriority w:val="99"/>
    <w:unhideWhenUsed w:val="1"/>
    <w:rsid w:val="00FE7BB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E7BB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gMhLzifo2Yi5SPmYzQ8Trc1BQ==">CgMxLjA4AHIhMVYtN2wwejYzZjhya2xLQXU0WFJ1VGNSVzVaNlJxN3JU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2025-06-23T18:10:00Z</dcterms:created>
  <dc:creator>Caroline Mecenas Machado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para Microsoft 365</vt:lpwstr>
  </property>
</Properties>
</file>