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A398" w14:textId="77777777" w:rsidR="00C150AC" w:rsidRDefault="00C150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Montserrat" w:hAnsi="Montserrat" w:cs="Montserrat"/>
          <w:b/>
        </w:rPr>
      </w:pPr>
    </w:p>
    <w:p w14:paraId="5AC48CAA" w14:textId="77777777" w:rsidR="000646FF" w:rsidRDefault="000646FF" w:rsidP="00454C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Montserrat" w:eastAsia="Montserrat" w:hAnsi="Montserrat" w:cs="Montserrat"/>
          <w:color w:val="000000"/>
        </w:rPr>
      </w:pPr>
    </w:p>
    <w:p w14:paraId="41553298" w14:textId="77777777" w:rsidR="000646FF" w:rsidRDefault="00000000">
      <w:pPr>
        <w:widowControl w:val="0"/>
        <w:spacing w:before="120" w:after="120" w:line="276" w:lineRule="auto"/>
        <w:ind w:left="1" w:hanging="3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  <w:sz w:val="28"/>
          <w:szCs w:val="28"/>
        </w:rPr>
        <w:t>POLÍTICA NACIONAL DAS ARTES</w:t>
      </w:r>
    </w:p>
    <w:p w14:paraId="10E8C019" w14:textId="61C764CB" w:rsidR="00EE745D" w:rsidRDefault="00EE745D" w:rsidP="00627AB5">
      <w:pPr>
        <w:widowControl w:val="0"/>
        <w:spacing w:before="120" w:after="120" w:line="276" w:lineRule="auto"/>
        <w:ind w:left="0" w:hanging="2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PRÊMIO FUNARTE MESTRAS E MESTRES DAS ARTES 2023</w:t>
      </w:r>
    </w:p>
    <w:p w14:paraId="5DCB403D" w14:textId="1E4ECA04" w:rsidR="000646FF" w:rsidRDefault="00000000">
      <w:pPr>
        <w:spacing w:before="120" w:after="120"/>
        <w:ind w:left="0" w:hanging="2"/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ANEXO V</w:t>
      </w:r>
    </w:p>
    <w:p w14:paraId="596C3FCC" w14:textId="77777777" w:rsidR="000646FF" w:rsidRDefault="00000000">
      <w:pPr>
        <w:spacing w:before="120" w:after="120"/>
        <w:ind w:left="0" w:hanging="2"/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 xml:space="preserve">ROTEIRO PARA APRESENTAÇÃO EM VÍDEO </w:t>
      </w:r>
    </w:p>
    <w:p w14:paraId="28D85492" w14:textId="77777777" w:rsidR="000646FF" w:rsidRDefault="000646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Montserrat" w:hAnsi="Montserrat" w:cs="Montserrat"/>
          <w:color w:val="000000"/>
        </w:rPr>
      </w:pPr>
    </w:p>
    <w:p w14:paraId="0E312841" w14:textId="77777777" w:rsidR="000646FF" w:rsidRDefault="000646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Montserrat" w:hAnsi="Montserrat" w:cs="Montserrat"/>
          <w:color w:val="000000"/>
        </w:rPr>
      </w:pPr>
    </w:p>
    <w:p w14:paraId="0EE1F678" w14:textId="389D35C6" w:rsidR="000646FF" w:rsidRDefault="00000000">
      <w:pPr>
        <w:ind w:left="0" w:hanging="2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1. Os/</w:t>
      </w:r>
      <w:proofErr w:type="gramStart"/>
      <w:r>
        <w:rPr>
          <w:rFonts w:ascii="Montserrat" w:eastAsia="Montserrat" w:hAnsi="Montserrat" w:cs="Montserrat"/>
        </w:rPr>
        <w:t>as  candidatos</w:t>
      </w:r>
      <w:proofErr w:type="gramEnd"/>
      <w:r>
        <w:rPr>
          <w:rFonts w:ascii="Montserrat" w:eastAsia="Montserrat" w:hAnsi="Montserrat" w:cs="Montserrat"/>
        </w:rPr>
        <w:t xml:space="preserve">/as (Pessoa Física) poderão optar por apresentar </w:t>
      </w:r>
      <w:r w:rsidR="00ED758E">
        <w:rPr>
          <w:rFonts w:ascii="Montserrat" w:eastAsia="Montserrat" w:hAnsi="Montserrat" w:cs="Montserrat"/>
        </w:rPr>
        <w:t xml:space="preserve">a proposta </w:t>
      </w:r>
      <w:r>
        <w:rPr>
          <w:rFonts w:ascii="Montserrat" w:eastAsia="Montserrat" w:hAnsi="Montserrat" w:cs="Montserrat"/>
        </w:rPr>
        <w:t>de forma oral ou na Língua Brasileira de Sinais, em formato de vídeo,</w:t>
      </w:r>
      <w:r w:rsidR="00ED758E">
        <w:rPr>
          <w:rFonts w:ascii="Montserrat" w:eastAsia="Montserrat" w:hAnsi="Montserrat" w:cs="Montserrat"/>
        </w:rPr>
        <w:t xml:space="preserve"> em formato de link aberto a exibição (sem senhas),</w:t>
      </w:r>
      <w:r>
        <w:rPr>
          <w:rFonts w:ascii="Montserrat" w:eastAsia="Montserrat" w:hAnsi="Montserrat" w:cs="Montserrat"/>
        </w:rPr>
        <w:t xml:space="preserve"> com o limite máximo de 15 (quinze) minutos de duração. </w:t>
      </w:r>
    </w:p>
    <w:p w14:paraId="0DB91D8F" w14:textId="77777777" w:rsidR="000646FF" w:rsidRDefault="000646FF">
      <w:pPr>
        <w:ind w:left="0" w:hanging="2"/>
        <w:jc w:val="both"/>
        <w:rPr>
          <w:rFonts w:ascii="Montserrat" w:eastAsia="Montserrat" w:hAnsi="Montserrat" w:cs="Montserrat"/>
        </w:rPr>
      </w:pPr>
    </w:p>
    <w:p w14:paraId="11AFA0C3" w14:textId="4474F699" w:rsidR="000646FF" w:rsidRDefault="00000000">
      <w:pPr>
        <w:ind w:left="0" w:hanging="2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1.1. Os itens d</w:t>
      </w:r>
      <w:r w:rsidR="00ED758E">
        <w:rPr>
          <w:rFonts w:ascii="Montserrat" w:eastAsia="Montserrat" w:hAnsi="Montserrat" w:cs="Montserrat"/>
        </w:rPr>
        <w:t>a Proposta</w:t>
      </w:r>
      <w:r>
        <w:rPr>
          <w:rFonts w:ascii="Montserrat" w:eastAsia="Montserrat" w:hAnsi="Montserrat" w:cs="Montserrat"/>
        </w:rPr>
        <w:t xml:space="preserve"> que podem ser apresentados </w:t>
      </w:r>
      <w:r w:rsidR="00ED758E">
        <w:rPr>
          <w:rFonts w:ascii="Montserrat" w:eastAsia="Montserrat" w:hAnsi="Montserrat" w:cs="Montserrat"/>
        </w:rPr>
        <w:t>no vídeo</w:t>
      </w:r>
      <w:r>
        <w:rPr>
          <w:rFonts w:ascii="Montserrat" w:eastAsia="Montserrat" w:hAnsi="Montserrat" w:cs="Montserrat"/>
        </w:rPr>
        <w:t xml:space="preserve"> são:</w:t>
      </w:r>
    </w:p>
    <w:p w14:paraId="19B719F5" w14:textId="77777777" w:rsidR="000646FF" w:rsidRDefault="000646FF">
      <w:pPr>
        <w:ind w:left="0" w:hanging="2"/>
        <w:jc w:val="both"/>
        <w:rPr>
          <w:rFonts w:ascii="Montserrat" w:eastAsia="Montserrat" w:hAnsi="Montserrat" w:cs="Montserrat"/>
        </w:rPr>
      </w:pPr>
    </w:p>
    <w:p w14:paraId="206B7990" w14:textId="77777777" w:rsidR="000646FF" w:rsidRDefault="00000000">
      <w:pPr>
        <w:widowControl w:val="0"/>
        <w:spacing w:after="120" w:line="276" w:lineRule="auto"/>
        <w:ind w:left="0" w:hanging="2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• Apresentação</w:t>
      </w:r>
    </w:p>
    <w:p w14:paraId="56234D92" w14:textId="64C249B3" w:rsidR="000646FF" w:rsidRDefault="00000000">
      <w:pPr>
        <w:widowControl w:val="0"/>
        <w:spacing w:after="120" w:line="276" w:lineRule="auto"/>
        <w:ind w:left="0" w:hanging="2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Apresente as informações detalhadas sobre </w:t>
      </w:r>
      <w:r w:rsidR="00ED758E">
        <w:rPr>
          <w:rFonts w:ascii="Montserrat" w:eastAsia="Montserrat" w:hAnsi="Montserrat" w:cs="Montserrat"/>
        </w:rPr>
        <w:t>a proposta</w:t>
      </w:r>
      <w:r>
        <w:rPr>
          <w:rFonts w:ascii="Montserrat" w:eastAsia="Montserrat" w:hAnsi="Montserrat" w:cs="Montserrat"/>
        </w:rPr>
        <w:t xml:space="preserve">, descrevendo </w:t>
      </w:r>
      <w:r w:rsidR="00ED758E">
        <w:rPr>
          <w:rFonts w:ascii="Montserrat" w:eastAsia="Montserrat" w:hAnsi="Montserrat" w:cs="Montserrat"/>
        </w:rPr>
        <w:t>o trabalho da Mestra ou Mestre, contextualizando sua atuação e trajetória e deixando nítida sua contribuição para o segmento artístico e território(s) de atuação</w:t>
      </w:r>
      <w:r>
        <w:rPr>
          <w:rFonts w:ascii="Montserrat" w:eastAsia="Montserrat" w:hAnsi="Montserrat" w:cs="Montserrat"/>
        </w:rPr>
        <w:t>.</w:t>
      </w:r>
    </w:p>
    <w:p w14:paraId="2363C616" w14:textId="77777777" w:rsidR="000646FF" w:rsidRDefault="00000000">
      <w:pPr>
        <w:widowControl w:val="0"/>
        <w:spacing w:after="120" w:line="276" w:lineRule="auto"/>
        <w:ind w:left="0" w:hanging="2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• Justificativa </w:t>
      </w:r>
    </w:p>
    <w:p w14:paraId="199F288D" w14:textId="5CBB3047" w:rsidR="005000C2" w:rsidRDefault="007C1E25" w:rsidP="007C1E25">
      <w:pPr>
        <w:widowControl w:val="0"/>
        <w:spacing w:after="120" w:line="276" w:lineRule="auto"/>
        <w:ind w:left="0" w:hanging="2"/>
        <w:jc w:val="both"/>
        <w:rPr>
          <w:rFonts w:ascii="Montserrat" w:eastAsia="Montserrat" w:hAnsi="Montserrat" w:cs="Montserrat"/>
        </w:rPr>
      </w:pPr>
      <w:r w:rsidRPr="007C1E25">
        <w:rPr>
          <w:rFonts w:ascii="Montserrat" w:eastAsia="Montserrat" w:hAnsi="Montserrat" w:cs="Montserrat"/>
        </w:rPr>
        <w:t>Embasar a compreensão de que a Mestra ou Mestre é reconhecida (o) por comunidade</w:t>
      </w:r>
      <w:r w:rsidR="00ED758E">
        <w:rPr>
          <w:rFonts w:ascii="Montserrat" w:eastAsia="Montserrat" w:hAnsi="Montserrat" w:cs="Montserrat"/>
        </w:rPr>
        <w:t>(s)</w:t>
      </w:r>
      <w:r w:rsidRPr="007C1E25">
        <w:rPr>
          <w:rFonts w:ascii="Montserrat" w:eastAsia="Montserrat" w:hAnsi="Montserrat" w:cs="Montserrat"/>
        </w:rPr>
        <w:t xml:space="preserve"> ou segmento</w:t>
      </w:r>
      <w:r w:rsidR="00ED758E">
        <w:rPr>
          <w:rFonts w:ascii="Montserrat" w:eastAsia="Montserrat" w:hAnsi="Montserrat" w:cs="Montserrat"/>
        </w:rPr>
        <w:t>(s) especializado(s)</w:t>
      </w:r>
      <w:r w:rsidRPr="007C1E25">
        <w:rPr>
          <w:rFonts w:ascii="Montserrat" w:eastAsia="Montserrat" w:hAnsi="Montserrat" w:cs="Montserrat"/>
        </w:rPr>
        <w:t xml:space="preserve"> na transmissão de conhecimentos, fazeres e saberes no campo das pr</w:t>
      </w:r>
      <w:r w:rsidR="005000C2">
        <w:rPr>
          <w:rFonts w:ascii="Montserrat" w:eastAsia="Montserrat" w:hAnsi="Montserrat" w:cs="Montserrat"/>
        </w:rPr>
        <w:t>á</w:t>
      </w:r>
      <w:r w:rsidRPr="007C1E25">
        <w:rPr>
          <w:rFonts w:ascii="Montserrat" w:eastAsia="Montserrat" w:hAnsi="Montserrat" w:cs="Montserrat"/>
        </w:rPr>
        <w:t xml:space="preserve">ticas artísticas e/ou técnicas nos segmentos de ARTES VISUAIS, CIRCO, DANÇA, </w:t>
      </w:r>
      <w:r w:rsidR="00256B80" w:rsidRPr="007C1E25">
        <w:rPr>
          <w:rFonts w:ascii="Montserrat" w:eastAsia="Montserrat" w:hAnsi="Montserrat" w:cs="Montserrat"/>
        </w:rPr>
        <w:t>MÚSICA</w:t>
      </w:r>
      <w:r w:rsidRPr="007C1E25">
        <w:rPr>
          <w:rFonts w:ascii="Montserrat" w:eastAsia="Montserrat" w:hAnsi="Montserrat" w:cs="Montserrat"/>
        </w:rPr>
        <w:t xml:space="preserve">, TEATRO ou ARTES INTEGRADAS.  Fale sobre a relevância da proposta no contexto sociocultural e sobre o impacto artístico das realizações da Mestra ou Mestre. </w:t>
      </w:r>
    </w:p>
    <w:p w14:paraId="4BC7A131" w14:textId="77777777" w:rsidR="00ED758E" w:rsidRDefault="00ED758E" w:rsidP="005000C2">
      <w:pPr>
        <w:widowControl w:val="0"/>
        <w:spacing w:after="120" w:line="276" w:lineRule="auto"/>
        <w:ind w:left="0" w:hanging="2"/>
        <w:jc w:val="both"/>
        <w:rPr>
          <w:rFonts w:ascii="Montserrat" w:eastAsia="Montserrat" w:hAnsi="Montserrat" w:cs="Montserrat"/>
        </w:rPr>
      </w:pPr>
    </w:p>
    <w:p w14:paraId="75C24608" w14:textId="2BA3F3AB" w:rsidR="000646FF" w:rsidRPr="005000C2" w:rsidRDefault="007C1E25" w:rsidP="005000C2">
      <w:pPr>
        <w:widowControl w:val="0"/>
        <w:spacing w:after="120" w:line="276" w:lineRule="auto"/>
        <w:ind w:left="0" w:hanging="2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Se a apresentação d</w:t>
      </w:r>
      <w:r w:rsidR="00ED758E">
        <w:rPr>
          <w:rFonts w:ascii="Montserrat" w:eastAsia="Montserrat" w:hAnsi="Montserrat" w:cs="Montserrat"/>
        </w:rPr>
        <w:t>a proposta em vídeo</w:t>
      </w:r>
      <w:r>
        <w:rPr>
          <w:rFonts w:ascii="Montserrat" w:eastAsia="Montserrat" w:hAnsi="Montserrat" w:cs="Montserrat"/>
        </w:rPr>
        <w:t xml:space="preserve"> contiver expressão em outras línguas</w:t>
      </w:r>
      <w:r w:rsidR="00ED758E">
        <w:rPr>
          <w:rFonts w:ascii="Montserrat" w:eastAsia="Montserrat" w:hAnsi="Montserrat" w:cs="Montserrat"/>
        </w:rPr>
        <w:t>,</w:t>
      </w:r>
      <w:r>
        <w:rPr>
          <w:rFonts w:ascii="Montserrat" w:eastAsia="Montserrat" w:hAnsi="Montserrat" w:cs="Montserrat"/>
        </w:rPr>
        <w:t xml:space="preserve"> deverá obrigatoriamente conter tradução para o português do Brasil (oral ou em legendas). </w:t>
      </w:r>
    </w:p>
    <w:p w14:paraId="39059B1D" w14:textId="77777777" w:rsidR="000646FF" w:rsidRDefault="000646FF">
      <w:pPr>
        <w:widowControl w:val="0"/>
        <w:spacing w:after="120" w:line="276" w:lineRule="auto"/>
        <w:ind w:left="0" w:hanging="2"/>
        <w:jc w:val="both"/>
        <w:rPr>
          <w:rFonts w:ascii="Montserrat" w:eastAsia="Montserrat" w:hAnsi="Montserrat" w:cs="Montserrat"/>
        </w:rPr>
      </w:pPr>
    </w:p>
    <w:p w14:paraId="1E04B6A2" w14:textId="77777777" w:rsidR="00BD79B6" w:rsidRDefault="00BD79B6">
      <w:pPr>
        <w:widowControl w:val="0"/>
        <w:spacing w:after="120" w:line="276" w:lineRule="auto"/>
        <w:ind w:left="0" w:hanging="2"/>
        <w:jc w:val="both"/>
        <w:rPr>
          <w:rFonts w:ascii="Montserrat" w:eastAsia="Montserrat" w:hAnsi="Montserrat" w:cs="Montserrat"/>
        </w:rPr>
      </w:pPr>
    </w:p>
    <w:p w14:paraId="4EB19247" w14:textId="77777777" w:rsidR="00BD79B6" w:rsidRDefault="00BD79B6">
      <w:pPr>
        <w:widowControl w:val="0"/>
        <w:spacing w:after="120" w:line="276" w:lineRule="auto"/>
        <w:ind w:left="0" w:hanging="2"/>
        <w:jc w:val="both"/>
        <w:rPr>
          <w:rFonts w:ascii="Montserrat" w:eastAsia="Montserrat" w:hAnsi="Montserrat" w:cs="Montserrat"/>
        </w:rPr>
      </w:pPr>
    </w:p>
    <w:p w14:paraId="34481D3E" w14:textId="77777777" w:rsidR="000646FF" w:rsidRDefault="000646FF" w:rsidP="00454C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Montserrat" w:eastAsia="Montserrat" w:hAnsi="Montserrat" w:cs="Montserrat"/>
          <w:color w:val="000000"/>
        </w:rPr>
      </w:pPr>
    </w:p>
    <w:sectPr w:rsidR="000646FF">
      <w:headerReference w:type="default" r:id="rId8"/>
      <w:pgSz w:w="11906" w:h="16838"/>
      <w:pgMar w:top="1418" w:right="1134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51D2C" w14:textId="77777777" w:rsidR="00DA1096" w:rsidRDefault="00DA1096">
      <w:pPr>
        <w:spacing w:line="240" w:lineRule="auto"/>
        <w:ind w:left="0" w:hanging="2"/>
      </w:pPr>
      <w:r>
        <w:separator/>
      </w:r>
    </w:p>
  </w:endnote>
  <w:endnote w:type="continuationSeparator" w:id="0">
    <w:p w14:paraId="483BD5AC" w14:textId="77777777" w:rsidR="00DA1096" w:rsidRDefault="00DA109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B9D8A" w14:textId="77777777" w:rsidR="00DA1096" w:rsidRDefault="00DA1096">
      <w:pPr>
        <w:spacing w:line="240" w:lineRule="auto"/>
        <w:ind w:left="0" w:hanging="2"/>
      </w:pPr>
      <w:r>
        <w:separator/>
      </w:r>
    </w:p>
  </w:footnote>
  <w:footnote w:type="continuationSeparator" w:id="0">
    <w:p w14:paraId="752E68A6" w14:textId="77777777" w:rsidR="00DA1096" w:rsidRDefault="00DA109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142EF" w14:textId="77777777" w:rsidR="000646FF" w:rsidRDefault="00000000">
    <w:pPr>
      <w:pBdr>
        <w:top w:val="nil"/>
        <w:left w:val="nil"/>
        <w:bottom w:val="nil"/>
        <w:right w:val="nil"/>
        <w:between w:val="nil"/>
      </w:pBdr>
      <w:tabs>
        <w:tab w:val="left" w:pos="3210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114300" distR="114300" wp14:anchorId="1E51DF3E" wp14:editId="45EE0F3C">
          <wp:extent cx="5753100" cy="971550"/>
          <wp:effectExtent l="0" t="0" r="0" b="0"/>
          <wp:docPr id="103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43323"/>
    <w:multiLevelType w:val="hybridMultilevel"/>
    <w:tmpl w:val="AFD89686"/>
    <w:lvl w:ilvl="0" w:tplc="6FEAF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6CC04639"/>
    <w:multiLevelType w:val="multilevel"/>
    <w:tmpl w:val="583097D2"/>
    <w:lvl w:ilvl="0">
      <w:start w:val="1"/>
      <w:numFmt w:val="bullet"/>
      <w:lvlText w:val="o"/>
      <w:lvlJc w:val="left"/>
      <w:pPr>
        <w:ind w:left="720" w:hanging="360"/>
      </w:pPr>
      <w:rPr>
        <w:rFonts w:ascii="Liberation Serif" w:eastAsia="Liberation Serif" w:hAnsi="Liberation Serif" w:cs="Liberation Serif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Liberation Serif" w:hAnsi="Liberation Serif" w:cs="Liberation Serif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Liberation Serif" w:eastAsia="Liberation Serif" w:hAnsi="Liberation Serif" w:cs="Liberation Serif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Liberation Serif" w:eastAsia="Liberation Serif" w:hAnsi="Liberation Serif" w:cs="Liberation Serif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Liberation Serif" w:hAnsi="Liberation Serif" w:cs="Liberation Serif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Liberation Serif" w:eastAsia="Liberation Serif" w:hAnsi="Liberation Serif" w:cs="Liberation Serif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Liberation Serif" w:eastAsia="Liberation Serif" w:hAnsi="Liberation Serif" w:cs="Liberation Serif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Liberation Serif" w:hAnsi="Liberation Serif" w:cs="Liberation Serif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Liberation Serif" w:eastAsia="Liberation Serif" w:hAnsi="Liberation Serif" w:cs="Liberation Serif"/>
        <w:vertAlign w:val="baseline"/>
      </w:rPr>
    </w:lvl>
  </w:abstractNum>
  <w:num w:numId="1" w16cid:durableId="1185443776">
    <w:abstractNumId w:val="1"/>
  </w:num>
  <w:num w:numId="2" w16cid:durableId="1695375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6FF"/>
    <w:rsid w:val="00056067"/>
    <w:rsid w:val="000646FF"/>
    <w:rsid w:val="001F4ABF"/>
    <w:rsid w:val="0020726F"/>
    <w:rsid w:val="00256B80"/>
    <w:rsid w:val="00270F59"/>
    <w:rsid w:val="003F58FE"/>
    <w:rsid w:val="004426FB"/>
    <w:rsid w:val="00454C3A"/>
    <w:rsid w:val="004A3FB1"/>
    <w:rsid w:val="004A7902"/>
    <w:rsid w:val="004B5486"/>
    <w:rsid w:val="005000C2"/>
    <w:rsid w:val="00627AB5"/>
    <w:rsid w:val="0070501E"/>
    <w:rsid w:val="007C1E25"/>
    <w:rsid w:val="007D6FDE"/>
    <w:rsid w:val="00964006"/>
    <w:rsid w:val="00AC72E8"/>
    <w:rsid w:val="00AE2520"/>
    <w:rsid w:val="00AF276D"/>
    <w:rsid w:val="00B304BE"/>
    <w:rsid w:val="00BD79B6"/>
    <w:rsid w:val="00C150AC"/>
    <w:rsid w:val="00C30B62"/>
    <w:rsid w:val="00C736C9"/>
    <w:rsid w:val="00CE161D"/>
    <w:rsid w:val="00CE69BC"/>
    <w:rsid w:val="00CF7D98"/>
    <w:rsid w:val="00D8556C"/>
    <w:rsid w:val="00DA1096"/>
    <w:rsid w:val="00E20B3C"/>
    <w:rsid w:val="00E91A2D"/>
    <w:rsid w:val="00ED758E"/>
    <w:rsid w:val="00EE745D"/>
    <w:rsid w:val="00F4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2ED1A"/>
  <w15:docId w15:val="{2E77AE5D-47AF-4DBD-9F23-09C2A80A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F59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uiPriority w:val="9"/>
    <w:qFormat/>
    <w:pPr>
      <w:widowControl w:val="0"/>
      <w:suppressAutoHyphens/>
      <w:autoSpaceDE w:val="0"/>
      <w:autoSpaceDN w:val="0"/>
      <w:spacing w:before="112"/>
      <w:ind w:left="460"/>
      <w:jc w:val="center"/>
    </w:pPr>
    <w:rPr>
      <w:rFonts w:ascii="Calibri" w:eastAsia="Calibri" w:hAnsi="Calibri" w:cs="Calibri"/>
      <w:b/>
      <w:bCs/>
      <w:lang w:val="pt-PT" w:eastAsia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widowControl w:val="0"/>
      <w:suppressAutoHyphens/>
      <w:autoSpaceDE w:val="0"/>
      <w:autoSpaceDN w:val="0"/>
      <w:spacing w:before="212"/>
      <w:ind w:left="1299" w:right="1307"/>
      <w:jc w:val="center"/>
    </w:pPr>
    <w:rPr>
      <w:sz w:val="28"/>
      <w:szCs w:val="28"/>
      <w:lang w:val="pt-PT" w:eastAsia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lang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pPr>
      <w:suppressAutoHyphens/>
      <w:spacing w:before="100" w:beforeAutospacing="1" w:after="100" w:afterAutospacing="1"/>
    </w:pPr>
    <w:rPr>
      <w:lang w:eastAsia="pt-BR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Nmerodelinha">
    <w:name w:val="line number"/>
    <w:basedOn w:val="Fontepargpadro"/>
    <w:qFormat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val="pt-PT" w:eastAsia="en-US"/>
    </w:rPr>
  </w:style>
  <w:style w:type="table" w:customStyle="1" w:styleId="TableNormal4">
    <w:name w:val="Table Normal"/>
    <w:next w:val="TableNormal3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pPr>
      <w:widowControl w:val="0"/>
      <w:suppressAutoHyphens/>
      <w:autoSpaceDE w:val="0"/>
      <w:autoSpaceDN w:val="0"/>
      <w:spacing w:before="119"/>
      <w:ind w:left="220"/>
      <w:jc w:val="both"/>
    </w:pPr>
    <w:rPr>
      <w:rFonts w:ascii="Calibri" w:eastAsia="Calibri" w:hAnsi="Calibri" w:cs="Calibri"/>
      <w:lang w:val="pt-PT" w:eastAsia="en-US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val="pt-PT" w:eastAsia="en-US"/>
    </w:rPr>
  </w:style>
  <w:style w:type="paragraph" w:customStyle="1" w:styleId="TableParagraph">
    <w:name w:val="Table Paragraph"/>
    <w:basedOn w:val="Normal"/>
    <w:pPr>
      <w:widowControl w:val="0"/>
      <w:suppressAutoHyphens/>
      <w:autoSpaceDE w:val="0"/>
      <w:autoSpaceDN w:val="0"/>
      <w:spacing w:before="109"/>
      <w:ind w:left="127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Char">
    <w:name w:val="Título Char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val="pt-PT" w:eastAsia="en-US"/>
    </w:rPr>
  </w:style>
  <w:style w:type="paragraph" w:customStyle="1" w:styleId="paragraph">
    <w:name w:val="paragraph"/>
    <w:basedOn w:val="Normal"/>
    <w:pPr>
      <w:suppressAutoHyphens/>
      <w:spacing w:before="100" w:beforeAutospacing="1" w:after="100" w:afterAutospacing="1"/>
    </w:pPr>
    <w:rPr>
      <w:lang w:eastAsia="pt-BR"/>
    </w:rPr>
  </w:style>
  <w:style w:type="character" w:customStyle="1" w:styleId="normaltextrun">
    <w:name w:val="normaltextrun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tblPr>
      <w:tblStyleRowBandSize w:val="1"/>
      <w:tblStyleColBandSize w:val="1"/>
    </w:tblPr>
  </w:style>
  <w:style w:type="table" w:customStyle="1" w:styleId="a6">
    <w:basedOn w:val="TableNormal4"/>
    <w:tblPr>
      <w:tblStyleRowBandSize w:val="1"/>
      <w:tblStyleColBandSize w:val="1"/>
    </w:tblPr>
  </w:style>
  <w:style w:type="table" w:customStyle="1" w:styleId="a7">
    <w:basedOn w:val="TableNormal4"/>
    <w:tblPr>
      <w:tblStyleRowBandSize w:val="1"/>
      <w:tblStyleColBandSize w:val="1"/>
    </w:tblPr>
  </w:style>
  <w:style w:type="table" w:customStyle="1" w:styleId="a8">
    <w:basedOn w:val="TableNormal4"/>
    <w:tblPr>
      <w:tblStyleRowBandSize w:val="1"/>
      <w:tblStyleColBandSize w:val="1"/>
    </w:tblPr>
  </w:style>
  <w:style w:type="table" w:customStyle="1" w:styleId="a9">
    <w:basedOn w:val="TableNormal4"/>
    <w:tblPr>
      <w:tblStyleRowBandSize w:val="1"/>
      <w:tblStyleColBandSize w:val="1"/>
    </w:tblPr>
  </w:style>
  <w:style w:type="table" w:customStyle="1" w:styleId="aa">
    <w:basedOn w:val="TableNormal4"/>
    <w:tblPr>
      <w:tblStyleRowBandSize w:val="1"/>
      <w:tblStyleColBandSize w:val="1"/>
    </w:tblPr>
  </w:style>
  <w:style w:type="table" w:customStyle="1" w:styleId="ab">
    <w:basedOn w:val="TableNormal4"/>
    <w:tblPr>
      <w:tblStyleRowBandSize w:val="1"/>
      <w:tblStyleColBandSize w:val="1"/>
    </w:tblPr>
  </w:style>
  <w:style w:type="table" w:customStyle="1" w:styleId="ac">
    <w:basedOn w:val="TableNormal4"/>
    <w:tblPr>
      <w:tblStyleRowBandSize w:val="1"/>
      <w:tblStyleColBandSize w:val="1"/>
    </w:tblPr>
  </w:style>
  <w:style w:type="table" w:customStyle="1" w:styleId="ad">
    <w:basedOn w:val="TableNormal4"/>
    <w:tblPr>
      <w:tblStyleRowBandSize w:val="1"/>
      <w:tblStyleColBandSize w:val="1"/>
    </w:tblPr>
  </w:style>
  <w:style w:type="table" w:customStyle="1" w:styleId="ae">
    <w:basedOn w:val="TableNormal4"/>
    <w:tblPr>
      <w:tblStyleRowBandSize w:val="1"/>
      <w:tblStyleColBandSize w:val="1"/>
    </w:tblPr>
  </w:style>
  <w:style w:type="table" w:customStyle="1" w:styleId="af">
    <w:basedOn w:val="TableNormal4"/>
    <w:tblPr>
      <w:tblStyleRowBandSize w:val="1"/>
      <w:tblStyleColBandSize w:val="1"/>
    </w:tblPr>
  </w:style>
  <w:style w:type="table" w:customStyle="1" w:styleId="af0">
    <w:basedOn w:val="TableNormal4"/>
    <w:tblPr>
      <w:tblStyleRowBandSize w:val="1"/>
      <w:tblStyleColBandSize w:val="1"/>
    </w:tblPr>
  </w:style>
  <w:style w:type="table" w:customStyle="1" w:styleId="af1">
    <w:basedOn w:val="TableNormal4"/>
    <w:tblPr>
      <w:tblStyleRowBandSize w:val="1"/>
      <w:tblStyleColBandSize w:val="1"/>
    </w:tblPr>
  </w:style>
  <w:style w:type="table" w:customStyle="1" w:styleId="af2">
    <w:basedOn w:val="TableNormal4"/>
    <w:tblPr>
      <w:tblStyleRowBandSize w:val="1"/>
      <w:tblStyleColBandSize w:val="1"/>
    </w:tblPr>
  </w:style>
  <w:style w:type="table" w:customStyle="1" w:styleId="af3">
    <w:basedOn w:val="TableNormal4"/>
    <w:tblPr>
      <w:tblStyleRowBandSize w:val="1"/>
      <w:tblStyleColBandSize w:val="1"/>
    </w:tblPr>
  </w:style>
  <w:style w:type="table" w:customStyle="1" w:styleId="af4">
    <w:basedOn w:val="TableNormal4"/>
    <w:tblPr>
      <w:tblStyleRowBandSize w:val="1"/>
      <w:tblStyleColBandSize w:val="1"/>
    </w:tblPr>
  </w:style>
  <w:style w:type="table" w:customStyle="1" w:styleId="af5">
    <w:basedOn w:val="TableNormal4"/>
    <w:tblPr>
      <w:tblStyleRowBandSize w:val="1"/>
      <w:tblStyleColBandSize w:val="1"/>
    </w:tblPr>
  </w:style>
  <w:style w:type="table" w:customStyle="1" w:styleId="af6">
    <w:basedOn w:val="TableNormal4"/>
    <w:tblPr>
      <w:tblStyleRowBandSize w:val="1"/>
      <w:tblStyleColBandSize w:val="1"/>
    </w:tblPr>
  </w:style>
  <w:style w:type="table" w:customStyle="1" w:styleId="af7">
    <w:basedOn w:val="TableNormal4"/>
    <w:tblPr>
      <w:tblStyleRowBandSize w:val="1"/>
      <w:tblStyleColBandSize w:val="1"/>
    </w:tblPr>
  </w:style>
  <w:style w:type="table" w:customStyle="1" w:styleId="af8">
    <w:basedOn w:val="TableNormal4"/>
    <w:tblPr>
      <w:tblStyleRowBandSize w:val="1"/>
      <w:tblStyleColBandSize w:val="1"/>
    </w:tblPr>
  </w:style>
  <w:style w:type="table" w:customStyle="1" w:styleId="af9">
    <w:basedOn w:val="TableNormal4"/>
    <w:tblPr>
      <w:tblStyleRowBandSize w:val="1"/>
      <w:tblStyleColBandSize w:val="1"/>
    </w:tblPr>
  </w:style>
  <w:style w:type="table" w:customStyle="1" w:styleId="afa">
    <w:basedOn w:val="TableNormal4"/>
    <w:tblPr>
      <w:tblStyleRowBandSize w:val="1"/>
      <w:tblStyleColBandSize w:val="1"/>
    </w:tblPr>
  </w:style>
  <w:style w:type="table" w:customStyle="1" w:styleId="afb">
    <w:basedOn w:val="TableNormal4"/>
    <w:tblPr>
      <w:tblStyleRowBandSize w:val="1"/>
      <w:tblStyleColBandSize w:val="1"/>
    </w:tblPr>
  </w:style>
  <w:style w:type="table" w:customStyle="1" w:styleId="afc">
    <w:basedOn w:val="TableNormal4"/>
    <w:tblPr>
      <w:tblStyleRowBandSize w:val="1"/>
      <w:tblStyleColBandSize w:val="1"/>
    </w:tblPr>
  </w:style>
  <w:style w:type="table" w:customStyle="1" w:styleId="afd">
    <w:basedOn w:val="TableNormal4"/>
    <w:tblPr>
      <w:tblStyleRowBandSize w:val="1"/>
      <w:tblStyleColBandSize w:val="1"/>
    </w:tblPr>
  </w:style>
  <w:style w:type="table" w:customStyle="1" w:styleId="afe">
    <w:basedOn w:val="TableNormal4"/>
    <w:tblPr>
      <w:tblStyleRowBandSize w:val="1"/>
      <w:tblStyleColBandSize w:val="1"/>
    </w:tblPr>
  </w:style>
  <w:style w:type="table" w:customStyle="1" w:styleId="aff">
    <w:basedOn w:val="TableNormal4"/>
    <w:tblPr>
      <w:tblStyleRowBandSize w:val="1"/>
      <w:tblStyleColBandSize w:val="1"/>
    </w:tblPr>
  </w:style>
  <w:style w:type="table" w:customStyle="1" w:styleId="aff0">
    <w:basedOn w:val="TableNormal4"/>
    <w:tblPr>
      <w:tblStyleRowBandSize w:val="1"/>
      <w:tblStyleColBandSize w:val="1"/>
    </w:tblPr>
  </w:style>
  <w:style w:type="table" w:customStyle="1" w:styleId="aff1">
    <w:basedOn w:val="TableNormal4"/>
    <w:tblPr>
      <w:tblStyleRowBandSize w:val="1"/>
      <w:tblStyleColBandSize w:val="1"/>
    </w:tblPr>
  </w:style>
  <w:style w:type="table" w:customStyle="1" w:styleId="aff2">
    <w:basedOn w:val="TableNormal4"/>
    <w:tblPr>
      <w:tblStyleRowBandSize w:val="1"/>
      <w:tblStyleColBandSize w:val="1"/>
    </w:tblPr>
  </w:style>
  <w:style w:type="table" w:customStyle="1" w:styleId="aff3">
    <w:basedOn w:val="TableNormal4"/>
    <w:tblPr>
      <w:tblStyleRowBandSize w:val="1"/>
      <w:tblStyleColBandSize w:val="1"/>
    </w:tblPr>
  </w:style>
  <w:style w:type="table" w:customStyle="1" w:styleId="aff4">
    <w:basedOn w:val="TableNormal4"/>
    <w:tblPr>
      <w:tblStyleRowBandSize w:val="1"/>
      <w:tblStyleColBandSize w:val="1"/>
    </w:tblPr>
  </w:style>
  <w:style w:type="table" w:customStyle="1" w:styleId="aff5">
    <w:basedOn w:val="TableNormal4"/>
    <w:tblPr>
      <w:tblStyleRowBandSize w:val="1"/>
      <w:tblStyleColBandSize w:val="1"/>
    </w:tblPr>
  </w:style>
  <w:style w:type="table" w:customStyle="1" w:styleId="aff6">
    <w:basedOn w:val="TableNormal4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rpmH89J49nMCCJNrTrhnP9OnZA==">CgMxLjAyCWguMzBqMHpsbDgAciExT21mbWE5TkNwNGpvVzJDQUZtLVVLOFpQbHE1d01YcFU=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Lais Santos de Almeida</dc:creator>
  <cp:lastModifiedBy>Credenciamento Capacitacao</cp:lastModifiedBy>
  <cp:revision>2</cp:revision>
  <dcterms:created xsi:type="dcterms:W3CDTF">2023-07-19T21:14:00Z</dcterms:created>
  <dcterms:modified xsi:type="dcterms:W3CDTF">2023-07-19T21:14:00Z</dcterms:modified>
</cp:coreProperties>
</file>