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4A3D" w:rsidR="008E21E5" w:rsidP="001E1B05" w:rsidRDefault="008E21E5" w14:paraId="51C9ED31" w14:textId="77777777">
      <w:pPr>
        <w:spacing w:before="120" w:after="120" w:line="240" w:lineRule="auto"/>
        <w:rPr>
          <w:rFonts w:ascii="Calibri" w:hAnsi="Calibri" w:eastAsia="Times New Roman" w:cs="Calibri"/>
          <w:b/>
          <w:bCs/>
          <w:color w:val="153D63" w:themeColor="text2" w:themeTint="E6"/>
          <w:kern w:val="0"/>
          <w:lang w:eastAsia="pt-BR"/>
          <w14:ligatures w14:val="none"/>
        </w:rPr>
      </w:pPr>
      <w:bookmarkStart w:name="_Hlk160097170" w:id="0"/>
      <w:bookmarkEnd w:id="0"/>
    </w:p>
    <w:bookmarkStart w:name="_Hlk127198154" w:id="7"/>
    <w:bookmarkEnd w:id="7"/>
    <w:p w:rsidRPr="00504A99" w:rsidR="00EE52A4" w:rsidP="6EE2F715" w:rsidRDefault="00504A99" w14:paraId="3A1B7D90" w14:textId="7130CA09">
      <w:pPr>
        <w:pStyle w:val="Normal"/>
        <w:spacing w:before="120" w:after="120" w:line="240" w:lineRule="auto"/>
        <w:jc w:val="both"/>
        <w:rPr>
          <w:rFonts w:ascii="Calibri" w:hAnsi="Calibri" w:eastAsia="Times New Roman" w:cs="Calibri"/>
          <w:kern w:val="0"/>
          <w:lang w:eastAsia="pt-BR"/>
          <w14:ligatures w14:val="none"/>
        </w:rPr>
      </w:pPr>
      <w:r w:rsidRPr="00504A99" w:rsidR="00504A99">
        <w:rPr>
          <w:rFonts w:ascii="Calibri" w:hAnsi="Calibri" w:eastAsia="Times New Roman" w:cs="Calibri"/>
          <w:kern w:val="0"/>
          <w:lang w:eastAsia="pt-BR"/>
          <w14:ligatures w14:val="none"/>
        </w:rPr>
        <w:lastRenderedPageBreak/>
        <w:t xml:space="preserve">7º) Modelo </w:t>
      </w:r>
      <w:r w:rsidRPr="00504A99" w:rsidR="00EE52A4">
        <w:rPr>
          <w:rFonts w:ascii="Calibri" w:hAnsi="Calibri" w:eastAsia="Times New Roman" w:cs="Calibri"/>
          <w:kern w:val="0"/>
          <w:lang w:eastAsia="pt-BR"/>
          <w14:ligatures w14:val="none"/>
        </w:rPr>
        <w:t>para contrato administrativo público com Agricultura Familiar</w:t>
      </w:r>
      <w:r w:rsidRPr="00504A99" w:rsidR="00504A99">
        <w:rPr>
          <w:rFonts w:ascii="Calibri" w:hAnsi="Calibri" w:eastAsia="Times New Roman" w:cs="Calibri"/>
          <w:kern w:val="0"/>
          <w:lang w:eastAsia="pt-BR"/>
          <w14:ligatures w14:val="none"/>
        </w:rPr>
        <w:t xml:space="preserve"> no PNAE</w:t>
      </w:r>
    </w:p>
    <w:p w:rsidRPr="0007159F" w:rsidR="00EE52A4" w:rsidP="00504A99" w:rsidRDefault="00EE52A4" w14:paraId="131E06B6" w14:textId="1C436DC5">
      <w:pPr>
        <w:spacing w:before="120" w:after="120" w:line="240" w:lineRule="auto"/>
        <w:jc w:val="both"/>
        <w:rPr>
          <w:rFonts w:ascii="Calibri" w:hAnsi="Calibri" w:eastAsia="Times New Roman" w:cs="Calibri"/>
          <w:kern w:val="0"/>
          <w:lang w:eastAsia="pt-BR"/>
          <w14:ligatures w14:val="none"/>
        </w:rPr>
      </w:pPr>
      <w:r w:rsidRPr="00CB2995">
        <w:rPr>
          <w:rFonts w:ascii="Calibri" w:hAnsi="Calibri" w:eastAsia="Times New Roman" w:cs="Calibri"/>
          <w:color w:val="EE0000"/>
          <w:kern w:val="0"/>
          <w:lang w:eastAsia="pt-BR"/>
          <w14:ligatures w14:val="none"/>
        </w:rPr>
        <w:t> </w:t>
      </w:r>
    </w:p>
    <w:p w:rsidRPr="0007159F" w:rsidR="00EE52A4" w:rsidP="00EE52A4" w:rsidRDefault="00EE52A4" w14:paraId="01F42007" w14:textId="77777777">
      <w:pPr>
        <w:spacing w:before="120" w:after="120" w:line="240" w:lineRule="auto"/>
        <w:jc w:val="center"/>
        <w:rPr>
          <w:rFonts w:ascii="Calibri" w:hAnsi="Calibri" w:eastAsia="Times New Roman" w:cs="Calibri"/>
          <w:kern w:val="0"/>
          <w:lang w:eastAsia="pt-BR"/>
          <w14:ligatures w14:val="none"/>
        </w:rPr>
      </w:pPr>
      <w:r w:rsidRPr="0007159F">
        <w:rPr>
          <w:rFonts w:ascii="Calibri" w:hAnsi="Calibri" w:eastAsia="Times New Roman" w:cs="Calibri"/>
          <w:b/>
          <w:bCs/>
          <w:kern w:val="0"/>
          <w:lang w:eastAsia="pt-BR"/>
          <w14:ligatures w14:val="none"/>
        </w:rPr>
        <w:t>Logomarca identificando a Entidade Executora</w:t>
      </w:r>
    </w:p>
    <w:p w:rsidRPr="0007159F" w:rsidR="00EE52A4" w:rsidP="00EE52A4" w:rsidRDefault="00EE52A4" w14:paraId="0D7D70F5" w14:textId="77777777">
      <w:pPr>
        <w:spacing w:before="120" w:after="120" w:line="240" w:lineRule="auto"/>
        <w:jc w:val="both"/>
        <w:rPr>
          <w:rFonts w:ascii="Calibri" w:hAnsi="Calibri" w:eastAsia="Times New Roman" w:cs="Calibri"/>
          <w:kern w:val="0"/>
          <w:lang w:eastAsia="pt-BR"/>
          <w14:ligatures w14:val="none"/>
        </w:rPr>
      </w:pPr>
      <w:r w:rsidRPr="0007159F">
        <w:rPr>
          <w:rFonts w:ascii="Calibri" w:hAnsi="Calibri" w:eastAsia="Times New Roman" w:cs="Calibri"/>
          <w:kern w:val="0"/>
          <w:lang w:eastAsia="pt-BR"/>
          <w14:ligatures w14:val="none"/>
        </w:rPr>
        <w:t> </w:t>
      </w:r>
    </w:p>
    <w:p w:rsidRPr="0007159F" w:rsidR="00EE52A4" w:rsidP="00504A99" w:rsidRDefault="00EE52A4" w14:paraId="20631444" w14:textId="77777777">
      <w:pPr>
        <w:spacing w:before="120" w:after="120" w:line="240" w:lineRule="auto"/>
        <w:ind w:left="4535"/>
        <w:jc w:val="both"/>
        <w:rPr>
          <w:rFonts w:ascii="Calibri" w:hAnsi="Calibri" w:eastAsia="Times New Roman" w:cs="Calibri"/>
          <w:kern w:val="0"/>
          <w:lang w:eastAsia="pt-BR"/>
          <w14:ligatures w14:val="none"/>
        </w:rPr>
      </w:pPr>
      <w:r w:rsidRPr="0007159F">
        <w:rPr>
          <w:rFonts w:ascii="Calibri" w:hAnsi="Calibri" w:eastAsia="Times New Roman" w:cs="Calibri"/>
          <w:kern w:val="0"/>
          <w:lang w:eastAsia="pt-BR"/>
          <w14:ligatures w14:val="none"/>
        </w:rPr>
        <w:t> </w:t>
      </w:r>
    </w:p>
    <w:p w:rsidRPr="0007159F" w:rsidR="00EE52A4" w:rsidP="0007159F" w:rsidRDefault="00EE52A4" w14:paraId="140D3418" w14:textId="77777777">
      <w:pPr>
        <w:spacing w:before="120" w:after="120" w:line="240" w:lineRule="auto"/>
        <w:ind w:left="3402"/>
        <w:jc w:val="both"/>
        <w:rPr>
          <w:rFonts w:ascii="Calibri" w:hAnsi="Calibri" w:eastAsia="Times New Roman" w:cs="Calibri"/>
          <w:kern w:val="0"/>
          <w:lang w:eastAsia="pt-BR"/>
          <w14:ligatures w14:val="none"/>
        </w:rPr>
      </w:pPr>
      <w:r w:rsidRPr="0007159F">
        <w:rPr>
          <w:rFonts w:ascii="Calibri" w:hAnsi="Calibri" w:eastAsia="Times New Roman" w:cs="Calibri"/>
          <w:kern w:val="0"/>
          <w:lang w:eastAsia="pt-BR"/>
          <w14:ligatures w14:val="none"/>
        </w:rPr>
        <w:t>Contrato Administrativo nº ......., de ....../....../202....</w:t>
      </w:r>
    </w:p>
    <w:p w:rsidRPr="0007159F" w:rsidR="00EE52A4" w:rsidP="0007159F" w:rsidRDefault="00EE52A4" w14:paraId="599449D2" w14:textId="77777777">
      <w:pPr>
        <w:spacing w:before="120" w:after="120" w:line="240" w:lineRule="auto"/>
        <w:ind w:left="3402"/>
        <w:jc w:val="both"/>
        <w:rPr>
          <w:rFonts w:ascii="Calibri" w:hAnsi="Calibri" w:eastAsia="Times New Roman" w:cs="Calibri"/>
          <w:kern w:val="0"/>
          <w:lang w:eastAsia="pt-BR"/>
          <w14:ligatures w14:val="none"/>
        </w:rPr>
      </w:pPr>
      <w:r w:rsidRPr="0007159F">
        <w:rPr>
          <w:rFonts w:ascii="Calibri" w:hAnsi="Calibri" w:eastAsia="Times New Roman" w:cs="Calibri"/>
          <w:kern w:val="0"/>
          <w:lang w:eastAsia="pt-BR"/>
          <w14:ligatures w14:val="none"/>
        </w:rPr>
        <w:t>Processo administrativo nº ........, de ....../....../202....</w:t>
      </w:r>
    </w:p>
    <w:p w:rsidRPr="0007159F" w:rsidR="00EE52A4" w:rsidP="0007159F" w:rsidRDefault="00EE52A4" w14:paraId="28E0D39C" w14:textId="77777777">
      <w:pPr>
        <w:spacing w:before="120" w:after="120" w:line="240" w:lineRule="auto"/>
        <w:ind w:left="3402"/>
        <w:jc w:val="both"/>
        <w:rPr>
          <w:rFonts w:ascii="Calibri" w:hAnsi="Calibri" w:eastAsia="Times New Roman" w:cs="Calibri"/>
          <w:kern w:val="0"/>
          <w:lang w:eastAsia="pt-BR"/>
          <w14:ligatures w14:val="none"/>
        </w:rPr>
      </w:pPr>
      <w:r w:rsidRPr="0007159F">
        <w:rPr>
          <w:rFonts w:ascii="Calibri" w:hAnsi="Calibri" w:eastAsia="Times New Roman" w:cs="Calibri"/>
          <w:kern w:val="0"/>
          <w:lang w:eastAsia="pt-BR"/>
          <w14:ligatures w14:val="none"/>
        </w:rPr>
        <w:t xml:space="preserve">Edital de chamada pública nº ......., de </w:t>
      </w:r>
      <w:proofErr w:type="gramStart"/>
      <w:r w:rsidRPr="0007159F">
        <w:rPr>
          <w:rFonts w:ascii="Calibri" w:hAnsi="Calibri" w:eastAsia="Times New Roman" w:cs="Calibri"/>
          <w:kern w:val="0"/>
          <w:lang w:eastAsia="pt-BR"/>
          <w14:ligatures w14:val="none"/>
        </w:rPr>
        <w:t>.....</w:t>
      </w:r>
      <w:proofErr w:type="gramEnd"/>
      <w:r w:rsidRPr="0007159F">
        <w:rPr>
          <w:rFonts w:ascii="Calibri" w:hAnsi="Calibri" w:eastAsia="Times New Roman" w:cs="Calibri"/>
          <w:kern w:val="0"/>
          <w:lang w:eastAsia="pt-BR"/>
          <w14:ligatures w14:val="none"/>
        </w:rPr>
        <w:t>/....../202....</w:t>
      </w:r>
    </w:p>
    <w:p w:rsidRPr="00CB2995" w:rsidR="00EE52A4" w:rsidP="00EE52A4" w:rsidRDefault="00EE52A4" w14:paraId="5422C4BD" w14:textId="77777777">
      <w:pPr>
        <w:spacing w:before="120" w:after="120" w:line="240" w:lineRule="auto"/>
        <w:jc w:val="both"/>
        <w:rPr>
          <w:rFonts w:ascii="Calibri" w:hAnsi="Calibri" w:eastAsia="Times New Roman" w:cs="Calibri"/>
          <w:color w:val="EE0000"/>
          <w:kern w:val="0"/>
          <w:lang w:eastAsia="pt-BR"/>
          <w14:ligatures w14:val="none"/>
        </w:rPr>
      </w:pPr>
      <w:r w:rsidRPr="00CB2995">
        <w:rPr>
          <w:rFonts w:ascii="Calibri" w:hAnsi="Calibri" w:eastAsia="Times New Roman" w:cs="Calibri"/>
          <w:color w:val="EE0000"/>
          <w:kern w:val="0"/>
          <w:lang w:eastAsia="pt-BR"/>
          <w14:ligatures w14:val="none"/>
        </w:rPr>
        <w:t> </w:t>
      </w:r>
    </w:p>
    <w:p w:rsidRPr="00CB2995" w:rsidR="00EE52A4" w:rsidP="00EE52A4" w:rsidRDefault="00EE52A4" w14:paraId="54E261EC" w14:textId="77777777">
      <w:pPr>
        <w:spacing w:before="120" w:after="120" w:line="240" w:lineRule="auto"/>
        <w:jc w:val="both"/>
        <w:rPr>
          <w:rFonts w:ascii="Calibri" w:hAnsi="Calibri" w:eastAsia="Times New Roman" w:cs="Calibri"/>
          <w:color w:val="EE0000"/>
          <w:kern w:val="0"/>
          <w:lang w:eastAsia="pt-BR"/>
          <w14:ligatures w14:val="none"/>
        </w:rPr>
      </w:pPr>
      <w:r w:rsidRPr="00CB2995">
        <w:rPr>
          <w:rFonts w:ascii="Calibri" w:hAnsi="Calibri" w:eastAsia="Times New Roman" w:cs="Calibri"/>
          <w:color w:val="EE0000"/>
          <w:kern w:val="0"/>
          <w:lang w:eastAsia="pt-BR"/>
          <w14:ligatures w14:val="none"/>
        </w:rPr>
        <w:t> </w:t>
      </w:r>
    </w:p>
    <w:p w:rsidR="00EE52A4" w:rsidP="004207D2" w:rsidRDefault="00EE52A4" w14:paraId="222711F4" w14:textId="11FA899A">
      <w:pPr>
        <w:spacing w:before="120" w:after="120" w:line="240" w:lineRule="auto"/>
        <w:jc w:val="both"/>
        <w:rPr>
          <w:rFonts w:ascii="Calibri" w:hAnsi="Calibri" w:eastAsia="Times New Roman" w:cs="Calibri"/>
          <w:kern w:val="0"/>
          <w:lang w:eastAsia="pt-BR"/>
          <w14:ligatures w14:val="none"/>
        </w:rPr>
      </w:pPr>
      <w:r w:rsidRPr="00144F3B">
        <w:rPr>
          <w:rFonts w:ascii="Calibri" w:hAnsi="Calibri" w:eastAsia="Times New Roman" w:cs="Calibri"/>
          <w:kern w:val="0"/>
          <w:lang w:eastAsia="pt-BR"/>
          <w14:ligatures w14:val="none"/>
        </w:rPr>
        <w:t xml:space="preserve">A </w:t>
      </w:r>
      <w:r w:rsidRPr="00144F3B" w:rsidR="00BF563D">
        <w:rPr>
          <w:rFonts w:ascii="Calibri" w:hAnsi="Calibri" w:eastAsia="Times New Roman" w:cs="Calibri"/>
          <w:i/>
          <w:iCs/>
          <w:kern w:val="0"/>
          <w:lang w:eastAsia="pt-BR"/>
          <w14:ligatures w14:val="none"/>
        </w:rPr>
        <w:t>[</w:t>
      </w:r>
      <w:r w:rsidRPr="00144F3B">
        <w:rPr>
          <w:rFonts w:ascii="Calibri" w:hAnsi="Calibri" w:eastAsia="Times New Roman" w:cs="Calibri"/>
          <w:i/>
          <w:iCs/>
          <w:kern w:val="0"/>
          <w:lang w:eastAsia="pt-BR"/>
          <w14:ligatures w14:val="none"/>
        </w:rPr>
        <w:t>Entidade Executora PNAE</w:t>
      </w:r>
      <w:r w:rsidRPr="00144F3B" w:rsidR="00144F3B">
        <w:rPr>
          <w:rFonts w:ascii="Calibri" w:hAnsi="Calibri" w:eastAsia="Times New Roman" w:cs="Calibri"/>
          <w:i/>
          <w:iCs/>
          <w:kern w:val="0"/>
          <w:lang w:eastAsia="pt-BR"/>
          <w14:ligatures w14:val="none"/>
        </w:rPr>
        <w:t>]</w:t>
      </w:r>
      <w:r w:rsidRPr="00144F3B">
        <w:rPr>
          <w:rFonts w:ascii="Calibri" w:hAnsi="Calibri" w:eastAsia="Times New Roman" w:cs="Calibri"/>
          <w:i/>
          <w:iCs/>
          <w:kern w:val="0"/>
          <w:lang w:eastAsia="pt-BR"/>
          <w14:ligatures w14:val="none"/>
        </w:rPr>
        <w:t>,</w:t>
      </w:r>
      <w:r w:rsidRPr="00144F3B">
        <w:rPr>
          <w:rFonts w:ascii="Calibri" w:hAnsi="Calibri" w:eastAsia="Times New Roman" w:cs="Calibri"/>
          <w:kern w:val="0"/>
          <w:lang w:eastAsia="pt-BR"/>
          <w14:ligatures w14:val="none"/>
        </w:rPr>
        <w:t xml:space="preserve"> pessoa jurídica de direito público, com sede na Rua ........, nº ........, inscrita no CNPJ sob nº ......, representada neste ato pelo(a) Sr</w:t>
      </w:r>
      <w:bookmarkStart w:name="_Hlk127258858" w:id="9"/>
      <w:r w:rsidR="001352AF">
        <w:rPr>
          <w:rFonts w:ascii="Calibri" w:hAnsi="Calibri" w:eastAsia="Times New Roman" w:cs="Calibri"/>
          <w:kern w:val="0"/>
          <w:lang w:eastAsia="pt-BR"/>
          <w14:ligatures w14:val="none"/>
        </w:rPr>
        <w:t xml:space="preserve">. </w:t>
      </w:r>
      <w:r w:rsidRPr="001352AF" w:rsidR="001352AF">
        <w:rPr>
          <w:rFonts w:ascii="Calibri" w:hAnsi="Calibri" w:eastAsia="Times New Roman" w:cs="Calibri"/>
          <w:kern w:val="0"/>
          <w:lang w:eastAsia="pt-BR"/>
          <w14:ligatures w14:val="none"/>
        </w:rPr>
        <w:t>[</w:t>
      </w:r>
      <w:r w:rsidRPr="001352AF" w:rsidR="001352AF">
        <w:rPr>
          <w:rFonts w:ascii="Calibri" w:hAnsi="Calibri" w:eastAsia="Times New Roman" w:cs="Calibri"/>
          <w:i/>
          <w:iCs/>
          <w:kern w:val="0"/>
          <w:lang w:eastAsia="pt-BR"/>
          <w14:ligatures w14:val="none"/>
        </w:rPr>
        <w:t>Representante da Contratante]</w:t>
      </w:r>
      <w:r w:rsidRPr="001352AF">
        <w:rPr>
          <w:rFonts w:ascii="Calibri" w:hAnsi="Calibri" w:eastAsia="Times New Roman" w:cs="Calibri"/>
          <w:i/>
          <w:iCs/>
          <w:kern w:val="0"/>
          <w:lang w:eastAsia="pt-BR"/>
          <w14:ligatures w14:val="none"/>
        </w:rPr>
        <w:t xml:space="preserve">, </w:t>
      </w:r>
      <w:bookmarkEnd w:id="9"/>
      <w:r w:rsidRPr="00144F3B">
        <w:rPr>
          <w:rFonts w:ascii="Calibri" w:hAnsi="Calibri" w:eastAsia="Times New Roman" w:cs="Calibri"/>
          <w:kern w:val="0"/>
          <w:lang w:eastAsia="pt-BR"/>
          <w14:ligatures w14:val="none"/>
        </w:rPr>
        <w:t xml:space="preserve">nomeado(a) pela Portaria nº ......, de </w:t>
      </w:r>
      <w:proofErr w:type="gramStart"/>
      <w:r w:rsidRPr="00144F3B">
        <w:rPr>
          <w:rFonts w:ascii="Calibri" w:hAnsi="Calibri" w:eastAsia="Times New Roman" w:cs="Calibri"/>
          <w:kern w:val="0"/>
          <w:lang w:eastAsia="pt-BR"/>
          <w14:ligatures w14:val="none"/>
        </w:rPr>
        <w:t>.....</w:t>
      </w:r>
      <w:proofErr w:type="gramEnd"/>
      <w:r w:rsidRPr="00144F3B">
        <w:rPr>
          <w:rFonts w:ascii="Calibri" w:hAnsi="Calibri" w:eastAsia="Times New Roman" w:cs="Calibri"/>
          <w:kern w:val="0"/>
          <w:lang w:eastAsia="pt-BR"/>
          <w14:ligatures w14:val="none"/>
        </w:rPr>
        <w:t xml:space="preserve"> de ..................... de 20...., publicada no DOU de </w:t>
      </w:r>
      <w:proofErr w:type="gramStart"/>
      <w:r w:rsidRPr="00144F3B">
        <w:rPr>
          <w:rFonts w:ascii="Calibri" w:hAnsi="Calibri" w:eastAsia="Times New Roman" w:cs="Calibri"/>
          <w:kern w:val="0"/>
          <w:lang w:eastAsia="pt-BR"/>
          <w14:ligatures w14:val="none"/>
        </w:rPr>
        <w:t>.....</w:t>
      </w:r>
      <w:proofErr w:type="gramEnd"/>
      <w:r w:rsidRPr="00144F3B">
        <w:rPr>
          <w:rFonts w:ascii="Calibri" w:hAnsi="Calibri" w:eastAsia="Times New Roman" w:cs="Calibri"/>
          <w:kern w:val="0"/>
          <w:lang w:eastAsia="pt-BR"/>
          <w14:ligatures w14:val="none"/>
        </w:rPr>
        <w:t xml:space="preserve"> de ................. de ..........., doravante denominado </w:t>
      </w:r>
      <w:r w:rsidRPr="001352AF">
        <w:rPr>
          <w:rFonts w:ascii="Calibri" w:hAnsi="Calibri" w:eastAsia="Times New Roman" w:cs="Calibri"/>
          <w:kern w:val="0"/>
          <w:lang w:eastAsia="pt-BR"/>
          <w14:ligatures w14:val="none"/>
        </w:rPr>
        <w:t>Contratante,</w:t>
      </w:r>
      <w:r w:rsidRPr="00144F3B">
        <w:rPr>
          <w:rFonts w:ascii="Calibri" w:hAnsi="Calibri" w:eastAsia="Times New Roman" w:cs="Calibri"/>
          <w:kern w:val="0"/>
          <w:lang w:eastAsia="pt-BR"/>
          <w14:ligatures w14:val="none"/>
        </w:rPr>
        <w:t xml:space="preserve"> e por outro lado o (a) Sr.(a) .............................., (nome do grupo formal ou fornecedor individual), situado na Av. ........., nº......, </w:t>
      </w:r>
      <w:proofErr w:type="spellStart"/>
      <w:r w:rsidRPr="00144F3B">
        <w:rPr>
          <w:rFonts w:ascii="Calibri" w:hAnsi="Calibri" w:eastAsia="Times New Roman" w:cs="Calibri"/>
          <w:kern w:val="0"/>
          <w:lang w:eastAsia="pt-BR"/>
          <w14:ligatures w14:val="none"/>
        </w:rPr>
        <w:t>em</w:t>
      </w:r>
      <w:proofErr w:type="spellEnd"/>
      <w:r w:rsidRPr="00144F3B">
        <w:rPr>
          <w:rFonts w:ascii="Calibri" w:hAnsi="Calibri" w:eastAsia="Times New Roman" w:cs="Calibri"/>
          <w:kern w:val="0"/>
          <w:lang w:eastAsia="pt-BR"/>
          <w14:ligatures w14:val="none"/>
        </w:rPr>
        <w:t xml:space="preserve"> ............./....., inscrita no CNPJ sob nº ..............., </w:t>
      </w:r>
      <w:r w:rsidRPr="00CC2EB8" w:rsidR="00CC2EB8">
        <w:rPr>
          <w:rFonts w:ascii="Calibri" w:hAnsi="Calibri" w:eastAsia="Times New Roman" w:cs="Calibri"/>
          <w:i/>
          <w:iCs/>
          <w:kern w:val="0"/>
          <w:lang w:eastAsia="pt-BR"/>
          <w14:ligatures w14:val="none"/>
        </w:rPr>
        <w:t>[</w:t>
      </w:r>
      <w:r w:rsidRPr="00CC2EB8">
        <w:rPr>
          <w:rFonts w:ascii="Calibri" w:hAnsi="Calibri" w:eastAsia="Times New Roman" w:cs="Calibri"/>
          <w:i/>
          <w:iCs/>
          <w:kern w:val="0"/>
          <w:lang w:eastAsia="pt-BR"/>
          <w14:ligatures w14:val="none"/>
        </w:rPr>
        <w:t>se grupo formal</w:t>
      </w:r>
      <w:r w:rsidRPr="00CC2EB8" w:rsidR="00CC2EB8">
        <w:rPr>
          <w:rFonts w:ascii="Calibri" w:hAnsi="Calibri" w:eastAsia="Times New Roman" w:cs="Calibri"/>
          <w:i/>
          <w:iCs/>
          <w:kern w:val="0"/>
          <w:lang w:eastAsia="pt-BR"/>
          <w14:ligatures w14:val="none"/>
        </w:rPr>
        <w:t>]</w:t>
      </w:r>
      <w:r w:rsidRPr="00CC2EB8">
        <w:rPr>
          <w:rFonts w:ascii="Calibri" w:hAnsi="Calibri" w:eastAsia="Times New Roman" w:cs="Calibri"/>
          <w:i/>
          <w:iCs/>
          <w:kern w:val="0"/>
          <w:lang w:eastAsia="pt-BR"/>
          <w14:ligatures w14:val="none"/>
        </w:rPr>
        <w:t>,</w:t>
      </w:r>
      <w:r w:rsidRPr="00144F3B">
        <w:rPr>
          <w:rFonts w:ascii="Calibri" w:hAnsi="Calibri" w:eastAsia="Times New Roman" w:cs="Calibri"/>
          <w:kern w:val="0"/>
          <w:lang w:eastAsia="pt-BR"/>
          <w14:ligatures w14:val="none"/>
        </w:rPr>
        <w:t xml:space="preserve"> ou CPF sob nº </w:t>
      </w:r>
      <w:r w:rsidRPr="00CC2EB8" w:rsidR="00CC2EB8">
        <w:rPr>
          <w:rFonts w:ascii="Calibri" w:hAnsi="Calibri" w:eastAsia="Times New Roman" w:cs="Calibri"/>
          <w:i/>
          <w:iCs/>
          <w:kern w:val="0"/>
          <w:lang w:eastAsia="pt-BR"/>
          <w14:ligatures w14:val="none"/>
        </w:rPr>
        <w:t>[</w:t>
      </w:r>
      <w:r w:rsidRPr="00CC2EB8">
        <w:rPr>
          <w:rFonts w:ascii="Calibri" w:hAnsi="Calibri" w:eastAsia="Times New Roman" w:cs="Calibri"/>
          <w:i/>
          <w:iCs/>
          <w:kern w:val="0"/>
          <w:lang w:eastAsia="pt-BR"/>
          <w14:ligatures w14:val="none"/>
        </w:rPr>
        <w:t>se grupos informais e fornecedor individual</w:t>
      </w:r>
      <w:r w:rsidRPr="00CC2EB8" w:rsidR="00CC2EB8">
        <w:rPr>
          <w:rFonts w:ascii="Calibri" w:hAnsi="Calibri" w:eastAsia="Times New Roman" w:cs="Calibri"/>
          <w:i/>
          <w:iCs/>
          <w:kern w:val="0"/>
          <w:lang w:eastAsia="pt-BR"/>
          <w14:ligatures w14:val="none"/>
        </w:rPr>
        <w:t>]</w:t>
      </w:r>
      <w:r w:rsidRPr="00CC2EB8">
        <w:rPr>
          <w:rFonts w:ascii="Calibri" w:hAnsi="Calibri" w:eastAsia="Times New Roman" w:cs="Calibri"/>
          <w:i/>
          <w:iCs/>
          <w:kern w:val="0"/>
          <w:lang w:eastAsia="pt-BR"/>
          <w14:ligatures w14:val="none"/>
        </w:rPr>
        <w:t>,</w:t>
      </w:r>
      <w:r w:rsidRPr="00144F3B">
        <w:rPr>
          <w:rFonts w:ascii="Calibri" w:hAnsi="Calibri" w:eastAsia="Times New Roman" w:cs="Calibri"/>
          <w:kern w:val="0"/>
          <w:lang w:eastAsia="pt-BR"/>
          <w14:ligatures w14:val="none"/>
        </w:rPr>
        <w:t xml:space="preserve"> doravante denominado(a) </w:t>
      </w:r>
      <w:r w:rsidRPr="00CC2EB8">
        <w:rPr>
          <w:rFonts w:ascii="Calibri" w:hAnsi="Calibri" w:eastAsia="Times New Roman" w:cs="Calibri"/>
          <w:kern w:val="0"/>
          <w:lang w:eastAsia="pt-BR"/>
          <w14:ligatures w14:val="none"/>
        </w:rPr>
        <w:t>Contratado(a),</w:t>
      </w:r>
      <w:r w:rsidRPr="00144F3B">
        <w:rPr>
          <w:rFonts w:ascii="Calibri" w:hAnsi="Calibri" w:eastAsia="Times New Roman" w:cs="Calibri"/>
          <w:kern w:val="0"/>
          <w:lang w:eastAsia="pt-BR"/>
          <w14:ligatures w14:val="none"/>
        </w:rPr>
        <w:t xml:space="preserve"> fundamentados nas disposições da Lei nº 11.947, de 16 de junho de 2009, e Resoluções vigentes do FNDE, a legislação de contratos administrativos públicos, art. 89 a art. 194 da Lei nº 14.133, de 1º de abril de 2021, Processo administrativo nº ........, de ....../....../202...., Edital de C</w:t>
      </w:r>
      <w:bookmarkStart w:name="_Hlk127261584" w:id="10"/>
      <w:r w:rsidRPr="00144F3B">
        <w:rPr>
          <w:rFonts w:ascii="Calibri" w:hAnsi="Calibri" w:eastAsia="Times New Roman" w:cs="Calibri"/>
          <w:kern w:val="0"/>
          <w:lang w:eastAsia="pt-BR"/>
          <w14:ligatures w14:val="none"/>
        </w:rPr>
        <w:t>hamada Pública nº...., de ...../...../202....</w:t>
      </w:r>
      <w:bookmarkEnd w:id="10"/>
      <w:r w:rsidRPr="00144F3B">
        <w:rPr>
          <w:rFonts w:ascii="Calibri" w:hAnsi="Calibri" w:eastAsia="Times New Roman" w:cs="Calibri"/>
          <w:kern w:val="0"/>
          <w:lang w:eastAsia="pt-BR"/>
          <w14:ligatures w14:val="none"/>
        </w:rPr>
        <w:t>, aplicando-se lhes, supletivamente, os princípios da teoria geral dos contratos e as disposições de direito privado, resolvem celebrar o presente contrato administrativo público mediante as cláusulas que seguem:</w:t>
      </w:r>
    </w:p>
    <w:p w:rsidRPr="00F572F3" w:rsidR="004207D2" w:rsidP="004207D2" w:rsidRDefault="004207D2" w14:paraId="13360BC4" w14:textId="46CD522F">
      <w:pPr>
        <w:spacing w:before="120" w:after="120" w:line="240" w:lineRule="auto"/>
        <w:jc w:val="both"/>
        <w:rPr>
          <w:rFonts w:ascii="Calibri" w:hAnsi="Calibri" w:eastAsia="Times New Roman" w:cs="Calibri"/>
          <w:b/>
          <w:bCs/>
          <w:kern w:val="0"/>
          <w:lang w:eastAsia="pt-BR"/>
          <w14:ligatures w14:val="none"/>
        </w:rPr>
      </w:pPr>
      <w:r w:rsidRPr="00F572F3">
        <w:rPr>
          <w:rFonts w:ascii="Calibri" w:hAnsi="Calibri" w:eastAsia="Times New Roman" w:cs="Calibri"/>
          <w:b/>
          <w:bCs/>
          <w:kern w:val="0"/>
          <w:lang w:eastAsia="pt-BR"/>
          <w14:ligatures w14:val="none"/>
        </w:rPr>
        <w:t>1. CL</w:t>
      </w:r>
      <w:r w:rsidRPr="00F572F3" w:rsidR="00F572F3">
        <w:rPr>
          <w:rFonts w:ascii="Calibri" w:hAnsi="Calibri" w:eastAsia="Times New Roman" w:cs="Calibri"/>
          <w:b/>
          <w:bCs/>
          <w:kern w:val="0"/>
          <w:lang w:eastAsia="pt-BR"/>
          <w14:ligatures w14:val="none"/>
        </w:rPr>
        <w:t>ÁUSULA PRIMEIRA</w:t>
      </w:r>
    </w:p>
    <w:p w:rsidRPr="004207D2" w:rsidR="00EE52A4" w:rsidP="00EE52A4" w:rsidRDefault="00EE52A4" w14:paraId="4FE89335" w14:textId="6B225415">
      <w:pPr>
        <w:spacing w:before="120" w:after="120" w:line="240" w:lineRule="auto"/>
        <w:jc w:val="both"/>
        <w:rPr>
          <w:rFonts w:ascii="Calibri" w:hAnsi="Calibri" w:eastAsia="Times New Roman" w:cs="Calibri"/>
          <w:kern w:val="0"/>
          <w:lang w:eastAsia="pt-BR"/>
          <w14:ligatures w14:val="none"/>
        </w:rPr>
      </w:pPr>
      <w:r w:rsidRPr="004207D2">
        <w:rPr>
          <w:rFonts w:ascii="Calibri" w:hAnsi="Calibri" w:eastAsia="Times New Roman" w:cs="Calibri"/>
          <w:kern w:val="0"/>
          <w:lang w:eastAsia="pt-BR"/>
          <w14:ligatures w14:val="none"/>
        </w:rPr>
        <w:t>1.1 O objeto do presente contrato de fornecimento é a aquisição de alimentos da agricultura familiar para alimentação escolar, para estudantes da rede de educação básica pública, com recursos</w:t>
      </w:r>
      <w:r w:rsidRPr="004207D2" w:rsidR="008C20F5">
        <w:rPr>
          <w:rFonts w:ascii="Calibri" w:hAnsi="Calibri" w:eastAsia="Times New Roman" w:cs="Calibri"/>
          <w:kern w:val="0"/>
          <w:lang w:eastAsia="pt-BR"/>
          <w14:ligatures w14:val="none"/>
        </w:rPr>
        <w:t xml:space="preserve"> financeiros</w:t>
      </w:r>
      <w:r w:rsidRPr="004207D2">
        <w:rPr>
          <w:rFonts w:ascii="Calibri" w:hAnsi="Calibri" w:eastAsia="Times New Roman" w:cs="Calibri"/>
          <w:kern w:val="0"/>
          <w:lang w:eastAsia="pt-BR"/>
          <w14:ligatures w14:val="none"/>
        </w:rPr>
        <w:t xml:space="preserve"> repassados pelo FNDE, no âmbito do PNAE, nas condições estabelecidas no Edital de Chamada Pública nº...., de </w:t>
      </w:r>
      <w:proofErr w:type="gramStart"/>
      <w:r w:rsidRPr="004207D2">
        <w:rPr>
          <w:rFonts w:ascii="Calibri" w:hAnsi="Calibri" w:eastAsia="Times New Roman" w:cs="Calibri"/>
          <w:kern w:val="0"/>
          <w:lang w:eastAsia="pt-BR"/>
          <w14:ligatures w14:val="none"/>
        </w:rPr>
        <w:t>..../..../</w:t>
      </w:r>
      <w:proofErr w:type="gramEnd"/>
      <w:r w:rsidRPr="004207D2">
        <w:rPr>
          <w:rFonts w:ascii="Calibri" w:hAnsi="Calibri" w:eastAsia="Times New Roman" w:cs="Calibri"/>
          <w:kern w:val="0"/>
          <w:lang w:eastAsia="pt-BR"/>
          <w14:ligatures w14:val="none"/>
        </w:rPr>
        <w:t>202...., e seus anexos, a qual fica fazendo parte integrante do presente contrato, independentemente de anexação ou transcrição.</w:t>
      </w:r>
    </w:p>
    <w:p w:rsidRPr="002C507C" w:rsidR="00EE52A4" w:rsidP="00EE52A4" w:rsidRDefault="00EE52A4" w14:paraId="286442BB" w14:textId="77777777">
      <w:pPr>
        <w:spacing w:before="120" w:after="120" w:line="240" w:lineRule="auto"/>
        <w:jc w:val="both"/>
        <w:rPr>
          <w:rFonts w:ascii="Calibri" w:hAnsi="Calibri" w:eastAsia="Times New Roman" w:cs="Calibri"/>
          <w:kern w:val="0"/>
          <w:lang w:eastAsia="pt-BR"/>
          <w14:ligatures w14:val="none"/>
        </w:rPr>
      </w:pPr>
      <w:r w:rsidRPr="002C507C">
        <w:rPr>
          <w:rFonts w:ascii="Calibri" w:hAnsi="Calibri" w:eastAsia="Times New Roman" w:cs="Calibri"/>
          <w:kern w:val="0"/>
          <w:lang w:eastAsia="pt-BR"/>
          <w14:ligatures w14:val="none"/>
        </w:rPr>
        <w:t>1.2 Objeto da contratação:</w:t>
      </w:r>
    </w:p>
    <w:tbl>
      <w:tblPr>
        <w:tblStyle w:val="TabeladeGradeClara"/>
        <w:tblW w:w="5083" w:type="pct"/>
        <w:tblLook w:val="04A0" w:firstRow="1" w:lastRow="0" w:firstColumn="1" w:lastColumn="0" w:noHBand="0" w:noVBand="1"/>
      </w:tblPr>
      <w:tblGrid>
        <w:gridCol w:w="489"/>
        <w:gridCol w:w="1718"/>
        <w:gridCol w:w="988"/>
        <w:gridCol w:w="1300"/>
        <w:gridCol w:w="1330"/>
        <w:gridCol w:w="1834"/>
        <w:gridCol w:w="1552"/>
      </w:tblGrid>
      <w:tr w:rsidRPr="00CB2995" w:rsidR="00CB2995" w:rsidTr="00947064" w14:paraId="4552E2A9" w14:textId="77777777">
        <w:tc>
          <w:tcPr>
            <w:tcW w:w="2185" w:type="dxa"/>
            <w:gridSpan w:val="2"/>
            <w:vMerge w:val="restart"/>
            <w:hideMark/>
          </w:tcPr>
          <w:p w:rsidRPr="00947064" w:rsidR="002C507C" w:rsidP="002C507C" w:rsidRDefault="002C507C" w14:paraId="1F9370CB" w14:textId="0CA3DEA0">
            <w:pPr>
              <w:spacing w:before="120" w:after="120"/>
              <w:jc w:val="center"/>
              <w:rPr>
                <w:rFonts w:ascii="Calibri" w:hAnsi="Calibri" w:eastAsia="Times New Roman" w:cs="Calibri"/>
                <w:b/>
                <w:bCs/>
                <w:kern w:val="0"/>
                <w:sz w:val="22"/>
                <w:szCs w:val="22"/>
                <w:lang w:eastAsia="pt-BR"/>
                <w14:ligatures w14:val="none"/>
              </w:rPr>
            </w:pPr>
          </w:p>
          <w:p w:rsidRPr="00947064" w:rsidR="00EE52A4" w:rsidP="002C507C" w:rsidRDefault="00EE52A4" w14:paraId="2960B7AF" w14:textId="71031D99">
            <w:pPr>
              <w:spacing w:before="120" w:after="120"/>
              <w:jc w:val="center"/>
              <w:rPr>
                <w:rFonts w:ascii="Calibri" w:hAnsi="Calibri" w:eastAsia="Times New Roman" w:cs="Calibri"/>
                <w:kern w:val="0"/>
                <w:sz w:val="22"/>
                <w:szCs w:val="22"/>
                <w:lang w:eastAsia="pt-BR"/>
                <w14:ligatures w14:val="none"/>
              </w:rPr>
            </w:pPr>
            <w:r w:rsidRPr="00947064">
              <w:rPr>
                <w:rFonts w:ascii="Calibri" w:hAnsi="Calibri" w:eastAsia="Times New Roman" w:cs="Calibri"/>
                <w:b/>
                <w:bCs/>
                <w:kern w:val="0"/>
                <w:sz w:val="22"/>
                <w:szCs w:val="22"/>
                <w:lang w:eastAsia="pt-BR"/>
                <w14:ligatures w14:val="none"/>
              </w:rPr>
              <w:t>Alimentos</w:t>
            </w:r>
          </w:p>
        </w:tc>
        <w:tc>
          <w:tcPr>
            <w:tcW w:w="988" w:type="dxa"/>
            <w:vMerge w:val="restart"/>
            <w:hideMark/>
          </w:tcPr>
          <w:p w:rsidRPr="00947064" w:rsidR="002C507C" w:rsidP="002C507C" w:rsidRDefault="002C507C" w14:paraId="1647FE50" w14:textId="77777777">
            <w:pPr>
              <w:spacing w:before="120" w:after="120"/>
              <w:jc w:val="center"/>
              <w:rPr>
                <w:rFonts w:ascii="Calibri" w:hAnsi="Calibri" w:eastAsia="Times New Roman" w:cs="Calibri"/>
                <w:b/>
                <w:bCs/>
                <w:kern w:val="0"/>
                <w:sz w:val="22"/>
                <w:szCs w:val="22"/>
                <w:lang w:eastAsia="pt-BR"/>
                <w14:ligatures w14:val="none"/>
              </w:rPr>
            </w:pPr>
          </w:p>
          <w:p w:rsidRPr="00947064" w:rsidR="00EE52A4" w:rsidP="002C507C" w:rsidRDefault="00EE52A4" w14:paraId="7CAAB8EC" w14:textId="765AD91C">
            <w:pPr>
              <w:spacing w:before="120" w:after="120"/>
              <w:jc w:val="center"/>
              <w:rPr>
                <w:rFonts w:ascii="Calibri" w:hAnsi="Calibri" w:eastAsia="Times New Roman" w:cs="Calibri"/>
                <w:b/>
                <w:bCs/>
                <w:kern w:val="0"/>
                <w:sz w:val="22"/>
                <w:szCs w:val="22"/>
                <w:lang w:eastAsia="pt-BR"/>
                <w14:ligatures w14:val="none"/>
              </w:rPr>
            </w:pPr>
            <w:r w:rsidRPr="00947064">
              <w:rPr>
                <w:rFonts w:ascii="Calibri" w:hAnsi="Calibri" w:eastAsia="Times New Roman" w:cs="Calibri"/>
                <w:b/>
                <w:bCs/>
                <w:kern w:val="0"/>
                <w:sz w:val="22"/>
                <w:szCs w:val="22"/>
                <w:lang w:eastAsia="pt-BR"/>
                <w14:ligatures w14:val="none"/>
              </w:rPr>
              <w:t>Unidade</w:t>
            </w:r>
          </w:p>
          <w:p w:rsidRPr="00947064" w:rsidR="002C507C" w:rsidP="002C507C" w:rsidRDefault="002C507C" w14:paraId="7E736D71" w14:textId="19D2B82B">
            <w:pPr>
              <w:spacing w:before="120" w:after="120"/>
              <w:jc w:val="center"/>
              <w:rPr>
                <w:rFonts w:ascii="Calibri" w:hAnsi="Calibri" w:eastAsia="Times New Roman" w:cs="Calibri"/>
                <w:kern w:val="0"/>
                <w:sz w:val="22"/>
                <w:szCs w:val="22"/>
                <w:lang w:eastAsia="pt-BR"/>
                <w14:ligatures w14:val="none"/>
              </w:rPr>
            </w:pPr>
            <w:r w:rsidRPr="00947064">
              <w:rPr>
                <w:rFonts w:ascii="Calibri" w:hAnsi="Calibri" w:eastAsia="Times New Roman" w:cs="Calibri"/>
                <w:b/>
                <w:bCs/>
                <w:kern w:val="0"/>
                <w:sz w:val="22"/>
                <w:szCs w:val="22"/>
                <w:lang w:eastAsia="pt-BR"/>
                <w14:ligatures w14:val="none"/>
              </w:rPr>
              <w:t>de medida</w:t>
            </w:r>
          </w:p>
        </w:tc>
        <w:tc>
          <w:tcPr>
            <w:tcW w:w="1300" w:type="dxa"/>
            <w:vMerge w:val="restart"/>
            <w:hideMark/>
          </w:tcPr>
          <w:p w:rsidRPr="00947064" w:rsidR="002C507C" w:rsidP="002C507C" w:rsidRDefault="002C507C" w14:paraId="4331EA38" w14:textId="77777777">
            <w:pPr>
              <w:spacing w:before="120" w:after="120"/>
              <w:jc w:val="center"/>
              <w:rPr>
                <w:rFonts w:ascii="Calibri" w:hAnsi="Calibri" w:eastAsia="Times New Roman" w:cs="Calibri"/>
                <w:b/>
                <w:bCs/>
                <w:kern w:val="0"/>
                <w:sz w:val="22"/>
                <w:szCs w:val="22"/>
                <w:lang w:eastAsia="pt-BR"/>
                <w14:ligatures w14:val="none"/>
              </w:rPr>
            </w:pPr>
          </w:p>
          <w:p w:rsidRPr="00947064" w:rsidR="00EE52A4" w:rsidP="002C507C" w:rsidRDefault="00EE52A4" w14:paraId="2D3A8316" w14:textId="62F3EF58">
            <w:pPr>
              <w:spacing w:before="120" w:after="120"/>
              <w:jc w:val="center"/>
              <w:rPr>
                <w:rFonts w:ascii="Calibri" w:hAnsi="Calibri" w:eastAsia="Times New Roman" w:cs="Calibri"/>
                <w:kern w:val="0"/>
                <w:sz w:val="22"/>
                <w:szCs w:val="22"/>
                <w:lang w:eastAsia="pt-BR"/>
                <w14:ligatures w14:val="none"/>
              </w:rPr>
            </w:pPr>
            <w:r w:rsidRPr="00947064">
              <w:rPr>
                <w:rFonts w:ascii="Calibri" w:hAnsi="Calibri" w:eastAsia="Times New Roman" w:cs="Calibri"/>
                <w:b/>
                <w:bCs/>
                <w:kern w:val="0"/>
                <w:sz w:val="22"/>
                <w:szCs w:val="22"/>
                <w:lang w:eastAsia="pt-BR"/>
                <w14:ligatures w14:val="none"/>
              </w:rPr>
              <w:t>Quantidade</w:t>
            </w:r>
          </w:p>
        </w:tc>
        <w:tc>
          <w:tcPr>
            <w:tcW w:w="1334" w:type="dxa"/>
            <w:vMerge w:val="restart"/>
            <w:hideMark/>
          </w:tcPr>
          <w:p w:rsidRPr="00947064" w:rsidR="002C507C" w:rsidP="002C507C" w:rsidRDefault="002C507C" w14:paraId="4CACC8D4" w14:textId="77777777">
            <w:pPr>
              <w:spacing w:before="120" w:after="120"/>
              <w:jc w:val="center"/>
              <w:rPr>
                <w:rFonts w:ascii="Calibri" w:hAnsi="Calibri" w:eastAsia="Times New Roman" w:cs="Calibri"/>
                <w:b/>
                <w:bCs/>
                <w:kern w:val="0"/>
                <w:sz w:val="22"/>
                <w:szCs w:val="22"/>
                <w:lang w:eastAsia="pt-BR"/>
                <w14:ligatures w14:val="none"/>
              </w:rPr>
            </w:pPr>
          </w:p>
          <w:p w:rsidRPr="00947064" w:rsidR="00EE52A4" w:rsidP="002C507C" w:rsidRDefault="00EE52A4" w14:paraId="38C3A05C" w14:textId="6CF34BB8">
            <w:pPr>
              <w:spacing w:before="120" w:after="120"/>
              <w:jc w:val="center"/>
              <w:rPr>
                <w:rFonts w:ascii="Calibri" w:hAnsi="Calibri" w:eastAsia="Times New Roman" w:cs="Calibri"/>
                <w:kern w:val="0"/>
                <w:sz w:val="22"/>
                <w:szCs w:val="22"/>
                <w:lang w:eastAsia="pt-BR"/>
                <w14:ligatures w14:val="none"/>
              </w:rPr>
            </w:pPr>
            <w:r w:rsidRPr="00947064">
              <w:rPr>
                <w:rFonts w:ascii="Calibri" w:hAnsi="Calibri" w:eastAsia="Times New Roman" w:cs="Calibri"/>
                <w:b/>
                <w:bCs/>
                <w:kern w:val="0"/>
                <w:sz w:val="22"/>
                <w:szCs w:val="22"/>
                <w:lang w:eastAsia="pt-BR"/>
                <w14:ligatures w14:val="none"/>
              </w:rPr>
              <w:t>Período entrega</w:t>
            </w:r>
          </w:p>
        </w:tc>
        <w:tc>
          <w:tcPr>
            <w:tcW w:w="3404" w:type="dxa"/>
            <w:gridSpan w:val="2"/>
            <w:hideMark/>
          </w:tcPr>
          <w:p w:rsidRPr="00947064" w:rsidR="00EE52A4" w:rsidP="00947064" w:rsidRDefault="00EE52A4" w14:paraId="43EBBA32" w14:textId="77777777">
            <w:pPr>
              <w:spacing w:before="120" w:after="120"/>
              <w:jc w:val="center"/>
              <w:rPr>
                <w:rFonts w:ascii="Calibri" w:hAnsi="Calibri" w:eastAsia="Times New Roman" w:cs="Calibri"/>
                <w:kern w:val="0"/>
                <w:sz w:val="22"/>
                <w:szCs w:val="22"/>
                <w:lang w:eastAsia="pt-BR"/>
                <w14:ligatures w14:val="none"/>
              </w:rPr>
            </w:pPr>
            <w:r w:rsidRPr="00947064">
              <w:rPr>
                <w:rFonts w:ascii="Calibri" w:hAnsi="Calibri" w:eastAsia="Times New Roman" w:cs="Calibri"/>
                <w:b/>
                <w:bCs/>
                <w:kern w:val="0"/>
                <w:sz w:val="22"/>
                <w:szCs w:val="22"/>
                <w:lang w:eastAsia="pt-BR"/>
                <w14:ligatures w14:val="none"/>
              </w:rPr>
              <w:t>Preço de aquisição</w:t>
            </w:r>
          </w:p>
        </w:tc>
      </w:tr>
      <w:tr w:rsidRPr="00CB2995" w:rsidR="0008768B" w:rsidTr="00947064" w14:paraId="0D737C07" w14:textId="77777777">
        <w:tc>
          <w:tcPr>
            <w:tcW w:w="2185" w:type="dxa"/>
            <w:gridSpan w:val="2"/>
            <w:vMerge/>
            <w:hideMark/>
          </w:tcPr>
          <w:p w:rsidRPr="00947064" w:rsidR="00EE52A4" w:rsidRDefault="00EE52A4" w14:paraId="17CE46B6" w14:textId="77777777">
            <w:pPr>
              <w:spacing w:before="120" w:after="120"/>
              <w:jc w:val="both"/>
              <w:rPr>
                <w:rFonts w:ascii="Calibri" w:hAnsi="Calibri" w:eastAsia="Times New Roman" w:cs="Calibri"/>
                <w:kern w:val="0"/>
                <w:sz w:val="22"/>
                <w:szCs w:val="22"/>
                <w:lang w:eastAsia="pt-BR"/>
                <w14:ligatures w14:val="none"/>
              </w:rPr>
            </w:pPr>
          </w:p>
        </w:tc>
        <w:tc>
          <w:tcPr>
            <w:tcW w:w="988" w:type="dxa"/>
            <w:vMerge/>
            <w:hideMark/>
          </w:tcPr>
          <w:p w:rsidRPr="00947064" w:rsidR="00EE52A4" w:rsidRDefault="00EE52A4" w14:paraId="5F7B7B5F" w14:textId="77777777">
            <w:pPr>
              <w:spacing w:before="120" w:after="120"/>
              <w:jc w:val="both"/>
              <w:rPr>
                <w:rFonts w:ascii="Calibri" w:hAnsi="Calibri" w:eastAsia="Times New Roman" w:cs="Calibri"/>
                <w:kern w:val="0"/>
                <w:sz w:val="22"/>
                <w:szCs w:val="22"/>
                <w:lang w:eastAsia="pt-BR"/>
                <w14:ligatures w14:val="none"/>
              </w:rPr>
            </w:pPr>
          </w:p>
        </w:tc>
        <w:tc>
          <w:tcPr>
            <w:tcW w:w="1300" w:type="dxa"/>
            <w:vMerge/>
            <w:hideMark/>
          </w:tcPr>
          <w:p w:rsidRPr="00947064" w:rsidR="00EE52A4" w:rsidRDefault="00EE52A4" w14:paraId="1F38E1C0" w14:textId="77777777">
            <w:pPr>
              <w:spacing w:before="120" w:after="120"/>
              <w:jc w:val="both"/>
              <w:rPr>
                <w:rFonts w:ascii="Calibri" w:hAnsi="Calibri" w:eastAsia="Times New Roman" w:cs="Calibri"/>
                <w:kern w:val="0"/>
                <w:sz w:val="22"/>
                <w:szCs w:val="22"/>
                <w:lang w:eastAsia="pt-BR"/>
                <w14:ligatures w14:val="none"/>
              </w:rPr>
            </w:pPr>
          </w:p>
        </w:tc>
        <w:tc>
          <w:tcPr>
            <w:tcW w:w="1334" w:type="dxa"/>
            <w:vMerge/>
            <w:hideMark/>
          </w:tcPr>
          <w:p w:rsidRPr="00947064" w:rsidR="00EE52A4" w:rsidRDefault="00EE52A4" w14:paraId="64394E5A" w14:textId="77777777">
            <w:pPr>
              <w:spacing w:before="120" w:after="120"/>
              <w:jc w:val="both"/>
              <w:rPr>
                <w:rFonts w:ascii="Calibri" w:hAnsi="Calibri" w:eastAsia="Times New Roman" w:cs="Calibri"/>
                <w:kern w:val="0"/>
                <w:sz w:val="22"/>
                <w:szCs w:val="22"/>
                <w:lang w:eastAsia="pt-BR"/>
                <w14:ligatures w14:val="none"/>
              </w:rPr>
            </w:pPr>
          </w:p>
        </w:tc>
        <w:tc>
          <w:tcPr>
            <w:tcW w:w="1843" w:type="dxa"/>
            <w:hideMark/>
          </w:tcPr>
          <w:p w:rsidR="00C8229A" w:rsidP="00C8229A" w:rsidRDefault="00EE52A4" w14:paraId="0EF25B5F" w14:textId="5E1D6D77">
            <w:pPr>
              <w:jc w:val="center"/>
              <w:rPr>
                <w:rFonts w:ascii="Calibri" w:hAnsi="Calibri" w:eastAsia="Times New Roman" w:cs="Calibri"/>
                <w:b/>
                <w:bCs/>
                <w:kern w:val="0"/>
                <w:sz w:val="22"/>
                <w:szCs w:val="22"/>
                <w:lang w:eastAsia="pt-BR"/>
                <w14:ligatures w14:val="none"/>
              </w:rPr>
            </w:pPr>
            <w:r w:rsidRPr="00947064">
              <w:rPr>
                <w:rFonts w:ascii="Calibri" w:hAnsi="Calibri" w:eastAsia="Times New Roman" w:cs="Calibri"/>
                <w:b/>
                <w:bCs/>
                <w:kern w:val="0"/>
                <w:sz w:val="22"/>
                <w:szCs w:val="22"/>
                <w:lang w:eastAsia="pt-BR"/>
                <w14:ligatures w14:val="none"/>
              </w:rPr>
              <w:t>Preço</w:t>
            </w:r>
          </w:p>
          <w:p w:rsidR="0008768B" w:rsidP="00C8229A" w:rsidRDefault="00EE52A4" w14:paraId="358A19DC" w14:textId="77777777">
            <w:pPr>
              <w:jc w:val="center"/>
              <w:rPr>
                <w:rFonts w:ascii="Calibri" w:hAnsi="Calibri" w:eastAsia="Times New Roman" w:cs="Calibri"/>
                <w:b/>
                <w:bCs/>
                <w:kern w:val="0"/>
                <w:sz w:val="22"/>
                <w:szCs w:val="22"/>
                <w:lang w:eastAsia="pt-BR"/>
                <w14:ligatures w14:val="none"/>
              </w:rPr>
            </w:pPr>
            <w:r w:rsidRPr="00947064">
              <w:rPr>
                <w:rFonts w:ascii="Calibri" w:hAnsi="Calibri" w:eastAsia="Times New Roman" w:cs="Calibri"/>
                <w:b/>
                <w:bCs/>
                <w:kern w:val="0"/>
                <w:sz w:val="22"/>
                <w:szCs w:val="22"/>
                <w:lang w:eastAsia="pt-BR"/>
                <w14:ligatures w14:val="none"/>
              </w:rPr>
              <w:t xml:space="preserve">unitário  </w:t>
            </w:r>
          </w:p>
          <w:p w:rsidR="0008768B" w:rsidP="0008768B" w:rsidRDefault="0008768B" w14:paraId="6A7B9DB6" w14:textId="6CCBAD7D">
            <w:pPr>
              <w:jc w:val="center"/>
              <w:rPr>
                <w:rFonts w:ascii="Calibri" w:hAnsi="Calibri" w:eastAsia="Times New Roman" w:cs="Calibri"/>
                <w:i/>
                <w:iCs/>
                <w:kern w:val="0"/>
                <w:sz w:val="18"/>
                <w:szCs w:val="18"/>
                <w:lang w:eastAsia="pt-BR"/>
                <w14:ligatures w14:val="none"/>
              </w:rPr>
            </w:pPr>
            <w:r>
              <w:rPr>
                <w:rFonts w:ascii="Calibri" w:hAnsi="Calibri" w:eastAsia="Times New Roman" w:cs="Calibri"/>
                <w:i/>
                <w:iCs/>
                <w:kern w:val="0"/>
                <w:sz w:val="18"/>
                <w:szCs w:val="18"/>
                <w:lang w:eastAsia="pt-BR"/>
                <w14:ligatures w14:val="none"/>
              </w:rPr>
              <w:t>[</w:t>
            </w:r>
            <w:r w:rsidRPr="0008768B" w:rsidR="00EE52A4">
              <w:rPr>
                <w:rFonts w:ascii="Calibri" w:hAnsi="Calibri" w:eastAsia="Times New Roman" w:cs="Calibri"/>
                <w:i/>
                <w:iCs/>
                <w:kern w:val="0"/>
                <w:sz w:val="18"/>
                <w:szCs w:val="18"/>
                <w:lang w:eastAsia="pt-BR"/>
                <w14:ligatures w14:val="none"/>
              </w:rPr>
              <w:t>divulgado</w:t>
            </w:r>
          </w:p>
          <w:p w:rsidRPr="0008768B" w:rsidR="00947064" w:rsidP="0008768B" w:rsidRDefault="00EE52A4" w14:paraId="6CB3E75F" w14:textId="235E2EF4">
            <w:pPr>
              <w:jc w:val="center"/>
              <w:rPr>
                <w:rFonts w:ascii="Calibri" w:hAnsi="Calibri" w:eastAsia="Times New Roman" w:cs="Calibri"/>
                <w:i/>
                <w:iCs/>
                <w:kern w:val="0"/>
                <w:sz w:val="18"/>
                <w:szCs w:val="18"/>
                <w:lang w:eastAsia="pt-BR"/>
                <w14:ligatures w14:val="none"/>
              </w:rPr>
            </w:pPr>
            <w:r w:rsidRPr="0008768B">
              <w:rPr>
                <w:rFonts w:ascii="Calibri" w:hAnsi="Calibri" w:eastAsia="Times New Roman" w:cs="Calibri"/>
                <w:i/>
                <w:iCs/>
                <w:kern w:val="0"/>
                <w:sz w:val="18"/>
                <w:szCs w:val="18"/>
                <w:lang w:eastAsia="pt-BR"/>
                <w14:ligatures w14:val="none"/>
              </w:rPr>
              <w:t>na</w:t>
            </w:r>
          </w:p>
          <w:p w:rsidRPr="00947064" w:rsidR="00EE52A4" w:rsidP="0008768B" w:rsidRDefault="00EE52A4" w14:paraId="057FB71A" w14:textId="06147F30">
            <w:pPr>
              <w:jc w:val="center"/>
              <w:rPr>
                <w:rFonts w:ascii="Calibri" w:hAnsi="Calibri" w:eastAsia="Times New Roman" w:cs="Calibri"/>
                <w:kern w:val="0"/>
                <w:sz w:val="22"/>
                <w:szCs w:val="22"/>
                <w:lang w:eastAsia="pt-BR"/>
                <w14:ligatures w14:val="none"/>
              </w:rPr>
            </w:pPr>
            <w:r w:rsidRPr="0008768B">
              <w:rPr>
                <w:rFonts w:ascii="Calibri" w:hAnsi="Calibri" w:eastAsia="Times New Roman" w:cs="Calibri"/>
                <w:i/>
                <w:iCs/>
                <w:kern w:val="0"/>
                <w:sz w:val="18"/>
                <w:szCs w:val="18"/>
                <w:lang w:eastAsia="pt-BR"/>
                <w14:ligatures w14:val="none"/>
              </w:rPr>
              <w:t>chamada pública</w:t>
            </w:r>
            <w:r w:rsidR="0008768B">
              <w:rPr>
                <w:rFonts w:ascii="Calibri" w:hAnsi="Calibri" w:eastAsia="Times New Roman" w:cs="Calibri"/>
                <w:i/>
                <w:iCs/>
                <w:kern w:val="0"/>
                <w:sz w:val="18"/>
                <w:szCs w:val="18"/>
                <w:lang w:eastAsia="pt-BR"/>
                <w14:ligatures w14:val="none"/>
              </w:rPr>
              <w:t>]</w:t>
            </w:r>
          </w:p>
        </w:tc>
        <w:tc>
          <w:tcPr>
            <w:tcW w:w="1561" w:type="dxa"/>
            <w:hideMark/>
          </w:tcPr>
          <w:p w:rsidR="0008768B" w:rsidP="00C8229A" w:rsidRDefault="0008768B" w14:paraId="7C19B1DA" w14:textId="77777777">
            <w:pPr>
              <w:jc w:val="center"/>
              <w:rPr>
                <w:rFonts w:ascii="Calibri" w:hAnsi="Calibri" w:eastAsia="Times New Roman" w:cs="Calibri"/>
                <w:b/>
                <w:bCs/>
                <w:kern w:val="0"/>
                <w:sz w:val="22"/>
                <w:szCs w:val="22"/>
                <w:lang w:eastAsia="pt-BR"/>
                <w14:ligatures w14:val="none"/>
              </w:rPr>
            </w:pPr>
          </w:p>
          <w:p w:rsidR="00C8229A" w:rsidP="0008768B" w:rsidRDefault="00EE52A4" w14:paraId="003075A2" w14:textId="79819AB9">
            <w:pPr>
              <w:jc w:val="center"/>
              <w:rPr>
                <w:rFonts w:ascii="Calibri" w:hAnsi="Calibri" w:eastAsia="Times New Roman" w:cs="Calibri"/>
                <w:b/>
                <w:bCs/>
                <w:kern w:val="0"/>
                <w:sz w:val="22"/>
                <w:szCs w:val="22"/>
                <w:lang w:eastAsia="pt-BR"/>
                <w14:ligatures w14:val="none"/>
              </w:rPr>
            </w:pPr>
            <w:r w:rsidRPr="00947064">
              <w:rPr>
                <w:rFonts w:ascii="Calibri" w:hAnsi="Calibri" w:eastAsia="Times New Roman" w:cs="Calibri"/>
                <w:b/>
                <w:bCs/>
                <w:kern w:val="0"/>
                <w:sz w:val="22"/>
                <w:szCs w:val="22"/>
                <w:lang w:eastAsia="pt-BR"/>
                <w14:ligatures w14:val="none"/>
              </w:rPr>
              <w:t>Preço</w:t>
            </w:r>
          </w:p>
          <w:p w:rsidRPr="00947064" w:rsidR="00EE52A4" w:rsidP="0008768B" w:rsidRDefault="00EE52A4" w14:paraId="0FA02336" w14:textId="02A7F361">
            <w:pPr>
              <w:jc w:val="center"/>
              <w:rPr>
                <w:rFonts w:ascii="Calibri" w:hAnsi="Calibri" w:eastAsia="Times New Roman" w:cs="Calibri"/>
                <w:kern w:val="0"/>
                <w:sz w:val="22"/>
                <w:szCs w:val="22"/>
                <w:lang w:eastAsia="pt-BR"/>
                <w14:ligatures w14:val="none"/>
              </w:rPr>
            </w:pPr>
            <w:r w:rsidRPr="00947064">
              <w:rPr>
                <w:rFonts w:ascii="Calibri" w:hAnsi="Calibri" w:eastAsia="Times New Roman" w:cs="Calibri"/>
                <w:b/>
                <w:bCs/>
                <w:kern w:val="0"/>
                <w:sz w:val="22"/>
                <w:szCs w:val="22"/>
                <w:lang w:eastAsia="pt-BR"/>
                <w14:ligatures w14:val="none"/>
              </w:rPr>
              <w:t>total</w:t>
            </w:r>
          </w:p>
        </w:tc>
      </w:tr>
      <w:tr w:rsidRPr="00CB2995" w:rsidR="00947064" w:rsidTr="00947064" w14:paraId="46671FE5" w14:textId="77777777">
        <w:tc>
          <w:tcPr>
            <w:tcW w:w="462" w:type="dxa"/>
            <w:hideMark/>
          </w:tcPr>
          <w:p w:rsidRPr="00C8229A" w:rsidR="00EE52A4" w:rsidRDefault="00EE52A4" w14:paraId="2269CEDE"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1</w:t>
            </w:r>
          </w:p>
        </w:tc>
        <w:tc>
          <w:tcPr>
            <w:tcW w:w="1723" w:type="dxa"/>
            <w:hideMark/>
          </w:tcPr>
          <w:p w:rsidRPr="00C8229A" w:rsidR="00EE52A4" w:rsidRDefault="00EE52A4" w14:paraId="5031E893"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988" w:type="dxa"/>
            <w:hideMark/>
          </w:tcPr>
          <w:p w:rsidRPr="00C8229A" w:rsidR="00EE52A4" w:rsidRDefault="00EE52A4" w14:paraId="25B425A6"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300" w:type="dxa"/>
            <w:hideMark/>
          </w:tcPr>
          <w:p w:rsidRPr="00C8229A" w:rsidR="00EE52A4" w:rsidRDefault="00EE52A4" w14:paraId="0B150768"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334" w:type="dxa"/>
            <w:hideMark/>
          </w:tcPr>
          <w:p w:rsidRPr="00C8229A" w:rsidR="00EE52A4" w:rsidRDefault="00EE52A4" w14:paraId="40C9D9CD"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843" w:type="dxa"/>
            <w:hideMark/>
          </w:tcPr>
          <w:p w:rsidRPr="00C8229A" w:rsidR="00EE52A4" w:rsidRDefault="00EE52A4" w14:paraId="1AB57015"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R$ </w:t>
            </w:r>
          </w:p>
        </w:tc>
        <w:tc>
          <w:tcPr>
            <w:tcW w:w="1561" w:type="dxa"/>
            <w:hideMark/>
          </w:tcPr>
          <w:p w:rsidRPr="00C8229A" w:rsidR="00EE52A4" w:rsidRDefault="00EE52A4" w14:paraId="3D998A9B"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R$ </w:t>
            </w:r>
          </w:p>
        </w:tc>
      </w:tr>
      <w:tr w:rsidRPr="00CB2995" w:rsidR="00947064" w:rsidTr="00947064" w14:paraId="7AABE8C5" w14:textId="77777777">
        <w:tc>
          <w:tcPr>
            <w:tcW w:w="462" w:type="dxa"/>
            <w:hideMark/>
          </w:tcPr>
          <w:p w:rsidRPr="00C8229A" w:rsidR="00EE52A4" w:rsidRDefault="00EE52A4" w14:paraId="7D3F67E2"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2</w:t>
            </w:r>
          </w:p>
        </w:tc>
        <w:tc>
          <w:tcPr>
            <w:tcW w:w="1723" w:type="dxa"/>
            <w:hideMark/>
          </w:tcPr>
          <w:p w:rsidRPr="00C8229A" w:rsidR="00EE52A4" w:rsidRDefault="00EE52A4" w14:paraId="04814530"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988" w:type="dxa"/>
            <w:hideMark/>
          </w:tcPr>
          <w:p w:rsidRPr="00C8229A" w:rsidR="00EE52A4" w:rsidRDefault="00EE52A4" w14:paraId="6E47EE1E"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300" w:type="dxa"/>
            <w:hideMark/>
          </w:tcPr>
          <w:p w:rsidRPr="00C8229A" w:rsidR="00EE52A4" w:rsidRDefault="00EE52A4" w14:paraId="5886F121"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334" w:type="dxa"/>
            <w:hideMark/>
          </w:tcPr>
          <w:p w:rsidRPr="00C8229A" w:rsidR="00EE52A4" w:rsidRDefault="00EE52A4" w14:paraId="4BDD5F1F"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843" w:type="dxa"/>
            <w:hideMark/>
          </w:tcPr>
          <w:p w:rsidRPr="00C8229A" w:rsidR="00EE52A4" w:rsidRDefault="00EE52A4" w14:paraId="069703D4"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R$ </w:t>
            </w:r>
          </w:p>
        </w:tc>
        <w:tc>
          <w:tcPr>
            <w:tcW w:w="1561" w:type="dxa"/>
            <w:hideMark/>
          </w:tcPr>
          <w:p w:rsidRPr="00C8229A" w:rsidR="00EE52A4" w:rsidRDefault="00EE52A4" w14:paraId="6A7A8E24"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R$ </w:t>
            </w:r>
          </w:p>
        </w:tc>
      </w:tr>
      <w:tr w:rsidRPr="00CB2995" w:rsidR="00947064" w:rsidTr="00947064" w14:paraId="3DB674AB" w14:textId="77777777">
        <w:tc>
          <w:tcPr>
            <w:tcW w:w="462" w:type="dxa"/>
            <w:hideMark/>
          </w:tcPr>
          <w:p w:rsidRPr="00C8229A" w:rsidR="00EE52A4" w:rsidRDefault="00EE52A4" w14:paraId="300DCAC6"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3</w:t>
            </w:r>
          </w:p>
        </w:tc>
        <w:tc>
          <w:tcPr>
            <w:tcW w:w="1723" w:type="dxa"/>
            <w:hideMark/>
          </w:tcPr>
          <w:p w:rsidRPr="00C8229A" w:rsidR="00EE52A4" w:rsidRDefault="00EE52A4" w14:paraId="1C28D57D"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988" w:type="dxa"/>
            <w:hideMark/>
          </w:tcPr>
          <w:p w:rsidRPr="00C8229A" w:rsidR="00EE52A4" w:rsidRDefault="00EE52A4" w14:paraId="6592E1CB"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300" w:type="dxa"/>
            <w:hideMark/>
          </w:tcPr>
          <w:p w:rsidRPr="00C8229A" w:rsidR="00EE52A4" w:rsidRDefault="00EE52A4" w14:paraId="4EED0A3A"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334" w:type="dxa"/>
            <w:hideMark/>
          </w:tcPr>
          <w:p w:rsidRPr="00C8229A" w:rsidR="00EE52A4" w:rsidRDefault="00EE52A4" w14:paraId="76AE38F8"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843" w:type="dxa"/>
            <w:hideMark/>
          </w:tcPr>
          <w:p w:rsidRPr="00C8229A" w:rsidR="00EE52A4" w:rsidRDefault="00EE52A4" w14:paraId="14CC837F"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R$ </w:t>
            </w:r>
          </w:p>
        </w:tc>
        <w:tc>
          <w:tcPr>
            <w:tcW w:w="1561" w:type="dxa"/>
            <w:hideMark/>
          </w:tcPr>
          <w:p w:rsidRPr="00C8229A" w:rsidR="00EE52A4" w:rsidRDefault="00EE52A4" w14:paraId="04DD6D4A"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R$ </w:t>
            </w:r>
          </w:p>
        </w:tc>
      </w:tr>
      <w:tr w:rsidRPr="00CB2995" w:rsidR="00947064" w:rsidTr="00947064" w14:paraId="4C643C95" w14:textId="77777777">
        <w:tc>
          <w:tcPr>
            <w:tcW w:w="462" w:type="dxa"/>
            <w:hideMark/>
          </w:tcPr>
          <w:p w:rsidRPr="006C789D" w:rsidR="00F572F3" w:rsidP="00F572F3" w:rsidRDefault="00F572F3" w14:paraId="1BA69439" w14:textId="0B4FE875">
            <w:pPr>
              <w:spacing w:before="120" w:after="120"/>
              <w:jc w:val="both"/>
              <w:rPr>
                <w:rFonts w:ascii="Calibri" w:hAnsi="Calibri" w:eastAsia="Times New Roman" w:cs="Calibri"/>
                <w:kern w:val="0"/>
                <w:sz w:val="20"/>
                <w:szCs w:val="20"/>
                <w:lang w:eastAsia="pt-BR"/>
                <w14:ligatures w14:val="none"/>
              </w:rPr>
            </w:pPr>
            <w:r w:rsidRPr="006C789D">
              <w:rPr>
                <w:rFonts w:ascii="Calibri" w:hAnsi="Calibri" w:eastAsia="Times New Roman" w:cs="Calibri"/>
                <w:i/>
                <w:iCs/>
                <w:kern w:val="0"/>
                <w:sz w:val="20"/>
                <w:szCs w:val="20"/>
                <w:lang w:eastAsia="pt-BR"/>
                <w14:ligatures w14:val="none"/>
              </w:rPr>
              <w:lastRenderedPageBreak/>
              <w:t>(...)</w:t>
            </w:r>
          </w:p>
        </w:tc>
        <w:tc>
          <w:tcPr>
            <w:tcW w:w="1723" w:type="dxa"/>
            <w:hideMark/>
          </w:tcPr>
          <w:p w:rsidRPr="006C789D" w:rsidR="00F572F3" w:rsidP="00F572F3" w:rsidRDefault="00F572F3" w14:paraId="609108DA" w14:textId="67E13DC7">
            <w:pPr>
              <w:spacing w:before="120" w:after="120"/>
              <w:jc w:val="both"/>
              <w:rPr>
                <w:rFonts w:ascii="Calibri" w:hAnsi="Calibri" w:eastAsia="Times New Roman" w:cs="Calibri"/>
                <w:kern w:val="0"/>
                <w:sz w:val="20"/>
                <w:szCs w:val="20"/>
                <w:lang w:eastAsia="pt-BR"/>
                <w14:ligatures w14:val="none"/>
              </w:rPr>
            </w:pPr>
            <w:r w:rsidRPr="006C789D">
              <w:rPr>
                <w:rFonts w:ascii="Calibri" w:hAnsi="Calibri" w:eastAsia="Times New Roman" w:cs="Calibri"/>
                <w:kern w:val="0"/>
                <w:sz w:val="20"/>
                <w:szCs w:val="20"/>
                <w:lang w:eastAsia="pt-BR"/>
                <w14:ligatures w14:val="none"/>
              </w:rPr>
              <w:t>  </w:t>
            </w:r>
            <w:r w:rsidRPr="006C789D">
              <w:rPr>
                <w:rFonts w:ascii="Calibri" w:hAnsi="Calibri" w:eastAsia="Times New Roman" w:cs="Calibri"/>
                <w:i/>
                <w:iCs/>
                <w:kern w:val="0"/>
                <w:sz w:val="20"/>
                <w:szCs w:val="20"/>
                <w:lang w:eastAsia="pt-BR"/>
                <w14:ligatures w14:val="none"/>
              </w:rPr>
              <w:t>[Inserir quantas linhas forem necessárias]</w:t>
            </w:r>
          </w:p>
        </w:tc>
        <w:tc>
          <w:tcPr>
            <w:tcW w:w="988" w:type="dxa"/>
            <w:hideMark/>
          </w:tcPr>
          <w:p w:rsidRPr="00C8229A" w:rsidR="00F572F3" w:rsidP="00F572F3" w:rsidRDefault="00F572F3" w14:paraId="370D6B3D"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300" w:type="dxa"/>
            <w:hideMark/>
          </w:tcPr>
          <w:p w:rsidRPr="00C8229A" w:rsidR="00F572F3" w:rsidP="00F572F3" w:rsidRDefault="00F572F3" w14:paraId="18D7C70C"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334" w:type="dxa"/>
            <w:hideMark/>
          </w:tcPr>
          <w:p w:rsidRPr="00C8229A" w:rsidR="00F572F3" w:rsidP="00F572F3" w:rsidRDefault="00F572F3" w14:paraId="28FBE091"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 </w:t>
            </w:r>
          </w:p>
        </w:tc>
        <w:tc>
          <w:tcPr>
            <w:tcW w:w="1843" w:type="dxa"/>
            <w:hideMark/>
          </w:tcPr>
          <w:p w:rsidRPr="00C8229A" w:rsidR="00F572F3" w:rsidP="00F572F3" w:rsidRDefault="00F572F3" w14:paraId="61E2DFE8" w14:textId="2EEFC339">
            <w:pPr>
              <w:spacing w:before="120" w:after="120"/>
              <w:jc w:val="both"/>
              <w:rPr>
                <w:rFonts w:ascii="Calibri" w:hAnsi="Calibri" w:eastAsia="Times New Roman" w:cs="Calibri"/>
                <w:kern w:val="0"/>
                <w:sz w:val="22"/>
                <w:szCs w:val="22"/>
                <w:lang w:eastAsia="pt-BR"/>
                <w14:ligatures w14:val="none"/>
              </w:rPr>
            </w:pPr>
          </w:p>
        </w:tc>
        <w:tc>
          <w:tcPr>
            <w:tcW w:w="1561" w:type="dxa"/>
            <w:hideMark/>
          </w:tcPr>
          <w:p w:rsidRPr="00C8229A" w:rsidR="00F572F3" w:rsidP="00F572F3" w:rsidRDefault="00F572F3" w14:paraId="57B4C130" w14:textId="3F21225F">
            <w:pPr>
              <w:spacing w:before="120" w:after="120"/>
              <w:jc w:val="both"/>
              <w:rPr>
                <w:rFonts w:ascii="Calibri" w:hAnsi="Calibri" w:eastAsia="Times New Roman" w:cs="Calibri"/>
                <w:kern w:val="0"/>
                <w:sz w:val="22"/>
                <w:szCs w:val="22"/>
                <w:lang w:eastAsia="pt-BR"/>
                <w14:ligatures w14:val="none"/>
              </w:rPr>
            </w:pPr>
          </w:p>
        </w:tc>
      </w:tr>
      <w:tr w:rsidRPr="00CB2995" w:rsidR="00F572F3" w:rsidTr="00947064" w14:paraId="335BE121" w14:textId="77777777">
        <w:tc>
          <w:tcPr>
            <w:tcW w:w="7650" w:type="dxa"/>
            <w:gridSpan w:val="6"/>
            <w:hideMark/>
          </w:tcPr>
          <w:p w:rsidRPr="00C8229A" w:rsidR="00F572F3" w:rsidP="00F572F3" w:rsidRDefault="00F572F3" w14:paraId="4FAE5FD0"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b/>
                <w:bCs/>
                <w:kern w:val="0"/>
                <w:sz w:val="22"/>
                <w:szCs w:val="22"/>
                <w:lang w:eastAsia="pt-BR"/>
                <w14:ligatures w14:val="none"/>
              </w:rPr>
              <w:t>Valor total do Contrato</w:t>
            </w:r>
          </w:p>
        </w:tc>
        <w:tc>
          <w:tcPr>
            <w:tcW w:w="1561" w:type="dxa"/>
            <w:hideMark/>
          </w:tcPr>
          <w:p w:rsidRPr="00C8229A" w:rsidR="00F572F3" w:rsidP="00F572F3" w:rsidRDefault="00F572F3" w14:paraId="6F9E9F8D" w14:textId="77777777">
            <w:pPr>
              <w:spacing w:before="120" w:after="120"/>
              <w:jc w:val="both"/>
              <w:rPr>
                <w:rFonts w:ascii="Calibri" w:hAnsi="Calibri" w:eastAsia="Times New Roman" w:cs="Calibri"/>
                <w:kern w:val="0"/>
                <w:sz w:val="22"/>
                <w:szCs w:val="22"/>
                <w:lang w:eastAsia="pt-BR"/>
                <w14:ligatures w14:val="none"/>
              </w:rPr>
            </w:pPr>
            <w:r w:rsidRPr="00C8229A">
              <w:rPr>
                <w:rFonts w:ascii="Calibri" w:hAnsi="Calibri" w:eastAsia="Times New Roman" w:cs="Calibri"/>
                <w:kern w:val="0"/>
                <w:sz w:val="22"/>
                <w:szCs w:val="22"/>
                <w:lang w:eastAsia="pt-BR"/>
                <w14:ligatures w14:val="none"/>
              </w:rPr>
              <w:t>R$ </w:t>
            </w:r>
          </w:p>
        </w:tc>
      </w:tr>
    </w:tbl>
    <w:p w:rsidR="00EE52A4" w:rsidP="008F445B" w:rsidRDefault="00EE52A4" w14:paraId="1ADB0C24" w14:textId="10E1332B">
      <w:pPr>
        <w:spacing w:after="0" w:line="240" w:lineRule="auto"/>
        <w:jc w:val="both"/>
        <w:rPr>
          <w:rFonts w:ascii="Calibri" w:hAnsi="Calibri" w:eastAsia="Times New Roman" w:cs="Calibri"/>
          <w:kern w:val="0"/>
          <w:sz w:val="20"/>
          <w:szCs w:val="20"/>
          <w:lang w:eastAsia="pt-BR"/>
          <w14:ligatures w14:val="none"/>
        </w:rPr>
      </w:pPr>
      <w:r w:rsidRPr="00CB2995">
        <w:rPr>
          <w:rFonts w:ascii="Calibri" w:hAnsi="Calibri" w:eastAsia="Times New Roman" w:cs="Calibri"/>
          <w:b/>
          <w:bCs/>
          <w:color w:val="EE0000"/>
          <w:kern w:val="0"/>
          <w:lang w:eastAsia="pt-BR"/>
          <w14:ligatures w14:val="none"/>
        </w:rPr>
        <w:t> </w:t>
      </w:r>
      <w:r w:rsidRPr="008F445B">
        <w:rPr>
          <w:rFonts w:ascii="Calibri" w:hAnsi="Calibri" w:eastAsia="Times New Roman" w:cs="Calibri"/>
          <w:b/>
          <w:bCs/>
          <w:kern w:val="0"/>
          <w:sz w:val="20"/>
          <w:szCs w:val="20"/>
          <w:lang w:eastAsia="pt-BR"/>
          <w14:ligatures w14:val="none"/>
        </w:rPr>
        <w:t>Nota explicativa</w:t>
      </w:r>
      <w:r w:rsidRPr="008F445B">
        <w:rPr>
          <w:rFonts w:ascii="Calibri" w:hAnsi="Calibri" w:eastAsia="Times New Roman" w:cs="Calibri"/>
          <w:kern w:val="0"/>
          <w:sz w:val="20"/>
          <w:szCs w:val="20"/>
          <w:lang w:eastAsia="pt-BR"/>
          <w14:ligatures w14:val="none"/>
        </w:rPr>
        <w:t>: A tabela acima é meramente ilustrativa, devendo ser ajustada conforme o caso concreto.</w:t>
      </w:r>
    </w:p>
    <w:p w:rsidRPr="008F445B" w:rsidR="008F445B" w:rsidP="008F445B" w:rsidRDefault="008F445B" w14:paraId="58151719" w14:textId="77777777">
      <w:pPr>
        <w:spacing w:after="0" w:line="240" w:lineRule="auto"/>
        <w:jc w:val="both"/>
        <w:rPr>
          <w:rFonts w:ascii="Calibri" w:hAnsi="Calibri" w:eastAsia="Times New Roman" w:cs="Calibri"/>
          <w:color w:val="EE0000"/>
          <w:kern w:val="0"/>
          <w:sz w:val="20"/>
          <w:szCs w:val="20"/>
          <w:lang w:eastAsia="pt-BR"/>
          <w14:ligatures w14:val="none"/>
        </w:rPr>
      </w:pPr>
    </w:p>
    <w:p w:rsidRPr="00E44F45" w:rsidR="00EE52A4" w:rsidP="00EE52A4" w:rsidRDefault="00EE52A4" w14:paraId="606D7AB2" w14:textId="77777777">
      <w:pPr>
        <w:spacing w:before="120" w:after="120" w:line="240" w:lineRule="auto"/>
        <w:jc w:val="both"/>
        <w:rPr>
          <w:rFonts w:ascii="Calibri" w:hAnsi="Calibri" w:eastAsia="Times New Roman" w:cs="Calibri"/>
          <w:kern w:val="0"/>
          <w:lang w:eastAsia="pt-BR"/>
          <w14:ligatures w14:val="none"/>
        </w:rPr>
      </w:pPr>
      <w:r w:rsidRPr="00E44F45">
        <w:rPr>
          <w:rFonts w:ascii="Calibri" w:hAnsi="Calibri" w:eastAsia="Times New Roman" w:cs="Calibri"/>
          <w:kern w:val="0"/>
          <w:lang w:eastAsia="pt-BR"/>
          <w14:ligatures w14:val="none"/>
        </w:rPr>
        <w:t>1.3 São anexos a este Instrumento e vinculam esta contratação, independentemente de transcrição:</w:t>
      </w:r>
    </w:p>
    <w:p w:rsidRPr="00031D44" w:rsidR="00EE52A4" w:rsidP="00E44F45" w:rsidRDefault="00EE52A4" w14:paraId="6308F2A7" w14:textId="36AA6B46">
      <w:pPr>
        <w:spacing w:before="120" w:after="120" w:line="240" w:lineRule="auto"/>
        <w:ind w:firstLine="426"/>
        <w:jc w:val="both"/>
        <w:rPr>
          <w:rFonts w:ascii="Calibri" w:hAnsi="Calibri" w:eastAsia="Times New Roman" w:cs="Calibri"/>
          <w:kern w:val="0"/>
          <w:lang w:eastAsia="pt-BR"/>
          <w14:ligatures w14:val="none"/>
        </w:rPr>
      </w:pPr>
      <w:r w:rsidRPr="00031D44">
        <w:rPr>
          <w:rFonts w:ascii="Calibri" w:hAnsi="Calibri" w:eastAsia="Times New Roman" w:cs="Calibri"/>
          <w:kern w:val="0"/>
          <w:lang w:eastAsia="pt-BR"/>
          <w14:ligatures w14:val="none"/>
        </w:rPr>
        <w:t>1.</w:t>
      </w:r>
      <w:r w:rsidRPr="00031D44" w:rsidR="00E44F45">
        <w:rPr>
          <w:rFonts w:ascii="Calibri" w:hAnsi="Calibri" w:eastAsia="Times New Roman" w:cs="Calibri"/>
          <w:kern w:val="0"/>
          <w:lang w:eastAsia="pt-BR"/>
          <w14:ligatures w14:val="none"/>
        </w:rPr>
        <w:t>3.1</w:t>
      </w:r>
      <w:r w:rsidRPr="00031D44">
        <w:rPr>
          <w:rFonts w:ascii="Calibri" w:hAnsi="Calibri" w:eastAsia="Times New Roman" w:cs="Calibri"/>
          <w:kern w:val="0"/>
          <w:lang w:eastAsia="pt-BR"/>
          <w14:ligatures w14:val="none"/>
        </w:rPr>
        <w:t xml:space="preserve"> O descritivo dos </w:t>
      </w:r>
      <w:r w:rsidRPr="00031D44" w:rsidR="00E44F45">
        <w:rPr>
          <w:rFonts w:ascii="Calibri" w:hAnsi="Calibri" w:eastAsia="Times New Roman" w:cs="Calibri"/>
          <w:kern w:val="0"/>
          <w:lang w:eastAsia="pt-BR"/>
          <w14:ligatures w14:val="none"/>
        </w:rPr>
        <w:t>alimentos/</w:t>
      </w:r>
      <w:r w:rsidRPr="00031D44">
        <w:rPr>
          <w:rFonts w:ascii="Calibri" w:hAnsi="Calibri" w:eastAsia="Times New Roman" w:cs="Calibri"/>
          <w:kern w:val="0"/>
          <w:lang w:eastAsia="pt-BR"/>
          <w14:ligatures w14:val="none"/>
        </w:rPr>
        <w:t>itens e pesquisa da média de preço realizada pela Entidade Executora conforme rege Resoluções do FNDE;</w:t>
      </w:r>
    </w:p>
    <w:p w:rsidRPr="00031D44" w:rsidR="00EE52A4" w:rsidP="00031D44" w:rsidRDefault="00EE52A4" w14:paraId="6951D166" w14:textId="5145AF00">
      <w:pPr>
        <w:spacing w:before="120" w:after="120" w:line="240" w:lineRule="auto"/>
        <w:ind w:firstLine="426"/>
        <w:jc w:val="both"/>
        <w:rPr>
          <w:rFonts w:ascii="Calibri" w:hAnsi="Calibri" w:eastAsia="Times New Roman" w:cs="Calibri"/>
          <w:kern w:val="0"/>
          <w:lang w:eastAsia="pt-BR"/>
          <w14:ligatures w14:val="none"/>
        </w:rPr>
      </w:pPr>
      <w:r w:rsidRPr="00031D44">
        <w:rPr>
          <w:rFonts w:ascii="Calibri" w:hAnsi="Calibri" w:eastAsia="Times New Roman" w:cs="Calibri"/>
          <w:kern w:val="0"/>
          <w:lang w:eastAsia="pt-BR"/>
          <w14:ligatures w14:val="none"/>
        </w:rPr>
        <w:t>1.</w:t>
      </w:r>
      <w:r w:rsidRPr="00031D44" w:rsidR="00031D44">
        <w:rPr>
          <w:rFonts w:ascii="Calibri" w:hAnsi="Calibri" w:eastAsia="Times New Roman" w:cs="Calibri"/>
          <w:kern w:val="0"/>
          <w:lang w:eastAsia="pt-BR"/>
          <w14:ligatures w14:val="none"/>
        </w:rPr>
        <w:t>3.2</w:t>
      </w:r>
      <w:r w:rsidRPr="00031D44">
        <w:rPr>
          <w:rFonts w:ascii="Calibri" w:hAnsi="Calibri" w:eastAsia="Times New Roman" w:cs="Calibri"/>
          <w:kern w:val="0"/>
          <w:lang w:eastAsia="pt-BR"/>
          <w14:ligatures w14:val="none"/>
        </w:rPr>
        <w:t xml:space="preserve"> O Edital de Chamada Pública, a autorização de contratação conforme rege o art. 14 da Lei nº 11.947, de 16 de junho de 2009, e resoluções do FNDE</w:t>
      </w:r>
      <w:r w:rsidR="00031D44">
        <w:rPr>
          <w:rFonts w:ascii="Calibri" w:hAnsi="Calibri" w:eastAsia="Times New Roman" w:cs="Calibri"/>
          <w:kern w:val="0"/>
          <w:lang w:eastAsia="pt-BR"/>
          <w14:ligatures w14:val="none"/>
        </w:rPr>
        <w:t xml:space="preserve"> vigentes</w:t>
      </w:r>
      <w:r w:rsidRPr="00031D44">
        <w:rPr>
          <w:rFonts w:ascii="Calibri" w:hAnsi="Calibri" w:eastAsia="Times New Roman" w:cs="Calibri"/>
          <w:kern w:val="0"/>
          <w:lang w:eastAsia="pt-BR"/>
          <w14:ligatures w14:val="none"/>
        </w:rPr>
        <w:t>, no âmbito do PNAE;</w:t>
      </w:r>
    </w:p>
    <w:p w:rsidRPr="00031D44" w:rsidR="00EE52A4" w:rsidP="00031D44" w:rsidRDefault="00EE52A4" w14:paraId="02DB2301" w14:textId="52DB4DC1">
      <w:pPr>
        <w:spacing w:before="120" w:after="120" w:line="240" w:lineRule="auto"/>
        <w:ind w:firstLine="426"/>
        <w:jc w:val="both"/>
        <w:rPr>
          <w:rFonts w:ascii="Calibri" w:hAnsi="Calibri" w:eastAsia="Times New Roman" w:cs="Calibri"/>
          <w:kern w:val="0"/>
          <w:lang w:eastAsia="pt-BR"/>
          <w14:ligatures w14:val="none"/>
        </w:rPr>
      </w:pPr>
      <w:r w:rsidRPr="00031D44">
        <w:rPr>
          <w:rFonts w:ascii="Calibri" w:hAnsi="Calibri" w:eastAsia="Times New Roman" w:cs="Calibri"/>
          <w:kern w:val="0"/>
          <w:lang w:eastAsia="pt-BR"/>
          <w14:ligatures w14:val="none"/>
        </w:rPr>
        <w:t>1.</w:t>
      </w:r>
      <w:r w:rsidRPr="00031D44" w:rsidR="00031D44">
        <w:rPr>
          <w:rFonts w:ascii="Calibri" w:hAnsi="Calibri" w:eastAsia="Times New Roman" w:cs="Calibri"/>
          <w:kern w:val="0"/>
          <w:lang w:eastAsia="pt-BR"/>
          <w14:ligatures w14:val="none"/>
        </w:rPr>
        <w:t>3.3</w:t>
      </w:r>
      <w:r w:rsidRPr="00031D44">
        <w:rPr>
          <w:rFonts w:ascii="Calibri" w:hAnsi="Calibri" w:eastAsia="Times New Roman" w:cs="Calibri"/>
          <w:kern w:val="0"/>
          <w:lang w:eastAsia="pt-BR"/>
          <w14:ligatures w14:val="none"/>
        </w:rPr>
        <w:t xml:space="preserve"> Anexos com os documentos dos proponentes e avisos;</w:t>
      </w:r>
    </w:p>
    <w:p w:rsidRPr="00031D44" w:rsidR="00EE52A4" w:rsidP="00031D44" w:rsidRDefault="00EE52A4" w14:paraId="2BDA94E3" w14:textId="77FB8F38">
      <w:pPr>
        <w:spacing w:before="120" w:after="120" w:line="240" w:lineRule="auto"/>
        <w:ind w:firstLine="426"/>
        <w:jc w:val="both"/>
        <w:rPr>
          <w:rFonts w:ascii="Calibri" w:hAnsi="Calibri" w:eastAsia="Times New Roman" w:cs="Calibri"/>
          <w:kern w:val="0"/>
          <w:lang w:eastAsia="pt-BR"/>
          <w14:ligatures w14:val="none"/>
        </w:rPr>
      </w:pPr>
      <w:r w:rsidRPr="00031D44">
        <w:rPr>
          <w:rFonts w:ascii="Calibri" w:hAnsi="Calibri" w:eastAsia="Times New Roman" w:cs="Calibri"/>
          <w:kern w:val="0"/>
          <w:lang w:eastAsia="pt-BR"/>
          <w14:ligatures w14:val="none"/>
        </w:rPr>
        <w:t>1.</w:t>
      </w:r>
      <w:r w:rsidRPr="00031D44" w:rsidR="00031D44">
        <w:rPr>
          <w:rFonts w:ascii="Calibri" w:hAnsi="Calibri" w:eastAsia="Times New Roman" w:cs="Calibri"/>
          <w:kern w:val="0"/>
          <w:lang w:eastAsia="pt-BR"/>
          <w14:ligatures w14:val="none"/>
        </w:rPr>
        <w:t>3.4</w:t>
      </w:r>
      <w:r w:rsidRPr="00031D44">
        <w:rPr>
          <w:rFonts w:ascii="Calibri" w:hAnsi="Calibri" w:eastAsia="Times New Roman" w:cs="Calibri"/>
          <w:kern w:val="0"/>
          <w:lang w:eastAsia="pt-BR"/>
          <w14:ligatures w14:val="none"/>
        </w:rPr>
        <w:t xml:space="preserve"> Os projetos de venda dos proponentes; e</w:t>
      </w:r>
    </w:p>
    <w:p w:rsidR="00EE52A4" w:rsidP="00031D44" w:rsidRDefault="00EE52A4" w14:paraId="7B8E92CB" w14:textId="05FD73EE">
      <w:pPr>
        <w:spacing w:before="120" w:after="120" w:line="240" w:lineRule="auto"/>
        <w:ind w:firstLine="426"/>
        <w:jc w:val="both"/>
        <w:rPr>
          <w:rFonts w:ascii="Calibri" w:hAnsi="Calibri" w:eastAsia="Times New Roman" w:cs="Calibri"/>
          <w:kern w:val="0"/>
          <w:lang w:eastAsia="pt-BR"/>
          <w14:ligatures w14:val="none"/>
        </w:rPr>
      </w:pPr>
      <w:r w:rsidRPr="00031D44">
        <w:rPr>
          <w:rFonts w:ascii="Calibri" w:hAnsi="Calibri" w:eastAsia="Times New Roman" w:cs="Calibri"/>
          <w:kern w:val="0"/>
          <w:lang w:eastAsia="pt-BR"/>
          <w14:ligatures w14:val="none"/>
        </w:rPr>
        <w:t>1.</w:t>
      </w:r>
      <w:r w:rsidRPr="00031D44" w:rsidR="00031D44">
        <w:rPr>
          <w:rFonts w:ascii="Calibri" w:hAnsi="Calibri" w:eastAsia="Times New Roman" w:cs="Calibri"/>
          <w:kern w:val="0"/>
          <w:lang w:eastAsia="pt-BR"/>
          <w14:ligatures w14:val="none"/>
        </w:rPr>
        <w:t>3.5</w:t>
      </w:r>
      <w:r w:rsidRPr="00031D44">
        <w:rPr>
          <w:rFonts w:ascii="Calibri" w:hAnsi="Calibri" w:eastAsia="Times New Roman" w:cs="Calibri"/>
          <w:kern w:val="0"/>
          <w:lang w:eastAsia="pt-BR"/>
          <w14:ligatures w14:val="none"/>
        </w:rPr>
        <w:t xml:space="preserve"> Ata de adjudicação da seleção e ato de publicização do resultado em órgão oficial.</w:t>
      </w:r>
    </w:p>
    <w:p w:rsidRPr="007115AB" w:rsidR="007115AB" w:rsidP="007115AB" w:rsidRDefault="007115AB" w14:paraId="471B7B0C" w14:textId="4427A274">
      <w:pPr>
        <w:spacing w:before="120" w:after="120" w:line="240" w:lineRule="auto"/>
        <w:jc w:val="both"/>
        <w:rPr>
          <w:rFonts w:ascii="Calibri" w:hAnsi="Calibri" w:eastAsia="Times New Roman" w:cs="Calibri"/>
          <w:b/>
          <w:bCs/>
          <w:kern w:val="0"/>
          <w:lang w:eastAsia="pt-BR"/>
          <w14:ligatures w14:val="none"/>
        </w:rPr>
      </w:pPr>
      <w:r w:rsidRPr="007115AB">
        <w:rPr>
          <w:rFonts w:ascii="Calibri" w:hAnsi="Calibri" w:eastAsia="Times New Roman" w:cs="Calibri"/>
          <w:b/>
          <w:bCs/>
          <w:kern w:val="0"/>
          <w:lang w:eastAsia="pt-BR"/>
          <w14:ligatures w14:val="none"/>
        </w:rPr>
        <w:t>2. CLÁUSULA SEGUNDA – VALOR DO CONTRATO E PAGAMENTO</w:t>
      </w:r>
    </w:p>
    <w:p w:rsidRPr="007115AB" w:rsidR="00EE52A4" w:rsidP="00EE52A4" w:rsidRDefault="00EE52A4" w14:paraId="1D5A6B33" w14:textId="59341A54">
      <w:pPr>
        <w:spacing w:before="120" w:after="120" w:line="240" w:lineRule="auto"/>
        <w:jc w:val="both"/>
        <w:rPr>
          <w:rFonts w:ascii="Calibri" w:hAnsi="Calibri" w:eastAsia="Times New Roman" w:cs="Calibri"/>
          <w:kern w:val="0"/>
          <w:lang w:eastAsia="pt-BR"/>
          <w14:ligatures w14:val="none"/>
        </w:rPr>
      </w:pPr>
      <w:r w:rsidRPr="007115AB">
        <w:rPr>
          <w:rFonts w:ascii="Calibri" w:hAnsi="Calibri" w:eastAsia="Times New Roman" w:cs="Calibri"/>
          <w:kern w:val="0"/>
          <w:lang w:eastAsia="pt-BR"/>
          <w14:ligatures w14:val="none"/>
        </w:rPr>
        <w:t xml:space="preserve">2.1 Para viabilizar a execução do objeto desse contrato será utilizado somente dotação orçamentária repassada pelo FNDE, no âmbito do PNAE, Ação Orçamentária nº ........................ou Nota de Empenho nº .................................. </w:t>
      </w:r>
      <w:r w:rsidRPr="007115AB" w:rsidR="007115AB">
        <w:rPr>
          <w:rFonts w:ascii="Calibri" w:hAnsi="Calibri" w:eastAsia="Times New Roman" w:cs="Calibri"/>
          <w:i/>
          <w:iCs/>
          <w:kern w:val="0"/>
          <w:lang w:eastAsia="pt-BR"/>
          <w14:ligatures w14:val="none"/>
        </w:rPr>
        <w:t>[</w:t>
      </w:r>
      <w:r w:rsidRPr="007115AB">
        <w:rPr>
          <w:rFonts w:ascii="Calibri" w:hAnsi="Calibri" w:eastAsia="Times New Roman" w:cs="Calibri"/>
          <w:i/>
          <w:iCs/>
          <w:kern w:val="0"/>
          <w:lang w:eastAsia="pt-BR"/>
          <w14:ligatures w14:val="none"/>
        </w:rPr>
        <w:t>indicação da classificação funcional programática e da categoria econômica</w:t>
      </w:r>
      <w:r w:rsidRPr="007115AB" w:rsidR="007115AB">
        <w:rPr>
          <w:rFonts w:ascii="Calibri" w:hAnsi="Calibri" w:eastAsia="Times New Roman" w:cs="Calibri"/>
          <w:i/>
          <w:iCs/>
          <w:kern w:val="0"/>
          <w:lang w:eastAsia="pt-BR"/>
          <w14:ligatures w14:val="none"/>
        </w:rPr>
        <w:t>]</w:t>
      </w:r>
      <w:r w:rsidRPr="007115AB">
        <w:rPr>
          <w:rFonts w:ascii="Calibri" w:hAnsi="Calibri" w:eastAsia="Times New Roman" w:cs="Calibri"/>
          <w:i/>
          <w:iCs/>
          <w:kern w:val="0"/>
          <w:lang w:eastAsia="pt-BR"/>
          <w14:ligatures w14:val="none"/>
        </w:rPr>
        <w:t>.</w:t>
      </w:r>
    </w:p>
    <w:p w:rsidRPr="00EA49DF" w:rsidR="00EE52A4" w:rsidP="00EE52A4" w:rsidRDefault="00EE52A4" w14:paraId="30CF3954" w14:textId="77777777">
      <w:pPr>
        <w:spacing w:before="120" w:after="120" w:line="240" w:lineRule="auto"/>
        <w:jc w:val="both"/>
        <w:rPr>
          <w:rFonts w:ascii="Calibri" w:hAnsi="Calibri" w:eastAsia="Times New Roman" w:cs="Calibri"/>
          <w:kern w:val="0"/>
          <w:lang w:eastAsia="pt-BR"/>
          <w14:ligatures w14:val="none"/>
        </w:rPr>
      </w:pPr>
      <w:r w:rsidRPr="00EA49DF">
        <w:rPr>
          <w:rFonts w:ascii="Calibri" w:hAnsi="Calibri" w:eastAsia="Times New Roman" w:cs="Calibri"/>
          <w:kern w:val="0"/>
          <w:lang w:eastAsia="pt-BR"/>
          <w14:ligatures w14:val="none"/>
        </w:rPr>
        <w:t>2.2 Pelo fornecimento dos alimentos, conforme item 1.2 deste documento, o(a) contratado(a) receberá o valor total de R$ .......... (..............).</w:t>
      </w:r>
    </w:p>
    <w:p w:rsidRPr="000B0689" w:rsidR="00EE52A4" w:rsidP="00EE52A4" w:rsidRDefault="00EE52A4" w14:paraId="18D70F07" w14:textId="1DF7EAFA">
      <w:pPr>
        <w:spacing w:before="120" w:after="120" w:line="240" w:lineRule="auto"/>
        <w:jc w:val="both"/>
        <w:rPr>
          <w:rFonts w:ascii="Calibri" w:hAnsi="Calibri" w:eastAsia="Times New Roman" w:cs="Calibri"/>
          <w:kern w:val="0"/>
          <w:lang w:eastAsia="pt-BR"/>
          <w14:ligatures w14:val="none"/>
        </w:rPr>
      </w:pPr>
      <w:r w:rsidRPr="000B0689">
        <w:rPr>
          <w:rFonts w:ascii="Calibri" w:hAnsi="Calibri" w:eastAsia="Times New Roman" w:cs="Calibri"/>
          <w:kern w:val="0"/>
          <w:lang w:eastAsia="pt-BR"/>
          <w14:ligatures w14:val="none"/>
        </w:rPr>
        <w:t xml:space="preserve">2.3 Nos casos em que o(a) agricultor (a)familiar, o(a) empreendedor(a) familiar rural ou suas organizações ainda não estiverem aptos a receber pagamento por meio de cartão magnético, será permitido à </w:t>
      </w:r>
      <w:proofErr w:type="spellStart"/>
      <w:r w:rsidRPr="000B0689">
        <w:rPr>
          <w:rFonts w:ascii="Calibri" w:hAnsi="Calibri" w:eastAsia="Times New Roman" w:cs="Calibri"/>
          <w:kern w:val="0"/>
          <w:lang w:eastAsia="pt-BR"/>
          <w14:ligatures w14:val="none"/>
        </w:rPr>
        <w:t>EEx</w:t>
      </w:r>
      <w:proofErr w:type="spellEnd"/>
      <w:r w:rsidRPr="000B0689">
        <w:rPr>
          <w:rFonts w:ascii="Calibri" w:hAnsi="Calibri" w:eastAsia="Times New Roman" w:cs="Calibri"/>
          <w:kern w:val="0"/>
          <w:lang w:eastAsia="pt-BR"/>
          <w14:ligatures w14:val="none"/>
        </w:rPr>
        <w:t xml:space="preserve"> e/ou à </w:t>
      </w:r>
      <w:proofErr w:type="spellStart"/>
      <w:r w:rsidRPr="000B0689">
        <w:rPr>
          <w:rFonts w:ascii="Calibri" w:hAnsi="Calibri" w:eastAsia="Times New Roman" w:cs="Calibri"/>
          <w:kern w:val="0"/>
          <w:lang w:eastAsia="pt-BR"/>
          <w14:ligatures w14:val="none"/>
        </w:rPr>
        <w:t>UEx</w:t>
      </w:r>
      <w:proofErr w:type="spellEnd"/>
      <w:r w:rsidRPr="000B0689">
        <w:rPr>
          <w:rFonts w:ascii="Calibri" w:hAnsi="Calibri" w:eastAsia="Times New Roman" w:cs="Calibri"/>
          <w:kern w:val="0"/>
          <w:lang w:eastAsia="pt-BR"/>
          <w14:ligatures w14:val="none"/>
        </w:rPr>
        <w:t xml:space="preserve"> realizar transferência bancária, por meio da Conta Cartão PNAE, conforme</w:t>
      </w:r>
      <w:r w:rsidR="000B0689">
        <w:rPr>
          <w:rFonts w:ascii="Calibri" w:hAnsi="Calibri" w:eastAsia="Times New Roman" w:cs="Calibri"/>
          <w:kern w:val="0"/>
          <w:lang w:eastAsia="pt-BR"/>
          <w14:ligatures w14:val="none"/>
        </w:rPr>
        <w:t xml:space="preserve"> </w:t>
      </w:r>
      <w:r w:rsidRPr="000B0689" w:rsidR="000B0689">
        <w:rPr>
          <w:rFonts w:ascii="Calibri" w:hAnsi="Calibri" w:eastAsia="Times New Roman" w:cs="Calibri"/>
          <w:kern w:val="0"/>
          <w:lang w:eastAsia="pt-BR"/>
          <w14:ligatures w14:val="none"/>
        </w:rPr>
        <w:t>§ 5º</w:t>
      </w:r>
      <w:r w:rsidR="000B0689">
        <w:rPr>
          <w:rFonts w:ascii="Calibri" w:hAnsi="Calibri" w:eastAsia="Times New Roman" w:cs="Calibri"/>
          <w:kern w:val="0"/>
          <w:lang w:eastAsia="pt-BR"/>
          <w14:ligatures w14:val="none"/>
        </w:rPr>
        <w:t>,</w:t>
      </w:r>
      <w:r w:rsidRPr="000B0689">
        <w:rPr>
          <w:rFonts w:ascii="Calibri" w:hAnsi="Calibri" w:eastAsia="Times New Roman" w:cs="Calibri"/>
          <w:kern w:val="0"/>
          <w:lang w:eastAsia="pt-BR"/>
          <w14:ligatures w14:val="none"/>
        </w:rPr>
        <w:t xml:space="preserve"> art. 49, da Resolução do FNDE nº </w:t>
      </w:r>
      <w:r w:rsidRPr="000B0689" w:rsidR="00EA49DF">
        <w:rPr>
          <w:rFonts w:ascii="Calibri" w:hAnsi="Calibri" w:eastAsia="Times New Roman" w:cs="Calibri"/>
          <w:kern w:val="0"/>
          <w:lang w:eastAsia="pt-BR"/>
          <w14:ligatures w14:val="none"/>
        </w:rPr>
        <w:t>4</w:t>
      </w:r>
      <w:r w:rsidRPr="000B0689">
        <w:rPr>
          <w:rFonts w:ascii="Calibri" w:hAnsi="Calibri" w:eastAsia="Times New Roman" w:cs="Calibri"/>
          <w:kern w:val="0"/>
          <w:lang w:eastAsia="pt-BR"/>
          <w14:ligatures w14:val="none"/>
        </w:rPr>
        <w:t>/202</w:t>
      </w:r>
      <w:r w:rsidRPr="000B0689" w:rsidR="00EA49DF">
        <w:rPr>
          <w:rFonts w:ascii="Calibri" w:hAnsi="Calibri" w:eastAsia="Times New Roman" w:cs="Calibri"/>
          <w:kern w:val="0"/>
          <w:lang w:eastAsia="pt-BR"/>
          <w14:ligatures w14:val="none"/>
        </w:rPr>
        <w:t>6</w:t>
      </w:r>
      <w:r w:rsidRPr="000B0689">
        <w:rPr>
          <w:rFonts w:ascii="Calibri" w:hAnsi="Calibri" w:eastAsia="Times New Roman" w:cs="Calibri"/>
          <w:kern w:val="0"/>
          <w:lang w:eastAsia="pt-BR"/>
          <w14:ligatures w14:val="none"/>
        </w:rPr>
        <w:t xml:space="preserve">, </w:t>
      </w:r>
      <w:r w:rsidRPr="000B0689" w:rsidR="000B0689">
        <w:rPr>
          <w:rFonts w:ascii="Calibri" w:hAnsi="Calibri" w:eastAsia="Times New Roman" w:cs="Calibri"/>
          <w:kern w:val="0"/>
          <w:lang w:eastAsia="pt-BR"/>
          <w14:ligatures w14:val="none"/>
        </w:rPr>
        <w:t>[</w:t>
      </w:r>
      <w:r w:rsidRPr="000B0689">
        <w:rPr>
          <w:rFonts w:ascii="Calibri" w:hAnsi="Calibri" w:eastAsia="Times New Roman" w:cs="Calibri"/>
          <w:kern w:val="0"/>
          <w:lang w:eastAsia="pt-BR"/>
          <w14:ligatures w14:val="none"/>
        </w:rPr>
        <w:t xml:space="preserve">ou aquela que venha a </w:t>
      </w:r>
      <w:proofErr w:type="gramStart"/>
      <w:r w:rsidRPr="000B0689" w:rsidR="000B0689">
        <w:rPr>
          <w:rFonts w:ascii="Calibri" w:hAnsi="Calibri" w:eastAsia="Times New Roman" w:cs="Calibri"/>
          <w:kern w:val="0"/>
          <w:lang w:eastAsia="pt-BR"/>
          <w14:ligatures w14:val="none"/>
        </w:rPr>
        <w:t>substitu</w:t>
      </w:r>
      <w:r w:rsidR="000B0689">
        <w:rPr>
          <w:rFonts w:ascii="Calibri" w:hAnsi="Calibri" w:eastAsia="Times New Roman" w:cs="Calibri"/>
          <w:kern w:val="0"/>
          <w:lang w:eastAsia="pt-BR"/>
          <w14:ligatures w14:val="none"/>
        </w:rPr>
        <w:t>í</w:t>
      </w:r>
      <w:r w:rsidRPr="000B0689" w:rsidR="000B0689">
        <w:rPr>
          <w:rFonts w:ascii="Calibri" w:hAnsi="Calibri" w:eastAsia="Times New Roman" w:cs="Calibri"/>
          <w:kern w:val="0"/>
          <w:lang w:eastAsia="pt-BR"/>
          <w14:ligatures w14:val="none"/>
        </w:rPr>
        <w:t>-la</w:t>
      </w:r>
      <w:proofErr w:type="gramEnd"/>
      <w:r w:rsidRPr="000B0689" w:rsidR="000B0689">
        <w:rPr>
          <w:rFonts w:ascii="Calibri" w:hAnsi="Calibri" w:eastAsia="Times New Roman" w:cs="Calibri"/>
          <w:kern w:val="0"/>
          <w:lang w:eastAsia="pt-BR"/>
          <w14:ligatures w14:val="none"/>
        </w:rPr>
        <w:t>]</w:t>
      </w:r>
      <w:r w:rsidRPr="000B0689">
        <w:rPr>
          <w:rFonts w:ascii="Calibri" w:hAnsi="Calibri" w:eastAsia="Times New Roman" w:cs="Calibri"/>
          <w:kern w:val="0"/>
          <w:lang w:eastAsia="pt-BR"/>
          <w14:ligatures w14:val="none"/>
        </w:rPr>
        <w:t>.</w:t>
      </w:r>
    </w:p>
    <w:p w:rsidRPr="00C72DD1" w:rsidR="00EE52A4" w:rsidP="00EE52A4" w:rsidRDefault="00EE52A4" w14:paraId="0D684C46" w14:textId="77777777">
      <w:pPr>
        <w:spacing w:before="120" w:after="120" w:line="240" w:lineRule="auto"/>
        <w:jc w:val="both"/>
        <w:rPr>
          <w:rFonts w:ascii="Calibri" w:hAnsi="Calibri" w:eastAsia="Times New Roman" w:cs="Calibri"/>
          <w:kern w:val="0"/>
          <w:lang w:eastAsia="pt-BR"/>
          <w14:ligatures w14:val="none"/>
        </w:rPr>
      </w:pPr>
      <w:bookmarkStart w:name="_Hlk128410626" w:id="11"/>
      <w:r w:rsidRPr="00C72DD1">
        <w:rPr>
          <w:rFonts w:ascii="Calibri" w:hAnsi="Calibri" w:eastAsia="Times New Roman" w:cs="Calibri"/>
          <w:kern w:val="0"/>
          <w:lang w:eastAsia="pt-BR"/>
          <w14:ligatures w14:val="none"/>
        </w:rPr>
        <w:t xml:space="preserve">2.4 O(a) contratante, </w:t>
      </w:r>
      <w:bookmarkEnd w:id="11"/>
      <w:r w:rsidRPr="00C72DD1">
        <w:rPr>
          <w:rFonts w:ascii="Calibri" w:hAnsi="Calibri" w:eastAsia="Times New Roman" w:cs="Calibri"/>
          <w:kern w:val="0"/>
          <w:lang w:eastAsia="pt-BR"/>
          <w14:ligatures w14:val="none"/>
        </w:rPr>
        <w:t>após o recebimento do Termo de Recebimento e notas fiscais, ter tramitado o processo para instrução e liquidação, efetuará o pagamento no valor correspondente às entregas do mês anterior, em nome do(a) contratado(a), no Banco ......... Agência nº .........., conta corrente nº ..................</w:t>
      </w:r>
    </w:p>
    <w:p w:rsidRPr="003F78F7" w:rsidR="00EE52A4" w:rsidP="00EE52A4" w:rsidRDefault="00EE52A4" w14:paraId="7542CCE7" w14:textId="584CBAB2">
      <w:pPr>
        <w:spacing w:before="120" w:after="120" w:line="240" w:lineRule="auto"/>
        <w:jc w:val="both"/>
        <w:rPr>
          <w:rFonts w:ascii="Calibri" w:hAnsi="Calibri" w:eastAsia="Times New Roman" w:cs="Calibri"/>
          <w:kern w:val="0"/>
          <w:lang w:eastAsia="pt-BR"/>
          <w14:ligatures w14:val="none"/>
        </w:rPr>
      </w:pPr>
      <w:r w:rsidRPr="003F78F7">
        <w:rPr>
          <w:rFonts w:ascii="Calibri" w:hAnsi="Calibri" w:eastAsia="Times New Roman" w:cs="Calibri"/>
          <w:kern w:val="0"/>
          <w:lang w:eastAsia="pt-BR"/>
          <w14:ligatures w14:val="none"/>
        </w:rPr>
        <w:t>2.5 Não haverá atrasos no pagamento dos(as) fornecedores(as) da agricultura familiar, uma vez que, os repasses</w:t>
      </w:r>
      <w:r w:rsidRPr="003F78F7" w:rsidR="003F78F7">
        <w:rPr>
          <w:rFonts w:ascii="Calibri" w:hAnsi="Calibri" w:eastAsia="Times New Roman" w:cs="Calibri"/>
          <w:kern w:val="0"/>
          <w:lang w:eastAsia="pt-BR"/>
          <w14:ligatures w14:val="none"/>
        </w:rPr>
        <w:t xml:space="preserve"> financeiros</w:t>
      </w:r>
      <w:r w:rsidRPr="003F78F7">
        <w:rPr>
          <w:rFonts w:ascii="Calibri" w:hAnsi="Calibri" w:eastAsia="Times New Roman" w:cs="Calibri"/>
          <w:kern w:val="0"/>
          <w:lang w:eastAsia="pt-BR"/>
          <w14:ligatures w14:val="none"/>
        </w:rPr>
        <w:t xml:space="preserve"> do FNDE ocorrem mensalmente, e os(as) agricultores(as) dependem desse valor para reaplicar na produção.</w:t>
      </w:r>
    </w:p>
    <w:p w:rsidRPr="004205D0" w:rsidR="00EE52A4" w:rsidP="00EE52A4" w:rsidRDefault="00EE52A4" w14:paraId="1EBBB1F5" w14:textId="77777777">
      <w:pPr>
        <w:spacing w:before="120" w:after="120" w:line="240" w:lineRule="auto"/>
        <w:jc w:val="both"/>
        <w:rPr>
          <w:rFonts w:ascii="Calibri" w:hAnsi="Calibri" w:eastAsia="Times New Roman" w:cs="Calibri"/>
          <w:kern w:val="0"/>
          <w:lang w:eastAsia="pt-BR"/>
          <w14:ligatures w14:val="none"/>
        </w:rPr>
      </w:pPr>
      <w:r w:rsidRPr="004205D0">
        <w:rPr>
          <w:rFonts w:ascii="Calibri" w:hAnsi="Calibri" w:eastAsia="Times New Roman" w:cs="Calibri"/>
          <w:kern w:val="0"/>
          <w:lang w:eastAsia="pt-BR"/>
          <w14:ligatures w14:val="none"/>
        </w:rPr>
        <w:t>2.6 Não será efetuado qualquer pagamento ao(à) contratado(a) enquanto houver pendência de liquidação da obrigação financeira em virtude de penalidade ou inadimplência contratual.</w:t>
      </w:r>
    </w:p>
    <w:p w:rsidRPr="004205D0" w:rsidR="00EE52A4" w:rsidP="00EE52A4" w:rsidRDefault="00EE52A4" w14:paraId="21A6B72F" w14:textId="77777777">
      <w:pPr>
        <w:spacing w:before="120" w:after="120" w:line="240" w:lineRule="auto"/>
        <w:jc w:val="both"/>
        <w:rPr>
          <w:rFonts w:ascii="Calibri" w:hAnsi="Calibri" w:eastAsia="Times New Roman" w:cs="Calibri"/>
          <w:kern w:val="0"/>
          <w:lang w:eastAsia="pt-BR"/>
          <w14:ligatures w14:val="none"/>
        </w:rPr>
      </w:pPr>
      <w:r w:rsidRPr="004205D0">
        <w:rPr>
          <w:rFonts w:ascii="Calibri" w:hAnsi="Calibri" w:eastAsia="Times New Roman" w:cs="Calibri"/>
          <w:kern w:val="0"/>
          <w:lang w:eastAsia="pt-BR"/>
          <w14:ligatures w14:val="none"/>
        </w:rPr>
        <w:t>2.7 O(a) contratante que não seguir a forma de liberação de recursos para pagamento do(a) contratado(a) fornecedor, deverá pagar multa de 2% (dois por cento), mais juros de 0,1% (zero vírgula um) ao dia, sobre o valor da parcela vencida. Ressalvados os casos quando não efetivados os repasses mensais dos recursos do FNDE em tempo hábil.</w:t>
      </w:r>
    </w:p>
    <w:p w:rsidR="00EE52A4" w:rsidP="00EE52A4" w:rsidRDefault="00EE52A4" w14:paraId="13CE3BE0" w14:textId="77777777">
      <w:pPr>
        <w:spacing w:before="120" w:after="120" w:line="240" w:lineRule="auto"/>
        <w:jc w:val="both"/>
        <w:rPr>
          <w:rFonts w:ascii="Calibri" w:hAnsi="Calibri" w:eastAsia="Times New Roman" w:cs="Calibri"/>
          <w:kern w:val="0"/>
          <w:lang w:eastAsia="pt-BR"/>
          <w14:ligatures w14:val="none"/>
        </w:rPr>
      </w:pPr>
      <w:r w:rsidRPr="004205D0">
        <w:rPr>
          <w:rFonts w:ascii="Calibri" w:hAnsi="Calibri" w:eastAsia="Times New Roman" w:cs="Calibri"/>
          <w:kern w:val="0"/>
          <w:lang w:eastAsia="pt-BR"/>
          <w14:ligatures w14:val="none"/>
        </w:rPr>
        <w:lastRenderedPageBreak/>
        <w:t xml:space="preserve">2.8 No ato do pagamento não deverá ser solicitada comprovação da manutenção das condições iniciais de habilitação quanto à situação de regularidade fiscal e demais documentação exigida no Edital da Chamada Pública nº ...., de </w:t>
      </w:r>
      <w:proofErr w:type="gramStart"/>
      <w:r w:rsidRPr="004205D0">
        <w:rPr>
          <w:rFonts w:ascii="Calibri" w:hAnsi="Calibri" w:eastAsia="Times New Roman" w:cs="Calibri"/>
          <w:kern w:val="0"/>
          <w:lang w:eastAsia="pt-BR"/>
          <w14:ligatures w14:val="none"/>
        </w:rPr>
        <w:t>..../..../</w:t>
      </w:r>
      <w:proofErr w:type="gramEnd"/>
      <w:r w:rsidRPr="004205D0">
        <w:rPr>
          <w:rFonts w:ascii="Calibri" w:hAnsi="Calibri" w:eastAsia="Times New Roman" w:cs="Calibri"/>
          <w:kern w:val="0"/>
          <w:lang w:eastAsia="pt-BR"/>
          <w14:ligatures w14:val="none"/>
        </w:rPr>
        <w:t>202....</w:t>
      </w:r>
    </w:p>
    <w:p w:rsidRPr="004205D0" w:rsidR="004205D0" w:rsidP="00EE52A4" w:rsidRDefault="004205D0" w14:paraId="30E5FB81" w14:textId="3A24B208">
      <w:pPr>
        <w:spacing w:before="120" w:after="120" w:line="240" w:lineRule="auto"/>
        <w:jc w:val="both"/>
        <w:rPr>
          <w:rFonts w:ascii="Calibri" w:hAnsi="Calibri" w:eastAsia="Times New Roman" w:cs="Calibri"/>
          <w:b/>
          <w:bCs/>
          <w:kern w:val="0"/>
          <w:lang w:eastAsia="pt-BR"/>
          <w14:ligatures w14:val="none"/>
        </w:rPr>
      </w:pPr>
      <w:r w:rsidRPr="004205D0">
        <w:rPr>
          <w:rFonts w:ascii="Calibri" w:hAnsi="Calibri" w:eastAsia="Times New Roman" w:cs="Calibri"/>
          <w:b/>
          <w:bCs/>
          <w:kern w:val="0"/>
          <w:lang w:eastAsia="pt-BR"/>
          <w14:ligatures w14:val="none"/>
        </w:rPr>
        <w:t>3. CLÁUSULA TERCEIRA – LIMITE MÁXIMO DE COMERCIALIZAÇÃO POR CADASTRO NACIONAL DE AGRICULTURA FAMILIAR – CAF, POR UNIDADE FAMILIAR DE PRODUÇÃO AGRÁRIA – UFPA, POR ANO CIVIL E POR ENTIDADE EXECUTORA – EEX.</w:t>
      </w:r>
    </w:p>
    <w:p w:rsidR="00C97269" w:rsidP="00C97269" w:rsidRDefault="00EE52A4" w14:paraId="7488CDB7" w14:textId="4EE02FBB">
      <w:pPr>
        <w:spacing w:before="120" w:after="120" w:line="240" w:lineRule="auto"/>
        <w:jc w:val="both"/>
        <w:rPr>
          <w:rFonts w:ascii="Calibri" w:hAnsi="Calibri" w:eastAsia="Times New Roman" w:cs="Calibri"/>
          <w:kern w:val="0"/>
          <w:lang w:eastAsia="pt-BR"/>
          <w14:ligatures w14:val="none"/>
        </w:rPr>
      </w:pPr>
      <w:r w:rsidRPr="00C97269">
        <w:rPr>
          <w:rFonts w:ascii="Calibri" w:hAnsi="Calibri" w:eastAsia="Times New Roman" w:cs="Calibri"/>
          <w:kern w:val="0"/>
          <w:lang w:eastAsia="pt-BR"/>
          <w14:ligatures w14:val="none"/>
        </w:rPr>
        <w:t xml:space="preserve">3.1 </w:t>
      </w:r>
      <w:r w:rsidRPr="00C97269" w:rsidR="00C97269">
        <w:rPr>
          <w:rFonts w:ascii="Calibri" w:hAnsi="Calibri" w:eastAsia="Times New Roman" w:cs="Calibri"/>
          <w:kern w:val="0"/>
          <w:lang w:eastAsia="pt-BR"/>
          <w14:ligatures w14:val="none"/>
        </w:rPr>
        <w:t>O limite individual de comercialização do agricultor familiar para fornecimento de alimentos à alimentação escolar não poderá exceder R$ 40.000,00 (quarenta mil reais), por ano civil, Entidade Executora, por CAF.</w:t>
      </w:r>
    </w:p>
    <w:p w:rsidRPr="00C97269" w:rsidR="006A3947" w:rsidP="00C97269" w:rsidRDefault="006A3947" w14:paraId="6F089980" w14:textId="0DBE119F">
      <w:pPr>
        <w:spacing w:before="120" w:after="120" w:line="240" w:lineRule="auto"/>
        <w:jc w:val="both"/>
        <w:rPr>
          <w:rFonts w:ascii="Calibri" w:hAnsi="Calibri" w:eastAsia="Times New Roman" w:cs="Calibri"/>
          <w:kern w:val="0"/>
          <w:lang w:eastAsia="pt-BR"/>
          <w14:ligatures w14:val="none"/>
        </w:rPr>
      </w:pPr>
      <w:r>
        <w:rPr>
          <w:rFonts w:ascii="Calibri" w:hAnsi="Calibri" w:eastAsia="Times New Roman" w:cs="Calibri"/>
          <w:kern w:val="0"/>
          <w:lang w:eastAsia="pt-BR"/>
          <w14:ligatures w14:val="none"/>
        </w:rPr>
        <w:t xml:space="preserve">3.2 </w:t>
      </w:r>
      <w:r w:rsidRPr="005D1607">
        <w:rPr>
          <w:rFonts w:ascii="Calibri" w:hAnsi="Calibri" w:eastAsia="Times New Roman" w:cs="Calibri"/>
          <w:kern w:val="0"/>
          <w:lang w:eastAsia="pt-BR"/>
          <w14:ligatures w14:val="none"/>
        </w:rPr>
        <w:t xml:space="preserve">Na comercialização realizada por meio de fornecedores individuais ou grupos informais, os </w:t>
      </w:r>
      <w:r w:rsidRPr="00F06434">
        <w:rPr>
          <w:rFonts w:ascii="Calibri" w:hAnsi="Calibri" w:eastAsia="Times New Roman" w:cs="Calibri"/>
          <w:kern w:val="0"/>
          <w:lang w:eastAsia="pt-BR"/>
          <w14:ligatures w14:val="none"/>
        </w:rPr>
        <w:t>contratos individuais deverão respeitar o limite máximo de R$ 40.000,00 (quarenta mil reais) por CAF</w:t>
      </w:r>
      <w:r w:rsidRPr="005D1607">
        <w:rPr>
          <w:rFonts w:ascii="Calibri" w:hAnsi="Calibri" w:eastAsia="Times New Roman" w:cs="Calibri"/>
          <w:kern w:val="0"/>
          <w:lang w:eastAsia="pt-BR"/>
          <w14:ligatures w14:val="none"/>
        </w:rPr>
        <w:t xml:space="preserve"> Pessoa Física ou por NIS, conforme o caso, por ano civil e por</w:t>
      </w:r>
      <w:r w:rsidR="00424680">
        <w:rPr>
          <w:rFonts w:ascii="Calibri" w:hAnsi="Calibri" w:eastAsia="Times New Roman" w:cs="Calibri"/>
          <w:kern w:val="0"/>
          <w:lang w:eastAsia="pt-BR"/>
          <w14:ligatures w14:val="none"/>
        </w:rPr>
        <w:t xml:space="preserve"> </w:t>
      </w:r>
      <w:r w:rsidRPr="005D1607">
        <w:rPr>
          <w:rFonts w:ascii="Calibri" w:hAnsi="Calibri" w:eastAsia="Times New Roman" w:cs="Calibri"/>
          <w:kern w:val="0"/>
          <w:lang w:eastAsia="pt-BR"/>
          <w14:ligatures w14:val="none"/>
        </w:rPr>
        <w:t>Entidade Executora</w:t>
      </w:r>
      <w:r w:rsidRPr="005D1607" w:rsidR="356E0161">
        <w:rPr>
          <w:rFonts w:ascii="Calibri" w:hAnsi="Calibri" w:eastAsia="Times New Roman" w:cs="Calibri"/>
          <w:kern w:val="0"/>
          <w:lang w:eastAsia="pt-BR"/>
          <w14:ligatures w14:val="none"/>
        </w:rPr>
        <w:t>.</w:t>
      </w:r>
    </w:p>
    <w:p w:rsidRPr="005D1607" w:rsidR="00FC25DC" w:rsidP="00FC25DC" w:rsidRDefault="00EE52A4" w14:paraId="304CB3DF" w14:textId="2D9AEBF0">
      <w:pPr>
        <w:spacing w:before="120" w:after="120" w:line="240" w:lineRule="auto"/>
        <w:jc w:val="both"/>
        <w:rPr>
          <w:rFonts w:ascii="Calibri" w:hAnsi="Calibri" w:eastAsia="Times New Roman" w:cs="Calibri"/>
          <w:kern w:val="0"/>
          <w:lang w:eastAsia="pt-BR"/>
          <w14:ligatures w14:val="none"/>
        </w:rPr>
      </w:pPr>
      <w:r w:rsidRPr="00FC25DC">
        <w:rPr>
          <w:rFonts w:ascii="Calibri" w:hAnsi="Calibri" w:eastAsia="Times New Roman" w:cs="Calibri"/>
          <w:kern w:val="0"/>
          <w:lang w:eastAsia="pt-BR"/>
          <w14:ligatures w14:val="none"/>
        </w:rPr>
        <w:t>3.</w:t>
      </w:r>
      <w:r w:rsidRPr="00FC25DC" w:rsidR="006A3947">
        <w:rPr>
          <w:rFonts w:ascii="Calibri" w:hAnsi="Calibri" w:eastAsia="Times New Roman" w:cs="Calibri"/>
          <w:kern w:val="0"/>
          <w:lang w:eastAsia="pt-BR"/>
          <w14:ligatures w14:val="none"/>
        </w:rPr>
        <w:t>3</w:t>
      </w:r>
      <w:r w:rsidRPr="00FC25DC">
        <w:rPr>
          <w:rFonts w:ascii="Calibri" w:hAnsi="Calibri" w:eastAsia="Times New Roman" w:cs="Calibri"/>
          <w:kern w:val="0"/>
          <w:lang w:eastAsia="pt-BR"/>
          <w14:ligatures w14:val="none"/>
        </w:rPr>
        <w:t xml:space="preserve"> </w:t>
      </w:r>
      <w:r w:rsidRPr="005D1607" w:rsidR="00FC25DC">
        <w:rPr>
          <w:rFonts w:ascii="Calibri" w:hAnsi="Calibri" w:eastAsia="Times New Roman" w:cs="Calibri"/>
          <w:kern w:val="0"/>
          <w:lang w:eastAsia="pt-BR"/>
          <w14:ligatures w14:val="none"/>
        </w:rPr>
        <w:t xml:space="preserve">Na comercialização realizada por meio de grupos formais </w:t>
      </w:r>
      <w:r w:rsidRPr="005D1607" w:rsidR="428BECCE">
        <w:rPr>
          <w:rFonts w:ascii="Calibri" w:hAnsi="Calibri" w:eastAsia="Times New Roman" w:cs="Calibri"/>
          <w:kern w:val="0"/>
          <w:lang w:eastAsia="pt-BR"/>
          <w14:ligatures w14:val="none"/>
        </w:rPr>
        <w:t xml:space="preserve">e </w:t>
      </w:r>
      <w:r w:rsidRPr="005D1607" w:rsidR="00FC25DC">
        <w:rPr>
          <w:rFonts w:ascii="Calibri" w:hAnsi="Calibri" w:eastAsia="Times New Roman" w:cs="Calibri"/>
          <w:kern w:val="0"/>
          <w:lang w:eastAsia="pt-BR"/>
          <w14:ligatures w14:val="none"/>
        </w:rPr>
        <w:t>Empreendedor Familiar Rural, o valor máximo a ser contratado é o resultado da multiplicação do número de associados, cooperados ou integrantes do Empreendedor Familiar Rural, com CAF e produção própria, registrados no CAF Pessoa Jurídica, conforme a seguinte fórmula: VMC = N ×VIM, onde:</w:t>
      </w:r>
    </w:p>
    <w:p w:rsidRPr="005D1607" w:rsidR="00FC25DC" w:rsidP="00FC25DC" w:rsidRDefault="00FC25DC" w14:paraId="099D3201" w14:textId="77777777">
      <w:pPr>
        <w:pStyle w:val="PargrafodaLista"/>
        <w:numPr>
          <w:ilvl w:val="0"/>
          <w:numId w:val="6"/>
        </w:numPr>
        <w:spacing w:before="120" w:after="120" w:line="240" w:lineRule="auto"/>
        <w:jc w:val="both"/>
        <w:rPr>
          <w:rFonts w:ascii="Calibri" w:hAnsi="Calibri" w:eastAsia="Times New Roman" w:cs="Calibri"/>
          <w:kern w:val="0"/>
          <w:lang w:eastAsia="pt-BR"/>
          <w14:ligatures w14:val="none"/>
        </w:rPr>
      </w:pPr>
      <w:r w:rsidRPr="005D1607">
        <w:rPr>
          <w:rFonts w:ascii="Calibri" w:hAnsi="Calibri" w:eastAsia="Times New Roman" w:cs="Calibri"/>
          <w:kern w:val="0"/>
          <w:lang w:eastAsia="pt-BR"/>
          <w14:ligatures w14:val="none"/>
        </w:rPr>
        <w:t>VMC: corresponde ao valor máximo de comercialização do grupo formal ou do Empreendedor</w:t>
      </w:r>
      <w:r>
        <w:rPr>
          <w:rFonts w:ascii="Calibri" w:hAnsi="Calibri" w:eastAsia="Times New Roman" w:cs="Calibri"/>
          <w:kern w:val="0"/>
          <w:lang w:eastAsia="pt-BR"/>
          <w14:ligatures w14:val="none"/>
        </w:rPr>
        <w:t xml:space="preserve"> </w:t>
      </w:r>
      <w:r w:rsidRPr="005D1607">
        <w:rPr>
          <w:rFonts w:ascii="Calibri" w:hAnsi="Calibri" w:eastAsia="Times New Roman" w:cs="Calibri"/>
          <w:kern w:val="0"/>
          <w:lang w:eastAsia="pt-BR"/>
          <w14:ligatures w14:val="none"/>
        </w:rPr>
        <w:t>Familiar Rural;</w:t>
      </w:r>
    </w:p>
    <w:p w:rsidRPr="005D1607" w:rsidR="00FC25DC" w:rsidP="00FC25DC" w:rsidRDefault="00FC25DC" w14:paraId="6E94087B" w14:textId="77777777">
      <w:pPr>
        <w:pStyle w:val="PargrafodaLista"/>
        <w:numPr>
          <w:ilvl w:val="0"/>
          <w:numId w:val="6"/>
        </w:numPr>
        <w:spacing w:before="120" w:after="120" w:line="240" w:lineRule="auto"/>
        <w:jc w:val="both"/>
        <w:rPr>
          <w:rFonts w:ascii="Calibri" w:hAnsi="Calibri" w:eastAsia="Times New Roman" w:cs="Calibri"/>
          <w:kern w:val="0"/>
          <w:lang w:eastAsia="pt-BR"/>
          <w14:ligatures w14:val="none"/>
        </w:rPr>
      </w:pPr>
      <w:r w:rsidRPr="005D1607">
        <w:rPr>
          <w:rFonts w:ascii="Calibri" w:hAnsi="Calibri" w:eastAsia="Times New Roman" w:cs="Calibri"/>
          <w:kern w:val="0"/>
          <w:lang w:eastAsia="pt-BR"/>
          <w14:ligatures w14:val="none"/>
        </w:rPr>
        <w:t>N: corresponde ao número de associados, cooperados ou integrantes do Empreendedor Familiar Rural,</w:t>
      </w:r>
      <w:r>
        <w:rPr>
          <w:rFonts w:ascii="Calibri" w:hAnsi="Calibri" w:eastAsia="Times New Roman" w:cs="Calibri"/>
          <w:kern w:val="0"/>
          <w:lang w:eastAsia="pt-BR"/>
          <w14:ligatures w14:val="none"/>
        </w:rPr>
        <w:t xml:space="preserve"> </w:t>
      </w:r>
      <w:r w:rsidRPr="005D1607">
        <w:rPr>
          <w:rFonts w:ascii="Calibri" w:hAnsi="Calibri" w:eastAsia="Times New Roman" w:cs="Calibri"/>
          <w:kern w:val="0"/>
          <w:lang w:eastAsia="pt-BR"/>
          <w14:ligatures w14:val="none"/>
        </w:rPr>
        <w:t>com produção</w:t>
      </w:r>
      <w:r>
        <w:rPr>
          <w:rFonts w:ascii="Calibri" w:hAnsi="Calibri" w:eastAsia="Times New Roman" w:cs="Calibri"/>
          <w:kern w:val="0"/>
          <w:lang w:eastAsia="pt-BR"/>
          <w14:ligatures w14:val="none"/>
        </w:rPr>
        <w:t xml:space="preserve"> </w:t>
      </w:r>
      <w:r w:rsidRPr="005D1607">
        <w:rPr>
          <w:rFonts w:ascii="Calibri" w:hAnsi="Calibri" w:eastAsia="Times New Roman" w:cs="Calibri"/>
          <w:kern w:val="0"/>
          <w:lang w:eastAsia="pt-BR"/>
          <w14:ligatures w14:val="none"/>
        </w:rPr>
        <w:t>própria de cada item, com CAF Pessoa Física ativo e vinculado ao CAF Pessoa Jurídica;</w:t>
      </w:r>
    </w:p>
    <w:p w:rsidR="00FC25DC" w:rsidP="00FC25DC" w:rsidRDefault="00FC25DC" w14:paraId="401658C2" w14:textId="77777777">
      <w:pPr>
        <w:pStyle w:val="PargrafodaLista"/>
        <w:spacing w:before="120" w:after="120" w:line="240" w:lineRule="auto"/>
        <w:jc w:val="both"/>
        <w:rPr>
          <w:rFonts w:ascii="Calibri" w:hAnsi="Calibri" w:eastAsia="Times New Roman" w:cs="Calibri"/>
          <w:kern w:val="0"/>
          <w:lang w:eastAsia="pt-BR"/>
          <w14:ligatures w14:val="none"/>
        </w:rPr>
      </w:pPr>
      <w:r>
        <w:rPr>
          <w:rFonts w:ascii="Calibri" w:hAnsi="Calibri" w:eastAsia="Times New Roman" w:cs="Calibri"/>
          <w:kern w:val="0"/>
          <w:lang w:eastAsia="pt-BR"/>
          <w14:ligatures w14:val="none"/>
        </w:rPr>
        <w:t>e</w:t>
      </w:r>
    </w:p>
    <w:p w:rsidRPr="00E83028" w:rsidR="00FC25DC" w:rsidP="00FC25DC" w:rsidRDefault="00FC25DC" w14:paraId="3457F0E8" w14:textId="77777777">
      <w:pPr>
        <w:pStyle w:val="PargrafodaLista"/>
        <w:numPr>
          <w:ilvl w:val="0"/>
          <w:numId w:val="6"/>
        </w:numPr>
        <w:spacing w:before="120" w:after="120" w:line="240" w:lineRule="auto"/>
        <w:jc w:val="both"/>
        <w:rPr>
          <w:rFonts w:ascii="Calibri" w:hAnsi="Calibri" w:eastAsia="Times New Roman" w:cs="Calibri"/>
          <w:kern w:val="0"/>
          <w:lang w:eastAsia="pt-BR"/>
          <w14:ligatures w14:val="none"/>
        </w:rPr>
      </w:pPr>
      <w:r w:rsidRPr="00E83028">
        <w:rPr>
          <w:rFonts w:ascii="Calibri" w:hAnsi="Calibri" w:eastAsia="Times New Roman" w:cs="Calibri"/>
          <w:kern w:val="0"/>
          <w:lang w:eastAsia="pt-BR"/>
          <w14:ligatures w14:val="none"/>
        </w:rPr>
        <w:t>VIM: corresponde ao valor individual máximo de comercialização previsto no caput</w:t>
      </w:r>
      <w:r w:rsidRPr="00E83028">
        <w:rPr>
          <w:rFonts w:ascii="Calibri" w:hAnsi="Calibri" w:eastAsia="Times New Roman" w:cs="Calibri"/>
          <w:color w:val="EE0000"/>
          <w:kern w:val="0"/>
          <w:lang w:eastAsia="pt-BR"/>
          <w14:ligatures w14:val="none"/>
        </w:rPr>
        <w:t>.</w:t>
      </w:r>
    </w:p>
    <w:p w:rsidRPr="00CB2995" w:rsidR="00EE52A4" w:rsidP="00FC25DC" w:rsidRDefault="00EE52A4" w14:paraId="537D7BCD" w14:textId="2CC1B35F">
      <w:pPr>
        <w:spacing w:before="120" w:after="120" w:line="240" w:lineRule="auto"/>
        <w:jc w:val="both"/>
        <w:rPr>
          <w:rFonts w:ascii="Calibri" w:hAnsi="Calibri" w:eastAsia="Times New Roman" w:cs="Calibri"/>
          <w:color w:val="EE0000"/>
          <w:kern w:val="0"/>
          <w:lang w:eastAsia="pt-BR"/>
          <w14:ligatures w14:val="none"/>
        </w:rPr>
      </w:pPr>
    </w:p>
    <w:p w:rsidRPr="009C2392" w:rsidR="0081106E" w:rsidP="0081106E" w:rsidRDefault="0081106E" w14:paraId="0054D137" w14:textId="77777777">
      <w:pPr>
        <w:spacing w:before="120" w:after="120" w:line="240" w:lineRule="auto"/>
        <w:ind w:firstLine="426"/>
        <w:jc w:val="both"/>
        <w:rPr>
          <w:rFonts w:ascii="Calibri" w:hAnsi="Calibri" w:eastAsia="Times New Roman" w:cs="Calibri"/>
          <w:kern w:val="0"/>
          <w:lang w:eastAsia="pt-BR"/>
          <w14:ligatures w14:val="none"/>
        </w:rPr>
      </w:pPr>
      <w:r w:rsidRPr="009C2392">
        <w:rPr>
          <w:rFonts w:ascii="Calibri" w:hAnsi="Calibri" w:eastAsia="Times New Roman" w:cs="Calibri"/>
          <w:kern w:val="0"/>
          <w:lang w:eastAsia="pt-BR"/>
          <w14:ligatures w14:val="none"/>
        </w:rPr>
        <w:t>3.</w:t>
      </w:r>
      <w:r>
        <w:rPr>
          <w:rFonts w:ascii="Calibri" w:hAnsi="Calibri" w:eastAsia="Times New Roman" w:cs="Calibri"/>
          <w:kern w:val="0"/>
          <w:lang w:eastAsia="pt-BR"/>
          <w14:ligatures w14:val="none"/>
        </w:rPr>
        <w:t>3</w:t>
      </w:r>
      <w:r w:rsidRPr="009C2392">
        <w:rPr>
          <w:rFonts w:ascii="Calibri" w:hAnsi="Calibri" w:eastAsia="Times New Roman" w:cs="Calibri"/>
          <w:kern w:val="0"/>
          <w:lang w:eastAsia="pt-BR"/>
          <w14:ligatures w14:val="none"/>
        </w:rPr>
        <w:t>.1 Para o cálculo do VMC de grupos informais, deve-se utilizar a metodologia prevista no</w:t>
      </w:r>
      <w:r>
        <w:rPr>
          <w:rFonts w:ascii="Calibri" w:hAnsi="Calibri" w:eastAsia="Times New Roman" w:cs="Calibri"/>
          <w:kern w:val="0"/>
          <w:lang w:eastAsia="pt-BR"/>
          <w14:ligatures w14:val="none"/>
        </w:rPr>
        <w:t xml:space="preserve"> </w:t>
      </w:r>
      <w:r w:rsidRPr="009C2392">
        <w:rPr>
          <w:rFonts w:ascii="Calibri" w:hAnsi="Calibri" w:eastAsia="Times New Roman" w:cs="Calibri"/>
          <w:kern w:val="0"/>
          <w:lang w:eastAsia="pt-BR"/>
          <w14:ligatures w14:val="none"/>
        </w:rPr>
        <w:t>item 3.3;</w:t>
      </w:r>
    </w:p>
    <w:p w:rsidR="0081106E" w:rsidP="0081106E" w:rsidRDefault="0081106E" w14:paraId="50EAD8FC" w14:textId="2B5A3114">
      <w:pPr>
        <w:spacing w:before="120" w:after="120" w:line="240" w:lineRule="auto"/>
        <w:ind w:firstLine="426"/>
        <w:jc w:val="both"/>
        <w:rPr>
          <w:rFonts w:ascii="Calibri" w:hAnsi="Calibri" w:eastAsia="Times New Roman" w:cs="Calibri"/>
          <w:kern w:val="0"/>
          <w:lang w:eastAsia="pt-BR"/>
          <w14:ligatures w14:val="none"/>
        </w:rPr>
      </w:pPr>
      <w:r w:rsidRPr="001370F5">
        <w:rPr>
          <w:rFonts w:ascii="Calibri" w:hAnsi="Calibri" w:eastAsia="Times New Roman" w:cs="Calibri"/>
          <w:kern w:val="0"/>
          <w:lang w:eastAsia="pt-BR"/>
          <w14:ligatures w14:val="none"/>
        </w:rPr>
        <w:t>3.</w:t>
      </w:r>
      <w:r>
        <w:rPr>
          <w:rFonts w:ascii="Calibri" w:hAnsi="Calibri" w:eastAsia="Times New Roman" w:cs="Calibri"/>
          <w:kern w:val="0"/>
          <w:lang w:eastAsia="pt-BR"/>
          <w14:ligatures w14:val="none"/>
        </w:rPr>
        <w:t>3</w:t>
      </w:r>
      <w:r w:rsidRPr="001370F5">
        <w:rPr>
          <w:rFonts w:ascii="Calibri" w:hAnsi="Calibri" w:eastAsia="Times New Roman" w:cs="Calibri"/>
          <w:kern w:val="0"/>
          <w:lang w:eastAsia="pt-BR"/>
          <w14:ligatures w14:val="none"/>
        </w:rPr>
        <w:t xml:space="preserve">.2 Cabe às cooperativas, associações </w:t>
      </w:r>
      <w:r w:rsidRPr="001370F5" w:rsidR="0513ACEA">
        <w:rPr>
          <w:rFonts w:ascii="Calibri" w:hAnsi="Calibri" w:eastAsia="Times New Roman" w:cs="Calibri"/>
          <w:kern w:val="0"/>
          <w:lang w:eastAsia="pt-BR"/>
          <w14:ligatures w14:val="none"/>
        </w:rPr>
        <w:t>e</w:t>
      </w:r>
      <w:r w:rsidRPr="001370F5">
        <w:rPr>
          <w:rFonts w:ascii="Calibri" w:hAnsi="Calibri" w:eastAsia="Times New Roman" w:cs="Calibri"/>
          <w:kern w:val="0"/>
          <w:lang w:eastAsia="pt-BR"/>
          <w14:ligatures w14:val="none"/>
        </w:rPr>
        <w:t xml:space="preserve"> Empreendedor Familiar Rural que firmarem</w:t>
      </w:r>
      <w:r>
        <w:rPr>
          <w:rFonts w:ascii="Calibri" w:hAnsi="Calibri" w:eastAsia="Times New Roman" w:cs="Calibri"/>
          <w:kern w:val="0"/>
          <w:lang w:eastAsia="pt-BR"/>
          <w14:ligatures w14:val="none"/>
        </w:rPr>
        <w:t xml:space="preserve"> </w:t>
      </w:r>
      <w:r w:rsidRPr="001370F5">
        <w:rPr>
          <w:rFonts w:ascii="Calibri" w:hAnsi="Calibri" w:eastAsia="Times New Roman" w:cs="Calibri"/>
          <w:kern w:val="0"/>
          <w:lang w:eastAsia="pt-BR"/>
          <w14:ligatures w14:val="none"/>
        </w:rPr>
        <w:t>contratos com a Entidade Executora a responsabilidade pelo controle do</w:t>
      </w:r>
      <w:r>
        <w:rPr>
          <w:rFonts w:ascii="Calibri" w:hAnsi="Calibri" w:eastAsia="Times New Roman" w:cs="Calibri"/>
          <w:kern w:val="0"/>
          <w:lang w:eastAsia="pt-BR"/>
          <w14:ligatures w14:val="none"/>
        </w:rPr>
        <w:t xml:space="preserve"> </w:t>
      </w:r>
      <w:r w:rsidRPr="001370F5">
        <w:rPr>
          <w:rFonts w:ascii="Calibri" w:hAnsi="Calibri" w:eastAsia="Times New Roman" w:cs="Calibri"/>
          <w:kern w:val="0"/>
          <w:lang w:eastAsia="pt-BR"/>
          <w14:ligatures w14:val="none"/>
        </w:rPr>
        <w:t>atendimento ao limite individual de comercialização, nos casos de venda realizada por grupos formais.</w:t>
      </w:r>
    </w:p>
    <w:p w:rsidR="0081106E" w:rsidP="0081106E" w:rsidRDefault="0081106E" w14:paraId="5C93299E" w14:textId="7B88E7AF">
      <w:pPr>
        <w:spacing w:before="120" w:after="120" w:line="240" w:lineRule="auto"/>
        <w:ind w:firstLine="426"/>
        <w:jc w:val="both"/>
        <w:rPr>
          <w:rFonts w:ascii="Calibri" w:hAnsi="Calibri" w:eastAsia="Times New Roman" w:cs="Calibri"/>
          <w:kern w:val="0"/>
          <w:lang w:eastAsia="pt-BR"/>
          <w14:ligatures w14:val="none"/>
        </w:rPr>
      </w:pPr>
      <w:r>
        <w:rPr>
          <w:rFonts w:ascii="Calibri" w:hAnsi="Calibri" w:eastAsia="Times New Roman" w:cs="Calibri"/>
          <w:kern w:val="0"/>
          <w:lang w:eastAsia="pt-BR"/>
          <w14:ligatures w14:val="none"/>
        </w:rPr>
        <w:t xml:space="preserve">3.3.3 </w:t>
      </w:r>
      <w:r w:rsidRPr="00916126">
        <w:rPr>
          <w:rFonts w:ascii="Calibri" w:hAnsi="Calibri" w:eastAsia="Times New Roman" w:cs="Calibri"/>
          <w:kern w:val="0"/>
          <w:lang w:eastAsia="pt-BR"/>
          <w14:ligatures w14:val="none"/>
        </w:rPr>
        <w:t>Cabe à Entidade Executora a responsabilidade pelo controle do</w:t>
      </w:r>
      <w:r>
        <w:rPr>
          <w:rFonts w:ascii="Calibri" w:hAnsi="Calibri" w:eastAsia="Times New Roman" w:cs="Calibri"/>
          <w:kern w:val="0"/>
          <w:lang w:eastAsia="pt-BR"/>
          <w14:ligatures w14:val="none"/>
        </w:rPr>
        <w:t xml:space="preserve"> </w:t>
      </w:r>
      <w:r w:rsidRPr="00916126">
        <w:rPr>
          <w:rFonts w:ascii="Calibri" w:hAnsi="Calibri" w:eastAsia="Times New Roman" w:cs="Calibri"/>
          <w:kern w:val="0"/>
          <w:lang w:eastAsia="pt-BR"/>
          <w14:ligatures w14:val="none"/>
        </w:rPr>
        <w:t>atendimento ao limite individual de</w:t>
      </w:r>
      <w:r>
        <w:rPr>
          <w:rFonts w:ascii="Calibri" w:hAnsi="Calibri" w:eastAsia="Times New Roman" w:cs="Calibri"/>
          <w:kern w:val="0"/>
          <w:lang w:eastAsia="pt-BR"/>
          <w14:ligatures w14:val="none"/>
        </w:rPr>
        <w:t xml:space="preserve"> </w:t>
      </w:r>
      <w:r w:rsidRPr="00916126">
        <w:rPr>
          <w:rFonts w:ascii="Calibri" w:hAnsi="Calibri" w:eastAsia="Times New Roman" w:cs="Calibri"/>
          <w:kern w:val="0"/>
          <w:lang w:eastAsia="pt-BR"/>
          <w14:ligatures w14:val="none"/>
        </w:rPr>
        <w:t>comercialização, nos casos de venda realizada por grupos</w:t>
      </w:r>
      <w:r>
        <w:rPr>
          <w:rFonts w:ascii="Calibri" w:hAnsi="Calibri" w:eastAsia="Times New Roman" w:cs="Calibri"/>
          <w:kern w:val="0"/>
          <w:lang w:eastAsia="pt-BR"/>
          <w14:ligatures w14:val="none"/>
        </w:rPr>
        <w:t xml:space="preserve"> </w:t>
      </w:r>
      <w:r w:rsidRPr="001B6300">
        <w:rPr>
          <w:rFonts w:ascii="Calibri" w:hAnsi="Calibri" w:eastAsia="Times New Roman" w:cs="Calibri"/>
          <w:kern w:val="0"/>
          <w:lang w:eastAsia="pt-BR"/>
          <w14:ligatures w14:val="none"/>
        </w:rPr>
        <w:t>informais e por agricultores familiares</w:t>
      </w:r>
      <w:r>
        <w:rPr>
          <w:rFonts w:ascii="Calibri" w:hAnsi="Calibri" w:eastAsia="Times New Roman" w:cs="Calibri"/>
          <w:kern w:val="0"/>
          <w:lang w:eastAsia="pt-BR"/>
          <w14:ligatures w14:val="none"/>
        </w:rPr>
        <w:t xml:space="preserve"> </w:t>
      </w:r>
      <w:r w:rsidRPr="001B6300">
        <w:rPr>
          <w:rFonts w:ascii="Calibri" w:hAnsi="Calibri" w:eastAsia="Times New Roman" w:cs="Calibri"/>
          <w:kern w:val="0"/>
          <w:lang w:eastAsia="pt-BR"/>
          <w14:ligatures w14:val="none"/>
        </w:rPr>
        <w:t>individuais.</w:t>
      </w:r>
    </w:p>
    <w:p w:rsidR="0081106E" w:rsidP="0081106E" w:rsidRDefault="0081106E" w14:paraId="14B0741C" w14:textId="347E5CE7">
      <w:pPr>
        <w:spacing w:before="120" w:after="120" w:line="240" w:lineRule="auto"/>
        <w:ind w:firstLine="426"/>
        <w:jc w:val="both"/>
        <w:rPr>
          <w:rFonts w:ascii="Calibri" w:hAnsi="Calibri" w:eastAsia="Times New Roman" w:cs="Calibri"/>
          <w:kern w:val="0"/>
          <w:lang w:eastAsia="pt-BR"/>
          <w14:ligatures w14:val="none"/>
        </w:rPr>
      </w:pPr>
      <w:r w:rsidRPr="001B6300">
        <w:rPr>
          <w:rFonts w:ascii="Calibri" w:hAnsi="Calibri" w:eastAsia="Times New Roman" w:cs="Calibri"/>
          <w:kern w:val="0"/>
          <w:lang w:eastAsia="pt-BR"/>
          <w14:ligatures w14:val="none"/>
        </w:rPr>
        <w:t>3.3.4. Cabe à Entidade Executora o controle do limite total de</w:t>
      </w:r>
      <w:r>
        <w:rPr>
          <w:rFonts w:ascii="Calibri" w:hAnsi="Calibri" w:eastAsia="Times New Roman" w:cs="Calibri"/>
          <w:kern w:val="0"/>
          <w:lang w:eastAsia="pt-BR"/>
          <w14:ligatures w14:val="none"/>
        </w:rPr>
        <w:t xml:space="preserve"> </w:t>
      </w:r>
      <w:r w:rsidRPr="001B6300">
        <w:rPr>
          <w:rFonts w:ascii="Calibri" w:hAnsi="Calibri" w:eastAsia="Times New Roman" w:cs="Calibri"/>
          <w:kern w:val="0"/>
          <w:lang w:eastAsia="pt-BR"/>
          <w14:ligatures w14:val="none"/>
        </w:rPr>
        <w:t>comercialização das cooperativas, associações e Empreendedor Familiar Rural, nos casos de venda</w:t>
      </w:r>
      <w:r>
        <w:rPr>
          <w:rFonts w:ascii="Calibri" w:hAnsi="Calibri" w:eastAsia="Times New Roman" w:cs="Calibri"/>
          <w:kern w:val="0"/>
          <w:lang w:eastAsia="pt-BR"/>
          <w14:ligatures w14:val="none"/>
        </w:rPr>
        <w:t xml:space="preserve"> </w:t>
      </w:r>
      <w:r w:rsidRPr="001B6300">
        <w:rPr>
          <w:rFonts w:ascii="Calibri" w:hAnsi="Calibri" w:eastAsia="Times New Roman" w:cs="Calibri"/>
          <w:kern w:val="0"/>
          <w:lang w:eastAsia="pt-BR"/>
          <w14:ligatures w14:val="none"/>
        </w:rPr>
        <w:t>realizada por grupos formais.</w:t>
      </w:r>
    </w:p>
    <w:p w:rsidRPr="00205034" w:rsidR="00205034" w:rsidP="00205034" w:rsidRDefault="00205034" w14:paraId="47B425DA" w14:textId="13184B7A">
      <w:pPr>
        <w:spacing w:before="120" w:after="120" w:line="240" w:lineRule="auto"/>
        <w:jc w:val="both"/>
        <w:rPr>
          <w:rFonts w:ascii="Calibri" w:hAnsi="Calibri" w:eastAsia="Times New Roman" w:cs="Calibri"/>
          <w:b/>
          <w:bCs/>
          <w:kern w:val="0"/>
          <w:lang w:eastAsia="pt-BR"/>
          <w14:ligatures w14:val="none"/>
        </w:rPr>
      </w:pPr>
      <w:r w:rsidRPr="00205034">
        <w:rPr>
          <w:rFonts w:ascii="Calibri" w:hAnsi="Calibri" w:eastAsia="Times New Roman" w:cs="Calibri"/>
          <w:b/>
          <w:bCs/>
          <w:kern w:val="0"/>
          <w:lang w:eastAsia="pt-BR"/>
          <w14:ligatures w14:val="none"/>
        </w:rPr>
        <w:t>4. CLÁUSULA QUARTA – VIGÊNCIA E PRORROGAÇÃO</w:t>
      </w:r>
    </w:p>
    <w:p w:rsidRPr="00CE379E" w:rsidR="00EE52A4" w:rsidP="00EE52A4" w:rsidRDefault="00EE52A4" w14:paraId="72C983EE" w14:textId="77777777">
      <w:pPr>
        <w:spacing w:before="120" w:after="120" w:line="240" w:lineRule="auto"/>
        <w:jc w:val="both"/>
        <w:rPr>
          <w:rFonts w:ascii="Calibri" w:hAnsi="Calibri" w:eastAsia="Times New Roman" w:cs="Calibri"/>
          <w:kern w:val="0"/>
          <w:lang w:eastAsia="pt-BR"/>
          <w14:ligatures w14:val="none"/>
        </w:rPr>
      </w:pPr>
      <w:r w:rsidRPr="00CE379E">
        <w:rPr>
          <w:rFonts w:ascii="Calibri" w:hAnsi="Calibri" w:eastAsia="Times New Roman" w:cs="Calibri"/>
          <w:kern w:val="0"/>
          <w:lang w:eastAsia="pt-BR"/>
          <w14:ligatures w14:val="none"/>
        </w:rPr>
        <w:t xml:space="preserve">4.1 O prazo de vigência da contratação é de </w:t>
      </w:r>
      <w:proofErr w:type="gramStart"/>
      <w:r w:rsidRPr="00CE379E">
        <w:rPr>
          <w:rFonts w:ascii="Calibri" w:hAnsi="Calibri" w:eastAsia="Times New Roman" w:cs="Calibri"/>
          <w:kern w:val="0"/>
          <w:lang w:eastAsia="pt-BR"/>
          <w14:ligatures w14:val="none"/>
        </w:rPr>
        <w:t>..../..../</w:t>
      </w:r>
      <w:proofErr w:type="gramEnd"/>
      <w:r w:rsidRPr="00CE379E">
        <w:rPr>
          <w:rFonts w:ascii="Calibri" w:hAnsi="Calibri" w:eastAsia="Times New Roman" w:cs="Calibri"/>
          <w:kern w:val="0"/>
          <w:lang w:eastAsia="pt-BR"/>
          <w14:ligatures w14:val="none"/>
        </w:rPr>
        <w:t xml:space="preserve">202.... a </w:t>
      </w:r>
      <w:proofErr w:type="gramStart"/>
      <w:r w:rsidRPr="00CE379E">
        <w:rPr>
          <w:rFonts w:ascii="Calibri" w:hAnsi="Calibri" w:eastAsia="Times New Roman" w:cs="Calibri"/>
          <w:kern w:val="0"/>
          <w:lang w:eastAsia="pt-BR"/>
          <w14:ligatures w14:val="none"/>
        </w:rPr>
        <w:t>..../..../</w:t>
      </w:r>
      <w:proofErr w:type="gramEnd"/>
      <w:r w:rsidRPr="00CE379E">
        <w:rPr>
          <w:rFonts w:ascii="Calibri" w:hAnsi="Calibri" w:eastAsia="Times New Roman" w:cs="Calibri"/>
          <w:kern w:val="0"/>
          <w:lang w:eastAsia="pt-BR"/>
          <w14:ligatures w14:val="none"/>
        </w:rPr>
        <w:t xml:space="preserve">202..., contados do(a) ...., na forma do art. 105 da </w:t>
      </w:r>
      <w:bookmarkStart w:name="_Hlk128391799" w:id="12"/>
      <w:r w:rsidRPr="00CE379E">
        <w:rPr>
          <w:rFonts w:ascii="Calibri" w:hAnsi="Calibri" w:eastAsia="Times New Roman" w:cs="Calibri"/>
          <w:kern w:val="0"/>
          <w:lang w:eastAsia="pt-BR"/>
          <w14:ligatures w14:val="none"/>
        </w:rPr>
        <w:t>Lei nº 14.133, de 1º de abril de 2021.</w:t>
      </w:r>
      <w:bookmarkEnd w:id="12"/>
    </w:p>
    <w:p w:rsidRPr="000A2E73" w:rsidR="00EE52A4" w:rsidP="00EE52A4" w:rsidRDefault="00EE52A4" w14:paraId="37D74470" w14:textId="77777777">
      <w:pPr>
        <w:spacing w:before="120" w:after="120" w:line="240" w:lineRule="auto"/>
        <w:jc w:val="both"/>
        <w:rPr>
          <w:rFonts w:ascii="Calibri" w:hAnsi="Calibri" w:eastAsia="Times New Roman" w:cs="Calibri"/>
          <w:kern w:val="0"/>
          <w:lang w:eastAsia="pt-BR"/>
          <w14:ligatures w14:val="none"/>
        </w:rPr>
      </w:pPr>
      <w:r w:rsidRPr="000A2E73">
        <w:rPr>
          <w:rFonts w:ascii="Calibri" w:hAnsi="Calibri" w:eastAsia="Times New Roman" w:cs="Calibri"/>
          <w:kern w:val="0"/>
          <w:lang w:eastAsia="pt-BR"/>
          <w14:ligatures w14:val="none"/>
        </w:rPr>
        <w:t>4.2 O prazo de vigência será automaticamente prorrogado, independentemente de termo aditivo, quando o objeto não for concluído no período firmado acima, ressalvadas as providências cabíveis no caso de culpa do contratado, previstas neste instrumento.</w:t>
      </w:r>
    </w:p>
    <w:p w:rsidRPr="000A2E73" w:rsidR="00EE52A4" w:rsidP="00EE52A4" w:rsidRDefault="00EE52A4" w14:paraId="586943A5" w14:textId="77777777">
      <w:pPr>
        <w:spacing w:before="120" w:after="120" w:line="240" w:lineRule="auto"/>
        <w:jc w:val="both"/>
        <w:rPr>
          <w:rFonts w:ascii="Calibri" w:hAnsi="Calibri" w:eastAsia="Times New Roman" w:cs="Calibri"/>
          <w:kern w:val="0"/>
          <w:lang w:eastAsia="pt-BR"/>
          <w14:ligatures w14:val="none"/>
        </w:rPr>
      </w:pPr>
      <w:r w:rsidRPr="000A2E73">
        <w:rPr>
          <w:rFonts w:ascii="Calibri" w:hAnsi="Calibri" w:eastAsia="Times New Roman" w:cs="Calibri"/>
          <w:kern w:val="0"/>
          <w:lang w:eastAsia="pt-BR"/>
          <w14:ligatures w14:val="none"/>
        </w:rPr>
        <w:lastRenderedPageBreak/>
        <w:t>4.3 No momento da contratação e a cada exercício financeiro, deverá se observar a disponibilidade de créditos orçamentários, bem como a previsão no plano plurianual, quando o contrato ultrapassar um exercício financeiro.</w:t>
      </w:r>
    </w:p>
    <w:p w:rsidR="00EE52A4" w:rsidP="00EE52A4" w:rsidRDefault="00EE52A4" w14:paraId="5954EB4E" w14:textId="77777777">
      <w:pPr>
        <w:spacing w:before="120" w:after="120" w:line="240" w:lineRule="auto"/>
        <w:jc w:val="both"/>
        <w:rPr>
          <w:rFonts w:ascii="Calibri" w:hAnsi="Calibri" w:eastAsia="Times New Roman" w:cs="Calibri"/>
          <w:kern w:val="0"/>
          <w:lang w:eastAsia="pt-BR"/>
          <w14:ligatures w14:val="none"/>
        </w:rPr>
      </w:pPr>
      <w:r w:rsidRPr="000A2E73">
        <w:rPr>
          <w:rFonts w:ascii="Calibri" w:hAnsi="Calibri" w:eastAsia="Times New Roman" w:cs="Calibri"/>
          <w:kern w:val="0"/>
          <w:lang w:eastAsia="pt-BR"/>
          <w14:ligatures w14:val="none"/>
        </w:rPr>
        <w:t>4.4 Não será admitida a subcontratação do objeto contratual.</w:t>
      </w:r>
    </w:p>
    <w:p w:rsidRPr="000A2E73" w:rsidR="000A2E73" w:rsidP="00EE52A4" w:rsidRDefault="000A2E73" w14:paraId="13AF0F6D" w14:textId="1238AB4B">
      <w:pPr>
        <w:spacing w:before="120" w:after="120" w:line="240" w:lineRule="auto"/>
        <w:jc w:val="both"/>
        <w:rPr>
          <w:rFonts w:ascii="Calibri" w:hAnsi="Calibri" w:eastAsia="Times New Roman" w:cs="Calibri"/>
          <w:b/>
          <w:bCs/>
          <w:kern w:val="0"/>
          <w:lang w:eastAsia="pt-BR"/>
          <w14:ligatures w14:val="none"/>
        </w:rPr>
      </w:pPr>
      <w:r w:rsidRPr="000A2E73">
        <w:rPr>
          <w:rFonts w:ascii="Calibri" w:hAnsi="Calibri" w:eastAsia="Times New Roman" w:cs="Calibri"/>
          <w:b/>
          <w:bCs/>
          <w:kern w:val="0"/>
          <w:lang w:eastAsia="pt-BR"/>
          <w14:ligatures w14:val="none"/>
        </w:rPr>
        <w:t>5. CLÁUSULA QUINTA – ENTREGA DOS ALIMENTOS</w:t>
      </w:r>
    </w:p>
    <w:p w:rsidRPr="005824D8" w:rsidR="00EE52A4" w:rsidP="00EE52A4" w:rsidRDefault="00EE52A4" w14:paraId="41FB7124" w14:textId="07F89B13">
      <w:pPr>
        <w:spacing w:before="120" w:after="120" w:line="240" w:lineRule="auto"/>
        <w:jc w:val="both"/>
        <w:rPr>
          <w:rFonts w:ascii="Calibri" w:hAnsi="Calibri" w:eastAsia="Times New Roman" w:cs="Calibri"/>
          <w:kern w:val="0"/>
          <w:lang w:eastAsia="pt-BR"/>
          <w14:ligatures w14:val="none"/>
        </w:rPr>
      </w:pPr>
      <w:r w:rsidRPr="005824D8">
        <w:rPr>
          <w:rFonts w:ascii="Calibri" w:hAnsi="Calibri" w:eastAsia="Times New Roman" w:cs="Calibri"/>
          <w:kern w:val="0"/>
          <w:lang w:eastAsia="pt-BR"/>
          <w14:ligatures w14:val="none"/>
        </w:rPr>
        <w:t xml:space="preserve">5.1 Os alimentos serão entregues conforme cronograma do item </w:t>
      </w:r>
      <w:r w:rsidR="003C05A5">
        <w:rPr>
          <w:rFonts w:ascii="Calibri" w:hAnsi="Calibri" w:eastAsia="Times New Roman" w:cs="Calibri"/>
          <w:kern w:val="0"/>
          <w:lang w:eastAsia="pt-BR"/>
          <w14:ligatures w14:val="none"/>
        </w:rPr>
        <w:t>1.</w:t>
      </w:r>
      <w:r w:rsidRPr="005824D8">
        <w:rPr>
          <w:rFonts w:ascii="Calibri" w:hAnsi="Calibri" w:eastAsia="Times New Roman" w:cs="Calibri"/>
          <w:kern w:val="0"/>
          <w:lang w:eastAsia="pt-BR"/>
          <w14:ligatures w14:val="none"/>
        </w:rPr>
        <w:t>2 deste documento. O recebimento dar-se-á mediante apresentação do Termo de Recebimento e das notas fiscais de venda pela pessoa responsável pela alimentação no local de entrega;</w:t>
      </w:r>
    </w:p>
    <w:p w:rsidRPr="0074068E" w:rsidR="00EE52A4" w:rsidP="00EE52A4" w:rsidRDefault="00EE52A4" w14:paraId="663042EC" w14:textId="77777777">
      <w:pPr>
        <w:spacing w:before="120" w:after="120" w:line="240" w:lineRule="auto"/>
        <w:jc w:val="both"/>
        <w:rPr>
          <w:rFonts w:ascii="Calibri" w:hAnsi="Calibri" w:eastAsia="Times New Roman" w:cs="Calibri"/>
          <w:kern w:val="0"/>
          <w:lang w:eastAsia="pt-BR"/>
          <w14:ligatures w14:val="none"/>
        </w:rPr>
      </w:pPr>
      <w:r w:rsidRPr="0074068E">
        <w:rPr>
          <w:rFonts w:ascii="Calibri" w:hAnsi="Calibri" w:eastAsia="Times New Roman" w:cs="Calibri"/>
          <w:kern w:val="0"/>
          <w:lang w:eastAsia="pt-BR"/>
          <w14:ligatures w14:val="none"/>
        </w:rPr>
        <w:t xml:space="preserve">5.2 As notas fiscais apresentadas deverão ser emitidas em nome e no CNPJ da </w:t>
      </w:r>
      <w:proofErr w:type="spellStart"/>
      <w:r w:rsidRPr="0074068E">
        <w:rPr>
          <w:rFonts w:ascii="Calibri" w:hAnsi="Calibri" w:eastAsia="Times New Roman" w:cs="Calibri"/>
          <w:kern w:val="0"/>
          <w:lang w:eastAsia="pt-BR"/>
          <w14:ligatures w14:val="none"/>
        </w:rPr>
        <w:t>EEx</w:t>
      </w:r>
      <w:proofErr w:type="spellEnd"/>
      <w:r w:rsidRPr="0074068E">
        <w:rPr>
          <w:rFonts w:ascii="Calibri" w:hAnsi="Calibri" w:eastAsia="Times New Roman" w:cs="Calibri"/>
          <w:kern w:val="0"/>
          <w:lang w:eastAsia="pt-BR"/>
          <w14:ligatures w14:val="none"/>
        </w:rPr>
        <w:t xml:space="preserve"> do PNAE (município/estado);</w:t>
      </w:r>
    </w:p>
    <w:p w:rsidRPr="0074068E" w:rsidR="00EE52A4" w:rsidP="00EE52A4" w:rsidRDefault="00EE52A4" w14:paraId="6484578F" w14:textId="77777777">
      <w:pPr>
        <w:spacing w:before="120" w:after="120" w:line="240" w:lineRule="auto"/>
        <w:jc w:val="both"/>
        <w:rPr>
          <w:rFonts w:ascii="Calibri" w:hAnsi="Calibri" w:eastAsia="Times New Roman" w:cs="Calibri"/>
          <w:kern w:val="0"/>
          <w:lang w:eastAsia="pt-BR"/>
          <w14:ligatures w14:val="none"/>
        </w:rPr>
      </w:pPr>
      <w:r w:rsidRPr="0074068E">
        <w:rPr>
          <w:rFonts w:ascii="Calibri" w:hAnsi="Calibri" w:eastAsia="Times New Roman" w:cs="Calibri"/>
          <w:kern w:val="0"/>
          <w:lang w:eastAsia="pt-BR"/>
          <w14:ligatures w14:val="none"/>
        </w:rPr>
        <w:t>5.3 Os custos com fretes, cargas e descargas dos alimentos adquiridos são de responsabilidade dos(as) contratados(as);</w:t>
      </w:r>
    </w:p>
    <w:p w:rsidRPr="0074068E" w:rsidR="00EE52A4" w:rsidP="00EE52A4" w:rsidRDefault="00EE52A4" w14:paraId="44200482" w14:textId="77777777">
      <w:pPr>
        <w:spacing w:before="120" w:after="120" w:line="240" w:lineRule="auto"/>
        <w:jc w:val="both"/>
        <w:rPr>
          <w:rFonts w:ascii="Calibri" w:hAnsi="Calibri" w:eastAsia="Times New Roman" w:cs="Calibri"/>
          <w:kern w:val="0"/>
          <w:lang w:eastAsia="pt-BR"/>
          <w14:ligatures w14:val="none"/>
        </w:rPr>
      </w:pPr>
      <w:r w:rsidRPr="0074068E">
        <w:rPr>
          <w:rFonts w:ascii="Calibri" w:hAnsi="Calibri" w:eastAsia="Times New Roman" w:cs="Calibri"/>
          <w:kern w:val="0"/>
          <w:lang w:eastAsia="pt-BR"/>
          <w14:ligatures w14:val="none"/>
        </w:rPr>
        <w:t>5.4 No ato da entrega, os alimentos deverão estar embalados de acordo com as especificações estabelecidas no edital, respeitando também as quantidades estabelecidas para cada alimento;</w:t>
      </w:r>
    </w:p>
    <w:p w:rsidRPr="0074068E" w:rsidR="00EE52A4" w:rsidP="00EE52A4" w:rsidRDefault="00EE52A4" w14:paraId="1B59B6DC" w14:textId="681C68C4">
      <w:pPr>
        <w:spacing w:before="120" w:after="120" w:line="240" w:lineRule="auto"/>
        <w:jc w:val="both"/>
        <w:rPr>
          <w:rFonts w:ascii="Calibri" w:hAnsi="Calibri" w:eastAsia="Times New Roman" w:cs="Calibri"/>
          <w:kern w:val="0"/>
          <w:lang w:eastAsia="pt-BR"/>
          <w14:ligatures w14:val="none"/>
        </w:rPr>
      </w:pPr>
      <w:r w:rsidRPr="0074068E">
        <w:rPr>
          <w:rFonts w:ascii="Calibri" w:hAnsi="Calibri" w:eastAsia="Times New Roman" w:cs="Calibri"/>
          <w:kern w:val="0"/>
          <w:lang w:eastAsia="pt-BR"/>
          <w14:ligatures w14:val="none"/>
        </w:rPr>
        <w:t>5.5 Os alimentos serão inspecionados no ato da entrega e aqueles que não se adequarem às especificações serão devolvidos e deverão ser repostos no prazo de</w:t>
      </w:r>
      <w:r w:rsidR="00385EB4">
        <w:rPr>
          <w:rFonts w:ascii="Calibri" w:hAnsi="Calibri" w:eastAsia="Times New Roman" w:cs="Calibri"/>
          <w:kern w:val="0"/>
          <w:lang w:eastAsia="pt-BR"/>
          <w14:ligatures w14:val="none"/>
        </w:rPr>
        <w:t xml:space="preserve"> .... horas </w:t>
      </w:r>
      <w:r w:rsidRPr="007206A1" w:rsidR="007206A1">
        <w:rPr>
          <w:rFonts w:ascii="Calibri" w:hAnsi="Calibri" w:eastAsia="Times New Roman" w:cs="Calibri"/>
          <w:i/>
          <w:iCs/>
          <w:kern w:val="0"/>
          <w:lang w:eastAsia="pt-BR"/>
          <w14:ligatures w14:val="none"/>
        </w:rPr>
        <w:t>[prazo razoável]</w:t>
      </w:r>
      <w:r w:rsidRPr="007206A1">
        <w:rPr>
          <w:rFonts w:ascii="Calibri" w:hAnsi="Calibri" w:eastAsia="Times New Roman" w:cs="Calibri"/>
          <w:i/>
          <w:iCs/>
          <w:kern w:val="0"/>
          <w:lang w:eastAsia="pt-BR"/>
          <w14:ligatures w14:val="none"/>
        </w:rPr>
        <w:t>;</w:t>
      </w:r>
    </w:p>
    <w:p w:rsidRPr="0074068E" w:rsidR="00EE52A4" w:rsidP="00EE52A4" w:rsidRDefault="00EE52A4" w14:paraId="5BC8E246" w14:textId="37DF28B0">
      <w:pPr>
        <w:spacing w:before="120" w:after="120" w:line="240" w:lineRule="auto"/>
        <w:jc w:val="both"/>
        <w:rPr>
          <w:rFonts w:ascii="Calibri" w:hAnsi="Calibri" w:eastAsia="Times New Roman" w:cs="Calibri"/>
          <w:kern w:val="0"/>
          <w:lang w:eastAsia="pt-BR"/>
          <w14:ligatures w14:val="none"/>
        </w:rPr>
      </w:pPr>
      <w:r w:rsidRPr="0074068E">
        <w:rPr>
          <w:rFonts w:ascii="Calibri" w:hAnsi="Calibri" w:eastAsia="Times New Roman" w:cs="Calibri"/>
          <w:kern w:val="0"/>
          <w:lang w:eastAsia="pt-BR"/>
          <w14:ligatures w14:val="none"/>
        </w:rPr>
        <w:t xml:space="preserve">5.6 A troca de alimentos que apresentarem qualquer tipo de problema relacionado à qualidade </w:t>
      </w:r>
      <w:r w:rsidRPr="0074068E" w:rsidR="0074068E">
        <w:rPr>
          <w:rFonts w:ascii="Calibri" w:hAnsi="Calibri" w:eastAsia="Times New Roman" w:cs="Calibri"/>
          <w:kern w:val="0"/>
          <w:lang w:eastAsia="pt-BR"/>
          <w14:ligatures w14:val="none"/>
        </w:rPr>
        <w:t>deles</w:t>
      </w:r>
      <w:r w:rsidRPr="0074068E">
        <w:rPr>
          <w:rFonts w:ascii="Calibri" w:hAnsi="Calibri" w:eastAsia="Times New Roman" w:cs="Calibri"/>
          <w:kern w:val="0"/>
          <w:lang w:eastAsia="pt-BR"/>
          <w14:ligatures w14:val="none"/>
        </w:rPr>
        <w:t xml:space="preserve">, quando dentro do prazo de validade, deverá ser realizada pelos(as) contratados(as) no prazo </w:t>
      </w:r>
      <w:r w:rsidRPr="0074068E" w:rsidR="007206A1">
        <w:rPr>
          <w:rFonts w:ascii="Calibri" w:hAnsi="Calibri" w:eastAsia="Times New Roman" w:cs="Calibri"/>
          <w:kern w:val="0"/>
          <w:lang w:eastAsia="pt-BR"/>
          <w14:ligatures w14:val="none"/>
        </w:rPr>
        <w:t>de</w:t>
      </w:r>
      <w:r w:rsidR="007206A1">
        <w:rPr>
          <w:rFonts w:ascii="Calibri" w:hAnsi="Calibri" w:eastAsia="Times New Roman" w:cs="Calibri"/>
          <w:kern w:val="0"/>
          <w:lang w:eastAsia="pt-BR"/>
          <w14:ligatures w14:val="none"/>
        </w:rPr>
        <w:t xml:space="preserve"> .... horas </w:t>
      </w:r>
      <w:r w:rsidRPr="007206A1" w:rsidR="007206A1">
        <w:rPr>
          <w:rFonts w:ascii="Calibri" w:hAnsi="Calibri" w:eastAsia="Times New Roman" w:cs="Calibri"/>
          <w:i/>
          <w:iCs/>
          <w:kern w:val="0"/>
          <w:lang w:eastAsia="pt-BR"/>
          <w14:ligatures w14:val="none"/>
        </w:rPr>
        <w:t>[prazo razoável]</w:t>
      </w:r>
      <w:r w:rsidR="00C03EB9">
        <w:rPr>
          <w:rFonts w:ascii="Calibri" w:hAnsi="Calibri" w:eastAsia="Times New Roman" w:cs="Calibri"/>
          <w:i/>
          <w:iCs/>
          <w:kern w:val="0"/>
          <w:lang w:eastAsia="pt-BR"/>
          <w14:ligatures w14:val="none"/>
        </w:rPr>
        <w:t xml:space="preserve"> </w:t>
      </w:r>
      <w:r w:rsidRPr="0074068E">
        <w:rPr>
          <w:rFonts w:ascii="Calibri" w:hAnsi="Calibri" w:eastAsia="Times New Roman" w:cs="Calibri"/>
          <w:kern w:val="0"/>
          <w:lang w:eastAsia="pt-BR"/>
          <w14:ligatures w14:val="none"/>
        </w:rPr>
        <w:t>a contar da comunicação do fato;</w:t>
      </w:r>
    </w:p>
    <w:p w:rsidRPr="0074068E" w:rsidR="00EE52A4" w:rsidP="00EE52A4" w:rsidRDefault="00EE52A4" w14:paraId="449D74CA" w14:textId="77777777">
      <w:pPr>
        <w:spacing w:before="120" w:after="120" w:line="240" w:lineRule="auto"/>
        <w:jc w:val="both"/>
        <w:rPr>
          <w:rFonts w:ascii="Calibri" w:hAnsi="Calibri" w:eastAsia="Times New Roman" w:cs="Calibri"/>
          <w:kern w:val="0"/>
          <w:lang w:eastAsia="pt-BR"/>
          <w14:ligatures w14:val="none"/>
        </w:rPr>
      </w:pPr>
      <w:r w:rsidRPr="0074068E">
        <w:rPr>
          <w:rFonts w:ascii="Calibri" w:hAnsi="Calibri" w:eastAsia="Times New Roman" w:cs="Calibri"/>
          <w:kern w:val="0"/>
          <w:lang w:eastAsia="pt-BR"/>
          <w14:ligatures w14:val="none"/>
        </w:rPr>
        <w:t>5.7 O não cumprimento das determinações do Edital de Chamada Pública quanto às entregas, quantidades e qualidade dos alimentos, submete o bloqueio dos pagamentos pela(o) contratante, até que o(a) contratado(a) fornecedor solucione as pendências;</w:t>
      </w:r>
    </w:p>
    <w:p w:rsidRPr="0074068E" w:rsidR="00EE52A4" w:rsidP="00EE52A4" w:rsidRDefault="00EE52A4" w14:paraId="67964FA8" w14:textId="45C54AA6">
      <w:pPr>
        <w:spacing w:before="120" w:after="120" w:line="240" w:lineRule="auto"/>
        <w:jc w:val="both"/>
        <w:rPr>
          <w:rFonts w:ascii="Calibri" w:hAnsi="Calibri" w:eastAsia="Times New Roman" w:cs="Calibri"/>
          <w:kern w:val="0"/>
          <w:lang w:eastAsia="pt-BR"/>
          <w14:ligatures w14:val="none"/>
        </w:rPr>
      </w:pPr>
      <w:r w:rsidRPr="0074068E">
        <w:rPr>
          <w:rFonts w:ascii="Calibri" w:hAnsi="Calibri" w:eastAsia="Times New Roman" w:cs="Calibri"/>
          <w:kern w:val="0"/>
          <w:lang w:eastAsia="pt-BR"/>
          <w14:ligatures w14:val="none"/>
        </w:rPr>
        <w:t xml:space="preserve">5.8 As embalagens de um modo geral devem ser secas, limpas, livres de qualquer matéria estranha, ser resistentes e conferir proteção ao alimento. Os materiais utilizados internamente na embalagem devem ser novos e de boa qualidade de forma a evitar danos aos alimentos. Os papéis envoltórios, selos, rótulos e/ou etiquetas devem ser </w:t>
      </w:r>
      <w:proofErr w:type="gramStart"/>
      <w:r w:rsidRPr="0074068E">
        <w:rPr>
          <w:rFonts w:ascii="Calibri" w:hAnsi="Calibri" w:eastAsia="Times New Roman" w:cs="Calibri"/>
          <w:kern w:val="0"/>
          <w:lang w:eastAsia="pt-BR"/>
          <w14:ligatures w14:val="none"/>
        </w:rPr>
        <w:t>inócuos</w:t>
      </w:r>
      <w:proofErr w:type="gramEnd"/>
      <w:r w:rsidRPr="0074068E">
        <w:rPr>
          <w:rFonts w:ascii="Calibri" w:hAnsi="Calibri" w:eastAsia="Times New Roman" w:cs="Calibri"/>
          <w:kern w:val="0"/>
          <w:lang w:eastAsia="pt-BR"/>
          <w14:ligatures w14:val="none"/>
        </w:rPr>
        <w:t>, inodoros e as tintas e colas devem ser atóxicas;</w:t>
      </w:r>
    </w:p>
    <w:p w:rsidRPr="00295F79" w:rsidR="00EE52A4" w:rsidP="00EE52A4" w:rsidRDefault="00EE52A4" w14:paraId="0C7ADDEA" w14:textId="77777777">
      <w:pPr>
        <w:spacing w:before="120" w:after="120" w:line="240" w:lineRule="auto"/>
        <w:jc w:val="both"/>
        <w:rPr>
          <w:rFonts w:ascii="Calibri" w:hAnsi="Calibri" w:eastAsia="Times New Roman" w:cs="Calibri"/>
          <w:kern w:val="0"/>
          <w:lang w:eastAsia="pt-BR"/>
          <w14:ligatures w14:val="none"/>
        </w:rPr>
      </w:pPr>
      <w:r w:rsidRPr="00295F79">
        <w:rPr>
          <w:rFonts w:ascii="Calibri" w:hAnsi="Calibri" w:eastAsia="Times New Roman" w:cs="Calibri"/>
          <w:kern w:val="0"/>
          <w:lang w:eastAsia="pt-BR"/>
          <w14:ligatures w14:val="none"/>
        </w:rPr>
        <w:t>5.9 Não será permitido, nas embalagens, emendas ou remendos que ocasionem a modificação do espaço interno original;</w:t>
      </w:r>
    </w:p>
    <w:p w:rsidRPr="00295F79" w:rsidR="00EE52A4" w:rsidP="00EE52A4" w:rsidRDefault="00EE52A4" w14:paraId="60A0137A" w14:textId="77777777">
      <w:pPr>
        <w:spacing w:before="120" w:after="120" w:line="240" w:lineRule="auto"/>
        <w:jc w:val="both"/>
        <w:rPr>
          <w:rFonts w:ascii="Calibri" w:hAnsi="Calibri" w:eastAsia="Times New Roman" w:cs="Calibri"/>
          <w:kern w:val="0"/>
          <w:lang w:eastAsia="pt-BR"/>
          <w14:ligatures w14:val="none"/>
        </w:rPr>
      </w:pPr>
      <w:r w:rsidRPr="00295F79">
        <w:rPr>
          <w:rFonts w:ascii="Calibri" w:hAnsi="Calibri" w:eastAsia="Times New Roman" w:cs="Calibri"/>
          <w:kern w:val="0"/>
          <w:lang w:eastAsia="pt-BR"/>
          <w14:ligatures w14:val="none"/>
        </w:rPr>
        <w:t>5.10 Não será permitido o reaproveitamento de embalagem que tenha sido utilizada para o acondicionamento de defensivos agrícolas, fertilizantes, rações, similares ou alimentos;</w:t>
      </w:r>
    </w:p>
    <w:p w:rsidRPr="00295F79" w:rsidR="00EE52A4" w:rsidP="00EE52A4" w:rsidRDefault="00EE52A4" w14:paraId="7818155F" w14:textId="77777777">
      <w:pPr>
        <w:spacing w:before="120" w:after="120" w:line="240" w:lineRule="auto"/>
        <w:jc w:val="both"/>
        <w:rPr>
          <w:rFonts w:ascii="Calibri" w:hAnsi="Calibri" w:eastAsia="Times New Roman" w:cs="Calibri"/>
          <w:kern w:val="0"/>
          <w:lang w:eastAsia="pt-BR"/>
          <w14:ligatures w14:val="none"/>
        </w:rPr>
      </w:pPr>
      <w:r w:rsidRPr="00295F79">
        <w:rPr>
          <w:rFonts w:ascii="Calibri" w:hAnsi="Calibri" w:eastAsia="Times New Roman" w:cs="Calibri"/>
          <w:kern w:val="0"/>
          <w:lang w:eastAsia="pt-BR"/>
          <w14:ligatures w14:val="none"/>
        </w:rPr>
        <w:t>5.11 Nenhum componente da embalagem (matéria-prima e acessórios) poderá conter resíduos prejudiciais ao alimento acondicionado e/ou a saúde humana;</w:t>
      </w:r>
    </w:p>
    <w:p w:rsidRPr="00295F79" w:rsidR="00EE52A4" w:rsidP="00EE52A4" w:rsidRDefault="00EE52A4" w14:paraId="4EF8C67C" w14:textId="77777777">
      <w:pPr>
        <w:spacing w:before="120" w:after="120" w:line="240" w:lineRule="auto"/>
        <w:jc w:val="both"/>
        <w:rPr>
          <w:rFonts w:ascii="Calibri" w:hAnsi="Calibri" w:eastAsia="Times New Roman" w:cs="Calibri"/>
          <w:kern w:val="0"/>
          <w:lang w:eastAsia="pt-BR"/>
          <w14:ligatures w14:val="none"/>
        </w:rPr>
      </w:pPr>
      <w:r w:rsidRPr="00295F79">
        <w:rPr>
          <w:rFonts w:ascii="Calibri" w:hAnsi="Calibri" w:eastAsia="Times New Roman" w:cs="Calibri"/>
          <w:kern w:val="0"/>
          <w:lang w:eastAsia="pt-BR"/>
          <w14:ligatures w14:val="none"/>
        </w:rPr>
        <w:t>5.12 Os materiais utilizados nas embalagens devem estar em conformidade com as normas e recomendações de saúde e higiene e devem ser capazes de proteger os alimentos embalados;</w:t>
      </w:r>
    </w:p>
    <w:p w:rsidRPr="00295F79" w:rsidR="00EE52A4" w:rsidP="00EE52A4" w:rsidRDefault="00EE52A4" w14:paraId="38E36F52" w14:textId="77777777">
      <w:pPr>
        <w:spacing w:before="120" w:after="120" w:line="240" w:lineRule="auto"/>
        <w:jc w:val="both"/>
        <w:rPr>
          <w:rFonts w:ascii="Calibri" w:hAnsi="Calibri" w:eastAsia="Times New Roman" w:cs="Calibri"/>
          <w:kern w:val="0"/>
          <w:lang w:eastAsia="pt-BR"/>
          <w14:ligatures w14:val="none"/>
        </w:rPr>
      </w:pPr>
      <w:r w:rsidRPr="00295F79">
        <w:rPr>
          <w:rFonts w:ascii="Calibri" w:hAnsi="Calibri" w:eastAsia="Times New Roman" w:cs="Calibri"/>
          <w:kern w:val="0"/>
          <w:lang w:eastAsia="pt-BR"/>
          <w14:ligatures w14:val="none"/>
        </w:rPr>
        <w:t>5.13 O quantitativo de alimentos de cada entrega poderá ser alterado pelo(a) contratante quando houver mudança no calendário escolar ou por motivo de força maior, comunicando em tempo hábil ao(a) contratado(a);</w:t>
      </w:r>
    </w:p>
    <w:p w:rsidRPr="00022BD7" w:rsidR="00EE52A4" w:rsidP="00EE52A4" w:rsidRDefault="00EE52A4" w14:paraId="08326254" w14:textId="77777777">
      <w:pPr>
        <w:spacing w:before="120" w:after="120" w:line="240" w:lineRule="auto"/>
        <w:jc w:val="both"/>
        <w:rPr>
          <w:rFonts w:ascii="Calibri" w:hAnsi="Calibri" w:eastAsia="Times New Roman" w:cs="Calibri"/>
          <w:kern w:val="0"/>
          <w:lang w:eastAsia="pt-BR"/>
          <w14:ligatures w14:val="none"/>
        </w:rPr>
      </w:pPr>
      <w:r w:rsidRPr="00022BD7">
        <w:rPr>
          <w:rFonts w:ascii="Calibri" w:hAnsi="Calibri" w:eastAsia="Times New Roman" w:cs="Calibri"/>
          <w:kern w:val="0"/>
          <w:lang w:eastAsia="pt-BR"/>
          <w14:ligatures w14:val="none"/>
        </w:rPr>
        <w:t xml:space="preserve">5.14 Para entrega de alimentos orgânicos, deve-se cumprir o disposto na Lei nº 10.831, de 23 de dezembro de 2003, regulamentada pelo Decreto nº 6.323, de 27 de dezembro de 2007, </w:t>
      </w:r>
      <w:r w:rsidRPr="00022BD7">
        <w:rPr>
          <w:rFonts w:ascii="Calibri" w:hAnsi="Calibri" w:eastAsia="Times New Roman" w:cs="Calibri"/>
          <w:kern w:val="0"/>
          <w:lang w:eastAsia="pt-BR"/>
          <w14:ligatures w14:val="none"/>
        </w:rPr>
        <w:lastRenderedPageBreak/>
        <w:t>para registro e renovação de registro de matérias primas e alimentos de origem animal e vegetal orgânicos junto ao Ministério da Agricultura e Pecuária; e</w:t>
      </w:r>
    </w:p>
    <w:p w:rsidR="00EE52A4" w:rsidP="00EE52A4" w:rsidRDefault="00EE52A4" w14:paraId="0FF2D336" w14:textId="77777777">
      <w:pPr>
        <w:spacing w:before="120" w:after="120" w:line="240" w:lineRule="auto"/>
        <w:jc w:val="both"/>
        <w:rPr>
          <w:rFonts w:ascii="Calibri" w:hAnsi="Calibri" w:eastAsia="Times New Roman" w:cs="Calibri"/>
          <w:kern w:val="0"/>
          <w:lang w:eastAsia="pt-BR"/>
          <w14:ligatures w14:val="none"/>
        </w:rPr>
      </w:pPr>
      <w:r w:rsidRPr="00022BD7">
        <w:rPr>
          <w:rFonts w:ascii="Calibri" w:hAnsi="Calibri" w:eastAsia="Times New Roman" w:cs="Calibri"/>
          <w:kern w:val="0"/>
          <w:lang w:eastAsia="pt-BR"/>
          <w14:ligatures w14:val="none"/>
        </w:rPr>
        <w:t>5.15 Para entrega de alimentos de origem animal, deve-se possuir documentação comprobatória de Serviço de Inspeção, podendo ser municipal, estadual ou federal.</w:t>
      </w:r>
    </w:p>
    <w:p w:rsidRPr="006B640F" w:rsidR="00022BD7" w:rsidP="00EE52A4" w:rsidRDefault="006B640F" w14:paraId="132B29DE" w14:textId="667CF147">
      <w:pPr>
        <w:spacing w:before="120" w:after="120" w:line="240" w:lineRule="auto"/>
        <w:jc w:val="both"/>
        <w:rPr>
          <w:rFonts w:ascii="Calibri" w:hAnsi="Calibri" w:eastAsia="Times New Roman" w:cs="Calibri"/>
          <w:b/>
          <w:bCs/>
          <w:kern w:val="0"/>
          <w:lang w:eastAsia="pt-BR"/>
          <w14:ligatures w14:val="none"/>
        </w:rPr>
      </w:pPr>
      <w:r w:rsidRPr="006B640F">
        <w:rPr>
          <w:rFonts w:ascii="Calibri" w:hAnsi="Calibri" w:eastAsia="Times New Roman" w:cs="Calibri"/>
          <w:b/>
          <w:bCs/>
          <w:kern w:val="0"/>
          <w:lang w:eastAsia="pt-BR"/>
          <w14:ligatures w14:val="none"/>
        </w:rPr>
        <w:t>6. CLÁUSULA SEXTA – OBRIGAÇÕES E RESPONSABILIDADE DO(A) CONTRATANTE</w:t>
      </w:r>
    </w:p>
    <w:p w:rsidRPr="008149EC" w:rsidR="00EE52A4" w:rsidP="00EE52A4" w:rsidRDefault="00EE52A4" w14:paraId="40C16DCC" w14:textId="77777777">
      <w:pPr>
        <w:spacing w:before="120" w:after="120" w:line="240" w:lineRule="auto"/>
        <w:jc w:val="both"/>
        <w:rPr>
          <w:rFonts w:ascii="Calibri" w:hAnsi="Calibri" w:eastAsia="Times New Roman" w:cs="Calibri"/>
          <w:kern w:val="0"/>
          <w:lang w:eastAsia="pt-BR"/>
          <w14:ligatures w14:val="none"/>
        </w:rPr>
      </w:pPr>
      <w:r w:rsidRPr="008149EC">
        <w:rPr>
          <w:rFonts w:ascii="Calibri" w:hAnsi="Calibri" w:eastAsia="Times New Roman" w:cs="Calibri"/>
          <w:kern w:val="0"/>
          <w:lang w:eastAsia="pt-BR"/>
          <w14:ligatures w14:val="none"/>
        </w:rPr>
        <w:t>6.1 Cumprir e fazer cumprir as disposições deste contrato;</w:t>
      </w:r>
    </w:p>
    <w:p w:rsidRPr="008149EC" w:rsidR="00EE52A4" w:rsidP="00EE52A4" w:rsidRDefault="00EE52A4" w14:paraId="579DF237" w14:textId="77777777">
      <w:pPr>
        <w:spacing w:before="120" w:after="120" w:line="240" w:lineRule="auto"/>
        <w:jc w:val="both"/>
        <w:rPr>
          <w:rFonts w:ascii="Calibri" w:hAnsi="Calibri" w:eastAsia="Times New Roman" w:cs="Calibri"/>
          <w:kern w:val="0"/>
          <w:lang w:eastAsia="pt-BR"/>
          <w14:ligatures w14:val="none"/>
        </w:rPr>
      </w:pPr>
      <w:r w:rsidRPr="008149EC">
        <w:rPr>
          <w:rFonts w:ascii="Calibri" w:hAnsi="Calibri" w:eastAsia="Times New Roman" w:cs="Calibri"/>
          <w:kern w:val="0"/>
          <w:lang w:eastAsia="pt-BR"/>
          <w14:ligatures w14:val="none"/>
        </w:rPr>
        <w:t>6.2 Comunicar o(a) contratado(a) todas e quaisquer ocorrências relacionadas ao objeto do contrato;</w:t>
      </w:r>
    </w:p>
    <w:p w:rsidRPr="008149EC" w:rsidR="00EE52A4" w:rsidP="00EE52A4" w:rsidRDefault="00EE52A4" w14:paraId="61621047" w14:textId="77777777">
      <w:pPr>
        <w:spacing w:before="120" w:after="120" w:line="240" w:lineRule="auto"/>
        <w:jc w:val="both"/>
        <w:rPr>
          <w:rFonts w:ascii="Calibri" w:hAnsi="Calibri" w:eastAsia="Times New Roman" w:cs="Calibri"/>
          <w:kern w:val="0"/>
          <w:lang w:eastAsia="pt-BR"/>
          <w14:ligatures w14:val="none"/>
        </w:rPr>
      </w:pPr>
      <w:r w:rsidRPr="008149EC">
        <w:rPr>
          <w:rFonts w:ascii="Calibri" w:hAnsi="Calibri" w:eastAsia="Times New Roman" w:cs="Calibri"/>
          <w:kern w:val="0"/>
          <w:lang w:eastAsia="pt-BR"/>
          <w14:ligatures w14:val="none"/>
        </w:rPr>
        <w:t>6.3 Prestar as informações e os esclarecimentos pertinentes que venham a ser solicitados pelo(a) contratado(a);</w:t>
      </w:r>
    </w:p>
    <w:p w:rsidRPr="008149EC" w:rsidR="00EE52A4" w:rsidP="00EE52A4" w:rsidRDefault="00EE52A4" w14:paraId="0A176E01" w14:textId="77777777">
      <w:pPr>
        <w:spacing w:before="120" w:after="120" w:line="240" w:lineRule="auto"/>
        <w:jc w:val="both"/>
        <w:rPr>
          <w:rFonts w:ascii="Calibri" w:hAnsi="Calibri" w:eastAsia="Times New Roman" w:cs="Calibri"/>
          <w:kern w:val="0"/>
          <w:lang w:eastAsia="pt-BR"/>
          <w14:ligatures w14:val="none"/>
        </w:rPr>
      </w:pPr>
      <w:r w:rsidRPr="008149EC">
        <w:rPr>
          <w:rFonts w:ascii="Calibri" w:hAnsi="Calibri" w:eastAsia="Times New Roman" w:cs="Calibri"/>
          <w:kern w:val="0"/>
          <w:lang w:eastAsia="pt-BR"/>
          <w14:ligatures w14:val="none"/>
        </w:rPr>
        <w:t>6.4 Emitir, decisão sobre todas as solicitações e reclamações relacionadas à execução dos contratos, no prazo de um mês para tomada de decisão, admitida a prorrogação motivada por igual período, ressalvados os requerimentos manifestamente impertinentes, meramente protelatórios ou de nenhum interesse para a boa execução do contrato;</w:t>
      </w:r>
    </w:p>
    <w:p w:rsidRPr="008149EC" w:rsidR="00EE52A4" w:rsidP="00EE52A4" w:rsidRDefault="00EE52A4" w14:paraId="3FE3D9A8" w14:textId="77777777">
      <w:pPr>
        <w:spacing w:before="120" w:after="120" w:line="240" w:lineRule="auto"/>
        <w:jc w:val="both"/>
        <w:rPr>
          <w:rFonts w:ascii="Calibri" w:hAnsi="Calibri" w:eastAsia="Times New Roman" w:cs="Calibri"/>
          <w:kern w:val="0"/>
          <w:lang w:eastAsia="pt-BR"/>
          <w14:ligatures w14:val="none"/>
        </w:rPr>
      </w:pPr>
      <w:r w:rsidRPr="008149EC">
        <w:rPr>
          <w:rFonts w:ascii="Calibri" w:hAnsi="Calibri" w:eastAsia="Times New Roman" w:cs="Calibri"/>
          <w:kern w:val="0"/>
          <w:lang w:eastAsia="pt-BR"/>
          <w14:ligatures w14:val="none"/>
        </w:rPr>
        <w:t>6.5 Acompanhar e fiscalizar a execução dos serviços por meio de seus representantes, intervindo nos casos previstos em lei e na forma deste contrato, visando proteger o interesse público;</w:t>
      </w:r>
    </w:p>
    <w:p w:rsidRPr="008149EC" w:rsidR="00EE52A4" w:rsidP="00EE52A4" w:rsidRDefault="00EE52A4" w14:paraId="2321CBD6" w14:textId="77777777">
      <w:pPr>
        <w:spacing w:before="120" w:after="120" w:line="240" w:lineRule="auto"/>
        <w:jc w:val="both"/>
        <w:rPr>
          <w:rFonts w:ascii="Calibri" w:hAnsi="Calibri" w:eastAsia="Times New Roman" w:cs="Calibri"/>
          <w:kern w:val="0"/>
          <w:lang w:eastAsia="pt-BR"/>
          <w14:ligatures w14:val="none"/>
        </w:rPr>
      </w:pPr>
      <w:r w:rsidRPr="008149EC">
        <w:rPr>
          <w:rFonts w:ascii="Calibri" w:hAnsi="Calibri" w:eastAsia="Times New Roman" w:cs="Calibri"/>
          <w:kern w:val="0"/>
          <w:lang w:eastAsia="pt-BR"/>
          <w14:ligatures w14:val="none"/>
        </w:rPr>
        <w:t>6.6 Autorizar os pagamentos de faturas, solucionar problemas executivos, assim como participar de todos os atos que se fizerem necessários para fiel execução do objeto do contrato;</w:t>
      </w:r>
    </w:p>
    <w:p w:rsidRPr="008149EC" w:rsidR="00EE52A4" w:rsidP="00EE52A4" w:rsidRDefault="00EE52A4" w14:paraId="6295A75C" w14:textId="77777777">
      <w:pPr>
        <w:spacing w:before="120" w:after="120" w:line="240" w:lineRule="auto"/>
        <w:jc w:val="both"/>
        <w:rPr>
          <w:rFonts w:ascii="Calibri" w:hAnsi="Calibri" w:eastAsia="Times New Roman" w:cs="Calibri"/>
          <w:kern w:val="0"/>
          <w:lang w:eastAsia="pt-BR"/>
          <w14:ligatures w14:val="none"/>
        </w:rPr>
      </w:pPr>
      <w:r w:rsidRPr="008149EC">
        <w:rPr>
          <w:rFonts w:ascii="Calibri" w:hAnsi="Calibri" w:eastAsia="Times New Roman" w:cs="Calibri"/>
          <w:kern w:val="0"/>
          <w:lang w:eastAsia="pt-BR"/>
          <w14:ligatures w14:val="none"/>
        </w:rPr>
        <w:t>6.7 Efetuar pagamento ao(à) contratado(a) de acordo com a forma e prazo estabelecido nesse contrato;</w:t>
      </w:r>
    </w:p>
    <w:p w:rsidRPr="008149EC" w:rsidR="00EE52A4" w:rsidP="00EE52A4" w:rsidRDefault="00EE52A4" w14:paraId="22424D5D" w14:textId="77777777">
      <w:pPr>
        <w:spacing w:before="120" w:after="120" w:line="240" w:lineRule="auto"/>
        <w:jc w:val="both"/>
        <w:rPr>
          <w:rFonts w:ascii="Calibri" w:hAnsi="Calibri" w:eastAsia="Times New Roman" w:cs="Calibri"/>
          <w:kern w:val="0"/>
          <w:lang w:eastAsia="pt-BR"/>
          <w14:ligatures w14:val="none"/>
        </w:rPr>
      </w:pPr>
      <w:r w:rsidRPr="008149EC">
        <w:rPr>
          <w:rFonts w:ascii="Calibri" w:hAnsi="Calibri" w:eastAsia="Times New Roman" w:cs="Calibri"/>
          <w:kern w:val="0"/>
          <w:lang w:eastAsia="pt-BR"/>
          <w14:ligatures w14:val="none"/>
        </w:rPr>
        <w:t>6.8 Conduzir eventuais procedimentos administrativos de readequação dos preços contratados e aplicação de penalidades por descumprimento do pactuado no contrato;</w:t>
      </w:r>
    </w:p>
    <w:p w:rsidRPr="008149EC" w:rsidR="00EE52A4" w:rsidP="00EE52A4" w:rsidRDefault="00EE52A4" w14:paraId="649EB390" w14:textId="77777777">
      <w:pPr>
        <w:spacing w:before="120" w:after="120" w:line="240" w:lineRule="auto"/>
        <w:jc w:val="both"/>
        <w:rPr>
          <w:rFonts w:ascii="Calibri" w:hAnsi="Calibri" w:eastAsia="Times New Roman" w:cs="Calibri"/>
          <w:kern w:val="0"/>
          <w:lang w:eastAsia="pt-BR"/>
          <w14:ligatures w14:val="none"/>
        </w:rPr>
      </w:pPr>
      <w:r w:rsidRPr="008149EC">
        <w:rPr>
          <w:rFonts w:ascii="Calibri" w:hAnsi="Calibri" w:eastAsia="Times New Roman" w:cs="Calibri"/>
          <w:kern w:val="0"/>
          <w:lang w:eastAsia="pt-BR"/>
          <w14:ligatures w14:val="none"/>
        </w:rPr>
        <w:t>6.9 Designar e apresentar ao(a) contratado(a) o responsável pela fiscalização do cumprimento do contrato; e</w:t>
      </w:r>
    </w:p>
    <w:p w:rsidR="00EE52A4" w:rsidP="00EE52A4" w:rsidRDefault="00EE52A4" w14:paraId="375B7FCB" w14:textId="77777777">
      <w:pPr>
        <w:spacing w:before="120" w:after="120" w:line="240" w:lineRule="auto"/>
        <w:jc w:val="both"/>
        <w:rPr>
          <w:rFonts w:ascii="Calibri" w:hAnsi="Calibri" w:eastAsia="Times New Roman" w:cs="Calibri"/>
          <w:kern w:val="0"/>
          <w:lang w:eastAsia="pt-BR"/>
          <w14:ligatures w14:val="none"/>
        </w:rPr>
      </w:pPr>
      <w:r w:rsidRPr="008149EC">
        <w:rPr>
          <w:rFonts w:ascii="Calibri" w:hAnsi="Calibri" w:eastAsia="Times New Roman" w:cs="Calibri"/>
          <w:kern w:val="0"/>
          <w:lang w:eastAsia="pt-BR"/>
          <w14:ligatures w14:val="none"/>
        </w:rPr>
        <w:t>6.10 O(a) contratante deverá manter em seus arquivos, em boa guarda e organização, pelo prazo de cinco anos, a partir da conclusão da análise da respectiva prestação de contas pelo FNDE e da aprovação da prestação de contas anual do FNDE/MEC, pelo TCU, os documentos referentes à prestação de contas, juntamente com todos os comprovantes de pagamentos efetuados com recursos do PNAE, ainda que a execução esteja a cargo das respectivas unidades escolares. Esses documentos deverão ser disponibilizados, sempre que solicitado, ao TCU, ao FNDE, ao Sistema de Controle Interno do Poder Executivo Federal e ao CAE.</w:t>
      </w:r>
    </w:p>
    <w:p w:rsidRPr="00CE2AEE" w:rsidR="00D01DDE" w:rsidP="00EE52A4" w:rsidRDefault="00CE2AEE" w14:paraId="482FAC75" w14:textId="231A0D25">
      <w:pPr>
        <w:spacing w:before="120" w:after="120" w:line="240" w:lineRule="auto"/>
        <w:jc w:val="both"/>
        <w:rPr>
          <w:rFonts w:ascii="Calibri" w:hAnsi="Calibri" w:eastAsia="Times New Roman" w:cs="Calibri"/>
          <w:b/>
          <w:bCs/>
          <w:kern w:val="0"/>
          <w:lang w:eastAsia="pt-BR"/>
          <w14:ligatures w14:val="none"/>
        </w:rPr>
      </w:pPr>
      <w:r w:rsidRPr="00CE2AEE">
        <w:rPr>
          <w:rFonts w:ascii="Calibri" w:hAnsi="Calibri" w:eastAsia="Times New Roman" w:cs="Calibri"/>
          <w:b/>
          <w:bCs/>
          <w:kern w:val="0"/>
          <w:lang w:eastAsia="pt-BR"/>
          <w14:ligatures w14:val="none"/>
        </w:rPr>
        <w:t>7. CLÁUSULA SÉTIMA – OBRIGAÇÕES E RESPONSABILIDADES DO(A) CONTRATADO(A)</w:t>
      </w:r>
    </w:p>
    <w:p w:rsidRPr="00F718D1" w:rsidR="00EE52A4" w:rsidP="00EE52A4" w:rsidRDefault="00EE52A4" w14:paraId="28490FF9" w14:textId="77777777">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t>7.1 O(a) contratado(a) se compromete a fornecer os alimentos da agricultura familiar ao(à) contratante conforme descrito no item 1 desse contrato;</w:t>
      </w:r>
    </w:p>
    <w:p w:rsidRPr="00F718D1" w:rsidR="00EE52A4" w:rsidP="00EE52A4" w:rsidRDefault="00EE52A4" w14:paraId="15F67A28" w14:textId="77777777">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t>7.2 Manter, durante toda a execução do contrato, em compatibilidade com as obrigações por ele assumidas, todas as condições para a habilitação e qualificação exigidas no E</w:t>
      </w:r>
      <w:bookmarkStart w:name="_Hlk127464555" w:id="13"/>
      <w:r w:rsidRPr="00F718D1">
        <w:rPr>
          <w:rFonts w:ascii="Calibri" w:hAnsi="Calibri" w:eastAsia="Times New Roman" w:cs="Calibri"/>
          <w:kern w:val="0"/>
          <w:lang w:eastAsia="pt-BR"/>
          <w14:ligatures w14:val="none"/>
        </w:rPr>
        <w:t>dital de Chamada Pública;</w:t>
      </w:r>
      <w:bookmarkEnd w:id="13"/>
    </w:p>
    <w:p w:rsidRPr="00F718D1" w:rsidR="00EE52A4" w:rsidP="00EE52A4" w:rsidRDefault="00EE52A4" w14:paraId="2BB91AF0" w14:textId="77777777">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t>7.3 Garantir a qualidade do(s) alimento(s), obrigando-se a repor, no local onde esteja armazenado, aquele que apresentar defeito dentro do prazo de validade;</w:t>
      </w:r>
    </w:p>
    <w:p w:rsidRPr="00F718D1" w:rsidR="00EE52A4" w:rsidP="00EE52A4" w:rsidRDefault="00EE52A4" w14:paraId="774B2AD2" w14:textId="77777777">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lastRenderedPageBreak/>
        <w:t>7.4 Não subcontratar, ceder ou transferir, total ou parcialmente, o objeto desse contrato;</w:t>
      </w:r>
    </w:p>
    <w:p w:rsidRPr="00F718D1" w:rsidR="00EE52A4" w:rsidP="00EE52A4" w:rsidRDefault="00EE52A4" w14:paraId="19B6BEFD" w14:textId="77777777">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t>7.5 Assumir a responsabilidade pelos encargos fiscais e comerciais resultantes da execução do contrato;</w:t>
      </w:r>
    </w:p>
    <w:p w:rsidRPr="00F718D1" w:rsidR="00EE52A4" w:rsidP="00EE52A4" w:rsidRDefault="00EE52A4" w14:paraId="12C9BDC4" w14:textId="77777777">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t>7.6 Responsabilizar-se por quaisquer danos ou prejuízos físicos ou materiais causados ao(à) contratante ou a terceiros, pelos seus prepostos, advindos de imperícia, negligência, imprudência ou desrespeito às normas de segurança, quando da execução do objeto do contrato;</w:t>
      </w:r>
    </w:p>
    <w:p w:rsidRPr="00F718D1" w:rsidR="00EE52A4" w:rsidP="00EE52A4" w:rsidRDefault="00EE52A4" w14:paraId="6081B11D" w14:textId="77777777">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t>7.7 Comunicar por escrito, ao fiscal designado pelo(a) contratante para fiscalizar e acompanhar a execução contratual, qualquer anormalidade ou impropriedade verificada e prestar os esclarecimentos necessários;</w:t>
      </w:r>
    </w:p>
    <w:p w:rsidRPr="00F718D1" w:rsidR="00EE52A4" w:rsidP="00EE52A4" w:rsidRDefault="00EE52A4" w14:paraId="6A74861E" w14:textId="77777777">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t>7.8 Cumprir a legislação sanitária expedidas pelo Ministério da Agricultura e Pecuária e pela Agência Nacional de Vigilância Sanitária – Anvisa;</w:t>
      </w:r>
    </w:p>
    <w:p w:rsidRPr="00F718D1" w:rsidR="00EE52A4" w:rsidP="00EE52A4" w:rsidRDefault="00EE52A4" w14:paraId="1AB7A969" w14:textId="6808CECC">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t>7.</w:t>
      </w:r>
      <w:r w:rsidR="006E4A74">
        <w:rPr>
          <w:rFonts w:ascii="Calibri" w:hAnsi="Calibri" w:eastAsia="Times New Roman" w:cs="Calibri"/>
          <w:kern w:val="0"/>
          <w:lang w:eastAsia="pt-BR"/>
          <w14:ligatures w14:val="none"/>
        </w:rPr>
        <w:t>9</w:t>
      </w:r>
      <w:r w:rsidRPr="00F718D1">
        <w:rPr>
          <w:rFonts w:ascii="Calibri" w:hAnsi="Calibri" w:eastAsia="Times New Roman" w:cs="Calibri"/>
          <w:kern w:val="0"/>
          <w:lang w:eastAsia="pt-BR"/>
          <w14:ligatures w14:val="none"/>
        </w:rPr>
        <w:t xml:space="preserve"> Orientar, se necessário, a equipe do(a) contratante quanto à correta armazenagem dos alimentos;</w:t>
      </w:r>
    </w:p>
    <w:p w:rsidRPr="00F718D1" w:rsidR="00EE52A4" w:rsidP="00EE52A4" w:rsidRDefault="00EE52A4" w14:paraId="12EAEABA" w14:textId="506DCFB2">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t>7.1</w:t>
      </w:r>
      <w:r w:rsidR="006E4A74">
        <w:rPr>
          <w:rFonts w:ascii="Calibri" w:hAnsi="Calibri" w:eastAsia="Times New Roman" w:cs="Calibri"/>
          <w:kern w:val="0"/>
          <w:lang w:eastAsia="pt-BR"/>
          <w14:ligatures w14:val="none"/>
        </w:rPr>
        <w:t>0</w:t>
      </w:r>
      <w:r w:rsidRPr="00F718D1">
        <w:rPr>
          <w:rFonts w:ascii="Calibri" w:hAnsi="Calibri" w:eastAsia="Times New Roman" w:cs="Calibri"/>
          <w:kern w:val="0"/>
          <w:lang w:eastAsia="pt-BR"/>
          <w14:ligatures w14:val="none"/>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w:t>
      </w:r>
    </w:p>
    <w:p w:rsidRPr="00F718D1" w:rsidR="00EE52A4" w:rsidP="00EE52A4" w:rsidRDefault="00EE52A4" w14:paraId="593BA348" w14:textId="7DCF4E06">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t>7.1</w:t>
      </w:r>
      <w:r w:rsidR="006E4A74">
        <w:rPr>
          <w:rFonts w:ascii="Calibri" w:hAnsi="Calibri" w:eastAsia="Times New Roman" w:cs="Calibri"/>
          <w:kern w:val="0"/>
          <w:lang w:eastAsia="pt-BR"/>
          <w14:ligatures w14:val="none"/>
        </w:rPr>
        <w:t>1</w:t>
      </w:r>
      <w:r w:rsidRPr="00F718D1">
        <w:rPr>
          <w:rFonts w:ascii="Calibri" w:hAnsi="Calibri" w:eastAsia="Times New Roman" w:cs="Calibri"/>
          <w:kern w:val="0"/>
          <w:lang w:eastAsia="pt-BR"/>
          <w14:ligatures w14:val="none"/>
        </w:rPr>
        <w:t xml:space="preserve"> O contratado será responsável pelos danos causados diretamente ao(à) contratante ou a terceiros em razão da execução do contrato, e não excluirá nem reduzirá essa responsabilidade a fiscalização ou o acompanhamento pelo contratante; e</w:t>
      </w:r>
    </w:p>
    <w:p w:rsidR="00EE52A4" w:rsidP="00EE52A4" w:rsidRDefault="00EE52A4" w14:paraId="5FF3E675" w14:textId="07A8D647">
      <w:pPr>
        <w:spacing w:before="120" w:after="120" w:line="240" w:lineRule="auto"/>
        <w:jc w:val="both"/>
        <w:rPr>
          <w:rFonts w:ascii="Calibri" w:hAnsi="Calibri" w:eastAsia="Times New Roman" w:cs="Calibri"/>
          <w:kern w:val="0"/>
          <w:lang w:eastAsia="pt-BR"/>
          <w14:ligatures w14:val="none"/>
        </w:rPr>
      </w:pPr>
      <w:r w:rsidRPr="00F718D1">
        <w:rPr>
          <w:rFonts w:ascii="Calibri" w:hAnsi="Calibri" w:eastAsia="Times New Roman" w:cs="Calibri"/>
          <w:kern w:val="0"/>
          <w:lang w:eastAsia="pt-BR"/>
          <w14:ligatures w14:val="none"/>
        </w:rPr>
        <w:t>7.1</w:t>
      </w:r>
      <w:r w:rsidR="006E4A74">
        <w:rPr>
          <w:rFonts w:ascii="Calibri" w:hAnsi="Calibri" w:eastAsia="Times New Roman" w:cs="Calibri"/>
          <w:kern w:val="0"/>
          <w:lang w:eastAsia="pt-BR"/>
          <w14:ligatures w14:val="none"/>
        </w:rPr>
        <w:t>2</w:t>
      </w:r>
      <w:r w:rsidRPr="00F718D1">
        <w:rPr>
          <w:rFonts w:ascii="Calibri" w:hAnsi="Calibri" w:eastAsia="Times New Roman" w:cs="Calibri"/>
          <w:kern w:val="0"/>
          <w:lang w:eastAsia="pt-BR"/>
          <w14:ligatures w14:val="none"/>
        </w:rPr>
        <w:t xml:space="preserve"> Somente o contratado será responsável pelos encargos trabalhistas, previdenciários, fiscais e comerciais resultantes da execução do contrato;</w:t>
      </w:r>
    </w:p>
    <w:p w:rsidRPr="00F751A8" w:rsidR="008A099D" w:rsidP="008A099D" w:rsidRDefault="00F751A8" w14:paraId="3DD1A84A" w14:textId="44479C1C">
      <w:pPr>
        <w:spacing w:before="120" w:after="120" w:line="240" w:lineRule="auto"/>
        <w:jc w:val="both"/>
        <w:rPr>
          <w:rFonts w:ascii="Calibri" w:hAnsi="Calibri" w:eastAsia="Times New Roman" w:cs="Calibri"/>
          <w:b/>
          <w:bCs/>
          <w:kern w:val="0"/>
          <w:lang w:eastAsia="pt-BR"/>
          <w14:ligatures w14:val="none"/>
        </w:rPr>
      </w:pPr>
      <w:r w:rsidRPr="00F751A8">
        <w:rPr>
          <w:rFonts w:ascii="Calibri" w:hAnsi="Calibri" w:eastAsia="Times New Roman" w:cs="Calibri"/>
          <w:b/>
          <w:bCs/>
          <w:kern w:val="0"/>
          <w:lang w:eastAsia="pt-BR"/>
          <w14:ligatures w14:val="none"/>
        </w:rPr>
        <w:t>8. CLÁUSULA OITAVA – RECOLHIMENTO DAS CONTRIBUIÇÕES PREVIDENCIÁRIAS</w:t>
      </w:r>
    </w:p>
    <w:p w:rsidRPr="000F2964" w:rsidR="00EE52A4" w:rsidP="00EE52A4" w:rsidRDefault="00EE52A4" w14:paraId="7C500B5B" w14:textId="48BE3419">
      <w:pPr>
        <w:spacing w:before="120" w:after="120" w:line="240" w:lineRule="auto"/>
        <w:jc w:val="both"/>
        <w:rPr>
          <w:rFonts w:ascii="Calibri" w:hAnsi="Calibri" w:eastAsia="Times New Roman" w:cs="Calibri"/>
          <w:kern w:val="0"/>
          <w:lang w:eastAsia="pt-BR"/>
          <w14:ligatures w14:val="none"/>
        </w:rPr>
      </w:pPr>
      <w:r w:rsidRPr="000F2964">
        <w:rPr>
          <w:rFonts w:ascii="Calibri" w:hAnsi="Calibri" w:eastAsia="Times New Roman" w:cs="Calibri"/>
          <w:kern w:val="0"/>
          <w:lang w:eastAsia="pt-BR"/>
          <w14:ligatures w14:val="none"/>
        </w:rPr>
        <w:t xml:space="preserve">8.1 A </w:t>
      </w:r>
      <w:proofErr w:type="spellStart"/>
      <w:r w:rsidRPr="000F2964">
        <w:rPr>
          <w:rFonts w:ascii="Calibri" w:hAnsi="Calibri" w:eastAsia="Times New Roman" w:cs="Calibri"/>
          <w:kern w:val="0"/>
          <w:lang w:eastAsia="pt-BR"/>
          <w14:ligatures w14:val="none"/>
        </w:rPr>
        <w:t>EEx</w:t>
      </w:r>
      <w:proofErr w:type="spellEnd"/>
      <w:r w:rsidRPr="000F2964">
        <w:rPr>
          <w:rFonts w:ascii="Calibri" w:hAnsi="Calibri" w:eastAsia="Times New Roman" w:cs="Calibri"/>
          <w:kern w:val="0"/>
          <w:lang w:eastAsia="pt-BR"/>
          <w14:ligatures w14:val="none"/>
        </w:rPr>
        <w:t xml:space="preserve"> do PNAE quando comprar alimentos de grupos informais e fornecedores individuais (</w:t>
      </w:r>
      <w:r w:rsidRPr="000F2964" w:rsidR="009F79CA">
        <w:rPr>
          <w:rFonts w:ascii="Calibri" w:hAnsi="Calibri" w:eastAsia="Times New Roman" w:cs="Calibri"/>
          <w:kern w:val="0"/>
          <w:lang w:eastAsia="pt-BR"/>
          <w14:ligatures w14:val="none"/>
        </w:rPr>
        <w:t xml:space="preserve">agricultores familiares </w:t>
      </w:r>
      <w:r w:rsidRPr="000F2964" w:rsidR="000F2964">
        <w:rPr>
          <w:rFonts w:ascii="Calibri" w:hAnsi="Calibri" w:eastAsia="Times New Roman" w:cs="Calibri"/>
          <w:kern w:val="0"/>
          <w:lang w:eastAsia="pt-BR"/>
          <w14:ligatures w14:val="none"/>
        </w:rPr>
        <w:t>de CAF Pessoa Física</w:t>
      </w:r>
      <w:r w:rsidRPr="000F2964">
        <w:rPr>
          <w:rFonts w:ascii="Calibri" w:hAnsi="Calibri" w:eastAsia="Times New Roman" w:cs="Calibri"/>
          <w:kern w:val="0"/>
          <w:lang w:eastAsia="pt-BR"/>
          <w14:ligatures w14:val="none"/>
        </w:rPr>
        <w:t>), ficam obrigadas a reter e recolher a contribuição devida pelo Produtor Rural Pessoa Física na qualidade de sub-rogada da obrigação, por força do art. 30, inciso IV, da Lei nº 8.212, de 24 de julho de 1991, e do art. 159, incisos IV e V, da Instrução Normativa RFB nº 2.110, de 17 de outubro de 2022. Os valores devidos pelo(a) agricultor(a) familiar individual e grupo informal devem ser recolhidos com base no Manual EFD-REINF, Capítulo III, item 2.6, Evento R-2055, art. 159 da Instrução Normativa RFB nº 2.110, de 17 de outubro de 2022.</w:t>
      </w:r>
    </w:p>
    <w:p w:rsidR="00EE52A4" w:rsidP="00EE52A4" w:rsidRDefault="00EE52A4" w14:paraId="25D0A99B" w14:textId="219AAA91">
      <w:pPr>
        <w:spacing w:before="120" w:after="120" w:line="240" w:lineRule="auto"/>
        <w:jc w:val="both"/>
        <w:rPr>
          <w:rFonts w:ascii="Calibri" w:hAnsi="Calibri" w:eastAsia="Times New Roman" w:cs="Calibri"/>
          <w:kern w:val="0"/>
          <w:lang w:eastAsia="pt-BR"/>
          <w14:ligatures w14:val="none"/>
        </w:rPr>
      </w:pPr>
      <w:r w:rsidRPr="000F2964">
        <w:rPr>
          <w:rFonts w:ascii="Calibri" w:hAnsi="Calibri" w:eastAsia="Times New Roman" w:cs="Calibri"/>
          <w:kern w:val="0"/>
          <w:lang w:eastAsia="pt-BR"/>
          <w14:ligatures w14:val="none"/>
        </w:rPr>
        <w:t xml:space="preserve">8.2 A </w:t>
      </w:r>
      <w:proofErr w:type="spellStart"/>
      <w:r w:rsidRPr="000F2964">
        <w:rPr>
          <w:rFonts w:ascii="Calibri" w:hAnsi="Calibri" w:eastAsia="Times New Roman" w:cs="Calibri"/>
          <w:kern w:val="0"/>
          <w:lang w:eastAsia="pt-BR"/>
          <w14:ligatures w14:val="none"/>
        </w:rPr>
        <w:t>EEx</w:t>
      </w:r>
      <w:proofErr w:type="spellEnd"/>
      <w:r w:rsidRPr="000F2964">
        <w:rPr>
          <w:rFonts w:ascii="Calibri" w:hAnsi="Calibri" w:eastAsia="Times New Roman" w:cs="Calibri"/>
          <w:kern w:val="0"/>
          <w:lang w:eastAsia="pt-BR"/>
          <w14:ligatures w14:val="none"/>
        </w:rPr>
        <w:t xml:space="preserve"> quando comprar alimentos de grupos formais da agricultura familiar, a responsabilidade pela retenção e recolhimento é da cooperativa</w:t>
      </w:r>
      <w:r w:rsidR="001C2507">
        <w:rPr>
          <w:rFonts w:ascii="Calibri" w:hAnsi="Calibri" w:eastAsia="Times New Roman" w:cs="Calibri"/>
          <w:kern w:val="0"/>
          <w:lang w:eastAsia="pt-BR"/>
          <w14:ligatures w14:val="none"/>
        </w:rPr>
        <w:t xml:space="preserve"> </w:t>
      </w:r>
      <w:r w:rsidRPr="000F2964">
        <w:rPr>
          <w:rFonts w:ascii="Calibri" w:hAnsi="Calibri" w:eastAsia="Times New Roman" w:cs="Calibri"/>
          <w:kern w:val="0"/>
          <w:lang w:eastAsia="pt-BR"/>
          <w14:ligatures w14:val="none"/>
        </w:rPr>
        <w:t>ou associaç</w:t>
      </w:r>
      <w:r w:rsidR="001C2507">
        <w:rPr>
          <w:rFonts w:ascii="Calibri" w:hAnsi="Calibri" w:eastAsia="Times New Roman" w:cs="Calibri"/>
          <w:kern w:val="0"/>
          <w:lang w:eastAsia="pt-BR"/>
          <w14:ligatures w14:val="none"/>
        </w:rPr>
        <w:t>ão</w:t>
      </w:r>
      <w:r w:rsidRPr="000F2964">
        <w:rPr>
          <w:rFonts w:ascii="Calibri" w:hAnsi="Calibri" w:eastAsia="Times New Roman" w:cs="Calibri"/>
          <w:kern w:val="0"/>
          <w:lang w:eastAsia="pt-BR"/>
          <w14:ligatures w14:val="none"/>
        </w:rPr>
        <w:t>, por força art. 30, inciso IV, da Lei nº 8.212, de 24 de julho de 1991, visto que estes adquirem de produtores rurais pessoas físicas.</w:t>
      </w:r>
    </w:p>
    <w:p w:rsidRPr="00322D03" w:rsidR="00322D03" w:rsidP="00EE52A4" w:rsidRDefault="00322D03" w14:paraId="6D73F7AE" w14:textId="14799229">
      <w:pPr>
        <w:spacing w:before="120" w:after="120" w:line="240" w:lineRule="auto"/>
        <w:jc w:val="both"/>
        <w:rPr>
          <w:rFonts w:ascii="Calibri" w:hAnsi="Calibri" w:eastAsia="Times New Roman" w:cs="Calibri"/>
          <w:b/>
          <w:bCs/>
          <w:kern w:val="0"/>
          <w:lang w:eastAsia="pt-BR"/>
          <w14:ligatures w14:val="none"/>
        </w:rPr>
      </w:pPr>
      <w:r w:rsidRPr="00322D03">
        <w:rPr>
          <w:rFonts w:ascii="Calibri" w:hAnsi="Calibri" w:eastAsia="Times New Roman" w:cs="Calibri"/>
          <w:b/>
          <w:bCs/>
          <w:kern w:val="0"/>
          <w:lang w:eastAsia="pt-BR"/>
          <w14:ligatures w14:val="none"/>
        </w:rPr>
        <w:t>9. CLÁUSULA NONA – ACOMPANHAMENTO E DA FISCALIZAÇÃO DO CONTRATO</w:t>
      </w:r>
    </w:p>
    <w:p w:rsidRPr="0009709F" w:rsidR="00EE52A4" w:rsidP="00EE52A4" w:rsidRDefault="00EE52A4" w14:paraId="2463D3A3" w14:textId="57A36BBC">
      <w:pPr>
        <w:spacing w:before="120" w:after="120" w:line="240" w:lineRule="auto"/>
        <w:jc w:val="both"/>
        <w:rPr>
          <w:rFonts w:ascii="Calibri" w:hAnsi="Calibri" w:eastAsia="Times New Roman" w:cs="Calibri"/>
          <w:kern w:val="0"/>
          <w:lang w:eastAsia="pt-BR"/>
          <w14:ligatures w14:val="none"/>
        </w:rPr>
      </w:pPr>
      <w:r w:rsidRPr="0009709F">
        <w:rPr>
          <w:rFonts w:ascii="Calibri" w:hAnsi="Calibri" w:eastAsia="Times New Roman" w:cs="Calibri"/>
          <w:kern w:val="0"/>
          <w:lang w:eastAsia="pt-BR"/>
          <w14:ligatures w14:val="none"/>
        </w:rPr>
        <w:t>9.1 O acompanhamento e fiscalização será exercido pelo fiscal deste contrato o(a) Sr.</w:t>
      </w:r>
      <w:r w:rsidR="00084102">
        <w:rPr>
          <w:rFonts w:ascii="Calibri" w:hAnsi="Calibri" w:eastAsia="Times New Roman" w:cs="Calibri"/>
          <w:kern w:val="0"/>
          <w:lang w:eastAsia="pt-BR"/>
          <w14:ligatures w14:val="none"/>
        </w:rPr>
        <w:t xml:space="preserve"> </w:t>
      </w:r>
      <w:r w:rsidRPr="0009709F">
        <w:rPr>
          <w:rFonts w:ascii="Calibri" w:hAnsi="Calibri" w:eastAsia="Times New Roman" w:cs="Calibri"/>
          <w:kern w:val="0"/>
          <w:lang w:eastAsia="pt-BR"/>
          <w14:ligatures w14:val="none"/>
        </w:rPr>
        <w:t>(</w:t>
      </w:r>
      <w:r w:rsidRPr="0009709F" w:rsidR="00084102">
        <w:rPr>
          <w:rFonts w:ascii="Calibri" w:hAnsi="Calibri" w:eastAsia="Times New Roman" w:cs="Calibri"/>
          <w:kern w:val="0"/>
          <w:lang w:eastAsia="pt-BR"/>
          <w14:ligatures w14:val="none"/>
        </w:rPr>
        <w:t>Sr.ª</w:t>
      </w:r>
      <w:r w:rsidRPr="0009709F">
        <w:rPr>
          <w:rFonts w:ascii="Calibri" w:hAnsi="Calibri" w:eastAsia="Times New Roman" w:cs="Calibri"/>
          <w:kern w:val="0"/>
          <w:lang w:eastAsia="pt-BR"/>
          <w14:ligatures w14:val="none"/>
        </w:rPr>
        <w:t>) .............................., CPF nº .......................... (cargo) que ficará disponível para responder ao(à) contratante e ao(à) contratado, ao Conselho de Alimentação Escolar – CAE e outros atores sociais.</w:t>
      </w:r>
    </w:p>
    <w:p w:rsidR="00EE52A4" w:rsidP="00EE52A4" w:rsidRDefault="00EE52A4" w14:paraId="24BADCAC" w14:textId="77777777">
      <w:pPr>
        <w:spacing w:before="120" w:after="120" w:line="240" w:lineRule="auto"/>
        <w:jc w:val="both"/>
        <w:rPr>
          <w:rFonts w:ascii="Calibri" w:hAnsi="Calibri" w:eastAsia="Times New Roman" w:cs="Calibri"/>
          <w:kern w:val="0"/>
          <w:lang w:eastAsia="pt-BR"/>
          <w14:ligatures w14:val="none"/>
        </w:rPr>
      </w:pPr>
      <w:r w:rsidRPr="0009709F">
        <w:rPr>
          <w:rFonts w:ascii="Calibri" w:hAnsi="Calibri" w:eastAsia="Times New Roman" w:cs="Calibri"/>
          <w:kern w:val="0"/>
          <w:lang w:eastAsia="pt-BR"/>
          <w14:ligatures w14:val="none"/>
        </w:rPr>
        <w:t xml:space="preserve">9.2 Na ausência do fiscal do contrato conforme item 9.1, o substituto será o(a) </w:t>
      </w:r>
      <w:proofErr w:type="gramStart"/>
      <w:r w:rsidRPr="0009709F">
        <w:rPr>
          <w:rFonts w:ascii="Calibri" w:hAnsi="Calibri" w:eastAsia="Times New Roman" w:cs="Calibri"/>
          <w:kern w:val="0"/>
          <w:lang w:eastAsia="pt-BR"/>
          <w14:ligatures w14:val="none"/>
        </w:rPr>
        <w:t>Sr.(</w:t>
      </w:r>
      <w:proofErr w:type="spellStart"/>
      <w:proofErr w:type="gramEnd"/>
      <w:r w:rsidRPr="0009709F">
        <w:rPr>
          <w:rFonts w:ascii="Calibri" w:hAnsi="Calibri" w:eastAsia="Times New Roman" w:cs="Calibri"/>
          <w:kern w:val="0"/>
          <w:lang w:eastAsia="pt-BR"/>
          <w14:ligatures w14:val="none"/>
        </w:rPr>
        <w:t>Srª</w:t>
      </w:r>
      <w:proofErr w:type="spellEnd"/>
      <w:r w:rsidRPr="0009709F">
        <w:rPr>
          <w:rFonts w:ascii="Calibri" w:hAnsi="Calibri" w:eastAsia="Times New Roman" w:cs="Calibri"/>
          <w:kern w:val="0"/>
          <w:lang w:eastAsia="pt-BR"/>
          <w14:ligatures w14:val="none"/>
        </w:rPr>
        <w:t>) ............................... CPF nº .......................... (cargo).</w:t>
      </w:r>
    </w:p>
    <w:p w:rsidRPr="00274B4E" w:rsidR="00274B4E" w:rsidP="00EE52A4" w:rsidRDefault="00274B4E" w14:paraId="641D3E28" w14:textId="4AF28780">
      <w:pPr>
        <w:spacing w:before="120" w:after="120" w:line="240" w:lineRule="auto"/>
        <w:jc w:val="both"/>
        <w:rPr>
          <w:rFonts w:ascii="Calibri" w:hAnsi="Calibri" w:eastAsia="Times New Roman" w:cs="Calibri"/>
          <w:b/>
          <w:bCs/>
          <w:kern w:val="0"/>
          <w:lang w:eastAsia="pt-BR"/>
          <w14:ligatures w14:val="none"/>
        </w:rPr>
      </w:pPr>
      <w:r w:rsidRPr="00274B4E">
        <w:rPr>
          <w:rFonts w:ascii="Calibri" w:hAnsi="Calibri" w:eastAsia="Times New Roman" w:cs="Calibri"/>
          <w:b/>
          <w:bCs/>
          <w:kern w:val="0"/>
          <w:lang w:eastAsia="pt-BR"/>
          <w14:ligatures w14:val="none"/>
        </w:rPr>
        <w:lastRenderedPageBreak/>
        <w:t>10. CLÁUSULA DÉCIMA – PUBLICAÇÃO</w:t>
      </w:r>
    </w:p>
    <w:p w:rsidRPr="00274B4E" w:rsidR="00EE52A4" w:rsidP="00EE52A4" w:rsidRDefault="00EE52A4" w14:paraId="20FBD53C" w14:textId="77777777">
      <w:pPr>
        <w:spacing w:before="120" w:after="120" w:line="240" w:lineRule="auto"/>
        <w:jc w:val="both"/>
        <w:rPr>
          <w:rFonts w:ascii="Calibri" w:hAnsi="Calibri" w:eastAsia="Times New Roman" w:cs="Calibri"/>
          <w:kern w:val="0"/>
          <w:lang w:eastAsia="pt-BR"/>
          <w14:ligatures w14:val="none"/>
        </w:rPr>
      </w:pPr>
      <w:r w:rsidRPr="00274B4E">
        <w:rPr>
          <w:rFonts w:ascii="Calibri" w:hAnsi="Calibri" w:eastAsia="Times New Roman" w:cs="Calibri"/>
          <w:kern w:val="0"/>
          <w:lang w:eastAsia="pt-BR"/>
          <w14:ligatures w14:val="none"/>
        </w:rPr>
        <w:t xml:space="preserve">10.1 A publicação do extrato do presente contrato deverá ser providenciada pelo(a) contratante em até </w:t>
      </w:r>
      <w:proofErr w:type="gramStart"/>
      <w:r w:rsidRPr="00274B4E">
        <w:rPr>
          <w:rFonts w:ascii="Calibri" w:hAnsi="Calibri" w:eastAsia="Times New Roman" w:cs="Calibri"/>
          <w:kern w:val="0"/>
          <w:lang w:eastAsia="pt-BR"/>
          <w14:ligatures w14:val="none"/>
        </w:rPr>
        <w:t>.....</w:t>
      </w:r>
      <w:proofErr w:type="gramEnd"/>
      <w:r w:rsidRPr="00274B4E">
        <w:rPr>
          <w:rFonts w:ascii="Calibri" w:hAnsi="Calibri" w:eastAsia="Times New Roman" w:cs="Calibri"/>
          <w:kern w:val="0"/>
          <w:lang w:eastAsia="pt-BR"/>
          <w14:ligatures w14:val="none"/>
        </w:rPr>
        <w:t xml:space="preserve"> dias subsequente ao da sua assinatura, no Diário Oficial da União e demais portais eletrônicos oficiais;</w:t>
      </w:r>
    </w:p>
    <w:p w:rsidR="00EE52A4" w:rsidP="00EE52A4" w:rsidRDefault="00EE52A4" w14:paraId="783022D4" w14:textId="6F8640CB">
      <w:pPr>
        <w:spacing w:before="120" w:after="120" w:line="240" w:lineRule="auto"/>
        <w:jc w:val="both"/>
        <w:rPr>
          <w:rFonts w:ascii="Calibri" w:hAnsi="Calibri" w:eastAsia="Times New Roman" w:cs="Calibri"/>
          <w:kern w:val="0"/>
          <w:lang w:eastAsia="pt-BR"/>
          <w14:ligatures w14:val="none"/>
        </w:rPr>
      </w:pPr>
      <w:r w:rsidRPr="00274B4E">
        <w:rPr>
          <w:rFonts w:ascii="Calibri" w:hAnsi="Calibri" w:eastAsia="Times New Roman" w:cs="Calibri"/>
          <w:kern w:val="0"/>
          <w:lang w:eastAsia="pt-BR"/>
          <w14:ligatures w14:val="none"/>
        </w:rPr>
        <w:t>10.2 A divulgação no Portal Nacional de Contratações Públicas – PNCP é condição indispensável para a eficácia desse contrato e de seus aditamentos, e deverá ocorrer no prazo de</w:t>
      </w:r>
      <w:r w:rsidR="009826ED">
        <w:rPr>
          <w:rFonts w:ascii="Calibri" w:hAnsi="Calibri" w:eastAsia="Times New Roman" w:cs="Calibri"/>
          <w:kern w:val="0"/>
          <w:lang w:eastAsia="pt-BR"/>
          <w14:ligatures w14:val="none"/>
        </w:rPr>
        <w:t xml:space="preserve"> 10 (</w:t>
      </w:r>
      <w:r w:rsidRPr="00274B4E">
        <w:rPr>
          <w:rFonts w:ascii="Calibri" w:hAnsi="Calibri" w:eastAsia="Times New Roman" w:cs="Calibri"/>
          <w:kern w:val="0"/>
          <w:lang w:eastAsia="pt-BR"/>
          <w14:ligatures w14:val="none"/>
        </w:rPr>
        <w:t>dez</w:t>
      </w:r>
      <w:r w:rsidR="009826ED">
        <w:rPr>
          <w:rFonts w:ascii="Calibri" w:hAnsi="Calibri" w:eastAsia="Times New Roman" w:cs="Calibri"/>
          <w:kern w:val="0"/>
          <w:lang w:eastAsia="pt-BR"/>
          <w14:ligatures w14:val="none"/>
        </w:rPr>
        <w:t>)</w:t>
      </w:r>
      <w:r w:rsidRPr="00274B4E">
        <w:rPr>
          <w:rFonts w:ascii="Calibri" w:hAnsi="Calibri" w:eastAsia="Times New Roman" w:cs="Calibri"/>
          <w:kern w:val="0"/>
          <w:lang w:eastAsia="pt-BR"/>
          <w14:ligatures w14:val="none"/>
        </w:rPr>
        <w:t xml:space="preserve"> dias úteis, contados da data de sua assinatura.</w:t>
      </w:r>
    </w:p>
    <w:p w:rsidRPr="00A85AFF" w:rsidR="00A85AFF" w:rsidP="00EE52A4" w:rsidRDefault="00A85AFF" w14:paraId="5EC56003" w14:textId="735825E5">
      <w:pPr>
        <w:spacing w:before="120" w:after="120" w:line="240" w:lineRule="auto"/>
        <w:jc w:val="both"/>
        <w:rPr>
          <w:rFonts w:ascii="Calibri" w:hAnsi="Calibri" w:eastAsia="Times New Roman" w:cs="Calibri"/>
          <w:b/>
          <w:bCs/>
          <w:kern w:val="0"/>
          <w:lang w:eastAsia="pt-BR"/>
          <w14:ligatures w14:val="none"/>
        </w:rPr>
      </w:pPr>
      <w:r w:rsidRPr="00A85AFF">
        <w:rPr>
          <w:rFonts w:ascii="Calibri" w:hAnsi="Calibri" w:eastAsia="Times New Roman" w:cs="Calibri"/>
          <w:b/>
          <w:bCs/>
          <w:kern w:val="0"/>
          <w:lang w:eastAsia="pt-BR"/>
          <w14:ligatures w14:val="none"/>
        </w:rPr>
        <w:t>11. CLÁUSULA DÉCIMA PRIMEIRA – PRERROGATIVAS DA ADMINISTRAÇÃO PÚBLICA</w:t>
      </w:r>
    </w:p>
    <w:p w:rsidRPr="005C4709" w:rsidR="00EE52A4" w:rsidP="0094510B" w:rsidRDefault="00EE52A4" w14:paraId="6413FDBF" w14:textId="77777777">
      <w:pPr>
        <w:spacing w:before="120" w:after="120" w:line="240" w:lineRule="auto"/>
        <w:ind w:right="120"/>
        <w:jc w:val="both"/>
        <w:rPr>
          <w:rFonts w:ascii="Calibri" w:hAnsi="Calibri" w:eastAsia="Times New Roman" w:cs="Calibri"/>
          <w:kern w:val="0"/>
          <w:lang w:eastAsia="pt-BR"/>
          <w14:ligatures w14:val="none"/>
        </w:rPr>
      </w:pPr>
      <w:r w:rsidRPr="005C4709">
        <w:rPr>
          <w:rFonts w:ascii="Calibri" w:hAnsi="Calibri" w:eastAsia="Times New Roman" w:cs="Calibri"/>
          <w:kern w:val="0"/>
          <w:lang w:eastAsia="pt-BR"/>
          <w14:ligatures w14:val="none"/>
        </w:rPr>
        <w:t>11.1 Entre as prerrogativas concedidas para a administração pública, no regime jurídico dos contratos, consta a possibilidade de:</w:t>
      </w:r>
    </w:p>
    <w:p w:rsidRPr="005C4709" w:rsidR="00EE52A4" w:rsidP="00EE52A4" w:rsidRDefault="00EE52A4" w14:paraId="6DFA63A6" w14:textId="77777777">
      <w:pPr>
        <w:spacing w:before="120" w:after="120" w:line="240" w:lineRule="auto"/>
        <w:ind w:left="600"/>
        <w:jc w:val="both"/>
        <w:rPr>
          <w:rFonts w:ascii="Calibri" w:hAnsi="Calibri" w:eastAsia="Times New Roman" w:cs="Calibri"/>
          <w:kern w:val="0"/>
          <w:lang w:eastAsia="pt-BR"/>
          <w14:ligatures w14:val="none"/>
        </w:rPr>
      </w:pPr>
      <w:r w:rsidRPr="005C4709">
        <w:rPr>
          <w:rFonts w:ascii="Calibri" w:hAnsi="Calibri" w:eastAsia="Times New Roman" w:cs="Calibri"/>
          <w:kern w:val="0"/>
          <w:lang w:eastAsia="pt-BR"/>
          <w14:ligatures w14:val="none"/>
        </w:rPr>
        <w:t>a) modificá-los, unilateralmente, para melhor adequação às finalidades de interesse público, respeitados os direitos do(a) contratado(a);</w:t>
      </w:r>
    </w:p>
    <w:p w:rsidRPr="005C4709" w:rsidR="00EE52A4" w:rsidP="00EE52A4" w:rsidRDefault="00EE52A4" w14:paraId="39CDBA49" w14:textId="77777777">
      <w:pPr>
        <w:spacing w:before="120" w:after="120" w:line="240" w:lineRule="auto"/>
        <w:ind w:left="600"/>
        <w:jc w:val="both"/>
        <w:rPr>
          <w:rFonts w:ascii="Calibri" w:hAnsi="Calibri" w:eastAsia="Times New Roman" w:cs="Calibri"/>
          <w:kern w:val="0"/>
          <w:lang w:eastAsia="pt-BR"/>
          <w14:ligatures w14:val="none"/>
        </w:rPr>
      </w:pPr>
      <w:r w:rsidRPr="005C4709">
        <w:rPr>
          <w:rFonts w:ascii="Calibri" w:hAnsi="Calibri" w:eastAsia="Times New Roman" w:cs="Calibri"/>
          <w:kern w:val="0"/>
          <w:lang w:eastAsia="pt-BR"/>
          <w14:ligatures w14:val="none"/>
        </w:rPr>
        <w:t>b) extingui-los, unilateralmente, nos casos especificados pela Lei nº 14.133, de 1º de abril de 2021;</w:t>
      </w:r>
    </w:p>
    <w:p w:rsidRPr="005C4709" w:rsidR="00EE52A4" w:rsidP="00EE52A4" w:rsidRDefault="00EE52A4" w14:paraId="24705A6A" w14:textId="77777777">
      <w:pPr>
        <w:spacing w:before="120" w:after="120" w:line="240" w:lineRule="auto"/>
        <w:ind w:left="600"/>
        <w:jc w:val="both"/>
        <w:rPr>
          <w:rFonts w:ascii="Calibri" w:hAnsi="Calibri" w:eastAsia="Times New Roman" w:cs="Calibri"/>
          <w:kern w:val="0"/>
          <w:lang w:eastAsia="pt-BR"/>
          <w14:ligatures w14:val="none"/>
        </w:rPr>
      </w:pPr>
      <w:r w:rsidRPr="005C4709">
        <w:rPr>
          <w:rFonts w:ascii="Calibri" w:hAnsi="Calibri" w:eastAsia="Times New Roman" w:cs="Calibri"/>
          <w:kern w:val="0"/>
          <w:lang w:eastAsia="pt-BR"/>
          <w14:ligatures w14:val="none"/>
        </w:rPr>
        <w:t>c) fiscalizar sua execução;</w:t>
      </w:r>
    </w:p>
    <w:p w:rsidRPr="005C4709" w:rsidR="00EE52A4" w:rsidP="00EE52A4" w:rsidRDefault="00EE52A4" w14:paraId="05494A76" w14:textId="77777777">
      <w:pPr>
        <w:spacing w:before="120" w:after="120" w:line="240" w:lineRule="auto"/>
        <w:ind w:left="600"/>
        <w:jc w:val="both"/>
        <w:rPr>
          <w:rFonts w:ascii="Calibri" w:hAnsi="Calibri" w:eastAsia="Times New Roman" w:cs="Calibri"/>
          <w:kern w:val="0"/>
          <w:lang w:eastAsia="pt-BR"/>
          <w14:ligatures w14:val="none"/>
        </w:rPr>
      </w:pPr>
      <w:r w:rsidRPr="005C4709">
        <w:rPr>
          <w:rFonts w:ascii="Calibri" w:hAnsi="Calibri" w:eastAsia="Times New Roman" w:cs="Calibri"/>
          <w:kern w:val="0"/>
          <w:lang w:eastAsia="pt-BR"/>
          <w14:ligatures w14:val="none"/>
        </w:rPr>
        <w:t>d) aplicar sanções motivadas pela inexecução total ou parcial do ajuste; e</w:t>
      </w:r>
    </w:p>
    <w:p w:rsidRPr="005C4709" w:rsidR="00EE52A4" w:rsidP="00EE52A4" w:rsidRDefault="00EE52A4" w14:paraId="67BA3BF3" w14:textId="77777777">
      <w:pPr>
        <w:spacing w:before="120" w:after="120" w:line="240" w:lineRule="auto"/>
        <w:ind w:left="600"/>
        <w:jc w:val="both"/>
        <w:rPr>
          <w:rFonts w:ascii="Calibri" w:hAnsi="Calibri" w:eastAsia="Times New Roman" w:cs="Calibri"/>
          <w:kern w:val="0"/>
          <w:lang w:eastAsia="pt-BR"/>
          <w14:ligatures w14:val="none"/>
        </w:rPr>
      </w:pPr>
      <w:r w:rsidRPr="005C4709">
        <w:rPr>
          <w:rFonts w:ascii="Calibri" w:hAnsi="Calibri" w:eastAsia="Times New Roman" w:cs="Calibri"/>
          <w:kern w:val="0"/>
          <w:lang w:eastAsia="pt-BR"/>
          <w14:ligatures w14:val="none"/>
        </w:rPr>
        <w:t>e) ocupar provisoriamente bens móveis e imóveis e utilizar pessoal e serviços vinculados ao objeto do contrato nas hipóteses de:</w:t>
      </w:r>
    </w:p>
    <w:p w:rsidRPr="005C4709" w:rsidR="00EE52A4" w:rsidP="00EE52A4" w:rsidRDefault="009826ED" w14:paraId="6E9AC41F" w14:textId="24BE79F1">
      <w:pPr>
        <w:spacing w:before="120" w:after="120" w:line="240" w:lineRule="auto"/>
        <w:ind w:left="600"/>
        <w:jc w:val="both"/>
        <w:rPr>
          <w:rFonts w:ascii="Calibri" w:hAnsi="Calibri" w:eastAsia="Times New Roman" w:cs="Calibri"/>
          <w:kern w:val="0"/>
          <w:lang w:eastAsia="pt-BR"/>
          <w14:ligatures w14:val="none"/>
        </w:rPr>
      </w:pPr>
      <w:r w:rsidRPr="005C4709">
        <w:rPr>
          <w:rFonts w:ascii="Calibri" w:hAnsi="Calibri" w:eastAsia="Times New Roman" w:cs="Calibri"/>
          <w:kern w:val="0"/>
          <w:lang w:eastAsia="pt-BR"/>
          <w14:ligatures w14:val="none"/>
        </w:rPr>
        <w:t>I</w:t>
      </w:r>
      <w:r w:rsidRPr="005C4709" w:rsidR="00D443DC">
        <w:rPr>
          <w:rFonts w:ascii="Calibri" w:hAnsi="Calibri" w:eastAsia="Times New Roman" w:cs="Calibri"/>
          <w:kern w:val="0"/>
          <w:lang w:eastAsia="pt-BR"/>
          <w14:ligatures w14:val="none"/>
        </w:rPr>
        <w:t xml:space="preserve"> - </w:t>
      </w:r>
      <w:proofErr w:type="gramStart"/>
      <w:r w:rsidRPr="005C4709" w:rsidR="00EE52A4">
        <w:rPr>
          <w:rFonts w:ascii="Calibri" w:hAnsi="Calibri" w:eastAsia="Times New Roman" w:cs="Calibri"/>
          <w:kern w:val="0"/>
          <w:lang w:eastAsia="pt-BR"/>
          <w14:ligatures w14:val="none"/>
        </w:rPr>
        <w:t>risco</w:t>
      </w:r>
      <w:proofErr w:type="gramEnd"/>
      <w:r w:rsidRPr="005C4709" w:rsidR="00EE52A4">
        <w:rPr>
          <w:rFonts w:ascii="Calibri" w:hAnsi="Calibri" w:eastAsia="Times New Roman" w:cs="Calibri"/>
          <w:kern w:val="0"/>
          <w:lang w:eastAsia="pt-BR"/>
          <w14:ligatures w14:val="none"/>
        </w:rPr>
        <w:t xml:space="preserve"> à prestação de serviços essenciais; e</w:t>
      </w:r>
    </w:p>
    <w:p w:rsidRPr="005C4709" w:rsidR="00EE52A4" w:rsidP="00EE52A4" w:rsidRDefault="009826ED" w14:paraId="4262DA37" w14:textId="7B78234A">
      <w:pPr>
        <w:spacing w:before="120" w:after="120" w:line="240" w:lineRule="auto"/>
        <w:ind w:left="600"/>
        <w:jc w:val="both"/>
        <w:rPr>
          <w:rFonts w:ascii="Calibri" w:hAnsi="Calibri" w:eastAsia="Times New Roman" w:cs="Calibri"/>
          <w:kern w:val="0"/>
          <w:lang w:eastAsia="pt-BR"/>
          <w14:ligatures w14:val="none"/>
        </w:rPr>
      </w:pPr>
      <w:r w:rsidRPr="005C4709">
        <w:rPr>
          <w:rFonts w:ascii="Calibri" w:hAnsi="Calibri" w:eastAsia="Times New Roman" w:cs="Calibri"/>
          <w:kern w:val="0"/>
          <w:lang w:eastAsia="pt-BR"/>
          <w14:ligatures w14:val="none"/>
        </w:rPr>
        <w:t>II</w:t>
      </w:r>
      <w:r w:rsidRPr="005C4709" w:rsidR="00D443DC">
        <w:rPr>
          <w:rFonts w:ascii="Calibri" w:hAnsi="Calibri" w:eastAsia="Times New Roman" w:cs="Calibri"/>
          <w:kern w:val="0"/>
          <w:lang w:eastAsia="pt-BR"/>
          <w14:ligatures w14:val="none"/>
        </w:rPr>
        <w:t xml:space="preserve"> - </w:t>
      </w:r>
      <w:proofErr w:type="gramStart"/>
      <w:r w:rsidRPr="005C4709" w:rsidR="00EE52A4">
        <w:rPr>
          <w:rFonts w:ascii="Calibri" w:hAnsi="Calibri" w:eastAsia="Times New Roman" w:cs="Calibri"/>
          <w:kern w:val="0"/>
          <w:lang w:eastAsia="pt-BR"/>
          <w14:ligatures w14:val="none"/>
        </w:rPr>
        <w:t>necessidade</w:t>
      </w:r>
      <w:proofErr w:type="gramEnd"/>
      <w:r w:rsidRPr="005C4709" w:rsidR="00EE52A4">
        <w:rPr>
          <w:rFonts w:ascii="Calibri" w:hAnsi="Calibri" w:eastAsia="Times New Roman" w:cs="Calibri"/>
          <w:kern w:val="0"/>
          <w:lang w:eastAsia="pt-BR"/>
          <w14:ligatures w14:val="none"/>
        </w:rPr>
        <w:t xml:space="preserve"> de acautelar apuração administrativa de faltas contratuais pelo contratado, inclusive após extinção do contrato.</w:t>
      </w:r>
    </w:p>
    <w:p w:rsidRPr="005C4709" w:rsidR="00EE52A4" w:rsidP="0094510B" w:rsidRDefault="00EE52A4" w14:paraId="655A3AAF" w14:textId="77777777">
      <w:pPr>
        <w:spacing w:before="120" w:after="120" w:line="240" w:lineRule="auto"/>
        <w:ind w:right="120"/>
        <w:jc w:val="both"/>
        <w:rPr>
          <w:rFonts w:ascii="Calibri" w:hAnsi="Calibri" w:eastAsia="Times New Roman" w:cs="Calibri"/>
          <w:kern w:val="0"/>
          <w:lang w:eastAsia="pt-BR"/>
          <w14:ligatures w14:val="none"/>
        </w:rPr>
      </w:pPr>
      <w:r w:rsidRPr="005C4709">
        <w:rPr>
          <w:rFonts w:ascii="Calibri" w:hAnsi="Calibri" w:eastAsia="Times New Roman" w:cs="Calibri"/>
          <w:kern w:val="0"/>
          <w:lang w:eastAsia="pt-BR"/>
          <w14:ligatures w14:val="none"/>
        </w:rPr>
        <w:t>11.2 As cláusulas econômico-financeiras e monetárias dos contratos não poderão ser alteradas sem prévia concordância do(a) contratado(a).</w:t>
      </w:r>
    </w:p>
    <w:p w:rsidR="00EE52A4" w:rsidP="00EE52A4" w:rsidRDefault="00EE52A4" w14:paraId="518A2915" w14:textId="77777777">
      <w:pPr>
        <w:spacing w:before="120" w:after="120" w:line="240" w:lineRule="auto"/>
        <w:jc w:val="both"/>
        <w:rPr>
          <w:rFonts w:ascii="Calibri" w:hAnsi="Calibri" w:eastAsia="Times New Roman" w:cs="Calibri"/>
          <w:kern w:val="0"/>
          <w:lang w:eastAsia="pt-BR"/>
          <w14:ligatures w14:val="none"/>
        </w:rPr>
      </w:pPr>
      <w:r w:rsidRPr="005C4709">
        <w:rPr>
          <w:rFonts w:ascii="Calibri" w:hAnsi="Calibri" w:eastAsia="Times New Roman" w:cs="Calibri"/>
          <w:kern w:val="0"/>
          <w:lang w:eastAsia="pt-BR"/>
          <w14:ligatures w14:val="none"/>
        </w:rPr>
        <w:t>11.3 Na hipótese prevista na alínea "a" do item 11.1, deste documento, as cláusulas econômico-financeiras do contrato deverão ser revistas para que se mantenha o equilíbrio contratual.</w:t>
      </w:r>
    </w:p>
    <w:p w:rsidRPr="00194869" w:rsidR="00194869" w:rsidP="00EE52A4" w:rsidRDefault="00194869" w14:paraId="5AB0BDD9" w14:textId="2E6BDCAC">
      <w:pPr>
        <w:spacing w:before="120" w:after="120" w:line="240" w:lineRule="auto"/>
        <w:jc w:val="both"/>
        <w:rPr>
          <w:rFonts w:ascii="Calibri" w:hAnsi="Calibri" w:eastAsia="Times New Roman" w:cs="Calibri"/>
          <w:b/>
          <w:bCs/>
          <w:kern w:val="0"/>
          <w:lang w:eastAsia="pt-BR"/>
          <w14:ligatures w14:val="none"/>
        </w:rPr>
      </w:pPr>
      <w:r w:rsidRPr="00194869">
        <w:rPr>
          <w:rFonts w:ascii="Calibri" w:hAnsi="Calibri" w:eastAsia="Times New Roman" w:cs="Calibri"/>
          <w:b/>
          <w:bCs/>
          <w:kern w:val="0"/>
          <w:lang w:eastAsia="pt-BR"/>
          <w14:ligatures w14:val="none"/>
        </w:rPr>
        <w:t>12. CLÁUSULA DÉCIMA SEGUNDA – EXECUÇÃO DO CONTRATO</w:t>
      </w:r>
    </w:p>
    <w:p w:rsidRPr="00194869" w:rsidR="00EE52A4" w:rsidP="00EE52A4" w:rsidRDefault="00EE52A4" w14:paraId="707B73BE" w14:textId="77777777">
      <w:pPr>
        <w:spacing w:before="120" w:after="120" w:line="240" w:lineRule="auto"/>
        <w:jc w:val="both"/>
        <w:rPr>
          <w:rFonts w:ascii="Calibri" w:hAnsi="Calibri" w:eastAsia="Times New Roman" w:cs="Calibri"/>
          <w:kern w:val="0"/>
          <w:lang w:eastAsia="pt-BR"/>
          <w14:ligatures w14:val="none"/>
        </w:rPr>
      </w:pPr>
      <w:r w:rsidRPr="00194869">
        <w:rPr>
          <w:rFonts w:ascii="Calibri" w:hAnsi="Calibri" w:eastAsia="Times New Roman" w:cs="Calibri"/>
          <w:kern w:val="0"/>
          <w:lang w:eastAsia="pt-BR"/>
          <w14:ligatures w14:val="none"/>
        </w:rPr>
        <w:t>12.1 O contrato deverá ser executado fielmente pelas partes, de acordo com as cláusulas avençadas e legislação vigente, e cada parte responderá pelas consequências de sua inexecução total ou parcial.</w:t>
      </w:r>
    </w:p>
    <w:p w:rsidRPr="00194869" w:rsidR="00EE52A4" w:rsidP="00EE52A4" w:rsidRDefault="00EE52A4" w14:paraId="4B14209B" w14:textId="77777777">
      <w:pPr>
        <w:spacing w:before="120" w:after="120" w:line="240" w:lineRule="auto"/>
        <w:jc w:val="both"/>
        <w:rPr>
          <w:rFonts w:ascii="Calibri" w:hAnsi="Calibri" w:eastAsia="Times New Roman" w:cs="Calibri"/>
          <w:kern w:val="0"/>
          <w:lang w:eastAsia="pt-BR"/>
          <w14:ligatures w14:val="none"/>
        </w:rPr>
      </w:pPr>
      <w:r w:rsidRPr="00194869">
        <w:rPr>
          <w:rFonts w:ascii="Calibri" w:hAnsi="Calibri" w:eastAsia="Times New Roman" w:cs="Calibri"/>
          <w:kern w:val="0"/>
          <w:lang w:eastAsia="pt-BR"/>
          <w14:ligatures w14:val="none"/>
        </w:rPr>
        <w:t>12.2 É proibido ao(à) contratante retardar imotivadamente a entrega dos alimentos, conforme cronograma do item 1.2 desse documento, inclusive na hipótese de posse do respectivo chefe do Poder Executivo ou de novo titular no órgão ou entidade contratante.</w:t>
      </w:r>
    </w:p>
    <w:p w:rsidR="00EE52A4" w:rsidP="00EE52A4" w:rsidRDefault="00EE52A4" w14:paraId="5E33B964" w14:textId="77777777">
      <w:pPr>
        <w:spacing w:before="120" w:after="120" w:line="240" w:lineRule="auto"/>
        <w:jc w:val="both"/>
        <w:rPr>
          <w:rFonts w:ascii="Calibri" w:hAnsi="Calibri" w:eastAsia="Times New Roman" w:cs="Calibri"/>
          <w:kern w:val="0"/>
          <w:lang w:eastAsia="pt-BR"/>
          <w14:ligatures w14:val="none"/>
        </w:rPr>
      </w:pPr>
      <w:r w:rsidRPr="00194869">
        <w:rPr>
          <w:rFonts w:ascii="Calibri" w:hAnsi="Calibri" w:eastAsia="Times New Roman" w:cs="Calibri"/>
          <w:kern w:val="0"/>
          <w:lang w:eastAsia="pt-BR"/>
          <w14:ligatures w14:val="none"/>
        </w:rPr>
        <w:t>12.3 Em caso de impedimento, ordem de paralisação ou suspensão do contrato, o cronograma de execução será prorrogado automaticamente pelo tempo correspondente, anotadas tais circunstâncias mediante simples apostila.</w:t>
      </w:r>
    </w:p>
    <w:p w:rsidRPr="006C67E9" w:rsidR="006C67E9" w:rsidP="00EE52A4" w:rsidRDefault="006C67E9" w14:paraId="1267F978" w14:textId="3F482783">
      <w:pPr>
        <w:spacing w:before="120" w:after="120" w:line="240" w:lineRule="auto"/>
        <w:jc w:val="both"/>
        <w:rPr>
          <w:rFonts w:ascii="Calibri" w:hAnsi="Calibri" w:eastAsia="Times New Roman" w:cs="Calibri"/>
          <w:b/>
          <w:bCs/>
          <w:kern w:val="0"/>
          <w:lang w:eastAsia="pt-BR"/>
          <w14:ligatures w14:val="none"/>
        </w:rPr>
      </w:pPr>
      <w:r w:rsidRPr="006C67E9">
        <w:rPr>
          <w:rFonts w:ascii="Calibri" w:hAnsi="Calibri" w:eastAsia="Times New Roman" w:cs="Calibri"/>
          <w:b/>
          <w:bCs/>
          <w:kern w:val="0"/>
          <w:lang w:eastAsia="pt-BR"/>
          <w14:ligatures w14:val="none"/>
        </w:rPr>
        <w:t>13. CLÁUSULA DÉCIMA TERCEIRA – GARANTIA CONTRATUAL</w:t>
      </w:r>
    </w:p>
    <w:p w:rsidRPr="006C67E9" w:rsidR="00EE52A4" w:rsidP="00EE52A4" w:rsidRDefault="00EE52A4" w14:paraId="4608010E" w14:textId="77777777">
      <w:pPr>
        <w:spacing w:before="120" w:after="120" w:line="240" w:lineRule="auto"/>
        <w:jc w:val="both"/>
        <w:rPr>
          <w:rFonts w:ascii="Calibri" w:hAnsi="Calibri" w:eastAsia="Times New Roman" w:cs="Calibri"/>
          <w:kern w:val="0"/>
          <w:lang w:eastAsia="pt-BR"/>
          <w14:ligatures w14:val="none"/>
        </w:rPr>
      </w:pPr>
      <w:r w:rsidRPr="006C67E9">
        <w:rPr>
          <w:rFonts w:ascii="Calibri" w:hAnsi="Calibri" w:eastAsia="Times New Roman" w:cs="Calibri"/>
          <w:kern w:val="0"/>
          <w:lang w:eastAsia="pt-BR"/>
          <w14:ligatures w14:val="none"/>
        </w:rPr>
        <w:t>13.1 Não será exigida garantia contratual.</w:t>
      </w:r>
    </w:p>
    <w:p w:rsidRPr="006C67E9" w:rsidR="006C67E9" w:rsidP="00EE52A4" w:rsidRDefault="006C67E9" w14:paraId="6251A92A" w14:textId="7AEBA3F1">
      <w:pPr>
        <w:spacing w:before="120" w:after="120" w:line="240" w:lineRule="auto"/>
        <w:jc w:val="both"/>
        <w:rPr>
          <w:rFonts w:ascii="Calibri" w:hAnsi="Calibri" w:eastAsia="Times New Roman" w:cs="Calibri"/>
          <w:b/>
          <w:bCs/>
          <w:kern w:val="0"/>
          <w:lang w:eastAsia="pt-BR"/>
          <w14:ligatures w14:val="none"/>
        </w:rPr>
      </w:pPr>
      <w:r w:rsidRPr="006C67E9">
        <w:rPr>
          <w:rFonts w:ascii="Calibri" w:hAnsi="Calibri" w:eastAsia="Times New Roman" w:cs="Calibri"/>
          <w:b/>
          <w:bCs/>
          <w:kern w:val="0"/>
          <w:lang w:eastAsia="pt-BR"/>
          <w14:ligatures w14:val="none"/>
        </w:rPr>
        <w:t>14. CLÁUSULA DÉCIMA QUARTA – ALTERAÇÃO DO CONTRATO E PREÇOS</w:t>
      </w:r>
    </w:p>
    <w:p w:rsidRPr="002D5CDF" w:rsidR="00EE52A4" w:rsidP="00EE52A4" w:rsidRDefault="00EE52A4" w14:paraId="4DC09B04" w14:textId="77777777">
      <w:pPr>
        <w:spacing w:before="120" w:after="120" w:line="240" w:lineRule="auto"/>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lastRenderedPageBreak/>
        <w:t>14.1 O contrato poderá ser alterado, com as devidas justificativas, nos seguintes casos:</w:t>
      </w:r>
    </w:p>
    <w:p w:rsidRPr="002D5CDF" w:rsidR="00EE52A4" w:rsidP="00EE52A4" w:rsidRDefault="00EE52A4" w14:paraId="7107BBD8" w14:textId="77777777">
      <w:pPr>
        <w:spacing w:before="120" w:after="120" w:line="240" w:lineRule="auto"/>
        <w:ind w:left="600"/>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 xml:space="preserve">I - </w:t>
      </w:r>
      <w:proofErr w:type="gramStart"/>
      <w:r w:rsidRPr="002D5CDF">
        <w:rPr>
          <w:rFonts w:ascii="Calibri" w:hAnsi="Calibri" w:eastAsia="Times New Roman" w:cs="Calibri"/>
          <w:kern w:val="0"/>
          <w:lang w:eastAsia="pt-BR"/>
          <w14:ligatures w14:val="none"/>
        </w:rPr>
        <w:t>unilateralmente</w:t>
      </w:r>
      <w:proofErr w:type="gramEnd"/>
      <w:r w:rsidRPr="002D5CDF">
        <w:rPr>
          <w:rFonts w:ascii="Calibri" w:hAnsi="Calibri" w:eastAsia="Times New Roman" w:cs="Calibri"/>
          <w:kern w:val="0"/>
          <w:lang w:eastAsia="pt-BR"/>
          <w14:ligatures w14:val="none"/>
        </w:rPr>
        <w:t xml:space="preserve"> pelo(a) contratante:</w:t>
      </w:r>
    </w:p>
    <w:p w:rsidRPr="002D5CDF" w:rsidR="00EE52A4" w:rsidP="002D5CDF" w:rsidRDefault="00EE52A4" w14:paraId="50BE540A" w14:textId="77777777">
      <w:pPr>
        <w:spacing w:before="120" w:after="120" w:line="240" w:lineRule="auto"/>
        <w:ind w:left="600" w:firstLine="251"/>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a) quando houver modificação do projeto ou das especificações, para melhor adequação técnica a seus objetivos; e</w:t>
      </w:r>
    </w:p>
    <w:p w:rsidRPr="002D5CDF" w:rsidR="00EE52A4" w:rsidP="002D5CDF" w:rsidRDefault="00EE52A4" w14:paraId="30AAE62A" w14:textId="77777777">
      <w:pPr>
        <w:spacing w:before="120" w:after="120" w:line="240" w:lineRule="auto"/>
        <w:ind w:left="600" w:firstLine="251"/>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b) quando for necessária a modificação do valor contratual em decorrência de acréscimo ou diminuição quantitativa de seu objeto, nos limites permitidos pela Lei nº 14.133, de 1º de abril de 2021; e</w:t>
      </w:r>
    </w:p>
    <w:p w:rsidRPr="002D5CDF" w:rsidR="00EE52A4" w:rsidP="00EE52A4" w:rsidRDefault="00EE52A4" w14:paraId="274CADA1" w14:textId="77777777">
      <w:pPr>
        <w:spacing w:before="120" w:after="120" w:line="240" w:lineRule="auto"/>
        <w:ind w:left="600"/>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 xml:space="preserve">II - </w:t>
      </w:r>
      <w:proofErr w:type="gramStart"/>
      <w:r w:rsidRPr="002D5CDF">
        <w:rPr>
          <w:rFonts w:ascii="Calibri" w:hAnsi="Calibri" w:eastAsia="Times New Roman" w:cs="Calibri"/>
          <w:kern w:val="0"/>
          <w:lang w:eastAsia="pt-BR"/>
          <w14:ligatures w14:val="none"/>
        </w:rPr>
        <w:t>por</w:t>
      </w:r>
      <w:proofErr w:type="gramEnd"/>
      <w:r w:rsidRPr="002D5CDF">
        <w:rPr>
          <w:rFonts w:ascii="Calibri" w:hAnsi="Calibri" w:eastAsia="Times New Roman" w:cs="Calibri"/>
          <w:kern w:val="0"/>
          <w:lang w:eastAsia="pt-BR"/>
          <w14:ligatures w14:val="none"/>
        </w:rPr>
        <w:t xml:space="preserve"> acordo entre as partes:</w:t>
      </w:r>
    </w:p>
    <w:p w:rsidRPr="002D5CDF" w:rsidR="00EE52A4" w:rsidP="002D5CDF" w:rsidRDefault="00EE52A4" w14:paraId="43ADC132" w14:textId="77777777">
      <w:pPr>
        <w:spacing w:before="120" w:after="120" w:line="240" w:lineRule="auto"/>
        <w:ind w:left="600" w:firstLine="251"/>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a) quando conveniente a substituição da garantia de execução;</w:t>
      </w:r>
    </w:p>
    <w:p w:rsidRPr="002D5CDF" w:rsidR="00EE52A4" w:rsidP="002D5CDF" w:rsidRDefault="00EE52A4" w14:paraId="7BD96E7B" w14:textId="77777777">
      <w:pPr>
        <w:spacing w:before="120" w:after="120" w:line="240" w:lineRule="auto"/>
        <w:ind w:left="600" w:firstLine="251"/>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b) quando necessária a modificação do regime de execução da obra ou do serviço, bem como do modo de fornecimento, em face de verificação técnica da inaplicabilidade dos termos contratuais originários;</w:t>
      </w:r>
    </w:p>
    <w:p w:rsidRPr="002D5CDF" w:rsidR="00EE52A4" w:rsidP="002D5CDF" w:rsidRDefault="00EE52A4" w14:paraId="5F706449" w14:textId="77777777">
      <w:pPr>
        <w:spacing w:before="120" w:after="120" w:line="240" w:lineRule="auto"/>
        <w:ind w:left="600" w:firstLine="251"/>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 e</w:t>
      </w:r>
    </w:p>
    <w:p w:rsidRPr="002D5CDF" w:rsidR="00EE52A4" w:rsidP="002D5CDF" w:rsidRDefault="00EE52A4" w14:paraId="75C42B3E" w14:textId="77777777">
      <w:pPr>
        <w:spacing w:before="120" w:after="120" w:line="240" w:lineRule="auto"/>
        <w:ind w:left="600" w:firstLine="251"/>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rsidRPr="002D5CDF" w:rsidR="00EE52A4" w:rsidP="00EE52A4" w:rsidRDefault="00EE52A4" w14:paraId="01BBEADB" w14:textId="77777777">
      <w:pPr>
        <w:spacing w:before="120" w:after="120" w:line="240" w:lineRule="auto"/>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14.2 Na hipótese de reequilíbrio econômico-financeiro, o direito à revisão de preços pode ocorrer a qualquer tempo, desde que comprovado o expressivo aumento de preços decorrente de fatores imprevisíveis ou, se previsíveis, de consequências incalculáveis, a teor do que está previsto no art. 124, II, alínea "d", da Lei 14.133, de 1º de abril de 2021, por acordo entre as partes.</w:t>
      </w:r>
    </w:p>
    <w:p w:rsidRPr="002D5CDF" w:rsidR="00EE52A4" w:rsidP="00EE52A4" w:rsidRDefault="00EE52A4" w14:paraId="212D7474" w14:textId="77777777">
      <w:pPr>
        <w:spacing w:before="120" w:after="120" w:line="240" w:lineRule="auto"/>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14.3 Nas alterações unilaterais a que se refere o inciso I do item 15.1, deste documento, o(a) contratado(a)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Essas alterações unilaterais não poderão transfigurar o objeto da contratação.</w:t>
      </w:r>
    </w:p>
    <w:p w:rsidRPr="002D5CDF" w:rsidR="00EE52A4" w:rsidP="00EE52A4" w:rsidRDefault="00EE52A4" w14:paraId="67D95604" w14:textId="77777777">
      <w:pPr>
        <w:spacing w:before="120" w:after="120" w:line="240" w:lineRule="auto"/>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14.4 Caso haja alteração unilateral do contrato que aumente ou diminua os encargos do(a) contratado(a), o(a) contratante deverá restabelecer, no mesmo termo aditivo, o equilíbrio econômico-financeiro inicial.</w:t>
      </w:r>
    </w:p>
    <w:p w:rsidRPr="002D5CDF" w:rsidR="00EE52A4" w:rsidP="00EE52A4" w:rsidRDefault="00EE52A4" w14:paraId="17C5BA10" w14:textId="77777777">
      <w:pPr>
        <w:spacing w:before="120" w:after="120" w:line="240" w:lineRule="auto"/>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14.5 A extinção do contrato não configurará óbice para o reconhecimento do desequilíbrio econômico-financeiro, hipótese em que será concedida indenização por meio de termo indenizatório. O pedido de restabelecimento do equilíbrio econômico-financeiro deverá ser formulado durante a vigência do contrato e antes de eventual prorrogação nos termos do art. 107 da Lei nº 14.133, de 1º de abril de 2021.</w:t>
      </w:r>
    </w:p>
    <w:p w:rsidRPr="002D5CDF" w:rsidR="00EE52A4" w:rsidP="00EE52A4" w:rsidRDefault="00EE52A4" w14:paraId="177FACCA" w14:textId="77777777">
      <w:pPr>
        <w:spacing w:before="120" w:after="120" w:line="240" w:lineRule="auto"/>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lastRenderedPageBreak/>
        <w:t>14.6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p>
    <w:p w:rsidRPr="002D5CDF" w:rsidR="00EE52A4" w:rsidP="00EE52A4" w:rsidRDefault="00EE52A4" w14:paraId="181484F9" w14:textId="77777777">
      <w:pPr>
        <w:spacing w:before="120" w:after="120" w:line="240" w:lineRule="auto"/>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14.7 Os registros que não caracterizam alteração do contrato podem ser realizados por simples apostila, dispensada a celebração de termo aditivo, como nas seguintes situações:</w:t>
      </w:r>
    </w:p>
    <w:p w:rsidRPr="002D5CDF" w:rsidR="00EE52A4" w:rsidP="00EE52A4" w:rsidRDefault="00EE52A4" w14:paraId="663DF1C9" w14:textId="77777777">
      <w:pPr>
        <w:spacing w:before="120" w:after="120" w:line="240" w:lineRule="auto"/>
        <w:ind w:left="600"/>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 xml:space="preserve">I - </w:t>
      </w:r>
      <w:proofErr w:type="gramStart"/>
      <w:r w:rsidRPr="002D5CDF">
        <w:rPr>
          <w:rFonts w:ascii="Calibri" w:hAnsi="Calibri" w:eastAsia="Times New Roman" w:cs="Calibri"/>
          <w:kern w:val="0"/>
          <w:lang w:eastAsia="pt-BR"/>
          <w14:ligatures w14:val="none"/>
        </w:rPr>
        <w:t>variação</w:t>
      </w:r>
      <w:proofErr w:type="gramEnd"/>
      <w:r w:rsidRPr="002D5CDF">
        <w:rPr>
          <w:rFonts w:ascii="Calibri" w:hAnsi="Calibri" w:eastAsia="Times New Roman" w:cs="Calibri"/>
          <w:kern w:val="0"/>
          <w:lang w:eastAsia="pt-BR"/>
          <w14:ligatures w14:val="none"/>
        </w:rPr>
        <w:t xml:space="preserve"> do valor contratual para fazer face ao reajuste ou à repactuação de preços previstos no próprio contrato;</w:t>
      </w:r>
    </w:p>
    <w:p w:rsidRPr="002D5CDF" w:rsidR="00EE52A4" w:rsidP="00EE52A4" w:rsidRDefault="00EE52A4" w14:paraId="7171A819" w14:textId="77777777">
      <w:pPr>
        <w:spacing w:before="120" w:after="120" w:line="240" w:lineRule="auto"/>
        <w:ind w:left="600"/>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 xml:space="preserve">II - </w:t>
      </w:r>
      <w:proofErr w:type="gramStart"/>
      <w:r w:rsidRPr="002D5CDF">
        <w:rPr>
          <w:rFonts w:ascii="Calibri" w:hAnsi="Calibri" w:eastAsia="Times New Roman" w:cs="Calibri"/>
          <w:kern w:val="0"/>
          <w:lang w:eastAsia="pt-BR"/>
          <w14:ligatures w14:val="none"/>
        </w:rPr>
        <w:t>atualizações</w:t>
      </w:r>
      <w:proofErr w:type="gramEnd"/>
      <w:r w:rsidRPr="002D5CDF">
        <w:rPr>
          <w:rFonts w:ascii="Calibri" w:hAnsi="Calibri" w:eastAsia="Times New Roman" w:cs="Calibri"/>
          <w:kern w:val="0"/>
          <w:lang w:eastAsia="pt-BR"/>
          <w14:ligatures w14:val="none"/>
        </w:rPr>
        <w:t>, compensações ou penalizações financeiras decorrentes das condições de pagamento previstas no contrato;</w:t>
      </w:r>
    </w:p>
    <w:p w:rsidRPr="002D5CDF" w:rsidR="00EE52A4" w:rsidP="00EE52A4" w:rsidRDefault="00EE52A4" w14:paraId="304ABF7E" w14:textId="77777777">
      <w:pPr>
        <w:spacing w:before="120" w:after="120" w:line="240" w:lineRule="auto"/>
        <w:ind w:left="600"/>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III - alterações na razão ou na denominação social do contratado; e</w:t>
      </w:r>
    </w:p>
    <w:p w:rsidRPr="002D5CDF" w:rsidR="00EE52A4" w:rsidP="00EE52A4" w:rsidRDefault="00EE52A4" w14:paraId="3EA11AB7" w14:textId="77777777">
      <w:pPr>
        <w:spacing w:before="120" w:after="120" w:line="240" w:lineRule="auto"/>
        <w:ind w:left="600"/>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 xml:space="preserve">IV - </w:t>
      </w:r>
      <w:proofErr w:type="gramStart"/>
      <w:r w:rsidRPr="002D5CDF">
        <w:rPr>
          <w:rFonts w:ascii="Calibri" w:hAnsi="Calibri" w:eastAsia="Times New Roman" w:cs="Calibri"/>
          <w:kern w:val="0"/>
          <w:lang w:eastAsia="pt-BR"/>
          <w14:ligatures w14:val="none"/>
        </w:rPr>
        <w:t>empenho</w:t>
      </w:r>
      <w:proofErr w:type="gramEnd"/>
      <w:r w:rsidRPr="002D5CDF">
        <w:rPr>
          <w:rFonts w:ascii="Calibri" w:hAnsi="Calibri" w:eastAsia="Times New Roman" w:cs="Calibri"/>
          <w:kern w:val="0"/>
          <w:lang w:eastAsia="pt-BR"/>
          <w14:ligatures w14:val="none"/>
        </w:rPr>
        <w:t xml:space="preserve"> de dotações orçamentárias.</w:t>
      </w:r>
    </w:p>
    <w:p w:rsidR="00EE52A4" w:rsidP="00EE52A4" w:rsidRDefault="00EE52A4" w14:paraId="458AC56F" w14:textId="77777777">
      <w:pPr>
        <w:spacing w:before="120" w:after="120" w:line="240" w:lineRule="auto"/>
        <w:jc w:val="both"/>
        <w:rPr>
          <w:rFonts w:ascii="Calibri" w:hAnsi="Calibri" w:eastAsia="Times New Roman" w:cs="Calibri"/>
          <w:kern w:val="0"/>
          <w:lang w:eastAsia="pt-BR"/>
          <w14:ligatures w14:val="none"/>
        </w:rPr>
      </w:pPr>
      <w:r w:rsidRPr="002D5CDF">
        <w:rPr>
          <w:rFonts w:ascii="Calibri" w:hAnsi="Calibri" w:eastAsia="Times New Roman" w:cs="Calibri"/>
          <w:kern w:val="0"/>
          <w:lang w:eastAsia="pt-BR"/>
          <w14:ligatures w14:val="none"/>
        </w:rPr>
        <w:t>14.8 O prazo para resposta ao(à) contatado(a) sobre o pedido de restabelecimento do equilíbrio econômico-financeiro será de ...... dias.</w:t>
      </w:r>
    </w:p>
    <w:p w:rsidRPr="002D5CDF" w:rsidR="002D5CDF" w:rsidP="00EE52A4" w:rsidRDefault="002D5CDF" w14:paraId="1B9E0130" w14:textId="588C4062">
      <w:pPr>
        <w:spacing w:before="120" w:after="120" w:line="240" w:lineRule="auto"/>
        <w:jc w:val="both"/>
        <w:rPr>
          <w:rFonts w:ascii="Calibri" w:hAnsi="Calibri" w:eastAsia="Times New Roman" w:cs="Calibri"/>
          <w:b/>
          <w:bCs/>
          <w:kern w:val="0"/>
          <w:lang w:eastAsia="pt-BR"/>
          <w14:ligatures w14:val="none"/>
        </w:rPr>
      </w:pPr>
      <w:r w:rsidRPr="002D5CDF">
        <w:rPr>
          <w:rFonts w:ascii="Calibri" w:hAnsi="Calibri" w:eastAsia="Times New Roman" w:cs="Calibri"/>
          <w:b/>
          <w:bCs/>
          <w:kern w:val="0"/>
          <w:lang w:eastAsia="pt-BR"/>
          <w14:ligatures w14:val="none"/>
        </w:rPr>
        <w:t>15. CLÁUSULA DÉCIMA QUINTA – REAJUSTE</w:t>
      </w:r>
    </w:p>
    <w:p w:rsidRPr="009D6E69" w:rsidR="00EE52A4" w:rsidP="009D6E69" w:rsidRDefault="00EE52A4" w14:paraId="5B24321F" w14:textId="77777777">
      <w:pPr>
        <w:spacing w:before="120" w:after="120" w:line="240" w:lineRule="auto"/>
        <w:ind w:right="120"/>
        <w:jc w:val="both"/>
        <w:rPr>
          <w:rFonts w:ascii="Calibri" w:hAnsi="Calibri" w:eastAsia="Times New Roman" w:cs="Calibri"/>
          <w:kern w:val="0"/>
          <w:lang w:eastAsia="pt-BR"/>
          <w14:ligatures w14:val="none"/>
        </w:rPr>
      </w:pPr>
      <w:r w:rsidRPr="009D6E69">
        <w:rPr>
          <w:rFonts w:ascii="Calibri" w:hAnsi="Calibri" w:eastAsia="Times New Roman" w:cs="Calibri"/>
          <w:kern w:val="0"/>
          <w:lang w:eastAsia="pt-BR"/>
          <w14:ligatures w14:val="none"/>
        </w:rPr>
        <w:t>15.1 Independentemente do prazo de vigência desse contrato, considerando a data-base vinculada à data do orçamento, o reajustamento de preço seguirá:</w:t>
      </w:r>
    </w:p>
    <w:p w:rsidRPr="009D6E69" w:rsidR="00EE52A4" w:rsidP="00EE52A4" w:rsidRDefault="00EE52A4" w14:paraId="16A3B8B0" w14:textId="77777777">
      <w:pPr>
        <w:spacing w:before="120" w:after="120" w:line="240" w:lineRule="auto"/>
        <w:ind w:left="600"/>
        <w:jc w:val="both"/>
        <w:rPr>
          <w:rFonts w:ascii="Calibri" w:hAnsi="Calibri" w:eastAsia="Times New Roman" w:cs="Calibri"/>
          <w:kern w:val="0"/>
          <w:lang w:eastAsia="pt-BR"/>
          <w14:ligatures w14:val="none"/>
        </w:rPr>
      </w:pPr>
      <w:r w:rsidRPr="009D6E69">
        <w:rPr>
          <w:rFonts w:ascii="Calibri" w:hAnsi="Calibri" w:eastAsia="Times New Roman" w:cs="Calibri"/>
          <w:kern w:val="0"/>
          <w:lang w:eastAsia="pt-BR"/>
          <w14:ligatures w14:val="none"/>
        </w:rPr>
        <w:t>I - O Índice Nacional de Preços ao Consumidor – INPC), calculado pelo IBGE; e/ou</w:t>
      </w:r>
    </w:p>
    <w:p w:rsidRPr="009D6E69" w:rsidR="00EE52A4" w:rsidP="00EE52A4" w:rsidRDefault="00EE52A4" w14:paraId="21F10138" w14:textId="77777777">
      <w:pPr>
        <w:spacing w:before="120" w:after="120" w:line="240" w:lineRule="auto"/>
        <w:ind w:left="600"/>
        <w:jc w:val="both"/>
        <w:rPr>
          <w:rFonts w:ascii="Calibri" w:hAnsi="Calibri" w:eastAsia="Times New Roman" w:cs="Calibri"/>
          <w:kern w:val="0"/>
          <w:lang w:eastAsia="pt-BR"/>
          <w14:ligatures w14:val="none"/>
        </w:rPr>
      </w:pPr>
      <w:r w:rsidRPr="009D6E69">
        <w:rPr>
          <w:rFonts w:ascii="Calibri" w:hAnsi="Calibri" w:eastAsia="Times New Roman" w:cs="Calibri"/>
          <w:kern w:val="0"/>
          <w:lang w:eastAsia="pt-BR"/>
          <w14:ligatures w14:val="none"/>
        </w:rPr>
        <w:t>II - O Índice Geral de Preços do Mercado – IGP-M, divulgado mensalmente pela Fundação Getúlio Vargas – FGV e calculado com base em outras três taxas: Índice de Preços por Atacado – IPA, Índice de Preços ao Consumidor Amplo – IPCA e Índice Nacional do Custo da Construção – INCC, com data-base vinculada à data do orçamento.</w:t>
      </w:r>
    </w:p>
    <w:p w:rsidR="00EE52A4" w:rsidP="00EE52A4" w:rsidRDefault="00EE52A4" w14:paraId="35C88D8C" w14:textId="77777777">
      <w:pPr>
        <w:spacing w:before="120" w:after="120" w:line="240" w:lineRule="auto"/>
        <w:ind w:left="600"/>
        <w:jc w:val="both"/>
        <w:rPr>
          <w:rFonts w:ascii="Calibri" w:hAnsi="Calibri" w:eastAsia="Times New Roman" w:cs="Calibri"/>
          <w:kern w:val="0"/>
          <w:lang w:eastAsia="pt-BR"/>
          <w14:ligatures w14:val="none"/>
        </w:rPr>
      </w:pPr>
      <w:r w:rsidRPr="009D6E69">
        <w:rPr>
          <w:rFonts w:ascii="Calibri" w:hAnsi="Calibri" w:eastAsia="Times New Roman" w:cs="Calibri"/>
          <w:kern w:val="0"/>
          <w:lang w:eastAsia="pt-BR"/>
          <w14:ligatures w14:val="none"/>
        </w:rPr>
        <w:t>III - O prazo para resposta ao(à) contatado(a) quanto ao pedido de reajuste de preço será de ...... dias.</w:t>
      </w:r>
    </w:p>
    <w:p w:rsidRPr="00373515" w:rsidR="00373515" w:rsidP="00373515" w:rsidRDefault="00373515" w14:paraId="6BF77770" w14:textId="00686747">
      <w:pPr>
        <w:spacing w:before="120" w:after="120" w:line="240" w:lineRule="auto"/>
        <w:jc w:val="both"/>
        <w:rPr>
          <w:rFonts w:ascii="Calibri" w:hAnsi="Calibri" w:eastAsia="Times New Roman" w:cs="Calibri"/>
          <w:b/>
          <w:bCs/>
          <w:kern w:val="0"/>
          <w:lang w:eastAsia="pt-BR"/>
          <w14:ligatures w14:val="none"/>
        </w:rPr>
      </w:pPr>
      <w:r w:rsidRPr="00373515">
        <w:rPr>
          <w:rFonts w:ascii="Calibri" w:hAnsi="Calibri" w:eastAsia="Times New Roman" w:cs="Calibri"/>
          <w:b/>
          <w:bCs/>
          <w:kern w:val="0"/>
          <w:lang w:eastAsia="pt-BR"/>
          <w14:ligatures w14:val="none"/>
        </w:rPr>
        <w:t>16. CLÁUSULA DÉCIMA SEXTA – EXTINÇÃO E NULIDADE DO CONTRATO</w:t>
      </w:r>
    </w:p>
    <w:p w:rsidRPr="003D65BF" w:rsidR="00EE52A4" w:rsidP="00EE52A4" w:rsidRDefault="00EE52A4" w14:paraId="77E9CFAC" w14:textId="77777777">
      <w:pPr>
        <w:spacing w:before="120" w:after="120" w:line="240" w:lineRule="auto"/>
        <w:jc w:val="both"/>
        <w:rPr>
          <w:rFonts w:ascii="Calibri" w:hAnsi="Calibri" w:eastAsia="Times New Roman" w:cs="Calibri"/>
          <w:kern w:val="0"/>
          <w:lang w:eastAsia="pt-BR"/>
          <w14:ligatures w14:val="none"/>
        </w:rPr>
      </w:pPr>
      <w:r w:rsidRPr="003D65BF">
        <w:rPr>
          <w:rFonts w:ascii="Calibri" w:hAnsi="Calibri" w:eastAsia="Times New Roman" w:cs="Calibri"/>
          <w:kern w:val="0"/>
          <w:lang w:eastAsia="pt-BR"/>
          <w14:ligatures w14:val="none"/>
        </w:rPr>
        <w:t>16.1 Constituirão motivos para extinção do contrato, a qual deverá ser formalmente motivada nos autos do processo, assegurados o contraditório e a ampla defesa, as situações descritas no art. 137 ao art. 139 da Lei nº 14.133, de 1º de abril de 2021.</w:t>
      </w:r>
    </w:p>
    <w:p w:rsidRPr="003D65BF" w:rsidR="00EE52A4" w:rsidP="00EE52A4" w:rsidRDefault="00EE52A4" w14:paraId="5FD0F69D" w14:textId="77777777">
      <w:pPr>
        <w:spacing w:before="120" w:after="120" w:line="240" w:lineRule="auto"/>
        <w:jc w:val="both"/>
        <w:rPr>
          <w:rFonts w:ascii="Calibri" w:hAnsi="Calibri" w:eastAsia="Times New Roman" w:cs="Calibri"/>
          <w:kern w:val="0"/>
          <w:lang w:eastAsia="pt-BR"/>
          <w14:ligatures w14:val="none"/>
        </w:rPr>
      </w:pPr>
      <w:r w:rsidRPr="003D65BF">
        <w:rPr>
          <w:rFonts w:ascii="Calibri" w:hAnsi="Calibri" w:eastAsia="Times New Roman" w:cs="Calibri"/>
          <w:kern w:val="0"/>
          <w:lang w:eastAsia="pt-BR"/>
          <w14:ligatures w14:val="none"/>
        </w:rPr>
        <w:t>16.2 Constatada irregularidade no procedimento de Chamada Pública ou na execução contratual, caso não seja possível o saneamento, a decisão sobre a suspensão da execução ou sobre a declaração de nulidade do contrato somente será adotada na hipótese em que se revelar medida de interesse público, com avaliação dos aspectos descritos no art. 147 e art. 148 da Lei nº 14.133, de 1º de abril de 2021.</w:t>
      </w:r>
    </w:p>
    <w:p w:rsidRPr="003D65BF" w:rsidR="00EE52A4" w:rsidP="00EE52A4" w:rsidRDefault="00EE52A4" w14:paraId="6E91CC0F" w14:textId="77777777">
      <w:pPr>
        <w:spacing w:before="120" w:after="120" w:line="240" w:lineRule="auto"/>
        <w:jc w:val="both"/>
        <w:rPr>
          <w:rFonts w:ascii="Calibri" w:hAnsi="Calibri" w:eastAsia="Times New Roman" w:cs="Calibri"/>
          <w:kern w:val="0"/>
          <w:lang w:eastAsia="pt-BR"/>
          <w14:ligatures w14:val="none"/>
        </w:rPr>
      </w:pPr>
      <w:r w:rsidRPr="003D65BF">
        <w:rPr>
          <w:rFonts w:ascii="Calibri" w:hAnsi="Calibri" w:eastAsia="Times New Roman" w:cs="Calibri"/>
          <w:kern w:val="0"/>
          <w:lang w:eastAsia="pt-BR"/>
          <w14:ligatures w14:val="none"/>
        </w:rPr>
        <w:t>16.3 A nulidade não exonerará o(a) contratante do dever de indenizar o(a) contratado(a) pelo que houver executado até a data em que for declarada ou tornada eficaz, bem como por outros prejuízos regularmente comprovados, desde que não lhe seja imputável, e será promovida a responsabilização de quem lhe tenha dado causa.</w:t>
      </w:r>
    </w:p>
    <w:p w:rsidR="00EE52A4" w:rsidP="00EE52A4" w:rsidRDefault="00EE52A4" w14:paraId="6A4E5249" w14:textId="77777777">
      <w:pPr>
        <w:spacing w:before="120" w:after="120" w:line="240" w:lineRule="auto"/>
        <w:jc w:val="both"/>
        <w:rPr>
          <w:rFonts w:ascii="Calibri" w:hAnsi="Calibri" w:eastAsia="Times New Roman" w:cs="Calibri"/>
          <w:kern w:val="0"/>
          <w:lang w:eastAsia="pt-BR"/>
          <w14:ligatures w14:val="none"/>
        </w:rPr>
      </w:pPr>
      <w:r w:rsidRPr="003D65BF">
        <w:rPr>
          <w:rFonts w:ascii="Calibri" w:hAnsi="Calibri" w:eastAsia="Times New Roman" w:cs="Calibri"/>
          <w:kern w:val="0"/>
          <w:lang w:eastAsia="pt-BR"/>
          <w14:ligatures w14:val="none"/>
        </w:rPr>
        <w:t>16.4 Nenhuma contratação será feita sem a caracterização adequada de seu objeto e sem a indicação dos créditos orçamentários para pagamento das parcelas contratuais vincendas no exercício em que for realizada a contratação, sob pena de nulidade do ato e de responsabilização de quem lhe tiver dado causa.</w:t>
      </w:r>
      <w:bookmarkStart w:name="_Hlk128413666" w:id="14"/>
    </w:p>
    <w:p w:rsidRPr="003D65BF" w:rsidR="003D65BF" w:rsidP="00EE52A4" w:rsidRDefault="003D65BF" w14:paraId="168F21C0" w14:textId="47991F38">
      <w:pPr>
        <w:spacing w:before="120" w:after="120" w:line="240" w:lineRule="auto"/>
        <w:jc w:val="both"/>
        <w:rPr>
          <w:rFonts w:ascii="Calibri" w:hAnsi="Calibri" w:eastAsia="Times New Roman" w:cs="Calibri"/>
          <w:b/>
          <w:bCs/>
          <w:kern w:val="0"/>
          <w:lang w:eastAsia="pt-BR"/>
          <w14:ligatures w14:val="none"/>
        </w:rPr>
      </w:pPr>
      <w:r w:rsidRPr="003D65BF">
        <w:rPr>
          <w:rFonts w:ascii="Calibri" w:hAnsi="Calibri" w:eastAsia="Times New Roman" w:cs="Calibri"/>
          <w:b/>
          <w:bCs/>
          <w:kern w:val="0"/>
          <w:lang w:eastAsia="pt-BR"/>
          <w14:ligatures w14:val="none"/>
        </w:rPr>
        <w:lastRenderedPageBreak/>
        <w:t>17. CLÁUSULA DÉCIMA SÉTIMA – INFRAÇÕES E SANÇÕES ADMINISTRATIVAS</w:t>
      </w:r>
    </w:p>
    <w:bookmarkEnd w:id="14"/>
    <w:p w:rsidRPr="003D65BF" w:rsidR="00EE52A4" w:rsidP="00EE52A4" w:rsidRDefault="00EE52A4" w14:paraId="2B9CCA65" w14:textId="66C2F290">
      <w:pPr>
        <w:spacing w:before="120" w:after="120" w:line="240" w:lineRule="auto"/>
        <w:jc w:val="both"/>
        <w:rPr>
          <w:rFonts w:ascii="Calibri" w:hAnsi="Calibri" w:eastAsia="Times New Roman" w:cs="Calibri"/>
          <w:kern w:val="0"/>
          <w:lang w:eastAsia="pt-BR"/>
          <w14:ligatures w14:val="none"/>
        </w:rPr>
      </w:pPr>
      <w:r w:rsidRPr="003D65BF">
        <w:rPr>
          <w:rFonts w:ascii="Calibri" w:hAnsi="Calibri" w:eastAsia="Times New Roman" w:cs="Calibri"/>
          <w:kern w:val="0"/>
          <w:lang w:eastAsia="pt-BR"/>
          <w14:ligatures w14:val="none"/>
        </w:rPr>
        <w:t>17.</w:t>
      </w:r>
      <w:r w:rsidR="00A86316">
        <w:rPr>
          <w:rFonts w:ascii="Calibri" w:hAnsi="Calibri" w:eastAsia="Times New Roman" w:cs="Calibri"/>
          <w:kern w:val="0"/>
          <w:lang w:eastAsia="pt-BR"/>
          <w14:ligatures w14:val="none"/>
        </w:rPr>
        <w:t>1</w:t>
      </w:r>
      <w:r w:rsidRPr="003D65BF">
        <w:rPr>
          <w:rFonts w:ascii="Calibri" w:hAnsi="Calibri" w:eastAsia="Times New Roman" w:cs="Calibri"/>
          <w:kern w:val="0"/>
          <w:lang w:eastAsia="pt-BR"/>
          <w14:ligatures w14:val="none"/>
        </w:rPr>
        <w:t xml:space="preserve"> Dos atos do(a) contratante cabem recurso conforme disciplinado no art. 165 ao art. 168 Lei nº 14.133, de 1º de abril de 2021.</w:t>
      </w:r>
    </w:p>
    <w:p w:rsidR="00EE52A4" w:rsidP="00EE52A4" w:rsidRDefault="00EE52A4" w14:paraId="390D55EA" w14:textId="4114EEA1">
      <w:pPr>
        <w:spacing w:before="120" w:after="120" w:line="240" w:lineRule="auto"/>
        <w:jc w:val="both"/>
        <w:rPr>
          <w:rFonts w:ascii="Calibri" w:hAnsi="Calibri" w:eastAsia="Times New Roman" w:cs="Calibri"/>
          <w:kern w:val="0"/>
          <w:lang w:eastAsia="pt-BR"/>
          <w14:ligatures w14:val="none"/>
        </w:rPr>
      </w:pPr>
      <w:r w:rsidRPr="003D65BF">
        <w:rPr>
          <w:rFonts w:ascii="Calibri" w:hAnsi="Calibri" w:eastAsia="Times New Roman" w:cs="Calibri"/>
          <w:kern w:val="0"/>
          <w:lang w:eastAsia="pt-BR"/>
          <w14:ligatures w14:val="none"/>
        </w:rPr>
        <w:t>17.</w:t>
      </w:r>
      <w:r w:rsidR="00A86316">
        <w:rPr>
          <w:rFonts w:ascii="Calibri" w:hAnsi="Calibri" w:eastAsia="Times New Roman" w:cs="Calibri"/>
          <w:kern w:val="0"/>
          <w:lang w:eastAsia="pt-BR"/>
          <w14:ligatures w14:val="none"/>
        </w:rPr>
        <w:t>2</w:t>
      </w:r>
      <w:r w:rsidRPr="003D65BF">
        <w:rPr>
          <w:rFonts w:ascii="Calibri" w:hAnsi="Calibri" w:eastAsia="Times New Roman" w:cs="Calibri"/>
          <w:kern w:val="0"/>
          <w:lang w:eastAsia="pt-BR"/>
          <w14:ligatures w14:val="none"/>
        </w:rPr>
        <w:t xml:space="preserve"> O(a) contratante ou o(a) contratado(a) será responsabilizado administrativamente pelas infrações descritas no art. 155, com as respectivas sanções descritas no art. 156 ao art. 163 da Lei nº 14.133, de 1º de abril de 2021.</w:t>
      </w:r>
    </w:p>
    <w:p w:rsidRPr="007C322B" w:rsidR="007C322B" w:rsidP="00EE52A4" w:rsidRDefault="007C322B" w14:paraId="37A0565A" w14:textId="42160B3F">
      <w:pPr>
        <w:spacing w:before="120" w:after="120" w:line="240" w:lineRule="auto"/>
        <w:jc w:val="both"/>
        <w:rPr>
          <w:rFonts w:ascii="Calibri" w:hAnsi="Calibri" w:eastAsia="Times New Roman" w:cs="Calibri"/>
          <w:b/>
          <w:bCs/>
          <w:kern w:val="0"/>
          <w:lang w:eastAsia="pt-BR"/>
          <w14:ligatures w14:val="none"/>
        </w:rPr>
      </w:pPr>
      <w:r w:rsidRPr="007C322B">
        <w:rPr>
          <w:rFonts w:ascii="Calibri" w:hAnsi="Calibri" w:eastAsia="Times New Roman" w:cs="Calibri"/>
          <w:b/>
          <w:bCs/>
          <w:kern w:val="0"/>
          <w:lang w:eastAsia="pt-BR"/>
          <w14:ligatures w14:val="none"/>
        </w:rPr>
        <w:t>18. CLÁUSULA DÉCIMA OITAVA – SUSTENTABILIDADE AMBIENTAL</w:t>
      </w:r>
    </w:p>
    <w:p w:rsidRPr="007C322B" w:rsidR="00EE52A4" w:rsidP="00EE52A4" w:rsidRDefault="00EE52A4" w14:paraId="25F49C3B" w14:textId="77777777">
      <w:pPr>
        <w:spacing w:before="120" w:after="120" w:line="240" w:lineRule="auto"/>
        <w:jc w:val="both"/>
        <w:rPr>
          <w:rFonts w:ascii="Calibri" w:hAnsi="Calibri" w:eastAsia="Times New Roman" w:cs="Calibri"/>
          <w:kern w:val="0"/>
          <w:lang w:eastAsia="pt-BR"/>
          <w14:ligatures w14:val="none"/>
        </w:rPr>
      </w:pPr>
      <w:r w:rsidRPr="007C322B">
        <w:rPr>
          <w:rFonts w:ascii="Calibri" w:hAnsi="Calibri" w:eastAsia="Times New Roman" w:cs="Calibri"/>
          <w:kern w:val="0"/>
          <w:lang w:eastAsia="pt-BR"/>
          <w14:ligatures w14:val="none"/>
        </w:rPr>
        <w:t>18.1 Esse contrato será executado respeitando os critérios de sustentabilidade ambiental, relacionados a menor utilização de recursos naturais em seus processos produtivos, menor presença de materiais perigosos ou tóxicos, maior vida útil, com possibilidade de reutilização ou reciclagem, e geração de menor volume de resíduos.</w:t>
      </w:r>
    </w:p>
    <w:p w:rsidRPr="007C322B" w:rsidR="00EE52A4" w:rsidP="00EE52A4" w:rsidRDefault="00EE52A4" w14:paraId="341A4CF0" w14:textId="77777777">
      <w:pPr>
        <w:spacing w:before="120" w:after="120" w:line="240" w:lineRule="auto"/>
        <w:jc w:val="both"/>
        <w:rPr>
          <w:rFonts w:ascii="Calibri" w:hAnsi="Calibri" w:eastAsia="Times New Roman" w:cs="Calibri"/>
          <w:kern w:val="0"/>
          <w:lang w:eastAsia="pt-BR"/>
          <w14:ligatures w14:val="none"/>
        </w:rPr>
      </w:pPr>
      <w:r w:rsidRPr="007C322B">
        <w:rPr>
          <w:rFonts w:ascii="Calibri" w:hAnsi="Calibri" w:eastAsia="Times New Roman" w:cs="Calibri"/>
          <w:kern w:val="0"/>
          <w:lang w:eastAsia="pt-BR"/>
          <w14:ligatures w14:val="none"/>
        </w:rPr>
        <w:t>18.2 Compete ao(à) contratante e ao(à) contratado(a), no que couber, atender a matéria regida pelo art. 144 Lei nº 14.133, de 1º de abril de 2021.</w:t>
      </w:r>
    </w:p>
    <w:p w:rsidR="00EE52A4" w:rsidP="00EE52A4" w:rsidRDefault="00EE52A4" w14:paraId="7006744B" w14:textId="77777777">
      <w:pPr>
        <w:spacing w:before="120" w:after="120" w:line="240" w:lineRule="auto"/>
        <w:jc w:val="both"/>
        <w:rPr>
          <w:rFonts w:ascii="Calibri" w:hAnsi="Calibri" w:eastAsia="Times New Roman" w:cs="Calibri"/>
          <w:kern w:val="0"/>
          <w:lang w:eastAsia="pt-BR"/>
          <w14:ligatures w14:val="none"/>
        </w:rPr>
      </w:pPr>
      <w:r w:rsidRPr="007C322B">
        <w:rPr>
          <w:rFonts w:ascii="Calibri" w:hAnsi="Calibri" w:eastAsia="Times New Roman" w:cs="Calibri"/>
          <w:kern w:val="0"/>
          <w:lang w:eastAsia="pt-BR"/>
          <w14:ligatures w14:val="none"/>
        </w:rPr>
        <w:t xml:space="preserve">18.3 O(a) contratado(a) se responsabiliza administrativamente, civilmente e penalmente por qualquer dano causado pela produção e entrega dos alimentos ao meio ambiente, podendo responder, inclusive, perante </w:t>
      </w:r>
      <w:proofErr w:type="gramStart"/>
      <w:r w:rsidRPr="007C322B">
        <w:rPr>
          <w:rFonts w:ascii="Calibri" w:hAnsi="Calibri" w:eastAsia="Times New Roman" w:cs="Calibri"/>
          <w:kern w:val="0"/>
          <w:lang w:eastAsia="pt-BR"/>
          <w14:ligatures w14:val="none"/>
        </w:rPr>
        <w:t>ao</w:t>
      </w:r>
      <w:proofErr w:type="gramEnd"/>
      <w:r w:rsidRPr="007C322B">
        <w:rPr>
          <w:rFonts w:ascii="Calibri" w:hAnsi="Calibri" w:eastAsia="Times New Roman" w:cs="Calibri"/>
          <w:kern w:val="0"/>
          <w:lang w:eastAsia="pt-BR"/>
          <w14:ligatures w14:val="none"/>
        </w:rPr>
        <w:t>(à) contratante, pelos eventuais prejuízos causados ao interesse público.</w:t>
      </w:r>
    </w:p>
    <w:p w:rsidRPr="0045040F" w:rsidR="0045040F" w:rsidP="00EE52A4" w:rsidRDefault="0045040F" w14:paraId="4F4CD633" w14:textId="58BAD938">
      <w:pPr>
        <w:spacing w:before="120" w:after="120" w:line="240" w:lineRule="auto"/>
        <w:jc w:val="both"/>
        <w:rPr>
          <w:rFonts w:ascii="Calibri" w:hAnsi="Calibri" w:eastAsia="Times New Roman" w:cs="Calibri"/>
          <w:b/>
          <w:bCs/>
          <w:kern w:val="0"/>
          <w:lang w:eastAsia="pt-BR"/>
          <w14:ligatures w14:val="none"/>
        </w:rPr>
      </w:pPr>
      <w:r w:rsidRPr="0045040F">
        <w:rPr>
          <w:rFonts w:ascii="Calibri" w:hAnsi="Calibri" w:eastAsia="Times New Roman" w:cs="Calibri"/>
          <w:b/>
          <w:bCs/>
          <w:kern w:val="0"/>
          <w:lang w:eastAsia="pt-BR"/>
          <w14:ligatures w14:val="none"/>
        </w:rPr>
        <w:t>19. CLÁUSULA DÉCIMA NONA – MEIOS ALTERNATIVOS DE RESOLUÇÃO DE CONTROVÉRSIAS</w:t>
      </w:r>
    </w:p>
    <w:p w:rsidRPr="0045040F" w:rsidR="00EE52A4" w:rsidP="00EE52A4" w:rsidRDefault="00EE52A4" w14:paraId="4D4571D7" w14:textId="77777777">
      <w:pPr>
        <w:spacing w:before="120" w:after="120" w:line="240" w:lineRule="auto"/>
        <w:jc w:val="both"/>
        <w:rPr>
          <w:rFonts w:ascii="Calibri" w:hAnsi="Calibri" w:eastAsia="Times New Roman" w:cs="Calibri"/>
          <w:kern w:val="0"/>
          <w:lang w:eastAsia="pt-BR"/>
          <w14:ligatures w14:val="none"/>
        </w:rPr>
      </w:pPr>
      <w:r w:rsidRPr="0045040F">
        <w:rPr>
          <w:rFonts w:ascii="Calibri" w:hAnsi="Calibri" w:eastAsia="Times New Roman" w:cs="Calibri"/>
          <w:kern w:val="0"/>
          <w:lang w:eastAsia="pt-BR"/>
          <w14:ligatures w14:val="none"/>
        </w:rPr>
        <w:t>19.1 Poderão ser utilizados meios alternativos de prevenção e resolução de controvérsias, notadamente a conciliação, a mediação, o comitê de resolução de disputas e a arbitragem. Controvérsias relacionadas a direitos patrimoniais disponíveis, questões relacionadas ao restabelecimento do equilíbrio econômico-financeiro do contrato, ao inadimplemento de obrigações contratuais por quaisquer das partes e ao cálculo de indenizações.</w:t>
      </w:r>
    </w:p>
    <w:p w:rsidRPr="0045040F" w:rsidR="00EE52A4" w:rsidP="00EE52A4" w:rsidRDefault="00EE52A4" w14:paraId="7C2D1846" w14:textId="77777777">
      <w:pPr>
        <w:spacing w:before="120" w:after="120" w:line="240" w:lineRule="auto"/>
        <w:jc w:val="both"/>
        <w:rPr>
          <w:rFonts w:ascii="Calibri" w:hAnsi="Calibri" w:eastAsia="Times New Roman" w:cs="Calibri"/>
          <w:kern w:val="0"/>
          <w:lang w:eastAsia="pt-BR"/>
          <w14:ligatures w14:val="none"/>
        </w:rPr>
      </w:pPr>
      <w:r w:rsidRPr="0045040F">
        <w:rPr>
          <w:rFonts w:ascii="Calibri" w:hAnsi="Calibri" w:eastAsia="Times New Roman" w:cs="Calibri"/>
          <w:kern w:val="0"/>
          <w:lang w:eastAsia="pt-BR"/>
          <w14:ligatures w14:val="none"/>
        </w:rPr>
        <w:t>19.2 A arbitragem será sempre de direito e observará o princípio da publicidade.</w:t>
      </w:r>
    </w:p>
    <w:p w:rsidRPr="0045040F" w:rsidR="00EE52A4" w:rsidP="00EE52A4" w:rsidRDefault="00EE52A4" w14:paraId="69092718" w14:textId="77777777">
      <w:pPr>
        <w:spacing w:before="120" w:after="120" w:line="240" w:lineRule="auto"/>
        <w:jc w:val="both"/>
        <w:rPr>
          <w:rFonts w:ascii="Calibri" w:hAnsi="Calibri" w:eastAsia="Times New Roman" w:cs="Calibri"/>
          <w:kern w:val="0"/>
          <w:lang w:eastAsia="pt-BR"/>
          <w14:ligatures w14:val="none"/>
        </w:rPr>
      </w:pPr>
      <w:r w:rsidRPr="0045040F">
        <w:rPr>
          <w:rFonts w:ascii="Calibri" w:hAnsi="Calibri" w:eastAsia="Times New Roman" w:cs="Calibri"/>
          <w:kern w:val="0"/>
          <w:lang w:eastAsia="pt-BR"/>
          <w14:ligatures w14:val="none"/>
        </w:rPr>
        <w:t>19.3 Os contratos poderão ser aditados para permitir a adoção dos meios alternativos de resolução de controvérsias.</w:t>
      </w:r>
    </w:p>
    <w:p w:rsidR="00EE52A4" w:rsidP="00EE52A4" w:rsidRDefault="00EE52A4" w14:paraId="1F2DB2B1" w14:textId="77777777">
      <w:pPr>
        <w:spacing w:before="120" w:after="120" w:line="240" w:lineRule="auto"/>
        <w:jc w:val="both"/>
        <w:rPr>
          <w:rFonts w:ascii="Calibri" w:hAnsi="Calibri" w:eastAsia="Times New Roman" w:cs="Calibri"/>
          <w:kern w:val="0"/>
          <w:lang w:eastAsia="pt-BR"/>
          <w14:ligatures w14:val="none"/>
        </w:rPr>
      </w:pPr>
      <w:r w:rsidRPr="0045040F">
        <w:rPr>
          <w:rFonts w:ascii="Calibri" w:hAnsi="Calibri" w:eastAsia="Times New Roman" w:cs="Calibri"/>
          <w:kern w:val="0"/>
          <w:lang w:eastAsia="pt-BR"/>
          <w14:ligatures w14:val="none"/>
        </w:rPr>
        <w:t>19.4 O processo de escolha dos árbitros, dos colegiados arbitrais e dos comitês de resolução de disputas observará critérios isonômicos, técnicos e transparentes.</w:t>
      </w:r>
    </w:p>
    <w:p w:rsidRPr="0045040F" w:rsidR="0045040F" w:rsidP="00EE52A4" w:rsidRDefault="0045040F" w14:paraId="5EF963ED" w14:textId="76B04F68">
      <w:pPr>
        <w:spacing w:before="120" w:after="120" w:line="240" w:lineRule="auto"/>
        <w:jc w:val="both"/>
        <w:rPr>
          <w:rFonts w:ascii="Calibri" w:hAnsi="Calibri" w:eastAsia="Times New Roman" w:cs="Calibri"/>
          <w:b/>
          <w:bCs/>
          <w:kern w:val="0"/>
          <w:lang w:eastAsia="pt-BR"/>
          <w14:ligatures w14:val="none"/>
        </w:rPr>
      </w:pPr>
      <w:r w:rsidRPr="0045040F">
        <w:rPr>
          <w:rFonts w:ascii="Calibri" w:hAnsi="Calibri" w:eastAsia="Times New Roman" w:cs="Calibri"/>
          <w:b/>
          <w:bCs/>
          <w:kern w:val="0"/>
          <w:lang w:eastAsia="pt-BR"/>
          <w14:ligatures w14:val="none"/>
        </w:rPr>
        <w:t>20. CLÁUSULA VIGÉSIMA – LEGISLAÇÃO APLICÁVEL</w:t>
      </w:r>
    </w:p>
    <w:p w:rsidRPr="00580D01" w:rsidR="00EE52A4" w:rsidP="00EE52A4" w:rsidRDefault="00EE52A4" w14:paraId="50397A51" w14:textId="77777777">
      <w:pPr>
        <w:spacing w:before="120" w:after="120" w:line="240" w:lineRule="auto"/>
        <w:jc w:val="both"/>
        <w:rPr>
          <w:rFonts w:ascii="Calibri" w:hAnsi="Calibri" w:eastAsia="Times New Roman" w:cs="Calibri"/>
          <w:kern w:val="0"/>
          <w:lang w:eastAsia="pt-BR"/>
          <w14:ligatures w14:val="none"/>
        </w:rPr>
      </w:pPr>
      <w:r w:rsidRPr="00580D01">
        <w:rPr>
          <w:rFonts w:ascii="Calibri" w:hAnsi="Calibri" w:eastAsia="Times New Roman" w:cs="Calibri"/>
          <w:kern w:val="0"/>
          <w:lang w:eastAsia="pt-BR"/>
          <w14:ligatures w14:val="none"/>
        </w:rPr>
        <w:t>20.1 Na execução desse contrato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 disposições do Decreto-Lei nº 4.657, de 4 de setembro de 1942 (Lei de Introdução às Normas do Direito Brasileiro).</w:t>
      </w:r>
    </w:p>
    <w:p w:rsidRPr="00D7152C" w:rsidR="00EE52A4" w:rsidP="00EE52A4" w:rsidRDefault="00EE52A4" w14:paraId="48166093" w14:textId="77FE3672">
      <w:pPr>
        <w:spacing w:before="120" w:after="120" w:line="240" w:lineRule="auto"/>
        <w:jc w:val="both"/>
        <w:rPr>
          <w:rFonts w:ascii="Calibri" w:hAnsi="Calibri" w:eastAsia="Times New Roman" w:cs="Calibri"/>
          <w:kern w:val="0"/>
          <w:lang w:eastAsia="pt-BR"/>
          <w14:ligatures w14:val="none"/>
        </w:rPr>
      </w:pPr>
      <w:r w:rsidRPr="00D7152C">
        <w:rPr>
          <w:rFonts w:ascii="Calibri" w:hAnsi="Calibri" w:eastAsia="Times New Roman" w:cs="Calibri"/>
          <w:kern w:val="0"/>
          <w:lang w:eastAsia="pt-BR"/>
          <w14:ligatures w14:val="none"/>
        </w:rPr>
        <w:t xml:space="preserve">20.2 A execução desse contrato será </w:t>
      </w:r>
      <w:r w:rsidRPr="00D7152C" w:rsidR="00977E90">
        <w:rPr>
          <w:rFonts w:ascii="Calibri" w:hAnsi="Calibri" w:eastAsia="Times New Roman" w:cs="Calibri"/>
          <w:kern w:val="0"/>
          <w:lang w:eastAsia="pt-BR"/>
          <w14:ligatures w14:val="none"/>
        </w:rPr>
        <w:t>regida</w:t>
      </w:r>
      <w:r w:rsidRPr="00D7152C">
        <w:rPr>
          <w:rFonts w:ascii="Calibri" w:hAnsi="Calibri" w:eastAsia="Times New Roman" w:cs="Calibri"/>
          <w:kern w:val="0"/>
          <w:lang w:eastAsia="pt-BR"/>
          <w14:ligatures w14:val="none"/>
        </w:rPr>
        <w:t xml:space="preserve"> pela Lei nº 11.947, de 16 de junho de 2009, Resoluções vigentes do FNDE e o Edital de Chamada Pública nº...., de </w:t>
      </w:r>
      <w:r w:rsidRPr="00D7152C" w:rsidR="00977E90">
        <w:rPr>
          <w:rFonts w:ascii="Calibri" w:hAnsi="Calibri" w:eastAsia="Times New Roman" w:cs="Calibri"/>
          <w:kern w:val="0"/>
          <w:lang w:eastAsia="pt-BR"/>
          <w14:ligatures w14:val="none"/>
        </w:rPr>
        <w:t>.... /</w:t>
      </w:r>
      <w:r w:rsidRPr="00D7152C" w:rsidR="00D7152C">
        <w:rPr>
          <w:rFonts w:ascii="Calibri" w:hAnsi="Calibri" w:eastAsia="Times New Roman" w:cs="Calibri"/>
          <w:kern w:val="0"/>
          <w:lang w:eastAsia="pt-BR"/>
          <w14:ligatures w14:val="none"/>
        </w:rPr>
        <w:t>.... /</w:t>
      </w:r>
      <w:r w:rsidRPr="00D7152C">
        <w:rPr>
          <w:rFonts w:ascii="Calibri" w:hAnsi="Calibri" w:eastAsia="Times New Roman" w:cs="Calibri"/>
          <w:kern w:val="0"/>
          <w:lang w:eastAsia="pt-BR"/>
          <w14:ligatures w14:val="none"/>
        </w:rPr>
        <w:t xml:space="preserve">202....; pela legislação de contratos administrativos públicos, art. 89 a art. 194 da </w:t>
      </w:r>
      <w:r w:rsidRPr="00D7152C" w:rsidR="00D7152C">
        <w:rPr>
          <w:rFonts w:ascii="Calibri" w:hAnsi="Calibri" w:eastAsia="Times New Roman" w:cs="Calibri"/>
          <w:kern w:val="0"/>
          <w:lang w:eastAsia="pt-BR"/>
          <w14:ligatures w14:val="none"/>
        </w:rPr>
        <w:t>Lei nº</w:t>
      </w:r>
      <w:r w:rsidRPr="00D7152C">
        <w:rPr>
          <w:rFonts w:ascii="Calibri" w:hAnsi="Calibri" w:eastAsia="Times New Roman" w:cs="Calibri"/>
          <w:kern w:val="0"/>
          <w:lang w:eastAsia="pt-BR"/>
          <w14:ligatures w14:val="none"/>
        </w:rPr>
        <w:t>14.133, de 1º de abril de 2021, aplicando-se lhes, supletivamente, os princípios da teoria geral dos contratos e as disposições de direito privado.</w:t>
      </w:r>
    </w:p>
    <w:p w:rsidR="00EE52A4" w:rsidP="00EE52A4" w:rsidRDefault="00EE52A4" w14:paraId="1D83B781" w14:textId="77777777">
      <w:pPr>
        <w:spacing w:before="120" w:after="120" w:line="240" w:lineRule="auto"/>
        <w:jc w:val="both"/>
        <w:rPr>
          <w:rFonts w:ascii="Calibri" w:hAnsi="Calibri" w:eastAsia="Times New Roman" w:cs="Calibri"/>
          <w:kern w:val="0"/>
          <w:lang w:eastAsia="pt-BR"/>
          <w14:ligatures w14:val="none"/>
        </w:rPr>
      </w:pPr>
      <w:r w:rsidRPr="00D7152C">
        <w:rPr>
          <w:rFonts w:ascii="Calibri" w:hAnsi="Calibri" w:eastAsia="Times New Roman" w:cs="Calibri"/>
          <w:kern w:val="0"/>
          <w:lang w:eastAsia="pt-BR"/>
          <w14:ligatures w14:val="none"/>
        </w:rPr>
        <w:lastRenderedPageBreak/>
        <w:t>20.3 Os casos omissos serão decididos pelo(a) contratante, de acordo com a legislação aplicável a execução de contratos administrativos públicos, subsidiariamente às normas e princípios gerais dos contratos.</w:t>
      </w:r>
    </w:p>
    <w:p w:rsidRPr="00B51B5C" w:rsidR="00B51B5C" w:rsidP="00EE52A4" w:rsidRDefault="00B51B5C" w14:paraId="6767DAD1" w14:textId="08F2A903">
      <w:pPr>
        <w:spacing w:before="120" w:after="120" w:line="240" w:lineRule="auto"/>
        <w:jc w:val="both"/>
        <w:rPr>
          <w:rFonts w:ascii="Calibri" w:hAnsi="Calibri" w:eastAsia="Times New Roman" w:cs="Calibri"/>
          <w:b/>
          <w:bCs/>
          <w:kern w:val="0"/>
          <w:lang w:eastAsia="pt-BR"/>
          <w14:ligatures w14:val="none"/>
        </w:rPr>
      </w:pPr>
      <w:r w:rsidRPr="00B51B5C">
        <w:rPr>
          <w:rFonts w:ascii="Calibri" w:hAnsi="Calibri" w:eastAsia="Times New Roman" w:cs="Calibri"/>
          <w:b/>
          <w:bCs/>
          <w:kern w:val="0"/>
          <w:lang w:eastAsia="pt-BR"/>
          <w14:ligatures w14:val="none"/>
        </w:rPr>
        <w:t>21. CLÁUSULA VIGÉSIMA PRIMEIRA – FORO</w:t>
      </w:r>
    </w:p>
    <w:p w:rsidRPr="00B51B5C" w:rsidR="00EE52A4" w:rsidP="00EE52A4" w:rsidRDefault="00EE52A4" w14:paraId="2B7246C5" w14:textId="77777777">
      <w:pPr>
        <w:spacing w:before="120" w:after="120" w:line="240" w:lineRule="auto"/>
        <w:jc w:val="both"/>
        <w:rPr>
          <w:rFonts w:ascii="Calibri" w:hAnsi="Calibri" w:eastAsia="Times New Roman" w:cs="Calibri"/>
          <w:kern w:val="0"/>
          <w:lang w:eastAsia="pt-BR"/>
          <w14:ligatures w14:val="none"/>
        </w:rPr>
      </w:pPr>
      <w:r w:rsidRPr="00B51B5C">
        <w:rPr>
          <w:rFonts w:ascii="Calibri" w:hAnsi="Calibri" w:eastAsia="Times New Roman" w:cs="Calibri"/>
          <w:kern w:val="0"/>
          <w:lang w:eastAsia="pt-BR"/>
          <w14:ligatures w14:val="none"/>
        </w:rPr>
        <w:t>21.1 É competente o Foro da Seção Judiciária ...............-</w:t>
      </w:r>
      <w:proofErr w:type="gramStart"/>
      <w:r w:rsidRPr="00B51B5C">
        <w:rPr>
          <w:rFonts w:ascii="Calibri" w:hAnsi="Calibri" w:eastAsia="Times New Roman" w:cs="Calibri"/>
          <w:kern w:val="0"/>
          <w:lang w:eastAsia="pt-BR"/>
          <w14:ligatures w14:val="none"/>
        </w:rPr>
        <w:t>.....</w:t>
      </w:r>
      <w:proofErr w:type="gramEnd"/>
      <w:r w:rsidRPr="00B51B5C">
        <w:rPr>
          <w:rFonts w:ascii="Calibri" w:hAnsi="Calibri" w:eastAsia="Times New Roman" w:cs="Calibri"/>
          <w:kern w:val="0"/>
          <w:lang w:eastAsia="pt-BR"/>
          <w14:ligatures w14:val="none"/>
        </w:rPr>
        <w:t xml:space="preserve"> para dirimir os litígios que decorrerem da execução deste Termo de Contrato, que não possam ser resolvidos pela conciliação e pelos meios alternativos de resolução de controvérsias.</w:t>
      </w:r>
    </w:p>
    <w:p w:rsidRPr="00B51B5C" w:rsidR="00EE52A4" w:rsidP="00EE52A4" w:rsidRDefault="00EE52A4" w14:paraId="5A11B773" w14:textId="77777777">
      <w:pPr>
        <w:spacing w:before="120" w:after="120" w:line="240" w:lineRule="auto"/>
        <w:jc w:val="both"/>
        <w:rPr>
          <w:rFonts w:ascii="Calibri" w:hAnsi="Calibri" w:eastAsia="Times New Roman" w:cs="Calibri"/>
          <w:kern w:val="0"/>
          <w:lang w:eastAsia="pt-BR"/>
          <w14:ligatures w14:val="none"/>
        </w:rPr>
      </w:pPr>
      <w:r w:rsidRPr="00B51B5C">
        <w:rPr>
          <w:rFonts w:ascii="Calibri" w:hAnsi="Calibri" w:eastAsia="Times New Roman" w:cs="Calibri"/>
          <w:kern w:val="0"/>
          <w:lang w:eastAsia="pt-BR"/>
          <w14:ligatures w14:val="none"/>
        </w:rPr>
        <w:t> </w:t>
      </w:r>
    </w:p>
    <w:p w:rsidRPr="00B51B5C" w:rsidR="00EE52A4" w:rsidP="00EE52A4" w:rsidRDefault="00EE52A4" w14:paraId="74B7A658" w14:textId="77777777">
      <w:pPr>
        <w:spacing w:before="120" w:after="120" w:line="240" w:lineRule="auto"/>
        <w:jc w:val="both"/>
        <w:rPr>
          <w:rFonts w:ascii="Calibri" w:hAnsi="Calibri" w:eastAsia="Times New Roman" w:cs="Calibri"/>
          <w:kern w:val="0"/>
          <w:lang w:eastAsia="pt-BR"/>
          <w14:ligatures w14:val="none"/>
        </w:rPr>
      </w:pPr>
      <w:r w:rsidRPr="00B51B5C">
        <w:rPr>
          <w:rFonts w:ascii="Calibri" w:hAnsi="Calibri" w:eastAsia="Times New Roman" w:cs="Calibri"/>
          <w:kern w:val="0"/>
          <w:lang w:eastAsia="pt-BR"/>
          <w14:ligatures w14:val="none"/>
        </w:rPr>
        <w:t>E, por estarem de acordo, depois de lido e achado conforme, assinam o presente instrumento em três vias de igual teor e forma, juntamente com as testemunhas abaixo indicadas.</w:t>
      </w:r>
    </w:p>
    <w:p w:rsidRPr="00CB2995" w:rsidR="00EE52A4" w:rsidP="00EE52A4" w:rsidRDefault="00EE52A4" w14:paraId="44756991" w14:textId="77777777">
      <w:pPr>
        <w:spacing w:before="120" w:after="120" w:line="240" w:lineRule="auto"/>
        <w:jc w:val="both"/>
        <w:rPr>
          <w:rFonts w:ascii="Calibri" w:hAnsi="Calibri" w:eastAsia="Times New Roman" w:cs="Calibri"/>
          <w:color w:val="EE0000"/>
          <w:kern w:val="0"/>
          <w:lang w:eastAsia="pt-BR"/>
          <w14:ligatures w14:val="none"/>
        </w:rPr>
      </w:pPr>
      <w:r w:rsidRPr="00CB2995">
        <w:rPr>
          <w:rFonts w:ascii="Calibri" w:hAnsi="Calibri" w:eastAsia="Times New Roman" w:cs="Calibri"/>
          <w:color w:val="EE0000"/>
          <w:kern w:val="0"/>
          <w:lang w:eastAsia="pt-BR"/>
          <w14:ligatures w14:val="none"/>
        </w:rPr>
        <w:t> </w:t>
      </w:r>
    </w:p>
    <w:p w:rsidR="009C2CC1" w:rsidP="00EE52A4" w:rsidRDefault="009C2CC1" w14:paraId="7BA03BF6" w14:textId="77777777">
      <w:pPr>
        <w:spacing w:before="120" w:after="120" w:line="240" w:lineRule="auto"/>
        <w:jc w:val="right"/>
        <w:rPr>
          <w:rFonts w:ascii="Calibri" w:hAnsi="Calibri" w:eastAsia="Times New Roman" w:cs="Calibri"/>
          <w:color w:val="EE0000"/>
          <w:kern w:val="0"/>
          <w:lang w:eastAsia="pt-BR"/>
          <w14:ligatures w14:val="none"/>
        </w:rPr>
      </w:pPr>
    </w:p>
    <w:p w:rsidRPr="00CB2995" w:rsidR="00EE52A4" w:rsidP="00EE52A4" w:rsidRDefault="00EE52A4" w14:paraId="675FB338" w14:textId="12A268EE">
      <w:pPr>
        <w:spacing w:before="120" w:after="120" w:line="240" w:lineRule="auto"/>
        <w:jc w:val="right"/>
        <w:rPr>
          <w:rFonts w:ascii="Calibri" w:hAnsi="Calibri" w:eastAsia="Times New Roman" w:cs="Calibri"/>
          <w:color w:val="EE0000"/>
          <w:kern w:val="0"/>
          <w:lang w:eastAsia="pt-BR"/>
          <w14:ligatures w14:val="none"/>
        </w:rPr>
      </w:pPr>
      <w:r w:rsidRPr="00CB2995">
        <w:rPr>
          <w:rFonts w:ascii="Calibri" w:hAnsi="Calibri" w:eastAsia="Times New Roman" w:cs="Calibri"/>
          <w:color w:val="EE0000"/>
          <w:kern w:val="0"/>
          <w:lang w:eastAsia="pt-BR"/>
          <w14:ligatures w14:val="none"/>
        </w:rPr>
        <w:t> </w:t>
      </w:r>
    </w:p>
    <w:p w:rsidRPr="002D1B6E" w:rsidR="00EE52A4" w:rsidP="00EE52A4" w:rsidRDefault="00EE52A4" w14:paraId="5D6B597D" w14:textId="77777777">
      <w:pPr>
        <w:spacing w:before="120" w:after="120" w:line="240" w:lineRule="auto"/>
        <w:jc w:val="right"/>
        <w:rPr>
          <w:rFonts w:ascii="Calibri" w:hAnsi="Calibri" w:eastAsia="Times New Roman" w:cs="Calibri"/>
          <w:kern w:val="0"/>
          <w:lang w:eastAsia="pt-BR"/>
          <w14:ligatures w14:val="none"/>
        </w:rPr>
      </w:pPr>
      <w:r w:rsidRPr="002D1B6E">
        <w:rPr>
          <w:rFonts w:ascii="Calibri" w:hAnsi="Calibri" w:eastAsia="Times New Roman" w:cs="Calibri"/>
          <w:kern w:val="0"/>
          <w:lang w:eastAsia="pt-BR"/>
          <w14:ligatures w14:val="none"/>
        </w:rPr>
        <w:t>................................. - ......, ...... de .................... de 202....</w:t>
      </w:r>
    </w:p>
    <w:p w:rsidRPr="002D1B6E" w:rsidR="00EE52A4" w:rsidP="00EE52A4" w:rsidRDefault="00EE52A4" w14:paraId="7A54EAB2" w14:textId="77777777">
      <w:pPr>
        <w:spacing w:before="120" w:after="120" w:line="240" w:lineRule="auto"/>
        <w:jc w:val="right"/>
        <w:rPr>
          <w:rFonts w:ascii="Calibri" w:hAnsi="Calibri" w:eastAsia="Times New Roman" w:cs="Calibri"/>
          <w:kern w:val="0"/>
          <w:lang w:eastAsia="pt-BR"/>
          <w14:ligatures w14:val="none"/>
        </w:rPr>
      </w:pPr>
    </w:p>
    <w:p w:rsidRPr="002D1B6E" w:rsidR="00EE52A4" w:rsidP="00EE52A4" w:rsidRDefault="00EE52A4" w14:paraId="26BCAA26" w14:textId="77777777">
      <w:pPr>
        <w:spacing w:before="120" w:after="120" w:line="240" w:lineRule="auto"/>
        <w:jc w:val="right"/>
        <w:rPr>
          <w:rFonts w:ascii="Calibri" w:hAnsi="Calibri" w:eastAsia="Times New Roman" w:cs="Calibri"/>
          <w:kern w:val="0"/>
          <w:lang w:eastAsia="pt-BR"/>
          <w14:ligatures w14:val="none"/>
        </w:rPr>
      </w:pPr>
    </w:p>
    <w:p w:rsidRPr="002D1B6E" w:rsidR="00EE52A4" w:rsidP="00EE52A4" w:rsidRDefault="00EE52A4" w14:paraId="2ED83478" w14:textId="77777777">
      <w:pPr>
        <w:spacing w:before="120" w:after="120" w:line="240" w:lineRule="auto"/>
        <w:jc w:val="both"/>
        <w:rPr>
          <w:rFonts w:ascii="Calibri" w:hAnsi="Calibri" w:eastAsia="Times New Roman" w:cs="Calibri"/>
          <w:kern w:val="0"/>
          <w:lang w:eastAsia="pt-BR"/>
          <w14:ligatures w14:val="none"/>
        </w:rPr>
      </w:pPr>
      <w:r w:rsidRPr="002D1B6E">
        <w:rPr>
          <w:rFonts w:ascii="Calibri" w:hAnsi="Calibri" w:eastAsia="Times New Roman" w:cs="Calibri"/>
          <w:kern w:val="0"/>
          <w:lang w:eastAsia="pt-BR"/>
          <w14:ligatures w14:val="none"/>
        </w:rPr>
        <w:t> </w:t>
      </w:r>
    </w:p>
    <w:p w:rsidRPr="002D1B6E" w:rsidR="00335F93" w:rsidP="00335F93" w:rsidRDefault="00EE52A4" w14:paraId="116C3CEE" w14:textId="30B13075">
      <w:pPr>
        <w:spacing w:after="0" w:line="240" w:lineRule="auto"/>
        <w:jc w:val="center"/>
        <w:rPr>
          <w:rFonts w:ascii="Calibri" w:hAnsi="Calibri" w:eastAsia="Times New Roman" w:cs="Calibri"/>
          <w:kern w:val="0"/>
          <w:lang w:eastAsia="pt-BR"/>
          <w14:ligatures w14:val="none"/>
        </w:rPr>
      </w:pPr>
      <w:r w:rsidRPr="002D1B6E">
        <w:rPr>
          <w:rFonts w:ascii="Calibri" w:hAnsi="Calibri" w:eastAsia="Times New Roman" w:cs="Calibri"/>
          <w:kern w:val="0"/>
          <w:lang w:eastAsia="pt-BR"/>
          <w14:ligatures w14:val="none"/>
        </w:rPr>
        <w:t>...........................................................................</w:t>
      </w:r>
      <w:r w:rsidRPr="002D1B6E" w:rsidR="009C2CC1">
        <w:rPr>
          <w:rFonts w:ascii="Calibri" w:hAnsi="Calibri" w:eastAsia="Times New Roman" w:cs="Calibri"/>
          <w:kern w:val="0"/>
          <w:lang w:eastAsia="pt-BR"/>
          <w14:ligatures w14:val="none"/>
        </w:rPr>
        <w:t>....</w:t>
      </w:r>
    </w:p>
    <w:p w:rsidRPr="002D1B6E" w:rsidR="00335F93" w:rsidP="00335F93" w:rsidRDefault="00335F93" w14:paraId="1CFDF70F" w14:textId="77777777">
      <w:pPr>
        <w:spacing w:after="0" w:line="240" w:lineRule="auto"/>
        <w:jc w:val="center"/>
        <w:rPr>
          <w:rFonts w:ascii="Calibri" w:hAnsi="Calibri" w:eastAsia="Times New Roman" w:cs="Calibri"/>
          <w:kern w:val="0"/>
          <w:lang w:eastAsia="pt-BR"/>
          <w14:ligatures w14:val="none"/>
        </w:rPr>
      </w:pPr>
      <w:r w:rsidRPr="002D1B6E">
        <w:rPr>
          <w:rFonts w:ascii="Calibri" w:hAnsi="Calibri" w:eastAsia="Times New Roman" w:cs="Calibri"/>
          <w:kern w:val="0"/>
          <w:lang w:eastAsia="pt-BR"/>
          <w14:ligatures w14:val="none"/>
        </w:rPr>
        <w:t>Contratado(a)</w:t>
      </w:r>
    </w:p>
    <w:p w:rsidRPr="002D1B6E" w:rsidR="00335F93" w:rsidP="00EE52A4" w:rsidRDefault="00335F93" w14:paraId="69487D5B" w14:textId="77777777">
      <w:pPr>
        <w:spacing w:before="120" w:after="120" w:line="240" w:lineRule="auto"/>
        <w:jc w:val="both"/>
        <w:rPr>
          <w:rFonts w:ascii="Calibri" w:hAnsi="Calibri" w:eastAsia="Times New Roman" w:cs="Calibri"/>
          <w:kern w:val="0"/>
          <w:lang w:eastAsia="pt-BR"/>
          <w14:ligatures w14:val="none"/>
        </w:rPr>
      </w:pPr>
    </w:p>
    <w:p w:rsidRPr="002D1B6E" w:rsidR="00EE52A4" w:rsidP="009C2CC1" w:rsidRDefault="00EE52A4" w14:paraId="3761B011" w14:textId="4E043642">
      <w:pPr>
        <w:spacing w:after="0" w:line="240" w:lineRule="auto"/>
        <w:jc w:val="center"/>
        <w:rPr>
          <w:rFonts w:ascii="Calibri" w:hAnsi="Calibri" w:eastAsia="Times New Roman" w:cs="Calibri"/>
          <w:kern w:val="0"/>
          <w:lang w:eastAsia="pt-BR"/>
          <w14:ligatures w14:val="none"/>
        </w:rPr>
      </w:pPr>
      <w:r w:rsidRPr="002D1B6E">
        <w:rPr>
          <w:rFonts w:ascii="Calibri" w:hAnsi="Calibri" w:eastAsia="Times New Roman" w:cs="Calibri"/>
          <w:kern w:val="0"/>
          <w:lang w:eastAsia="pt-BR"/>
          <w14:ligatures w14:val="none"/>
        </w:rPr>
        <w:t>.............................................................</w:t>
      </w:r>
      <w:r w:rsidRPr="002D1B6E" w:rsidR="009C2CC1">
        <w:rPr>
          <w:rFonts w:ascii="Calibri" w:hAnsi="Calibri" w:eastAsia="Times New Roman" w:cs="Calibri"/>
          <w:kern w:val="0"/>
          <w:lang w:eastAsia="pt-BR"/>
          <w14:ligatures w14:val="none"/>
        </w:rPr>
        <w:t>..........</w:t>
      </w:r>
    </w:p>
    <w:p w:rsidRPr="002D1B6E" w:rsidR="009C2CC1" w:rsidP="009C2CC1" w:rsidRDefault="002D1B6E" w14:paraId="52B171FA" w14:textId="7FEB6232">
      <w:pPr>
        <w:spacing w:after="0" w:line="240" w:lineRule="auto"/>
        <w:jc w:val="center"/>
        <w:rPr>
          <w:rFonts w:ascii="Calibri" w:hAnsi="Calibri" w:eastAsia="Times New Roman" w:cs="Calibri"/>
          <w:kern w:val="0"/>
          <w:lang w:eastAsia="pt-BR"/>
          <w14:ligatures w14:val="none"/>
        </w:rPr>
      </w:pPr>
      <w:r w:rsidRPr="002D1B6E">
        <w:rPr>
          <w:rFonts w:ascii="Calibri" w:hAnsi="Calibri" w:eastAsia="Times New Roman" w:cs="Calibri"/>
          <w:kern w:val="0"/>
          <w:lang w:eastAsia="pt-BR"/>
          <w14:ligatures w14:val="none"/>
        </w:rPr>
        <w:t>Contra</w:t>
      </w:r>
      <w:r w:rsidR="00251209">
        <w:rPr>
          <w:rFonts w:ascii="Calibri" w:hAnsi="Calibri" w:eastAsia="Times New Roman" w:cs="Calibri"/>
          <w:kern w:val="0"/>
          <w:lang w:eastAsia="pt-BR"/>
          <w14:ligatures w14:val="none"/>
        </w:rPr>
        <w:t>ta</w:t>
      </w:r>
      <w:r w:rsidRPr="002D1B6E">
        <w:rPr>
          <w:rFonts w:ascii="Calibri" w:hAnsi="Calibri" w:eastAsia="Times New Roman" w:cs="Calibri"/>
          <w:kern w:val="0"/>
          <w:lang w:eastAsia="pt-BR"/>
          <w14:ligatures w14:val="none"/>
        </w:rPr>
        <w:t>nte</w:t>
      </w:r>
    </w:p>
    <w:p w:rsidRPr="002D1B6E" w:rsidR="00EE52A4" w:rsidP="00EE52A4" w:rsidRDefault="00EE52A4" w14:paraId="322E696C" w14:textId="1BFA843E">
      <w:pPr>
        <w:spacing w:before="120" w:after="120" w:line="240" w:lineRule="auto"/>
        <w:jc w:val="both"/>
        <w:rPr>
          <w:rFonts w:ascii="Calibri" w:hAnsi="Calibri" w:eastAsia="Times New Roman" w:cs="Calibri"/>
          <w:kern w:val="0"/>
          <w:lang w:eastAsia="pt-BR"/>
          <w14:ligatures w14:val="none"/>
        </w:rPr>
      </w:pPr>
      <w:r w:rsidRPr="002D1B6E">
        <w:rPr>
          <w:rFonts w:ascii="Calibri" w:hAnsi="Calibri" w:eastAsia="Times New Roman" w:cs="Calibri"/>
          <w:kern w:val="0"/>
          <w:lang w:eastAsia="pt-BR"/>
          <w14:ligatures w14:val="none"/>
        </w:rPr>
        <w:t> </w:t>
      </w:r>
    </w:p>
    <w:p w:rsidRPr="002D1B6E" w:rsidR="00EE52A4" w:rsidP="00EE52A4" w:rsidRDefault="00EE52A4" w14:paraId="398F3232" w14:textId="77777777">
      <w:pPr>
        <w:spacing w:before="120" w:after="120" w:line="240" w:lineRule="auto"/>
        <w:jc w:val="both"/>
        <w:rPr>
          <w:rFonts w:ascii="Calibri" w:hAnsi="Calibri" w:eastAsia="Times New Roman" w:cs="Calibri"/>
          <w:kern w:val="0"/>
          <w:lang w:eastAsia="pt-BR"/>
          <w14:ligatures w14:val="none"/>
        </w:rPr>
      </w:pPr>
      <w:r w:rsidRPr="002D1B6E">
        <w:rPr>
          <w:rFonts w:ascii="Calibri" w:hAnsi="Calibri" w:eastAsia="Times New Roman" w:cs="Calibri"/>
          <w:kern w:val="0"/>
          <w:lang w:eastAsia="pt-BR"/>
          <w14:ligatures w14:val="none"/>
        </w:rPr>
        <w:t>Testemunhas:</w:t>
      </w:r>
    </w:p>
    <w:p w:rsidRPr="002D1B6E" w:rsidR="00EE52A4" w:rsidP="00EE52A4" w:rsidRDefault="00EE52A4" w14:paraId="45857976" w14:textId="77777777">
      <w:pPr>
        <w:spacing w:before="120" w:after="120" w:line="240" w:lineRule="auto"/>
        <w:jc w:val="both"/>
        <w:rPr>
          <w:rFonts w:ascii="Calibri" w:hAnsi="Calibri" w:eastAsia="Times New Roman" w:cs="Calibri"/>
          <w:kern w:val="0"/>
          <w:lang w:eastAsia="pt-BR"/>
          <w14:ligatures w14:val="none"/>
        </w:rPr>
      </w:pPr>
      <w:r w:rsidRPr="002D1B6E">
        <w:rPr>
          <w:rFonts w:ascii="Calibri" w:hAnsi="Calibri" w:eastAsia="Times New Roman" w:cs="Calibri"/>
          <w:kern w:val="0"/>
          <w:lang w:eastAsia="pt-BR"/>
          <w14:ligatures w14:val="none"/>
        </w:rPr>
        <w:t>1. ............................................................</w:t>
      </w:r>
    </w:p>
    <w:p w:rsidRPr="002D1B6E" w:rsidR="00EE52A4" w:rsidP="00857161" w:rsidRDefault="00EE52A4" w14:paraId="64C28C6C" w14:textId="06D42A4A">
      <w:pPr>
        <w:spacing w:before="120" w:after="120" w:line="240" w:lineRule="auto"/>
        <w:rPr>
          <w:rFonts w:ascii="Calibri" w:hAnsi="Calibri" w:eastAsia="Times New Roman" w:cs="Calibri"/>
          <w:b/>
          <w:bCs/>
          <w:kern w:val="0"/>
          <w:lang w:eastAsia="pt-BR"/>
          <w14:ligatures w14:val="none"/>
        </w:rPr>
      </w:pPr>
      <w:r w:rsidRPr="002D1B6E">
        <w:rPr>
          <w:rFonts w:ascii="Calibri" w:hAnsi="Calibri" w:eastAsia="Times New Roman" w:cs="Calibri"/>
          <w:kern w:val="0"/>
          <w:lang w:eastAsia="pt-BR"/>
          <w14:ligatures w14:val="none"/>
        </w:rPr>
        <w:t>2. ...................................................</w:t>
      </w:r>
      <w:r w:rsidRPr="002D1B6E" w:rsidR="002D1B6E">
        <w:rPr>
          <w:rFonts w:ascii="Calibri" w:hAnsi="Calibri" w:eastAsia="Times New Roman" w:cs="Calibri"/>
          <w:kern w:val="0"/>
          <w:lang w:eastAsia="pt-BR"/>
          <w14:ligatures w14:val="none"/>
        </w:rPr>
        <w:t>.....</w:t>
      </w:r>
    </w:p>
    <w:p w:rsidRPr="00CB2995" w:rsidR="00EE52A4" w:rsidP="00EE52A4" w:rsidRDefault="00EE52A4" w14:paraId="7A83083B" w14:textId="77777777">
      <w:pPr>
        <w:spacing w:before="120" w:after="120" w:line="240" w:lineRule="auto"/>
        <w:jc w:val="center"/>
        <w:rPr>
          <w:rFonts w:ascii="Calibri" w:hAnsi="Calibri" w:eastAsia="Times New Roman" w:cs="Calibri"/>
          <w:b/>
          <w:bCs/>
          <w:color w:val="EE0000"/>
          <w:kern w:val="0"/>
          <w:lang w:eastAsia="pt-BR"/>
          <w14:ligatures w14:val="none"/>
        </w:rPr>
      </w:pPr>
    </w:p>
    <w:p w:rsidRPr="00CB2995" w:rsidR="00EE52A4" w:rsidP="00EE52A4" w:rsidRDefault="00EE52A4" w14:paraId="352C56E4" w14:textId="77777777">
      <w:pPr>
        <w:spacing w:before="120" w:after="120" w:line="240" w:lineRule="auto"/>
        <w:jc w:val="center"/>
        <w:rPr>
          <w:rFonts w:ascii="Calibri" w:hAnsi="Calibri" w:eastAsia="Times New Roman" w:cs="Calibri"/>
          <w:b/>
          <w:bCs/>
          <w:color w:val="EE0000"/>
          <w:kern w:val="0"/>
          <w:lang w:eastAsia="pt-BR"/>
          <w14:ligatures w14:val="none"/>
        </w:rPr>
      </w:pPr>
    </w:p>
    <w:sectPr w:rsidRPr="00CB2995" w:rsidR="00EE52A4" w:rsidSect="00EE50CC">
      <w:headerReference w:type="even" r:id="rId10"/>
      <w:headerReference w:type="default" r:id="rId11"/>
      <w:footerReference w:type="even" r:id="rId12"/>
      <w:footerReference w:type="default" r:id="rId13"/>
      <w:headerReference w:type="first" r:id="rId14"/>
      <w:footerReference w:type="first" r:id="rId15"/>
      <w:pgSz w:w="11906" w:h="16838" w:orient="portrait"/>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275" w:rsidP="00491AFA" w:rsidRDefault="00434275" w14:paraId="36DF80E7" w14:textId="77777777">
      <w:pPr>
        <w:spacing w:after="0" w:line="240" w:lineRule="auto"/>
      </w:pPr>
      <w:r>
        <w:separator/>
      </w:r>
    </w:p>
  </w:endnote>
  <w:endnote w:type="continuationSeparator" w:id="0">
    <w:p w:rsidR="00434275" w:rsidP="00491AFA" w:rsidRDefault="00434275" w14:paraId="1F7D8E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7F" w:rsidRDefault="002D477F" w14:paraId="6367F6A7"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04B9" w:rsidRDefault="006C04B9" w14:paraId="3280E5E0" w14:textId="1577BBC5">
    <w:pPr>
      <w:pStyle w:val="Rodap"/>
    </w:pPr>
    <w:r>
      <w:rPr>
        <w:noProof/>
      </w:rPr>
      <w:drawing>
        <wp:anchor distT="0" distB="0" distL="114300" distR="114300" simplePos="0" relativeHeight="251658240" behindDoc="0" locked="0" layoutInCell="1" allowOverlap="1" wp14:anchorId="2D6B347B" wp14:editId="14E6D8F6">
          <wp:simplePos x="0" y="0"/>
          <wp:positionH relativeFrom="margin">
            <wp:posOffset>514350</wp:posOffset>
          </wp:positionH>
          <wp:positionV relativeFrom="margin">
            <wp:posOffset>8994775</wp:posOffset>
          </wp:positionV>
          <wp:extent cx="4046855" cy="454660"/>
          <wp:effectExtent l="0" t="0" r="0" b="2540"/>
          <wp:wrapSquare wrapText="bothSides"/>
          <wp:docPr id="13787680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6855"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7F" w:rsidRDefault="002D477F" w14:paraId="1BE83F5E"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275" w:rsidP="00491AFA" w:rsidRDefault="00434275" w14:paraId="36DE09A0" w14:textId="77777777">
      <w:pPr>
        <w:spacing w:after="0" w:line="240" w:lineRule="auto"/>
      </w:pPr>
      <w:r>
        <w:separator/>
      </w:r>
    </w:p>
  </w:footnote>
  <w:footnote w:type="continuationSeparator" w:id="0">
    <w:p w:rsidR="00434275" w:rsidP="00491AFA" w:rsidRDefault="00434275" w14:paraId="26E72D0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7F" w:rsidRDefault="002D477F" w14:paraId="5BF31BFF"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E97" w:rsidP="005A57AB" w:rsidRDefault="00912471" w14:paraId="4A18CE84" w14:textId="77777777">
    <w:pPr>
      <w:spacing w:after="0" w:line="240" w:lineRule="auto"/>
      <w:jc w:val="center"/>
      <w:rPr>
        <w:rFonts w:ascii="Calibri" w:hAnsi="Calibri" w:eastAsia="Times New Roman" w:cs="Calibri"/>
        <w:b/>
        <w:bCs/>
        <w:kern w:val="0"/>
        <w:lang w:eastAsia="pt-BR"/>
        <w14:ligatures w14:val="none"/>
      </w:rPr>
    </w:pPr>
    <w:r w:rsidRPr="00912471">
      <w:rPr>
        <w:rFonts w:ascii="Calibri" w:hAnsi="Calibri" w:eastAsia="Times New Roman" w:cs="Calibri"/>
        <w:b/>
        <w:bCs/>
        <w:kern w:val="0"/>
        <w:lang w:eastAsia="pt-BR"/>
        <w14:ligatures w14:val="none"/>
      </w:rPr>
      <w:t xml:space="preserve">Instrumentos Operacionais da </w:t>
    </w:r>
    <w:r w:rsidR="00462003">
      <w:rPr>
        <w:rFonts w:ascii="Calibri" w:hAnsi="Calibri" w:eastAsia="Times New Roman" w:cs="Calibri"/>
        <w:b/>
        <w:bCs/>
        <w:kern w:val="0"/>
        <w:lang w:eastAsia="pt-BR"/>
        <w14:ligatures w14:val="none"/>
      </w:rPr>
      <w:t>c</w:t>
    </w:r>
    <w:r w:rsidRPr="00912471">
      <w:rPr>
        <w:rFonts w:ascii="Calibri" w:hAnsi="Calibri" w:eastAsia="Times New Roman" w:cs="Calibri"/>
        <w:b/>
        <w:bCs/>
        <w:kern w:val="0"/>
        <w:lang w:eastAsia="pt-BR"/>
        <w14:ligatures w14:val="none"/>
      </w:rPr>
      <w:t xml:space="preserve">hamada </w:t>
    </w:r>
    <w:r w:rsidR="00462003">
      <w:rPr>
        <w:rFonts w:ascii="Calibri" w:hAnsi="Calibri" w:eastAsia="Times New Roman" w:cs="Calibri"/>
        <w:b/>
        <w:bCs/>
        <w:kern w:val="0"/>
        <w:lang w:eastAsia="pt-BR"/>
        <w14:ligatures w14:val="none"/>
      </w:rPr>
      <w:t>p</w:t>
    </w:r>
    <w:r w:rsidRPr="00912471">
      <w:rPr>
        <w:rFonts w:ascii="Calibri" w:hAnsi="Calibri" w:eastAsia="Times New Roman" w:cs="Calibri"/>
        <w:b/>
        <w:bCs/>
        <w:kern w:val="0"/>
        <w:lang w:eastAsia="pt-BR"/>
        <w14:ligatures w14:val="none"/>
      </w:rPr>
      <w:t>ública no PNAE: Modelos Orientativos</w:t>
    </w:r>
  </w:p>
  <w:p w:rsidRPr="005A57AB" w:rsidR="005A57AB" w:rsidP="005A57AB" w:rsidRDefault="00912471" w14:paraId="641FE592" w14:textId="14C0F8E3">
    <w:pPr>
      <w:spacing w:after="0" w:line="240" w:lineRule="auto"/>
      <w:jc w:val="center"/>
      <w:rPr>
        <w:rFonts w:ascii="Calibri" w:hAnsi="Calibri" w:eastAsia="Times New Roman" w:cs="Calibri"/>
        <w:i/>
        <w:iCs/>
        <w:kern w:val="0"/>
        <w:lang w:eastAsia="pt-BR"/>
        <w14:ligatures w14:val="none"/>
      </w:rPr>
    </w:pPr>
    <w:r w:rsidRPr="00912471">
      <w:rPr>
        <w:rFonts w:ascii="Calibri" w:hAnsi="Calibri" w:eastAsia="Times New Roman" w:cs="Calibri"/>
        <w:b/>
        <w:bCs/>
        <w:i/>
        <w:iCs/>
        <w:kern w:val="0"/>
        <w:lang w:eastAsia="pt-BR"/>
        <w14:ligatures w14:val="none"/>
      </w:rPr>
      <w:t xml:space="preserve"> </w:t>
    </w:r>
    <w:r w:rsidRPr="00672E97" w:rsidR="005A57AB">
      <w:rPr>
        <w:rFonts w:ascii="Calibri" w:hAnsi="Calibri" w:eastAsia="Times New Roman" w:cs="Calibri"/>
        <w:i/>
        <w:iCs/>
        <w:kern w:val="0"/>
        <w:sz w:val="20"/>
        <w:szCs w:val="20"/>
        <w:lang w:eastAsia="pt-BR"/>
        <w14:ligatures w14:val="none"/>
      </w:rPr>
      <w:t>(atualizados conforme a Resolução CD/FNDE nº 04</w:t>
    </w:r>
    <w:r w:rsidRPr="00672E97" w:rsidR="00472A2E">
      <w:rPr>
        <w:rFonts w:ascii="Calibri" w:hAnsi="Calibri" w:eastAsia="Times New Roman" w:cs="Calibri"/>
        <w:i/>
        <w:iCs/>
        <w:kern w:val="0"/>
        <w:sz w:val="20"/>
        <w:szCs w:val="20"/>
        <w:lang w:eastAsia="pt-BR"/>
        <w14:ligatures w14:val="none"/>
      </w:rPr>
      <w:t>, de 26 de fevereiro de 2026</w:t>
    </w:r>
    <w:r w:rsidRPr="00672E97" w:rsidR="005A57AB">
      <w:rPr>
        <w:rFonts w:ascii="Calibri" w:hAnsi="Calibri" w:eastAsia="Times New Roman" w:cs="Calibri"/>
        <w:i/>
        <w:iCs/>
        <w:kern w:val="0"/>
        <w:sz w:val="20"/>
        <w:szCs w:val="20"/>
        <w:lang w:eastAsia="pt-BR"/>
        <w14:ligatures w14:val="none"/>
      </w:rPr>
      <w:t>)</w:t>
    </w:r>
  </w:p>
  <w:p w:rsidR="00491AFA" w:rsidRDefault="00491AFA" w14:paraId="257D9007" w14:textId="1BAEA18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7F" w:rsidRDefault="002D477F" w14:paraId="728B42EA"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CB5"/>
    <w:multiLevelType w:val="multilevel"/>
    <w:tmpl w:val="5B8EDD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574E1"/>
    <w:multiLevelType w:val="hybridMultilevel"/>
    <w:tmpl w:val="46C2E01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059F46DF"/>
    <w:multiLevelType w:val="multilevel"/>
    <w:tmpl w:val="147E8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D15828"/>
    <w:multiLevelType w:val="hybridMultilevel"/>
    <w:tmpl w:val="965CBB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9916D0"/>
    <w:multiLevelType w:val="hybridMultilevel"/>
    <w:tmpl w:val="202E0C6E"/>
    <w:lvl w:ilvl="0" w:tplc="0416000F">
      <w:start w:val="1"/>
      <w:numFmt w:val="decimal"/>
      <w:lvlText w:val="%1."/>
      <w:lvlJc w:val="left"/>
      <w:pPr>
        <w:ind w:left="720" w:hanging="360"/>
      </w:pPr>
    </w:lvl>
    <w:lvl w:ilvl="1" w:tplc="4F10A93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F60EAF"/>
    <w:multiLevelType w:val="hybridMultilevel"/>
    <w:tmpl w:val="F332580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6" w15:restartNumberingAfterBreak="0">
    <w:nsid w:val="1F303103"/>
    <w:multiLevelType w:val="hybridMultilevel"/>
    <w:tmpl w:val="44166E46"/>
    <w:lvl w:ilvl="0" w:tplc="0416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655BCF"/>
    <w:multiLevelType w:val="hybridMultilevel"/>
    <w:tmpl w:val="CC347B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6879F4"/>
    <w:multiLevelType w:val="hybridMultilevel"/>
    <w:tmpl w:val="8BBC3E7A"/>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646B2A35"/>
    <w:multiLevelType w:val="hybridMultilevel"/>
    <w:tmpl w:val="7DFEF2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0A2EB5"/>
    <w:multiLevelType w:val="hybridMultilevel"/>
    <w:tmpl w:val="CF547D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7DB16F6"/>
    <w:multiLevelType w:val="hybridMultilevel"/>
    <w:tmpl w:val="FD2C1E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11895439">
    <w:abstractNumId w:val="9"/>
  </w:num>
  <w:num w:numId="2" w16cid:durableId="1590196659">
    <w:abstractNumId w:val="4"/>
  </w:num>
  <w:num w:numId="3" w16cid:durableId="567763708">
    <w:abstractNumId w:val="8"/>
  </w:num>
  <w:num w:numId="4" w16cid:durableId="936597950">
    <w:abstractNumId w:val="5"/>
  </w:num>
  <w:num w:numId="5" w16cid:durableId="310260128">
    <w:abstractNumId w:val="11"/>
  </w:num>
  <w:num w:numId="6" w16cid:durableId="1944192773">
    <w:abstractNumId w:val="1"/>
  </w:num>
  <w:num w:numId="7" w16cid:durableId="1190532122">
    <w:abstractNumId w:val="10"/>
  </w:num>
  <w:num w:numId="8" w16cid:durableId="1852990865">
    <w:abstractNumId w:val="3"/>
  </w:num>
  <w:num w:numId="9" w16cid:durableId="1253666891">
    <w:abstractNumId w:val="0"/>
  </w:num>
  <w:num w:numId="10" w16cid:durableId="1541168440">
    <w:abstractNumId w:val="2"/>
  </w:num>
  <w:num w:numId="11" w16cid:durableId="2086143757">
    <w:abstractNumId w:val="6"/>
  </w:num>
  <w:num w:numId="12" w16cid:durableId="1899317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D9"/>
    <w:rsid w:val="00001A2E"/>
    <w:rsid w:val="00012FB5"/>
    <w:rsid w:val="00015498"/>
    <w:rsid w:val="00022BD7"/>
    <w:rsid w:val="0002643B"/>
    <w:rsid w:val="00031D44"/>
    <w:rsid w:val="000420F0"/>
    <w:rsid w:val="00051568"/>
    <w:rsid w:val="00056EBC"/>
    <w:rsid w:val="000639B2"/>
    <w:rsid w:val="000677C4"/>
    <w:rsid w:val="000700E6"/>
    <w:rsid w:val="0007159F"/>
    <w:rsid w:val="000738BC"/>
    <w:rsid w:val="00077F70"/>
    <w:rsid w:val="00077F85"/>
    <w:rsid w:val="00084102"/>
    <w:rsid w:val="0008768B"/>
    <w:rsid w:val="0009605D"/>
    <w:rsid w:val="0009709F"/>
    <w:rsid w:val="000A2E73"/>
    <w:rsid w:val="000A58BC"/>
    <w:rsid w:val="000A7167"/>
    <w:rsid w:val="000B0689"/>
    <w:rsid w:val="000B3A0A"/>
    <w:rsid w:val="000B5C1A"/>
    <w:rsid w:val="000C038E"/>
    <w:rsid w:val="000C55B1"/>
    <w:rsid w:val="000D7279"/>
    <w:rsid w:val="000D7293"/>
    <w:rsid w:val="000D758F"/>
    <w:rsid w:val="000E116D"/>
    <w:rsid w:val="000E3C8B"/>
    <w:rsid w:val="000E4736"/>
    <w:rsid w:val="000E4D1C"/>
    <w:rsid w:val="000F2708"/>
    <w:rsid w:val="000F2964"/>
    <w:rsid w:val="000F4AA2"/>
    <w:rsid w:val="0010281B"/>
    <w:rsid w:val="0010347A"/>
    <w:rsid w:val="001056DF"/>
    <w:rsid w:val="00107C4D"/>
    <w:rsid w:val="001108C7"/>
    <w:rsid w:val="00111332"/>
    <w:rsid w:val="00123109"/>
    <w:rsid w:val="001234B8"/>
    <w:rsid w:val="00130DAC"/>
    <w:rsid w:val="0013155C"/>
    <w:rsid w:val="00132137"/>
    <w:rsid w:val="00133A2E"/>
    <w:rsid w:val="00134EAF"/>
    <w:rsid w:val="001352AF"/>
    <w:rsid w:val="001370F5"/>
    <w:rsid w:val="00144F3B"/>
    <w:rsid w:val="001563BB"/>
    <w:rsid w:val="00166C30"/>
    <w:rsid w:val="0017030C"/>
    <w:rsid w:val="00173F19"/>
    <w:rsid w:val="00176462"/>
    <w:rsid w:val="00176B58"/>
    <w:rsid w:val="00183F61"/>
    <w:rsid w:val="0018520A"/>
    <w:rsid w:val="00185612"/>
    <w:rsid w:val="00193FEB"/>
    <w:rsid w:val="00194150"/>
    <w:rsid w:val="00194869"/>
    <w:rsid w:val="001A1E48"/>
    <w:rsid w:val="001A2D42"/>
    <w:rsid w:val="001A35DC"/>
    <w:rsid w:val="001A479B"/>
    <w:rsid w:val="001B0B48"/>
    <w:rsid w:val="001B1226"/>
    <w:rsid w:val="001B34A6"/>
    <w:rsid w:val="001B6300"/>
    <w:rsid w:val="001C2507"/>
    <w:rsid w:val="001C435B"/>
    <w:rsid w:val="001C596E"/>
    <w:rsid w:val="001C62EE"/>
    <w:rsid w:val="001D4E83"/>
    <w:rsid w:val="001E1B05"/>
    <w:rsid w:val="001E33FE"/>
    <w:rsid w:val="00205034"/>
    <w:rsid w:val="002052C1"/>
    <w:rsid w:val="00207A49"/>
    <w:rsid w:val="00211DEA"/>
    <w:rsid w:val="002120F9"/>
    <w:rsid w:val="002157EE"/>
    <w:rsid w:val="00217746"/>
    <w:rsid w:val="00223769"/>
    <w:rsid w:val="002249AD"/>
    <w:rsid w:val="0023698D"/>
    <w:rsid w:val="0024059F"/>
    <w:rsid w:val="0024562A"/>
    <w:rsid w:val="00251209"/>
    <w:rsid w:val="00251516"/>
    <w:rsid w:val="00255839"/>
    <w:rsid w:val="00266036"/>
    <w:rsid w:val="00267555"/>
    <w:rsid w:val="00267560"/>
    <w:rsid w:val="00270ED3"/>
    <w:rsid w:val="00273524"/>
    <w:rsid w:val="00273EA0"/>
    <w:rsid w:val="002741A6"/>
    <w:rsid w:val="00274B4E"/>
    <w:rsid w:val="0027550C"/>
    <w:rsid w:val="00277618"/>
    <w:rsid w:val="0028089B"/>
    <w:rsid w:val="00281255"/>
    <w:rsid w:val="002831BB"/>
    <w:rsid w:val="002843B5"/>
    <w:rsid w:val="00295564"/>
    <w:rsid w:val="00295F79"/>
    <w:rsid w:val="002962BB"/>
    <w:rsid w:val="002A7262"/>
    <w:rsid w:val="002B17BC"/>
    <w:rsid w:val="002B375B"/>
    <w:rsid w:val="002C39E9"/>
    <w:rsid w:val="002C45D9"/>
    <w:rsid w:val="002C507C"/>
    <w:rsid w:val="002D144E"/>
    <w:rsid w:val="002D1780"/>
    <w:rsid w:val="002D1B6E"/>
    <w:rsid w:val="002D2F9C"/>
    <w:rsid w:val="002D477F"/>
    <w:rsid w:val="002D5CDF"/>
    <w:rsid w:val="002E0AD8"/>
    <w:rsid w:val="002E30AF"/>
    <w:rsid w:val="002E76FA"/>
    <w:rsid w:val="002F7513"/>
    <w:rsid w:val="002F7C3D"/>
    <w:rsid w:val="002F7DD8"/>
    <w:rsid w:val="00303C15"/>
    <w:rsid w:val="00312048"/>
    <w:rsid w:val="00313564"/>
    <w:rsid w:val="00316D9A"/>
    <w:rsid w:val="00317D82"/>
    <w:rsid w:val="00322D03"/>
    <w:rsid w:val="0033297C"/>
    <w:rsid w:val="00335F93"/>
    <w:rsid w:val="00341C66"/>
    <w:rsid w:val="003466F0"/>
    <w:rsid w:val="00346C0C"/>
    <w:rsid w:val="00352E46"/>
    <w:rsid w:val="00353AD9"/>
    <w:rsid w:val="00354A28"/>
    <w:rsid w:val="00360745"/>
    <w:rsid w:val="00361544"/>
    <w:rsid w:val="003619BE"/>
    <w:rsid w:val="003623D8"/>
    <w:rsid w:val="003652F0"/>
    <w:rsid w:val="00373515"/>
    <w:rsid w:val="00375266"/>
    <w:rsid w:val="0037681D"/>
    <w:rsid w:val="00385EB4"/>
    <w:rsid w:val="00391CF6"/>
    <w:rsid w:val="003926DD"/>
    <w:rsid w:val="00393988"/>
    <w:rsid w:val="003959DD"/>
    <w:rsid w:val="003967F8"/>
    <w:rsid w:val="003A27B5"/>
    <w:rsid w:val="003B11ED"/>
    <w:rsid w:val="003B2DC1"/>
    <w:rsid w:val="003B7E28"/>
    <w:rsid w:val="003C05A5"/>
    <w:rsid w:val="003D23FC"/>
    <w:rsid w:val="003D65BF"/>
    <w:rsid w:val="003E1A4D"/>
    <w:rsid w:val="003E1D72"/>
    <w:rsid w:val="003F78F7"/>
    <w:rsid w:val="00400D77"/>
    <w:rsid w:val="0041494A"/>
    <w:rsid w:val="004205D0"/>
    <w:rsid w:val="004207D2"/>
    <w:rsid w:val="00420DA2"/>
    <w:rsid w:val="00421A81"/>
    <w:rsid w:val="00423EAC"/>
    <w:rsid w:val="00424680"/>
    <w:rsid w:val="00432632"/>
    <w:rsid w:val="00434275"/>
    <w:rsid w:val="0043564B"/>
    <w:rsid w:val="00437E03"/>
    <w:rsid w:val="0045040F"/>
    <w:rsid w:val="004528A0"/>
    <w:rsid w:val="00457588"/>
    <w:rsid w:val="00457D15"/>
    <w:rsid w:val="00462003"/>
    <w:rsid w:val="00464C06"/>
    <w:rsid w:val="00472A2E"/>
    <w:rsid w:val="004754DA"/>
    <w:rsid w:val="004774D3"/>
    <w:rsid w:val="004832CC"/>
    <w:rsid w:val="00485E9E"/>
    <w:rsid w:val="00491AFA"/>
    <w:rsid w:val="004A1074"/>
    <w:rsid w:val="004A22E1"/>
    <w:rsid w:val="004A652D"/>
    <w:rsid w:val="004B7700"/>
    <w:rsid w:val="004C10FA"/>
    <w:rsid w:val="004C2F72"/>
    <w:rsid w:val="004C3DD1"/>
    <w:rsid w:val="004C7BCC"/>
    <w:rsid w:val="004D1DCE"/>
    <w:rsid w:val="004D260D"/>
    <w:rsid w:val="004D49F2"/>
    <w:rsid w:val="004D56E7"/>
    <w:rsid w:val="004F5AF3"/>
    <w:rsid w:val="004F7DEF"/>
    <w:rsid w:val="00503F5D"/>
    <w:rsid w:val="00504A99"/>
    <w:rsid w:val="0051322F"/>
    <w:rsid w:val="00517B6D"/>
    <w:rsid w:val="005226E2"/>
    <w:rsid w:val="0052478E"/>
    <w:rsid w:val="005269FE"/>
    <w:rsid w:val="00535C14"/>
    <w:rsid w:val="00536C24"/>
    <w:rsid w:val="00546462"/>
    <w:rsid w:val="00556A96"/>
    <w:rsid w:val="00561E3A"/>
    <w:rsid w:val="0056404B"/>
    <w:rsid w:val="0057300D"/>
    <w:rsid w:val="00580D01"/>
    <w:rsid w:val="00580F59"/>
    <w:rsid w:val="005824D8"/>
    <w:rsid w:val="00584D57"/>
    <w:rsid w:val="0059758A"/>
    <w:rsid w:val="00597A82"/>
    <w:rsid w:val="005A57AB"/>
    <w:rsid w:val="005A7282"/>
    <w:rsid w:val="005B021A"/>
    <w:rsid w:val="005B3BC7"/>
    <w:rsid w:val="005B4F3F"/>
    <w:rsid w:val="005B6620"/>
    <w:rsid w:val="005C2143"/>
    <w:rsid w:val="005C4709"/>
    <w:rsid w:val="005C6B06"/>
    <w:rsid w:val="005C6B3A"/>
    <w:rsid w:val="005D0BAB"/>
    <w:rsid w:val="005D1607"/>
    <w:rsid w:val="005D18D7"/>
    <w:rsid w:val="005D1A8C"/>
    <w:rsid w:val="005D1D87"/>
    <w:rsid w:val="005F2EAA"/>
    <w:rsid w:val="00600DB9"/>
    <w:rsid w:val="00603784"/>
    <w:rsid w:val="00612BFF"/>
    <w:rsid w:val="0061300D"/>
    <w:rsid w:val="0063096A"/>
    <w:rsid w:val="0063346C"/>
    <w:rsid w:val="006465B4"/>
    <w:rsid w:val="006470CC"/>
    <w:rsid w:val="00656B35"/>
    <w:rsid w:val="0065726A"/>
    <w:rsid w:val="00667E4B"/>
    <w:rsid w:val="00672E97"/>
    <w:rsid w:val="006834F1"/>
    <w:rsid w:val="00687B71"/>
    <w:rsid w:val="006923DF"/>
    <w:rsid w:val="006A3947"/>
    <w:rsid w:val="006A64E7"/>
    <w:rsid w:val="006B2181"/>
    <w:rsid w:val="006B640F"/>
    <w:rsid w:val="006C04B9"/>
    <w:rsid w:val="006C67E9"/>
    <w:rsid w:val="006C789D"/>
    <w:rsid w:val="006D0E4C"/>
    <w:rsid w:val="006E3029"/>
    <w:rsid w:val="006E4A74"/>
    <w:rsid w:val="007018ED"/>
    <w:rsid w:val="00706DAB"/>
    <w:rsid w:val="00707FA9"/>
    <w:rsid w:val="00710D15"/>
    <w:rsid w:val="007115AB"/>
    <w:rsid w:val="00715A0B"/>
    <w:rsid w:val="00717516"/>
    <w:rsid w:val="00720678"/>
    <w:rsid w:val="007206A1"/>
    <w:rsid w:val="00721708"/>
    <w:rsid w:val="00721B53"/>
    <w:rsid w:val="00722DE7"/>
    <w:rsid w:val="0072475B"/>
    <w:rsid w:val="0072701E"/>
    <w:rsid w:val="007279EE"/>
    <w:rsid w:val="00732A1B"/>
    <w:rsid w:val="00734825"/>
    <w:rsid w:val="0074068E"/>
    <w:rsid w:val="00746A18"/>
    <w:rsid w:val="007517AE"/>
    <w:rsid w:val="00753665"/>
    <w:rsid w:val="0075472A"/>
    <w:rsid w:val="00755467"/>
    <w:rsid w:val="00762802"/>
    <w:rsid w:val="00763DC7"/>
    <w:rsid w:val="00775092"/>
    <w:rsid w:val="007869FD"/>
    <w:rsid w:val="0079686D"/>
    <w:rsid w:val="00796C19"/>
    <w:rsid w:val="007A0356"/>
    <w:rsid w:val="007A0C37"/>
    <w:rsid w:val="007A33EE"/>
    <w:rsid w:val="007A5521"/>
    <w:rsid w:val="007B736C"/>
    <w:rsid w:val="007C322B"/>
    <w:rsid w:val="007C7782"/>
    <w:rsid w:val="007D3710"/>
    <w:rsid w:val="007D45B8"/>
    <w:rsid w:val="007D5CF5"/>
    <w:rsid w:val="007D69BB"/>
    <w:rsid w:val="007F3E6C"/>
    <w:rsid w:val="007F5D20"/>
    <w:rsid w:val="0080154E"/>
    <w:rsid w:val="00803224"/>
    <w:rsid w:val="0081106E"/>
    <w:rsid w:val="008149EC"/>
    <w:rsid w:val="008172FB"/>
    <w:rsid w:val="00820A5C"/>
    <w:rsid w:val="008252B6"/>
    <w:rsid w:val="00831936"/>
    <w:rsid w:val="00832E0F"/>
    <w:rsid w:val="00833EFF"/>
    <w:rsid w:val="00843B0B"/>
    <w:rsid w:val="00846800"/>
    <w:rsid w:val="00850A18"/>
    <w:rsid w:val="008550C4"/>
    <w:rsid w:val="008562CA"/>
    <w:rsid w:val="0085705E"/>
    <w:rsid w:val="00857161"/>
    <w:rsid w:val="008712BB"/>
    <w:rsid w:val="00872712"/>
    <w:rsid w:val="00880DA9"/>
    <w:rsid w:val="00892DD5"/>
    <w:rsid w:val="00893589"/>
    <w:rsid w:val="00894B4F"/>
    <w:rsid w:val="008A099D"/>
    <w:rsid w:val="008C20F5"/>
    <w:rsid w:val="008C3CC6"/>
    <w:rsid w:val="008C555F"/>
    <w:rsid w:val="008C619C"/>
    <w:rsid w:val="008D083D"/>
    <w:rsid w:val="008D5296"/>
    <w:rsid w:val="008D5E32"/>
    <w:rsid w:val="008D6856"/>
    <w:rsid w:val="008E21E5"/>
    <w:rsid w:val="008E6923"/>
    <w:rsid w:val="008E69A4"/>
    <w:rsid w:val="008E7232"/>
    <w:rsid w:val="008E7FD4"/>
    <w:rsid w:val="008F445B"/>
    <w:rsid w:val="00903A00"/>
    <w:rsid w:val="00906A70"/>
    <w:rsid w:val="009109BC"/>
    <w:rsid w:val="00912471"/>
    <w:rsid w:val="00916032"/>
    <w:rsid w:val="00916126"/>
    <w:rsid w:val="00916895"/>
    <w:rsid w:val="00920B07"/>
    <w:rsid w:val="0092553D"/>
    <w:rsid w:val="009318B8"/>
    <w:rsid w:val="009344DB"/>
    <w:rsid w:val="00935BD5"/>
    <w:rsid w:val="00935E38"/>
    <w:rsid w:val="00937A9B"/>
    <w:rsid w:val="00943C79"/>
    <w:rsid w:val="0094510B"/>
    <w:rsid w:val="00947064"/>
    <w:rsid w:val="00952476"/>
    <w:rsid w:val="0095620C"/>
    <w:rsid w:val="0096110A"/>
    <w:rsid w:val="009614CB"/>
    <w:rsid w:val="00974794"/>
    <w:rsid w:val="0097635E"/>
    <w:rsid w:val="00977E90"/>
    <w:rsid w:val="009826ED"/>
    <w:rsid w:val="00983865"/>
    <w:rsid w:val="0098417B"/>
    <w:rsid w:val="00987764"/>
    <w:rsid w:val="00992673"/>
    <w:rsid w:val="009952E0"/>
    <w:rsid w:val="00997E86"/>
    <w:rsid w:val="009A1C64"/>
    <w:rsid w:val="009A266C"/>
    <w:rsid w:val="009A4B1D"/>
    <w:rsid w:val="009B3DBF"/>
    <w:rsid w:val="009C2392"/>
    <w:rsid w:val="009C2CC1"/>
    <w:rsid w:val="009D6E69"/>
    <w:rsid w:val="009D741B"/>
    <w:rsid w:val="009F34E6"/>
    <w:rsid w:val="009F3617"/>
    <w:rsid w:val="009F402C"/>
    <w:rsid w:val="009F4137"/>
    <w:rsid w:val="009F4251"/>
    <w:rsid w:val="009F79CA"/>
    <w:rsid w:val="00A0272B"/>
    <w:rsid w:val="00A0493B"/>
    <w:rsid w:val="00A07987"/>
    <w:rsid w:val="00A1239C"/>
    <w:rsid w:val="00A126EB"/>
    <w:rsid w:val="00A22C26"/>
    <w:rsid w:val="00A3018D"/>
    <w:rsid w:val="00A3094D"/>
    <w:rsid w:val="00A35455"/>
    <w:rsid w:val="00A37FFB"/>
    <w:rsid w:val="00A4500C"/>
    <w:rsid w:val="00A50676"/>
    <w:rsid w:val="00A6147C"/>
    <w:rsid w:val="00A6442D"/>
    <w:rsid w:val="00A67610"/>
    <w:rsid w:val="00A7133D"/>
    <w:rsid w:val="00A73FDE"/>
    <w:rsid w:val="00A776FB"/>
    <w:rsid w:val="00A8038E"/>
    <w:rsid w:val="00A81709"/>
    <w:rsid w:val="00A85AFF"/>
    <w:rsid w:val="00A86316"/>
    <w:rsid w:val="00A87159"/>
    <w:rsid w:val="00A91F87"/>
    <w:rsid w:val="00AB6853"/>
    <w:rsid w:val="00AC430D"/>
    <w:rsid w:val="00AC6670"/>
    <w:rsid w:val="00AD1CE4"/>
    <w:rsid w:val="00AD28F4"/>
    <w:rsid w:val="00AF1E9D"/>
    <w:rsid w:val="00AF7439"/>
    <w:rsid w:val="00B023EF"/>
    <w:rsid w:val="00B07B86"/>
    <w:rsid w:val="00B13294"/>
    <w:rsid w:val="00B154CC"/>
    <w:rsid w:val="00B20485"/>
    <w:rsid w:val="00B21B28"/>
    <w:rsid w:val="00B24746"/>
    <w:rsid w:val="00B24A3D"/>
    <w:rsid w:val="00B265D8"/>
    <w:rsid w:val="00B324E9"/>
    <w:rsid w:val="00B37319"/>
    <w:rsid w:val="00B51B5C"/>
    <w:rsid w:val="00B52684"/>
    <w:rsid w:val="00B60110"/>
    <w:rsid w:val="00B60FFC"/>
    <w:rsid w:val="00B700A4"/>
    <w:rsid w:val="00B74D94"/>
    <w:rsid w:val="00B754B3"/>
    <w:rsid w:val="00B75D68"/>
    <w:rsid w:val="00B8238C"/>
    <w:rsid w:val="00B867A9"/>
    <w:rsid w:val="00B86BC9"/>
    <w:rsid w:val="00BA233A"/>
    <w:rsid w:val="00BA3731"/>
    <w:rsid w:val="00BA4298"/>
    <w:rsid w:val="00BB0711"/>
    <w:rsid w:val="00BB511D"/>
    <w:rsid w:val="00BB7E69"/>
    <w:rsid w:val="00BC48DC"/>
    <w:rsid w:val="00BC497F"/>
    <w:rsid w:val="00BE23BF"/>
    <w:rsid w:val="00BF563D"/>
    <w:rsid w:val="00C03EB9"/>
    <w:rsid w:val="00C164EB"/>
    <w:rsid w:val="00C2138D"/>
    <w:rsid w:val="00C21993"/>
    <w:rsid w:val="00C2520D"/>
    <w:rsid w:val="00C26F1F"/>
    <w:rsid w:val="00C31F09"/>
    <w:rsid w:val="00C32D5C"/>
    <w:rsid w:val="00C376F2"/>
    <w:rsid w:val="00C42068"/>
    <w:rsid w:val="00C43D38"/>
    <w:rsid w:val="00C44490"/>
    <w:rsid w:val="00C45247"/>
    <w:rsid w:val="00C4617E"/>
    <w:rsid w:val="00C47B9A"/>
    <w:rsid w:val="00C54386"/>
    <w:rsid w:val="00C55C0C"/>
    <w:rsid w:val="00C6190F"/>
    <w:rsid w:val="00C67C52"/>
    <w:rsid w:val="00C72DD1"/>
    <w:rsid w:val="00C768AC"/>
    <w:rsid w:val="00C80554"/>
    <w:rsid w:val="00C8229A"/>
    <w:rsid w:val="00C87823"/>
    <w:rsid w:val="00C90E4B"/>
    <w:rsid w:val="00C97269"/>
    <w:rsid w:val="00CA4B8F"/>
    <w:rsid w:val="00CA5466"/>
    <w:rsid w:val="00CA7A3B"/>
    <w:rsid w:val="00CB09A7"/>
    <w:rsid w:val="00CB0BB5"/>
    <w:rsid w:val="00CB2995"/>
    <w:rsid w:val="00CB6890"/>
    <w:rsid w:val="00CB7CFB"/>
    <w:rsid w:val="00CC2ABD"/>
    <w:rsid w:val="00CC2EB8"/>
    <w:rsid w:val="00CC6382"/>
    <w:rsid w:val="00CD6353"/>
    <w:rsid w:val="00CE2AEE"/>
    <w:rsid w:val="00CE379E"/>
    <w:rsid w:val="00CE3A16"/>
    <w:rsid w:val="00CE4274"/>
    <w:rsid w:val="00CF5EC9"/>
    <w:rsid w:val="00CF750E"/>
    <w:rsid w:val="00CF7EF5"/>
    <w:rsid w:val="00D01DDE"/>
    <w:rsid w:val="00D1145F"/>
    <w:rsid w:val="00D13CDF"/>
    <w:rsid w:val="00D2737A"/>
    <w:rsid w:val="00D42747"/>
    <w:rsid w:val="00D443DC"/>
    <w:rsid w:val="00D60DEA"/>
    <w:rsid w:val="00D60E70"/>
    <w:rsid w:val="00D706AA"/>
    <w:rsid w:val="00D7152C"/>
    <w:rsid w:val="00D807F0"/>
    <w:rsid w:val="00D80AFF"/>
    <w:rsid w:val="00D80D23"/>
    <w:rsid w:val="00D91D0B"/>
    <w:rsid w:val="00DA531B"/>
    <w:rsid w:val="00DA7083"/>
    <w:rsid w:val="00DA79B2"/>
    <w:rsid w:val="00DB651E"/>
    <w:rsid w:val="00DD0538"/>
    <w:rsid w:val="00DD23C0"/>
    <w:rsid w:val="00DD34E6"/>
    <w:rsid w:val="00DD5E56"/>
    <w:rsid w:val="00DD739A"/>
    <w:rsid w:val="00DE178D"/>
    <w:rsid w:val="00DE3705"/>
    <w:rsid w:val="00DE3C0E"/>
    <w:rsid w:val="00DE7D11"/>
    <w:rsid w:val="00DF6DCE"/>
    <w:rsid w:val="00E02C2A"/>
    <w:rsid w:val="00E05C08"/>
    <w:rsid w:val="00E105E5"/>
    <w:rsid w:val="00E10BB7"/>
    <w:rsid w:val="00E16265"/>
    <w:rsid w:val="00E22460"/>
    <w:rsid w:val="00E22CD7"/>
    <w:rsid w:val="00E23B86"/>
    <w:rsid w:val="00E255D9"/>
    <w:rsid w:val="00E30CA0"/>
    <w:rsid w:val="00E30DAF"/>
    <w:rsid w:val="00E317C7"/>
    <w:rsid w:val="00E31DF9"/>
    <w:rsid w:val="00E32FFD"/>
    <w:rsid w:val="00E36BCF"/>
    <w:rsid w:val="00E36C0E"/>
    <w:rsid w:val="00E42BEE"/>
    <w:rsid w:val="00E44F45"/>
    <w:rsid w:val="00E50E32"/>
    <w:rsid w:val="00E65A8E"/>
    <w:rsid w:val="00E718BC"/>
    <w:rsid w:val="00E72E59"/>
    <w:rsid w:val="00E77FB7"/>
    <w:rsid w:val="00E83028"/>
    <w:rsid w:val="00E85AA4"/>
    <w:rsid w:val="00E873C5"/>
    <w:rsid w:val="00E87CBE"/>
    <w:rsid w:val="00E929C8"/>
    <w:rsid w:val="00E96D35"/>
    <w:rsid w:val="00EA04CE"/>
    <w:rsid w:val="00EA2D08"/>
    <w:rsid w:val="00EA49DF"/>
    <w:rsid w:val="00EA7B38"/>
    <w:rsid w:val="00EB76B9"/>
    <w:rsid w:val="00EB7BE5"/>
    <w:rsid w:val="00EC05D2"/>
    <w:rsid w:val="00EC426A"/>
    <w:rsid w:val="00EC4EBC"/>
    <w:rsid w:val="00EC52B4"/>
    <w:rsid w:val="00EC7FC8"/>
    <w:rsid w:val="00ED21EC"/>
    <w:rsid w:val="00ED2B60"/>
    <w:rsid w:val="00EE29B0"/>
    <w:rsid w:val="00EE50CC"/>
    <w:rsid w:val="00EE52A4"/>
    <w:rsid w:val="00EF44E4"/>
    <w:rsid w:val="00EF7E49"/>
    <w:rsid w:val="00F01E52"/>
    <w:rsid w:val="00F0638C"/>
    <w:rsid w:val="00F06434"/>
    <w:rsid w:val="00F07F3A"/>
    <w:rsid w:val="00F11F4F"/>
    <w:rsid w:val="00F175D1"/>
    <w:rsid w:val="00F228B4"/>
    <w:rsid w:val="00F25424"/>
    <w:rsid w:val="00F25F7F"/>
    <w:rsid w:val="00F264AD"/>
    <w:rsid w:val="00F3099F"/>
    <w:rsid w:val="00F343F8"/>
    <w:rsid w:val="00F35DA1"/>
    <w:rsid w:val="00F362F9"/>
    <w:rsid w:val="00F37AE4"/>
    <w:rsid w:val="00F45717"/>
    <w:rsid w:val="00F56371"/>
    <w:rsid w:val="00F572F3"/>
    <w:rsid w:val="00F6144E"/>
    <w:rsid w:val="00F66F32"/>
    <w:rsid w:val="00F710F4"/>
    <w:rsid w:val="00F718D1"/>
    <w:rsid w:val="00F71E3F"/>
    <w:rsid w:val="00F74245"/>
    <w:rsid w:val="00F751A8"/>
    <w:rsid w:val="00F865FF"/>
    <w:rsid w:val="00F872CB"/>
    <w:rsid w:val="00F90873"/>
    <w:rsid w:val="00F91B16"/>
    <w:rsid w:val="00F96293"/>
    <w:rsid w:val="00F97C76"/>
    <w:rsid w:val="00FA06B3"/>
    <w:rsid w:val="00FA424F"/>
    <w:rsid w:val="00FB6066"/>
    <w:rsid w:val="00FC25DC"/>
    <w:rsid w:val="00FC3E23"/>
    <w:rsid w:val="00FC4E3F"/>
    <w:rsid w:val="00FC6FC4"/>
    <w:rsid w:val="00FD1CB7"/>
    <w:rsid w:val="00FD5252"/>
    <w:rsid w:val="00FE2150"/>
    <w:rsid w:val="00FE61B4"/>
    <w:rsid w:val="00FF0A20"/>
    <w:rsid w:val="0513ACEA"/>
    <w:rsid w:val="05AD6387"/>
    <w:rsid w:val="062F551D"/>
    <w:rsid w:val="07D8A862"/>
    <w:rsid w:val="09922E4E"/>
    <w:rsid w:val="0B2B2AB2"/>
    <w:rsid w:val="0C0BDB99"/>
    <w:rsid w:val="0D840E53"/>
    <w:rsid w:val="13A97A8F"/>
    <w:rsid w:val="15EE181D"/>
    <w:rsid w:val="183B08D6"/>
    <w:rsid w:val="1912EF3E"/>
    <w:rsid w:val="1B90AD5E"/>
    <w:rsid w:val="1D1C478F"/>
    <w:rsid w:val="203EEEEC"/>
    <w:rsid w:val="214F9699"/>
    <w:rsid w:val="240EB601"/>
    <w:rsid w:val="25C68092"/>
    <w:rsid w:val="275A73E9"/>
    <w:rsid w:val="28316CDC"/>
    <w:rsid w:val="2A4C44D9"/>
    <w:rsid w:val="2C20AE16"/>
    <w:rsid w:val="2C3635E1"/>
    <w:rsid w:val="2F3AEA9C"/>
    <w:rsid w:val="30128859"/>
    <w:rsid w:val="33A8E9D3"/>
    <w:rsid w:val="343AF334"/>
    <w:rsid w:val="34C1070C"/>
    <w:rsid w:val="356E0161"/>
    <w:rsid w:val="3EFBA75A"/>
    <w:rsid w:val="407CED04"/>
    <w:rsid w:val="428BECCE"/>
    <w:rsid w:val="436A205A"/>
    <w:rsid w:val="45387BC3"/>
    <w:rsid w:val="47D381E1"/>
    <w:rsid w:val="48C8B8B9"/>
    <w:rsid w:val="4E8E9CF1"/>
    <w:rsid w:val="534A584C"/>
    <w:rsid w:val="5618ACEC"/>
    <w:rsid w:val="573E84E1"/>
    <w:rsid w:val="5936A58F"/>
    <w:rsid w:val="5941FCAD"/>
    <w:rsid w:val="5A9862D0"/>
    <w:rsid w:val="62B56880"/>
    <w:rsid w:val="657D1CBA"/>
    <w:rsid w:val="6793C024"/>
    <w:rsid w:val="6980C704"/>
    <w:rsid w:val="6B724046"/>
    <w:rsid w:val="6CC6F99A"/>
    <w:rsid w:val="6EE2F715"/>
    <w:rsid w:val="6F3E1E26"/>
    <w:rsid w:val="73D78229"/>
    <w:rsid w:val="750DBB54"/>
    <w:rsid w:val="7F95B55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9433A"/>
  <w15:chartTrackingRefBased/>
  <w15:docId w15:val="{65E8D7C5-8B76-4CC3-83C7-9F206037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E255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255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255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255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255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255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255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255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255D9"/>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E255D9"/>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E255D9"/>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E255D9"/>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E255D9"/>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E255D9"/>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E255D9"/>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E255D9"/>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E255D9"/>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E255D9"/>
    <w:rPr>
      <w:rFonts w:eastAsiaTheme="majorEastAsia" w:cstheme="majorBidi"/>
      <w:color w:val="272727" w:themeColor="text1" w:themeTint="D8"/>
    </w:rPr>
  </w:style>
  <w:style w:type="paragraph" w:styleId="Ttulo">
    <w:name w:val="Title"/>
    <w:basedOn w:val="Normal"/>
    <w:next w:val="Normal"/>
    <w:link w:val="TtuloChar"/>
    <w:uiPriority w:val="10"/>
    <w:qFormat/>
    <w:rsid w:val="00E255D9"/>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E255D9"/>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E255D9"/>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E255D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255D9"/>
    <w:pPr>
      <w:spacing w:before="160"/>
      <w:jc w:val="center"/>
    </w:pPr>
    <w:rPr>
      <w:i/>
      <w:iCs/>
      <w:color w:val="404040" w:themeColor="text1" w:themeTint="BF"/>
    </w:rPr>
  </w:style>
  <w:style w:type="character" w:styleId="CitaoChar" w:customStyle="1">
    <w:name w:val="Citação Char"/>
    <w:basedOn w:val="Fontepargpadro"/>
    <w:link w:val="Citao"/>
    <w:uiPriority w:val="29"/>
    <w:rsid w:val="00E255D9"/>
    <w:rPr>
      <w:i/>
      <w:iCs/>
      <w:color w:val="404040" w:themeColor="text1" w:themeTint="BF"/>
    </w:rPr>
  </w:style>
  <w:style w:type="paragraph" w:styleId="PargrafodaLista">
    <w:name w:val="List Paragraph"/>
    <w:basedOn w:val="Normal"/>
    <w:uiPriority w:val="34"/>
    <w:qFormat/>
    <w:rsid w:val="00E255D9"/>
    <w:pPr>
      <w:ind w:left="720"/>
      <w:contextualSpacing/>
    </w:pPr>
  </w:style>
  <w:style w:type="character" w:styleId="nfaseIntensa">
    <w:name w:val="Intense Emphasis"/>
    <w:basedOn w:val="Fontepargpadro"/>
    <w:uiPriority w:val="21"/>
    <w:qFormat/>
    <w:rsid w:val="00E255D9"/>
    <w:rPr>
      <w:i/>
      <w:iCs/>
      <w:color w:val="0F4761" w:themeColor="accent1" w:themeShade="BF"/>
    </w:rPr>
  </w:style>
  <w:style w:type="paragraph" w:styleId="CitaoIntensa">
    <w:name w:val="Intense Quote"/>
    <w:basedOn w:val="Normal"/>
    <w:next w:val="Normal"/>
    <w:link w:val="CitaoIntensaChar"/>
    <w:uiPriority w:val="30"/>
    <w:qFormat/>
    <w:rsid w:val="00E255D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har" w:customStyle="1">
    <w:name w:val="Citação Intensa Char"/>
    <w:basedOn w:val="Fontepargpadro"/>
    <w:link w:val="CitaoIntensa"/>
    <w:uiPriority w:val="30"/>
    <w:rsid w:val="00E255D9"/>
    <w:rPr>
      <w:i/>
      <w:iCs/>
      <w:color w:val="0F4761" w:themeColor="accent1" w:themeShade="BF"/>
    </w:rPr>
  </w:style>
  <w:style w:type="character" w:styleId="RefernciaIntensa">
    <w:name w:val="Intense Reference"/>
    <w:basedOn w:val="Fontepargpadro"/>
    <w:uiPriority w:val="32"/>
    <w:qFormat/>
    <w:rsid w:val="00E255D9"/>
    <w:rPr>
      <w:b/>
      <w:bCs/>
      <w:smallCaps/>
      <w:color w:val="0F4761" w:themeColor="accent1" w:themeShade="BF"/>
      <w:spacing w:val="5"/>
    </w:rPr>
  </w:style>
  <w:style w:type="paragraph" w:styleId="msonormal0" w:customStyle="1">
    <w:name w:val="msonormal"/>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extocentralizadoespaamentosimples" w:customStyle="1">
    <w:name w:val="texto_centralizado_espaçamento_simples"/>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extocentralizadomaiusculasnegrito" w:customStyle="1">
    <w:name w:val="texto_centralizado_maiusculas_negrito"/>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extocentralizadomaiusculas" w:customStyle="1">
    <w:name w:val="texto_centralizado_maiusculas"/>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extojustificado" w:customStyle="1">
    <w:name w:val="texto_justificado"/>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extojustificadorecuoprimeiralinha" w:customStyle="1">
    <w:name w:val="texto_justificado_recuo_primeira_linha"/>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character" w:styleId="Forte">
    <w:name w:val="Strong"/>
    <w:basedOn w:val="Fontepargpadro"/>
    <w:uiPriority w:val="22"/>
    <w:qFormat/>
    <w:rsid w:val="00E255D9"/>
    <w:rPr>
      <w:b/>
      <w:bCs/>
    </w:rPr>
  </w:style>
  <w:style w:type="paragraph" w:styleId="textocentralizado" w:customStyle="1">
    <w:name w:val="texto_centralizado"/>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character" w:styleId="nfase">
    <w:name w:val="Emphasis"/>
    <w:basedOn w:val="Fontepargpadro"/>
    <w:uiPriority w:val="20"/>
    <w:qFormat/>
    <w:rsid w:val="00E255D9"/>
    <w:rPr>
      <w:i/>
      <w:iCs/>
    </w:rPr>
  </w:style>
  <w:style w:type="character" w:styleId="textojustificadorecuoprimeiralinha1" w:customStyle="1">
    <w:name w:val="texto_justificado_recuo_primeira_linha1"/>
    <w:basedOn w:val="Fontepargpadro"/>
    <w:rsid w:val="00E255D9"/>
  </w:style>
  <w:style w:type="character" w:styleId="Hyperlink">
    <w:name w:val="Hyperlink"/>
    <w:basedOn w:val="Fontepargpadro"/>
    <w:uiPriority w:val="99"/>
    <w:unhideWhenUsed/>
    <w:rsid w:val="00E255D9"/>
    <w:rPr>
      <w:color w:val="0000FF"/>
      <w:u w:val="single"/>
    </w:rPr>
  </w:style>
  <w:style w:type="character" w:styleId="HiperlinkVisitado">
    <w:name w:val="FollowedHyperlink"/>
    <w:basedOn w:val="Fontepargpadro"/>
    <w:uiPriority w:val="99"/>
    <w:semiHidden/>
    <w:unhideWhenUsed/>
    <w:rsid w:val="00E255D9"/>
    <w:rPr>
      <w:color w:val="800080"/>
      <w:u w:val="single"/>
    </w:rPr>
  </w:style>
  <w:style w:type="paragraph" w:styleId="NormalWeb">
    <w:name w:val="Normal (Web)"/>
    <w:basedOn w:val="Normal"/>
    <w:uiPriority w:val="99"/>
    <w:semiHidden/>
    <w:unhideWhenUsed/>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abelatextocentralizado" w:customStyle="1">
    <w:name w:val="tabela_texto_centralizado"/>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abelatextoalinhadoesquerda" w:customStyle="1">
    <w:name w:val="tabela_texto_alinhado_esquerda"/>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character" w:styleId="MenoPendente">
    <w:name w:val="Unresolved Mention"/>
    <w:basedOn w:val="Fontepargpadro"/>
    <w:uiPriority w:val="99"/>
    <w:semiHidden/>
    <w:unhideWhenUsed/>
    <w:rsid w:val="00E255D9"/>
    <w:rPr>
      <w:color w:val="605E5C"/>
      <w:shd w:val="clear" w:color="auto" w:fill="E1DFDD"/>
    </w:rPr>
  </w:style>
  <w:style w:type="numbering" w:styleId="Semlista1" w:customStyle="1">
    <w:name w:val="Sem lista1"/>
    <w:next w:val="Semlista"/>
    <w:uiPriority w:val="99"/>
    <w:semiHidden/>
    <w:unhideWhenUsed/>
    <w:rsid w:val="000B5C1A"/>
  </w:style>
  <w:style w:type="paragraph" w:styleId="Reviso">
    <w:name w:val="Revision"/>
    <w:hidden/>
    <w:uiPriority w:val="99"/>
    <w:semiHidden/>
    <w:rsid w:val="00B754B3"/>
    <w:pPr>
      <w:spacing w:after="0" w:line="240" w:lineRule="auto"/>
    </w:pPr>
  </w:style>
  <w:style w:type="character" w:styleId="Refdecomentrio">
    <w:name w:val="annotation reference"/>
    <w:basedOn w:val="Fontepargpadro"/>
    <w:uiPriority w:val="99"/>
    <w:semiHidden/>
    <w:unhideWhenUsed/>
    <w:rsid w:val="0037681D"/>
    <w:rPr>
      <w:sz w:val="16"/>
      <w:szCs w:val="16"/>
    </w:rPr>
  </w:style>
  <w:style w:type="paragraph" w:styleId="Textodecomentrio">
    <w:name w:val="annotation text"/>
    <w:basedOn w:val="Normal"/>
    <w:link w:val="TextodecomentrioChar"/>
    <w:uiPriority w:val="99"/>
    <w:unhideWhenUsed/>
    <w:rsid w:val="0037681D"/>
    <w:pPr>
      <w:spacing w:line="240" w:lineRule="auto"/>
    </w:pPr>
    <w:rPr>
      <w:sz w:val="20"/>
      <w:szCs w:val="20"/>
    </w:rPr>
  </w:style>
  <w:style w:type="character" w:styleId="TextodecomentrioChar" w:customStyle="1">
    <w:name w:val="Texto de comentário Char"/>
    <w:basedOn w:val="Fontepargpadro"/>
    <w:link w:val="Textodecomentrio"/>
    <w:uiPriority w:val="99"/>
    <w:rsid w:val="0037681D"/>
    <w:rPr>
      <w:sz w:val="20"/>
      <w:szCs w:val="20"/>
    </w:rPr>
  </w:style>
  <w:style w:type="paragraph" w:styleId="Assuntodocomentrio">
    <w:name w:val="annotation subject"/>
    <w:basedOn w:val="Textodecomentrio"/>
    <w:next w:val="Textodecomentrio"/>
    <w:link w:val="AssuntodocomentrioChar"/>
    <w:uiPriority w:val="99"/>
    <w:semiHidden/>
    <w:unhideWhenUsed/>
    <w:rsid w:val="0037681D"/>
    <w:rPr>
      <w:b/>
      <w:bCs/>
    </w:rPr>
  </w:style>
  <w:style w:type="character" w:styleId="AssuntodocomentrioChar" w:customStyle="1">
    <w:name w:val="Assunto do comentário Char"/>
    <w:basedOn w:val="TextodecomentrioChar"/>
    <w:link w:val="Assuntodocomentrio"/>
    <w:uiPriority w:val="99"/>
    <w:semiHidden/>
    <w:rsid w:val="0037681D"/>
    <w:rPr>
      <w:b/>
      <w:bCs/>
      <w:sz w:val="20"/>
      <w:szCs w:val="20"/>
    </w:rPr>
  </w:style>
  <w:style w:type="paragraph" w:styleId="Cabealho">
    <w:name w:val="header"/>
    <w:basedOn w:val="Normal"/>
    <w:link w:val="CabealhoChar"/>
    <w:uiPriority w:val="99"/>
    <w:unhideWhenUsed/>
    <w:rsid w:val="00491AFA"/>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91AFA"/>
  </w:style>
  <w:style w:type="paragraph" w:styleId="Rodap">
    <w:name w:val="footer"/>
    <w:basedOn w:val="Normal"/>
    <w:link w:val="RodapChar"/>
    <w:uiPriority w:val="99"/>
    <w:unhideWhenUsed/>
    <w:rsid w:val="00491AFA"/>
    <w:pPr>
      <w:tabs>
        <w:tab w:val="center" w:pos="4252"/>
        <w:tab w:val="right" w:pos="8504"/>
      </w:tabs>
      <w:spacing w:after="0" w:line="240" w:lineRule="auto"/>
    </w:pPr>
  </w:style>
  <w:style w:type="character" w:styleId="RodapChar" w:customStyle="1">
    <w:name w:val="Rodapé Char"/>
    <w:basedOn w:val="Fontepargpadro"/>
    <w:link w:val="Rodap"/>
    <w:uiPriority w:val="99"/>
    <w:rsid w:val="00491AFA"/>
  </w:style>
  <w:style w:type="table" w:styleId="Tabelacomgrade">
    <w:name w:val="Table Grid"/>
    <w:basedOn w:val="Tabelanormal"/>
    <w:uiPriority w:val="39"/>
    <w:rsid w:val="00C67C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implesTabela1">
    <w:name w:val="Plain Table 1"/>
    <w:basedOn w:val="Tabelanormal"/>
    <w:uiPriority w:val="41"/>
    <w:rsid w:val="000E4D1C"/>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0E4D1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97014-7248-46E5-84E4-72EBF0A15A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Arcângela Silva Casagrande (GAB/GM)</dc:creator>
  <keywords/>
  <dc:description/>
  <lastModifiedBy>KARLUANNA ABREU DO NASCIMENTO BORBA</lastModifiedBy>
  <revision>3</revision>
  <lastPrinted>2026-04-14T14:46:00.0000000Z</lastPrinted>
  <dcterms:created xsi:type="dcterms:W3CDTF">2026-04-14T14:47:00.0000000Z</dcterms:created>
  <dcterms:modified xsi:type="dcterms:W3CDTF">2026-04-15T13:37:29.8947836Z</dcterms:modified>
</coreProperties>
</file>