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434E" w14:textId="77777777" w:rsidR="00836D0A" w:rsidRDefault="006A5C40" w:rsidP="00937281">
      <w:pPr>
        <w:ind w:left="-426" w:right="-428"/>
        <w:jc w:val="center"/>
        <w:rPr>
          <w:rFonts w:eastAsia="Times New Roman" w:cstheme="minorHAnsi"/>
          <w:sz w:val="24"/>
          <w:szCs w:val="24"/>
          <w:lang w:eastAsia="pt-BR"/>
        </w:rPr>
      </w:pPr>
      <w:r>
        <w:rPr>
          <w:rFonts w:eastAsia="Times New Roman" w:cstheme="minorHAnsi"/>
          <w:noProof/>
          <w:sz w:val="24"/>
          <w:szCs w:val="24"/>
          <w:lang w:eastAsia="pt-BR"/>
        </w:rPr>
        <w:drawing>
          <wp:inline distT="0" distB="0" distL="0" distR="0" wp14:anchorId="648E1CA5" wp14:editId="3AEDD669">
            <wp:extent cx="6086475" cy="995969"/>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734" cy="1005339"/>
                    </a:xfrm>
                    <a:prstGeom prst="rect">
                      <a:avLst/>
                    </a:prstGeom>
                    <a:noFill/>
                    <a:ln>
                      <a:noFill/>
                    </a:ln>
                  </pic:spPr>
                </pic:pic>
              </a:graphicData>
            </a:graphic>
          </wp:inline>
        </w:drawing>
      </w:r>
    </w:p>
    <w:p w14:paraId="1224D138" w14:textId="77777777" w:rsidR="0023277B" w:rsidRDefault="0023277B" w:rsidP="00937281">
      <w:pPr>
        <w:ind w:left="-426" w:right="-428"/>
        <w:jc w:val="center"/>
        <w:rPr>
          <w:rFonts w:eastAsia="Times New Roman" w:cstheme="minorHAnsi"/>
          <w:sz w:val="24"/>
          <w:szCs w:val="24"/>
          <w:lang w:eastAsia="pt-BR"/>
        </w:rPr>
      </w:pPr>
    </w:p>
    <w:p w14:paraId="297B0891" w14:textId="1E4B7A14" w:rsidR="00937281" w:rsidRDefault="003C7D62" w:rsidP="00937281">
      <w:pPr>
        <w:ind w:left="-426" w:right="-428"/>
        <w:jc w:val="center"/>
        <w:rPr>
          <w:rFonts w:eastAsia="Times New Roman" w:cstheme="minorHAnsi"/>
          <w:sz w:val="24"/>
          <w:szCs w:val="24"/>
          <w:lang w:eastAsia="pt-BR"/>
        </w:rPr>
      </w:pPr>
      <w:r w:rsidRPr="005935EB">
        <w:rPr>
          <w:rFonts w:eastAsia="Times New Roman" w:cstheme="minorHAnsi"/>
          <w:sz w:val="24"/>
          <w:szCs w:val="24"/>
          <w:lang w:eastAsia="pt-BR"/>
        </w:rPr>
        <w:t xml:space="preserve">COMUNICADO </w:t>
      </w:r>
      <w:r w:rsidRPr="0023277B">
        <w:rPr>
          <w:rFonts w:cstheme="minorHAnsi"/>
          <w:sz w:val="24"/>
          <w:szCs w:val="24"/>
        </w:rPr>
        <w:t xml:space="preserve">ELETRÔNICO Nº </w:t>
      </w:r>
      <w:r w:rsidR="006C5121" w:rsidRPr="0023277B">
        <w:rPr>
          <w:rFonts w:cstheme="minorHAnsi"/>
          <w:sz w:val="24"/>
          <w:szCs w:val="24"/>
        </w:rPr>
        <w:t>0</w:t>
      </w:r>
      <w:r w:rsidR="00295AB7">
        <w:rPr>
          <w:rFonts w:cstheme="minorHAnsi"/>
          <w:sz w:val="24"/>
          <w:szCs w:val="24"/>
        </w:rPr>
        <w:t>8</w:t>
      </w:r>
      <w:r w:rsidR="007401BC" w:rsidRPr="0023277B">
        <w:rPr>
          <w:rFonts w:cstheme="minorHAnsi"/>
          <w:sz w:val="24"/>
          <w:szCs w:val="24"/>
        </w:rPr>
        <w:t>/20</w:t>
      </w:r>
      <w:r w:rsidR="0006738D" w:rsidRPr="0023277B">
        <w:rPr>
          <w:rFonts w:cstheme="minorHAnsi"/>
          <w:sz w:val="24"/>
          <w:szCs w:val="24"/>
        </w:rPr>
        <w:t>21</w:t>
      </w:r>
      <w:r w:rsidRPr="0023277B">
        <w:rPr>
          <w:rFonts w:cstheme="minorHAnsi"/>
          <w:sz w:val="24"/>
          <w:szCs w:val="24"/>
        </w:rPr>
        <w:t>/COMAG/CGAME/DIRAE/FNDE</w:t>
      </w:r>
    </w:p>
    <w:p w14:paraId="7004777E" w14:textId="77777777" w:rsidR="0006738D" w:rsidRPr="006C5121" w:rsidRDefault="0006738D" w:rsidP="00937281">
      <w:pPr>
        <w:ind w:left="-426" w:right="-428"/>
        <w:jc w:val="center"/>
        <w:rPr>
          <w:rFonts w:eastAsia="Times New Roman" w:cstheme="minorHAnsi"/>
          <w:sz w:val="2"/>
          <w:szCs w:val="24"/>
          <w:lang w:eastAsia="pt-BR"/>
        </w:rPr>
      </w:pPr>
    </w:p>
    <w:p w14:paraId="76690E49" w14:textId="1A67D750" w:rsidR="00C20C8B" w:rsidRPr="004B41EC" w:rsidRDefault="00C20C8B" w:rsidP="00295AB7">
      <w:pPr>
        <w:pStyle w:val="NormalWeb"/>
        <w:shd w:val="clear" w:color="auto" w:fill="FFFFFF"/>
        <w:jc w:val="both"/>
        <w:textAlignment w:val="baseline"/>
        <w:rPr>
          <w:rFonts w:asciiTheme="minorHAnsi" w:hAnsiTheme="minorHAnsi" w:cstheme="minorHAnsi"/>
          <w:b/>
        </w:rPr>
      </w:pPr>
      <w:r w:rsidRPr="004B41EC">
        <w:rPr>
          <w:rFonts w:asciiTheme="minorHAnsi" w:hAnsiTheme="minorHAnsi" w:cstheme="minorHAnsi"/>
          <w:b/>
        </w:rPr>
        <w:t xml:space="preserve">Assunto: </w:t>
      </w:r>
      <w:r w:rsidR="00C90541">
        <w:rPr>
          <w:rFonts w:asciiTheme="minorHAnsi" w:hAnsiTheme="minorHAnsi" w:cstheme="minorHAnsi"/>
          <w:b/>
        </w:rPr>
        <w:t>Novas atas de registros de preços de ônibus escolares e reprogramação de iniciativa no PAR</w:t>
      </w:r>
      <w:r w:rsidR="00295AB7">
        <w:rPr>
          <w:rFonts w:asciiTheme="minorHAnsi" w:hAnsiTheme="minorHAnsi" w:cstheme="minorHAnsi"/>
          <w:b/>
        </w:rPr>
        <w:t>/SIMEC</w:t>
      </w:r>
      <w:r w:rsidR="00C90541">
        <w:rPr>
          <w:rFonts w:asciiTheme="minorHAnsi" w:hAnsiTheme="minorHAnsi" w:cstheme="minorHAnsi"/>
          <w:b/>
        </w:rPr>
        <w:t xml:space="preserve"> -</w:t>
      </w:r>
      <w:r w:rsidR="0023277B">
        <w:rPr>
          <w:rFonts w:asciiTheme="minorHAnsi" w:hAnsiTheme="minorHAnsi" w:cstheme="minorHAnsi"/>
          <w:b/>
        </w:rPr>
        <w:t xml:space="preserve"> Programa Caminho da Escola</w:t>
      </w:r>
    </w:p>
    <w:p w14:paraId="37560DEA" w14:textId="77777777" w:rsidR="00C20C8B" w:rsidRDefault="00C20C8B" w:rsidP="00C20C8B">
      <w:pPr>
        <w:spacing w:line="240" w:lineRule="auto"/>
        <w:ind w:left="-426" w:right="-428"/>
        <w:jc w:val="both"/>
        <w:rPr>
          <w:rFonts w:cstheme="minorHAnsi"/>
          <w:b/>
          <w:sz w:val="24"/>
          <w:szCs w:val="24"/>
        </w:rPr>
      </w:pPr>
    </w:p>
    <w:p w14:paraId="29994A45" w14:textId="77777777" w:rsidR="00C90541" w:rsidRDefault="0023277B" w:rsidP="00C90541">
      <w:r>
        <w:rPr>
          <w:rFonts w:cstheme="minorHAnsi"/>
        </w:rPr>
        <w:t xml:space="preserve">       </w:t>
      </w:r>
      <w:r w:rsidR="00C90541">
        <w:t>Prezados(as) Dirigentes de Educação,</w:t>
      </w:r>
    </w:p>
    <w:p w14:paraId="78C30664" w14:textId="79A70E2A" w:rsidR="00C90541" w:rsidRDefault="00C90541" w:rsidP="009A54DB">
      <w:pPr>
        <w:jc w:val="both"/>
      </w:pPr>
    </w:p>
    <w:p w14:paraId="6233F352" w14:textId="3278D9B9" w:rsidR="009A54DB" w:rsidRPr="009A54DB" w:rsidRDefault="009A54DB" w:rsidP="009A54DB">
      <w:pPr>
        <w:jc w:val="both"/>
      </w:pPr>
      <w:r>
        <w:t xml:space="preserve">       </w:t>
      </w:r>
      <w:r w:rsidRPr="009A54DB">
        <w:t>Os entes federativos interessados em adquirir ônibus do programa Caminho da Escola já podem aderir às novas atas de registro de preços do Fundo Nacional de Desenvolvimento da Educação (FNDE) para comprar os veículos</w:t>
      </w:r>
      <w:r>
        <w:t xml:space="preserve"> - Pregão 06/2021</w:t>
      </w:r>
      <w:r w:rsidRPr="009A54DB">
        <w:t xml:space="preserve">. </w:t>
      </w:r>
    </w:p>
    <w:p w14:paraId="1C686329" w14:textId="0D1EDB7E" w:rsidR="009A54DB" w:rsidRPr="009A54DB" w:rsidRDefault="009A54DB" w:rsidP="009A54DB">
      <w:pPr>
        <w:jc w:val="both"/>
      </w:pPr>
      <w:r>
        <w:t xml:space="preserve">       </w:t>
      </w:r>
      <w:r w:rsidRPr="009A54DB">
        <w:t>Estão disponíveis sete tipos diferentes de ônibus, que foram especialmente desenvolvidos para o transporte dos estudantes em áreas rurais e urbanas, de forma segura e confortável. São cinco</w:t>
      </w:r>
      <w:r>
        <w:t xml:space="preserve"> modelos</w:t>
      </w:r>
      <w:r w:rsidRPr="009A54DB">
        <w:t xml:space="preserve"> do tipo Ônibus Rural Escolar (ORE), com capacidades que variam entre 13 e 59 estudantes sentados, e dois de Ônibus Urbano Escolar Acessível (</w:t>
      </w:r>
      <w:proofErr w:type="spellStart"/>
      <w:r w:rsidRPr="009A54DB">
        <w:t>Onurea</w:t>
      </w:r>
      <w:proofErr w:type="spellEnd"/>
      <w:r w:rsidRPr="009A54DB">
        <w:t>), que podem receber entre 21 e 29 alunos sentados. Todos os veículos incluem critérios de acessibilidade e são equipados com dispositivo para transposição de fronteira, do tipo poltrona móvel, para embarque e desembarque de estudantes com deficiência ou mobilidade reduzida.</w:t>
      </w:r>
      <w:r>
        <w:t xml:space="preserve"> </w:t>
      </w:r>
      <w:r w:rsidRPr="009A54DB">
        <w:t>Veja a relação dos ônibus abaixo, com os preços registrados e a porcentagem de economia frente aos valores estimados inicialmente:</w:t>
      </w:r>
    </w:p>
    <w:p w14:paraId="7FA1819C" w14:textId="6C83AC92" w:rsidR="009A54DB" w:rsidRPr="009A54DB" w:rsidRDefault="009A54DB" w:rsidP="009A54DB">
      <w:pPr>
        <w:jc w:val="both"/>
      </w:pPr>
      <w:r w:rsidRPr="009A54DB">
        <w:t> - ORE Zero (4x4): capacidade para 13 estudantes sentados</w:t>
      </w:r>
      <w:r>
        <w:t xml:space="preserve"> - </w:t>
      </w:r>
      <w:r w:rsidRPr="009A54DB">
        <w:t>Preço registrado: R$ 525.000,00.</w:t>
      </w:r>
    </w:p>
    <w:p w14:paraId="47C6C13A" w14:textId="3988D4FC" w:rsidR="009A54DB" w:rsidRPr="009A54DB" w:rsidRDefault="009A54DB" w:rsidP="009A54DB">
      <w:pPr>
        <w:jc w:val="both"/>
      </w:pPr>
      <w:r w:rsidRPr="009A54DB">
        <w:t>- ORE 1: capacidade para 29 estudantes sentados</w:t>
      </w:r>
      <w:r>
        <w:t xml:space="preserve"> - </w:t>
      </w:r>
      <w:r w:rsidRPr="009A54DB">
        <w:t>Preço registrado: R$ 237.800,00.</w:t>
      </w:r>
    </w:p>
    <w:p w14:paraId="2C44A1CA" w14:textId="4A9AD9CD" w:rsidR="009A54DB" w:rsidRPr="009A54DB" w:rsidRDefault="009A54DB" w:rsidP="009A54DB">
      <w:pPr>
        <w:jc w:val="both"/>
      </w:pPr>
      <w:r w:rsidRPr="009A54DB">
        <w:t>- ORE 1 (4x4): capacidade para 23 estudantes sentados</w:t>
      </w:r>
      <w:r>
        <w:t xml:space="preserve"> - </w:t>
      </w:r>
      <w:r w:rsidRPr="009A54DB">
        <w:t>Preço registrado: R$ 361.080,00.</w:t>
      </w:r>
    </w:p>
    <w:p w14:paraId="1D6C0E35" w14:textId="052BC312" w:rsidR="009A54DB" w:rsidRPr="009A54DB" w:rsidRDefault="009A54DB" w:rsidP="009A54DB">
      <w:pPr>
        <w:jc w:val="both"/>
      </w:pPr>
      <w:r w:rsidRPr="009A54DB">
        <w:t>- ORE 2: capacidade para 44 estudantes sentados</w:t>
      </w:r>
      <w:r>
        <w:t xml:space="preserve"> - </w:t>
      </w:r>
      <w:r w:rsidRPr="009A54DB">
        <w:t>Preço registrado: R$ 279.200,00.</w:t>
      </w:r>
    </w:p>
    <w:p w14:paraId="2C88064E" w14:textId="62C327E7" w:rsidR="009A54DB" w:rsidRPr="009A54DB" w:rsidRDefault="009A54DB" w:rsidP="009A54DB">
      <w:pPr>
        <w:jc w:val="both"/>
      </w:pPr>
      <w:r w:rsidRPr="009A54DB">
        <w:t>- ORE 3: capacidade para 59 estudantes sentados</w:t>
      </w:r>
      <w:r>
        <w:t xml:space="preserve"> - </w:t>
      </w:r>
      <w:r w:rsidRPr="009A54DB">
        <w:t>Preço registrado: R$ 317.900,00.</w:t>
      </w:r>
    </w:p>
    <w:p w14:paraId="3806A258" w14:textId="75B3C363" w:rsidR="009A54DB" w:rsidRPr="009A54DB" w:rsidRDefault="009A54DB" w:rsidP="009A54DB">
      <w:pPr>
        <w:jc w:val="both"/>
      </w:pPr>
      <w:r w:rsidRPr="009A54DB">
        <w:t xml:space="preserve">- </w:t>
      </w:r>
      <w:proofErr w:type="spellStart"/>
      <w:r w:rsidRPr="009A54DB">
        <w:t>Onurea</w:t>
      </w:r>
      <w:proofErr w:type="spellEnd"/>
      <w:r w:rsidRPr="009A54DB">
        <w:t xml:space="preserve"> - piso alto: capacidade para 29 estudantes sentados</w:t>
      </w:r>
      <w:r>
        <w:t xml:space="preserve"> - </w:t>
      </w:r>
      <w:r w:rsidRPr="009A54DB">
        <w:t>Preço registrado: R$ 259.300,00.</w:t>
      </w:r>
    </w:p>
    <w:p w14:paraId="5D4CF2FE" w14:textId="045A1300" w:rsidR="009A54DB" w:rsidRPr="009A54DB" w:rsidRDefault="009A54DB" w:rsidP="009A54DB">
      <w:pPr>
        <w:jc w:val="both"/>
      </w:pPr>
      <w:r w:rsidRPr="009A54DB">
        <w:t xml:space="preserve">- </w:t>
      </w:r>
      <w:proofErr w:type="spellStart"/>
      <w:r w:rsidRPr="009A54DB">
        <w:t>Onurea</w:t>
      </w:r>
      <w:proofErr w:type="spellEnd"/>
      <w:r w:rsidRPr="009A54DB">
        <w:t xml:space="preserve"> - piso baixo: capacidade para 21 estudantes sentados</w:t>
      </w:r>
      <w:r>
        <w:t xml:space="preserve"> - </w:t>
      </w:r>
      <w:r w:rsidRPr="009A54DB">
        <w:t>Preço registrado: R$ 387.180,00.</w:t>
      </w:r>
    </w:p>
    <w:p w14:paraId="429B8D4E" w14:textId="77777777" w:rsidR="009A54DB" w:rsidRDefault="009A54DB" w:rsidP="009A54DB">
      <w:pPr>
        <w:jc w:val="both"/>
      </w:pPr>
      <w:r w:rsidRPr="009A54DB">
        <w:t> </w:t>
      </w:r>
    </w:p>
    <w:p w14:paraId="3F0310ED" w14:textId="2D342FB8" w:rsidR="009A54DB" w:rsidRPr="009A54DB" w:rsidRDefault="009A54DB" w:rsidP="009A54DB">
      <w:pPr>
        <w:jc w:val="both"/>
      </w:pPr>
      <w:r w:rsidRPr="009A54DB">
        <w:rPr>
          <w:b/>
          <w:bCs/>
        </w:rPr>
        <w:t xml:space="preserve">Adesão </w:t>
      </w:r>
      <w:r w:rsidRPr="009A54DB">
        <w:t>– Existem três formas para entes federativos adquirirem veículos do Caminho da Escola: assistência financeira do FNDE, no âmbito do Plano de Ações Articuladas (PAR), conforme disponibilidade orçamentária consignada na Lei Orçamentária Anual; recursos próprios; e linha de crédito a ser disponibilizada por agente financeiro.</w:t>
      </w:r>
    </w:p>
    <w:p w14:paraId="3AEEE107" w14:textId="46178321" w:rsidR="009A54DB" w:rsidRDefault="009A54DB" w:rsidP="009A54DB">
      <w:pPr>
        <w:jc w:val="both"/>
      </w:pPr>
      <w:r w:rsidRPr="009A54DB">
        <w:lastRenderedPageBreak/>
        <w:t>Para solicitações com recursos próprios, o interessado deve fazer o pedido diretamente no Sistema de Gerenciamento de Atas de Registros de Preço do FNDE (</w:t>
      </w:r>
      <w:proofErr w:type="spellStart"/>
      <w:r w:rsidRPr="009A54DB">
        <w:fldChar w:fldCharType="begin"/>
      </w:r>
      <w:r w:rsidRPr="009A54DB">
        <w:instrText xml:space="preserve"> HYPERLINK "https://www.fnde.gov.br/sigarpweb/index.php" </w:instrText>
      </w:r>
      <w:r w:rsidRPr="009A54DB">
        <w:fldChar w:fldCharType="separate"/>
      </w:r>
      <w:r w:rsidRPr="009A54DB">
        <w:t>Sigarp</w:t>
      </w:r>
      <w:proofErr w:type="spellEnd"/>
      <w:r w:rsidRPr="009A54DB">
        <w:fldChar w:fldCharType="end"/>
      </w:r>
      <w:r w:rsidRPr="009A54DB">
        <w:t>), informando a fonte/origem dos recursos.</w:t>
      </w:r>
      <w:r>
        <w:t xml:space="preserve"> </w:t>
      </w:r>
      <w:r w:rsidRPr="009A54DB">
        <w:t>Já para solicitações com recursos de transferência direta do FNDE, vinculadas a Termo de Compromisso do Plano de Ações Articuladas (PAR), é preciso validar o termo no Sistema de Monitoramento, Execução e Controle do Ministério da Educação (</w:t>
      </w:r>
      <w:hyperlink r:id="rId9" w:history="1">
        <w:r w:rsidRPr="009A54DB">
          <w:t>Simec</w:t>
        </w:r>
      </w:hyperlink>
      <w:r w:rsidRPr="009A54DB">
        <w:t xml:space="preserve">). O pedido é então remetido ao </w:t>
      </w:r>
      <w:proofErr w:type="spellStart"/>
      <w:r w:rsidRPr="009A54DB">
        <w:t>Sigarp</w:t>
      </w:r>
      <w:proofErr w:type="spellEnd"/>
      <w:r w:rsidRPr="009A54DB">
        <w:t xml:space="preserve"> de forma automática. </w:t>
      </w:r>
    </w:p>
    <w:p w14:paraId="5F8A0BA7" w14:textId="77DAD4A1" w:rsidR="009A54DB" w:rsidRDefault="009A54DB" w:rsidP="009A54DB">
      <w:pPr>
        <w:jc w:val="both"/>
      </w:pPr>
      <w:r w:rsidRPr="009A54DB">
        <w:rPr>
          <w:b/>
          <w:bCs/>
        </w:rPr>
        <w:t>ATENÇÃO:</w:t>
      </w:r>
      <w:r>
        <w:t xml:space="preserve"> somente adesões com recursos próprios do ente federado devem ser realizadas diretamente no SIGARPWEB. Para adesões com recursos de transferência direta deve-se realizar a reprogramação de iniciativa no PAR/SIMEC.</w:t>
      </w:r>
      <w:r w:rsidRPr="009A54DB">
        <w:t xml:space="preserve"> </w:t>
      </w:r>
    </w:p>
    <w:p w14:paraId="6CD9158C" w14:textId="6395745C" w:rsidR="00C90541" w:rsidRDefault="00295AB7" w:rsidP="009A54DB">
      <w:pPr>
        <w:jc w:val="both"/>
      </w:pPr>
      <w:r>
        <w:rPr>
          <w:b/>
          <w:bCs/>
        </w:rPr>
        <w:t>Como fazer a reprogramação da iniciativa no PAR/SIMEC</w:t>
      </w:r>
      <w:r w:rsidR="009A54DB" w:rsidRPr="009A54DB">
        <w:rPr>
          <w:b/>
          <w:bCs/>
        </w:rPr>
        <w:t>:</w:t>
      </w:r>
      <w:r w:rsidR="009A54DB">
        <w:t xml:space="preserve"> </w:t>
      </w:r>
      <w:r w:rsidR="00C90541">
        <w:t xml:space="preserve">orientamos que os entes federados que possuam Termo de Compromisso vigente nos módulos 2 e/ou 3 do PAR/SIMEC e que ainda não tenha sido executado, realizem a </w:t>
      </w:r>
      <w:r w:rsidR="00C90541">
        <w:rPr>
          <w:b/>
          <w:bCs/>
        </w:rPr>
        <w:t>REPROGRAMAÇÃO DE INICIATIVA</w:t>
      </w:r>
      <w:r w:rsidR="00C90541">
        <w:t xml:space="preserve"> (aba de Execução e Acompanhamento: na linha do Termo, clicar na engrenagem vermelha) para adequação de valores e modelos. A reprogramação deve ser feita conforme Manual de Reprogramação (anexo).</w:t>
      </w:r>
    </w:p>
    <w:p w14:paraId="6463EA80" w14:textId="211C29CA" w:rsidR="00C90541" w:rsidRDefault="00C90541" w:rsidP="00295AB7">
      <w:pPr>
        <w:jc w:val="both"/>
        <w:rPr>
          <w:rStyle w:val="Hyperlink"/>
        </w:rPr>
      </w:pPr>
      <w:r>
        <w:t xml:space="preserve">Para dúvidas sobre reprogramação, favor contatar </w:t>
      </w:r>
      <w:hyperlink r:id="rId10" w:history="1">
        <w:r>
          <w:rPr>
            <w:rStyle w:val="Hyperlink"/>
          </w:rPr>
          <w:t>caminhoescola@fnde.gov.br</w:t>
        </w:r>
      </w:hyperlink>
      <w:r>
        <w:t xml:space="preserve"> ou pelo PAR FALE CONOSCO: </w:t>
      </w:r>
      <w:hyperlink r:id="rId11" w:history="1">
        <w:r>
          <w:rPr>
            <w:rStyle w:val="Hyperlink"/>
          </w:rPr>
          <w:t>https://www.fnde.gov.br/parfaleconosco/index.php/publico</w:t>
        </w:r>
      </w:hyperlink>
    </w:p>
    <w:p w14:paraId="507BE341" w14:textId="47B6FF7F" w:rsidR="009A54DB" w:rsidRDefault="009A54DB" w:rsidP="00C90541">
      <w:r>
        <w:t xml:space="preserve">Para dúvidas sobre adesões no SIGARP, favor contatar: </w:t>
      </w:r>
      <w:hyperlink r:id="rId12" w:history="1">
        <w:r>
          <w:rPr>
            <w:rStyle w:val="Hyperlink"/>
          </w:rPr>
          <w:t>sigarp@fnde.gov.br</w:t>
        </w:r>
      </w:hyperlink>
    </w:p>
    <w:p w14:paraId="68282EAD" w14:textId="3BE25C61" w:rsidR="00C90541" w:rsidRDefault="00C90541" w:rsidP="00C90541"/>
    <w:p w14:paraId="75FED5BE" w14:textId="5E36E950" w:rsidR="00A469C0" w:rsidRDefault="00A469C0" w:rsidP="00C90541"/>
    <w:p w14:paraId="7BA17887" w14:textId="77777777" w:rsidR="00A469C0" w:rsidRDefault="00A469C0" w:rsidP="00C90541"/>
    <w:p w14:paraId="542DB7EC" w14:textId="78F5A8E8" w:rsidR="00A469C0" w:rsidRDefault="00A469C0" w:rsidP="00C90541"/>
    <w:p w14:paraId="035DB3C3" w14:textId="3CC5ED79" w:rsidR="00A469C0" w:rsidRDefault="00A469C0" w:rsidP="00C90541"/>
    <w:p w14:paraId="10340630" w14:textId="36DE2100" w:rsidR="00A469C0" w:rsidRDefault="00A469C0" w:rsidP="00C90541"/>
    <w:p w14:paraId="02A4D45F" w14:textId="0873EC0C" w:rsidR="00A469C0" w:rsidRDefault="00A469C0" w:rsidP="00C90541"/>
    <w:p w14:paraId="6233504B" w14:textId="659C261A" w:rsidR="00A469C0" w:rsidRDefault="00A469C0" w:rsidP="00C90541"/>
    <w:p w14:paraId="326E8E56" w14:textId="56573961" w:rsidR="00A469C0" w:rsidRDefault="00A469C0" w:rsidP="00C90541"/>
    <w:p w14:paraId="6B412AA8" w14:textId="3E0E68DD" w:rsidR="00A469C0" w:rsidRDefault="00A469C0" w:rsidP="00C90541"/>
    <w:p w14:paraId="49D9CD9C" w14:textId="77777777" w:rsidR="00A469C0" w:rsidRDefault="00A469C0" w:rsidP="00C90541"/>
    <w:p w14:paraId="02368328" w14:textId="77777777" w:rsidR="00C90541" w:rsidRDefault="00C90541" w:rsidP="00C90541"/>
    <w:p w14:paraId="51769327" w14:textId="005259A5" w:rsidR="0023277B" w:rsidRPr="005A2F1D" w:rsidRDefault="0023277B" w:rsidP="00C90541">
      <w:pPr>
        <w:pStyle w:val="NormalWeb"/>
        <w:shd w:val="clear" w:color="auto" w:fill="FFFFFF"/>
        <w:spacing w:after="150"/>
        <w:jc w:val="both"/>
        <w:rPr>
          <w:rFonts w:asciiTheme="minorHAnsi" w:hAnsiTheme="minorHAnsi" w:cstheme="minorHAnsi"/>
        </w:rPr>
      </w:pPr>
    </w:p>
    <w:p w14:paraId="4CF8182F" w14:textId="77777777" w:rsidR="006A5C40" w:rsidRDefault="006A5C40" w:rsidP="0006738D">
      <w:pPr>
        <w:spacing w:after="0" w:line="312" w:lineRule="auto"/>
        <w:ind w:left="-426" w:right="-286"/>
        <w:jc w:val="both"/>
        <w:rPr>
          <w:rFonts w:ascii="Arial" w:hAnsi="Arial" w:cs="Arial"/>
          <w:color w:val="FF0000"/>
          <w:sz w:val="20"/>
          <w:szCs w:val="20"/>
        </w:rPr>
      </w:pPr>
    </w:p>
    <w:p w14:paraId="64C494D2" w14:textId="77777777" w:rsidR="006A5C40" w:rsidRPr="005C75D1" w:rsidRDefault="006A5C40" w:rsidP="0006738D">
      <w:pPr>
        <w:spacing w:after="0" w:line="312" w:lineRule="auto"/>
        <w:ind w:left="-426" w:right="-286"/>
        <w:jc w:val="both"/>
        <w:rPr>
          <w:rFonts w:ascii="Arial" w:hAnsi="Arial" w:cs="Arial"/>
          <w:color w:val="FF0000"/>
          <w:sz w:val="20"/>
          <w:szCs w:val="20"/>
        </w:rPr>
      </w:pPr>
      <w:r>
        <w:rPr>
          <w:rFonts w:ascii="Arial" w:hAnsi="Arial" w:cs="Arial"/>
          <w:noProof/>
          <w:color w:val="FF0000"/>
          <w:sz w:val="20"/>
          <w:szCs w:val="20"/>
          <w:lang w:eastAsia="pt-BR"/>
        </w:rPr>
        <w:drawing>
          <wp:inline distT="0" distB="0" distL="0" distR="0" wp14:anchorId="51474645" wp14:editId="365FB3E3">
            <wp:extent cx="6328410" cy="6286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578" cy="635819"/>
                    </a:xfrm>
                    <a:prstGeom prst="rect">
                      <a:avLst/>
                    </a:prstGeom>
                    <a:noFill/>
                    <a:ln>
                      <a:noFill/>
                    </a:ln>
                  </pic:spPr>
                </pic:pic>
              </a:graphicData>
            </a:graphic>
          </wp:inline>
        </w:drawing>
      </w:r>
    </w:p>
    <w:sectPr w:rsidR="006A5C40" w:rsidRPr="005C75D1" w:rsidSect="0023277B">
      <w:pgSz w:w="11906" w:h="16838" w:code="9"/>
      <w:pgMar w:top="1418" w:right="1418" w:bottom="709" w:left="1418" w:header="284" w:footer="56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9F98" w14:textId="77777777" w:rsidR="00892FF4" w:rsidRDefault="00892FF4" w:rsidP="00EF3A1B">
      <w:pPr>
        <w:spacing w:after="0" w:line="240" w:lineRule="auto"/>
      </w:pPr>
      <w:r>
        <w:separator/>
      </w:r>
    </w:p>
  </w:endnote>
  <w:endnote w:type="continuationSeparator" w:id="0">
    <w:p w14:paraId="06F6F0E9" w14:textId="77777777" w:rsidR="00892FF4" w:rsidRDefault="00892FF4" w:rsidP="00EF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D7BF" w14:textId="77777777" w:rsidR="00892FF4" w:rsidRDefault="00892FF4" w:rsidP="00EF3A1B">
      <w:pPr>
        <w:spacing w:after="0" w:line="240" w:lineRule="auto"/>
      </w:pPr>
      <w:r>
        <w:separator/>
      </w:r>
    </w:p>
  </w:footnote>
  <w:footnote w:type="continuationSeparator" w:id="0">
    <w:p w14:paraId="0EE04EE9" w14:textId="77777777" w:rsidR="00892FF4" w:rsidRDefault="00892FF4" w:rsidP="00EF3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7B3E"/>
    <w:multiLevelType w:val="hybridMultilevel"/>
    <w:tmpl w:val="B40227AE"/>
    <w:lvl w:ilvl="0" w:tplc="0416000D">
      <w:start w:val="1"/>
      <w:numFmt w:val="bullet"/>
      <w:lvlText w:val=""/>
      <w:lvlJc w:val="left"/>
      <w:pPr>
        <w:ind w:left="1002" w:hanging="360"/>
      </w:pPr>
      <w:rPr>
        <w:rFonts w:ascii="Wingdings" w:hAnsi="Wingdings" w:hint="default"/>
      </w:rPr>
    </w:lvl>
    <w:lvl w:ilvl="1" w:tplc="04160003" w:tentative="1">
      <w:start w:val="1"/>
      <w:numFmt w:val="bullet"/>
      <w:lvlText w:val="o"/>
      <w:lvlJc w:val="left"/>
      <w:pPr>
        <w:ind w:left="1722" w:hanging="360"/>
      </w:pPr>
      <w:rPr>
        <w:rFonts w:ascii="Courier New" w:hAnsi="Courier New" w:cs="Courier New" w:hint="default"/>
      </w:rPr>
    </w:lvl>
    <w:lvl w:ilvl="2" w:tplc="04160005" w:tentative="1">
      <w:start w:val="1"/>
      <w:numFmt w:val="bullet"/>
      <w:lvlText w:val=""/>
      <w:lvlJc w:val="left"/>
      <w:pPr>
        <w:ind w:left="2442" w:hanging="360"/>
      </w:pPr>
      <w:rPr>
        <w:rFonts w:ascii="Wingdings" w:hAnsi="Wingdings" w:hint="default"/>
      </w:rPr>
    </w:lvl>
    <w:lvl w:ilvl="3" w:tplc="04160001" w:tentative="1">
      <w:start w:val="1"/>
      <w:numFmt w:val="bullet"/>
      <w:lvlText w:val=""/>
      <w:lvlJc w:val="left"/>
      <w:pPr>
        <w:ind w:left="3162" w:hanging="360"/>
      </w:pPr>
      <w:rPr>
        <w:rFonts w:ascii="Symbol" w:hAnsi="Symbol" w:hint="default"/>
      </w:rPr>
    </w:lvl>
    <w:lvl w:ilvl="4" w:tplc="04160003" w:tentative="1">
      <w:start w:val="1"/>
      <w:numFmt w:val="bullet"/>
      <w:lvlText w:val="o"/>
      <w:lvlJc w:val="left"/>
      <w:pPr>
        <w:ind w:left="3882" w:hanging="360"/>
      </w:pPr>
      <w:rPr>
        <w:rFonts w:ascii="Courier New" w:hAnsi="Courier New" w:cs="Courier New" w:hint="default"/>
      </w:rPr>
    </w:lvl>
    <w:lvl w:ilvl="5" w:tplc="04160005" w:tentative="1">
      <w:start w:val="1"/>
      <w:numFmt w:val="bullet"/>
      <w:lvlText w:val=""/>
      <w:lvlJc w:val="left"/>
      <w:pPr>
        <w:ind w:left="4602" w:hanging="360"/>
      </w:pPr>
      <w:rPr>
        <w:rFonts w:ascii="Wingdings" w:hAnsi="Wingdings" w:hint="default"/>
      </w:rPr>
    </w:lvl>
    <w:lvl w:ilvl="6" w:tplc="04160001" w:tentative="1">
      <w:start w:val="1"/>
      <w:numFmt w:val="bullet"/>
      <w:lvlText w:val=""/>
      <w:lvlJc w:val="left"/>
      <w:pPr>
        <w:ind w:left="5322" w:hanging="360"/>
      </w:pPr>
      <w:rPr>
        <w:rFonts w:ascii="Symbol" w:hAnsi="Symbol" w:hint="default"/>
      </w:rPr>
    </w:lvl>
    <w:lvl w:ilvl="7" w:tplc="04160003" w:tentative="1">
      <w:start w:val="1"/>
      <w:numFmt w:val="bullet"/>
      <w:lvlText w:val="o"/>
      <w:lvlJc w:val="left"/>
      <w:pPr>
        <w:ind w:left="6042" w:hanging="360"/>
      </w:pPr>
      <w:rPr>
        <w:rFonts w:ascii="Courier New" w:hAnsi="Courier New" w:cs="Courier New" w:hint="default"/>
      </w:rPr>
    </w:lvl>
    <w:lvl w:ilvl="8" w:tplc="04160005" w:tentative="1">
      <w:start w:val="1"/>
      <w:numFmt w:val="bullet"/>
      <w:lvlText w:val=""/>
      <w:lvlJc w:val="left"/>
      <w:pPr>
        <w:ind w:left="6762" w:hanging="360"/>
      </w:pPr>
      <w:rPr>
        <w:rFonts w:ascii="Wingdings" w:hAnsi="Wingdings" w:hint="default"/>
      </w:rPr>
    </w:lvl>
  </w:abstractNum>
  <w:abstractNum w:abstractNumId="1" w15:restartNumberingAfterBreak="0">
    <w:nsid w:val="16050451"/>
    <w:multiLevelType w:val="multilevel"/>
    <w:tmpl w:val="0CAEDE78"/>
    <w:lvl w:ilvl="0">
      <w:start w:val="1"/>
      <w:numFmt w:val="decimal"/>
      <w:pStyle w:val="Estilo1"/>
      <w:lvlText w:val="%1."/>
      <w:lvlJc w:val="left"/>
      <w:pPr>
        <w:ind w:left="360" w:hanging="360"/>
      </w:pPr>
      <w:rPr>
        <w:rFonts w:hint="default"/>
      </w:rPr>
    </w:lvl>
    <w:lvl w:ilvl="1">
      <w:start w:val="1"/>
      <w:numFmt w:val="lowerLetter"/>
      <w:lvlText w:val="%2."/>
      <w:lvlJc w:val="left"/>
      <w:pPr>
        <w:ind w:left="1211"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E8D5188"/>
    <w:multiLevelType w:val="hybridMultilevel"/>
    <w:tmpl w:val="E81C16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D43B79"/>
    <w:multiLevelType w:val="hybridMultilevel"/>
    <w:tmpl w:val="C0C860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7DF42EA"/>
    <w:multiLevelType w:val="hybridMultilevel"/>
    <w:tmpl w:val="9DE607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CCC617E"/>
    <w:multiLevelType w:val="hybridMultilevel"/>
    <w:tmpl w:val="34FAE3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88"/>
    <w:rsid w:val="00003875"/>
    <w:rsid w:val="000231C6"/>
    <w:rsid w:val="000657CC"/>
    <w:rsid w:val="0006738D"/>
    <w:rsid w:val="000700CE"/>
    <w:rsid w:val="0010033B"/>
    <w:rsid w:val="001153DA"/>
    <w:rsid w:val="00120488"/>
    <w:rsid w:val="00130037"/>
    <w:rsid w:val="00157E15"/>
    <w:rsid w:val="00181BE9"/>
    <w:rsid w:val="001C76BF"/>
    <w:rsid w:val="001E460F"/>
    <w:rsid w:val="00214611"/>
    <w:rsid w:val="0023277B"/>
    <w:rsid w:val="00282D17"/>
    <w:rsid w:val="00290011"/>
    <w:rsid w:val="0029274C"/>
    <w:rsid w:val="00295AB7"/>
    <w:rsid w:val="00306AA8"/>
    <w:rsid w:val="0032481C"/>
    <w:rsid w:val="00360AC3"/>
    <w:rsid w:val="0036469E"/>
    <w:rsid w:val="003801DA"/>
    <w:rsid w:val="003C7D62"/>
    <w:rsid w:val="00402CD6"/>
    <w:rsid w:val="00404A44"/>
    <w:rsid w:val="0041623C"/>
    <w:rsid w:val="004206AB"/>
    <w:rsid w:val="0043240E"/>
    <w:rsid w:val="00470500"/>
    <w:rsid w:val="004C6F89"/>
    <w:rsid w:val="004D5457"/>
    <w:rsid w:val="004E47DA"/>
    <w:rsid w:val="004F280E"/>
    <w:rsid w:val="00511C52"/>
    <w:rsid w:val="0053026F"/>
    <w:rsid w:val="00540F91"/>
    <w:rsid w:val="005542D6"/>
    <w:rsid w:val="00555559"/>
    <w:rsid w:val="005935EB"/>
    <w:rsid w:val="005C1C92"/>
    <w:rsid w:val="005C75D1"/>
    <w:rsid w:val="005D11BE"/>
    <w:rsid w:val="005F74C6"/>
    <w:rsid w:val="00653A0F"/>
    <w:rsid w:val="00687848"/>
    <w:rsid w:val="006A4583"/>
    <w:rsid w:val="006A5C40"/>
    <w:rsid w:val="006A6B6C"/>
    <w:rsid w:val="006A7EFD"/>
    <w:rsid w:val="006B4212"/>
    <w:rsid w:val="006C5121"/>
    <w:rsid w:val="006D19C9"/>
    <w:rsid w:val="006D6E2E"/>
    <w:rsid w:val="006F638D"/>
    <w:rsid w:val="007141B5"/>
    <w:rsid w:val="007267DE"/>
    <w:rsid w:val="007401BC"/>
    <w:rsid w:val="00775060"/>
    <w:rsid w:val="007764F8"/>
    <w:rsid w:val="007A02D6"/>
    <w:rsid w:val="007B7F4D"/>
    <w:rsid w:val="007C0919"/>
    <w:rsid w:val="007C0EC7"/>
    <w:rsid w:val="007F6C86"/>
    <w:rsid w:val="00821662"/>
    <w:rsid w:val="00836D0A"/>
    <w:rsid w:val="008403FB"/>
    <w:rsid w:val="00844B16"/>
    <w:rsid w:val="008679B0"/>
    <w:rsid w:val="00885130"/>
    <w:rsid w:val="00887784"/>
    <w:rsid w:val="00892FF4"/>
    <w:rsid w:val="008C0402"/>
    <w:rsid w:val="008C040E"/>
    <w:rsid w:val="008C6D55"/>
    <w:rsid w:val="008E094A"/>
    <w:rsid w:val="009110C1"/>
    <w:rsid w:val="0092310C"/>
    <w:rsid w:val="00924D43"/>
    <w:rsid w:val="00937281"/>
    <w:rsid w:val="00942A3A"/>
    <w:rsid w:val="00944299"/>
    <w:rsid w:val="00967E80"/>
    <w:rsid w:val="00983C48"/>
    <w:rsid w:val="009920AF"/>
    <w:rsid w:val="009930DB"/>
    <w:rsid w:val="009A54DB"/>
    <w:rsid w:val="009C2620"/>
    <w:rsid w:val="009C6FC8"/>
    <w:rsid w:val="009D5119"/>
    <w:rsid w:val="009E1F7E"/>
    <w:rsid w:val="00A05CA2"/>
    <w:rsid w:val="00A41FE7"/>
    <w:rsid w:val="00A4322F"/>
    <w:rsid w:val="00A469C0"/>
    <w:rsid w:val="00A55DB1"/>
    <w:rsid w:val="00A87C2B"/>
    <w:rsid w:val="00AA0AEA"/>
    <w:rsid w:val="00AD3DA7"/>
    <w:rsid w:val="00AE7433"/>
    <w:rsid w:val="00AF3679"/>
    <w:rsid w:val="00B677EB"/>
    <w:rsid w:val="00B825A9"/>
    <w:rsid w:val="00B95E82"/>
    <w:rsid w:val="00BA27AF"/>
    <w:rsid w:val="00BC5B94"/>
    <w:rsid w:val="00BF2896"/>
    <w:rsid w:val="00C05A71"/>
    <w:rsid w:val="00C20C8B"/>
    <w:rsid w:val="00C3312D"/>
    <w:rsid w:val="00C90541"/>
    <w:rsid w:val="00C943BF"/>
    <w:rsid w:val="00CA54BB"/>
    <w:rsid w:val="00CC57D7"/>
    <w:rsid w:val="00D0327C"/>
    <w:rsid w:val="00D44BAF"/>
    <w:rsid w:val="00D65A89"/>
    <w:rsid w:val="00D66167"/>
    <w:rsid w:val="00D727F3"/>
    <w:rsid w:val="00D8191E"/>
    <w:rsid w:val="00D848B1"/>
    <w:rsid w:val="00E2548F"/>
    <w:rsid w:val="00E438F0"/>
    <w:rsid w:val="00E65FA9"/>
    <w:rsid w:val="00EC27BF"/>
    <w:rsid w:val="00EF3A1B"/>
    <w:rsid w:val="00F10AA5"/>
    <w:rsid w:val="00F221D7"/>
    <w:rsid w:val="00F2586E"/>
    <w:rsid w:val="00F30028"/>
    <w:rsid w:val="00F641A9"/>
    <w:rsid w:val="00F65B5F"/>
    <w:rsid w:val="00F96268"/>
    <w:rsid w:val="00FC5B4A"/>
    <w:rsid w:val="00FD2B05"/>
    <w:rsid w:val="00FD61B4"/>
    <w:rsid w:val="00FE7FD1"/>
    <w:rsid w:val="00FF6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073B7"/>
  <w15:docId w15:val="{9628190E-E905-407B-828F-81D1C7DF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457"/>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PargrafodaLista"/>
    <w:link w:val="Estilo1Char"/>
    <w:qFormat/>
    <w:rsid w:val="004D5457"/>
    <w:pPr>
      <w:numPr>
        <w:numId w:val="2"/>
      </w:numPr>
      <w:ind w:left="0" w:firstLine="0"/>
    </w:pPr>
    <w:rPr>
      <w:b/>
      <w:sz w:val="24"/>
      <w:szCs w:val="24"/>
      <w:u w:val="single"/>
    </w:rPr>
  </w:style>
  <w:style w:type="character" w:customStyle="1" w:styleId="Estilo1Char">
    <w:name w:val="Estilo1 Char"/>
    <w:basedOn w:val="PargrafodaListaChar"/>
    <w:link w:val="Estilo1"/>
    <w:rsid w:val="004D5457"/>
    <w:rPr>
      <w:b/>
      <w:sz w:val="24"/>
      <w:szCs w:val="24"/>
      <w:u w:val="single"/>
    </w:rPr>
  </w:style>
  <w:style w:type="paragraph" w:styleId="PargrafodaLista">
    <w:name w:val="List Paragraph"/>
    <w:basedOn w:val="Normal"/>
    <w:link w:val="PargrafodaListaChar"/>
    <w:uiPriority w:val="34"/>
    <w:qFormat/>
    <w:rsid w:val="004D5457"/>
    <w:pPr>
      <w:ind w:left="720"/>
      <w:contextualSpacing/>
    </w:pPr>
  </w:style>
  <w:style w:type="character" w:styleId="Forte">
    <w:name w:val="Strong"/>
    <w:basedOn w:val="Fontepargpadro"/>
    <w:uiPriority w:val="22"/>
    <w:qFormat/>
    <w:rsid w:val="004D5457"/>
    <w:rPr>
      <w:b/>
      <w:bCs/>
    </w:rPr>
  </w:style>
  <w:style w:type="character" w:styleId="nfase">
    <w:name w:val="Emphasis"/>
    <w:basedOn w:val="Fontepargpadro"/>
    <w:uiPriority w:val="20"/>
    <w:qFormat/>
    <w:rsid w:val="004D5457"/>
    <w:rPr>
      <w:i/>
      <w:iCs/>
    </w:rPr>
  </w:style>
  <w:style w:type="character" w:customStyle="1" w:styleId="PargrafodaListaChar">
    <w:name w:val="Parágrafo da Lista Char"/>
    <w:basedOn w:val="Fontepargpadro"/>
    <w:link w:val="PargrafodaLista"/>
    <w:uiPriority w:val="34"/>
    <w:rsid w:val="004D5457"/>
  </w:style>
  <w:style w:type="paragraph" w:customStyle="1" w:styleId="Padro">
    <w:name w:val="Padrão"/>
    <w:rsid w:val="001E460F"/>
    <w:pPr>
      <w:tabs>
        <w:tab w:val="left" w:pos="708"/>
      </w:tabs>
      <w:suppressAutoHyphens/>
      <w:spacing w:after="200" w:line="276" w:lineRule="auto"/>
      <w:jc w:val="left"/>
    </w:pPr>
    <w:rPr>
      <w:rFonts w:ascii="Calibri" w:eastAsia="SimSun" w:hAnsi="Calibri" w:cs="Calibri"/>
    </w:rPr>
  </w:style>
  <w:style w:type="paragraph" w:styleId="Textodebalo">
    <w:name w:val="Balloon Text"/>
    <w:basedOn w:val="Normal"/>
    <w:link w:val="TextodebaloChar"/>
    <w:uiPriority w:val="99"/>
    <w:semiHidden/>
    <w:unhideWhenUsed/>
    <w:rsid w:val="00EF3A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3A1B"/>
    <w:rPr>
      <w:rFonts w:ascii="Tahoma" w:hAnsi="Tahoma" w:cs="Tahoma"/>
      <w:sz w:val="16"/>
      <w:szCs w:val="16"/>
    </w:rPr>
  </w:style>
  <w:style w:type="paragraph" w:styleId="Cabealho">
    <w:name w:val="header"/>
    <w:basedOn w:val="Normal"/>
    <w:link w:val="CabealhoChar"/>
    <w:uiPriority w:val="99"/>
    <w:unhideWhenUsed/>
    <w:rsid w:val="00EF3A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3A1B"/>
  </w:style>
  <w:style w:type="paragraph" w:styleId="Rodap">
    <w:name w:val="footer"/>
    <w:basedOn w:val="Normal"/>
    <w:link w:val="RodapChar"/>
    <w:uiPriority w:val="99"/>
    <w:unhideWhenUsed/>
    <w:rsid w:val="00EF3A1B"/>
    <w:pPr>
      <w:tabs>
        <w:tab w:val="center" w:pos="4252"/>
        <w:tab w:val="right" w:pos="8504"/>
      </w:tabs>
      <w:spacing w:after="0" w:line="240" w:lineRule="auto"/>
    </w:pPr>
  </w:style>
  <w:style w:type="character" w:customStyle="1" w:styleId="RodapChar">
    <w:name w:val="Rodapé Char"/>
    <w:basedOn w:val="Fontepargpadro"/>
    <w:link w:val="Rodap"/>
    <w:uiPriority w:val="99"/>
    <w:rsid w:val="00EF3A1B"/>
  </w:style>
  <w:style w:type="paragraph" w:styleId="TextosemFormatao">
    <w:name w:val="Plain Text"/>
    <w:basedOn w:val="Normal"/>
    <w:link w:val="TextosemFormataoChar"/>
    <w:uiPriority w:val="99"/>
    <w:unhideWhenUsed/>
    <w:rsid w:val="00937281"/>
    <w:pPr>
      <w:spacing w:after="0" w:line="240" w:lineRule="auto"/>
    </w:pPr>
    <w:rPr>
      <w:rFonts w:ascii="Calibri" w:hAnsi="Calibri" w:cs="Calibri"/>
    </w:rPr>
  </w:style>
  <w:style w:type="character" w:customStyle="1" w:styleId="TextosemFormataoChar">
    <w:name w:val="Texto sem Formatação Char"/>
    <w:basedOn w:val="Fontepargpadro"/>
    <w:link w:val="TextosemFormatao"/>
    <w:uiPriority w:val="99"/>
    <w:rsid w:val="00937281"/>
    <w:rPr>
      <w:rFonts w:ascii="Calibri" w:hAnsi="Calibri" w:cs="Calibri"/>
    </w:rPr>
  </w:style>
  <w:style w:type="table" w:styleId="Tabelacomgrade">
    <w:name w:val="Table Grid"/>
    <w:basedOn w:val="Tabelanormal"/>
    <w:uiPriority w:val="59"/>
    <w:rsid w:val="00F3002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FE7F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E7FD1"/>
    <w:rPr>
      <w:rFonts w:asciiTheme="majorHAnsi" w:eastAsiaTheme="majorEastAsia" w:hAnsiTheme="majorHAnsi" w:cstheme="majorBidi"/>
      <w:i/>
      <w:iCs/>
      <w:color w:val="4F81BD" w:themeColor="accent1"/>
      <w:spacing w:val="15"/>
      <w:sz w:val="24"/>
      <w:szCs w:val="24"/>
    </w:rPr>
  </w:style>
  <w:style w:type="character" w:styleId="Hyperlink">
    <w:name w:val="Hyperlink"/>
    <w:basedOn w:val="Fontepargpadro"/>
    <w:uiPriority w:val="99"/>
    <w:unhideWhenUsed/>
    <w:rsid w:val="009930DB"/>
    <w:rPr>
      <w:color w:val="0000FF"/>
      <w:u w:val="single"/>
    </w:rPr>
  </w:style>
  <w:style w:type="character" w:styleId="HiperlinkVisitado">
    <w:name w:val="FollowedHyperlink"/>
    <w:basedOn w:val="Fontepargpadro"/>
    <w:uiPriority w:val="99"/>
    <w:semiHidden/>
    <w:unhideWhenUsed/>
    <w:rsid w:val="00983C48"/>
    <w:rPr>
      <w:color w:val="800080" w:themeColor="followedHyperlink"/>
      <w:u w:val="single"/>
    </w:rPr>
  </w:style>
  <w:style w:type="paragraph" w:styleId="NormalWeb">
    <w:name w:val="Normal (Web)"/>
    <w:basedOn w:val="Normal"/>
    <w:uiPriority w:val="99"/>
    <w:unhideWhenUsed/>
    <w:rsid w:val="00282D17"/>
    <w:pPr>
      <w:spacing w:after="0" w:line="240" w:lineRule="auto"/>
    </w:pPr>
    <w:rPr>
      <w:rFonts w:ascii="Times New Roman" w:hAnsi="Times New Roman" w:cs="Times New Roman"/>
      <w:sz w:val="24"/>
      <w:szCs w:val="24"/>
      <w:lang w:eastAsia="pt-BR"/>
    </w:rPr>
  </w:style>
  <w:style w:type="paragraph" w:customStyle="1" w:styleId="tabelatextoalinhadoesquerda">
    <w:name w:val="tabela_texto_alinhado_esquerda"/>
    <w:basedOn w:val="Normal"/>
    <w:rsid w:val="0006738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98035">
      <w:bodyDiv w:val="1"/>
      <w:marLeft w:val="0"/>
      <w:marRight w:val="0"/>
      <w:marTop w:val="0"/>
      <w:marBottom w:val="0"/>
      <w:divBdr>
        <w:top w:val="none" w:sz="0" w:space="0" w:color="auto"/>
        <w:left w:val="none" w:sz="0" w:space="0" w:color="auto"/>
        <w:bottom w:val="none" w:sz="0" w:space="0" w:color="auto"/>
        <w:right w:val="none" w:sz="0" w:space="0" w:color="auto"/>
      </w:divBdr>
    </w:div>
    <w:div w:id="1018703780">
      <w:bodyDiv w:val="1"/>
      <w:marLeft w:val="0"/>
      <w:marRight w:val="0"/>
      <w:marTop w:val="0"/>
      <w:marBottom w:val="0"/>
      <w:divBdr>
        <w:top w:val="none" w:sz="0" w:space="0" w:color="auto"/>
        <w:left w:val="none" w:sz="0" w:space="0" w:color="auto"/>
        <w:bottom w:val="none" w:sz="0" w:space="0" w:color="auto"/>
        <w:right w:val="none" w:sz="0" w:space="0" w:color="auto"/>
      </w:divBdr>
    </w:div>
    <w:div w:id="1090001914">
      <w:bodyDiv w:val="1"/>
      <w:marLeft w:val="0"/>
      <w:marRight w:val="0"/>
      <w:marTop w:val="0"/>
      <w:marBottom w:val="0"/>
      <w:divBdr>
        <w:top w:val="none" w:sz="0" w:space="0" w:color="auto"/>
        <w:left w:val="none" w:sz="0" w:space="0" w:color="auto"/>
        <w:bottom w:val="none" w:sz="0" w:space="0" w:color="auto"/>
        <w:right w:val="none" w:sz="0" w:space="0" w:color="auto"/>
      </w:divBdr>
    </w:div>
    <w:div w:id="1685204707">
      <w:bodyDiv w:val="1"/>
      <w:marLeft w:val="0"/>
      <w:marRight w:val="0"/>
      <w:marTop w:val="0"/>
      <w:marBottom w:val="0"/>
      <w:divBdr>
        <w:top w:val="none" w:sz="0" w:space="0" w:color="auto"/>
        <w:left w:val="none" w:sz="0" w:space="0" w:color="auto"/>
        <w:bottom w:val="none" w:sz="0" w:space="0" w:color="auto"/>
        <w:right w:val="none" w:sz="0" w:space="0" w:color="auto"/>
      </w:divBdr>
    </w:div>
    <w:div w:id="17808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garp@fnde.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de.gov.br/parfaleconosco/index.php/publi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minhoescola@fnde.gov.br" TargetMode="External"/><Relationship Id="rId4" Type="http://schemas.openxmlformats.org/officeDocument/2006/relationships/settings" Target="settings.xml"/><Relationship Id="rId9" Type="http://schemas.openxmlformats.org/officeDocument/2006/relationships/hyperlink" Target="http://simec.mec.gov.br/login.php"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B2187-0B63-4084-AFF9-FBEC07CC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FNDE</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CINARA GOMES DE ARAUJO LOBO</dc:creator>
  <cp:lastModifiedBy>MICHELE LESSA DE OLIVEIRA</cp:lastModifiedBy>
  <cp:revision>2</cp:revision>
  <cp:lastPrinted>2021-08-12T15:03:00Z</cp:lastPrinted>
  <dcterms:created xsi:type="dcterms:W3CDTF">2021-11-19T13:36:00Z</dcterms:created>
  <dcterms:modified xsi:type="dcterms:W3CDTF">2021-11-19T13:36:00Z</dcterms:modified>
</cp:coreProperties>
</file>