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15A4" w:rsidRPr="000601F1" w:rsidRDefault="00CC15A4" w:rsidP="00886CBC">
      <w:pPr>
        <w:pStyle w:val="Default"/>
        <w:spacing w:after="120"/>
        <w:ind w:right="141"/>
        <w:jc w:val="center"/>
        <w:rPr>
          <w:bCs/>
          <w:sz w:val="28"/>
          <w:szCs w:val="28"/>
        </w:rPr>
      </w:pPr>
      <w:r w:rsidRPr="000601F1">
        <w:rPr>
          <w:bCs/>
          <w:sz w:val="28"/>
          <w:szCs w:val="28"/>
        </w:rPr>
        <w:t>ESPECIFICAÇÕES TÉCNICAS</w:t>
      </w:r>
    </w:p>
    <w:p w:rsidR="00CC15A4" w:rsidRPr="009041D7" w:rsidRDefault="00CC15A4" w:rsidP="00886CBC">
      <w:pPr>
        <w:autoSpaceDE w:val="0"/>
        <w:autoSpaceDN w:val="0"/>
        <w:adjustRightInd w:val="0"/>
        <w:spacing w:after="0" w:line="240" w:lineRule="auto"/>
        <w:ind w:right="141"/>
        <w:jc w:val="center"/>
        <w:rPr>
          <w:rFonts w:ascii="Calibri" w:hAnsi="Calibri" w:cs="Calibri"/>
          <w:b/>
          <w:bCs/>
          <w:caps/>
          <w:color w:val="000000"/>
          <w:sz w:val="28"/>
          <w:szCs w:val="28"/>
        </w:rPr>
      </w:pPr>
      <w:r w:rsidRPr="009041D7">
        <w:rPr>
          <w:rFonts w:ascii="Calibri" w:hAnsi="Calibri" w:cs="Calibri"/>
          <w:b/>
          <w:bCs/>
          <w:caps/>
          <w:color w:val="000000"/>
          <w:sz w:val="28"/>
          <w:szCs w:val="28"/>
        </w:rPr>
        <w:t>CJA-0</w:t>
      </w:r>
      <w:r w:rsidR="003243E7">
        <w:rPr>
          <w:rFonts w:ascii="Calibri" w:hAnsi="Calibri" w:cs="Calibri"/>
          <w:b/>
          <w:bCs/>
          <w:caps/>
          <w:color w:val="000000"/>
          <w:sz w:val="28"/>
          <w:szCs w:val="28"/>
        </w:rPr>
        <w:t>4</w:t>
      </w:r>
      <w:bookmarkStart w:id="0" w:name="_GoBack"/>
      <w:bookmarkEnd w:id="0"/>
      <w:r w:rsidRPr="009041D7">
        <w:rPr>
          <w:rFonts w:ascii="Calibri" w:hAnsi="Calibri" w:cs="Calibri"/>
          <w:b/>
          <w:bCs/>
          <w:caps/>
          <w:color w:val="000000"/>
          <w:sz w:val="28"/>
          <w:szCs w:val="28"/>
        </w:rPr>
        <w:t xml:space="preserve"> (modelo FDE/ FNDE)</w:t>
      </w:r>
    </w:p>
    <w:p w:rsidR="00CC15A4" w:rsidRPr="009041D7" w:rsidRDefault="00CC15A4" w:rsidP="00886CBC">
      <w:pPr>
        <w:pStyle w:val="Default"/>
        <w:ind w:right="141"/>
        <w:jc w:val="center"/>
        <w:rPr>
          <w:b/>
          <w:bCs/>
          <w:caps/>
          <w:sz w:val="28"/>
          <w:szCs w:val="28"/>
        </w:rPr>
      </w:pPr>
      <w:r w:rsidRPr="009041D7">
        <w:rPr>
          <w:b/>
          <w:bCs/>
          <w:caps/>
          <w:sz w:val="28"/>
          <w:szCs w:val="28"/>
        </w:rPr>
        <w:t xml:space="preserve">Conjunto individual tamanho </w:t>
      </w:r>
      <w:r w:rsidR="006C7F92">
        <w:rPr>
          <w:b/>
          <w:bCs/>
          <w:caps/>
          <w:sz w:val="28"/>
          <w:szCs w:val="28"/>
        </w:rPr>
        <w:t>4</w:t>
      </w:r>
    </w:p>
    <w:p w:rsidR="00CC15A4" w:rsidRPr="009041D7" w:rsidRDefault="00CC15A4" w:rsidP="00886CBC">
      <w:pPr>
        <w:pStyle w:val="Default"/>
        <w:ind w:right="141"/>
        <w:jc w:val="center"/>
        <w:rPr>
          <w:bCs/>
          <w:caps/>
          <w:sz w:val="22"/>
          <w:szCs w:val="22"/>
        </w:rPr>
      </w:pPr>
      <w:r w:rsidRPr="009041D7">
        <w:rPr>
          <w:bCs/>
          <w:caps/>
          <w:sz w:val="22"/>
          <w:szCs w:val="22"/>
        </w:rPr>
        <w:t xml:space="preserve">Altura do aluno: de </w:t>
      </w:r>
      <w:r w:rsidR="006C7F92" w:rsidRPr="006C7F92">
        <w:rPr>
          <w:bCs/>
          <w:caps/>
          <w:sz w:val="22"/>
          <w:szCs w:val="22"/>
        </w:rPr>
        <w:t>1,33m a 1,59m</w:t>
      </w:r>
    </w:p>
    <w:p w:rsidR="00817537" w:rsidRPr="00F037AF" w:rsidRDefault="00817537" w:rsidP="00886CBC">
      <w:pPr>
        <w:autoSpaceDE w:val="0"/>
        <w:autoSpaceDN w:val="0"/>
        <w:adjustRightInd w:val="0"/>
        <w:spacing w:after="0" w:line="240" w:lineRule="auto"/>
        <w:ind w:right="141"/>
        <w:rPr>
          <w:rFonts w:cs="ConduitITC-Bold"/>
          <w:bCs/>
          <w:sz w:val="40"/>
          <w:szCs w:val="40"/>
        </w:rPr>
      </w:pPr>
    </w:p>
    <w:p w:rsidR="008E6136" w:rsidRPr="00F71323" w:rsidRDefault="008E6136" w:rsidP="00886CBC">
      <w:pPr>
        <w:pStyle w:val="SubttulograndeTextosfichas"/>
        <w:numPr>
          <w:ilvl w:val="0"/>
          <w:numId w:val="4"/>
        </w:numPr>
        <w:tabs>
          <w:tab w:val="left" w:pos="9498"/>
        </w:tabs>
        <w:spacing w:after="60" w:line="240" w:lineRule="auto"/>
        <w:ind w:left="425" w:right="141" w:hanging="425"/>
        <w:jc w:val="both"/>
        <w:rPr>
          <w:rFonts w:asciiTheme="minorHAnsi" w:hAnsiTheme="minorHAnsi"/>
          <w:caps w:val="0"/>
          <w:color w:val="auto"/>
          <w:spacing w:val="0"/>
          <w:sz w:val="22"/>
          <w:szCs w:val="22"/>
        </w:rPr>
      </w:pPr>
      <w:r w:rsidRPr="00F71323">
        <w:rPr>
          <w:rFonts w:asciiTheme="minorHAnsi" w:hAnsiTheme="minorHAnsi"/>
          <w:caps w:val="0"/>
          <w:color w:val="auto"/>
          <w:spacing w:val="0"/>
          <w:sz w:val="22"/>
          <w:szCs w:val="22"/>
        </w:rPr>
        <w:t>DESCRIÇÃO</w:t>
      </w:r>
    </w:p>
    <w:p w:rsidR="008E6136" w:rsidRPr="00071245" w:rsidRDefault="008E6136" w:rsidP="00886CBC">
      <w:pPr>
        <w:pStyle w:val="textoprincipalcombulletsTextosfichas"/>
        <w:numPr>
          <w:ilvl w:val="0"/>
          <w:numId w:val="5"/>
        </w:numPr>
        <w:tabs>
          <w:tab w:val="clear" w:pos="624"/>
          <w:tab w:val="left" w:pos="993"/>
        </w:tabs>
        <w:spacing w:after="60" w:line="240" w:lineRule="auto"/>
        <w:ind w:left="993" w:right="141" w:hanging="567"/>
        <w:jc w:val="both"/>
        <w:rPr>
          <w:rFonts w:asciiTheme="minorHAnsi" w:hAnsiTheme="minorHAnsi"/>
          <w:sz w:val="22"/>
          <w:szCs w:val="22"/>
        </w:rPr>
      </w:pPr>
      <w:r w:rsidRPr="00071245">
        <w:rPr>
          <w:rFonts w:asciiTheme="minorHAnsi" w:hAnsiTheme="minorHAnsi"/>
          <w:sz w:val="22"/>
          <w:szCs w:val="22"/>
        </w:rPr>
        <w:t xml:space="preserve">Conjunto individual composto de 1 (uma) mesa e 1 (uma) cadeira, certificado pelo INMETRO, e em conformidade com a norma ABNT NBR 14006:2008 - Móveis escolares - Cadeiras e mesas para conjunto aluno individual. </w:t>
      </w:r>
    </w:p>
    <w:p w:rsidR="008E6136" w:rsidRPr="00071245" w:rsidRDefault="008E6136" w:rsidP="00886CBC">
      <w:pPr>
        <w:pStyle w:val="textoprincipalcombulletsTextosfichas"/>
        <w:numPr>
          <w:ilvl w:val="0"/>
          <w:numId w:val="5"/>
        </w:numPr>
        <w:tabs>
          <w:tab w:val="clear" w:pos="624"/>
          <w:tab w:val="left" w:pos="993"/>
        </w:tabs>
        <w:spacing w:after="60" w:line="240" w:lineRule="auto"/>
        <w:ind w:left="993" w:right="141" w:hanging="567"/>
        <w:jc w:val="both"/>
        <w:rPr>
          <w:rFonts w:asciiTheme="minorHAnsi" w:hAnsiTheme="minorHAnsi"/>
          <w:sz w:val="22"/>
          <w:szCs w:val="22"/>
        </w:rPr>
      </w:pPr>
      <w:r w:rsidRPr="00071245">
        <w:rPr>
          <w:rFonts w:asciiTheme="minorHAnsi" w:hAnsiTheme="minorHAnsi"/>
          <w:sz w:val="22"/>
          <w:szCs w:val="22"/>
        </w:rPr>
        <w:t xml:space="preserve">Mesa individual com tampo em MDP ou MDF, revestido na face superior em laminado melamínico e na face inferior em chapa de balanceamento, montado sobre estrutura tubular de aço. </w:t>
      </w:r>
    </w:p>
    <w:p w:rsidR="008E6136" w:rsidRPr="00071245" w:rsidRDefault="008E6136" w:rsidP="00886CBC">
      <w:pPr>
        <w:pStyle w:val="textoprincipalcombulletsTextosfichas"/>
        <w:numPr>
          <w:ilvl w:val="0"/>
          <w:numId w:val="5"/>
        </w:numPr>
        <w:tabs>
          <w:tab w:val="clear" w:pos="624"/>
          <w:tab w:val="left" w:pos="993"/>
        </w:tabs>
        <w:spacing w:after="60" w:line="240" w:lineRule="auto"/>
        <w:ind w:left="993" w:right="141" w:hanging="567"/>
        <w:jc w:val="both"/>
        <w:rPr>
          <w:rFonts w:asciiTheme="minorHAnsi" w:hAnsiTheme="minorHAnsi"/>
          <w:sz w:val="22"/>
          <w:szCs w:val="22"/>
        </w:rPr>
      </w:pPr>
      <w:r w:rsidRPr="00071245">
        <w:rPr>
          <w:rFonts w:asciiTheme="minorHAnsi" w:hAnsiTheme="minorHAnsi"/>
          <w:sz w:val="22"/>
          <w:szCs w:val="22"/>
        </w:rPr>
        <w:t xml:space="preserve">Cadeira individual empilhável com assento e encosto em polipropileno injetado ou em compensado anatômico moldado, montados sobre estrutura tubular de aço. </w:t>
      </w:r>
    </w:p>
    <w:p w:rsidR="00B00A77" w:rsidRPr="00F037AF" w:rsidRDefault="00B00A77" w:rsidP="00886CBC">
      <w:pPr>
        <w:keepLines/>
        <w:tabs>
          <w:tab w:val="left" w:pos="624"/>
        </w:tabs>
        <w:autoSpaceDE w:val="0"/>
        <w:autoSpaceDN w:val="0"/>
        <w:adjustRightInd w:val="0"/>
        <w:spacing w:after="0" w:line="228" w:lineRule="atLeast"/>
        <w:ind w:right="141"/>
        <w:textAlignment w:val="center"/>
        <w:rPr>
          <w:rFonts w:cs="ConduitITC-Light"/>
          <w:spacing w:val="-2"/>
          <w:sz w:val="40"/>
          <w:szCs w:val="40"/>
        </w:rPr>
      </w:pPr>
    </w:p>
    <w:p w:rsidR="008E6136" w:rsidRPr="00071245" w:rsidRDefault="008E6136" w:rsidP="00886CBC">
      <w:pPr>
        <w:pStyle w:val="SubttulograndeTextosfichas"/>
        <w:numPr>
          <w:ilvl w:val="0"/>
          <w:numId w:val="4"/>
        </w:numPr>
        <w:tabs>
          <w:tab w:val="left" w:pos="9498"/>
        </w:tabs>
        <w:spacing w:after="60" w:line="240" w:lineRule="auto"/>
        <w:ind w:left="425" w:right="141" w:hanging="425"/>
        <w:jc w:val="both"/>
        <w:rPr>
          <w:rFonts w:asciiTheme="minorHAnsi" w:hAnsiTheme="minorHAnsi"/>
          <w:caps w:val="0"/>
          <w:color w:val="auto"/>
          <w:spacing w:val="0"/>
          <w:sz w:val="22"/>
          <w:szCs w:val="22"/>
        </w:rPr>
      </w:pPr>
      <w:r w:rsidRPr="00071245">
        <w:rPr>
          <w:rFonts w:asciiTheme="minorHAnsi" w:hAnsiTheme="minorHAnsi"/>
          <w:caps w:val="0"/>
          <w:color w:val="auto"/>
          <w:spacing w:val="0"/>
          <w:sz w:val="22"/>
          <w:szCs w:val="22"/>
        </w:rPr>
        <w:t>CONSTITUINTES - MESA</w:t>
      </w:r>
    </w:p>
    <w:p w:rsidR="008E6136" w:rsidRPr="00F71323" w:rsidRDefault="008E6136" w:rsidP="00886CBC">
      <w:pPr>
        <w:pStyle w:val="textoprincipalcombulletsTextosfichas"/>
        <w:numPr>
          <w:ilvl w:val="0"/>
          <w:numId w:val="6"/>
        </w:numPr>
        <w:tabs>
          <w:tab w:val="clear" w:pos="624"/>
          <w:tab w:val="left" w:pos="993"/>
          <w:tab w:val="left" w:pos="9498"/>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Tampo em MDP ou MDF, com espessura de 18mm, revestido na face superior em laminado melamínico de alta pressão, 0,8mm de espessura, acabamento texturizado, na cor CINZA (ver referências), cantos arredondados (conforme projeto). Revestimento na face inferior em chapa de balanceamento (contra placa fenólica) de 0,6mm. Aplicação de porcas garra com rosca métrica M6 e comprimento 10 mm (ver detalhamento no projeto). Dimensões acabadas 600mm (largura) x 450mm (profundidade) x 19,4mm (espessura), admitindo-se tolerância de até + 2mm para largura e profundidade e +/- 1mm para espessura.</w:t>
      </w:r>
    </w:p>
    <w:p w:rsidR="008E6136" w:rsidRPr="00F71323" w:rsidRDefault="008E6136" w:rsidP="00886CBC">
      <w:pPr>
        <w:pStyle w:val="textoprincipalcombulletsTextosfichas"/>
        <w:numPr>
          <w:ilvl w:val="0"/>
          <w:numId w:val="6"/>
        </w:numPr>
        <w:tabs>
          <w:tab w:val="clear" w:pos="624"/>
          <w:tab w:val="left" w:pos="993"/>
          <w:tab w:val="left" w:pos="9498"/>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 xml:space="preserve">Topos encabeçados com fita de bordo termoplástica extrudada, confeccionada em PVC (cloreto de polivinila); PP (polipropileno) ou PE (polietileno), com "primer" na face de colagem, acabamento de superfície texturizado, na cor </w:t>
      </w:r>
      <w:r w:rsidR="00B11358">
        <w:rPr>
          <w:rFonts w:asciiTheme="minorHAnsi" w:hAnsiTheme="minorHAnsi" w:cstheme="minorBidi"/>
          <w:color w:val="auto"/>
          <w:sz w:val="22"/>
          <w:szCs w:val="22"/>
        </w:rPr>
        <w:t>VERMELHA</w:t>
      </w:r>
      <w:r w:rsidRPr="00F71323">
        <w:rPr>
          <w:rFonts w:asciiTheme="minorHAnsi" w:hAnsiTheme="minorHAnsi" w:cstheme="minorBidi"/>
          <w:color w:val="auto"/>
          <w:sz w:val="22"/>
          <w:szCs w:val="22"/>
        </w:rPr>
        <w:t xml:space="preserve"> (ver referências), colada com adesivo "Hot Melting". Resistência ao arrancamento mínima de 70N (ver fabricação). Dimensões nominais de 22mm (largura) x 3mm (espessura), com tolerância de +/- 0,5mm para espessura. Centralizar ponto de início e término de aplicação da fita de bordo no ponto central e do lado oposto à borda de contato com o usuário. O ponto de encontro da fita de bordo não deve apresentar espaços ou deslocamentos que facilitem seu arrancamento.</w:t>
      </w:r>
    </w:p>
    <w:p w:rsidR="008E6136" w:rsidRPr="00F71323" w:rsidRDefault="008E6136" w:rsidP="00886CBC">
      <w:pPr>
        <w:pStyle w:val="textoprincipalcombulletsTextosfichas"/>
        <w:numPr>
          <w:ilvl w:val="0"/>
          <w:numId w:val="6"/>
        </w:numPr>
        <w:tabs>
          <w:tab w:val="clear" w:pos="624"/>
          <w:tab w:val="left" w:pos="993"/>
          <w:tab w:val="left" w:pos="9498"/>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Estrutura composta de:</w:t>
      </w:r>
    </w:p>
    <w:p w:rsidR="008E6136" w:rsidRPr="00F71323" w:rsidRDefault="008E6136" w:rsidP="00886CBC">
      <w:pPr>
        <w:pStyle w:val="textoprincipalcombulletsTextosfichas"/>
        <w:numPr>
          <w:ilvl w:val="2"/>
          <w:numId w:val="7"/>
        </w:numPr>
        <w:tabs>
          <w:tab w:val="clear" w:pos="624"/>
          <w:tab w:val="left" w:pos="1701"/>
          <w:tab w:val="left" w:pos="9498"/>
        </w:tabs>
        <w:spacing w:after="60" w:line="240" w:lineRule="auto"/>
        <w:ind w:left="1701" w:right="141" w:hanging="708"/>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Montantes verticais e travessa longitudinal confeccionados em tubo de aço carbono laminado a frio, com costura, secção oblonga de 29mm x 58mm, em chapa 16 (1,5mm);</w:t>
      </w:r>
    </w:p>
    <w:p w:rsidR="008E6136" w:rsidRPr="00F71323" w:rsidRDefault="008E6136" w:rsidP="00886CBC">
      <w:pPr>
        <w:pStyle w:val="textoprincipalcombulletsTextosfichas"/>
        <w:numPr>
          <w:ilvl w:val="2"/>
          <w:numId w:val="7"/>
        </w:numPr>
        <w:tabs>
          <w:tab w:val="clear" w:pos="624"/>
          <w:tab w:val="left" w:pos="1701"/>
          <w:tab w:val="left" w:pos="9498"/>
        </w:tabs>
        <w:spacing w:after="60" w:line="240" w:lineRule="auto"/>
        <w:ind w:left="1701" w:right="141" w:hanging="708"/>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Travessa superior confeccionada em tubo de aço carbono laminado a frio, com costura, curvado em formato de "C", com secção circular, diâmetro de 31,75mm (1 1/4”), em chapa 16 (1,5mm);</w:t>
      </w:r>
    </w:p>
    <w:p w:rsidR="008E6136" w:rsidRPr="00F71323" w:rsidRDefault="008E6136" w:rsidP="00886CBC">
      <w:pPr>
        <w:pStyle w:val="textoprincipalcombulletsTextosfichas"/>
        <w:numPr>
          <w:ilvl w:val="2"/>
          <w:numId w:val="7"/>
        </w:numPr>
        <w:tabs>
          <w:tab w:val="clear" w:pos="624"/>
          <w:tab w:val="left" w:pos="1701"/>
          <w:tab w:val="left" w:pos="9498"/>
        </w:tabs>
        <w:spacing w:after="60" w:line="240" w:lineRule="auto"/>
        <w:ind w:left="1701" w:right="141" w:hanging="708"/>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Pés confeccionados em tubo de aço carbono laminado a frio, com costura, secção circular, diâmetro de 38mm (1 1/2”), em chapa 16 (1,5mm).</w:t>
      </w:r>
    </w:p>
    <w:p w:rsidR="00B00A77" w:rsidRPr="008E6136" w:rsidRDefault="00B00A77" w:rsidP="00886CBC">
      <w:pPr>
        <w:pStyle w:val="textoprincipalcombulletsTextosfichas"/>
        <w:numPr>
          <w:ilvl w:val="0"/>
          <w:numId w:val="6"/>
        </w:numPr>
        <w:tabs>
          <w:tab w:val="clear" w:pos="624"/>
          <w:tab w:val="left" w:pos="993"/>
          <w:tab w:val="left" w:pos="9498"/>
        </w:tabs>
        <w:spacing w:after="60" w:line="240" w:lineRule="auto"/>
        <w:ind w:left="993" w:right="141" w:hanging="567"/>
        <w:jc w:val="both"/>
        <w:rPr>
          <w:rFonts w:asciiTheme="minorHAnsi" w:hAnsiTheme="minorHAnsi" w:cstheme="minorBidi"/>
          <w:color w:val="auto"/>
          <w:sz w:val="22"/>
          <w:szCs w:val="22"/>
        </w:rPr>
      </w:pPr>
      <w:r w:rsidRPr="008E6136">
        <w:rPr>
          <w:rFonts w:asciiTheme="minorHAnsi" w:hAnsiTheme="minorHAnsi" w:cstheme="minorBidi"/>
          <w:color w:val="auto"/>
          <w:sz w:val="22"/>
          <w:szCs w:val="22"/>
        </w:rPr>
        <w:lastRenderedPageBreak/>
        <w:t xml:space="preserve">Porta-livros em polipropileno copolímero isento de cargas minerais, composto preferencialmente de 50% de matéria-prima reciclada ou recuperada, podendo chegar até 100%, injetado na cor CINZA (ver referências). As características funcionais, dimensionais, de resistência e de uniformidade de cor, devem ser preservadas no produto produzido com matéria-prima reciclada, admitindo-se tolerâncias na tonalidade a critério da Comissão Técnica do FNDE. Dimensões, design </w:t>
      </w:r>
      <w:r w:rsidR="00432116" w:rsidRPr="008E6136">
        <w:rPr>
          <w:rFonts w:asciiTheme="minorHAnsi" w:hAnsiTheme="minorHAnsi" w:cstheme="minorBidi"/>
          <w:color w:val="auto"/>
          <w:sz w:val="22"/>
          <w:szCs w:val="22"/>
        </w:rPr>
        <w:t xml:space="preserve">e acabamento conforme projeto. </w:t>
      </w:r>
      <w:r w:rsidRPr="008E6136">
        <w:rPr>
          <w:rFonts w:asciiTheme="minorHAnsi" w:hAnsiTheme="minorHAnsi" w:cstheme="minorBidi"/>
          <w:color w:val="auto"/>
          <w:sz w:val="22"/>
          <w:szCs w:val="22"/>
        </w:rPr>
        <w:t xml:space="preserve">No molde do porta-livros deve ser gravado o símbolo internacional de reciclagem, apresentando o número identiﬁcador do polímero, a identiﬁcação do modelo, e o nome da empresa fabricante do componente injetado. Nesse molde também deve ser inserido datador duplo com miolo giratório de 16mm de diâmetro (tipo </w:t>
      </w:r>
      <w:proofErr w:type="spellStart"/>
      <w:r w:rsidRPr="008E6136">
        <w:rPr>
          <w:rFonts w:asciiTheme="minorHAnsi" w:hAnsiTheme="minorHAnsi" w:cstheme="minorBidi"/>
          <w:i/>
          <w:color w:val="auto"/>
          <w:sz w:val="22"/>
          <w:szCs w:val="22"/>
        </w:rPr>
        <w:t>insert</w:t>
      </w:r>
      <w:proofErr w:type="spellEnd"/>
      <w:r w:rsidRPr="008E6136">
        <w:rPr>
          <w:rFonts w:asciiTheme="minorHAnsi" w:hAnsiTheme="minorHAnsi" w:cstheme="minorBidi"/>
          <w:color w:val="auto"/>
          <w:sz w:val="22"/>
          <w:szCs w:val="22"/>
        </w:rPr>
        <w:t>), indicando mês e ano de fabricação (conforme indicação no projeto).</w:t>
      </w:r>
    </w:p>
    <w:p w:rsidR="00645F27" w:rsidRPr="008779CB" w:rsidRDefault="00645F27" w:rsidP="00886CBC">
      <w:pPr>
        <w:pStyle w:val="Default"/>
        <w:tabs>
          <w:tab w:val="left" w:pos="9498"/>
        </w:tabs>
        <w:spacing w:after="60"/>
        <w:ind w:right="141"/>
        <w:jc w:val="both"/>
        <w:rPr>
          <w:rFonts w:asciiTheme="minorHAnsi" w:hAnsiTheme="minorHAnsi"/>
          <w:bCs/>
          <w:sz w:val="18"/>
          <w:szCs w:val="18"/>
        </w:rPr>
      </w:pPr>
      <w:r w:rsidRPr="00F81056">
        <w:rPr>
          <w:rFonts w:asciiTheme="minorHAnsi" w:hAnsiTheme="minorHAnsi"/>
          <w:b/>
          <w:bCs/>
          <w:sz w:val="18"/>
          <w:szCs w:val="18"/>
        </w:rPr>
        <w:t xml:space="preserve">NOTA </w:t>
      </w:r>
      <w:r>
        <w:rPr>
          <w:rFonts w:asciiTheme="minorHAnsi" w:hAnsiTheme="minorHAnsi"/>
          <w:b/>
          <w:bCs/>
          <w:sz w:val="18"/>
          <w:szCs w:val="18"/>
        </w:rPr>
        <w:t>1</w:t>
      </w:r>
      <w:r w:rsidRPr="00F81056">
        <w:rPr>
          <w:rFonts w:asciiTheme="minorHAnsi" w:hAnsiTheme="minorHAnsi"/>
          <w:b/>
          <w:bCs/>
          <w:sz w:val="18"/>
          <w:szCs w:val="18"/>
        </w:rPr>
        <w:t>:</w:t>
      </w:r>
      <w:r w:rsidRPr="008779CB">
        <w:rPr>
          <w:rFonts w:asciiTheme="minorHAnsi" w:hAnsiTheme="minorHAnsi"/>
          <w:b/>
          <w:bCs/>
          <w:sz w:val="18"/>
          <w:szCs w:val="18"/>
        </w:rPr>
        <w:t xml:space="preserve"> </w:t>
      </w:r>
      <w:r w:rsidRPr="008779CB">
        <w:rPr>
          <w:rFonts w:asciiTheme="minorHAnsi" w:hAnsiTheme="minorHAnsi"/>
          <w:bCs/>
          <w:sz w:val="18"/>
          <w:szCs w:val="18"/>
        </w:rPr>
        <w:t>O nome do fabricante do componente deve ser obrigatoriamente grafado por extenso, acompanhado ou não de sua própria logomarca.</w:t>
      </w:r>
    </w:p>
    <w:p w:rsidR="008E6136" w:rsidRPr="00F71323" w:rsidRDefault="008E6136" w:rsidP="00886CBC">
      <w:pPr>
        <w:pStyle w:val="textoprincipalcombulletsTextosfichas"/>
        <w:numPr>
          <w:ilvl w:val="0"/>
          <w:numId w:val="6"/>
        </w:numPr>
        <w:tabs>
          <w:tab w:val="clear" w:pos="624"/>
          <w:tab w:val="left" w:pos="993"/>
          <w:tab w:val="left" w:pos="9498"/>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Fixação do tampo à estrutura através de:</w:t>
      </w:r>
    </w:p>
    <w:p w:rsidR="008E6136" w:rsidRPr="00F71323" w:rsidRDefault="008E6136" w:rsidP="00886CBC">
      <w:pPr>
        <w:pStyle w:val="textoprincipalcombulletsTextosfichas"/>
        <w:numPr>
          <w:ilvl w:val="2"/>
          <w:numId w:val="8"/>
        </w:numPr>
        <w:tabs>
          <w:tab w:val="clear" w:pos="624"/>
          <w:tab w:val="left" w:pos="993"/>
          <w:tab w:val="left" w:pos="9498"/>
        </w:tabs>
        <w:spacing w:after="60" w:line="240" w:lineRule="auto"/>
        <w:ind w:left="1560"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 xml:space="preserve">06 porcas garra rosca métrica M6 (diâmetro de 6mm); </w:t>
      </w:r>
    </w:p>
    <w:p w:rsidR="008E6136" w:rsidRPr="00F71323" w:rsidRDefault="008E6136" w:rsidP="00886CBC">
      <w:pPr>
        <w:pStyle w:val="textoprincipalcombulletsTextosfichas"/>
        <w:numPr>
          <w:ilvl w:val="2"/>
          <w:numId w:val="8"/>
        </w:numPr>
        <w:tabs>
          <w:tab w:val="clear" w:pos="624"/>
          <w:tab w:val="left" w:pos="993"/>
          <w:tab w:val="left" w:pos="9498"/>
        </w:tabs>
        <w:spacing w:after="60" w:line="240" w:lineRule="auto"/>
        <w:ind w:left="1560"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06 parafusos rosca métrica M6 (diâmetro de 6mm), comprimento 47mm (com tolerância de +/- 2mm), cabeça panela, fenda Phillips.</w:t>
      </w:r>
    </w:p>
    <w:p w:rsidR="00C968CA" w:rsidRPr="00C968CA" w:rsidRDefault="00C968CA" w:rsidP="00886CBC">
      <w:pPr>
        <w:pStyle w:val="textoprincipalcombulletsTextosfichas"/>
        <w:numPr>
          <w:ilvl w:val="0"/>
          <w:numId w:val="6"/>
        </w:numPr>
        <w:tabs>
          <w:tab w:val="clear" w:pos="624"/>
          <w:tab w:val="left" w:pos="993"/>
          <w:tab w:val="left" w:pos="9498"/>
        </w:tabs>
        <w:spacing w:after="60" w:line="240" w:lineRule="auto"/>
        <w:ind w:left="993" w:right="141" w:hanging="567"/>
        <w:jc w:val="both"/>
        <w:rPr>
          <w:rFonts w:asciiTheme="minorHAnsi" w:hAnsiTheme="minorHAnsi" w:cstheme="minorBidi"/>
          <w:color w:val="auto"/>
          <w:sz w:val="22"/>
          <w:szCs w:val="22"/>
        </w:rPr>
      </w:pPr>
      <w:r w:rsidRPr="00C968CA">
        <w:rPr>
          <w:rFonts w:asciiTheme="minorHAnsi" w:hAnsiTheme="minorHAnsi" w:cstheme="minorBidi"/>
          <w:color w:val="auto"/>
          <w:sz w:val="22"/>
          <w:szCs w:val="22"/>
        </w:rPr>
        <w:t>Fixação do porta-livros à travessa longitudinal através de rebites de “repuxo”, diâmetro de 4,0mm, comprimento 10mm.</w:t>
      </w:r>
    </w:p>
    <w:p w:rsidR="008E6136" w:rsidRPr="00F71323" w:rsidRDefault="008E6136" w:rsidP="00886CBC">
      <w:pPr>
        <w:pStyle w:val="textoprincipalcombulletsTextosfichas"/>
        <w:numPr>
          <w:ilvl w:val="0"/>
          <w:numId w:val="6"/>
        </w:numPr>
        <w:tabs>
          <w:tab w:val="clear" w:pos="624"/>
          <w:tab w:val="left" w:pos="993"/>
          <w:tab w:val="left" w:pos="9498"/>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Fixação das sapatas (frontal e posterior) aos pés através de rebites de “repuxo”, diâmetro de 4,8mm, comprimento 12mm.</w:t>
      </w:r>
    </w:p>
    <w:p w:rsidR="00645F27" w:rsidRPr="00F71323" w:rsidRDefault="00645F27" w:rsidP="00886CBC">
      <w:pPr>
        <w:pStyle w:val="textoprincipalcombulletsTextosfichas"/>
        <w:numPr>
          <w:ilvl w:val="0"/>
          <w:numId w:val="6"/>
        </w:numPr>
        <w:tabs>
          <w:tab w:val="clear" w:pos="624"/>
          <w:tab w:val="left" w:pos="993"/>
          <w:tab w:val="left" w:pos="9498"/>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 xml:space="preserve">Ponteiras e sapatas em polipropileno copolímero virgem, isento de cargas minerais, injetadas na cor </w:t>
      </w:r>
      <w:r w:rsidR="00B11358">
        <w:rPr>
          <w:rFonts w:asciiTheme="minorHAnsi" w:hAnsiTheme="minorHAnsi" w:cstheme="minorBidi"/>
          <w:color w:val="auto"/>
          <w:sz w:val="22"/>
          <w:szCs w:val="22"/>
        </w:rPr>
        <w:t>VERMELH</w:t>
      </w:r>
      <w:r>
        <w:rPr>
          <w:rFonts w:asciiTheme="minorHAnsi" w:hAnsiTheme="minorHAnsi" w:cstheme="minorBidi"/>
          <w:color w:val="auto"/>
          <w:sz w:val="22"/>
          <w:szCs w:val="22"/>
        </w:rPr>
        <w:t>A</w:t>
      </w:r>
      <w:r w:rsidRPr="00F71323">
        <w:rPr>
          <w:rFonts w:asciiTheme="minorHAnsi" w:hAnsiTheme="minorHAnsi" w:cstheme="minorBidi"/>
          <w:color w:val="auto"/>
          <w:sz w:val="22"/>
          <w:szCs w:val="22"/>
        </w:rPr>
        <w:t xml:space="preserve"> (ver referências), fixadas à estrutura através de encaixe. Dimensões, design e acabamento conforme projeto. Nos moldes das ponteiras e sapatas deve ser gravado o símbolo internacional de reciclagem, apresentando o número identiﬁcador do polímero, a identiﬁcação do modelo, e o nome da empresa fabricante do componente injetado. Nesses moldes também devem ser inseridos datadores duplos com miolo giratório de 5 ou 6mm de diâmetro (tipo </w:t>
      </w:r>
      <w:proofErr w:type="spellStart"/>
      <w:r w:rsidRPr="00F81056">
        <w:rPr>
          <w:rFonts w:asciiTheme="minorHAnsi" w:hAnsiTheme="minorHAnsi" w:cstheme="minorBidi"/>
          <w:i/>
          <w:color w:val="auto"/>
          <w:sz w:val="22"/>
          <w:szCs w:val="22"/>
        </w:rPr>
        <w:t>insert</w:t>
      </w:r>
      <w:proofErr w:type="spellEnd"/>
      <w:r w:rsidRPr="00F71323">
        <w:rPr>
          <w:rFonts w:asciiTheme="minorHAnsi" w:hAnsiTheme="minorHAnsi" w:cstheme="minorBidi"/>
          <w:color w:val="auto"/>
          <w:sz w:val="22"/>
          <w:szCs w:val="22"/>
        </w:rPr>
        <w:t>), indicando mês e ano de fabricação (conforme indicações nos projetos).</w:t>
      </w:r>
    </w:p>
    <w:p w:rsidR="00645F27" w:rsidRPr="008779CB" w:rsidRDefault="00645F27" w:rsidP="00886CBC">
      <w:pPr>
        <w:pStyle w:val="Default"/>
        <w:tabs>
          <w:tab w:val="left" w:pos="9498"/>
        </w:tabs>
        <w:spacing w:after="60"/>
        <w:ind w:right="141"/>
        <w:jc w:val="both"/>
        <w:rPr>
          <w:rFonts w:asciiTheme="minorHAnsi" w:hAnsiTheme="minorHAnsi"/>
          <w:bCs/>
          <w:sz w:val="18"/>
          <w:szCs w:val="18"/>
        </w:rPr>
      </w:pPr>
      <w:r w:rsidRPr="00F81056">
        <w:rPr>
          <w:rFonts w:asciiTheme="minorHAnsi" w:hAnsiTheme="minorHAnsi"/>
          <w:b/>
          <w:bCs/>
          <w:sz w:val="18"/>
          <w:szCs w:val="18"/>
        </w:rPr>
        <w:t xml:space="preserve">NOTA </w:t>
      </w:r>
      <w:r>
        <w:rPr>
          <w:rFonts w:asciiTheme="minorHAnsi" w:hAnsiTheme="minorHAnsi"/>
          <w:b/>
          <w:bCs/>
          <w:sz w:val="18"/>
          <w:szCs w:val="18"/>
        </w:rPr>
        <w:t>2</w:t>
      </w:r>
      <w:r w:rsidRPr="00F81056">
        <w:rPr>
          <w:rFonts w:asciiTheme="minorHAnsi" w:hAnsiTheme="minorHAnsi"/>
          <w:b/>
          <w:bCs/>
          <w:sz w:val="18"/>
          <w:szCs w:val="18"/>
        </w:rPr>
        <w:t>:</w:t>
      </w:r>
      <w:r w:rsidRPr="008779CB">
        <w:rPr>
          <w:rFonts w:asciiTheme="minorHAnsi" w:hAnsiTheme="minorHAnsi"/>
          <w:b/>
          <w:bCs/>
          <w:sz w:val="18"/>
          <w:szCs w:val="18"/>
        </w:rPr>
        <w:t xml:space="preserve"> </w:t>
      </w:r>
      <w:r w:rsidRPr="008779CB">
        <w:rPr>
          <w:rFonts w:asciiTheme="minorHAnsi" w:hAnsiTheme="minorHAnsi"/>
          <w:bCs/>
          <w:sz w:val="18"/>
          <w:szCs w:val="18"/>
        </w:rPr>
        <w:t>O nome do fabricante do componente deve ser obrigatoriamente grafado por extenso, acompanhado ou não de sua própria logomarca.</w:t>
      </w:r>
    </w:p>
    <w:p w:rsidR="00645F27" w:rsidRPr="00F71323" w:rsidRDefault="00645F27" w:rsidP="00886CBC">
      <w:pPr>
        <w:pStyle w:val="textoprincipalcombulletsTextosfichas"/>
        <w:numPr>
          <w:ilvl w:val="0"/>
          <w:numId w:val="6"/>
        </w:numPr>
        <w:tabs>
          <w:tab w:val="clear" w:pos="624"/>
          <w:tab w:val="left" w:pos="993"/>
          <w:tab w:val="left" w:pos="9498"/>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Nas partes metálicas deve ser aplicado tratamento antiferruginoso que assegure resistência à corrosão em câmara de névoa salina de no mínimo 300 horas.</w:t>
      </w:r>
    </w:p>
    <w:p w:rsidR="00645F27" w:rsidRDefault="00645F27" w:rsidP="00886CBC">
      <w:pPr>
        <w:pStyle w:val="textoprincipalcombulletsTextosfichas"/>
        <w:numPr>
          <w:ilvl w:val="0"/>
          <w:numId w:val="6"/>
        </w:numPr>
        <w:tabs>
          <w:tab w:val="clear" w:pos="624"/>
          <w:tab w:val="left" w:pos="993"/>
          <w:tab w:val="left" w:pos="9498"/>
        </w:tabs>
        <w:spacing w:after="60" w:line="240" w:lineRule="auto"/>
        <w:ind w:left="993" w:right="141" w:hanging="567"/>
        <w:jc w:val="both"/>
        <w:rPr>
          <w:rFonts w:asciiTheme="minorHAnsi" w:hAnsiTheme="minorHAnsi" w:cstheme="minorBidi"/>
          <w:color w:val="auto"/>
          <w:sz w:val="22"/>
          <w:szCs w:val="22"/>
        </w:rPr>
      </w:pPr>
      <w:r w:rsidRPr="009041D7">
        <w:rPr>
          <w:rFonts w:asciiTheme="minorHAnsi" w:hAnsiTheme="minorHAnsi" w:cstheme="minorBidi"/>
          <w:color w:val="auto"/>
          <w:sz w:val="22"/>
          <w:szCs w:val="22"/>
        </w:rPr>
        <w:t xml:space="preserve"> </w:t>
      </w:r>
      <w:r w:rsidRPr="00F71323">
        <w:rPr>
          <w:rFonts w:asciiTheme="minorHAnsi" w:hAnsiTheme="minorHAnsi" w:cstheme="minorBidi"/>
          <w:color w:val="auto"/>
          <w:sz w:val="22"/>
          <w:szCs w:val="22"/>
        </w:rPr>
        <w:t>Pintura dos elementos metálicos em tinta em pó híbrida Epóxi / Poliéster, eletrostática, brilhante, polimerizada em estufa, espessura mínima de 40 micrometros na cor CINZA (ver referências).</w:t>
      </w:r>
    </w:p>
    <w:p w:rsidR="00B00A77" w:rsidRPr="00F037AF" w:rsidRDefault="00B00A77" w:rsidP="00886CBC">
      <w:pPr>
        <w:suppressAutoHyphens/>
        <w:autoSpaceDE w:val="0"/>
        <w:autoSpaceDN w:val="0"/>
        <w:adjustRightInd w:val="0"/>
        <w:spacing w:after="0" w:line="228" w:lineRule="atLeast"/>
        <w:ind w:right="141"/>
        <w:textAlignment w:val="center"/>
        <w:rPr>
          <w:rFonts w:cs="ConduitITC-Bold"/>
          <w:bCs/>
          <w:caps/>
          <w:spacing w:val="-3"/>
          <w:sz w:val="40"/>
          <w:szCs w:val="40"/>
        </w:rPr>
      </w:pPr>
    </w:p>
    <w:p w:rsidR="00C53B82" w:rsidRPr="00F71323" w:rsidRDefault="00C53B82" w:rsidP="00886CBC">
      <w:pPr>
        <w:pStyle w:val="SubttulograndeTextosfichas"/>
        <w:numPr>
          <w:ilvl w:val="0"/>
          <w:numId w:val="4"/>
        </w:numPr>
        <w:tabs>
          <w:tab w:val="left" w:pos="9498"/>
        </w:tabs>
        <w:spacing w:after="60" w:line="240" w:lineRule="auto"/>
        <w:ind w:left="425" w:right="141" w:hanging="425"/>
        <w:jc w:val="both"/>
        <w:rPr>
          <w:rFonts w:asciiTheme="minorHAnsi" w:hAnsiTheme="minorHAnsi"/>
          <w:caps w:val="0"/>
          <w:color w:val="auto"/>
          <w:spacing w:val="0"/>
          <w:sz w:val="22"/>
          <w:szCs w:val="22"/>
        </w:rPr>
      </w:pPr>
      <w:r w:rsidRPr="00F71323">
        <w:rPr>
          <w:rFonts w:asciiTheme="minorHAnsi" w:hAnsiTheme="minorHAnsi"/>
          <w:caps w:val="0"/>
          <w:color w:val="auto"/>
          <w:spacing w:val="0"/>
          <w:sz w:val="22"/>
          <w:szCs w:val="22"/>
        </w:rPr>
        <w:t>CONSTITUINTES - CADEIRA</w:t>
      </w:r>
    </w:p>
    <w:p w:rsidR="00C53B82" w:rsidRPr="00F71323" w:rsidRDefault="00C53B82" w:rsidP="00886CBC">
      <w:pPr>
        <w:pStyle w:val="textoprincipalcombulletsTextosfichas"/>
        <w:numPr>
          <w:ilvl w:val="0"/>
          <w:numId w:val="10"/>
        </w:numPr>
        <w:tabs>
          <w:tab w:val="clear" w:pos="624"/>
          <w:tab w:val="left" w:pos="993"/>
          <w:tab w:val="left" w:pos="9498"/>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 xml:space="preserve">Assento e encosto em polipropileno copolímero virgem, isento de cargas minerais, injetados, na cor </w:t>
      </w:r>
      <w:r w:rsidR="00B11358">
        <w:rPr>
          <w:rFonts w:asciiTheme="minorHAnsi" w:hAnsiTheme="minorHAnsi" w:cstheme="minorBidi"/>
          <w:color w:val="auto"/>
          <w:sz w:val="22"/>
          <w:szCs w:val="22"/>
        </w:rPr>
        <w:t>VERMELH</w:t>
      </w:r>
      <w:r>
        <w:rPr>
          <w:rFonts w:asciiTheme="minorHAnsi" w:hAnsiTheme="minorHAnsi" w:cstheme="minorBidi"/>
          <w:color w:val="auto"/>
          <w:sz w:val="22"/>
          <w:szCs w:val="22"/>
        </w:rPr>
        <w:t>A</w:t>
      </w:r>
      <w:r w:rsidRPr="00F71323">
        <w:rPr>
          <w:rFonts w:asciiTheme="minorHAnsi" w:hAnsiTheme="minorHAnsi" w:cstheme="minorBidi"/>
          <w:color w:val="auto"/>
          <w:sz w:val="22"/>
          <w:szCs w:val="22"/>
        </w:rPr>
        <w:t xml:space="preserve"> (ver referências). Dimensões, design e acabamento conforme projeto. Nos moldes do assento e do encosto deve ser gravado o símbolo internacional de reciclagem, apresentando o número identiﬁcador do polímero, a identiﬁcação do modelo, e o nome da empresa fabricante do componente injetado. Nesses moldes também devem ser inseridos datadores duplos com miolo giratório de 16mm de diâmetro (tipo </w:t>
      </w:r>
      <w:proofErr w:type="spellStart"/>
      <w:r w:rsidRPr="00F81056">
        <w:rPr>
          <w:rFonts w:asciiTheme="minorHAnsi" w:hAnsiTheme="minorHAnsi" w:cstheme="minorBidi"/>
          <w:i/>
          <w:color w:val="auto"/>
          <w:sz w:val="22"/>
          <w:szCs w:val="22"/>
        </w:rPr>
        <w:t>insert</w:t>
      </w:r>
      <w:proofErr w:type="spellEnd"/>
      <w:r w:rsidRPr="00F71323">
        <w:rPr>
          <w:rFonts w:asciiTheme="minorHAnsi" w:hAnsiTheme="minorHAnsi" w:cstheme="minorBidi"/>
          <w:color w:val="auto"/>
          <w:sz w:val="22"/>
          <w:szCs w:val="22"/>
        </w:rPr>
        <w:t>), indicando mês e ano de fabricação (conforme indicações nos projetos).</w:t>
      </w:r>
    </w:p>
    <w:p w:rsidR="00C53B82" w:rsidRPr="00F81056" w:rsidRDefault="00C53B82" w:rsidP="00886CBC">
      <w:pPr>
        <w:pStyle w:val="Default"/>
        <w:tabs>
          <w:tab w:val="left" w:pos="9498"/>
        </w:tabs>
        <w:spacing w:after="60"/>
        <w:ind w:left="426" w:right="141"/>
        <w:jc w:val="both"/>
        <w:rPr>
          <w:rFonts w:asciiTheme="minorHAnsi" w:hAnsiTheme="minorHAnsi"/>
          <w:bCs/>
          <w:sz w:val="18"/>
          <w:szCs w:val="18"/>
        </w:rPr>
      </w:pPr>
      <w:r w:rsidRPr="00F81056">
        <w:rPr>
          <w:rFonts w:asciiTheme="minorHAnsi" w:hAnsiTheme="minorHAnsi"/>
          <w:b/>
          <w:bCs/>
          <w:sz w:val="18"/>
          <w:szCs w:val="18"/>
        </w:rPr>
        <w:t xml:space="preserve">NOTA </w:t>
      </w:r>
      <w:r>
        <w:rPr>
          <w:rFonts w:asciiTheme="minorHAnsi" w:hAnsiTheme="minorHAnsi"/>
          <w:b/>
          <w:bCs/>
          <w:sz w:val="18"/>
          <w:szCs w:val="18"/>
        </w:rPr>
        <w:t>3</w:t>
      </w:r>
      <w:r w:rsidRPr="00F81056">
        <w:rPr>
          <w:rFonts w:asciiTheme="minorHAnsi" w:hAnsiTheme="minorHAnsi"/>
          <w:b/>
          <w:bCs/>
          <w:sz w:val="18"/>
          <w:szCs w:val="18"/>
        </w:rPr>
        <w:t>:</w:t>
      </w:r>
      <w:r w:rsidRPr="008779CB">
        <w:rPr>
          <w:rFonts w:asciiTheme="minorHAnsi" w:hAnsiTheme="minorHAnsi"/>
          <w:b/>
          <w:bCs/>
          <w:sz w:val="18"/>
          <w:szCs w:val="18"/>
        </w:rPr>
        <w:t xml:space="preserve"> </w:t>
      </w:r>
      <w:r w:rsidRPr="00F81056">
        <w:rPr>
          <w:rFonts w:asciiTheme="minorHAnsi" w:hAnsiTheme="minorHAnsi"/>
          <w:bCs/>
          <w:sz w:val="18"/>
          <w:szCs w:val="18"/>
        </w:rPr>
        <w:t>O nome do fabricante do componente deve ser obrigatoriamente grafado por extenso, acompanhado ou não de sua própria logomarca.</w:t>
      </w:r>
    </w:p>
    <w:p w:rsidR="00C53B82" w:rsidRPr="00F71323" w:rsidRDefault="00C53B82" w:rsidP="00886CBC">
      <w:pPr>
        <w:pStyle w:val="textoprincipalcombulletsTextosfichas"/>
        <w:numPr>
          <w:ilvl w:val="0"/>
          <w:numId w:val="10"/>
        </w:numPr>
        <w:tabs>
          <w:tab w:val="clear" w:pos="624"/>
          <w:tab w:val="left" w:pos="993"/>
          <w:tab w:val="left" w:pos="9498"/>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Alternativamente o assento e o encosto poderão ser fabricados em compensado anatômico moldado a quente, contendo no mínimo cinco lâminas internas, com espessura máxima de 1,5mm cada, oriundas de reflorestamento ou de procedência legal, isentas de rachaduras, e deterioração por fungos ou insetos. Dimensões e design conforme projeto.</w:t>
      </w:r>
    </w:p>
    <w:p w:rsidR="00C53B82" w:rsidRPr="00F71323" w:rsidRDefault="00C53B82" w:rsidP="00886CBC">
      <w:pPr>
        <w:pStyle w:val="textoprincipalcombulletsTextosfichas"/>
        <w:numPr>
          <w:ilvl w:val="0"/>
          <w:numId w:val="10"/>
        </w:numPr>
        <w:tabs>
          <w:tab w:val="clear" w:pos="624"/>
          <w:tab w:val="left" w:pos="993"/>
          <w:tab w:val="left" w:pos="9498"/>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lastRenderedPageBreak/>
        <w:t xml:space="preserve">Quando fabricado em compensado, o assento deve receber revestimento na face superior de laminado melamínico de alta pressão, 0,6 a 0,8mm de espessura, acabamento texturizado, na cor </w:t>
      </w:r>
      <w:r w:rsidR="00B11358">
        <w:rPr>
          <w:rFonts w:asciiTheme="minorHAnsi" w:hAnsiTheme="minorHAnsi" w:cstheme="minorBidi"/>
          <w:color w:val="auto"/>
          <w:sz w:val="22"/>
          <w:szCs w:val="22"/>
        </w:rPr>
        <w:t>VERMELH</w:t>
      </w:r>
      <w:r>
        <w:rPr>
          <w:rFonts w:asciiTheme="minorHAnsi" w:hAnsiTheme="minorHAnsi" w:cstheme="minorBidi"/>
          <w:color w:val="auto"/>
          <w:sz w:val="22"/>
          <w:szCs w:val="22"/>
        </w:rPr>
        <w:t>A</w:t>
      </w:r>
      <w:r w:rsidRPr="00F71323">
        <w:rPr>
          <w:rFonts w:asciiTheme="minorHAnsi" w:hAnsiTheme="minorHAnsi" w:cstheme="minorBidi"/>
          <w:color w:val="auto"/>
          <w:sz w:val="22"/>
          <w:szCs w:val="22"/>
        </w:rPr>
        <w:t xml:space="preserve"> (ver referências). Revestimento da face inferior em lâmina de madeira faqueada de 0,7mm, da espécie </w:t>
      </w:r>
      <w:proofErr w:type="spellStart"/>
      <w:r w:rsidRPr="00F81056">
        <w:rPr>
          <w:rFonts w:asciiTheme="minorHAnsi" w:hAnsiTheme="minorHAnsi" w:cstheme="minorBidi"/>
          <w:i/>
          <w:color w:val="auto"/>
          <w:sz w:val="22"/>
          <w:szCs w:val="22"/>
        </w:rPr>
        <w:t>Eucalyptus</w:t>
      </w:r>
      <w:proofErr w:type="spellEnd"/>
      <w:r w:rsidRPr="00F81056">
        <w:rPr>
          <w:rFonts w:asciiTheme="minorHAnsi" w:hAnsiTheme="minorHAnsi" w:cstheme="minorBidi"/>
          <w:i/>
          <w:color w:val="auto"/>
          <w:sz w:val="22"/>
          <w:szCs w:val="22"/>
        </w:rPr>
        <w:t xml:space="preserve"> </w:t>
      </w:r>
      <w:proofErr w:type="spellStart"/>
      <w:r w:rsidRPr="00F81056">
        <w:rPr>
          <w:rFonts w:asciiTheme="minorHAnsi" w:hAnsiTheme="minorHAnsi" w:cstheme="minorBidi"/>
          <w:i/>
          <w:color w:val="auto"/>
          <w:sz w:val="22"/>
          <w:szCs w:val="22"/>
        </w:rPr>
        <w:t>grandis</w:t>
      </w:r>
      <w:proofErr w:type="spellEnd"/>
      <w:r w:rsidRPr="00F71323">
        <w:rPr>
          <w:rFonts w:asciiTheme="minorHAnsi" w:hAnsiTheme="minorHAnsi" w:cstheme="minorBidi"/>
          <w:color w:val="auto"/>
          <w:sz w:val="22"/>
          <w:szCs w:val="22"/>
        </w:rPr>
        <w:t>, com acabamento em selador, seguido de verniz poliuretano, inclusive nos bordos. Espessura acabada do assento mínima de 7,2mm e máxima de 9,1mm. O assento em compensado moldado deve trazer gravado de forma indelével, por meio de carimbo ou gravação a fogo sob a camada de verniz, na face inferior, datador de lotes indicando mês e ano de fabricação, a identificação do modelo (conforme indicado no projeto), e o nome do fabricante do componente.</w:t>
      </w:r>
    </w:p>
    <w:p w:rsidR="00C53B82" w:rsidRPr="00F81056" w:rsidRDefault="00C53B82" w:rsidP="00886CBC">
      <w:pPr>
        <w:pStyle w:val="Default"/>
        <w:tabs>
          <w:tab w:val="left" w:pos="9498"/>
        </w:tabs>
        <w:spacing w:after="60"/>
        <w:ind w:left="426" w:right="141"/>
        <w:jc w:val="both"/>
        <w:rPr>
          <w:rFonts w:asciiTheme="minorHAnsi" w:hAnsiTheme="minorHAnsi"/>
          <w:bCs/>
          <w:sz w:val="18"/>
          <w:szCs w:val="18"/>
        </w:rPr>
      </w:pPr>
      <w:r w:rsidRPr="00F81056">
        <w:rPr>
          <w:rFonts w:asciiTheme="minorHAnsi" w:hAnsiTheme="minorHAnsi"/>
          <w:b/>
          <w:bCs/>
          <w:sz w:val="18"/>
          <w:szCs w:val="18"/>
        </w:rPr>
        <w:t xml:space="preserve">NOTA </w:t>
      </w:r>
      <w:r>
        <w:rPr>
          <w:rFonts w:asciiTheme="minorHAnsi" w:hAnsiTheme="minorHAnsi"/>
          <w:b/>
          <w:bCs/>
          <w:sz w:val="18"/>
          <w:szCs w:val="18"/>
        </w:rPr>
        <w:t>4</w:t>
      </w:r>
      <w:r w:rsidRPr="00F81056">
        <w:rPr>
          <w:rFonts w:asciiTheme="minorHAnsi" w:hAnsiTheme="minorHAnsi"/>
          <w:b/>
          <w:bCs/>
          <w:sz w:val="18"/>
          <w:szCs w:val="18"/>
        </w:rPr>
        <w:t>:</w:t>
      </w:r>
      <w:r w:rsidRPr="008779CB">
        <w:rPr>
          <w:rFonts w:asciiTheme="minorHAnsi" w:hAnsiTheme="minorHAnsi"/>
          <w:b/>
          <w:bCs/>
          <w:sz w:val="18"/>
          <w:szCs w:val="18"/>
        </w:rPr>
        <w:t xml:space="preserve"> </w:t>
      </w:r>
      <w:r w:rsidRPr="00F81056">
        <w:rPr>
          <w:rFonts w:asciiTheme="minorHAnsi" w:hAnsiTheme="minorHAnsi"/>
          <w:bCs/>
          <w:sz w:val="18"/>
          <w:szCs w:val="18"/>
        </w:rPr>
        <w:t>O nome do fabricante do componente deve ser obrigatoriamente grafado por extenso, acompanhado ou não de sua própria logomarca.</w:t>
      </w:r>
    </w:p>
    <w:p w:rsidR="00C53B82" w:rsidRPr="00F71323" w:rsidRDefault="00C53B82" w:rsidP="00886CBC">
      <w:pPr>
        <w:pStyle w:val="textoprincipalcombulletsTextosfichas"/>
        <w:numPr>
          <w:ilvl w:val="0"/>
          <w:numId w:val="10"/>
        </w:numPr>
        <w:tabs>
          <w:tab w:val="clear" w:pos="624"/>
          <w:tab w:val="left" w:pos="993"/>
          <w:tab w:val="left" w:pos="9498"/>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 xml:space="preserve">Quando fabricado em compensado, o encosto deve receber revestimento nas duas faces de laminado melamínico de alta pressão, 0,6 a 0,8mm de espessura, acabamento texturizado, na cor </w:t>
      </w:r>
      <w:r w:rsidR="00B11358">
        <w:rPr>
          <w:rFonts w:asciiTheme="minorHAnsi" w:hAnsiTheme="minorHAnsi" w:cstheme="minorBidi"/>
          <w:color w:val="auto"/>
          <w:sz w:val="22"/>
          <w:szCs w:val="22"/>
        </w:rPr>
        <w:t>VERMELH</w:t>
      </w:r>
      <w:r>
        <w:rPr>
          <w:rFonts w:asciiTheme="minorHAnsi" w:hAnsiTheme="minorHAnsi" w:cstheme="minorBidi"/>
          <w:color w:val="auto"/>
          <w:sz w:val="22"/>
          <w:szCs w:val="22"/>
        </w:rPr>
        <w:t>A</w:t>
      </w:r>
      <w:r w:rsidRPr="00F71323">
        <w:rPr>
          <w:rFonts w:asciiTheme="minorHAnsi" w:hAnsiTheme="minorHAnsi" w:cstheme="minorBidi"/>
          <w:color w:val="auto"/>
          <w:sz w:val="22"/>
          <w:szCs w:val="22"/>
        </w:rPr>
        <w:t xml:space="preserve"> (ver referências). Bordos com acabamento em selador seguido de verniz poliuretano. Espessura acabada do encosto mínima de 7,0mm e máxima de 9,3mm. O encosto em compensado moldado deve trazer gravado de forma indelével, por meio de carimbo ou gravação a fogo sob a camada de verniz, no topo inferior, o nome do fabricante do componente.</w:t>
      </w:r>
    </w:p>
    <w:p w:rsidR="00C53B82" w:rsidRPr="00F81056" w:rsidRDefault="00C53B82" w:rsidP="00886CBC">
      <w:pPr>
        <w:pStyle w:val="Default"/>
        <w:tabs>
          <w:tab w:val="left" w:pos="9498"/>
        </w:tabs>
        <w:spacing w:after="60"/>
        <w:ind w:left="426" w:right="141"/>
        <w:jc w:val="both"/>
        <w:rPr>
          <w:rFonts w:asciiTheme="minorHAnsi" w:hAnsiTheme="minorHAnsi"/>
          <w:bCs/>
          <w:sz w:val="18"/>
          <w:szCs w:val="18"/>
        </w:rPr>
      </w:pPr>
      <w:r w:rsidRPr="00F81056">
        <w:rPr>
          <w:rFonts w:asciiTheme="minorHAnsi" w:hAnsiTheme="minorHAnsi"/>
          <w:b/>
          <w:bCs/>
          <w:sz w:val="18"/>
          <w:szCs w:val="18"/>
        </w:rPr>
        <w:t xml:space="preserve">NOTA </w:t>
      </w:r>
      <w:r>
        <w:rPr>
          <w:rFonts w:asciiTheme="minorHAnsi" w:hAnsiTheme="minorHAnsi"/>
          <w:b/>
          <w:bCs/>
          <w:sz w:val="18"/>
          <w:szCs w:val="18"/>
        </w:rPr>
        <w:t>5</w:t>
      </w:r>
      <w:r w:rsidRPr="00F81056">
        <w:rPr>
          <w:rFonts w:asciiTheme="minorHAnsi" w:hAnsiTheme="minorHAnsi"/>
          <w:b/>
          <w:bCs/>
          <w:sz w:val="18"/>
          <w:szCs w:val="18"/>
        </w:rPr>
        <w:t>:</w:t>
      </w:r>
      <w:r w:rsidRPr="008779CB">
        <w:rPr>
          <w:rFonts w:asciiTheme="minorHAnsi" w:hAnsiTheme="minorHAnsi"/>
          <w:b/>
          <w:bCs/>
          <w:sz w:val="18"/>
          <w:szCs w:val="18"/>
        </w:rPr>
        <w:t xml:space="preserve"> </w:t>
      </w:r>
      <w:r w:rsidRPr="00F81056">
        <w:rPr>
          <w:rFonts w:asciiTheme="minorHAnsi" w:hAnsiTheme="minorHAnsi"/>
          <w:bCs/>
          <w:sz w:val="18"/>
          <w:szCs w:val="18"/>
        </w:rPr>
        <w:t>O nome do fabricante do componente deve ser obrigatoriamente grafado por extenso, acompanhado ou não de sua própria logomarca.</w:t>
      </w:r>
    </w:p>
    <w:p w:rsidR="00EA7A6E" w:rsidRPr="00F71323" w:rsidRDefault="00EA7A6E" w:rsidP="00886CBC">
      <w:pPr>
        <w:pStyle w:val="textoprincipalcombulletsTextosfichas"/>
        <w:numPr>
          <w:ilvl w:val="0"/>
          <w:numId w:val="10"/>
        </w:numPr>
        <w:tabs>
          <w:tab w:val="clear" w:pos="624"/>
          <w:tab w:val="left" w:pos="993"/>
          <w:tab w:val="left" w:pos="9498"/>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Estrutura em tubo de aço carbono laminado a frio, com costura, diâmetro de 20,7mm, em chapa 14 (1,9mm).</w:t>
      </w:r>
    </w:p>
    <w:p w:rsidR="00EA7A6E" w:rsidRPr="00F71323" w:rsidRDefault="00EA7A6E" w:rsidP="00886CBC">
      <w:pPr>
        <w:pStyle w:val="textoprincipalcombulletsTextosfichas"/>
        <w:numPr>
          <w:ilvl w:val="0"/>
          <w:numId w:val="10"/>
        </w:numPr>
        <w:tabs>
          <w:tab w:val="clear" w:pos="624"/>
          <w:tab w:val="left" w:pos="993"/>
          <w:tab w:val="left" w:pos="9498"/>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Fixação do assento e encosto injetados à estrutura através de rebites de “repuxo”, diâmetro de 4,8mm, comprimento 12mm.</w:t>
      </w:r>
    </w:p>
    <w:p w:rsidR="00EA7A6E" w:rsidRPr="00F71323" w:rsidRDefault="00EA7A6E" w:rsidP="00886CBC">
      <w:pPr>
        <w:pStyle w:val="textoprincipalcombulletsTextosfichas"/>
        <w:numPr>
          <w:ilvl w:val="0"/>
          <w:numId w:val="10"/>
        </w:numPr>
        <w:tabs>
          <w:tab w:val="clear" w:pos="624"/>
          <w:tab w:val="left" w:pos="993"/>
          <w:tab w:val="left" w:pos="9498"/>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Fixação do assento em compensado moldado à estrutura através de rebites de “repuxo”,</w:t>
      </w:r>
      <w:r>
        <w:rPr>
          <w:rFonts w:asciiTheme="minorHAnsi" w:hAnsiTheme="minorHAnsi" w:cstheme="minorBidi"/>
          <w:color w:val="auto"/>
          <w:sz w:val="22"/>
          <w:szCs w:val="22"/>
        </w:rPr>
        <w:t xml:space="preserve"> </w:t>
      </w:r>
      <w:r w:rsidRPr="00F71323">
        <w:rPr>
          <w:rFonts w:asciiTheme="minorHAnsi" w:hAnsiTheme="minorHAnsi" w:cstheme="minorBidi"/>
          <w:color w:val="auto"/>
          <w:sz w:val="22"/>
          <w:szCs w:val="22"/>
        </w:rPr>
        <w:t>diâmetro de 4,8mm, comprimento 16mm.</w:t>
      </w:r>
    </w:p>
    <w:p w:rsidR="00EA7A6E" w:rsidRPr="00F71323" w:rsidRDefault="00EA7A6E" w:rsidP="00886CBC">
      <w:pPr>
        <w:pStyle w:val="textoprincipalcombulletsTextosfichas"/>
        <w:numPr>
          <w:ilvl w:val="0"/>
          <w:numId w:val="10"/>
        </w:numPr>
        <w:tabs>
          <w:tab w:val="clear" w:pos="624"/>
          <w:tab w:val="left" w:pos="993"/>
          <w:tab w:val="left" w:pos="9498"/>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Fixação do encosto em compensado moldado à estrutura através de rebites de “repuxo”,</w:t>
      </w:r>
      <w:r>
        <w:rPr>
          <w:rFonts w:asciiTheme="minorHAnsi" w:hAnsiTheme="minorHAnsi" w:cstheme="minorBidi"/>
          <w:color w:val="auto"/>
          <w:sz w:val="22"/>
          <w:szCs w:val="22"/>
        </w:rPr>
        <w:t xml:space="preserve"> </w:t>
      </w:r>
      <w:r w:rsidRPr="00F71323">
        <w:rPr>
          <w:rFonts w:asciiTheme="minorHAnsi" w:hAnsiTheme="minorHAnsi" w:cstheme="minorBidi"/>
          <w:color w:val="auto"/>
          <w:sz w:val="22"/>
          <w:szCs w:val="22"/>
        </w:rPr>
        <w:t>diâmetro de 4,8mm, comprimento 18mm.</w:t>
      </w:r>
    </w:p>
    <w:p w:rsidR="00EA7A6E" w:rsidRPr="00F71323" w:rsidRDefault="00EA7A6E" w:rsidP="00886CBC">
      <w:pPr>
        <w:pStyle w:val="textoprincipalcombulletsTextosfichas"/>
        <w:numPr>
          <w:ilvl w:val="0"/>
          <w:numId w:val="10"/>
        </w:numPr>
        <w:tabs>
          <w:tab w:val="clear" w:pos="624"/>
          <w:tab w:val="left" w:pos="993"/>
          <w:tab w:val="left" w:pos="9498"/>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 xml:space="preserve">Sapatas/ ponteiras em polipropileno copolímero virgem, isento de cargas minerais, injetadas na cor </w:t>
      </w:r>
      <w:r w:rsidR="00B11358">
        <w:rPr>
          <w:rFonts w:asciiTheme="minorHAnsi" w:hAnsiTheme="minorHAnsi" w:cstheme="minorBidi"/>
          <w:color w:val="auto"/>
          <w:sz w:val="22"/>
          <w:szCs w:val="22"/>
        </w:rPr>
        <w:t>VERMELH</w:t>
      </w:r>
      <w:r w:rsidRPr="00F71323">
        <w:rPr>
          <w:rFonts w:asciiTheme="minorHAnsi" w:hAnsiTheme="minorHAnsi" w:cstheme="minorBidi"/>
          <w:color w:val="auto"/>
          <w:sz w:val="22"/>
          <w:szCs w:val="22"/>
        </w:rPr>
        <w:t xml:space="preserve">A (ver referências), ﬁxadas à estrutura através de encaixe e pino expansor. Dimensões, design e acabamento conforme projeto. No molde da sapata/ ponteira deve ser gravado o símbolo internacional de reciclagem, apresentando o número identiﬁcador do polímero, a identiﬁcação do modelo, e o nome da empresa fabricante do componente injetado. Nesse molde também deve ser inserido datador duplo com miolo giratório de 5 ou 6mm de diâmetro (tipo </w:t>
      </w:r>
      <w:proofErr w:type="spellStart"/>
      <w:r w:rsidRPr="0071164A">
        <w:rPr>
          <w:rFonts w:asciiTheme="minorHAnsi" w:hAnsiTheme="minorHAnsi" w:cstheme="minorBidi"/>
          <w:i/>
          <w:color w:val="auto"/>
          <w:sz w:val="22"/>
          <w:szCs w:val="22"/>
        </w:rPr>
        <w:t>insert</w:t>
      </w:r>
      <w:proofErr w:type="spellEnd"/>
      <w:r w:rsidRPr="00F71323">
        <w:rPr>
          <w:rFonts w:asciiTheme="minorHAnsi" w:hAnsiTheme="minorHAnsi" w:cstheme="minorBidi"/>
          <w:color w:val="auto"/>
          <w:sz w:val="22"/>
          <w:szCs w:val="22"/>
        </w:rPr>
        <w:t>), indicando mês e ano de fabricação (conforme indicação no projeto).</w:t>
      </w:r>
    </w:p>
    <w:p w:rsidR="00EA7A6E" w:rsidRPr="00F81056" w:rsidRDefault="00EA7A6E" w:rsidP="00886CBC">
      <w:pPr>
        <w:pStyle w:val="Default"/>
        <w:tabs>
          <w:tab w:val="left" w:pos="9498"/>
        </w:tabs>
        <w:spacing w:after="60"/>
        <w:ind w:left="426" w:right="141"/>
        <w:jc w:val="both"/>
        <w:rPr>
          <w:rFonts w:asciiTheme="minorHAnsi" w:hAnsiTheme="minorHAnsi"/>
          <w:bCs/>
          <w:sz w:val="18"/>
          <w:szCs w:val="18"/>
        </w:rPr>
      </w:pPr>
      <w:r w:rsidRPr="00F81056">
        <w:rPr>
          <w:rFonts w:asciiTheme="minorHAnsi" w:hAnsiTheme="minorHAnsi"/>
          <w:b/>
          <w:bCs/>
          <w:sz w:val="18"/>
          <w:szCs w:val="18"/>
        </w:rPr>
        <w:t xml:space="preserve">NOTA </w:t>
      </w:r>
      <w:r>
        <w:rPr>
          <w:rFonts w:asciiTheme="minorHAnsi" w:hAnsiTheme="minorHAnsi"/>
          <w:b/>
          <w:bCs/>
          <w:sz w:val="18"/>
          <w:szCs w:val="18"/>
        </w:rPr>
        <w:t>6</w:t>
      </w:r>
      <w:r w:rsidRPr="00F81056">
        <w:rPr>
          <w:rFonts w:asciiTheme="minorHAnsi" w:hAnsiTheme="minorHAnsi"/>
          <w:b/>
          <w:bCs/>
          <w:sz w:val="18"/>
          <w:szCs w:val="18"/>
        </w:rPr>
        <w:t xml:space="preserve">: </w:t>
      </w:r>
      <w:r w:rsidRPr="00F81056">
        <w:rPr>
          <w:rFonts w:asciiTheme="minorHAnsi" w:hAnsiTheme="minorHAnsi"/>
          <w:bCs/>
          <w:sz w:val="18"/>
          <w:szCs w:val="18"/>
        </w:rPr>
        <w:t>O nome do fabricante do componente deve ser obrigatoriamente grafado por extenso, acompanhado ou não de sua própria logomarca.</w:t>
      </w:r>
    </w:p>
    <w:p w:rsidR="00EA7A6E" w:rsidRPr="00F71323" w:rsidRDefault="00EA7A6E" w:rsidP="00886CBC">
      <w:pPr>
        <w:pStyle w:val="textoprincipalcombulletsTextosfichas"/>
        <w:numPr>
          <w:ilvl w:val="0"/>
          <w:numId w:val="10"/>
        </w:numPr>
        <w:tabs>
          <w:tab w:val="clear" w:pos="624"/>
          <w:tab w:val="left" w:pos="993"/>
          <w:tab w:val="left" w:pos="9498"/>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Nas partes metálicas deve ser aplicado tratamento antiferruginoso que assegure resistência à corrosão em câmara de névoa salina de no mínimo 300 horas.</w:t>
      </w:r>
    </w:p>
    <w:p w:rsidR="00EA7A6E" w:rsidRPr="00F71323" w:rsidRDefault="00EA7A6E" w:rsidP="00886CBC">
      <w:pPr>
        <w:pStyle w:val="textoprincipalcombulletsTextosfichas"/>
        <w:numPr>
          <w:ilvl w:val="0"/>
          <w:numId w:val="10"/>
        </w:numPr>
        <w:tabs>
          <w:tab w:val="clear" w:pos="624"/>
          <w:tab w:val="left" w:pos="993"/>
          <w:tab w:val="left" w:pos="9498"/>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Pintura dos elementos metálicos em tinta em pó híbrida Epóxi / Poliéster, eletrostática, brilhante, polimerizada em estufa, espessura mínima 40 micrometros, na cor CINZA (ver referências).</w:t>
      </w:r>
    </w:p>
    <w:p w:rsidR="00B00A77" w:rsidRPr="00F037AF" w:rsidRDefault="00B00A77" w:rsidP="00886CBC">
      <w:pPr>
        <w:keepLines/>
        <w:tabs>
          <w:tab w:val="left" w:pos="624"/>
        </w:tabs>
        <w:autoSpaceDE w:val="0"/>
        <w:autoSpaceDN w:val="0"/>
        <w:adjustRightInd w:val="0"/>
        <w:spacing w:after="0" w:line="228" w:lineRule="atLeast"/>
        <w:ind w:right="141"/>
        <w:textAlignment w:val="center"/>
        <w:rPr>
          <w:rFonts w:cs="ConduitITC-Light"/>
          <w:caps/>
          <w:spacing w:val="-2"/>
          <w:sz w:val="40"/>
          <w:szCs w:val="40"/>
        </w:rPr>
      </w:pPr>
    </w:p>
    <w:p w:rsidR="006D0652" w:rsidRPr="00F71323" w:rsidRDefault="006D0652" w:rsidP="00886CBC">
      <w:pPr>
        <w:pStyle w:val="SubttulograndeTextosfichas"/>
        <w:numPr>
          <w:ilvl w:val="0"/>
          <w:numId w:val="4"/>
        </w:numPr>
        <w:tabs>
          <w:tab w:val="left" w:pos="9498"/>
        </w:tabs>
        <w:spacing w:after="60" w:line="240" w:lineRule="auto"/>
        <w:ind w:left="425" w:right="141" w:hanging="425"/>
        <w:jc w:val="both"/>
        <w:rPr>
          <w:rFonts w:asciiTheme="minorHAnsi" w:hAnsiTheme="minorHAnsi"/>
          <w:caps w:val="0"/>
          <w:color w:val="auto"/>
          <w:spacing w:val="0"/>
          <w:sz w:val="22"/>
          <w:szCs w:val="22"/>
        </w:rPr>
      </w:pPr>
      <w:r w:rsidRPr="00F71323">
        <w:rPr>
          <w:rFonts w:asciiTheme="minorHAnsi" w:hAnsiTheme="minorHAnsi"/>
          <w:caps w:val="0"/>
          <w:color w:val="auto"/>
          <w:spacing w:val="0"/>
          <w:sz w:val="22"/>
          <w:szCs w:val="22"/>
        </w:rPr>
        <w:t>IDENTIFICAÇÃO DO PADRÃO DIMENSIONAL</w:t>
      </w:r>
    </w:p>
    <w:p w:rsidR="006D0652" w:rsidRPr="00F71323" w:rsidRDefault="006D0652" w:rsidP="00886CBC">
      <w:pPr>
        <w:pStyle w:val="textoprincipalcombulletsTextosfichas"/>
        <w:numPr>
          <w:ilvl w:val="1"/>
          <w:numId w:val="11"/>
        </w:numPr>
        <w:tabs>
          <w:tab w:val="left" w:pos="9498"/>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 xml:space="preserve">O conjunto deve receber identificação do padrão dimensional impressa por </w:t>
      </w:r>
      <w:proofErr w:type="spellStart"/>
      <w:r w:rsidRPr="00F71323">
        <w:rPr>
          <w:rFonts w:asciiTheme="minorHAnsi" w:hAnsiTheme="minorHAnsi" w:cstheme="minorBidi"/>
          <w:color w:val="auto"/>
          <w:sz w:val="22"/>
          <w:szCs w:val="22"/>
        </w:rPr>
        <w:t>tampografia</w:t>
      </w:r>
      <w:proofErr w:type="spellEnd"/>
      <w:r w:rsidRPr="00F71323">
        <w:rPr>
          <w:rFonts w:asciiTheme="minorHAnsi" w:hAnsiTheme="minorHAnsi" w:cstheme="minorBidi"/>
          <w:color w:val="auto"/>
          <w:sz w:val="22"/>
          <w:szCs w:val="22"/>
        </w:rPr>
        <w:t xml:space="preserve"> na estrutura da mesa, lateral direita, face externa, e na parte posterior do encosto da cadeira, sendo este em compensado moldado ou em polipropileno injetado, conforme projeto gráfico e aplicação.</w:t>
      </w:r>
    </w:p>
    <w:p w:rsidR="006D0652" w:rsidRPr="00F71323" w:rsidRDefault="006D0652" w:rsidP="00886CBC">
      <w:pPr>
        <w:pStyle w:val="textoprincipalcombulletsTextosfichas"/>
        <w:numPr>
          <w:ilvl w:val="1"/>
          <w:numId w:val="11"/>
        </w:numPr>
        <w:tabs>
          <w:tab w:val="left" w:pos="9498"/>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lastRenderedPageBreak/>
        <w:t xml:space="preserve">Para impressão em </w:t>
      </w:r>
      <w:proofErr w:type="spellStart"/>
      <w:r w:rsidRPr="00F71323">
        <w:rPr>
          <w:rFonts w:asciiTheme="minorHAnsi" w:hAnsiTheme="minorHAnsi" w:cstheme="minorBidi"/>
          <w:color w:val="auto"/>
          <w:sz w:val="22"/>
          <w:szCs w:val="22"/>
        </w:rPr>
        <w:t>tampografia</w:t>
      </w:r>
      <w:proofErr w:type="spellEnd"/>
      <w:r w:rsidRPr="00F71323">
        <w:rPr>
          <w:rFonts w:asciiTheme="minorHAnsi" w:hAnsiTheme="minorHAnsi" w:cstheme="minorBidi"/>
          <w:color w:val="auto"/>
          <w:sz w:val="22"/>
          <w:szCs w:val="22"/>
        </w:rPr>
        <w:t xml:space="preserve"> devem ser utilizadas tintas compatíveis com o substrato em que forem aplicadas (laminado de alta pressão/ polipropileno injetado/ pintura em pó epóxi-poliéster) de modo que, após curadas e secas, estas impressões tenham fixação permanente, não sejam laváveis, sejam resistentes a álcool e impossíveis de serem riscadas com as unhas.</w:t>
      </w:r>
    </w:p>
    <w:p w:rsidR="006D0652" w:rsidRPr="00A41AB6" w:rsidRDefault="006D0652" w:rsidP="00886CBC">
      <w:pPr>
        <w:pStyle w:val="textoprincipalcombulletsTextosfichas"/>
        <w:tabs>
          <w:tab w:val="clear" w:pos="624"/>
          <w:tab w:val="left" w:pos="993"/>
          <w:tab w:val="left" w:pos="9498"/>
        </w:tabs>
        <w:spacing w:after="60" w:line="240" w:lineRule="auto"/>
        <w:ind w:left="426" w:right="141"/>
        <w:jc w:val="both"/>
        <w:rPr>
          <w:rFonts w:ascii="Calibri" w:hAnsi="Calibri"/>
          <w:sz w:val="18"/>
          <w:szCs w:val="18"/>
        </w:rPr>
      </w:pPr>
      <w:r w:rsidRPr="00A41AB6">
        <w:rPr>
          <w:rFonts w:ascii="Calibri" w:hAnsi="Calibri"/>
          <w:b/>
          <w:sz w:val="18"/>
          <w:szCs w:val="18"/>
        </w:rPr>
        <w:t xml:space="preserve">NOTA </w:t>
      </w:r>
      <w:r>
        <w:rPr>
          <w:rFonts w:ascii="Calibri" w:hAnsi="Calibri"/>
          <w:b/>
          <w:sz w:val="18"/>
          <w:szCs w:val="18"/>
        </w:rPr>
        <w:t>7</w:t>
      </w:r>
      <w:r w:rsidRPr="00A41AB6">
        <w:rPr>
          <w:rFonts w:ascii="Calibri" w:hAnsi="Calibri"/>
          <w:b/>
          <w:sz w:val="18"/>
          <w:szCs w:val="18"/>
        </w:rPr>
        <w:t>:</w:t>
      </w:r>
      <w:r w:rsidRPr="00A41AB6">
        <w:rPr>
          <w:rFonts w:ascii="Calibri" w:hAnsi="Calibri"/>
          <w:sz w:val="18"/>
          <w:szCs w:val="18"/>
        </w:rPr>
        <w:t xml:space="preserve"> O arquivo digital referente à arte da identificação do padrão dimensional será fornecido ao vencedor pelo FNDE.</w:t>
      </w:r>
    </w:p>
    <w:p w:rsidR="006D0652" w:rsidRPr="00A41AB6" w:rsidRDefault="006D0652" w:rsidP="00886CBC">
      <w:pPr>
        <w:pStyle w:val="textoprincipalcombulletsTextosfichas"/>
        <w:tabs>
          <w:tab w:val="clear" w:pos="624"/>
          <w:tab w:val="left" w:pos="993"/>
          <w:tab w:val="left" w:pos="9498"/>
        </w:tabs>
        <w:spacing w:after="60" w:line="240" w:lineRule="auto"/>
        <w:ind w:left="426" w:right="141"/>
        <w:jc w:val="both"/>
        <w:rPr>
          <w:rFonts w:ascii="Calibri" w:hAnsi="Calibri"/>
          <w:sz w:val="18"/>
          <w:szCs w:val="18"/>
        </w:rPr>
      </w:pPr>
      <w:r w:rsidRPr="00A41AB6">
        <w:rPr>
          <w:rFonts w:ascii="Calibri" w:hAnsi="Calibri"/>
          <w:b/>
          <w:sz w:val="18"/>
          <w:szCs w:val="18"/>
        </w:rPr>
        <w:t xml:space="preserve">NOTA </w:t>
      </w:r>
      <w:r>
        <w:rPr>
          <w:rFonts w:ascii="Calibri" w:hAnsi="Calibri"/>
          <w:b/>
          <w:sz w:val="18"/>
          <w:szCs w:val="18"/>
        </w:rPr>
        <w:t>8</w:t>
      </w:r>
      <w:r w:rsidRPr="00A41AB6">
        <w:rPr>
          <w:rFonts w:ascii="Calibri" w:hAnsi="Calibri"/>
          <w:b/>
          <w:sz w:val="18"/>
          <w:szCs w:val="18"/>
        </w:rPr>
        <w:t>:</w:t>
      </w:r>
      <w:r w:rsidRPr="00A41AB6">
        <w:rPr>
          <w:rFonts w:ascii="Calibri" w:hAnsi="Calibri"/>
          <w:sz w:val="18"/>
          <w:szCs w:val="18"/>
        </w:rPr>
        <w:t xml:space="preserve"> A amostra do conjunto deve ser apresentada com a identificação do padrão dimensional tampografada.</w:t>
      </w:r>
    </w:p>
    <w:p w:rsidR="006D0652" w:rsidRPr="00F037AF" w:rsidRDefault="006D0652" w:rsidP="00F037AF">
      <w:pPr>
        <w:pStyle w:val="textoprincipalcombulletsTextosfichas"/>
        <w:tabs>
          <w:tab w:val="clear" w:pos="624"/>
          <w:tab w:val="left" w:pos="993"/>
          <w:tab w:val="left" w:pos="9498"/>
        </w:tabs>
        <w:spacing w:after="60" w:line="240" w:lineRule="auto"/>
        <w:ind w:right="141"/>
        <w:jc w:val="both"/>
        <w:rPr>
          <w:rFonts w:ascii="Calibri" w:hAnsi="Calibri"/>
          <w:sz w:val="40"/>
          <w:szCs w:val="40"/>
        </w:rPr>
      </w:pPr>
    </w:p>
    <w:p w:rsidR="006D0652" w:rsidRPr="00F71323" w:rsidRDefault="006D0652" w:rsidP="00886CBC">
      <w:pPr>
        <w:pStyle w:val="SubttulograndeTextosfichas"/>
        <w:numPr>
          <w:ilvl w:val="0"/>
          <w:numId w:val="4"/>
        </w:numPr>
        <w:tabs>
          <w:tab w:val="left" w:pos="9498"/>
        </w:tabs>
        <w:spacing w:after="60" w:line="240" w:lineRule="auto"/>
        <w:ind w:left="425" w:right="141" w:hanging="425"/>
        <w:jc w:val="both"/>
        <w:rPr>
          <w:rFonts w:asciiTheme="minorHAnsi" w:hAnsiTheme="minorHAnsi"/>
          <w:caps w:val="0"/>
          <w:color w:val="auto"/>
          <w:spacing w:val="0"/>
          <w:sz w:val="22"/>
          <w:szCs w:val="22"/>
        </w:rPr>
      </w:pPr>
      <w:r w:rsidRPr="00F71323">
        <w:rPr>
          <w:rFonts w:asciiTheme="minorHAnsi" w:hAnsiTheme="minorHAnsi"/>
          <w:caps w:val="0"/>
          <w:color w:val="auto"/>
          <w:spacing w:val="0"/>
          <w:sz w:val="22"/>
          <w:szCs w:val="22"/>
        </w:rPr>
        <w:t>SELO INMETRO DE IDENTIFICAÇÃO DA CONFORMIDADE</w:t>
      </w:r>
    </w:p>
    <w:p w:rsidR="006D0652" w:rsidRPr="00F71323" w:rsidRDefault="006D0652" w:rsidP="00886CBC">
      <w:pPr>
        <w:pStyle w:val="textoprincipalcombulletsTextosfichas"/>
        <w:numPr>
          <w:ilvl w:val="1"/>
          <w:numId w:val="12"/>
        </w:numPr>
        <w:tabs>
          <w:tab w:val="clear" w:pos="624"/>
          <w:tab w:val="left" w:pos="993"/>
          <w:tab w:val="left" w:pos="9498"/>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O conjunto deve possuir Selo INMETRO de Identificação da Conformidade contendo número do registro ativo do objeto (de acordo com o Anexo A da Portaria INMETRO nº 105).</w:t>
      </w:r>
    </w:p>
    <w:p w:rsidR="006D0652" w:rsidRPr="00F71323" w:rsidRDefault="006D0652" w:rsidP="00886CBC">
      <w:pPr>
        <w:pStyle w:val="textoprincipalcombulletsTextosfichas"/>
        <w:numPr>
          <w:ilvl w:val="1"/>
          <w:numId w:val="12"/>
        </w:numPr>
        <w:tabs>
          <w:tab w:val="clear" w:pos="624"/>
          <w:tab w:val="left" w:pos="993"/>
          <w:tab w:val="left" w:pos="9498"/>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 xml:space="preserve">Os Selos devem ser fixados na superfície inferior do assento da cadeira, e na superfície inferior </w:t>
      </w:r>
      <w:r w:rsidRPr="0042714A">
        <w:t>do porta-livros</w:t>
      </w:r>
      <w:r w:rsidRPr="00F71323">
        <w:rPr>
          <w:rFonts w:asciiTheme="minorHAnsi" w:hAnsiTheme="minorHAnsi" w:cstheme="minorBidi"/>
          <w:color w:val="auto"/>
          <w:sz w:val="22"/>
          <w:szCs w:val="22"/>
        </w:rPr>
        <w:t>.</w:t>
      </w:r>
    </w:p>
    <w:p w:rsidR="006D0652" w:rsidRPr="00D217AD" w:rsidRDefault="006D0652" w:rsidP="00886CBC">
      <w:pPr>
        <w:pStyle w:val="textoprincipalcombulletsTextosfichas"/>
        <w:tabs>
          <w:tab w:val="left" w:pos="9498"/>
        </w:tabs>
        <w:spacing w:after="60" w:line="240" w:lineRule="auto"/>
        <w:ind w:left="426" w:right="141"/>
        <w:jc w:val="both"/>
        <w:rPr>
          <w:rFonts w:asciiTheme="minorHAnsi" w:hAnsiTheme="minorHAnsi" w:cstheme="minorBidi"/>
          <w:color w:val="auto"/>
          <w:sz w:val="18"/>
          <w:szCs w:val="18"/>
        </w:rPr>
      </w:pPr>
      <w:r w:rsidRPr="000C4966">
        <w:rPr>
          <w:rFonts w:asciiTheme="minorHAnsi" w:hAnsiTheme="minorHAnsi" w:cstheme="minorBidi"/>
          <w:b/>
          <w:color w:val="auto"/>
          <w:sz w:val="18"/>
          <w:szCs w:val="18"/>
        </w:rPr>
        <w:t xml:space="preserve">NOTA </w:t>
      </w:r>
      <w:r>
        <w:rPr>
          <w:rFonts w:asciiTheme="minorHAnsi" w:hAnsiTheme="minorHAnsi" w:cstheme="minorBidi"/>
          <w:b/>
          <w:color w:val="auto"/>
          <w:sz w:val="18"/>
          <w:szCs w:val="18"/>
        </w:rPr>
        <w:t>9</w:t>
      </w:r>
      <w:r w:rsidRPr="000C4966">
        <w:rPr>
          <w:rFonts w:asciiTheme="minorHAnsi" w:hAnsiTheme="minorHAnsi" w:cstheme="minorBidi"/>
          <w:b/>
          <w:color w:val="auto"/>
          <w:sz w:val="18"/>
          <w:szCs w:val="18"/>
        </w:rPr>
        <w:t>:</w:t>
      </w:r>
      <w:r w:rsidRPr="00D217AD">
        <w:rPr>
          <w:rFonts w:asciiTheme="minorHAnsi" w:hAnsiTheme="minorHAnsi" w:cstheme="minorBidi"/>
          <w:color w:val="auto"/>
          <w:sz w:val="18"/>
          <w:szCs w:val="18"/>
        </w:rPr>
        <w:t xml:space="preserve"> A amostra do conjunto deve possuir “SELO INMETRO DE IDENTICAÇÃO DA CONFORMIDADE”.</w:t>
      </w:r>
    </w:p>
    <w:p w:rsidR="006D0652" w:rsidRPr="00F037AF" w:rsidRDefault="006D0652" w:rsidP="00886CBC">
      <w:pPr>
        <w:keepLines/>
        <w:tabs>
          <w:tab w:val="left" w:pos="624"/>
        </w:tabs>
        <w:autoSpaceDE w:val="0"/>
        <w:autoSpaceDN w:val="0"/>
        <w:adjustRightInd w:val="0"/>
        <w:spacing w:after="0" w:line="228" w:lineRule="atLeast"/>
        <w:ind w:right="141"/>
        <w:textAlignment w:val="center"/>
        <w:rPr>
          <w:rFonts w:cs="ConduitITC-Light"/>
          <w:caps/>
          <w:spacing w:val="-2"/>
          <w:sz w:val="40"/>
          <w:szCs w:val="40"/>
        </w:rPr>
      </w:pPr>
    </w:p>
    <w:p w:rsidR="006D0652" w:rsidRPr="00627CCD" w:rsidRDefault="006D0652" w:rsidP="00886CBC">
      <w:pPr>
        <w:pStyle w:val="SubttulograndeTextosfichas"/>
        <w:numPr>
          <w:ilvl w:val="0"/>
          <w:numId w:val="4"/>
        </w:numPr>
        <w:tabs>
          <w:tab w:val="left" w:pos="9498"/>
        </w:tabs>
        <w:spacing w:before="60" w:after="60" w:line="240" w:lineRule="auto"/>
        <w:ind w:left="425" w:right="141" w:hanging="425"/>
        <w:jc w:val="both"/>
        <w:rPr>
          <w:rFonts w:asciiTheme="minorHAnsi" w:hAnsiTheme="minorHAnsi"/>
          <w:caps w:val="0"/>
          <w:color w:val="auto"/>
          <w:spacing w:val="0"/>
          <w:sz w:val="22"/>
          <w:szCs w:val="22"/>
        </w:rPr>
      </w:pPr>
      <w:r w:rsidRPr="00627CCD">
        <w:rPr>
          <w:rFonts w:asciiTheme="minorHAnsi" w:hAnsiTheme="minorHAnsi"/>
          <w:caps w:val="0"/>
          <w:color w:val="auto"/>
          <w:spacing w:val="0"/>
          <w:sz w:val="22"/>
          <w:szCs w:val="22"/>
        </w:rPr>
        <w:t>REFERÊNCIAS DE CORES</w:t>
      </w:r>
    </w:p>
    <w:tbl>
      <w:tblPr>
        <w:tblW w:w="9874"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5622"/>
        <w:gridCol w:w="1559"/>
        <w:gridCol w:w="2693"/>
      </w:tblGrid>
      <w:tr w:rsidR="00524249" w:rsidRPr="006C105B" w:rsidTr="00B11358">
        <w:trPr>
          <w:trHeight w:val="223"/>
        </w:trPr>
        <w:tc>
          <w:tcPr>
            <w:tcW w:w="5622" w:type="dxa"/>
          </w:tcPr>
          <w:p w:rsidR="00524249" w:rsidRPr="000601F1" w:rsidRDefault="00524249" w:rsidP="00B06682">
            <w:pPr>
              <w:pStyle w:val="Default"/>
              <w:tabs>
                <w:tab w:val="left" w:pos="9498"/>
              </w:tabs>
              <w:spacing w:before="60" w:after="60"/>
              <w:ind w:right="283"/>
              <w:jc w:val="both"/>
              <w:rPr>
                <w:rFonts w:asciiTheme="minorHAnsi" w:hAnsiTheme="minorHAnsi"/>
                <w:sz w:val="18"/>
                <w:szCs w:val="18"/>
              </w:rPr>
            </w:pPr>
            <w:r w:rsidRPr="000601F1">
              <w:rPr>
                <w:rFonts w:asciiTheme="minorHAnsi" w:hAnsiTheme="minorHAnsi"/>
                <w:b/>
                <w:bCs/>
                <w:sz w:val="18"/>
                <w:szCs w:val="18"/>
              </w:rPr>
              <w:t xml:space="preserve">COMPONENTES E INSUMOS </w:t>
            </w:r>
          </w:p>
        </w:tc>
        <w:tc>
          <w:tcPr>
            <w:tcW w:w="1559" w:type="dxa"/>
          </w:tcPr>
          <w:p w:rsidR="00524249" w:rsidRPr="000601F1" w:rsidRDefault="00524249" w:rsidP="00B06682">
            <w:pPr>
              <w:pStyle w:val="Default"/>
              <w:tabs>
                <w:tab w:val="left" w:pos="9498"/>
              </w:tabs>
              <w:spacing w:before="60" w:after="60"/>
              <w:ind w:right="283"/>
              <w:jc w:val="center"/>
              <w:rPr>
                <w:rFonts w:asciiTheme="minorHAnsi" w:hAnsiTheme="minorHAnsi"/>
                <w:sz w:val="18"/>
                <w:szCs w:val="18"/>
              </w:rPr>
            </w:pPr>
            <w:r w:rsidRPr="000601F1">
              <w:rPr>
                <w:rFonts w:asciiTheme="minorHAnsi" w:hAnsiTheme="minorHAnsi"/>
                <w:b/>
                <w:bCs/>
                <w:sz w:val="18"/>
                <w:szCs w:val="18"/>
              </w:rPr>
              <w:t>COR</w:t>
            </w:r>
          </w:p>
        </w:tc>
        <w:tc>
          <w:tcPr>
            <w:tcW w:w="2693" w:type="dxa"/>
          </w:tcPr>
          <w:p w:rsidR="00524249" w:rsidRPr="000601F1" w:rsidRDefault="00524249" w:rsidP="00B06682">
            <w:pPr>
              <w:pStyle w:val="Default"/>
              <w:tabs>
                <w:tab w:val="left" w:pos="9498"/>
              </w:tabs>
              <w:spacing w:before="60" w:after="60"/>
              <w:ind w:right="283"/>
              <w:jc w:val="center"/>
              <w:rPr>
                <w:rFonts w:asciiTheme="minorHAnsi" w:hAnsiTheme="minorHAnsi"/>
                <w:sz w:val="18"/>
                <w:szCs w:val="18"/>
              </w:rPr>
            </w:pPr>
            <w:r w:rsidRPr="000601F1">
              <w:rPr>
                <w:rFonts w:asciiTheme="minorHAnsi" w:hAnsiTheme="minorHAnsi"/>
                <w:b/>
                <w:bCs/>
                <w:sz w:val="18"/>
                <w:szCs w:val="18"/>
              </w:rPr>
              <w:t>REFERÊNCIA</w:t>
            </w:r>
          </w:p>
        </w:tc>
      </w:tr>
      <w:tr w:rsidR="00524249" w:rsidRPr="006C105B" w:rsidTr="00B11358">
        <w:trPr>
          <w:trHeight w:val="264"/>
        </w:trPr>
        <w:tc>
          <w:tcPr>
            <w:tcW w:w="5622" w:type="dxa"/>
          </w:tcPr>
          <w:p w:rsidR="00524249" w:rsidRPr="006C105B" w:rsidRDefault="00524249" w:rsidP="00524249">
            <w:pPr>
              <w:pStyle w:val="Default"/>
              <w:tabs>
                <w:tab w:val="left" w:pos="9498"/>
              </w:tabs>
              <w:spacing w:before="60" w:after="60"/>
              <w:ind w:right="284"/>
              <w:jc w:val="both"/>
              <w:rPr>
                <w:rFonts w:asciiTheme="minorHAnsi" w:hAnsiTheme="minorHAnsi"/>
                <w:sz w:val="22"/>
                <w:szCs w:val="22"/>
              </w:rPr>
            </w:pPr>
            <w:r w:rsidRPr="006C105B">
              <w:rPr>
                <w:rFonts w:asciiTheme="minorHAnsi" w:hAnsiTheme="minorHAnsi"/>
                <w:sz w:val="22"/>
                <w:szCs w:val="22"/>
              </w:rPr>
              <w:t>Fita de bordo</w:t>
            </w:r>
          </w:p>
        </w:tc>
        <w:tc>
          <w:tcPr>
            <w:tcW w:w="1559" w:type="dxa"/>
          </w:tcPr>
          <w:p w:rsidR="00524249" w:rsidRPr="006C105B" w:rsidRDefault="00B11358" w:rsidP="00B11358">
            <w:pPr>
              <w:pStyle w:val="Default"/>
              <w:tabs>
                <w:tab w:val="left" w:pos="9498"/>
              </w:tabs>
              <w:spacing w:before="60" w:after="60"/>
              <w:ind w:right="284"/>
              <w:jc w:val="center"/>
              <w:rPr>
                <w:rFonts w:asciiTheme="minorHAnsi" w:hAnsiTheme="minorHAnsi"/>
                <w:sz w:val="22"/>
                <w:szCs w:val="22"/>
              </w:rPr>
            </w:pPr>
            <w:r>
              <w:rPr>
                <w:rFonts w:asciiTheme="minorHAnsi" w:hAnsiTheme="minorHAnsi"/>
                <w:sz w:val="22"/>
                <w:szCs w:val="22"/>
              </w:rPr>
              <w:t>VERMELHO</w:t>
            </w:r>
          </w:p>
        </w:tc>
        <w:tc>
          <w:tcPr>
            <w:tcW w:w="2693" w:type="dxa"/>
          </w:tcPr>
          <w:p w:rsidR="00524249" w:rsidRPr="00A24DE1" w:rsidRDefault="00524249" w:rsidP="00B11358">
            <w:pPr>
              <w:pStyle w:val="Default"/>
              <w:tabs>
                <w:tab w:val="left" w:pos="9498"/>
              </w:tabs>
              <w:spacing w:before="60" w:after="60"/>
              <w:ind w:right="284"/>
              <w:jc w:val="center"/>
              <w:rPr>
                <w:rFonts w:asciiTheme="minorHAnsi" w:hAnsiTheme="minorHAnsi"/>
                <w:color w:val="auto"/>
                <w:sz w:val="22"/>
                <w:szCs w:val="22"/>
              </w:rPr>
            </w:pPr>
            <w:r w:rsidRPr="00A24DE1">
              <w:rPr>
                <w:rFonts w:asciiTheme="minorHAnsi" w:hAnsiTheme="minorHAnsi"/>
                <w:bCs/>
                <w:color w:val="auto"/>
                <w:sz w:val="22"/>
                <w:szCs w:val="22"/>
              </w:rPr>
              <w:t>PANTONE (*)</w:t>
            </w:r>
            <w:r w:rsidR="00B11358">
              <w:rPr>
                <w:rFonts w:asciiTheme="minorHAnsi" w:hAnsiTheme="minorHAnsi"/>
                <w:bCs/>
                <w:color w:val="auto"/>
                <w:sz w:val="22"/>
                <w:szCs w:val="22"/>
              </w:rPr>
              <w:t xml:space="preserve"> </w:t>
            </w:r>
            <w:r w:rsidR="00B11358">
              <w:rPr>
                <w:rFonts w:asciiTheme="minorHAnsi" w:hAnsiTheme="minorHAnsi"/>
                <w:color w:val="auto"/>
                <w:sz w:val="22"/>
                <w:szCs w:val="22"/>
              </w:rPr>
              <w:t>186</w:t>
            </w:r>
            <w:r w:rsidRPr="00A24DE1">
              <w:rPr>
                <w:rFonts w:asciiTheme="minorHAnsi" w:hAnsiTheme="minorHAnsi"/>
                <w:bCs/>
                <w:color w:val="auto"/>
                <w:sz w:val="22"/>
                <w:szCs w:val="22"/>
              </w:rPr>
              <w:t xml:space="preserve"> C</w:t>
            </w:r>
          </w:p>
        </w:tc>
      </w:tr>
      <w:tr w:rsidR="00524249" w:rsidRPr="006C105B" w:rsidTr="00B11358">
        <w:trPr>
          <w:trHeight w:val="264"/>
        </w:trPr>
        <w:tc>
          <w:tcPr>
            <w:tcW w:w="5622" w:type="dxa"/>
          </w:tcPr>
          <w:p w:rsidR="00524249" w:rsidRPr="006C105B" w:rsidRDefault="00524249" w:rsidP="00B06682">
            <w:pPr>
              <w:pStyle w:val="Default"/>
              <w:tabs>
                <w:tab w:val="left" w:pos="9498"/>
              </w:tabs>
              <w:spacing w:before="60" w:after="60"/>
              <w:ind w:right="284"/>
              <w:rPr>
                <w:rFonts w:asciiTheme="minorHAnsi" w:hAnsiTheme="minorHAnsi"/>
                <w:sz w:val="22"/>
                <w:szCs w:val="22"/>
              </w:rPr>
            </w:pPr>
            <w:r w:rsidRPr="006C105B">
              <w:rPr>
                <w:rFonts w:asciiTheme="minorHAnsi" w:hAnsiTheme="minorHAnsi"/>
                <w:sz w:val="22"/>
                <w:szCs w:val="22"/>
              </w:rPr>
              <w:t xml:space="preserve">Componentes </w:t>
            </w:r>
            <w:r w:rsidRPr="0076688B">
              <w:rPr>
                <w:rFonts w:asciiTheme="minorHAnsi" w:hAnsiTheme="minorHAnsi"/>
                <w:color w:val="auto"/>
                <w:sz w:val="22"/>
                <w:szCs w:val="22"/>
              </w:rPr>
              <w:t xml:space="preserve">injetados: </w:t>
            </w:r>
            <w:r>
              <w:rPr>
                <w:rFonts w:asciiTheme="minorHAnsi" w:hAnsiTheme="minorHAnsi"/>
                <w:color w:val="auto"/>
                <w:sz w:val="22"/>
                <w:szCs w:val="22"/>
              </w:rPr>
              <w:t>a</w:t>
            </w:r>
            <w:r w:rsidRPr="0076688B">
              <w:rPr>
                <w:rFonts w:asciiTheme="minorHAnsi" w:hAnsiTheme="minorHAnsi"/>
                <w:color w:val="auto"/>
                <w:sz w:val="22"/>
                <w:szCs w:val="22"/>
              </w:rPr>
              <w:t>ssento, encosto, ponteiras e sapatas</w:t>
            </w:r>
          </w:p>
        </w:tc>
        <w:tc>
          <w:tcPr>
            <w:tcW w:w="1559" w:type="dxa"/>
          </w:tcPr>
          <w:p w:rsidR="00524249" w:rsidRPr="006C105B" w:rsidRDefault="00B11358" w:rsidP="00524249">
            <w:pPr>
              <w:pStyle w:val="Default"/>
              <w:tabs>
                <w:tab w:val="left" w:pos="9498"/>
              </w:tabs>
              <w:spacing w:before="60" w:after="60"/>
              <w:ind w:right="284"/>
              <w:jc w:val="center"/>
              <w:rPr>
                <w:rFonts w:asciiTheme="minorHAnsi" w:hAnsiTheme="minorHAnsi"/>
                <w:sz w:val="22"/>
                <w:szCs w:val="22"/>
              </w:rPr>
            </w:pPr>
            <w:r>
              <w:rPr>
                <w:rFonts w:asciiTheme="minorHAnsi" w:hAnsiTheme="minorHAnsi"/>
                <w:sz w:val="22"/>
                <w:szCs w:val="22"/>
              </w:rPr>
              <w:t>VERMELH</w:t>
            </w:r>
            <w:r w:rsidR="00524249">
              <w:rPr>
                <w:rFonts w:asciiTheme="minorHAnsi" w:hAnsiTheme="minorHAnsi"/>
                <w:sz w:val="22"/>
                <w:szCs w:val="22"/>
              </w:rPr>
              <w:t>O</w:t>
            </w:r>
          </w:p>
        </w:tc>
        <w:tc>
          <w:tcPr>
            <w:tcW w:w="2693" w:type="dxa"/>
          </w:tcPr>
          <w:p w:rsidR="00524249" w:rsidRPr="00A24DE1" w:rsidRDefault="00524249" w:rsidP="00B11358">
            <w:pPr>
              <w:pStyle w:val="Default"/>
              <w:tabs>
                <w:tab w:val="left" w:pos="9498"/>
              </w:tabs>
              <w:spacing w:before="60" w:after="60"/>
              <w:ind w:right="284"/>
              <w:jc w:val="center"/>
              <w:rPr>
                <w:rFonts w:asciiTheme="minorHAnsi" w:hAnsiTheme="minorHAnsi"/>
                <w:color w:val="auto"/>
                <w:sz w:val="22"/>
                <w:szCs w:val="22"/>
              </w:rPr>
            </w:pPr>
            <w:r w:rsidRPr="00A24DE1">
              <w:rPr>
                <w:rFonts w:asciiTheme="minorHAnsi" w:hAnsiTheme="minorHAnsi"/>
                <w:bCs/>
                <w:color w:val="auto"/>
                <w:sz w:val="22"/>
                <w:szCs w:val="22"/>
              </w:rPr>
              <w:t>PANTONE (*)</w:t>
            </w:r>
            <w:r w:rsidR="00B11358">
              <w:rPr>
                <w:rFonts w:asciiTheme="minorHAnsi" w:hAnsiTheme="minorHAnsi"/>
                <w:bCs/>
                <w:color w:val="auto"/>
                <w:sz w:val="22"/>
                <w:szCs w:val="22"/>
              </w:rPr>
              <w:t xml:space="preserve"> </w:t>
            </w:r>
            <w:r w:rsidRPr="00A24DE1">
              <w:rPr>
                <w:rFonts w:asciiTheme="minorHAnsi" w:hAnsiTheme="minorHAnsi"/>
                <w:color w:val="auto"/>
                <w:sz w:val="22"/>
                <w:szCs w:val="22"/>
              </w:rPr>
              <w:t>1</w:t>
            </w:r>
            <w:r w:rsidR="00B11358">
              <w:rPr>
                <w:rFonts w:asciiTheme="minorHAnsi" w:hAnsiTheme="minorHAnsi"/>
                <w:color w:val="auto"/>
                <w:sz w:val="22"/>
                <w:szCs w:val="22"/>
              </w:rPr>
              <w:t>86</w:t>
            </w:r>
            <w:r w:rsidRPr="00A24DE1">
              <w:rPr>
                <w:rFonts w:asciiTheme="minorHAnsi" w:hAnsiTheme="minorHAnsi"/>
                <w:bCs/>
                <w:color w:val="auto"/>
                <w:sz w:val="22"/>
                <w:szCs w:val="22"/>
              </w:rPr>
              <w:t xml:space="preserve"> C</w:t>
            </w:r>
          </w:p>
        </w:tc>
      </w:tr>
      <w:tr w:rsidR="00524249" w:rsidRPr="006C105B" w:rsidTr="00B11358">
        <w:trPr>
          <w:trHeight w:val="264"/>
        </w:trPr>
        <w:tc>
          <w:tcPr>
            <w:tcW w:w="5622" w:type="dxa"/>
          </w:tcPr>
          <w:p w:rsidR="00524249" w:rsidRPr="006C105B" w:rsidRDefault="00524249" w:rsidP="00524249">
            <w:pPr>
              <w:pStyle w:val="Default"/>
              <w:tabs>
                <w:tab w:val="left" w:pos="9498"/>
              </w:tabs>
              <w:spacing w:before="60" w:after="60"/>
              <w:ind w:right="284"/>
              <w:rPr>
                <w:rFonts w:asciiTheme="minorHAnsi" w:hAnsiTheme="minorHAnsi"/>
                <w:sz w:val="22"/>
                <w:szCs w:val="22"/>
              </w:rPr>
            </w:pPr>
            <w:r w:rsidRPr="006C105B">
              <w:rPr>
                <w:rFonts w:asciiTheme="minorHAnsi" w:hAnsiTheme="minorHAnsi"/>
                <w:sz w:val="22"/>
                <w:szCs w:val="22"/>
              </w:rPr>
              <w:t xml:space="preserve">Componentes </w:t>
            </w:r>
            <w:r w:rsidRPr="0076688B">
              <w:rPr>
                <w:rFonts w:asciiTheme="minorHAnsi" w:hAnsiTheme="minorHAnsi"/>
                <w:color w:val="auto"/>
                <w:sz w:val="22"/>
                <w:szCs w:val="22"/>
              </w:rPr>
              <w:t xml:space="preserve">injetados: </w:t>
            </w:r>
            <w:r>
              <w:rPr>
                <w:rFonts w:asciiTheme="minorHAnsi" w:hAnsiTheme="minorHAnsi"/>
                <w:color w:val="auto"/>
                <w:sz w:val="22"/>
                <w:szCs w:val="22"/>
              </w:rPr>
              <w:t>porta-livros</w:t>
            </w:r>
          </w:p>
        </w:tc>
        <w:tc>
          <w:tcPr>
            <w:tcW w:w="1559" w:type="dxa"/>
          </w:tcPr>
          <w:p w:rsidR="00524249" w:rsidRPr="006C105B" w:rsidRDefault="00524249" w:rsidP="00524249">
            <w:pPr>
              <w:pStyle w:val="Default"/>
              <w:tabs>
                <w:tab w:val="left" w:pos="9498"/>
              </w:tabs>
              <w:spacing w:before="60" w:after="60"/>
              <w:ind w:right="284"/>
              <w:jc w:val="center"/>
              <w:rPr>
                <w:rFonts w:asciiTheme="minorHAnsi" w:hAnsiTheme="minorHAnsi"/>
                <w:sz w:val="22"/>
                <w:szCs w:val="22"/>
              </w:rPr>
            </w:pPr>
            <w:r w:rsidRPr="006C105B">
              <w:rPr>
                <w:rFonts w:asciiTheme="minorHAnsi" w:hAnsiTheme="minorHAnsi"/>
                <w:sz w:val="22"/>
                <w:szCs w:val="22"/>
              </w:rPr>
              <w:t>CINZA</w:t>
            </w:r>
          </w:p>
        </w:tc>
        <w:tc>
          <w:tcPr>
            <w:tcW w:w="2693" w:type="dxa"/>
          </w:tcPr>
          <w:p w:rsidR="00524249" w:rsidRPr="00A24DE1" w:rsidRDefault="00524249" w:rsidP="00524249">
            <w:pPr>
              <w:pStyle w:val="Default"/>
              <w:tabs>
                <w:tab w:val="left" w:pos="9498"/>
              </w:tabs>
              <w:spacing w:before="60" w:after="60"/>
              <w:ind w:right="284"/>
              <w:jc w:val="center"/>
              <w:rPr>
                <w:rFonts w:asciiTheme="minorHAnsi" w:hAnsiTheme="minorHAnsi"/>
                <w:color w:val="auto"/>
                <w:sz w:val="22"/>
                <w:szCs w:val="22"/>
              </w:rPr>
            </w:pPr>
            <w:r w:rsidRPr="00A24DE1">
              <w:rPr>
                <w:rFonts w:asciiTheme="minorHAnsi" w:hAnsiTheme="minorHAnsi"/>
                <w:bCs/>
                <w:color w:val="auto"/>
                <w:sz w:val="22"/>
                <w:szCs w:val="22"/>
              </w:rPr>
              <w:t>PANTONE (*) 425 C</w:t>
            </w:r>
          </w:p>
        </w:tc>
      </w:tr>
      <w:tr w:rsidR="00524249" w:rsidRPr="006C105B" w:rsidTr="00B11358">
        <w:trPr>
          <w:trHeight w:val="264"/>
        </w:trPr>
        <w:tc>
          <w:tcPr>
            <w:tcW w:w="5622" w:type="dxa"/>
          </w:tcPr>
          <w:p w:rsidR="00524249" w:rsidRPr="0076688B" w:rsidRDefault="00524249" w:rsidP="00524249">
            <w:pPr>
              <w:pStyle w:val="Default"/>
              <w:tabs>
                <w:tab w:val="left" w:pos="9498"/>
              </w:tabs>
              <w:spacing w:before="60" w:after="60"/>
              <w:ind w:right="284"/>
              <w:jc w:val="both"/>
              <w:rPr>
                <w:rFonts w:asciiTheme="minorHAnsi" w:hAnsiTheme="minorHAnsi"/>
                <w:color w:val="auto"/>
                <w:sz w:val="22"/>
                <w:szCs w:val="22"/>
              </w:rPr>
            </w:pPr>
            <w:r w:rsidRPr="0076688B">
              <w:rPr>
                <w:rFonts w:asciiTheme="minorHAnsi" w:hAnsiTheme="minorHAnsi"/>
                <w:color w:val="auto"/>
                <w:sz w:val="22"/>
                <w:szCs w:val="22"/>
              </w:rPr>
              <w:t>Laminado de alta pressão para revestimento da face frontal e posterior do encosto e da face superior do assento</w:t>
            </w:r>
          </w:p>
        </w:tc>
        <w:tc>
          <w:tcPr>
            <w:tcW w:w="1559" w:type="dxa"/>
          </w:tcPr>
          <w:p w:rsidR="00524249" w:rsidRPr="006C105B" w:rsidRDefault="00B11358" w:rsidP="00524249">
            <w:pPr>
              <w:pStyle w:val="Default"/>
              <w:tabs>
                <w:tab w:val="left" w:pos="9498"/>
              </w:tabs>
              <w:spacing w:before="60" w:after="60"/>
              <w:ind w:right="284"/>
              <w:jc w:val="center"/>
              <w:rPr>
                <w:rFonts w:asciiTheme="minorHAnsi" w:hAnsiTheme="minorHAnsi"/>
                <w:sz w:val="22"/>
                <w:szCs w:val="22"/>
              </w:rPr>
            </w:pPr>
            <w:r>
              <w:rPr>
                <w:rFonts w:asciiTheme="minorHAnsi" w:hAnsiTheme="minorHAnsi"/>
                <w:sz w:val="22"/>
                <w:szCs w:val="22"/>
              </w:rPr>
              <w:t>VERMELH</w:t>
            </w:r>
            <w:r w:rsidR="00524249">
              <w:rPr>
                <w:rFonts w:asciiTheme="minorHAnsi" w:hAnsiTheme="minorHAnsi"/>
                <w:sz w:val="22"/>
                <w:szCs w:val="22"/>
              </w:rPr>
              <w:t>O</w:t>
            </w:r>
          </w:p>
        </w:tc>
        <w:tc>
          <w:tcPr>
            <w:tcW w:w="2693" w:type="dxa"/>
          </w:tcPr>
          <w:p w:rsidR="00524249" w:rsidRPr="00A24DE1" w:rsidRDefault="00524249" w:rsidP="00B11358">
            <w:pPr>
              <w:pStyle w:val="Default"/>
              <w:tabs>
                <w:tab w:val="left" w:pos="9498"/>
              </w:tabs>
              <w:spacing w:before="60" w:after="60"/>
              <w:ind w:right="284"/>
              <w:jc w:val="center"/>
              <w:rPr>
                <w:rFonts w:asciiTheme="minorHAnsi" w:hAnsiTheme="minorHAnsi"/>
                <w:color w:val="auto"/>
                <w:sz w:val="22"/>
                <w:szCs w:val="22"/>
              </w:rPr>
            </w:pPr>
            <w:r w:rsidRPr="00A24DE1">
              <w:rPr>
                <w:rFonts w:asciiTheme="minorHAnsi" w:hAnsiTheme="minorHAnsi"/>
                <w:bCs/>
                <w:color w:val="auto"/>
                <w:sz w:val="22"/>
                <w:szCs w:val="22"/>
              </w:rPr>
              <w:t>PANTONE (*)</w:t>
            </w:r>
            <w:r w:rsidR="00B11358">
              <w:rPr>
                <w:rFonts w:asciiTheme="minorHAnsi" w:hAnsiTheme="minorHAnsi"/>
                <w:bCs/>
                <w:color w:val="auto"/>
                <w:sz w:val="22"/>
                <w:szCs w:val="22"/>
              </w:rPr>
              <w:t xml:space="preserve"> </w:t>
            </w:r>
            <w:r w:rsidR="00B11358">
              <w:rPr>
                <w:rFonts w:asciiTheme="minorHAnsi" w:hAnsiTheme="minorHAnsi"/>
                <w:color w:val="auto"/>
                <w:sz w:val="22"/>
                <w:szCs w:val="22"/>
              </w:rPr>
              <w:t>193</w:t>
            </w:r>
            <w:r w:rsidRPr="00A24DE1">
              <w:rPr>
                <w:rFonts w:asciiTheme="minorHAnsi" w:hAnsiTheme="minorHAnsi"/>
                <w:bCs/>
                <w:color w:val="auto"/>
                <w:sz w:val="22"/>
                <w:szCs w:val="22"/>
              </w:rPr>
              <w:t xml:space="preserve"> C</w:t>
            </w:r>
          </w:p>
        </w:tc>
      </w:tr>
      <w:tr w:rsidR="00524249" w:rsidRPr="006C105B" w:rsidTr="00B11358">
        <w:trPr>
          <w:trHeight w:val="264"/>
        </w:trPr>
        <w:tc>
          <w:tcPr>
            <w:tcW w:w="5622" w:type="dxa"/>
          </w:tcPr>
          <w:p w:rsidR="00524249" w:rsidRPr="006C105B" w:rsidRDefault="00524249" w:rsidP="00524249">
            <w:pPr>
              <w:pStyle w:val="Default"/>
              <w:tabs>
                <w:tab w:val="left" w:pos="9498"/>
              </w:tabs>
              <w:spacing w:before="60" w:after="60"/>
              <w:ind w:right="284"/>
              <w:jc w:val="both"/>
              <w:rPr>
                <w:rFonts w:asciiTheme="minorHAnsi" w:hAnsiTheme="minorHAnsi"/>
                <w:sz w:val="22"/>
                <w:szCs w:val="22"/>
              </w:rPr>
            </w:pPr>
            <w:r w:rsidRPr="0076688B">
              <w:rPr>
                <w:rFonts w:asciiTheme="minorHAnsi" w:hAnsiTheme="minorHAnsi"/>
                <w:color w:val="auto"/>
                <w:sz w:val="22"/>
                <w:szCs w:val="22"/>
              </w:rPr>
              <w:t>Laminado de alta pressão para revestimento da face superior do tampo</w:t>
            </w:r>
          </w:p>
        </w:tc>
        <w:tc>
          <w:tcPr>
            <w:tcW w:w="1559" w:type="dxa"/>
          </w:tcPr>
          <w:p w:rsidR="00524249" w:rsidRPr="006C105B" w:rsidRDefault="00524249" w:rsidP="00524249">
            <w:pPr>
              <w:pStyle w:val="Default"/>
              <w:tabs>
                <w:tab w:val="left" w:pos="9498"/>
              </w:tabs>
              <w:spacing w:before="60" w:after="60"/>
              <w:ind w:right="284"/>
              <w:jc w:val="center"/>
              <w:rPr>
                <w:rFonts w:asciiTheme="minorHAnsi" w:hAnsiTheme="minorHAnsi"/>
                <w:sz w:val="22"/>
                <w:szCs w:val="22"/>
              </w:rPr>
            </w:pPr>
            <w:r w:rsidRPr="006C105B">
              <w:rPr>
                <w:rFonts w:asciiTheme="minorHAnsi" w:hAnsiTheme="minorHAnsi"/>
                <w:sz w:val="22"/>
                <w:szCs w:val="22"/>
              </w:rPr>
              <w:t>CINZA</w:t>
            </w:r>
          </w:p>
        </w:tc>
        <w:tc>
          <w:tcPr>
            <w:tcW w:w="2693" w:type="dxa"/>
          </w:tcPr>
          <w:p w:rsidR="00524249" w:rsidRPr="00A24DE1" w:rsidRDefault="00524249" w:rsidP="00524249">
            <w:pPr>
              <w:pStyle w:val="Default"/>
              <w:tabs>
                <w:tab w:val="left" w:pos="9498"/>
              </w:tabs>
              <w:spacing w:before="60" w:after="60"/>
              <w:ind w:right="284"/>
              <w:jc w:val="center"/>
              <w:rPr>
                <w:rFonts w:asciiTheme="minorHAnsi" w:hAnsiTheme="minorHAnsi"/>
                <w:color w:val="auto"/>
                <w:sz w:val="22"/>
                <w:szCs w:val="22"/>
              </w:rPr>
            </w:pPr>
            <w:r w:rsidRPr="00A24DE1">
              <w:rPr>
                <w:rFonts w:asciiTheme="minorHAnsi" w:hAnsiTheme="minorHAnsi"/>
                <w:bCs/>
                <w:color w:val="auto"/>
                <w:sz w:val="22"/>
                <w:szCs w:val="22"/>
              </w:rPr>
              <w:t>PANTONE (*) 428 C</w:t>
            </w:r>
          </w:p>
        </w:tc>
      </w:tr>
      <w:tr w:rsidR="00524249" w:rsidRPr="006C105B" w:rsidTr="00B11358">
        <w:trPr>
          <w:trHeight w:val="264"/>
        </w:trPr>
        <w:tc>
          <w:tcPr>
            <w:tcW w:w="5622" w:type="dxa"/>
          </w:tcPr>
          <w:p w:rsidR="00524249" w:rsidRPr="006C105B" w:rsidRDefault="00524249" w:rsidP="00524249">
            <w:pPr>
              <w:pStyle w:val="Default"/>
              <w:tabs>
                <w:tab w:val="left" w:pos="9498"/>
              </w:tabs>
              <w:spacing w:before="60" w:after="60"/>
              <w:ind w:right="284"/>
              <w:jc w:val="both"/>
              <w:rPr>
                <w:rFonts w:asciiTheme="minorHAnsi" w:hAnsiTheme="minorHAnsi"/>
                <w:sz w:val="22"/>
                <w:szCs w:val="22"/>
              </w:rPr>
            </w:pPr>
            <w:r w:rsidRPr="006C105B">
              <w:rPr>
                <w:rFonts w:asciiTheme="minorHAnsi" w:hAnsiTheme="minorHAnsi"/>
                <w:sz w:val="22"/>
                <w:szCs w:val="22"/>
              </w:rPr>
              <w:t>Pintura das estruturas</w:t>
            </w:r>
            <w:r>
              <w:rPr>
                <w:rFonts w:asciiTheme="minorHAnsi" w:hAnsiTheme="minorHAnsi"/>
                <w:sz w:val="22"/>
                <w:szCs w:val="22"/>
              </w:rPr>
              <w:t xml:space="preserve"> </w:t>
            </w:r>
          </w:p>
        </w:tc>
        <w:tc>
          <w:tcPr>
            <w:tcW w:w="1559" w:type="dxa"/>
          </w:tcPr>
          <w:p w:rsidR="00524249" w:rsidRPr="006C105B" w:rsidRDefault="00524249" w:rsidP="00524249">
            <w:pPr>
              <w:pStyle w:val="Default"/>
              <w:tabs>
                <w:tab w:val="left" w:pos="9498"/>
              </w:tabs>
              <w:spacing w:before="60" w:after="60"/>
              <w:ind w:right="284"/>
              <w:jc w:val="center"/>
              <w:rPr>
                <w:rFonts w:asciiTheme="minorHAnsi" w:hAnsiTheme="minorHAnsi"/>
                <w:sz w:val="22"/>
                <w:szCs w:val="22"/>
              </w:rPr>
            </w:pPr>
            <w:r w:rsidRPr="006C105B">
              <w:rPr>
                <w:rFonts w:asciiTheme="minorHAnsi" w:hAnsiTheme="minorHAnsi"/>
                <w:sz w:val="22"/>
                <w:szCs w:val="22"/>
              </w:rPr>
              <w:t>CINZA</w:t>
            </w:r>
          </w:p>
        </w:tc>
        <w:tc>
          <w:tcPr>
            <w:tcW w:w="2693" w:type="dxa"/>
          </w:tcPr>
          <w:p w:rsidR="00524249" w:rsidRPr="00A24DE1" w:rsidRDefault="00524249" w:rsidP="00524249">
            <w:pPr>
              <w:pStyle w:val="Default"/>
              <w:tabs>
                <w:tab w:val="left" w:pos="9498"/>
              </w:tabs>
              <w:spacing w:before="60" w:after="60"/>
              <w:ind w:right="284"/>
              <w:jc w:val="center"/>
              <w:rPr>
                <w:rFonts w:asciiTheme="minorHAnsi" w:hAnsiTheme="minorHAnsi"/>
                <w:color w:val="auto"/>
                <w:sz w:val="22"/>
                <w:szCs w:val="22"/>
              </w:rPr>
            </w:pPr>
            <w:r w:rsidRPr="00A24DE1">
              <w:rPr>
                <w:rFonts w:asciiTheme="minorHAnsi" w:hAnsiTheme="minorHAnsi"/>
                <w:bCs/>
                <w:color w:val="auto"/>
                <w:sz w:val="22"/>
                <w:szCs w:val="22"/>
              </w:rPr>
              <w:t>RAL (**) 7040</w:t>
            </w:r>
          </w:p>
        </w:tc>
      </w:tr>
      <w:tr w:rsidR="00524249" w:rsidRPr="006C105B" w:rsidTr="00B11358">
        <w:trPr>
          <w:trHeight w:val="264"/>
        </w:trPr>
        <w:tc>
          <w:tcPr>
            <w:tcW w:w="5622" w:type="dxa"/>
          </w:tcPr>
          <w:p w:rsidR="00524249" w:rsidRPr="0076688B" w:rsidRDefault="00524249" w:rsidP="00524249">
            <w:pPr>
              <w:pStyle w:val="Default"/>
              <w:tabs>
                <w:tab w:val="left" w:pos="9498"/>
              </w:tabs>
              <w:spacing w:before="60" w:after="60"/>
              <w:ind w:right="284"/>
              <w:jc w:val="both"/>
              <w:rPr>
                <w:rFonts w:asciiTheme="minorHAnsi" w:hAnsiTheme="minorHAnsi"/>
                <w:color w:val="auto"/>
                <w:sz w:val="22"/>
                <w:szCs w:val="22"/>
              </w:rPr>
            </w:pPr>
            <w:r w:rsidRPr="0076688B">
              <w:rPr>
                <w:rFonts w:asciiTheme="minorHAnsi" w:hAnsiTheme="minorHAnsi"/>
                <w:color w:val="auto"/>
                <w:sz w:val="22"/>
                <w:szCs w:val="22"/>
              </w:rPr>
              <w:t>Identificação do padrão dimensional na estrutura da mesa</w:t>
            </w:r>
          </w:p>
          <w:p w:rsidR="00524249" w:rsidRPr="0076688B" w:rsidRDefault="00524249" w:rsidP="00524249">
            <w:pPr>
              <w:pStyle w:val="Default"/>
              <w:tabs>
                <w:tab w:val="left" w:pos="9498"/>
              </w:tabs>
              <w:spacing w:before="60" w:after="60"/>
              <w:ind w:right="284"/>
              <w:jc w:val="both"/>
              <w:rPr>
                <w:rFonts w:asciiTheme="minorHAnsi" w:hAnsiTheme="minorHAnsi"/>
                <w:color w:val="auto"/>
                <w:sz w:val="22"/>
                <w:szCs w:val="22"/>
              </w:rPr>
            </w:pPr>
            <w:r w:rsidRPr="0076688B">
              <w:rPr>
                <w:rFonts w:asciiTheme="minorHAnsi" w:hAnsiTheme="minorHAnsi"/>
                <w:color w:val="auto"/>
                <w:sz w:val="22"/>
                <w:szCs w:val="22"/>
              </w:rPr>
              <w:t>(sobre fundo cinza)</w:t>
            </w:r>
          </w:p>
        </w:tc>
        <w:tc>
          <w:tcPr>
            <w:tcW w:w="1559" w:type="dxa"/>
          </w:tcPr>
          <w:p w:rsidR="00524249" w:rsidRPr="0076688B" w:rsidRDefault="00B11358" w:rsidP="00524249">
            <w:pPr>
              <w:pStyle w:val="Default"/>
              <w:tabs>
                <w:tab w:val="left" w:pos="9498"/>
              </w:tabs>
              <w:spacing w:before="60" w:after="60"/>
              <w:ind w:right="284"/>
              <w:jc w:val="center"/>
              <w:rPr>
                <w:rFonts w:asciiTheme="minorHAnsi" w:hAnsiTheme="minorHAnsi"/>
                <w:color w:val="auto"/>
                <w:sz w:val="22"/>
                <w:szCs w:val="22"/>
              </w:rPr>
            </w:pPr>
            <w:r>
              <w:rPr>
                <w:rFonts w:asciiTheme="minorHAnsi" w:hAnsiTheme="minorHAnsi"/>
                <w:color w:val="auto"/>
                <w:sz w:val="22"/>
                <w:szCs w:val="22"/>
              </w:rPr>
              <w:t>VERMELH</w:t>
            </w:r>
            <w:r w:rsidR="00524249">
              <w:rPr>
                <w:rFonts w:asciiTheme="minorHAnsi" w:hAnsiTheme="minorHAnsi"/>
                <w:color w:val="auto"/>
                <w:sz w:val="22"/>
                <w:szCs w:val="22"/>
              </w:rPr>
              <w:t>O</w:t>
            </w:r>
          </w:p>
        </w:tc>
        <w:tc>
          <w:tcPr>
            <w:tcW w:w="2693" w:type="dxa"/>
          </w:tcPr>
          <w:p w:rsidR="00524249" w:rsidRPr="00A24DE1" w:rsidRDefault="00524249" w:rsidP="00B11358">
            <w:pPr>
              <w:pStyle w:val="Default"/>
              <w:tabs>
                <w:tab w:val="left" w:pos="9498"/>
              </w:tabs>
              <w:spacing w:before="60" w:after="60"/>
              <w:ind w:right="284"/>
              <w:jc w:val="center"/>
              <w:rPr>
                <w:rFonts w:asciiTheme="minorHAnsi" w:hAnsiTheme="minorHAnsi"/>
                <w:color w:val="auto"/>
                <w:sz w:val="22"/>
                <w:szCs w:val="22"/>
              </w:rPr>
            </w:pPr>
            <w:r w:rsidRPr="00A24DE1">
              <w:rPr>
                <w:rFonts w:asciiTheme="minorHAnsi" w:hAnsiTheme="minorHAnsi"/>
                <w:bCs/>
                <w:color w:val="auto"/>
                <w:sz w:val="22"/>
                <w:szCs w:val="22"/>
              </w:rPr>
              <w:t>PANTONE (*)</w:t>
            </w:r>
            <w:r w:rsidR="00B11358">
              <w:rPr>
                <w:rFonts w:asciiTheme="minorHAnsi" w:hAnsiTheme="minorHAnsi"/>
                <w:color w:val="auto"/>
                <w:sz w:val="22"/>
                <w:szCs w:val="22"/>
              </w:rPr>
              <w:t xml:space="preserve"> 186</w:t>
            </w:r>
            <w:r w:rsidRPr="00A24DE1">
              <w:rPr>
                <w:rFonts w:asciiTheme="minorHAnsi" w:hAnsiTheme="minorHAnsi"/>
                <w:bCs/>
                <w:color w:val="auto"/>
                <w:sz w:val="22"/>
                <w:szCs w:val="22"/>
              </w:rPr>
              <w:t xml:space="preserve"> C</w:t>
            </w:r>
          </w:p>
        </w:tc>
      </w:tr>
      <w:tr w:rsidR="00524249" w:rsidRPr="006C105B" w:rsidTr="00B11358">
        <w:trPr>
          <w:trHeight w:val="264"/>
        </w:trPr>
        <w:tc>
          <w:tcPr>
            <w:tcW w:w="5622" w:type="dxa"/>
          </w:tcPr>
          <w:p w:rsidR="00524249" w:rsidRPr="0076688B" w:rsidRDefault="00524249" w:rsidP="00524249">
            <w:pPr>
              <w:pStyle w:val="Default"/>
              <w:tabs>
                <w:tab w:val="left" w:pos="9498"/>
              </w:tabs>
              <w:spacing w:before="60" w:after="60"/>
              <w:ind w:right="284"/>
              <w:jc w:val="both"/>
              <w:rPr>
                <w:rFonts w:asciiTheme="minorHAnsi" w:hAnsiTheme="minorHAnsi"/>
                <w:color w:val="auto"/>
                <w:sz w:val="22"/>
                <w:szCs w:val="22"/>
              </w:rPr>
            </w:pPr>
            <w:r w:rsidRPr="0076688B">
              <w:rPr>
                <w:rFonts w:asciiTheme="minorHAnsi" w:hAnsiTheme="minorHAnsi"/>
                <w:color w:val="auto"/>
                <w:sz w:val="22"/>
                <w:szCs w:val="22"/>
              </w:rPr>
              <w:t>Identificação do padrão dimensional no encosto da cadeira</w:t>
            </w:r>
          </w:p>
          <w:p w:rsidR="00524249" w:rsidRPr="0076688B" w:rsidRDefault="00524249" w:rsidP="00524249">
            <w:pPr>
              <w:pStyle w:val="Default"/>
              <w:tabs>
                <w:tab w:val="left" w:pos="9498"/>
              </w:tabs>
              <w:spacing w:before="60" w:after="60"/>
              <w:ind w:right="284"/>
              <w:jc w:val="both"/>
              <w:rPr>
                <w:rFonts w:asciiTheme="minorHAnsi" w:hAnsiTheme="minorHAnsi"/>
                <w:color w:val="auto"/>
                <w:sz w:val="22"/>
                <w:szCs w:val="22"/>
              </w:rPr>
            </w:pPr>
            <w:r w:rsidRPr="0076688B">
              <w:rPr>
                <w:rFonts w:asciiTheme="minorHAnsi" w:hAnsiTheme="minorHAnsi"/>
                <w:color w:val="auto"/>
                <w:sz w:val="22"/>
                <w:szCs w:val="22"/>
              </w:rPr>
              <w:t>(sobre fundo laranja)</w:t>
            </w:r>
          </w:p>
        </w:tc>
        <w:tc>
          <w:tcPr>
            <w:tcW w:w="1559" w:type="dxa"/>
          </w:tcPr>
          <w:p w:rsidR="00524249" w:rsidRPr="0076688B" w:rsidRDefault="00524249" w:rsidP="00524249">
            <w:pPr>
              <w:pStyle w:val="Default"/>
              <w:tabs>
                <w:tab w:val="left" w:pos="9498"/>
              </w:tabs>
              <w:spacing w:before="60" w:after="60"/>
              <w:ind w:right="284"/>
              <w:jc w:val="center"/>
              <w:rPr>
                <w:rFonts w:asciiTheme="minorHAnsi" w:hAnsiTheme="minorHAnsi"/>
                <w:color w:val="auto"/>
                <w:sz w:val="22"/>
                <w:szCs w:val="22"/>
              </w:rPr>
            </w:pPr>
            <w:r w:rsidRPr="0076688B">
              <w:rPr>
                <w:rFonts w:asciiTheme="minorHAnsi" w:hAnsiTheme="minorHAnsi"/>
                <w:color w:val="auto"/>
                <w:sz w:val="22"/>
                <w:szCs w:val="22"/>
              </w:rPr>
              <w:t>BRANCO</w:t>
            </w:r>
          </w:p>
        </w:tc>
        <w:tc>
          <w:tcPr>
            <w:tcW w:w="2693" w:type="dxa"/>
          </w:tcPr>
          <w:p w:rsidR="00524249" w:rsidRPr="006C105B" w:rsidRDefault="00524249" w:rsidP="00524249">
            <w:pPr>
              <w:pStyle w:val="Default"/>
              <w:tabs>
                <w:tab w:val="left" w:pos="9498"/>
              </w:tabs>
              <w:spacing w:before="60" w:after="60"/>
              <w:ind w:right="284"/>
              <w:jc w:val="center"/>
              <w:rPr>
                <w:rFonts w:asciiTheme="minorHAnsi" w:hAnsiTheme="minorHAnsi"/>
                <w:sz w:val="22"/>
                <w:szCs w:val="22"/>
              </w:rPr>
            </w:pPr>
            <w:r>
              <w:rPr>
                <w:rFonts w:asciiTheme="minorHAnsi" w:hAnsiTheme="minorHAnsi"/>
                <w:bCs/>
                <w:sz w:val="22"/>
                <w:szCs w:val="22"/>
              </w:rPr>
              <w:t>---</w:t>
            </w:r>
          </w:p>
        </w:tc>
      </w:tr>
    </w:tbl>
    <w:p w:rsidR="006D0652" w:rsidRPr="0084058D" w:rsidRDefault="00524249" w:rsidP="00A24DE1">
      <w:pPr>
        <w:pStyle w:val="Default"/>
        <w:tabs>
          <w:tab w:val="left" w:pos="9498"/>
        </w:tabs>
        <w:spacing w:before="120" w:after="60"/>
        <w:ind w:right="142"/>
        <w:jc w:val="both"/>
        <w:rPr>
          <w:rFonts w:asciiTheme="minorHAnsi" w:hAnsiTheme="minorHAnsi"/>
          <w:bCs/>
          <w:sz w:val="22"/>
          <w:szCs w:val="22"/>
          <w:lang w:val="en-US"/>
        </w:rPr>
      </w:pPr>
      <w:r w:rsidRPr="0084058D">
        <w:rPr>
          <w:rFonts w:asciiTheme="minorHAnsi" w:hAnsiTheme="minorHAnsi"/>
          <w:bCs/>
          <w:sz w:val="22"/>
          <w:szCs w:val="22"/>
          <w:lang w:val="en-US"/>
        </w:rPr>
        <w:t xml:space="preserve"> </w:t>
      </w:r>
      <w:r w:rsidR="006D0652" w:rsidRPr="0084058D">
        <w:rPr>
          <w:rFonts w:asciiTheme="minorHAnsi" w:hAnsiTheme="minorHAnsi"/>
          <w:bCs/>
          <w:sz w:val="22"/>
          <w:szCs w:val="22"/>
          <w:lang w:val="en-US"/>
        </w:rPr>
        <w:t xml:space="preserve">(*) PANTONE COLOR FORMULA GUIDE </w:t>
      </w:r>
    </w:p>
    <w:p w:rsidR="006D0652" w:rsidRPr="0084058D" w:rsidRDefault="006D0652" w:rsidP="00886CBC">
      <w:pPr>
        <w:pStyle w:val="Default"/>
        <w:tabs>
          <w:tab w:val="left" w:pos="8310"/>
          <w:tab w:val="left" w:pos="9498"/>
        </w:tabs>
        <w:spacing w:after="60"/>
        <w:ind w:right="141"/>
        <w:jc w:val="both"/>
        <w:rPr>
          <w:rFonts w:asciiTheme="minorHAnsi" w:hAnsiTheme="minorHAnsi"/>
          <w:sz w:val="22"/>
          <w:szCs w:val="22"/>
          <w:lang w:val="en-US"/>
        </w:rPr>
      </w:pPr>
      <w:r w:rsidRPr="0084058D">
        <w:rPr>
          <w:rFonts w:asciiTheme="minorHAnsi" w:hAnsiTheme="minorHAnsi"/>
          <w:bCs/>
          <w:sz w:val="22"/>
          <w:szCs w:val="22"/>
          <w:lang w:val="en-US"/>
        </w:rPr>
        <w:t xml:space="preserve">(**) RAL - RATIONELLE ARBEITSGRUNDLAGEN FÜR DIE PRAKTIKER DES LACK </w:t>
      </w:r>
      <w:r w:rsidRPr="0084058D">
        <w:rPr>
          <w:rFonts w:asciiTheme="minorHAnsi" w:hAnsiTheme="minorHAnsi"/>
          <w:bCs/>
          <w:sz w:val="22"/>
          <w:szCs w:val="22"/>
          <w:lang w:val="en-US"/>
        </w:rPr>
        <w:tab/>
      </w:r>
    </w:p>
    <w:p w:rsidR="00B00A77" w:rsidRPr="00F037AF" w:rsidRDefault="00B00A77" w:rsidP="00886CBC">
      <w:pPr>
        <w:keepLines/>
        <w:tabs>
          <w:tab w:val="left" w:pos="624"/>
        </w:tabs>
        <w:autoSpaceDE w:val="0"/>
        <w:autoSpaceDN w:val="0"/>
        <w:adjustRightInd w:val="0"/>
        <w:spacing w:after="0" w:line="228" w:lineRule="atLeast"/>
        <w:ind w:right="141"/>
        <w:textAlignment w:val="center"/>
        <w:rPr>
          <w:rFonts w:cs="ConduitITC-Light"/>
          <w:caps/>
          <w:spacing w:val="-2"/>
          <w:sz w:val="40"/>
          <w:szCs w:val="40"/>
          <w:lang w:val="en-US"/>
        </w:rPr>
      </w:pPr>
    </w:p>
    <w:p w:rsidR="004761EF" w:rsidRPr="00F71323" w:rsidRDefault="004761EF" w:rsidP="00886CBC">
      <w:pPr>
        <w:pStyle w:val="SubttulograndeTextosfichas"/>
        <w:numPr>
          <w:ilvl w:val="0"/>
          <w:numId w:val="4"/>
        </w:numPr>
        <w:tabs>
          <w:tab w:val="left" w:pos="9498"/>
        </w:tabs>
        <w:spacing w:before="60" w:after="60" w:line="240" w:lineRule="auto"/>
        <w:ind w:left="425" w:right="141" w:hanging="425"/>
        <w:jc w:val="both"/>
        <w:rPr>
          <w:rFonts w:asciiTheme="minorHAnsi" w:hAnsiTheme="minorHAnsi"/>
          <w:caps w:val="0"/>
          <w:color w:val="auto"/>
          <w:spacing w:val="0"/>
          <w:sz w:val="22"/>
          <w:szCs w:val="22"/>
        </w:rPr>
      </w:pPr>
      <w:r>
        <w:rPr>
          <w:rFonts w:asciiTheme="minorHAnsi" w:hAnsiTheme="minorHAnsi"/>
          <w:caps w:val="0"/>
          <w:color w:val="auto"/>
          <w:spacing w:val="0"/>
          <w:sz w:val="22"/>
          <w:szCs w:val="22"/>
        </w:rPr>
        <w:t xml:space="preserve">PROCESSO DE </w:t>
      </w:r>
      <w:r w:rsidRPr="00F71323">
        <w:rPr>
          <w:rFonts w:asciiTheme="minorHAnsi" w:hAnsiTheme="minorHAnsi"/>
          <w:caps w:val="0"/>
          <w:color w:val="auto"/>
          <w:spacing w:val="0"/>
          <w:sz w:val="22"/>
          <w:szCs w:val="22"/>
        </w:rPr>
        <w:t>FABRICAÇÃO</w:t>
      </w:r>
    </w:p>
    <w:p w:rsidR="004761EF" w:rsidRPr="00F71323" w:rsidRDefault="004761EF" w:rsidP="00886CBC">
      <w:pPr>
        <w:pStyle w:val="textoprincipalcombulletsTextosfichas"/>
        <w:numPr>
          <w:ilvl w:val="1"/>
          <w:numId w:val="13"/>
        </w:numPr>
        <w:tabs>
          <w:tab w:val="clear" w:pos="624"/>
          <w:tab w:val="left" w:pos="993"/>
          <w:tab w:val="left" w:pos="9498"/>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Para fabricação é indispensável seguir projeto executivo e especificações técnicas e demais disposições contidas no Edital.</w:t>
      </w:r>
    </w:p>
    <w:p w:rsidR="004761EF" w:rsidRPr="00F71323" w:rsidRDefault="004761EF" w:rsidP="00886CBC">
      <w:pPr>
        <w:pStyle w:val="textoprincipalcombulletsTextosfichas"/>
        <w:numPr>
          <w:ilvl w:val="1"/>
          <w:numId w:val="13"/>
        </w:numPr>
        <w:tabs>
          <w:tab w:val="clear" w:pos="624"/>
          <w:tab w:val="left" w:pos="993"/>
          <w:tab w:val="left" w:pos="9498"/>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A definição dos processos de montagem e do torque de aperto dos parafusos que fixam o tampo à estrutura deve considerar, que após o aperto, não deve haver vazio entre a superfície da porca garra e o laminado de alta pressão. Devem ser utilizados batoques ou mastique elástico para preencher o espaço entre a superfície da porca garra e o laminado de alta pressão.</w:t>
      </w:r>
    </w:p>
    <w:p w:rsidR="004761EF" w:rsidRPr="00F71323" w:rsidRDefault="004761EF" w:rsidP="00886CBC">
      <w:pPr>
        <w:pStyle w:val="textoprincipalcombulletsTextosfichas"/>
        <w:numPr>
          <w:ilvl w:val="1"/>
          <w:numId w:val="13"/>
        </w:numPr>
        <w:tabs>
          <w:tab w:val="clear" w:pos="624"/>
          <w:tab w:val="left" w:pos="993"/>
          <w:tab w:val="left" w:pos="9498"/>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lastRenderedPageBreak/>
        <w:t>Na montagem do conjunto, somente podem ser utilizados componentes em plástico injetado, componentes em compensado moldado e fitas de bordo previamente aprovados pela Comissão Técnica do FNDE.</w:t>
      </w:r>
    </w:p>
    <w:p w:rsidR="004761EF" w:rsidRPr="00A41AB6" w:rsidRDefault="004761EF" w:rsidP="00886CBC">
      <w:pPr>
        <w:pStyle w:val="textoprincipalcombulletsTextosfichas"/>
        <w:tabs>
          <w:tab w:val="clear" w:pos="624"/>
          <w:tab w:val="left" w:pos="993"/>
          <w:tab w:val="left" w:pos="9498"/>
        </w:tabs>
        <w:spacing w:after="60" w:line="240" w:lineRule="auto"/>
        <w:ind w:left="426" w:right="141"/>
        <w:jc w:val="both"/>
        <w:rPr>
          <w:rFonts w:ascii="Calibri" w:hAnsi="Calibri" w:cstheme="minorBidi"/>
          <w:color w:val="auto"/>
          <w:sz w:val="22"/>
          <w:szCs w:val="22"/>
        </w:rPr>
      </w:pPr>
      <w:r w:rsidRPr="00A41AB6">
        <w:rPr>
          <w:rFonts w:ascii="Calibri" w:hAnsi="Calibri"/>
          <w:b/>
          <w:sz w:val="18"/>
          <w:szCs w:val="18"/>
        </w:rPr>
        <w:t xml:space="preserve">NOTA </w:t>
      </w:r>
      <w:r>
        <w:rPr>
          <w:rFonts w:ascii="Calibri" w:hAnsi="Calibri"/>
          <w:b/>
          <w:sz w:val="18"/>
          <w:szCs w:val="18"/>
        </w:rPr>
        <w:t>10</w:t>
      </w:r>
      <w:r w:rsidRPr="00A41AB6">
        <w:rPr>
          <w:rFonts w:ascii="Calibri" w:hAnsi="Calibri"/>
          <w:b/>
          <w:sz w:val="18"/>
          <w:szCs w:val="18"/>
        </w:rPr>
        <w:t>:</w:t>
      </w:r>
      <w:r w:rsidRPr="00A41AB6">
        <w:rPr>
          <w:rFonts w:ascii="Calibri" w:hAnsi="Calibri"/>
          <w:sz w:val="18"/>
          <w:szCs w:val="18"/>
        </w:rPr>
        <w:t xml:space="preserve"> Consultar a Comissão Técnica do FNDE para obter informações sobre fabricantes de componentes injetados, de compensado moldado e de ﬁtas de bordo que possuam produtos homologado.</w:t>
      </w:r>
      <w:r w:rsidRPr="00A41AB6">
        <w:rPr>
          <w:rFonts w:ascii="Calibri" w:hAnsi="Calibri" w:cstheme="minorBidi"/>
          <w:color w:val="auto"/>
          <w:sz w:val="22"/>
          <w:szCs w:val="22"/>
        </w:rPr>
        <w:t xml:space="preserve"> </w:t>
      </w:r>
    </w:p>
    <w:p w:rsidR="004761EF" w:rsidRPr="00F71323" w:rsidRDefault="004761EF" w:rsidP="00886CBC">
      <w:pPr>
        <w:pStyle w:val="textoprincipalcombulletsTextosfichas"/>
        <w:numPr>
          <w:ilvl w:val="1"/>
          <w:numId w:val="13"/>
        </w:numPr>
        <w:tabs>
          <w:tab w:val="clear" w:pos="624"/>
          <w:tab w:val="left" w:pos="993"/>
          <w:tab w:val="left" w:pos="9498"/>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 xml:space="preserve">Na montagem do conjunto devem ser utilizados componentes plásticos de um único fabricante. </w:t>
      </w:r>
    </w:p>
    <w:p w:rsidR="004761EF" w:rsidRPr="00F71323" w:rsidRDefault="004761EF" w:rsidP="00886CBC">
      <w:pPr>
        <w:pStyle w:val="textoprincipalcombulletsTextosfichas"/>
        <w:numPr>
          <w:ilvl w:val="1"/>
          <w:numId w:val="13"/>
        </w:numPr>
        <w:tabs>
          <w:tab w:val="clear" w:pos="624"/>
          <w:tab w:val="left" w:pos="993"/>
          <w:tab w:val="left" w:pos="9498"/>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 xml:space="preserve">Em caso da opção de montagem com assento e encosto em compensado moldado estes devem ser provenientes de um mesmo fabricante. </w:t>
      </w:r>
    </w:p>
    <w:p w:rsidR="004761EF" w:rsidRPr="00F71323" w:rsidRDefault="004761EF" w:rsidP="00886CBC">
      <w:pPr>
        <w:pStyle w:val="textoprincipalcombulletsTextosfichas"/>
        <w:numPr>
          <w:ilvl w:val="1"/>
          <w:numId w:val="13"/>
        </w:numPr>
        <w:tabs>
          <w:tab w:val="clear" w:pos="624"/>
          <w:tab w:val="left" w:pos="993"/>
          <w:tab w:val="left" w:pos="9498"/>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Aplicação de texturas e acabamentos em componentes injetados conforme detalhamento constante nos projetos. Estas deverão apresentar profundidade máxima de 45 micrometros.</w:t>
      </w:r>
    </w:p>
    <w:p w:rsidR="004761EF" w:rsidRPr="00F71323" w:rsidRDefault="004761EF" w:rsidP="00886CBC">
      <w:pPr>
        <w:pStyle w:val="textoprincipalcombulletsTextosfichas"/>
        <w:numPr>
          <w:ilvl w:val="1"/>
          <w:numId w:val="13"/>
        </w:numPr>
        <w:tabs>
          <w:tab w:val="clear" w:pos="624"/>
          <w:tab w:val="left" w:pos="993"/>
          <w:tab w:val="left" w:pos="9498"/>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 xml:space="preserve">Peças injetadas não devem apresentar rebarbas, falhas </w:t>
      </w:r>
      <w:r>
        <w:rPr>
          <w:rFonts w:asciiTheme="minorHAnsi" w:hAnsiTheme="minorHAnsi" w:cstheme="minorBidi"/>
          <w:color w:val="auto"/>
          <w:sz w:val="22"/>
          <w:szCs w:val="22"/>
        </w:rPr>
        <w:t>de injeção ou partes cortantes</w:t>
      </w:r>
      <w:r w:rsidRPr="00F71323">
        <w:rPr>
          <w:rFonts w:asciiTheme="minorHAnsi" w:hAnsiTheme="minorHAnsi" w:cstheme="minorBidi"/>
          <w:color w:val="auto"/>
          <w:sz w:val="22"/>
          <w:szCs w:val="22"/>
        </w:rPr>
        <w:t>.</w:t>
      </w:r>
    </w:p>
    <w:p w:rsidR="004761EF" w:rsidRPr="00F71323" w:rsidRDefault="004761EF" w:rsidP="00886CBC">
      <w:pPr>
        <w:pStyle w:val="textoprincipalcombulletsTextosfichas"/>
        <w:numPr>
          <w:ilvl w:val="1"/>
          <w:numId w:val="13"/>
        </w:numPr>
        <w:tabs>
          <w:tab w:val="clear" w:pos="624"/>
          <w:tab w:val="left" w:pos="993"/>
          <w:tab w:val="left" w:pos="9498"/>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 xml:space="preserve">A fita de bordo deve ser aplicada exclusivamente pelo processo de colagem “Hot Melting”, devendo receber acabamento fresado após a colagem, configurando arredondamento dos bordos (ver detalhamento do projeto).  </w:t>
      </w:r>
    </w:p>
    <w:p w:rsidR="00437841" w:rsidRDefault="00437841" w:rsidP="00886CBC">
      <w:pPr>
        <w:pStyle w:val="textoprincipalcombulletsTextosfichas"/>
        <w:numPr>
          <w:ilvl w:val="1"/>
          <w:numId w:val="13"/>
        </w:numPr>
        <w:tabs>
          <w:tab w:val="clear" w:pos="624"/>
          <w:tab w:val="left" w:pos="993"/>
          <w:tab w:val="left" w:pos="9498"/>
        </w:tabs>
        <w:spacing w:after="60" w:line="240" w:lineRule="auto"/>
        <w:ind w:left="993" w:right="141" w:hanging="567"/>
        <w:jc w:val="both"/>
        <w:rPr>
          <w:rFonts w:asciiTheme="minorHAnsi" w:hAnsiTheme="minorHAnsi" w:cstheme="minorBidi"/>
          <w:color w:val="auto"/>
          <w:sz w:val="22"/>
          <w:szCs w:val="22"/>
        </w:rPr>
      </w:pPr>
      <w:r w:rsidRPr="0045484B">
        <w:rPr>
          <w:rFonts w:asciiTheme="minorHAnsi" w:hAnsiTheme="minorHAnsi" w:cstheme="minorBidi"/>
          <w:color w:val="auto"/>
          <w:sz w:val="22"/>
          <w:szCs w:val="22"/>
        </w:rPr>
        <w:t>A qualidade de colagem da fita de bordo deve apresentar resistência ao arrancamento mínima de 70N, quando ensaiada conforme Anexo A - Ensaio de colagem (resistência à tração), constante na ABNT NBR 16332: 2014 - Móveis de madeira - Fita de borda e suas aplicações - Requisitos e métodos de ensaio.</w:t>
      </w:r>
    </w:p>
    <w:p w:rsidR="00437841" w:rsidRPr="0045484B" w:rsidRDefault="00437841" w:rsidP="00886CBC">
      <w:pPr>
        <w:pStyle w:val="textoprincipalcombulletsTextosfichas"/>
        <w:numPr>
          <w:ilvl w:val="1"/>
          <w:numId w:val="13"/>
        </w:numPr>
        <w:tabs>
          <w:tab w:val="clear" w:pos="624"/>
          <w:tab w:val="left" w:pos="993"/>
          <w:tab w:val="left" w:pos="9498"/>
        </w:tabs>
        <w:spacing w:after="60" w:line="240" w:lineRule="auto"/>
        <w:ind w:left="993" w:right="141" w:hanging="567"/>
        <w:jc w:val="both"/>
        <w:rPr>
          <w:rFonts w:asciiTheme="minorHAnsi" w:hAnsiTheme="minorHAnsi" w:cstheme="minorBidi"/>
          <w:color w:val="auto"/>
          <w:sz w:val="22"/>
          <w:szCs w:val="22"/>
        </w:rPr>
      </w:pPr>
      <w:r w:rsidRPr="0045484B">
        <w:rPr>
          <w:rFonts w:asciiTheme="minorHAnsi" w:hAnsiTheme="minorHAnsi" w:cstheme="minorBidi"/>
          <w:color w:val="auto"/>
          <w:sz w:val="22"/>
          <w:szCs w:val="22"/>
        </w:rPr>
        <w:t>Soldas devem possuir superfície lisa e homogênea, não devendo apresentar pontos cortantes, superfícies ásperas ou escórias.</w:t>
      </w:r>
    </w:p>
    <w:p w:rsidR="00437841" w:rsidRPr="00F71323" w:rsidRDefault="00437841" w:rsidP="00886CBC">
      <w:pPr>
        <w:pStyle w:val="textoprincipalcombulletsTextosfichas"/>
        <w:numPr>
          <w:ilvl w:val="1"/>
          <w:numId w:val="13"/>
        </w:numPr>
        <w:tabs>
          <w:tab w:val="clear" w:pos="624"/>
          <w:tab w:val="left" w:pos="993"/>
          <w:tab w:val="left" w:pos="9498"/>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Todos os encontros de tubos devem receber solda em todo o perímetro da união.</w:t>
      </w:r>
    </w:p>
    <w:p w:rsidR="00437841" w:rsidRPr="00F71323" w:rsidRDefault="00437841" w:rsidP="00886CBC">
      <w:pPr>
        <w:pStyle w:val="textoprincipalcombulletsTextosfichas"/>
        <w:numPr>
          <w:ilvl w:val="1"/>
          <w:numId w:val="13"/>
        </w:numPr>
        <w:tabs>
          <w:tab w:val="clear" w:pos="624"/>
          <w:tab w:val="left" w:pos="993"/>
          <w:tab w:val="left" w:pos="9498"/>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Devem ser eliminados respingos e irregularidades de solda, rebarbas, esmerilhadas juntas soldadas e arredondados os cantos agudos.</w:t>
      </w:r>
    </w:p>
    <w:p w:rsidR="00B00A77" w:rsidRPr="00F037AF" w:rsidRDefault="00B00A77" w:rsidP="00886CBC">
      <w:pPr>
        <w:keepLines/>
        <w:tabs>
          <w:tab w:val="left" w:pos="624"/>
        </w:tabs>
        <w:autoSpaceDE w:val="0"/>
        <w:autoSpaceDN w:val="0"/>
        <w:adjustRightInd w:val="0"/>
        <w:spacing w:after="0" w:line="228" w:lineRule="atLeast"/>
        <w:ind w:right="141"/>
        <w:textAlignment w:val="center"/>
        <w:rPr>
          <w:rFonts w:cs="ConduitITC-Light"/>
          <w:b/>
          <w:color w:val="000000" w:themeColor="text1"/>
          <w:spacing w:val="-2"/>
          <w:sz w:val="40"/>
          <w:szCs w:val="40"/>
        </w:rPr>
      </w:pPr>
    </w:p>
    <w:p w:rsidR="00437841" w:rsidRPr="00F71323" w:rsidRDefault="00437841" w:rsidP="00886CBC">
      <w:pPr>
        <w:pStyle w:val="SubttulograndeTextosfichas"/>
        <w:numPr>
          <w:ilvl w:val="0"/>
          <w:numId w:val="4"/>
        </w:numPr>
        <w:tabs>
          <w:tab w:val="left" w:pos="9498"/>
        </w:tabs>
        <w:spacing w:before="60" w:after="60" w:line="240" w:lineRule="auto"/>
        <w:ind w:left="425" w:right="141" w:hanging="425"/>
        <w:jc w:val="both"/>
        <w:rPr>
          <w:rFonts w:asciiTheme="minorHAnsi" w:hAnsiTheme="minorHAnsi"/>
          <w:caps w:val="0"/>
          <w:color w:val="auto"/>
          <w:spacing w:val="0"/>
          <w:sz w:val="22"/>
          <w:szCs w:val="22"/>
        </w:rPr>
      </w:pPr>
      <w:r w:rsidRPr="00F71323">
        <w:rPr>
          <w:rFonts w:asciiTheme="minorHAnsi" w:hAnsiTheme="minorHAnsi"/>
          <w:caps w:val="0"/>
          <w:color w:val="auto"/>
          <w:spacing w:val="0"/>
          <w:sz w:val="22"/>
          <w:szCs w:val="22"/>
        </w:rPr>
        <w:t>TOLERÂNCIAS DIMENSIONAIS</w:t>
      </w:r>
    </w:p>
    <w:p w:rsidR="00437841" w:rsidRPr="00F71323" w:rsidRDefault="00437841" w:rsidP="00886CBC">
      <w:pPr>
        <w:pStyle w:val="textoprincipalcombulletsTextosfichas"/>
        <w:numPr>
          <w:ilvl w:val="1"/>
          <w:numId w:val="14"/>
        </w:numPr>
        <w:tabs>
          <w:tab w:val="left" w:pos="9498"/>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Asseguradas as condições de montagem dos móveis, sem prejuízo da funcionalidade destes ou de seus componentes, serão admitidas tolerâncias conforme estabelecido a seguir:</w:t>
      </w:r>
    </w:p>
    <w:p w:rsidR="00437841" w:rsidRDefault="00437841" w:rsidP="00886CBC">
      <w:pPr>
        <w:pStyle w:val="textoprincipalcombulletsTextosfichas"/>
        <w:numPr>
          <w:ilvl w:val="2"/>
          <w:numId w:val="15"/>
        </w:numPr>
        <w:tabs>
          <w:tab w:val="clear" w:pos="113"/>
          <w:tab w:val="clear" w:pos="624"/>
          <w:tab w:val="left" w:pos="284"/>
        </w:tabs>
        <w:spacing w:after="60" w:line="240" w:lineRule="auto"/>
        <w:ind w:left="1276" w:right="141" w:hanging="283"/>
        <w:jc w:val="both"/>
        <w:rPr>
          <w:rFonts w:asciiTheme="minorHAnsi" w:hAnsiTheme="minorHAnsi" w:cstheme="minorBidi"/>
          <w:color w:val="auto"/>
          <w:sz w:val="22"/>
          <w:szCs w:val="22"/>
        </w:rPr>
      </w:pPr>
      <w:r w:rsidRPr="006C105B">
        <w:rPr>
          <w:rFonts w:asciiTheme="minorHAnsi" w:hAnsiTheme="minorHAnsi" w:cstheme="minorBidi"/>
          <w:color w:val="auto"/>
          <w:sz w:val="22"/>
          <w:szCs w:val="22"/>
        </w:rPr>
        <w:t>Tolerâncias dimensionais indicadas nos p</w:t>
      </w:r>
      <w:r>
        <w:rPr>
          <w:rFonts w:asciiTheme="minorHAnsi" w:hAnsiTheme="minorHAnsi" w:cstheme="minorBidi"/>
          <w:color w:val="auto"/>
          <w:sz w:val="22"/>
          <w:szCs w:val="22"/>
        </w:rPr>
        <w:t>rojetos e/ou nas especificações;</w:t>
      </w:r>
    </w:p>
    <w:p w:rsidR="00437841" w:rsidRDefault="00437841" w:rsidP="00886CBC">
      <w:pPr>
        <w:pStyle w:val="textoprincipalcombulletsTextosfichas"/>
        <w:numPr>
          <w:ilvl w:val="2"/>
          <w:numId w:val="15"/>
        </w:numPr>
        <w:tabs>
          <w:tab w:val="clear" w:pos="113"/>
          <w:tab w:val="clear" w:pos="624"/>
          <w:tab w:val="left" w:pos="284"/>
        </w:tabs>
        <w:spacing w:after="60" w:line="240" w:lineRule="auto"/>
        <w:ind w:left="1276" w:right="141" w:hanging="283"/>
        <w:jc w:val="both"/>
        <w:rPr>
          <w:rFonts w:asciiTheme="minorHAnsi" w:hAnsiTheme="minorHAnsi" w:cstheme="minorBidi"/>
          <w:color w:val="auto"/>
          <w:sz w:val="22"/>
          <w:szCs w:val="22"/>
        </w:rPr>
      </w:pPr>
      <w:r w:rsidRPr="006C105B">
        <w:rPr>
          <w:rFonts w:asciiTheme="minorHAnsi" w:hAnsiTheme="minorHAnsi" w:cstheme="minorBidi"/>
          <w:color w:val="auto"/>
          <w:sz w:val="22"/>
          <w:szCs w:val="22"/>
        </w:rPr>
        <w:t>Mais ou menos (+/-) 3mm para partes estruturais, quando as tolerâncias não estiverem indicadas nos projetos ou nas especificações;</w:t>
      </w:r>
    </w:p>
    <w:p w:rsidR="00437841" w:rsidRPr="006C105B" w:rsidRDefault="00437841" w:rsidP="00886CBC">
      <w:pPr>
        <w:pStyle w:val="textoprincipalcombulletsTextosfichas"/>
        <w:numPr>
          <w:ilvl w:val="2"/>
          <w:numId w:val="15"/>
        </w:numPr>
        <w:tabs>
          <w:tab w:val="clear" w:pos="113"/>
          <w:tab w:val="clear" w:pos="624"/>
          <w:tab w:val="left" w:pos="284"/>
        </w:tabs>
        <w:spacing w:after="60" w:line="240" w:lineRule="auto"/>
        <w:ind w:left="1276" w:right="141" w:hanging="283"/>
        <w:jc w:val="both"/>
        <w:rPr>
          <w:rFonts w:asciiTheme="minorHAnsi" w:hAnsiTheme="minorHAnsi" w:cstheme="minorBidi"/>
          <w:color w:val="auto"/>
          <w:sz w:val="22"/>
          <w:szCs w:val="22"/>
        </w:rPr>
      </w:pPr>
      <w:r w:rsidRPr="006C105B">
        <w:rPr>
          <w:rFonts w:asciiTheme="minorHAnsi" w:hAnsiTheme="minorHAnsi" w:cstheme="minorBidi"/>
          <w:color w:val="auto"/>
          <w:sz w:val="22"/>
          <w:szCs w:val="22"/>
        </w:rPr>
        <w:t>Mais ou menos (+/-) 1mm para furações e raios, quando as tolerâncias não estiverem indicadas nos projetos ou nas especificações;</w:t>
      </w:r>
    </w:p>
    <w:p w:rsidR="00437841" w:rsidRPr="006C105B" w:rsidRDefault="00437841" w:rsidP="00886CBC">
      <w:pPr>
        <w:pStyle w:val="textoprincipalcombulletsTextosfichas"/>
        <w:numPr>
          <w:ilvl w:val="2"/>
          <w:numId w:val="15"/>
        </w:numPr>
        <w:tabs>
          <w:tab w:val="clear" w:pos="113"/>
          <w:tab w:val="clear" w:pos="624"/>
          <w:tab w:val="left" w:pos="284"/>
          <w:tab w:val="left" w:pos="567"/>
        </w:tabs>
        <w:spacing w:after="60" w:line="240" w:lineRule="auto"/>
        <w:ind w:left="1276" w:right="141" w:hanging="283"/>
        <w:jc w:val="both"/>
        <w:rPr>
          <w:rFonts w:asciiTheme="minorHAnsi" w:hAnsiTheme="minorHAnsi" w:cstheme="minorBidi"/>
          <w:color w:val="auto"/>
          <w:sz w:val="22"/>
          <w:szCs w:val="22"/>
        </w:rPr>
      </w:pPr>
      <w:r w:rsidRPr="006C105B">
        <w:rPr>
          <w:rFonts w:asciiTheme="minorHAnsi" w:hAnsiTheme="minorHAnsi" w:cstheme="minorBidi"/>
          <w:color w:val="auto"/>
          <w:sz w:val="22"/>
          <w:szCs w:val="22"/>
        </w:rPr>
        <w:t>Mais ou menos (+/-) 1</w:t>
      </w:r>
      <w:r w:rsidRPr="006C105B">
        <w:rPr>
          <w:rFonts w:asciiTheme="minorHAnsi" w:hAnsiTheme="minorHAnsi" w:cstheme="minorBidi"/>
          <w:color w:val="auto"/>
          <w:sz w:val="22"/>
          <w:szCs w:val="22"/>
          <w:vertAlign w:val="superscript"/>
        </w:rPr>
        <w:t xml:space="preserve">o </w:t>
      </w:r>
      <w:r w:rsidRPr="006C105B">
        <w:rPr>
          <w:rFonts w:asciiTheme="minorHAnsi" w:hAnsiTheme="minorHAnsi" w:cstheme="minorBidi"/>
          <w:color w:val="auto"/>
          <w:sz w:val="22"/>
          <w:szCs w:val="22"/>
        </w:rPr>
        <w:t>para ângulos, quando as tolerâncias não estiverem indicadas nos projetos ou nas especificações;</w:t>
      </w:r>
    </w:p>
    <w:p w:rsidR="00437841" w:rsidRPr="006C105B" w:rsidRDefault="00437841" w:rsidP="00886CBC">
      <w:pPr>
        <w:pStyle w:val="textoprincipalcombulletsTextosfichas"/>
        <w:numPr>
          <w:ilvl w:val="2"/>
          <w:numId w:val="15"/>
        </w:numPr>
        <w:tabs>
          <w:tab w:val="clear" w:pos="113"/>
          <w:tab w:val="clear" w:pos="624"/>
          <w:tab w:val="left" w:pos="284"/>
          <w:tab w:val="left" w:pos="567"/>
        </w:tabs>
        <w:spacing w:after="60" w:line="240" w:lineRule="auto"/>
        <w:ind w:left="1276" w:right="141" w:hanging="283"/>
        <w:jc w:val="both"/>
        <w:rPr>
          <w:rFonts w:asciiTheme="minorHAnsi" w:hAnsiTheme="minorHAnsi" w:cstheme="minorBidi"/>
          <w:color w:val="auto"/>
          <w:sz w:val="22"/>
          <w:szCs w:val="22"/>
        </w:rPr>
      </w:pPr>
      <w:r w:rsidRPr="006C105B">
        <w:rPr>
          <w:rFonts w:asciiTheme="minorHAnsi" w:hAnsiTheme="minorHAnsi" w:cstheme="minorBidi"/>
          <w:color w:val="auto"/>
          <w:sz w:val="22"/>
          <w:szCs w:val="22"/>
        </w:rPr>
        <w:t>Mais ou menos (+/-) 1,5mm para componentes injetados (exceto para furações e raios), quando as tolerâncias não estiverem indicadas no projeto ou nas especificações.</w:t>
      </w:r>
    </w:p>
    <w:p w:rsidR="00437841" w:rsidRPr="00BC7024" w:rsidRDefault="00437841" w:rsidP="00886CBC">
      <w:pPr>
        <w:pStyle w:val="Default"/>
        <w:spacing w:after="60"/>
        <w:ind w:left="426" w:right="141"/>
        <w:jc w:val="both"/>
        <w:rPr>
          <w:rFonts w:asciiTheme="minorHAnsi" w:hAnsiTheme="minorHAnsi"/>
          <w:sz w:val="18"/>
          <w:szCs w:val="18"/>
        </w:rPr>
      </w:pPr>
      <w:r w:rsidRPr="00BC7024">
        <w:rPr>
          <w:rFonts w:asciiTheme="minorHAnsi" w:hAnsiTheme="minorHAnsi" w:cstheme="minorBidi"/>
          <w:b/>
          <w:color w:val="auto"/>
          <w:sz w:val="18"/>
          <w:szCs w:val="18"/>
        </w:rPr>
        <w:t xml:space="preserve">NOTA </w:t>
      </w:r>
      <w:r>
        <w:rPr>
          <w:rFonts w:asciiTheme="minorHAnsi" w:hAnsiTheme="minorHAnsi" w:cstheme="minorBidi"/>
          <w:b/>
          <w:color w:val="auto"/>
          <w:sz w:val="18"/>
          <w:szCs w:val="18"/>
        </w:rPr>
        <w:t>11</w:t>
      </w:r>
      <w:r w:rsidRPr="00BC7024">
        <w:rPr>
          <w:rFonts w:asciiTheme="minorHAnsi" w:hAnsiTheme="minorHAnsi" w:cstheme="minorBidi"/>
          <w:b/>
          <w:color w:val="auto"/>
          <w:sz w:val="18"/>
          <w:szCs w:val="18"/>
        </w:rPr>
        <w:t>:</w:t>
      </w:r>
      <w:r w:rsidRPr="00BC7024">
        <w:rPr>
          <w:rFonts w:asciiTheme="minorHAnsi" w:hAnsiTheme="minorHAnsi"/>
          <w:sz w:val="18"/>
          <w:szCs w:val="18"/>
        </w:rPr>
        <w:t xml:space="preserve"> Na fabricação de componentes plásticos, as variações decorrentes das contrações dos materiais devem ser dimensionadas de modo a atender as tolerâncias acima. </w:t>
      </w:r>
    </w:p>
    <w:p w:rsidR="00437841" w:rsidRPr="00BC7024" w:rsidRDefault="00437841" w:rsidP="00886CBC">
      <w:pPr>
        <w:pStyle w:val="Default"/>
        <w:spacing w:after="60"/>
        <w:ind w:left="426" w:right="141"/>
        <w:jc w:val="both"/>
        <w:rPr>
          <w:rFonts w:asciiTheme="minorHAnsi" w:hAnsiTheme="minorHAnsi"/>
          <w:sz w:val="18"/>
          <w:szCs w:val="18"/>
        </w:rPr>
      </w:pPr>
      <w:r w:rsidRPr="00BC7024">
        <w:rPr>
          <w:rFonts w:asciiTheme="minorHAnsi" w:hAnsiTheme="minorHAnsi" w:cstheme="minorBidi"/>
          <w:b/>
          <w:color w:val="auto"/>
          <w:sz w:val="18"/>
          <w:szCs w:val="18"/>
        </w:rPr>
        <w:t xml:space="preserve">NOTA </w:t>
      </w:r>
      <w:r>
        <w:rPr>
          <w:rFonts w:asciiTheme="minorHAnsi" w:hAnsiTheme="minorHAnsi" w:cstheme="minorBidi"/>
          <w:b/>
          <w:color w:val="auto"/>
          <w:sz w:val="18"/>
          <w:szCs w:val="18"/>
        </w:rPr>
        <w:t>12</w:t>
      </w:r>
      <w:r w:rsidRPr="00BC7024">
        <w:rPr>
          <w:rFonts w:asciiTheme="minorHAnsi" w:hAnsiTheme="minorHAnsi" w:cstheme="minorBidi"/>
          <w:b/>
          <w:color w:val="auto"/>
          <w:sz w:val="18"/>
          <w:szCs w:val="18"/>
        </w:rPr>
        <w:t>:</w:t>
      </w:r>
      <w:r w:rsidRPr="00BC7024">
        <w:rPr>
          <w:rFonts w:asciiTheme="minorHAnsi" w:hAnsiTheme="minorHAnsi"/>
          <w:sz w:val="18"/>
          <w:szCs w:val="18"/>
        </w:rPr>
        <w:t xml:space="preserve"> Na produção, de modo a atender as tolerâncias acima, considerar as tolerâncias normativas de fabricação para os seguintes materiais: laminado fenol melamínico, chapas de MDP e MDF, tubos de aço carbono laminado a frio. </w:t>
      </w:r>
    </w:p>
    <w:p w:rsidR="00B00A77" w:rsidRPr="00F037AF" w:rsidRDefault="00B00A77" w:rsidP="00886CBC">
      <w:pPr>
        <w:keepLines/>
        <w:tabs>
          <w:tab w:val="left" w:pos="624"/>
        </w:tabs>
        <w:autoSpaceDE w:val="0"/>
        <w:autoSpaceDN w:val="0"/>
        <w:adjustRightInd w:val="0"/>
        <w:spacing w:after="0" w:line="228" w:lineRule="atLeast"/>
        <w:ind w:right="141"/>
        <w:textAlignment w:val="center"/>
        <w:rPr>
          <w:rFonts w:cs="ConduitITC-Light"/>
          <w:caps/>
          <w:spacing w:val="-2"/>
          <w:sz w:val="40"/>
          <w:szCs w:val="40"/>
        </w:rPr>
      </w:pPr>
    </w:p>
    <w:p w:rsidR="00B660F1" w:rsidRPr="00F71323" w:rsidRDefault="00B660F1" w:rsidP="00886CBC">
      <w:pPr>
        <w:pStyle w:val="SubttulograndeTextosfichas"/>
        <w:numPr>
          <w:ilvl w:val="0"/>
          <w:numId w:val="4"/>
        </w:numPr>
        <w:tabs>
          <w:tab w:val="left" w:pos="9498"/>
        </w:tabs>
        <w:spacing w:before="60" w:after="60" w:line="240" w:lineRule="auto"/>
        <w:ind w:left="425" w:right="141" w:hanging="425"/>
        <w:jc w:val="both"/>
        <w:rPr>
          <w:rFonts w:asciiTheme="minorHAnsi" w:hAnsiTheme="minorHAnsi"/>
          <w:caps w:val="0"/>
          <w:color w:val="auto"/>
          <w:spacing w:val="0"/>
          <w:sz w:val="22"/>
          <w:szCs w:val="22"/>
        </w:rPr>
      </w:pPr>
      <w:r w:rsidRPr="00F71323">
        <w:rPr>
          <w:rFonts w:asciiTheme="minorHAnsi" w:hAnsiTheme="minorHAnsi"/>
          <w:caps w:val="0"/>
          <w:color w:val="auto"/>
          <w:spacing w:val="0"/>
          <w:sz w:val="22"/>
          <w:szCs w:val="22"/>
        </w:rPr>
        <w:t>IDENTIFICAÇÃO DO FORNECEDOR</w:t>
      </w:r>
    </w:p>
    <w:p w:rsidR="00B660F1" w:rsidRPr="00F71323" w:rsidRDefault="00B660F1" w:rsidP="00886CBC">
      <w:pPr>
        <w:pStyle w:val="textoprincipalcombulletsTextosfichas"/>
        <w:numPr>
          <w:ilvl w:val="1"/>
          <w:numId w:val="17"/>
        </w:numPr>
        <w:tabs>
          <w:tab w:val="left" w:pos="9498"/>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Etiqueta autoadesiva vinílica ou de alumínio com informações impressas de forma permanente, do tamanho mínimo de 60mm x 30mm, a ser fixada na parte inferior do tampo e do assento, contendo:</w:t>
      </w:r>
    </w:p>
    <w:p w:rsidR="00B660F1" w:rsidRPr="00A94539" w:rsidRDefault="00B660F1" w:rsidP="00886CBC">
      <w:pPr>
        <w:pStyle w:val="textoprincipalcombulletsTextosfichas"/>
        <w:numPr>
          <w:ilvl w:val="2"/>
          <w:numId w:val="16"/>
        </w:numPr>
        <w:tabs>
          <w:tab w:val="clear" w:pos="113"/>
          <w:tab w:val="clear" w:pos="624"/>
          <w:tab w:val="left" w:pos="284"/>
        </w:tabs>
        <w:spacing w:after="60" w:line="240" w:lineRule="auto"/>
        <w:ind w:left="1418" w:right="141" w:hanging="425"/>
        <w:jc w:val="both"/>
        <w:rPr>
          <w:rFonts w:asciiTheme="minorHAnsi" w:hAnsiTheme="minorHAnsi" w:cstheme="minorBidi"/>
          <w:color w:val="auto"/>
          <w:sz w:val="22"/>
          <w:szCs w:val="22"/>
        </w:rPr>
      </w:pPr>
      <w:r w:rsidRPr="00A94539">
        <w:rPr>
          <w:rFonts w:asciiTheme="minorHAnsi" w:hAnsiTheme="minorHAnsi" w:cstheme="minorBidi"/>
          <w:color w:val="auto"/>
          <w:sz w:val="22"/>
          <w:szCs w:val="22"/>
        </w:rPr>
        <w:t xml:space="preserve">Nome do fornecedor; </w:t>
      </w:r>
    </w:p>
    <w:p w:rsidR="00B660F1" w:rsidRPr="00A94539" w:rsidRDefault="00B660F1" w:rsidP="00886CBC">
      <w:pPr>
        <w:pStyle w:val="textoprincipalcombulletsTextosfichas"/>
        <w:numPr>
          <w:ilvl w:val="2"/>
          <w:numId w:val="16"/>
        </w:numPr>
        <w:tabs>
          <w:tab w:val="clear" w:pos="113"/>
          <w:tab w:val="clear" w:pos="624"/>
          <w:tab w:val="left" w:pos="284"/>
        </w:tabs>
        <w:spacing w:after="60" w:line="240" w:lineRule="auto"/>
        <w:ind w:left="1418" w:right="141" w:hanging="425"/>
        <w:jc w:val="both"/>
        <w:rPr>
          <w:rFonts w:asciiTheme="minorHAnsi" w:hAnsiTheme="minorHAnsi" w:cstheme="minorBidi"/>
          <w:color w:val="auto"/>
          <w:sz w:val="22"/>
          <w:szCs w:val="22"/>
        </w:rPr>
      </w:pPr>
      <w:r w:rsidRPr="00A94539">
        <w:rPr>
          <w:rFonts w:asciiTheme="minorHAnsi" w:hAnsiTheme="minorHAnsi" w:cstheme="minorBidi"/>
          <w:color w:val="auto"/>
          <w:sz w:val="22"/>
          <w:szCs w:val="22"/>
        </w:rPr>
        <w:lastRenderedPageBreak/>
        <w:t xml:space="preserve">Nome do fabricante; </w:t>
      </w:r>
    </w:p>
    <w:p w:rsidR="00B660F1" w:rsidRPr="00A94539" w:rsidRDefault="00B660F1" w:rsidP="00886CBC">
      <w:pPr>
        <w:pStyle w:val="textoprincipalcombulletsTextosfichas"/>
        <w:numPr>
          <w:ilvl w:val="2"/>
          <w:numId w:val="16"/>
        </w:numPr>
        <w:tabs>
          <w:tab w:val="clear" w:pos="113"/>
          <w:tab w:val="clear" w:pos="624"/>
          <w:tab w:val="left" w:pos="284"/>
        </w:tabs>
        <w:spacing w:after="60" w:line="240" w:lineRule="auto"/>
        <w:ind w:left="1418" w:right="141" w:hanging="425"/>
        <w:jc w:val="both"/>
        <w:rPr>
          <w:rFonts w:asciiTheme="minorHAnsi" w:hAnsiTheme="minorHAnsi" w:cstheme="minorBidi"/>
          <w:color w:val="auto"/>
          <w:sz w:val="22"/>
          <w:szCs w:val="22"/>
        </w:rPr>
      </w:pPr>
      <w:r w:rsidRPr="00A94539">
        <w:rPr>
          <w:rFonts w:asciiTheme="minorHAnsi" w:hAnsiTheme="minorHAnsi" w:cstheme="minorBidi"/>
          <w:color w:val="auto"/>
          <w:sz w:val="22"/>
          <w:szCs w:val="22"/>
        </w:rPr>
        <w:t xml:space="preserve">Logomarca do fabricante; </w:t>
      </w:r>
    </w:p>
    <w:p w:rsidR="00B660F1" w:rsidRPr="00A94539" w:rsidRDefault="00B660F1" w:rsidP="00886CBC">
      <w:pPr>
        <w:pStyle w:val="textoprincipalcombulletsTextosfichas"/>
        <w:numPr>
          <w:ilvl w:val="2"/>
          <w:numId w:val="16"/>
        </w:numPr>
        <w:tabs>
          <w:tab w:val="clear" w:pos="113"/>
          <w:tab w:val="clear" w:pos="624"/>
          <w:tab w:val="left" w:pos="284"/>
        </w:tabs>
        <w:spacing w:after="60" w:line="240" w:lineRule="auto"/>
        <w:ind w:left="1418" w:right="141" w:hanging="425"/>
        <w:jc w:val="both"/>
        <w:rPr>
          <w:rFonts w:asciiTheme="minorHAnsi" w:hAnsiTheme="minorHAnsi" w:cstheme="minorBidi"/>
          <w:color w:val="auto"/>
          <w:sz w:val="22"/>
          <w:szCs w:val="22"/>
        </w:rPr>
      </w:pPr>
      <w:r w:rsidRPr="00A94539">
        <w:rPr>
          <w:rFonts w:asciiTheme="minorHAnsi" w:hAnsiTheme="minorHAnsi" w:cstheme="minorBidi"/>
          <w:color w:val="auto"/>
          <w:sz w:val="22"/>
          <w:szCs w:val="22"/>
        </w:rPr>
        <w:t xml:space="preserve">Endereço/ telefone do fornecedor; </w:t>
      </w:r>
    </w:p>
    <w:p w:rsidR="00B660F1" w:rsidRPr="00A94539" w:rsidRDefault="00B660F1" w:rsidP="00886CBC">
      <w:pPr>
        <w:pStyle w:val="textoprincipalcombulletsTextosfichas"/>
        <w:numPr>
          <w:ilvl w:val="2"/>
          <w:numId w:val="16"/>
        </w:numPr>
        <w:tabs>
          <w:tab w:val="clear" w:pos="113"/>
          <w:tab w:val="clear" w:pos="624"/>
          <w:tab w:val="left" w:pos="284"/>
        </w:tabs>
        <w:spacing w:after="60" w:line="240" w:lineRule="auto"/>
        <w:ind w:left="1418" w:right="141" w:hanging="425"/>
        <w:jc w:val="both"/>
        <w:rPr>
          <w:rFonts w:asciiTheme="minorHAnsi" w:hAnsiTheme="minorHAnsi" w:cstheme="minorBidi"/>
          <w:color w:val="auto"/>
          <w:sz w:val="22"/>
          <w:szCs w:val="22"/>
        </w:rPr>
      </w:pPr>
      <w:r w:rsidRPr="00A94539">
        <w:rPr>
          <w:rFonts w:asciiTheme="minorHAnsi" w:hAnsiTheme="minorHAnsi" w:cstheme="minorBidi"/>
          <w:color w:val="auto"/>
          <w:sz w:val="22"/>
          <w:szCs w:val="22"/>
        </w:rPr>
        <w:t xml:space="preserve">Data de fabricação (mês/ano); </w:t>
      </w:r>
    </w:p>
    <w:p w:rsidR="00B660F1" w:rsidRPr="00A94539" w:rsidRDefault="00B660F1" w:rsidP="00886CBC">
      <w:pPr>
        <w:pStyle w:val="textoprincipalcombulletsTextosfichas"/>
        <w:numPr>
          <w:ilvl w:val="2"/>
          <w:numId w:val="16"/>
        </w:numPr>
        <w:tabs>
          <w:tab w:val="clear" w:pos="113"/>
          <w:tab w:val="clear" w:pos="624"/>
          <w:tab w:val="left" w:pos="284"/>
        </w:tabs>
        <w:spacing w:after="60" w:line="240" w:lineRule="auto"/>
        <w:ind w:left="1418" w:right="141" w:hanging="425"/>
        <w:jc w:val="both"/>
        <w:rPr>
          <w:rFonts w:asciiTheme="minorHAnsi" w:hAnsiTheme="minorHAnsi" w:cstheme="minorBidi"/>
          <w:color w:val="auto"/>
          <w:sz w:val="22"/>
          <w:szCs w:val="22"/>
        </w:rPr>
      </w:pPr>
      <w:r w:rsidRPr="00A94539">
        <w:rPr>
          <w:rFonts w:asciiTheme="minorHAnsi" w:hAnsiTheme="minorHAnsi" w:cstheme="minorBidi"/>
          <w:color w:val="auto"/>
          <w:sz w:val="22"/>
          <w:szCs w:val="22"/>
        </w:rPr>
        <w:t xml:space="preserve">Código do Produto; </w:t>
      </w:r>
    </w:p>
    <w:p w:rsidR="00B660F1" w:rsidRPr="00A94539" w:rsidRDefault="00B660F1" w:rsidP="00886CBC">
      <w:pPr>
        <w:pStyle w:val="textoprincipalcombulletsTextosfichas"/>
        <w:numPr>
          <w:ilvl w:val="2"/>
          <w:numId w:val="16"/>
        </w:numPr>
        <w:tabs>
          <w:tab w:val="clear" w:pos="113"/>
          <w:tab w:val="clear" w:pos="624"/>
          <w:tab w:val="left" w:pos="284"/>
        </w:tabs>
        <w:spacing w:after="60" w:line="240" w:lineRule="auto"/>
        <w:ind w:left="1418" w:right="141" w:hanging="425"/>
        <w:jc w:val="both"/>
        <w:rPr>
          <w:rFonts w:asciiTheme="minorHAnsi" w:hAnsiTheme="minorHAnsi" w:cstheme="minorBidi"/>
          <w:color w:val="auto"/>
          <w:sz w:val="22"/>
          <w:szCs w:val="22"/>
        </w:rPr>
      </w:pPr>
      <w:r w:rsidRPr="00A94539">
        <w:rPr>
          <w:rFonts w:asciiTheme="minorHAnsi" w:hAnsiTheme="minorHAnsi" w:cstheme="minorBidi"/>
          <w:color w:val="auto"/>
          <w:sz w:val="22"/>
          <w:szCs w:val="22"/>
        </w:rPr>
        <w:t xml:space="preserve">Garantia de 24 meses após a data da entrega. </w:t>
      </w:r>
    </w:p>
    <w:p w:rsidR="00B660F1" w:rsidRDefault="00B660F1" w:rsidP="00886CBC">
      <w:pPr>
        <w:pStyle w:val="Default"/>
        <w:spacing w:after="60"/>
        <w:ind w:left="426" w:right="141"/>
        <w:jc w:val="both"/>
        <w:rPr>
          <w:rFonts w:asciiTheme="minorHAnsi" w:hAnsiTheme="minorHAnsi" w:cstheme="minorBidi"/>
          <w:color w:val="auto"/>
          <w:sz w:val="18"/>
          <w:szCs w:val="18"/>
        </w:rPr>
      </w:pPr>
      <w:r w:rsidRPr="00BC7024">
        <w:rPr>
          <w:rFonts w:asciiTheme="minorHAnsi" w:hAnsiTheme="minorHAnsi" w:cstheme="minorBidi"/>
          <w:b/>
          <w:color w:val="auto"/>
          <w:sz w:val="18"/>
          <w:szCs w:val="18"/>
        </w:rPr>
        <w:t xml:space="preserve">NOTA </w:t>
      </w:r>
      <w:r>
        <w:rPr>
          <w:rFonts w:asciiTheme="minorHAnsi" w:hAnsiTheme="minorHAnsi" w:cstheme="minorBidi"/>
          <w:b/>
          <w:color w:val="auto"/>
          <w:sz w:val="18"/>
          <w:szCs w:val="18"/>
        </w:rPr>
        <w:t>13</w:t>
      </w:r>
      <w:r w:rsidRPr="00BC7024">
        <w:rPr>
          <w:rFonts w:asciiTheme="minorHAnsi" w:hAnsiTheme="minorHAnsi" w:cstheme="minorBidi"/>
          <w:b/>
          <w:color w:val="auto"/>
          <w:sz w:val="18"/>
          <w:szCs w:val="18"/>
        </w:rPr>
        <w:t xml:space="preserve">: </w:t>
      </w:r>
      <w:r w:rsidRPr="00BC7024">
        <w:rPr>
          <w:rFonts w:asciiTheme="minorHAnsi" w:hAnsiTheme="minorHAnsi" w:cstheme="minorBidi"/>
          <w:color w:val="auto"/>
          <w:sz w:val="18"/>
          <w:szCs w:val="18"/>
        </w:rPr>
        <w:t xml:space="preserve">A amostra </w:t>
      </w:r>
      <w:r w:rsidRPr="00667ED1">
        <w:rPr>
          <w:rFonts w:asciiTheme="minorHAnsi" w:hAnsiTheme="minorHAnsi" w:cstheme="minorBidi"/>
          <w:color w:val="auto"/>
          <w:sz w:val="18"/>
          <w:szCs w:val="18"/>
        </w:rPr>
        <w:t xml:space="preserve">do conjunto deve </w:t>
      </w:r>
      <w:r w:rsidRPr="00BC7024">
        <w:rPr>
          <w:rFonts w:asciiTheme="minorHAnsi" w:hAnsiTheme="minorHAnsi" w:cstheme="minorBidi"/>
          <w:color w:val="auto"/>
          <w:sz w:val="18"/>
          <w:szCs w:val="18"/>
        </w:rPr>
        <w:t>ser apresentada com as etiquetas a serem utilizadas</w:t>
      </w:r>
      <w:r>
        <w:rPr>
          <w:rFonts w:asciiTheme="minorHAnsi" w:hAnsiTheme="minorHAnsi" w:cstheme="minorBidi"/>
          <w:color w:val="auto"/>
          <w:sz w:val="18"/>
          <w:szCs w:val="18"/>
        </w:rPr>
        <w:t xml:space="preserve"> </w:t>
      </w:r>
      <w:r w:rsidRPr="00D177CD">
        <w:rPr>
          <w:rFonts w:asciiTheme="minorHAnsi" w:hAnsiTheme="minorHAnsi" w:cstheme="minorBidi"/>
          <w:color w:val="auto"/>
          <w:sz w:val="18"/>
          <w:szCs w:val="18"/>
        </w:rPr>
        <w:t>no fornecimento dos lotes</w:t>
      </w:r>
      <w:r w:rsidRPr="00BC7024">
        <w:rPr>
          <w:rFonts w:asciiTheme="minorHAnsi" w:hAnsiTheme="minorHAnsi" w:cstheme="minorBidi"/>
          <w:color w:val="auto"/>
          <w:sz w:val="18"/>
          <w:szCs w:val="18"/>
        </w:rPr>
        <w:t xml:space="preserve">, fixadas nos locais definidos. </w:t>
      </w:r>
    </w:p>
    <w:p w:rsidR="00B00A77" w:rsidRPr="00F037AF" w:rsidRDefault="00B00A77" w:rsidP="00886CBC">
      <w:pPr>
        <w:keepLines/>
        <w:tabs>
          <w:tab w:val="left" w:pos="113"/>
          <w:tab w:val="left" w:pos="624"/>
        </w:tabs>
        <w:autoSpaceDE w:val="0"/>
        <w:autoSpaceDN w:val="0"/>
        <w:adjustRightInd w:val="0"/>
        <w:spacing w:after="0" w:line="228" w:lineRule="atLeast"/>
        <w:ind w:right="141"/>
        <w:textAlignment w:val="center"/>
        <w:rPr>
          <w:rFonts w:cs="ConduitITC-Light"/>
          <w:color w:val="000000"/>
          <w:sz w:val="40"/>
          <w:szCs w:val="40"/>
        </w:rPr>
      </w:pPr>
    </w:p>
    <w:p w:rsidR="00FE167D" w:rsidRPr="00F71323" w:rsidRDefault="00FE167D" w:rsidP="00886CBC">
      <w:pPr>
        <w:pStyle w:val="SubttulograndeTextosfichas"/>
        <w:numPr>
          <w:ilvl w:val="0"/>
          <w:numId w:val="4"/>
        </w:numPr>
        <w:tabs>
          <w:tab w:val="left" w:pos="9498"/>
        </w:tabs>
        <w:spacing w:before="60" w:after="60" w:line="240" w:lineRule="auto"/>
        <w:ind w:left="425" w:right="141" w:hanging="425"/>
        <w:jc w:val="both"/>
        <w:rPr>
          <w:rFonts w:asciiTheme="minorHAnsi" w:hAnsiTheme="minorHAnsi"/>
          <w:caps w:val="0"/>
          <w:color w:val="auto"/>
          <w:spacing w:val="0"/>
          <w:sz w:val="22"/>
          <w:szCs w:val="22"/>
        </w:rPr>
      </w:pPr>
      <w:r w:rsidRPr="00F71323">
        <w:rPr>
          <w:rFonts w:asciiTheme="minorHAnsi" w:hAnsiTheme="minorHAnsi"/>
          <w:caps w:val="0"/>
          <w:color w:val="auto"/>
          <w:spacing w:val="0"/>
          <w:sz w:val="22"/>
          <w:szCs w:val="22"/>
        </w:rPr>
        <w:t>MANUAL DE USO E CONSERVAÇÃO</w:t>
      </w:r>
    </w:p>
    <w:p w:rsidR="00FE167D" w:rsidRPr="00F71323" w:rsidRDefault="00FE167D" w:rsidP="00886CBC">
      <w:pPr>
        <w:pStyle w:val="textoprincipalcombulletsTextosfichas"/>
        <w:numPr>
          <w:ilvl w:val="1"/>
          <w:numId w:val="18"/>
        </w:numPr>
        <w:tabs>
          <w:tab w:val="left" w:pos="9498"/>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 xml:space="preserve">Impressão colorida (4 </w:t>
      </w:r>
      <w:proofErr w:type="gramStart"/>
      <w:r w:rsidRPr="00F71323">
        <w:rPr>
          <w:rFonts w:asciiTheme="minorHAnsi" w:hAnsiTheme="minorHAnsi" w:cstheme="minorBidi"/>
          <w:color w:val="auto"/>
          <w:sz w:val="22"/>
          <w:szCs w:val="22"/>
        </w:rPr>
        <w:t>x</w:t>
      </w:r>
      <w:proofErr w:type="gramEnd"/>
      <w:r w:rsidRPr="00F71323">
        <w:rPr>
          <w:rFonts w:asciiTheme="minorHAnsi" w:hAnsiTheme="minorHAnsi" w:cstheme="minorBidi"/>
          <w:color w:val="auto"/>
          <w:sz w:val="22"/>
          <w:szCs w:val="22"/>
        </w:rPr>
        <w:t xml:space="preserve"> 4 cores), em formato 210 x 297mm (A4), 01 página frente e verso, em papel reciclado de gramatura mínima 75g/m2 em um dos seguintes processos: laser color / eletrostática em cores (xerox) / off set quadricromia.</w:t>
      </w:r>
    </w:p>
    <w:p w:rsidR="00FE167D" w:rsidRPr="00F71323" w:rsidRDefault="00FE167D" w:rsidP="00886CBC">
      <w:pPr>
        <w:pStyle w:val="textoprincipalcombulletsTextosfichas"/>
        <w:numPr>
          <w:ilvl w:val="1"/>
          <w:numId w:val="18"/>
        </w:numPr>
        <w:tabs>
          <w:tab w:val="left" w:pos="9498"/>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Fornecer o manual em envelope do mesmo papel, fixado com fita adesiva do lado externo da embalagem, na parte superior do tampo da mesa. O envelope deve conter na parte externa os seguintes dizeres: “CONTÉM MANUAL DE USO E CONSERVAÇÃO”.</w:t>
      </w:r>
    </w:p>
    <w:p w:rsidR="00FE167D" w:rsidRPr="00F71323" w:rsidRDefault="00FE167D" w:rsidP="00886CBC">
      <w:pPr>
        <w:pStyle w:val="textoprincipalcombulletsTextosfichas"/>
        <w:numPr>
          <w:ilvl w:val="1"/>
          <w:numId w:val="18"/>
        </w:numPr>
        <w:tabs>
          <w:tab w:val="left" w:pos="9498"/>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Fornecer um manual a cada volume de duas mesas e duas cadeiras.</w:t>
      </w:r>
    </w:p>
    <w:p w:rsidR="00FE167D" w:rsidRDefault="00FE167D" w:rsidP="00886CBC">
      <w:pPr>
        <w:pStyle w:val="PargrafodaLista"/>
        <w:keepLines/>
        <w:tabs>
          <w:tab w:val="left" w:pos="624"/>
          <w:tab w:val="left" w:pos="709"/>
        </w:tabs>
        <w:autoSpaceDE w:val="0"/>
        <w:autoSpaceDN w:val="0"/>
        <w:adjustRightInd w:val="0"/>
        <w:spacing w:after="0" w:line="228" w:lineRule="atLeast"/>
        <w:ind w:left="360" w:right="141"/>
        <w:jc w:val="both"/>
        <w:textAlignment w:val="center"/>
        <w:rPr>
          <w:b/>
          <w:sz w:val="18"/>
          <w:szCs w:val="18"/>
        </w:rPr>
      </w:pPr>
      <w:r w:rsidRPr="00E82997">
        <w:rPr>
          <w:b/>
          <w:sz w:val="18"/>
          <w:szCs w:val="18"/>
        </w:rPr>
        <w:t>NOTA 1</w:t>
      </w:r>
      <w:r>
        <w:rPr>
          <w:b/>
          <w:sz w:val="18"/>
          <w:szCs w:val="18"/>
        </w:rPr>
        <w:t>4</w:t>
      </w:r>
      <w:r w:rsidRPr="00E82997">
        <w:rPr>
          <w:b/>
          <w:sz w:val="18"/>
          <w:szCs w:val="18"/>
        </w:rPr>
        <w:t>:</w:t>
      </w:r>
      <w:r>
        <w:rPr>
          <w:b/>
          <w:sz w:val="18"/>
          <w:szCs w:val="18"/>
        </w:rPr>
        <w:t xml:space="preserve"> </w:t>
      </w:r>
      <w:r w:rsidRPr="00F71323">
        <w:t>O arquivo digital do manual (arte final) será fornecido ao vencedor pelo FNDE</w:t>
      </w:r>
      <w:r>
        <w:t>.</w:t>
      </w:r>
    </w:p>
    <w:p w:rsidR="00FE167D" w:rsidRPr="00E82997" w:rsidRDefault="00FE167D" w:rsidP="00886CBC">
      <w:pPr>
        <w:pStyle w:val="PargrafodaLista"/>
        <w:keepLines/>
        <w:tabs>
          <w:tab w:val="left" w:pos="624"/>
          <w:tab w:val="left" w:pos="709"/>
        </w:tabs>
        <w:autoSpaceDE w:val="0"/>
        <w:autoSpaceDN w:val="0"/>
        <w:adjustRightInd w:val="0"/>
        <w:spacing w:after="0" w:line="228" w:lineRule="atLeast"/>
        <w:ind w:left="360" w:right="141"/>
        <w:jc w:val="both"/>
        <w:textAlignment w:val="center"/>
        <w:rPr>
          <w:b/>
          <w:sz w:val="18"/>
          <w:szCs w:val="18"/>
        </w:rPr>
      </w:pPr>
      <w:r>
        <w:rPr>
          <w:b/>
          <w:sz w:val="18"/>
          <w:szCs w:val="18"/>
        </w:rPr>
        <w:t>NOTA 15:</w:t>
      </w:r>
      <w:r w:rsidRPr="00E82997">
        <w:rPr>
          <w:b/>
          <w:sz w:val="18"/>
          <w:szCs w:val="18"/>
        </w:rPr>
        <w:t xml:space="preserve"> </w:t>
      </w:r>
      <w:r w:rsidRPr="00E82997">
        <w:rPr>
          <w:sz w:val="18"/>
          <w:szCs w:val="18"/>
        </w:rPr>
        <w:t>A amostra do conjunto deve ser apresentada acompanhada da amostra do “</w:t>
      </w:r>
      <w:r w:rsidRPr="00E82997">
        <w:rPr>
          <w:caps/>
          <w:sz w:val="18"/>
          <w:szCs w:val="18"/>
        </w:rPr>
        <w:t>Manual de Uso e Conservação</w:t>
      </w:r>
      <w:r w:rsidRPr="00E82997">
        <w:rPr>
          <w:sz w:val="18"/>
          <w:szCs w:val="18"/>
        </w:rPr>
        <w:t>” impresso no sistema adotado para o fornecimento dos lotes.</w:t>
      </w:r>
    </w:p>
    <w:p w:rsidR="00FE167D" w:rsidRPr="00F037AF" w:rsidRDefault="00FE167D" w:rsidP="00886CBC">
      <w:pPr>
        <w:suppressAutoHyphens/>
        <w:autoSpaceDE w:val="0"/>
        <w:autoSpaceDN w:val="0"/>
        <w:adjustRightInd w:val="0"/>
        <w:spacing w:after="0" w:line="228" w:lineRule="atLeast"/>
        <w:ind w:right="141"/>
        <w:textAlignment w:val="center"/>
        <w:rPr>
          <w:rFonts w:cs="ConduitITC-Bold"/>
          <w:bCs/>
          <w:caps/>
          <w:color w:val="000000" w:themeColor="text1"/>
          <w:spacing w:val="-3"/>
          <w:sz w:val="40"/>
          <w:szCs w:val="40"/>
        </w:rPr>
      </w:pPr>
    </w:p>
    <w:p w:rsidR="00027EE6" w:rsidRPr="00F71323" w:rsidRDefault="00027EE6" w:rsidP="00886CBC">
      <w:pPr>
        <w:pStyle w:val="SubttulograndeTextosfichas"/>
        <w:numPr>
          <w:ilvl w:val="0"/>
          <w:numId w:val="4"/>
        </w:numPr>
        <w:tabs>
          <w:tab w:val="left" w:pos="9498"/>
        </w:tabs>
        <w:spacing w:before="60" w:after="60" w:line="240" w:lineRule="auto"/>
        <w:ind w:left="425" w:right="141" w:hanging="425"/>
        <w:jc w:val="both"/>
        <w:rPr>
          <w:rFonts w:asciiTheme="minorHAnsi" w:hAnsiTheme="minorHAnsi"/>
          <w:caps w:val="0"/>
          <w:color w:val="auto"/>
          <w:spacing w:val="0"/>
          <w:sz w:val="22"/>
          <w:szCs w:val="22"/>
        </w:rPr>
      </w:pPr>
      <w:r w:rsidRPr="00F71323">
        <w:rPr>
          <w:rFonts w:asciiTheme="minorHAnsi" w:hAnsiTheme="minorHAnsi"/>
          <w:caps w:val="0"/>
          <w:color w:val="auto"/>
          <w:spacing w:val="0"/>
          <w:sz w:val="22"/>
          <w:szCs w:val="22"/>
        </w:rPr>
        <w:t>EMBALAGEM</w:t>
      </w:r>
    </w:p>
    <w:p w:rsidR="00027EE6" w:rsidRPr="00F71323" w:rsidRDefault="00027EE6" w:rsidP="00886CBC">
      <w:pPr>
        <w:pStyle w:val="textoprincipalcombulletsTextosfichas"/>
        <w:numPr>
          <w:ilvl w:val="1"/>
          <w:numId w:val="19"/>
        </w:numPr>
        <w:tabs>
          <w:tab w:val="clear" w:pos="624"/>
          <w:tab w:val="left" w:pos="993"/>
          <w:tab w:val="left" w:pos="9498"/>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Mesa:</w:t>
      </w:r>
    </w:p>
    <w:p w:rsidR="00027EE6" w:rsidRDefault="00027EE6" w:rsidP="00886CBC">
      <w:pPr>
        <w:pStyle w:val="Default"/>
        <w:numPr>
          <w:ilvl w:val="2"/>
          <w:numId w:val="20"/>
        </w:numPr>
        <w:spacing w:after="60"/>
        <w:ind w:left="1701" w:right="141" w:hanging="708"/>
        <w:jc w:val="both"/>
        <w:rPr>
          <w:rFonts w:asciiTheme="minorHAnsi" w:hAnsiTheme="minorHAnsi"/>
          <w:sz w:val="22"/>
          <w:szCs w:val="22"/>
        </w:rPr>
      </w:pPr>
      <w:r w:rsidRPr="00563666">
        <w:rPr>
          <w:rFonts w:asciiTheme="minorHAnsi" w:hAnsiTheme="minorHAnsi"/>
          <w:sz w:val="22"/>
          <w:szCs w:val="22"/>
        </w:rPr>
        <w:t>Recobrir cada tampo com papelão ondulado, manta de polietileno expandido ou plástico bolha, de gramatura adequada às características do produto, dobrando a parte excedente e fixando com cordões de sisal, ráfia ou fitilho de polipropileno;</w:t>
      </w:r>
    </w:p>
    <w:p w:rsidR="00027EE6" w:rsidRPr="00A92B21" w:rsidRDefault="00027EE6" w:rsidP="00886CBC">
      <w:pPr>
        <w:pStyle w:val="Default"/>
        <w:numPr>
          <w:ilvl w:val="2"/>
          <w:numId w:val="21"/>
        </w:numPr>
        <w:spacing w:after="60"/>
        <w:ind w:left="1701" w:right="141" w:hanging="708"/>
        <w:jc w:val="both"/>
        <w:rPr>
          <w:rFonts w:asciiTheme="minorHAnsi" w:hAnsiTheme="minorHAnsi"/>
          <w:sz w:val="22"/>
          <w:szCs w:val="22"/>
        </w:rPr>
      </w:pPr>
      <w:r w:rsidRPr="00563666">
        <w:rPr>
          <w:rFonts w:asciiTheme="minorHAnsi" w:hAnsiTheme="minorHAnsi"/>
          <w:sz w:val="22"/>
          <w:szCs w:val="22"/>
        </w:rPr>
        <w:t xml:space="preserve">Proteger os pés com papel tipo crepe sem </w:t>
      </w:r>
      <w:r w:rsidRPr="00A92B21">
        <w:rPr>
          <w:rFonts w:asciiTheme="minorHAnsi" w:hAnsiTheme="minorHAnsi"/>
          <w:sz w:val="22"/>
          <w:szCs w:val="22"/>
        </w:rPr>
        <w:t>goma, ou com tubetes de espuma.</w:t>
      </w:r>
    </w:p>
    <w:p w:rsidR="00027EE6" w:rsidRPr="00A92B21" w:rsidRDefault="00027EE6" w:rsidP="00886CBC">
      <w:pPr>
        <w:pStyle w:val="textoprincipalcombulletsTextosfichas"/>
        <w:numPr>
          <w:ilvl w:val="0"/>
          <w:numId w:val="22"/>
        </w:numPr>
        <w:tabs>
          <w:tab w:val="clear" w:pos="624"/>
          <w:tab w:val="left" w:pos="993"/>
        </w:tabs>
        <w:spacing w:after="60" w:line="240" w:lineRule="auto"/>
        <w:ind w:left="993" w:right="141" w:hanging="567"/>
        <w:jc w:val="both"/>
        <w:rPr>
          <w:rFonts w:asciiTheme="minorHAnsi" w:hAnsiTheme="minorHAnsi" w:cstheme="minorBidi"/>
          <w:color w:val="auto"/>
          <w:sz w:val="22"/>
          <w:szCs w:val="22"/>
        </w:rPr>
      </w:pPr>
      <w:r w:rsidRPr="00A92B21">
        <w:rPr>
          <w:rFonts w:asciiTheme="minorHAnsi" w:hAnsiTheme="minorHAnsi" w:cstheme="minorBidi"/>
          <w:color w:val="auto"/>
          <w:sz w:val="22"/>
          <w:szCs w:val="22"/>
        </w:rPr>
        <w:t>Cadeira:</w:t>
      </w:r>
    </w:p>
    <w:p w:rsidR="00027EE6" w:rsidRPr="00D36E4B" w:rsidRDefault="00027EE6" w:rsidP="00886CBC">
      <w:pPr>
        <w:pStyle w:val="Default"/>
        <w:numPr>
          <w:ilvl w:val="2"/>
          <w:numId w:val="23"/>
        </w:numPr>
        <w:spacing w:after="60"/>
        <w:ind w:left="1701" w:right="141" w:hanging="708"/>
        <w:jc w:val="both"/>
        <w:rPr>
          <w:rFonts w:asciiTheme="minorHAnsi" w:hAnsiTheme="minorHAnsi"/>
          <w:sz w:val="22"/>
          <w:szCs w:val="22"/>
        </w:rPr>
      </w:pPr>
      <w:r w:rsidRPr="00D36E4B">
        <w:rPr>
          <w:rFonts w:asciiTheme="minorHAnsi" w:hAnsiTheme="minorHAnsi"/>
          <w:sz w:val="22"/>
          <w:szCs w:val="22"/>
        </w:rPr>
        <w:t>Embalar cada cadeira individualmente, recobrindo assento e encosto com papelão ondulado, plástico bolha ou com elementos de polietileno expandido, de gramatura adequada às características do produto;</w:t>
      </w:r>
    </w:p>
    <w:p w:rsidR="00027EE6" w:rsidRPr="00D36E4B" w:rsidRDefault="00027EE6" w:rsidP="00886CBC">
      <w:pPr>
        <w:pStyle w:val="Default"/>
        <w:numPr>
          <w:ilvl w:val="2"/>
          <w:numId w:val="24"/>
        </w:numPr>
        <w:spacing w:after="60"/>
        <w:ind w:left="1701" w:right="141" w:hanging="708"/>
        <w:jc w:val="both"/>
        <w:rPr>
          <w:rFonts w:asciiTheme="minorHAnsi" w:hAnsiTheme="minorHAnsi"/>
          <w:sz w:val="22"/>
          <w:szCs w:val="22"/>
        </w:rPr>
      </w:pPr>
      <w:r w:rsidRPr="00D36E4B">
        <w:rPr>
          <w:rFonts w:asciiTheme="minorHAnsi" w:hAnsiTheme="minorHAnsi"/>
          <w:sz w:val="22"/>
          <w:szCs w:val="22"/>
        </w:rPr>
        <w:t>Proteger os pés com papel tipo crepe sem goma, ou com tubetes de espuma.</w:t>
      </w:r>
    </w:p>
    <w:p w:rsidR="0099115A" w:rsidRPr="00F71323" w:rsidRDefault="0099115A" w:rsidP="00886CBC">
      <w:pPr>
        <w:pStyle w:val="textoprincipalcombulletsTextosfichas"/>
        <w:numPr>
          <w:ilvl w:val="0"/>
          <w:numId w:val="31"/>
        </w:numPr>
        <w:tabs>
          <w:tab w:val="clear" w:pos="624"/>
          <w:tab w:val="left" w:pos="993"/>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Acoplar e amarrar as mesas duas a duas e empilhar e amarrar as cadeiras duas a duas. Fixar cada amarra com duas cadeiras a uma amarra com duas mesas do mesmo padrão dimensional, de modo que se configure um único volume.</w:t>
      </w:r>
    </w:p>
    <w:p w:rsidR="0099115A" w:rsidRPr="00F71323" w:rsidRDefault="0099115A" w:rsidP="00886CBC">
      <w:pPr>
        <w:pStyle w:val="textoprincipalcombulletsTextosfichas"/>
        <w:numPr>
          <w:ilvl w:val="0"/>
          <w:numId w:val="32"/>
        </w:numPr>
        <w:tabs>
          <w:tab w:val="clear" w:pos="624"/>
          <w:tab w:val="left" w:pos="993"/>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Esse volume deverá ser envolvido com filme termo encolhível. Este filme deverá ser resistente o suficiente para evitar o rompimento da embalagem, proteger contra poeira, umidade e garantir integridade física do mobiliário durante o manuseio, transporte e estocagem.</w:t>
      </w:r>
    </w:p>
    <w:p w:rsidR="0099115A" w:rsidRPr="00F71323" w:rsidRDefault="0099115A" w:rsidP="00886CBC">
      <w:pPr>
        <w:pStyle w:val="textoprincipalcombulletsTextosfichas"/>
        <w:numPr>
          <w:ilvl w:val="0"/>
          <w:numId w:val="33"/>
        </w:numPr>
        <w:tabs>
          <w:tab w:val="clear" w:pos="624"/>
          <w:tab w:val="left" w:pos="993"/>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 xml:space="preserve">Não será admitida a embalagem de partes do produto antes da montagem, quando esta acarretar dificuldade de sua remoção. </w:t>
      </w:r>
    </w:p>
    <w:p w:rsidR="0099115A" w:rsidRPr="00F71323" w:rsidRDefault="0099115A" w:rsidP="00886CBC">
      <w:pPr>
        <w:pStyle w:val="textoprincipalcombulletsTextosfichas"/>
        <w:numPr>
          <w:ilvl w:val="0"/>
          <w:numId w:val="35"/>
        </w:numPr>
        <w:tabs>
          <w:tab w:val="clear" w:pos="624"/>
          <w:tab w:val="left" w:pos="993"/>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Não será admitida a embalagem de partes dos produtos com materiais de difícil remoção, tais como filmes finos para embalar alimentos.</w:t>
      </w:r>
    </w:p>
    <w:p w:rsidR="0099115A" w:rsidRPr="00F71323" w:rsidRDefault="0099115A" w:rsidP="00886CBC">
      <w:pPr>
        <w:pStyle w:val="textoprincipalcombulletsTextosfichas"/>
        <w:numPr>
          <w:ilvl w:val="0"/>
          <w:numId w:val="37"/>
        </w:numPr>
        <w:tabs>
          <w:tab w:val="clear" w:pos="624"/>
          <w:tab w:val="left" w:pos="993"/>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t>Não deverão ser utilizadas fitas adesivas em contato direto com o produto.</w:t>
      </w:r>
    </w:p>
    <w:p w:rsidR="0099115A" w:rsidRPr="00F71323" w:rsidRDefault="0099115A" w:rsidP="00886CBC">
      <w:pPr>
        <w:pStyle w:val="textoprincipalcombulletsTextosfichas"/>
        <w:numPr>
          <w:ilvl w:val="0"/>
          <w:numId w:val="36"/>
        </w:numPr>
        <w:tabs>
          <w:tab w:val="clear" w:pos="624"/>
          <w:tab w:val="left" w:pos="993"/>
        </w:tabs>
        <w:spacing w:after="60" w:line="240" w:lineRule="auto"/>
        <w:ind w:left="993" w:right="141" w:hanging="567"/>
        <w:jc w:val="both"/>
        <w:rPr>
          <w:rFonts w:asciiTheme="minorHAnsi" w:hAnsiTheme="minorHAnsi" w:cstheme="minorBidi"/>
          <w:color w:val="auto"/>
          <w:sz w:val="22"/>
          <w:szCs w:val="22"/>
        </w:rPr>
      </w:pPr>
      <w:r w:rsidRPr="00F71323">
        <w:rPr>
          <w:rFonts w:asciiTheme="minorHAnsi" w:hAnsiTheme="minorHAnsi" w:cstheme="minorBidi"/>
          <w:color w:val="auto"/>
          <w:sz w:val="22"/>
          <w:szCs w:val="22"/>
        </w:rPr>
        <w:lastRenderedPageBreak/>
        <w:t>Rotulagem da embalagem - devem constar do lado externo de cada volume, rótulos de fácil leitura com identificação do fabricante e do fornecedor, código do produto e orientações sobre manuseio, transporte e estocagem.</w:t>
      </w:r>
    </w:p>
    <w:p w:rsidR="0099115A" w:rsidRPr="009F7A3D" w:rsidRDefault="0099115A" w:rsidP="00886CBC">
      <w:pPr>
        <w:pStyle w:val="PargrafodaLista"/>
        <w:tabs>
          <w:tab w:val="left" w:pos="709"/>
        </w:tabs>
        <w:spacing w:after="60" w:line="240" w:lineRule="auto"/>
        <w:ind w:left="360" w:right="141"/>
        <w:jc w:val="both"/>
        <w:rPr>
          <w:sz w:val="18"/>
          <w:szCs w:val="18"/>
        </w:rPr>
      </w:pPr>
      <w:r w:rsidRPr="009F7A3D">
        <w:rPr>
          <w:rFonts w:cs="Calibri"/>
          <w:b/>
          <w:bCs/>
          <w:sz w:val="18"/>
          <w:szCs w:val="18"/>
        </w:rPr>
        <w:t>NOTA 1</w:t>
      </w:r>
      <w:r>
        <w:rPr>
          <w:rFonts w:cs="Calibri"/>
          <w:b/>
          <w:bCs/>
          <w:sz w:val="18"/>
          <w:szCs w:val="18"/>
        </w:rPr>
        <w:t>5</w:t>
      </w:r>
      <w:r w:rsidRPr="009F7A3D">
        <w:rPr>
          <w:b/>
          <w:sz w:val="18"/>
          <w:szCs w:val="18"/>
        </w:rPr>
        <w:t>:</w:t>
      </w:r>
      <w:r w:rsidRPr="009F7A3D">
        <w:rPr>
          <w:sz w:val="18"/>
          <w:szCs w:val="18"/>
        </w:rPr>
        <w:t xml:space="preserve"> A amostra do conjunto deve ser entregue embalada e rotulada como especiﬁcado, e acompanhada do “MANUAL DE USO E CONSERVAÇÃO”.</w:t>
      </w:r>
    </w:p>
    <w:p w:rsidR="00B00A77" w:rsidRPr="00F037AF" w:rsidRDefault="00B00A77" w:rsidP="00886CBC">
      <w:pPr>
        <w:suppressAutoHyphens/>
        <w:autoSpaceDE w:val="0"/>
        <w:autoSpaceDN w:val="0"/>
        <w:adjustRightInd w:val="0"/>
        <w:spacing w:after="0" w:line="228" w:lineRule="atLeast"/>
        <w:ind w:right="141"/>
        <w:textAlignment w:val="center"/>
        <w:rPr>
          <w:rFonts w:cs="ConduitITC-Bold"/>
          <w:bCs/>
          <w:caps/>
          <w:spacing w:val="-3"/>
          <w:sz w:val="40"/>
          <w:szCs w:val="40"/>
        </w:rPr>
      </w:pPr>
    </w:p>
    <w:p w:rsidR="00BC1237" w:rsidRPr="00F71323" w:rsidRDefault="00BC1237" w:rsidP="00886CBC">
      <w:pPr>
        <w:pStyle w:val="SubttulograndeTextosfichas"/>
        <w:numPr>
          <w:ilvl w:val="0"/>
          <w:numId w:val="4"/>
        </w:numPr>
        <w:tabs>
          <w:tab w:val="left" w:pos="9498"/>
        </w:tabs>
        <w:spacing w:before="60" w:after="60" w:line="240" w:lineRule="auto"/>
        <w:ind w:left="425" w:right="141" w:hanging="425"/>
        <w:jc w:val="both"/>
        <w:rPr>
          <w:rFonts w:asciiTheme="minorHAnsi" w:hAnsiTheme="minorHAnsi"/>
          <w:caps w:val="0"/>
          <w:color w:val="auto"/>
          <w:spacing w:val="0"/>
          <w:sz w:val="22"/>
          <w:szCs w:val="22"/>
        </w:rPr>
      </w:pPr>
      <w:r w:rsidRPr="00F71323">
        <w:rPr>
          <w:rFonts w:asciiTheme="minorHAnsi" w:hAnsiTheme="minorHAnsi"/>
          <w:caps w:val="0"/>
          <w:color w:val="auto"/>
          <w:spacing w:val="0"/>
          <w:sz w:val="22"/>
          <w:szCs w:val="22"/>
        </w:rPr>
        <w:t>GARANTIA</w:t>
      </w:r>
    </w:p>
    <w:p w:rsidR="00BC1237" w:rsidRPr="006C105B" w:rsidRDefault="00BC1237" w:rsidP="00886CBC">
      <w:pPr>
        <w:pStyle w:val="Default"/>
        <w:numPr>
          <w:ilvl w:val="0"/>
          <w:numId w:val="26"/>
        </w:numPr>
        <w:spacing w:after="60"/>
        <w:ind w:left="993" w:right="141" w:hanging="567"/>
        <w:jc w:val="both"/>
        <w:rPr>
          <w:rFonts w:asciiTheme="minorHAnsi" w:hAnsiTheme="minorHAnsi"/>
          <w:sz w:val="22"/>
          <w:szCs w:val="22"/>
        </w:rPr>
      </w:pPr>
      <w:r w:rsidRPr="006C105B">
        <w:rPr>
          <w:rFonts w:asciiTheme="minorHAnsi" w:hAnsiTheme="minorHAnsi"/>
          <w:sz w:val="22"/>
          <w:szCs w:val="22"/>
        </w:rPr>
        <w:t xml:space="preserve">Garantia de, no mínimo, 24 meses a partir da data da entrega do mobiliário, contra defeitos de fabricação. </w:t>
      </w:r>
    </w:p>
    <w:p w:rsidR="00BC1237" w:rsidRDefault="00BC1237" w:rsidP="00886CBC">
      <w:pPr>
        <w:spacing w:after="60" w:line="240" w:lineRule="auto"/>
        <w:ind w:left="426" w:right="141"/>
        <w:jc w:val="both"/>
        <w:rPr>
          <w:sz w:val="18"/>
          <w:szCs w:val="18"/>
        </w:rPr>
      </w:pPr>
      <w:r w:rsidRPr="00BC7024">
        <w:rPr>
          <w:rFonts w:cs="Calibri"/>
          <w:b/>
          <w:bCs/>
          <w:sz w:val="18"/>
          <w:szCs w:val="18"/>
        </w:rPr>
        <w:t xml:space="preserve">NOTA </w:t>
      </w:r>
      <w:r>
        <w:rPr>
          <w:rFonts w:cs="Calibri"/>
          <w:b/>
          <w:bCs/>
          <w:sz w:val="18"/>
          <w:szCs w:val="18"/>
        </w:rPr>
        <w:t>17</w:t>
      </w:r>
      <w:r w:rsidRPr="00BC7024">
        <w:rPr>
          <w:b/>
          <w:sz w:val="18"/>
          <w:szCs w:val="18"/>
        </w:rPr>
        <w:t>:</w:t>
      </w:r>
      <w:r w:rsidRPr="00BC7024">
        <w:rPr>
          <w:b/>
          <w:bCs/>
          <w:sz w:val="18"/>
          <w:szCs w:val="18"/>
        </w:rPr>
        <w:t xml:space="preserve"> </w:t>
      </w:r>
      <w:r w:rsidRPr="00BC7024">
        <w:rPr>
          <w:sz w:val="18"/>
          <w:szCs w:val="18"/>
        </w:rPr>
        <w:t>A data para cálculo da garantia deve ter como base a data da efetiva entrega do mobiliário ao interessado (contratante).</w:t>
      </w:r>
    </w:p>
    <w:p w:rsidR="0027248A" w:rsidRPr="00F037AF" w:rsidRDefault="0027248A" w:rsidP="00F037AF">
      <w:pPr>
        <w:spacing w:after="60" w:line="240" w:lineRule="auto"/>
        <w:ind w:right="141"/>
        <w:jc w:val="both"/>
        <w:rPr>
          <w:sz w:val="40"/>
          <w:szCs w:val="40"/>
        </w:rPr>
      </w:pPr>
    </w:p>
    <w:p w:rsidR="00BC1237" w:rsidRPr="0027248A" w:rsidRDefault="00BC1237" w:rsidP="00886CBC">
      <w:pPr>
        <w:pStyle w:val="SubttulograndeTextosfichas"/>
        <w:numPr>
          <w:ilvl w:val="0"/>
          <w:numId w:val="30"/>
        </w:numPr>
        <w:tabs>
          <w:tab w:val="left" w:pos="9498"/>
        </w:tabs>
        <w:spacing w:before="60" w:after="60" w:line="240" w:lineRule="auto"/>
        <w:ind w:left="426" w:right="141" w:hanging="426"/>
        <w:jc w:val="both"/>
        <w:rPr>
          <w:rFonts w:asciiTheme="minorHAnsi" w:hAnsiTheme="minorHAnsi"/>
          <w:caps w:val="0"/>
          <w:color w:val="auto"/>
          <w:spacing w:val="0"/>
          <w:sz w:val="22"/>
          <w:szCs w:val="22"/>
        </w:rPr>
      </w:pPr>
      <w:r w:rsidRPr="0027248A">
        <w:rPr>
          <w:rFonts w:asciiTheme="minorHAnsi" w:hAnsiTheme="minorHAnsi"/>
          <w:caps w:val="0"/>
          <w:color w:val="auto"/>
          <w:spacing w:val="0"/>
          <w:sz w:val="22"/>
          <w:szCs w:val="22"/>
        </w:rPr>
        <w:t>DOCUMENTAÇÃO TÉCNICA</w:t>
      </w:r>
    </w:p>
    <w:p w:rsidR="00BC1237" w:rsidRPr="0027248A" w:rsidRDefault="00BC1237" w:rsidP="00886CBC">
      <w:pPr>
        <w:pStyle w:val="textoprincipalcombulletsTextosfichas"/>
        <w:numPr>
          <w:ilvl w:val="1"/>
          <w:numId w:val="29"/>
        </w:numPr>
        <w:tabs>
          <w:tab w:val="clear" w:pos="624"/>
          <w:tab w:val="left" w:pos="993"/>
          <w:tab w:val="left" w:pos="9498"/>
        </w:tabs>
        <w:spacing w:after="60" w:line="240" w:lineRule="auto"/>
        <w:ind w:left="993" w:right="141" w:hanging="567"/>
        <w:jc w:val="both"/>
        <w:rPr>
          <w:rFonts w:asciiTheme="minorHAnsi" w:hAnsiTheme="minorHAnsi" w:cstheme="minorBidi"/>
          <w:color w:val="auto"/>
          <w:sz w:val="22"/>
          <w:szCs w:val="22"/>
        </w:rPr>
      </w:pPr>
      <w:r w:rsidRPr="0027248A">
        <w:rPr>
          <w:rFonts w:asciiTheme="minorHAnsi" w:hAnsiTheme="minorHAnsi" w:cstheme="minorBidi"/>
          <w:color w:val="auto"/>
          <w:sz w:val="22"/>
          <w:szCs w:val="22"/>
        </w:rPr>
        <w:t>O fornecedor deverá apresentar, acompanhado da amostra do conjunto, a seguinte documentação técnica:</w:t>
      </w:r>
    </w:p>
    <w:p w:rsidR="00BC1237" w:rsidRPr="0027248A" w:rsidRDefault="00BC1237" w:rsidP="00886CBC">
      <w:pPr>
        <w:pStyle w:val="textoprincipalcombulletsTextosfichas"/>
        <w:numPr>
          <w:ilvl w:val="0"/>
          <w:numId w:val="27"/>
        </w:numPr>
        <w:tabs>
          <w:tab w:val="left" w:pos="9498"/>
        </w:tabs>
        <w:spacing w:after="60" w:line="240" w:lineRule="auto"/>
        <w:ind w:right="141"/>
        <w:jc w:val="both"/>
        <w:rPr>
          <w:rFonts w:asciiTheme="minorHAnsi" w:hAnsiTheme="minorHAnsi" w:cstheme="minorBidi"/>
          <w:color w:val="auto"/>
          <w:sz w:val="22"/>
          <w:szCs w:val="22"/>
        </w:rPr>
      </w:pPr>
      <w:r w:rsidRPr="0027248A">
        <w:rPr>
          <w:rFonts w:asciiTheme="minorHAnsi" w:hAnsiTheme="minorHAnsi" w:cstheme="minorBidi"/>
          <w:color w:val="auto"/>
          <w:sz w:val="22"/>
          <w:szCs w:val="22"/>
        </w:rPr>
        <w:t xml:space="preserve">Certificado de conformidade / </w:t>
      </w:r>
      <w:proofErr w:type="gramStart"/>
      <w:r w:rsidRPr="0027248A">
        <w:rPr>
          <w:rFonts w:asciiTheme="minorHAnsi" w:hAnsiTheme="minorHAnsi" w:cstheme="minorBidi"/>
          <w:color w:val="auto"/>
          <w:sz w:val="22"/>
          <w:szCs w:val="22"/>
        </w:rPr>
        <w:t>Declaração(</w:t>
      </w:r>
      <w:proofErr w:type="spellStart"/>
      <w:proofErr w:type="gramEnd"/>
      <w:r w:rsidRPr="0027248A">
        <w:rPr>
          <w:rFonts w:asciiTheme="minorHAnsi" w:hAnsiTheme="minorHAnsi" w:cstheme="minorBidi"/>
          <w:color w:val="auto"/>
          <w:sz w:val="22"/>
          <w:szCs w:val="22"/>
        </w:rPr>
        <w:t>ões</w:t>
      </w:r>
      <w:proofErr w:type="spellEnd"/>
      <w:r w:rsidRPr="0027248A">
        <w:rPr>
          <w:rFonts w:asciiTheme="minorHAnsi" w:hAnsiTheme="minorHAnsi" w:cstheme="minorBidi"/>
          <w:color w:val="auto"/>
          <w:sz w:val="22"/>
          <w:szCs w:val="22"/>
        </w:rPr>
        <w:t>) de Manutenção da Certificação, emitido pelo Organismo de Certificação de Produto - OCP, acreditado pelo CGCRE-INMETRO para ABNT NBR 14006:2008 - Móveis escolares - Cadeiras e mesas para conjunto aluno individual.</w:t>
      </w:r>
    </w:p>
    <w:p w:rsidR="00BC1237" w:rsidRPr="0027248A" w:rsidRDefault="00BC1237" w:rsidP="00886CBC">
      <w:pPr>
        <w:pStyle w:val="textoprincipalcombulletsTextosfichas"/>
        <w:numPr>
          <w:ilvl w:val="0"/>
          <w:numId w:val="27"/>
        </w:numPr>
        <w:tabs>
          <w:tab w:val="left" w:pos="9498"/>
        </w:tabs>
        <w:spacing w:after="60" w:line="240" w:lineRule="auto"/>
        <w:ind w:right="141"/>
        <w:jc w:val="both"/>
        <w:rPr>
          <w:rFonts w:asciiTheme="minorHAnsi" w:hAnsiTheme="minorHAnsi" w:cstheme="minorBidi"/>
          <w:color w:val="auto"/>
          <w:sz w:val="22"/>
          <w:szCs w:val="22"/>
        </w:rPr>
      </w:pPr>
      <w:r w:rsidRPr="0027248A">
        <w:rPr>
          <w:rFonts w:asciiTheme="minorHAnsi" w:hAnsiTheme="minorHAnsi" w:cstheme="minorBidi"/>
          <w:color w:val="auto"/>
          <w:sz w:val="22"/>
          <w:szCs w:val="22"/>
        </w:rPr>
        <w:t>Declaração emitida pelo Organismo de Certificação de Produto - OCP, comprovando a correspondência do Certificado de Conformidade INMETRO ao projeto e especificação. Essa declaração deve explicitar os nomes dos fabricantes dos componentes injetados ou em compensado moldado, nomes dos fabricantes da fita de bordo, utilizados nas montagens dos móveis certificados.</w:t>
      </w:r>
    </w:p>
    <w:p w:rsidR="001F143B" w:rsidRPr="001F143B" w:rsidRDefault="001F143B" w:rsidP="00886CBC">
      <w:pPr>
        <w:tabs>
          <w:tab w:val="left" w:pos="709"/>
        </w:tabs>
        <w:spacing w:after="60" w:line="240" w:lineRule="auto"/>
        <w:ind w:right="141"/>
        <w:jc w:val="both"/>
        <w:rPr>
          <w:rFonts w:cs="Calibri"/>
          <w:bCs/>
          <w:sz w:val="18"/>
          <w:szCs w:val="18"/>
        </w:rPr>
      </w:pPr>
      <w:r>
        <w:rPr>
          <w:rFonts w:cs="Calibri"/>
          <w:b/>
          <w:bCs/>
          <w:sz w:val="18"/>
          <w:szCs w:val="18"/>
        </w:rPr>
        <w:t>N</w:t>
      </w:r>
      <w:r w:rsidRPr="001F143B">
        <w:rPr>
          <w:rFonts w:cs="Calibri"/>
          <w:b/>
          <w:bCs/>
          <w:sz w:val="18"/>
          <w:szCs w:val="18"/>
        </w:rPr>
        <w:t>OTA 1</w:t>
      </w:r>
      <w:r>
        <w:rPr>
          <w:rFonts w:cs="Calibri"/>
          <w:b/>
          <w:bCs/>
          <w:sz w:val="18"/>
          <w:szCs w:val="18"/>
        </w:rPr>
        <w:t>8</w:t>
      </w:r>
      <w:r w:rsidRPr="001F143B">
        <w:rPr>
          <w:rFonts w:cs="Calibri"/>
          <w:b/>
          <w:bCs/>
          <w:sz w:val="18"/>
          <w:szCs w:val="18"/>
        </w:rPr>
        <w:t xml:space="preserve">: </w:t>
      </w:r>
      <w:proofErr w:type="gramStart"/>
      <w:r w:rsidRPr="001F143B">
        <w:rPr>
          <w:rFonts w:cs="Calibri"/>
          <w:bCs/>
          <w:sz w:val="18"/>
          <w:szCs w:val="18"/>
        </w:rPr>
        <w:t>A(</w:t>
      </w:r>
      <w:proofErr w:type="gramEnd"/>
      <w:r w:rsidRPr="001F143B">
        <w:rPr>
          <w:rFonts w:cs="Calibri"/>
          <w:bCs/>
          <w:sz w:val="18"/>
          <w:szCs w:val="18"/>
        </w:rPr>
        <w:t>s) declaração(</w:t>
      </w:r>
      <w:proofErr w:type="spellStart"/>
      <w:r w:rsidRPr="001F143B">
        <w:rPr>
          <w:rFonts w:cs="Calibri"/>
          <w:bCs/>
          <w:sz w:val="18"/>
          <w:szCs w:val="18"/>
        </w:rPr>
        <w:t>ões</w:t>
      </w:r>
      <w:proofErr w:type="spellEnd"/>
      <w:r w:rsidRPr="001F143B">
        <w:rPr>
          <w:rFonts w:cs="Calibri"/>
          <w:bCs/>
          <w:sz w:val="18"/>
          <w:szCs w:val="18"/>
        </w:rPr>
        <w:t>) de manutenção da certificação deve(m) estar de acordo com os prazos estabelecidos nos Requisitos de Avaliação da Conformidade, com base na data inicial da obtenção da 1ª certificação do produto.</w:t>
      </w:r>
    </w:p>
    <w:p w:rsidR="00BC1237" w:rsidRPr="0027248A" w:rsidRDefault="00BC1237" w:rsidP="00886CBC">
      <w:pPr>
        <w:pStyle w:val="textoprincipalcombulletsTextosfichas"/>
        <w:numPr>
          <w:ilvl w:val="0"/>
          <w:numId w:val="27"/>
        </w:numPr>
        <w:tabs>
          <w:tab w:val="left" w:pos="9498"/>
        </w:tabs>
        <w:spacing w:after="60" w:line="240" w:lineRule="auto"/>
        <w:ind w:right="141"/>
        <w:jc w:val="both"/>
        <w:rPr>
          <w:rFonts w:asciiTheme="minorHAnsi" w:hAnsiTheme="minorHAnsi" w:cstheme="minorBidi"/>
          <w:color w:val="auto"/>
          <w:sz w:val="22"/>
          <w:szCs w:val="22"/>
        </w:rPr>
      </w:pPr>
      <w:r w:rsidRPr="0027248A">
        <w:rPr>
          <w:rFonts w:asciiTheme="minorHAnsi" w:hAnsiTheme="minorHAnsi" w:cstheme="minorBidi"/>
          <w:color w:val="auto"/>
          <w:sz w:val="22"/>
          <w:szCs w:val="22"/>
        </w:rPr>
        <w:t>Laudo técnico que comprove a qualidade da colagem da fita de bordo, emitido por laboratório acreditado pelo CGCRE-INMETRO para realização dos ensaios descritos na ABNT NBR 14006:2008 - Móveis escolares - Cadeiras e mesas para conjunto aluno individual.</w:t>
      </w:r>
    </w:p>
    <w:p w:rsidR="00D3107D" w:rsidRPr="00D3107D" w:rsidRDefault="00D3107D" w:rsidP="00886CBC">
      <w:pPr>
        <w:tabs>
          <w:tab w:val="left" w:pos="709"/>
        </w:tabs>
        <w:spacing w:after="60" w:line="240" w:lineRule="auto"/>
        <w:ind w:right="141"/>
        <w:jc w:val="both"/>
        <w:rPr>
          <w:rFonts w:cs="Calibri"/>
          <w:bCs/>
          <w:sz w:val="18"/>
          <w:szCs w:val="18"/>
        </w:rPr>
      </w:pPr>
      <w:r w:rsidRPr="00D3107D">
        <w:rPr>
          <w:rFonts w:cs="Calibri"/>
          <w:b/>
          <w:bCs/>
          <w:sz w:val="18"/>
          <w:szCs w:val="18"/>
        </w:rPr>
        <w:t>NOTA 1</w:t>
      </w:r>
      <w:r>
        <w:rPr>
          <w:rFonts w:cs="Calibri"/>
          <w:b/>
          <w:bCs/>
          <w:sz w:val="18"/>
          <w:szCs w:val="18"/>
        </w:rPr>
        <w:t>9</w:t>
      </w:r>
      <w:r w:rsidRPr="00D3107D">
        <w:rPr>
          <w:rFonts w:cs="Calibri"/>
          <w:b/>
          <w:bCs/>
          <w:sz w:val="18"/>
          <w:szCs w:val="18"/>
        </w:rPr>
        <w:t xml:space="preserve">: </w:t>
      </w:r>
      <w:r w:rsidRPr="00D3107D">
        <w:rPr>
          <w:rFonts w:cs="Calibri"/>
          <w:bCs/>
          <w:sz w:val="18"/>
          <w:szCs w:val="18"/>
        </w:rPr>
        <w:t xml:space="preserve">A identificação clara e inequívoca do item ensaiado e do fabricante é condição essencial para validação dos laudos. Os laudos devem conter fotos legíveis do item (mínimo duas fotos em diferentes ângulos, com tamanho mínimo de 9 x 12cm); identificação do fabricante; data; técnico responsável. </w:t>
      </w:r>
    </w:p>
    <w:p w:rsidR="00BC1237" w:rsidRPr="0027248A" w:rsidRDefault="00BC1237" w:rsidP="00886CBC">
      <w:pPr>
        <w:pStyle w:val="textoprincipalcombulletsTextosfichas"/>
        <w:numPr>
          <w:ilvl w:val="0"/>
          <w:numId w:val="27"/>
        </w:numPr>
        <w:tabs>
          <w:tab w:val="left" w:pos="9498"/>
        </w:tabs>
        <w:spacing w:after="60" w:line="240" w:lineRule="auto"/>
        <w:ind w:right="141"/>
        <w:jc w:val="both"/>
        <w:rPr>
          <w:rFonts w:asciiTheme="minorHAnsi" w:hAnsiTheme="minorHAnsi" w:cstheme="minorBidi"/>
          <w:color w:val="auto"/>
          <w:sz w:val="22"/>
          <w:szCs w:val="22"/>
        </w:rPr>
      </w:pPr>
      <w:r w:rsidRPr="0027248A">
        <w:rPr>
          <w:rFonts w:asciiTheme="minorHAnsi" w:hAnsiTheme="minorHAnsi" w:cstheme="minorBidi"/>
          <w:color w:val="auto"/>
          <w:sz w:val="22"/>
          <w:szCs w:val="22"/>
        </w:rPr>
        <w:t>Para fornecimento de cadeira com assento e encosto em compensado moldado, o fornecedor deverá apresentar documento que comprove a procedência e a legalidade de origem das madeiras laminadas, conforme modelo de "Declaração tipo C".</w:t>
      </w:r>
    </w:p>
    <w:p w:rsidR="00BC1237" w:rsidRPr="0027248A" w:rsidRDefault="00BC1237" w:rsidP="00886CBC">
      <w:pPr>
        <w:pStyle w:val="textoprincipalcombulletsTextosfichas"/>
        <w:numPr>
          <w:ilvl w:val="0"/>
          <w:numId w:val="27"/>
        </w:numPr>
        <w:tabs>
          <w:tab w:val="left" w:pos="9498"/>
        </w:tabs>
        <w:spacing w:after="60" w:line="240" w:lineRule="auto"/>
        <w:ind w:right="141"/>
        <w:jc w:val="both"/>
        <w:rPr>
          <w:rFonts w:asciiTheme="minorHAnsi" w:hAnsiTheme="minorHAnsi" w:cstheme="minorBidi"/>
          <w:color w:val="auto"/>
          <w:sz w:val="22"/>
          <w:szCs w:val="22"/>
        </w:rPr>
      </w:pPr>
      <w:r w:rsidRPr="0027248A">
        <w:rPr>
          <w:rFonts w:asciiTheme="minorHAnsi" w:hAnsiTheme="minorHAnsi" w:cstheme="minorBidi"/>
          <w:color w:val="auto"/>
          <w:sz w:val="22"/>
          <w:szCs w:val="22"/>
        </w:rPr>
        <w:t>Declaração de compatibilidade entre cavidades de moldes de injeção para cada componente utilizado (emitida pelo fabricante do componente), conforme modelo de "Declaração tipo D".</w:t>
      </w:r>
    </w:p>
    <w:p w:rsidR="00BC1237" w:rsidRPr="00F037AF" w:rsidRDefault="00BC1237" w:rsidP="00886CBC">
      <w:pPr>
        <w:pStyle w:val="SubttulograndeTextosfichas"/>
        <w:tabs>
          <w:tab w:val="left" w:pos="9498"/>
        </w:tabs>
        <w:spacing w:after="60" w:line="240" w:lineRule="auto"/>
        <w:ind w:right="141"/>
        <w:jc w:val="both"/>
        <w:rPr>
          <w:rFonts w:asciiTheme="minorHAnsi" w:hAnsiTheme="minorHAnsi"/>
          <w:b w:val="0"/>
          <w:color w:val="auto"/>
          <w:sz w:val="40"/>
          <w:szCs w:val="40"/>
          <w:highlight w:val="yellow"/>
        </w:rPr>
      </w:pPr>
    </w:p>
    <w:p w:rsidR="00BC1237" w:rsidRPr="00886CBC" w:rsidRDefault="00BC1237" w:rsidP="00886CBC">
      <w:pPr>
        <w:pStyle w:val="SubttulograndeTextosfichas"/>
        <w:numPr>
          <w:ilvl w:val="0"/>
          <w:numId w:val="38"/>
        </w:numPr>
        <w:tabs>
          <w:tab w:val="left" w:pos="9498"/>
        </w:tabs>
        <w:spacing w:before="60" w:after="60" w:line="240" w:lineRule="auto"/>
        <w:ind w:left="426" w:right="141" w:hanging="426"/>
        <w:jc w:val="both"/>
        <w:rPr>
          <w:rFonts w:asciiTheme="minorHAnsi" w:hAnsiTheme="minorHAnsi"/>
          <w:caps w:val="0"/>
          <w:color w:val="auto"/>
          <w:spacing w:val="0"/>
          <w:sz w:val="22"/>
          <w:szCs w:val="22"/>
        </w:rPr>
      </w:pPr>
      <w:r w:rsidRPr="00886CBC">
        <w:rPr>
          <w:rFonts w:asciiTheme="minorHAnsi" w:hAnsiTheme="minorHAnsi"/>
          <w:caps w:val="0"/>
          <w:color w:val="auto"/>
          <w:spacing w:val="0"/>
          <w:sz w:val="22"/>
          <w:szCs w:val="22"/>
        </w:rPr>
        <w:t>CONTROLE DE QUALIDADE</w:t>
      </w:r>
    </w:p>
    <w:p w:rsidR="00BC1237" w:rsidRPr="00886CBC" w:rsidRDefault="00BC1237" w:rsidP="00886CBC">
      <w:pPr>
        <w:pStyle w:val="textoprincipalcombulletsTextosfichas"/>
        <w:numPr>
          <w:ilvl w:val="0"/>
          <w:numId w:val="40"/>
        </w:numPr>
        <w:tabs>
          <w:tab w:val="left" w:pos="9498"/>
        </w:tabs>
        <w:spacing w:after="60" w:line="240" w:lineRule="auto"/>
        <w:ind w:right="141"/>
        <w:jc w:val="both"/>
        <w:rPr>
          <w:rFonts w:asciiTheme="minorHAnsi" w:hAnsiTheme="minorHAnsi" w:cstheme="minorBidi"/>
          <w:color w:val="auto"/>
          <w:sz w:val="22"/>
          <w:szCs w:val="22"/>
        </w:rPr>
      </w:pPr>
      <w:r w:rsidRPr="00886CBC">
        <w:rPr>
          <w:rFonts w:asciiTheme="minorHAnsi" w:hAnsiTheme="minorHAnsi" w:cstheme="minorBidi"/>
          <w:color w:val="auto"/>
          <w:sz w:val="22"/>
          <w:szCs w:val="22"/>
        </w:rPr>
        <w:t>O controle de qualidade compreende duas etapas:</w:t>
      </w:r>
    </w:p>
    <w:p w:rsidR="00BC1237" w:rsidRPr="00886CBC" w:rsidRDefault="00BC1237" w:rsidP="00886CBC">
      <w:pPr>
        <w:pStyle w:val="textoprincipalcombulletsTextosfichas"/>
        <w:numPr>
          <w:ilvl w:val="0"/>
          <w:numId w:val="39"/>
        </w:numPr>
        <w:tabs>
          <w:tab w:val="clear" w:pos="624"/>
          <w:tab w:val="left" w:pos="1418"/>
          <w:tab w:val="left" w:pos="9498"/>
        </w:tabs>
        <w:spacing w:after="60" w:line="240" w:lineRule="auto"/>
        <w:ind w:left="1418" w:right="141" w:hanging="284"/>
        <w:jc w:val="both"/>
        <w:rPr>
          <w:rFonts w:asciiTheme="minorHAnsi" w:hAnsiTheme="minorHAnsi" w:cstheme="minorBidi"/>
          <w:color w:val="auto"/>
          <w:sz w:val="22"/>
          <w:szCs w:val="22"/>
        </w:rPr>
      </w:pPr>
      <w:r w:rsidRPr="00886CBC">
        <w:rPr>
          <w:rFonts w:asciiTheme="minorHAnsi" w:hAnsiTheme="minorHAnsi" w:cstheme="minorBidi"/>
          <w:color w:val="auto"/>
          <w:sz w:val="22"/>
          <w:szCs w:val="22"/>
        </w:rPr>
        <w:t xml:space="preserve">Avaliação de Protótipo – 1ª Etapa </w:t>
      </w:r>
      <w:r w:rsidRPr="00886CBC">
        <w:rPr>
          <w:rFonts w:asciiTheme="minorHAnsi" w:hAnsiTheme="minorHAnsi" w:cstheme="minorBidi"/>
          <w:i/>
          <w:color w:val="auto"/>
          <w:sz w:val="22"/>
          <w:szCs w:val="22"/>
        </w:rPr>
        <w:t>(detalhar conforme CIT);</w:t>
      </w:r>
    </w:p>
    <w:p w:rsidR="00BC1237" w:rsidRPr="00886CBC" w:rsidRDefault="00BC1237" w:rsidP="00886CBC">
      <w:pPr>
        <w:pStyle w:val="textoprincipalcombulletsTextosfichas"/>
        <w:numPr>
          <w:ilvl w:val="0"/>
          <w:numId w:val="39"/>
        </w:numPr>
        <w:tabs>
          <w:tab w:val="clear" w:pos="624"/>
          <w:tab w:val="left" w:pos="1418"/>
          <w:tab w:val="left" w:pos="9498"/>
        </w:tabs>
        <w:spacing w:after="60" w:line="240" w:lineRule="auto"/>
        <w:ind w:left="1418" w:right="141" w:hanging="284"/>
        <w:jc w:val="both"/>
        <w:rPr>
          <w:rFonts w:asciiTheme="minorHAnsi" w:hAnsiTheme="minorHAnsi" w:cstheme="minorBidi"/>
          <w:color w:val="auto"/>
          <w:sz w:val="22"/>
          <w:szCs w:val="22"/>
        </w:rPr>
      </w:pPr>
      <w:r w:rsidRPr="00886CBC">
        <w:rPr>
          <w:rFonts w:asciiTheme="minorHAnsi" w:hAnsiTheme="minorHAnsi" w:cstheme="minorBidi"/>
          <w:color w:val="auto"/>
          <w:sz w:val="22"/>
          <w:szCs w:val="22"/>
        </w:rPr>
        <w:t xml:space="preserve">Análise da Produção – 2ª Etapa </w:t>
      </w:r>
      <w:r w:rsidRPr="00886CBC">
        <w:rPr>
          <w:rFonts w:asciiTheme="minorHAnsi" w:hAnsiTheme="minorHAnsi" w:cstheme="minorBidi"/>
          <w:i/>
          <w:color w:val="auto"/>
          <w:sz w:val="22"/>
          <w:szCs w:val="22"/>
        </w:rPr>
        <w:t>(detalhar conforme CIT).</w:t>
      </w:r>
    </w:p>
    <w:p w:rsidR="00BC1237" w:rsidRPr="00F037AF" w:rsidRDefault="00BC1237" w:rsidP="00886CBC">
      <w:pPr>
        <w:pStyle w:val="SubttulograndeTextosfichas"/>
        <w:tabs>
          <w:tab w:val="left" w:pos="9498"/>
        </w:tabs>
        <w:spacing w:after="60" w:line="240" w:lineRule="auto"/>
        <w:ind w:right="141"/>
        <w:jc w:val="both"/>
        <w:rPr>
          <w:rFonts w:asciiTheme="minorHAnsi" w:hAnsiTheme="minorHAnsi"/>
          <w:b w:val="0"/>
          <w:color w:val="auto"/>
          <w:sz w:val="40"/>
          <w:szCs w:val="40"/>
        </w:rPr>
      </w:pPr>
    </w:p>
    <w:p w:rsidR="00BC1237" w:rsidRPr="00886CBC" w:rsidRDefault="00BC1237" w:rsidP="00886CBC">
      <w:pPr>
        <w:pStyle w:val="SubttulograndeTextosfichas"/>
        <w:numPr>
          <w:ilvl w:val="0"/>
          <w:numId w:val="38"/>
        </w:numPr>
        <w:tabs>
          <w:tab w:val="left" w:pos="9498"/>
        </w:tabs>
        <w:spacing w:before="60" w:after="60" w:line="240" w:lineRule="auto"/>
        <w:ind w:left="425" w:right="141" w:hanging="425"/>
        <w:jc w:val="both"/>
        <w:rPr>
          <w:rFonts w:asciiTheme="minorHAnsi" w:hAnsiTheme="minorHAnsi"/>
          <w:caps w:val="0"/>
          <w:color w:val="auto"/>
          <w:spacing w:val="0"/>
          <w:sz w:val="22"/>
          <w:szCs w:val="22"/>
        </w:rPr>
      </w:pPr>
      <w:r w:rsidRPr="00886CBC">
        <w:rPr>
          <w:rFonts w:asciiTheme="minorHAnsi" w:hAnsiTheme="minorHAnsi"/>
          <w:caps w:val="0"/>
          <w:color w:val="auto"/>
          <w:spacing w:val="0"/>
          <w:sz w:val="22"/>
          <w:szCs w:val="22"/>
        </w:rPr>
        <w:lastRenderedPageBreak/>
        <w:t>LEGISLAÇÃO</w:t>
      </w:r>
    </w:p>
    <w:p w:rsidR="00BC1237" w:rsidRPr="00886CBC" w:rsidRDefault="00BC1237" w:rsidP="00A92B21">
      <w:pPr>
        <w:pStyle w:val="textoprincipalcombulletsTextosfichas"/>
        <w:tabs>
          <w:tab w:val="clear" w:pos="113"/>
          <w:tab w:val="left" w:pos="426"/>
          <w:tab w:val="left" w:pos="9498"/>
        </w:tabs>
        <w:spacing w:after="60" w:line="240" w:lineRule="auto"/>
        <w:ind w:left="567" w:right="141" w:hanging="141"/>
        <w:jc w:val="both"/>
        <w:rPr>
          <w:rFonts w:asciiTheme="minorHAnsi" w:hAnsiTheme="minorHAnsi" w:cstheme="minorBidi"/>
          <w:color w:val="auto"/>
          <w:sz w:val="22"/>
          <w:szCs w:val="22"/>
        </w:rPr>
      </w:pPr>
      <w:r w:rsidRPr="00886CBC">
        <w:rPr>
          <w:rFonts w:asciiTheme="minorHAnsi" w:hAnsiTheme="minorHAnsi"/>
          <w:color w:val="auto"/>
          <w:sz w:val="22"/>
          <w:szCs w:val="22"/>
        </w:rPr>
        <w:t xml:space="preserve">• </w:t>
      </w:r>
      <w:r w:rsidRPr="00886CBC">
        <w:rPr>
          <w:rFonts w:asciiTheme="minorHAnsi" w:hAnsiTheme="minorHAnsi" w:cstheme="minorBidi"/>
          <w:color w:val="auto"/>
          <w:sz w:val="22"/>
          <w:szCs w:val="22"/>
        </w:rPr>
        <w:t>Portaria INMETRO nº 105, de 06 de março de 2012, que torna compulsória a certificação de móveis escolares – cadeiras e mesas para conjunto aluno individual.</w:t>
      </w:r>
    </w:p>
    <w:p w:rsidR="00BC1237" w:rsidRPr="00886CBC" w:rsidRDefault="00BC1237" w:rsidP="00A92B21">
      <w:pPr>
        <w:pStyle w:val="textoprincipalcombulletsTextosfichas"/>
        <w:tabs>
          <w:tab w:val="clear" w:pos="113"/>
          <w:tab w:val="left" w:pos="426"/>
          <w:tab w:val="left" w:pos="9498"/>
        </w:tabs>
        <w:spacing w:after="60" w:line="240" w:lineRule="auto"/>
        <w:ind w:left="567" w:right="141" w:hanging="141"/>
        <w:jc w:val="both"/>
        <w:rPr>
          <w:rFonts w:asciiTheme="minorHAnsi" w:hAnsiTheme="minorHAnsi" w:cstheme="minorBidi"/>
          <w:color w:val="auto"/>
          <w:sz w:val="22"/>
          <w:szCs w:val="22"/>
        </w:rPr>
      </w:pPr>
      <w:r w:rsidRPr="00886CBC">
        <w:rPr>
          <w:rFonts w:asciiTheme="minorHAnsi" w:hAnsiTheme="minorHAnsi"/>
          <w:color w:val="auto"/>
          <w:sz w:val="22"/>
          <w:szCs w:val="22"/>
        </w:rPr>
        <w:t xml:space="preserve">• </w:t>
      </w:r>
      <w:r w:rsidRPr="00886CBC">
        <w:rPr>
          <w:rFonts w:asciiTheme="minorHAnsi" w:hAnsiTheme="minorHAnsi" w:cstheme="minorBidi"/>
          <w:color w:val="auto"/>
          <w:sz w:val="22"/>
          <w:szCs w:val="22"/>
        </w:rPr>
        <w:t>Portaria INMETRO nº 184, de 31 de março de 2015, que dá nova redação aos art. 4º e 5º da Portaria Inmetro nº 105/2012.</w:t>
      </w:r>
    </w:p>
    <w:p w:rsidR="00BC1237" w:rsidRPr="00F037AF" w:rsidRDefault="00BC1237" w:rsidP="00886CBC">
      <w:pPr>
        <w:pStyle w:val="SubttulograndeTextosfichas"/>
        <w:tabs>
          <w:tab w:val="left" w:pos="9498"/>
        </w:tabs>
        <w:spacing w:after="60" w:line="240" w:lineRule="auto"/>
        <w:ind w:right="141"/>
        <w:jc w:val="both"/>
        <w:rPr>
          <w:rFonts w:asciiTheme="minorHAnsi" w:hAnsiTheme="minorHAnsi"/>
          <w:b w:val="0"/>
          <w:color w:val="auto"/>
          <w:sz w:val="40"/>
          <w:szCs w:val="40"/>
        </w:rPr>
      </w:pPr>
    </w:p>
    <w:p w:rsidR="00BC1237" w:rsidRPr="00886CBC" w:rsidRDefault="00BC1237" w:rsidP="00886CBC">
      <w:pPr>
        <w:pStyle w:val="SubttulograndeTextosfichas"/>
        <w:numPr>
          <w:ilvl w:val="0"/>
          <w:numId w:val="38"/>
        </w:numPr>
        <w:tabs>
          <w:tab w:val="left" w:pos="9498"/>
        </w:tabs>
        <w:spacing w:before="60" w:after="60" w:line="240" w:lineRule="auto"/>
        <w:ind w:left="425" w:right="141" w:hanging="425"/>
        <w:jc w:val="both"/>
        <w:rPr>
          <w:rFonts w:asciiTheme="minorHAnsi" w:hAnsiTheme="minorHAnsi"/>
          <w:caps w:val="0"/>
          <w:color w:val="auto"/>
          <w:spacing w:val="0"/>
          <w:sz w:val="22"/>
          <w:szCs w:val="22"/>
        </w:rPr>
      </w:pPr>
      <w:r w:rsidRPr="00886CBC">
        <w:rPr>
          <w:rFonts w:asciiTheme="minorHAnsi" w:hAnsiTheme="minorHAnsi"/>
          <w:caps w:val="0"/>
          <w:color w:val="auto"/>
          <w:spacing w:val="0"/>
          <w:sz w:val="22"/>
          <w:szCs w:val="22"/>
        </w:rPr>
        <w:t>NORMAS</w:t>
      </w:r>
    </w:p>
    <w:p w:rsidR="00BC1237" w:rsidRPr="00A92B21" w:rsidRDefault="00BC1237" w:rsidP="00A92B21">
      <w:pPr>
        <w:pStyle w:val="textoprincipalcombulletsTextosfichas"/>
        <w:tabs>
          <w:tab w:val="clear" w:pos="113"/>
          <w:tab w:val="left" w:pos="426"/>
          <w:tab w:val="left" w:pos="9498"/>
        </w:tabs>
        <w:spacing w:after="60" w:line="240" w:lineRule="auto"/>
        <w:ind w:left="567" w:right="141" w:hanging="141"/>
        <w:jc w:val="both"/>
        <w:rPr>
          <w:rFonts w:asciiTheme="minorHAnsi" w:hAnsiTheme="minorHAnsi"/>
          <w:color w:val="auto"/>
          <w:sz w:val="22"/>
          <w:szCs w:val="22"/>
        </w:rPr>
      </w:pPr>
      <w:r w:rsidRPr="00886CBC">
        <w:rPr>
          <w:rFonts w:asciiTheme="minorHAnsi" w:hAnsiTheme="minorHAnsi"/>
          <w:color w:val="auto"/>
          <w:sz w:val="22"/>
          <w:szCs w:val="22"/>
        </w:rPr>
        <w:t xml:space="preserve">• </w:t>
      </w:r>
      <w:r w:rsidRPr="00A92B21">
        <w:rPr>
          <w:rFonts w:asciiTheme="minorHAnsi" w:hAnsiTheme="minorHAnsi"/>
          <w:color w:val="auto"/>
          <w:sz w:val="22"/>
          <w:szCs w:val="22"/>
        </w:rPr>
        <w:t>ABNT NBR 14006:2008 - Móveis escolares - Cadeiras e mesas para conjunto aluno individual.</w:t>
      </w:r>
    </w:p>
    <w:p w:rsidR="00BC1237" w:rsidRPr="00A92B21" w:rsidRDefault="00BC1237" w:rsidP="00A92B21">
      <w:pPr>
        <w:pStyle w:val="textoprincipalcombulletsTextosfichas"/>
        <w:tabs>
          <w:tab w:val="clear" w:pos="113"/>
          <w:tab w:val="left" w:pos="426"/>
          <w:tab w:val="left" w:pos="9498"/>
        </w:tabs>
        <w:spacing w:after="60" w:line="240" w:lineRule="auto"/>
        <w:ind w:left="567" w:right="141" w:hanging="141"/>
        <w:jc w:val="both"/>
        <w:rPr>
          <w:rFonts w:asciiTheme="minorHAnsi" w:hAnsiTheme="minorHAnsi"/>
          <w:color w:val="auto"/>
          <w:sz w:val="22"/>
          <w:szCs w:val="22"/>
        </w:rPr>
      </w:pPr>
      <w:r w:rsidRPr="00886CBC">
        <w:rPr>
          <w:rFonts w:asciiTheme="minorHAnsi" w:hAnsiTheme="minorHAnsi"/>
          <w:color w:val="auto"/>
          <w:sz w:val="22"/>
          <w:szCs w:val="22"/>
        </w:rPr>
        <w:t xml:space="preserve">• </w:t>
      </w:r>
      <w:r w:rsidRPr="00A92B21">
        <w:rPr>
          <w:rFonts w:asciiTheme="minorHAnsi" w:hAnsiTheme="minorHAnsi"/>
          <w:color w:val="auto"/>
          <w:sz w:val="22"/>
          <w:szCs w:val="22"/>
        </w:rPr>
        <w:t>ABNT NBR 16332: 2014 - Móveis de madeira - Fita de borda e suas aplicações - Requisitos e métodos de ensaio.</w:t>
      </w:r>
    </w:p>
    <w:p w:rsidR="00BC1237" w:rsidRPr="00886CBC" w:rsidRDefault="00BC1237" w:rsidP="00886CBC">
      <w:pPr>
        <w:pStyle w:val="obsTextosfichas"/>
        <w:tabs>
          <w:tab w:val="left" w:pos="9498"/>
        </w:tabs>
        <w:spacing w:after="60" w:line="240" w:lineRule="auto"/>
        <w:ind w:right="141"/>
        <w:jc w:val="both"/>
        <w:rPr>
          <w:rFonts w:asciiTheme="minorHAnsi" w:hAnsiTheme="minorHAnsi" w:cstheme="minorBidi"/>
          <w:color w:val="auto"/>
          <w:spacing w:val="0"/>
          <w:sz w:val="22"/>
          <w:szCs w:val="22"/>
        </w:rPr>
      </w:pPr>
      <w:r w:rsidRPr="00886CBC">
        <w:rPr>
          <w:rFonts w:asciiTheme="minorHAnsi" w:hAnsiTheme="minorHAnsi" w:cstheme="minorBidi"/>
          <w:b/>
          <w:color w:val="auto"/>
          <w:spacing w:val="0"/>
          <w:sz w:val="22"/>
          <w:szCs w:val="22"/>
        </w:rPr>
        <w:t>Obs.:</w:t>
      </w:r>
      <w:r w:rsidRPr="00886CBC">
        <w:rPr>
          <w:rFonts w:asciiTheme="minorHAnsi" w:hAnsiTheme="minorHAnsi" w:cstheme="minorBidi"/>
          <w:color w:val="auto"/>
          <w:spacing w:val="0"/>
          <w:sz w:val="22"/>
          <w:szCs w:val="22"/>
        </w:rPr>
        <w:t xml:space="preserve"> As edições indicadas estavam em vigor no momento desta publicação. Como toda norma está sujeita à revisão, recomenda-se verificar a existência de edições mais recentes das normas citadas.</w:t>
      </w:r>
    </w:p>
    <w:p w:rsidR="0058176C" w:rsidRPr="00F037AF" w:rsidRDefault="0058176C" w:rsidP="00886CBC">
      <w:pPr>
        <w:suppressAutoHyphens/>
        <w:autoSpaceDE w:val="0"/>
        <w:autoSpaceDN w:val="0"/>
        <w:adjustRightInd w:val="0"/>
        <w:spacing w:after="0" w:line="228" w:lineRule="atLeast"/>
        <w:ind w:right="141"/>
        <w:textAlignment w:val="center"/>
        <w:rPr>
          <w:rFonts w:cs="ConduitITC-Bold"/>
          <w:bCs/>
          <w:sz w:val="40"/>
          <w:szCs w:val="40"/>
        </w:rPr>
      </w:pPr>
    </w:p>
    <w:sectPr w:rsidR="0058176C" w:rsidRPr="00F037AF" w:rsidSect="00F037AF">
      <w:pgSz w:w="11906" w:h="16838" w:code="9"/>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nduitITC-Bold">
    <w:panose1 w:val="00000000000000000000"/>
    <w:charset w:val="00"/>
    <w:family w:val="auto"/>
    <w:notTrueType/>
    <w:pitch w:val="default"/>
    <w:sig w:usb0="00000003" w:usb1="00000000" w:usb2="00000000" w:usb3="00000000" w:csb0="00000001" w:csb1="00000000"/>
  </w:font>
  <w:font w:name="ConduitITC-Light">
    <w:altName w:val="Calibri"/>
    <w:charset w:val="00"/>
    <w:family w:val="auto"/>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92AAA"/>
    <w:multiLevelType w:val="hybridMultilevel"/>
    <w:tmpl w:val="7C568AB2"/>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 w15:restartNumberingAfterBreak="0">
    <w:nsid w:val="00EC1C31"/>
    <w:multiLevelType w:val="multilevel"/>
    <w:tmpl w:val="CA08516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5.%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B313DD"/>
    <w:multiLevelType w:val="multilevel"/>
    <w:tmpl w:val="6D583288"/>
    <w:lvl w:ilvl="0">
      <w:start w:val="11"/>
      <w:numFmt w:val="decimal"/>
      <w:lvlText w:val="%1."/>
      <w:lvlJc w:val="left"/>
      <w:pPr>
        <w:ind w:left="360" w:hanging="360"/>
      </w:pPr>
      <w:rPr>
        <w:rFonts w:hint="default"/>
        <w:b/>
      </w:rPr>
    </w:lvl>
    <w:lvl w:ilvl="1">
      <w:start w:val="3"/>
      <w:numFmt w:val="decimal"/>
      <w:lvlRestart w:val="0"/>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80610C3"/>
    <w:multiLevelType w:val="hybridMultilevel"/>
    <w:tmpl w:val="95DC9E54"/>
    <w:lvl w:ilvl="0" w:tplc="7D349184">
      <w:start w:val="1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A896CE4"/>
    <w:multiLevelType w:val="multilevel"/>
    <w:tmpl w:val="0A281E4A"/>
    <w:lvl w:ilvl="0">
      <w:start w:val="1"/>
      <w:numFmt w:val="none"/>
      <w:lvlText w:val="11.6"/>
      <w:lvlJc w:val="left"/>
      <w:pPr>
        <w:ind w:left="720" w:hanging="360"/>
      </w:pPr>
      <w:rPr>
        <w:rFonts w:hint="default"/>
        <w:b/>
        <w:i w:val="0"/>
      </w:rPr>
    </w:lvl>
    <w:lvl w:ilvl="1">
      <w:start w:val="9"/>
      <w:numFmt w:val="bullet"/>
      <w:lvlText w:val="•"/>
      <w:lvlJc w:val="left"/>
      <w:pPr>
        <w:ind w:left="1440" w:hanging="360"/>
      </w:pPr>
      <w:rPr>
        <w:rFonts w:ascii="Calibri" w:eastAsiaTheme="minorHAnsi" w:hAnsi="Calibri" w:cs="Calibri"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320679D"/>
    <w:multiLevelType w:val="hybridMultilevel"/>
    <w:tmpl w:val="58C29E3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8F10E5D"/>
    <w:multiLevelType w:val="multilevel"/>
    <w:tmpl w:val="CF98A364"/>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9713F63"/>
    <w:multiLevelType w:val="multilevel"/>
    <w:tmpl w:val="F75628EC"/>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b/>
        <w:i w:val="0"/>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98E221D"/>
    <w:multiLevelType w:val="hybridMultilevel"/>
    <w:tmpl w:val="6F62737A"/>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9" w15:restartNumberingAfterBreak="0">
    <w:nsid w:val="1A741411"/>
    <w:multiLevelType w:val="multilevel"/>
    <w:tmpl w:val="E01645AA"/>
    <w:lvl w:ilvl="0">
      <w:start w:val="1"/>
      <w:numFmt w:val="decimal"/>
      <w:lvlText w:val="3.%1"/>
      <w:lvlJc w:val="left"/>
      <w:pPr>
        <w:ind w:left="720" w:hanging="360"/>
      </w:pPr>
      <w:rPr>
        <w:rFonts w:hint="default"/>
        <w:b/>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E543793"/>
    <w:multiLevelType w:val="hybridMultilevel"/>
    <w:tmpl w:val="3544DE6A"/>
    <w:lvl w:ilvl="0" w:tplc="D4B25036">
      <w:start w:val="1"/>
      <w:numFmt w:val="decimal"/>
      <w:lvlText w:val="2.%1"/>
      <w:lvlJc w:val="left"/>
      <w:pPr>
        <w:ind w:left="720" w:hanging="360"/>
      </w:pPr>
      <w:rPr>
        <w:rFonts w:hint="default"/>
        <w:b/>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08C637D"/>
    <w:multiLevelType w:val="multilevel"/>
    <w:tmpl w:val="45EA72B0"/>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12670BA"/>
    <w:multiLevelType w:val="hybridMultilevel"/>
    <w:tmpl w:val="AC108D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24EB0A63"/>
    <w:multiLevelType w:val="hybridMultilevel"/>
    <w:tmpl w:val="78CE0428"/>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9">
      <w:start w:val="1"/>
      <w:numFmt w:val="lowerLetter"/>
      <w:lvlText w:val="%3."/>
      <w:lvlJc w:val="lef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4" w15:restartNumberingAfterBreak="0">
    <w:nsid w:val="254A3068"/>
    <w:multiLevelType w:val="multilevel"/>
    <w:tmpl w:val="05CA573C"/>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977630E"/>
    <w:multiLevelType w:val="multilevel"/>
    <w:tmpl w:val="2A685F7A"/>
    <w:lvl w:ilvl="0">
      <w:start w:val="11"/>
      <w:numFmt w:val="none"/>
      <w:lvlText w:val="14.1"/>
      <w:lvlJc w:val="left"/>
      <w:pPr>
        <w:ind w:left="360" w:hanging="360"/>
      </w:pPr>
      <w:rPr>
        <w:rFonts w:hint="default"/>
        <w:b/>
      </w:rPr>
    </w:lvl>
    <w:lvl w:ilvl="1">
      <w:start w:val="3"/>
      <w:numFmt w:val="none"/>
      <w:lvlRestart w:val="0"/>
      <w:lvlText w:val="13.1"/>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BB164C5"/>
    <w:multiLevelType w:val="multilevel"/>
    <w:tmpl w:val="531A9AEA"/>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F4C3934"/>
    <w:multiLevelType w:val="multilevel"/>
    <w:tmpl w:val="55EC97D6"/>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8B24E10"/>
    <w:multiLevelType w:val="hybridMultilevel"/>
    <w:tmpl w:val="F7F8987C"/>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9" w15:restartNumberingAfterBreak="0">
    <w:nsid w:val="40122B7E"/>
    <w:multiLevelType w:val="multilevel"/>
    <w:tmpl w:val="4D6EDE38"/>
    <w:lvl w:ilvl="0">
      <w:start w:val="1"/>
      <w:numFmt w:val="none"/>
      <w:lvlText w:val="10.1"/>
      <w:lvlJc w:val="left"/>
      <w:pPr>
        <w:ind w:left="720" w:hanging="360"/>
      </w:pPr>
      <w:rPr>
        <w:rFonts w:hint="default"/>
        <w:b/>
        <w:i w:val="0"/>
      </w:rPr>
    </w:lvl>
    <w:lvl w:ilvl="1">
      <w:start w:val="9"/>
      <w:numFmt w:val="bullet"/>
      <w:lvlText w:val="•"/>
      <w:lvlJc w:val="left"/>
      <w:pPr>
        <w:ind w:left="1440" w:hanging="360"/>
      </w:pPr>
      <w:rPr>
        <w:rFonts w:ascii="Calibri" w:eastAsiaTheme="minorHAnsi" w:hAnsi="Calibri" w:cs="Calibri"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7F96784"/>
    <w:multiLevelType w:val="hybridMultilevel"/>
    <w:tmpl w:val="1BBC46AC"/>
    <w:lvl w:ilvl="0" w:tplc="C988DE10">
      <w:start w:val="1"/>
      <w:numFmt w:val="decimal"/>
      <w:lvlText w:val="1.%1"/>
      <w:lvlJc w:val="left"/>
      <w:pPr>
        <w:ind w:left="720" w:hanging="360"/>
      </w:pPr>
      <w:rPr>
        <w:rFonts w:hint="default"/>
        <w:b/>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1602021"/>
    <w:multiLevelType w:val="multilevel"/>
    <w:tmpl w:val="D7EE81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1.%3.2"/>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71A58B2"/>
    <w:multiLevelType w:val="hybridMultilevel"/>
    <w:tmpl w:val="FDB233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5C370445"/>
    <w:multiLevelType w:val="multilevel"/>
    <w:tmpl w:val="0416001F"/>
    <w:styleLink w:val="Estilo1"/>
    <w:lvl w:ilvl="0">
      <w:start w:val="1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C951B1C"/>
    <w:multiLevelType w:val="multilevel"/>
    <w:tmpl w:val="7DCECA96"/>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DF26A73"/>
    <w:multiLevelType w:val="hybridMultilevel"/>
    <w:tmpl w:val="3544DE6A"/>
    <w:lvl w:ilvl="0" w:tplc="D4B25036">
      <w:start w:val="1"/>
      <w:numFmt w:val="decimal"/>
      <w:lvlText w:val="2.%1"/>
      <w:lvlJc w:val="left"/>
      <w:pPr>
        <w:ind w:left="720" w:hanging="360"/>
      </w:pPr>
      <w:rPr>
        <w:rFonts w:hint="default"/>
        <w:b/>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64DF1D86"/>
    <w:multiLevelType w:val="hybridMultilevel"/>
    <w:tmpl w:val="A324366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660E01CB"/>
    <w:multiLevelType w:val="multilevel"/>
    <w:tmpl w:val="64323B9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3.%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61A4923"/>
    <w:multiLevelType w:val="multilevel"/>
    <w:tmpl w:val="6E94B8E8"/>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3B8196F"/>
    <w:multiLevelType w:val="multilevel"/>
    <w:tmpl w:val="69042592"/>
    <w:lvl w:ilvl="0">
      <w:start w:val="1"/>
      <w:numFmt w:val="decimal"/>
      <w:lvlText w:val="%1."/>
      <w:lvlJc w:val="left"/>
      <w:pPr>
        <w:ind w:left="360" w:hanging="360"/>
      </w:pPr>
      <w:rPr>
        <w:rFonts w:hint="default"/>
      </w:rPr>
    </w:lvl>
    <w:lvl w:ilvl="1">
      <w:start w:val="1"/>
      <w:numFmt w:val="decimal"/>
      <w:lvlText w:val="1%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D741692"/>
    <w:multiLevelType w:val="multilevel"/>
    <w:tmpl w:val="D57EC82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1.%3.1"/>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num>
  <w:num w:numId="2">
    <w:abstractNumId w:val="22"/>
  </w:num>
  <w:num w:numId="3">
    <w:abstractNumId w:val="0"/>
  </w:num>
  <w:num w:numId="4">
    <w:abstractNumId w:val="5"/>
  </w:num>
  <w:num w:numId="5">
    <w:abstractNumId w:val="20"/>
  </w:num>
  <w:num w:numId="6">
    <w:abstractNumId w:val="25"/>
  </w:num>
  <w:num w:numId="7">
    <w:abstractNumId w:val="27"/>
  </w:num>
  <w:num w:numId="8">
    <w:abstractNumId w:val="1"/>
  </w:num>
  <w:num w:numId="9">
    <w:abstractNumId w:val="10"/>
  </w:num>
  <w:num w:numId="10">
    <w:abstractNumId w:val="9"/>
  </w:num>
  <w:num w:numId="11">
    <w:abstractNumId w:val="6"/>
  </w:num>
  <w:num w:numId="12">
    <w:abstractNumId w:val="14"/>
  </w:num>
  <w:num w:numId="13">
    <w:abstractNumId w:val="11"/>
  </w:num>
  <w:num w:numId="14">
    <w:abstractNumId w:val="28"/>
  </w:num>
  <w:num w:numId="15">
    <w:abstractNumId w:val="7"/>
  </w:num>
  <w:num w:numId="16">
    <w:abstractNumId w:val="13"/>
  </w:num>
  <w:num w:numId="17">
    <w:abstractNumId w:val="24"/>
  </w:num>
  <w:num w:numId="18">
    <w:abstractNumId w:val="17"/>
  </w:num>
  <w:num w:numId="19">
    <w:abstractNumId w:val="29"/>
  </w:num>
  <w:num w:numId="20">
    <w:abstractNumId w:val="30"/>
  </w:num>
  <w:num w:numId="21">
    <w:abstractNumId w:val="21"/>
  </w:num>
  <w:num w:numId="22">
    <w:abstractNumId w:val="19"/>
    <w:lvlOverride w:ilvl="0">
      <w:lvl w:ilvl="0">
        <w:start w:val="1"/>
        <w:numFmt w:val="none"/>
        <w:lvlText w:val="11.2"/>
        <w:lvlJc w:val="left"/>
        <w:pPr>
          <w:ind w:left="720" w:hanging="360"/>
        </w:pPr>
        <w:rPr>
          <w:rFonts w:hint="default"/>
          <w:b/>
          <w:i w:val="0"/>
        </w:rPr>
      </w:lvl>
    </w:lvlOverride>
    <w:lvlOverride w:ilvl="1">
      <w:lvl w:ilvl="1">
        <w:start w:val="9"/>
        <w:numFmt w:val="bullet"/>
        <w:lvlText w:val="•"/>
        <w:lvlJc w:val="left"/>
        <w:pPr>
          <w:ind w:left="1440" w:hanging="360"/>
        </w:pPr>
        <w:rPr>
          <w:rFonts w:ascii="Calibri" w:eastAsiaTheme="minorHAnsi" w:hAnsi="Calibri" w:cs="Calibri"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3">
    <w:abstractNumId w:val="16"/>
    <w:lvlOverride w:ilvl="0">
      <w:lvl w:ilvl="0">
        <w:start w:val="2"/>
        <w:numFmt w:val="decimal"/>
        <w:lvlText w:val="%1"/>
        <w:lvlJc w:val="left"/>
        <w:pPr>
          <w:ind w:left="435" w:hanging="435"/>
        </w:pPr>
        <w:rPr>
          <w:rFonts w:hint="default"/>
        </w:rPr>
      </w:lvl>
    </w:lvlOverride>
    <w:lvlOverride w:ilvl="1">
      <w:lvl w:ilvl="1">
        <w:start w:val="3"/>
        <w:numFmt w:val="decimal"/>
        <w:lvlText w:val="%1.%2"/>
        <w:lvlJc w:val="left"/>
        <w:pPr>
          <w:ind w:left="435" w:hanging="435"/>
        </w:pPr>
        <w:rPr>
          <w:rFonts w:hint="default"/>
        </w:rPr>
      </w:lvl>
    </w:lvlOverride>
    <w:lvlOverride w:ilvl="2">
      <w:lvl w:ilvl="2">
        <w:start w:val="1"/>
        <w:numFmt w:val="none"/>
        <w:lvlText w:val="11.2.1"/>
        <w:lvlJc w:val="left"/>
        <w:pPr>
          <w:ind w:left="2138" w:hanging="720"/>
        </w:pPr>
        <w:rPr>
          <w:rFonts w:hint="default"/>
          <w:b/>
          <w:i w:val="0"/>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440" w:hanging="1440"/>
        </w:pPr>
        <w:rPr>
          <w:rFonts w:hint="default"/>
        </w:rPr>
      </w:lvl>
    </w:lvlOverride>
  </w:num>
  <w:num w:numId="24">
    <w:abstractNumId w:val="16"/>
    <w:lvlOverride w:ilvl="0">
      <w:lvl w:ilvl="0">
        <w:start w:val="2"/>
        <w:numFmt w:val="decimal"/>
        <w:lvlText w:val="%1"/>
        <w:lvlJc w:val="left"/>
        <w:pPr>
          <w:ind w:left="435" w:hanging="435"/>
        </w:pPr>
        <w:rPr>
          <w:rFonts w:hint="default"/>
        </w:rPr>
      </w:lvl>
    </w:lvlOverride>
    <w:lvlOverride w:ilvl="1">
      <w:lvl w:ilvl="1">
        <w:start w:val="3"/>
        <w:numFmt w:val="decimal"/>
        <w:lvlText w:val="%1.%2"/>
        <w:lvlJc w:val="left"/>
        <w:pPr>
          <w:ind w:left="435" w:hanging="435"/>
        </w:pPr>
        <w:rPr>
          <w:rFonts w:hint="default"/>
        </w:rPr>
      </w:lvl>
    </w:lvlOverride>
    <w:lvlOverride w:ilvl="2">
      <w:lvl w:ilvl="2">
        <w:start w:val="1"/>
        <w:numFmt w:val="none"/>
        <w:lvlText w:val="11.2.2"/>
        <w:lvlJc w:val="left"/>
        <w:pPr>
          <w:ind w:left="720" w:hanging="720"/>
        </w:pPr>
        <w:rPr>
          <w:rFonts w:hint="default"/>
          <w:b/>
          <w:i w:val="0"/>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440" w:hanging="1440"/>
        </w:pPr>
        <w:rPr>
          <w:rFonts w:hint="default"/>
        </w:rPr>
      </w:lvl>
    </w:lvlOverride>
  </w:num>
  <w:num w:numId="25">
    <w:abstractNumId w:val="2"/>
  </w:num>
  <w:num w:numId="26">
    <w:abstractNumId w:val="5"/>
    <w:lvlOverride w:ilvl="0">
      <w:lvl w:ilvl="0" w:tplc="0416000F">
        <w:start w:val="1"/>
        <w:numFmt w:val="none"/>
        <w:lvlText w:val="12.1"/>
        <w:lvlJc w:val="left"/>
        <w:pPr>
          <w:ind w:left="720" w:hanging="360"/>
        </w:pPr>
        <w:rPr>
          <w:rFonts w:hint="default"/>
          <w:b/>
          <w:i w:val="0"/>
        </w:rPr>
      </w:lvl>
    </w:lvlOverride>
    <w:lvlOverride w:ilvl="1">
      <w:lvl w:ilvl="1" w:tplc="04160019">
        <w:start w:val="1"/>
        <w:numFmt w:val="lowerLetter"/>
        <w:lvlText w:val="%2."/>
        <w:lvlJc w:val="left"/>
        <w:pPr>
          <w:ind w:left="1440" w:hanging="360"/>
        </w:pPr>
        <w:rPr>
          <w:rFonts w:hint="default"/>
        </w:rPr>
      </w:lvl>
    </w:lvlOverride>
    <w:lvlOverride w:ilvl="2">
      <w:lvl w:ilvl="2" w:tplc="0416001B">
        <w:start w:val="1"/>
        <w:numFmt w:val="lowerRoman"/>
        <w:lvlText w:val="%3."/>
        <w:lvlJc w:val="right"/>
        <w:pPr>
          <w:ind w:left="2160" w:hanging="180"/>
        </w:pPr>
        <w:rPr>
          <w:rFonts w:hint="default"/>
        </w:rPr>
      </w:lvl>
    </w:lvlOverride>
    <w:lvlOverride w:ilvl="3">
      <w:lvl w:ilvl="3" w:tplc="0416000F">
        <w:start w:val="1"/>
        <w:numFmt w:val="decimal"/>
        <w:lvlText w:val="%4."/>
        <w:lvlJc w:val="left"/>
        <w:pPr>
          <w:ind w:left="2880" w:hanging="360"/>
        </w:pPr>
        <w:rPr>
          <w:rFonts w:hint="default"/>
        </w:rPr>
      </w:lvl>
    </w:lvlOverride>
    <w:lvlOverride w:ilvl="4">
      <w:lvl w:ilvl="4" w:tplc="04160019">
        <w:start w:val="1"/>
        <w:numFmt w:val="lowerLetter"/>
        <w:lvlText w:val="%5."/>
        <w:lvlJc w:val="left"/>
        <w:pPr>
          <w:ind w:left="3600" w:hanging="360"/>
        </w:pPr>
        <w:rPr>
          <w:rFonts w:hint="default"/>
        </w:rPr>
      </w:lvl>
    </w:lvlOverride>
    <w:lvlOverride w:ilvl="5">
      <w:lvl w:ilvl="5" w:tplc="0416001B">
        <w:start w:val="1"/>
        <w:numFmt w:val="lowerRoman"/>
        <w:lvlText w:val="%6."/>
        <w:lvlJc w:val="right"/>
        <w:pPr>
          <w:ind w:left="4320" w:hanging="180"/>
        </w:pPr>
        <w:rPr>
          <w:rFonts w:hint="default"/>
        </w:rPr>
      </w:lvl>
    </w:lvlOverride>
    <w:lvlOverride w:ilvl="6">
      <w:lvl w:ilvl="6" w:tplc="0416000F">
        <w:start w:val="1"/>
        <w:numFmt w:val="decimal"/>
        <w:lvlText w:val="%7."/>
        <w:lvlJc w:val="left"/>
        <w:pPr>
          <w:ind w:left="5040" w:hanging="360"/>
        </w:pPr>
        <w:rPr>
          <w:rFonts w:hint="default"/>
        </w:rPr>
      </w:lvl>
    </w:lvlOverride>
    <w:lvlOverride w:ilvl="7">
      <w:lvl w:ilvl="7" w:tplc="04160019">
        <w:start w:val="1"/>
        <w:numFmt w:val="lowerLetter"/>
        <w:lvlText w:val="%8."/>
        <w:lvlJc w:val="left"/>
        <w:pPr>
          <w:ind w:left="5760" w:hanging="360"/>
        </w:pPr>
        <w:rPr>
          <w:rFonts w:hint="default"/>
        </w:rPr>
      </w:lvl>
    </w:lvlOverride>
    <w:lvlOverride w:ilvl="8">
      <w:lvl w:ilvl="8" w:tplc="0416001B">
        <w:start w:val="1"/>
        <w:numFmt w:val="lowerRoman"/>
        <w:lvlText w:val="%9."/>
        <w:lvlJc w:val="right"/>
        <w:pPr>
          <w:ind w:left="6480" w:hanging="180"/>
        </w:pPr>
        <w:rPr>
          <w:rFonts w:hint="default"/>
        </w:rPr>
      </w:lvl>
    </w:lvlOverride>
  </w:num>
  <w:num w:numId="27">
    <w:abstractNumId w:val="8"/>
  </w:num>
  <w:num w:numId="28">
    <w:abstractNumId w:val="18"/>
  </w:num>
  <w:num w:numId="29">
    <w:abstractNumId w:val="2"/>
    <w:lvlOverride w:ilvl="0">
      <w:lvl w:ilvl="0">
        <w:start w:val="11"/>
        <w:numFmt w:val="decimal"/>
        <w:lvlText w:val="%1."/>
        <w:lvlJc w:val="left"/>
        <w:pPr>
          <w:ind w:left="360" w:hanging="360"/>
        </w:pPr>
        <w:rPr>
          <w:rFonts w:hint="default"/>
          <w:b/>
        </w:rPr>
      </w:lvl>
    </w:lvlOverride>
    <w:lvlOverride w:ilvl="1">
      <w:lvl w:ilvl="1">
        <w:start w:val="3"/>
        <w:numFmt w:val="none"/>
        <w:lvlRestart w:val="0"/>
        <w:lvlText w:val="13.1"/>
        <w:lvlJc w:val="left"/>
        <w:pPr>
          <w:ind w:left="792" w:hanging="432"/>
        </w:pPr>
        <w:rPr>
          <w:rFonts w:hint="default"/>
          <w:b/>
          <w:i w:val="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5"/>
    <w:lvlOverride w:ilvl="0">
      <w:lvl w:ilvl="0" w:tplc="0416000F">
        <w:start w:val="1"/>
        <w:numFmt w:val="none"/>
        <w:lvlText w:val="13."/>
        <w:lvlJc w:val="left"/>
        <w:pPr>
          <w:ind w:left="720" w:hanging="360"/>
        </w:pPr>
        <w:rPr>
          <w:rFonts w:hint="default"/>
        </w:rPr>
      </w:lvl>
    </w:lvlOverride>
    <w:lvlOverride w:ilvl="1">
      <w:lvl w:ilvl="1" w:tplc="04160019">
        <w:start w:val="1"/>
        <w:numFmt w:val="lowerLetter"/>
        <w:lvlText w:val="%2."/>
        <w:lvlJc w:val="left"/>
        <w:pPr>
          <w:ind w:left="1440" w:hanging="360"/>
        </w:pPr>
        <w:rPr>
          <w:rFonts w:hint="default"/>
        </w:rPr>
      </w:lvl>
    </w:lvlOverride>
    <w:lvlOverride w:ilvl="2">
      <w:lvl w:ilvl="2" w:tplc="0416001B">
        <w:start w:val="1"/>
        <w:numFmt w:val="lowerRoman"/>
        <w:lvlText w:val="%3."/>
        <w:lvlJc w:val="right"/>
        <w:pPr>
          <w:ind w:left="2160" w:hanging="180"/>
        </w:pPr>
        <w:rPr>
          <w:rFonts w:hint="default"/>
        </w:rPr>
      </w:lvl>
    </w:lvlOverride>
    <w:lvlOverride w:ilvl="3">
      <w:lvl w:ilvl="3" w:tplc="0416000F">
        <w:start w:val="1"/>
        <w:numFmt w:val="decimal"/>
        <w:lvlText w:val="%4."/>
        <w:lvlJc w:val="left"/>
        <w:pPr>
          <w:ind w:left="2880" w:hanging="360"/>
        </w:pPr>
        <w:rPr>
          <w:rFonts w:hint="default"/>
        </w:rPr>
      </w:lvl>
    </w:lvlOverride>
    <w:lvlOverride w:ilvl="4">
      <w:lvl w:ilvl="4" w:tplc="04160019">
        <w:start w:val="1"/>
        <w:numFmt w:val="lowerLetter"/>
        <w:lvlText w:val="%5."/>
        <w:lvlJc w:val="left"/>
        <w:pPr>
          <w:ind w:left="3600" w:hanging="360"/>
        </w:pPr>
        <w:rPr>
          <w:rFonts w:hint="default"/>
        </w:rPr>
      </w:lvl>
    </w:lvlOverride>
    <w:lvlOverride w:ilvl="5">
      <w:lvl w:ilvl="5" w:tplc="0416001B">
        <w:start w:val="1"/>
        <w:numFmt w:val="lowerRoman"/>
        <w:lvlText w:val="%6."/>
        <w:lvlJc w:val="right"/>
        <w:pPr>
          <w:ind w:left="4320" w:hanging="180"/>
        </w:pPr>
        <w:rPr>
          <w:rFonts w:hint="default"/>
        </w:rPr>
      </w:lvl>
    </w:lvlOverride>
    <w:lvlOverride w:ilvl="6">
      <w:lvl w:ilvl="6" w:tplc="0416000F">
        <w:start w:val="1"/>
        <w:numFmt w:val="decimal"/>
        <w:lvlText w:val="%7."/>
        <w:lvlJc w:val="left"/>
        <w:pPr>
          <w:ind w:left="5040" w:hanging="360"/>
        </w:pPr>
        <w:rPr>
          <w:rFonts w:hint="default"/>
        </w:rPr>
      </w:lvl>
    </w:lvlOverride>
    <w:lvlOverride w:ilvl="7">
      <w:lvl w:ilvl="7" w:tplc="04160019">
        <w:start w:val="1"/>
        <w:numFmt w:val="lowerLetter"/>
        <w:lvlText w:val="%8."/>
        <w:lvlJc w:val="left"/>
        <w:pPr>
          <w:ind w:left="5760" w:hanging="360"/>
        </w:pPr>
        <w:rPr>
          <w:rFonts w:hint="default"/>
        </w:rPr>
      </w:lvl>
    </w:lvlOverride>
    <w:lvlOverride w:ilvl="8">
      <w:lvl w:ilvl="8" w:tplc="0416001B">
        <w:start w:val="1"/>
        <w:numFmt w:val="lowerRoman"/>
        <w:lvlText w:val="%9."/>
        <w:lvlJc w:val="right"/>
        <w:pPr>
          <w:ind w:left="6480" w:hanging="180"/>
        </w:pPr>
        <w:rPr>
          <w:rFonts w:hint="default"/>
        </w:rPr>
      </w:lvl>
    </w:lvlOverride>
  </w:num>
  <w:num w:numId="31">
    <w:abstractNumId w:val="19"/>
    <w:lvlOverride w:ilvl="0">
      <w:lvl w:ilvl="0">
        <w:start w:val="1"/>
        <w:numFmt w:val="none"/>
        <w:lvlText w:val="11.3"/>
        <w:lvlJc w:val="left"/>
        <w:pPr>
          <w:ind w:left="720" w:hanging="360"/>
        </w:pPr>
        <w:rPr>
          <w:rFonts w:hint="default"/>
          <w:b/>
          <w:i w:val="0"/>
        </w:rPr>
      </w:lvl>
    </w:lvlOverride>
    <w:lvlOverride w:ilvl="1">
      <w:lvl w:ilvl="1">
        <w:start w:val="9"/>
        <w:numFmt w:val="bullet"/>
        <w:lvlText w:val="•"/>
        <w:lvlJc w:val="left"/>
        <w:pPr>
          <w:ind w:left="1440" w:hanging="360"/>
        </w:pPr>
        <w:rPr>
          <w:rFonts w:ascii="Calibri" w:eastAsiaTheme="minorHAnsi" w:hAnsi="Calibri" w:cs="Calibri"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2">
    <w:abstractNumId w:val="19"/>
    <w:lvlOverride w:ilvl="0">
      <w:lvl w:ilvl="0">
        <w:start w:val="1"/>
        <w:numFmt w:val="none"/>
        <w:lvlText w:val="11.4"/>
        <w:lvlJc w:val="left"/>
        <w:pPr>
          <w:ind w:left="720" w:hanging="360"/>
        </w:pPr>
        <w:rPr>
          <w:rFonts w:hint="default"/>
          <w:b/>
          <w:i w:val="0"/>
        </w:rPr>
      </w:lvl>
    </w:lvlOverride>
    <w:lvlOverride w:ilvl="1">
      <w:lvl w:ilvl="1">
        <w:start w:val="9"/>
        <w:numFmt w:val="bullet"/>
        <w:lvlText w:val="•"/>
        <w:lvlJc w:val="left"/>
        <w:pPr>
          <w:ind w:left="1440" w:hanging="360"/>
        </w:pPr>
        <w:rPr>
          <w:rFonts w:ascii="Calibri" w:eastAsiaTheme="minorHAnsi" w:hAnsi="Calibri" w:cs="Calibri"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3">
    <w:abstractNumId w:val="19"/>
    <w:lvlOverride w:ilvl="0">
      <w:lvl w:ilvl="0">
        <w:start w:val="1"/>
        <w:numFmt w:val="none"/>
        <w:lvlText w:val="11.5"/>
        <w:lvlJc w:val="left"/>
        <w:pPr>
          <w:ind w:left="720" w:hanging="360"/>
        </w:pPr>
        <w:rPr>
          <w:rFonts w:hint="default"/>
          <w:b/>
          <w:i w:val="0"/>
        </w:rPr>
      </w:lvl>
    </w:lvlOverride>
    <w:lvlOverride w:ilvl="1">
      <w:lvl w:ilvl="1">
        <w:start w:val="9"/>
        <w:numFmt w:val="bullet"/>
        <w:lvlText w:val="•"/>
        <w:lvlJc w:val="left"/>
        <w:pPr>
          <w:ind w:left="1440" w:hanging="360"/>
        </w:pPr>
        <w:rPr>
          <w:rFonts w:ascii="Calibri" w:eastAsiaTheme="minorHAnsi" w:hAnsi="Calibri" w:cs="Calibri"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4">
    <w:abstractNumId w:val="19"/>
    <w:lvlOverride w:ilvl="0">
      <w:lvl w:ilvl="0">
        <w:start w:val="1"/>
        <w:numFmt w:val="none"/>
        <w:lvlText w:val="11.6"/>
        <w:lvlJc w:val="left"/>
        <w:pPr>
          <w:ind w:left="720" w:hanging="360"/>
        </w:pPr>
        <w:rPr>
          <w:rFonts w:hint="default"/>
          <w:b/>
          <w:i w:val="0"/>
        </w:rPr>
      </w:lvl>
    </w:lvlOverride>
    <w:lvlOverride w:ilvl="1">
      <w:lvl w:ilvl="1">
        <w:start w:val="9"/>
        <w:numFmt w:val="bullet"/>
        <w:lvlText w:val="•"/>
        <w:lvlJc w:val="left"/>
        <w:pPr>
          <w:ind w:left="1440" w:hanging="360"/>
        </w:pPr>
        <w:rPr>
          <w:rFonts w:ascii="Calibri" w:eastAsiaTheme="minorHAnsi" w:hAnsi="Calibri" w:cs="Calibri"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5">
    <w:abstractNumId w:val="4"/>
  </w:num>
  <w:num w:numId="36">
    <w:abstractNumId w:val="19"/>
    <w:lvlOverride w:ilvl="0">
      <w:lvl w:ilvl="0">
        <w:start w:val="1"/>
        <w:numFmt w:val="none"/>
        <w:lvlText w:val="11.8"/>
        <w:lvlJc w:val="left"/>
        <w:pPr>
          <w:ind w:left="720" w:hanging="360"/>
        </w:pPr>
        <w:rPr>
          <w:rFonts w:hint="default"/>
          <w:b/>
          <w:i w:val="0"/>
        </w:rPr>
      </w:lvl>
    </w:lvlOverride>
    <w:lvlOverride w:ilvl="1">
      <w:lvl w:ilvl="1">
        <w:start w:val="9"/>
        <w:numFmt w:val="bullet"/>
        <w:lvlText w:val="•"/>
        <w:lvlJc w:val="left"/>
        <w:pPr>
          <w:ind w:left="1440" w:hanging="360"/>
        </w:pPr>
        <w:rPr>
          <w:rFonts w:ascii="Calibri" w:eastAsiaTheme="minorHAnsi" w:hAnsi="Calibri" w:cs="Calibri"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7">
    <w:abstractNumId w:val="4"/>
    <w:lvlOverride w:ilvl="0">
      <w:lvl w:ilvl="0">
        <w:start w:val="1"/>
        <w:numFmt w:val="none"/>
        <w:lvlText w:val="11.7"/>
        <w:lvlJc w:val="left"/>
        <w:pPr>
          <w:ind w:left="720" w:hanging="360"/>
        </w:pPr>
        <w:rPr>
          <w:rFonts w:hint="default"/>
          <w:b/>
          <w:i w:val="0"/>
        </w:rPr>
      </w:lvl>
    </w:lvlOverride>
    <w:lvlOverride w:ilvl="1">
      <w:lvl w:ilvl="1">
        <w:start w:val="9"/>
        <w:numFmt w:val="bullet"/>
        <w:lvlText w:val="•"/>
        <w:lvlJc w:val="left"/>
        <w:pPr>
          <w:ind w:left="1440" w:hanging="360"/>
        </w:pPr>
        <w:rPr>
          <w:rFonts w:ascii="Calibri" w:eastAsiaTheme="minorHAnsi" w:hAnsi="Calibri" w:cs="Calibri"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8">
    <w:abstractNumId w:val="3"/>
  </w:num>
  <w:num w:numId="39">
    <w:abstractNumId w:val="26"/>
  </w:num>
  <w:num w:numId="40">
    <w:abstractNumId w:val="15"/>
  </w:num>
  <w:num w:numId="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5C6"/>
    <w:rsid w:val="0000295F"/>
    <w:rsid w:val="000109D5"/>
    <w:rsid w:val="00027EE6"/>
    <w:rsid w:val="0003403F"/>
    <w:rsid w:val="000352C4"/>
    <w:rsid w:val="00062546"/>
    <w:rsid w:val="00064E9A"/>
    <w:rsid w:val="00070621"/>
    <w:rsid w:val="000A2696"/>
    <w:rsid w:val="000B636F"/>
    <w:rsid w:val="001145E3"/>
    <w:rsid w:val="001303F7"/>
    <w:rsid w:val="001566F3"/>
    <w:rsid w:val="001D73A2"/>
    <w:rsid w:val="001F143B"/>
    <w:rsid w:val="001F29CD"/>
    <w:rsid w:val="00230D30"/>
    <w:rsid w:val="00237E3E"/>
    <w:rsid w:val="002525B0"/>
    <w:rsid w:val="0027248A"/>
    <w:rsid w:val="002751BD"/>
    <w:rsid w:val="002B572E"/>
    <w:rsid w:val="002C2853"/>
    <w:rsid w:val="002D0F52"/>
    <w:rsid w:val="002E45CD"/>
    <w:rsid w:val="00304CAF"/>
    <w:rsid w:val="003243E7"/>
    <w:rsid w:val="00335A26"/>
    <w:rsid w:val="003361A4"/>
    <w:rsid w:val="00337FD6"/>
    <w:rsid w:val="00347138"/>
    <w:rsid w:val="00355BC3"/>
    <w:rsid w:val="00357A51"/>
    <w:rsid w:val="00382648"/>
    <w:rsid w:val="00384C04"/>
    <w:rsid w:val="003A39CF"/>
    <w:rsid w:val="003C28A6"/>
    <w:rsid w:val="003D114B"/>
    <w:rsid w:val="004123A3"/>
    <w:rsid w:val="0042714A"/>
    <w:rsid w:val="004316AE"/>
    <w:rsid w:val="00432116"/>
    <w:rsid w:val="00437841"/>
    <w:rsid w:val="00463FD2"/>
    <w:rsid w:val="00472A01"/>
    <w:rsid w:val="004761EF"/>
    <w:rsid w:val="00492390"/>
    <w:rsid w:val="004C6D60"/>
    <w:rsid w:val="004D329B"/>
    <w:rsid w:val="004F5799"/>
    <w:rsid w:val="00513F6E"/>
    <w:rsid w:val="005158C7"/>
    <w:rsid w:val="0052056E"/>
    <w:rsid w:val="00524249"/>
    <w:rsid w:val="005500F8"/>
    <w:rsid w:val="00552553"/>
    <w:rsid w:val="0058176C"/>
    <w:rsid w:val="005844BF"/>
    <w:rsid w:val="00584D4E"/>
    <w:rsid w:val="005D7E95"/>
    <w:rsid w:val="005F2679"/>
    <w:rsid w:val="00606A12"/>
    <w:rsid w:val="00607C65"/>
    <w:rsid w:val="006146BC"/>
    <w:rsid w:val="00617D85"/>
    <w:rsid w:val="00621BCB"/>
    <w:rsid w:val="00632350"/>
    <w:rsid w:val="00645F27"/>
    <w:rsid w:val="006545B8"/>
    <w:rsid w:val="00673CE3"/>
    <w:rsid w:val="006932CA"/>
    <w:rsid w:val="006A26A6"/>
    <w:rsid w:val="006A467F"/>
    <w:rsid w:val="006C5AFC"/>
    <w:rsid w:val="006C7F92"/>
    <w:rsid w:val="006D0652"/>
    <w:rsid w:val="006E0176"/>
    <w:rsid w:val="00701834"/>
    <w:rsid w:val="00714F91"/>
    <w:rsid w:val="00716D4B"/>
    <w:rsid w:val="007317F3"/>
    <w:rsid w:val="007353B3"/>
    <w:rsid w:val="00736A97"/>
    <w:rsid w:val="00761D8F"/>
    <w:rsid w:val="007C0B9D"/>
    <w:rsid w:val="007C623A"/>
    <w:rsid w:val="007D1A77"/>
    <w:rsid w:val="007D7055"/>
    <w:rsid w:val="007E45C6"/>
    <w:rsid w:val="00802373"/>
    <w:rsid w:val="008125E0"/>
    <w:rsid w:val="00817537"/>
    <w:rsid w:val="008274BC"/>
    <w:rsid w:val="00837A64"/>
    <w:rsid w:val="0084589F"/>
    <w:rsid w:val="00870C96"/>
    <w:rsid w:val="00886CBC"/>
    <w:rsid w:val="008B56FE"/>
    <w:rsid w:val="008B6448"/>
    <w:rsid w:val="008C2FB8"/>
    <w:rsid w:val="008E453C"/>
    <w:rsid w:val="008E6136"/>
    <w:rsid w:val="009137C9"/>
    <w:rsid w:val="00955E10"/>
    <w:rsid w:val="009659A6"/>
    <w:rsid w:val="0099115A"/>
    <w:rsid w:val="00994BEB"/>
    <w:rsid w:val="009B73D9"/>
    <w:rsid w:val="009D55B7"/>
    <w:rsid w:val="00A02A98"/>
    <w:rsid w:val="00A15255"/>
    <w:rsid w:val="00A24DE1"/>
    <w:rsid w:val="00A31233"/>
    <w:rsid w:val="00A33523"/>
    <w:rsid w:val="00A84357"/>
    <w:rsid w:val="00A86B56"/>
    <w:rsid w:val="00A92B21"/>
    <w:rsid w:val="00A97745"/>
    <w:rsid w:val="00AC125E"/>
    <w:rsid w:val="00AC3DB6"/>
    <w:rsid w:val="00B00A77"/>
    <w:rsid w:val="00B11358"/>
    <w:rsid w:val="00B15AD4"/>
    <w:rsid w:val="00B54CC3"/>
    <w:rsid w:val="00B660F1"/>
    <w:rsid w:val="00BA731D"/>
    <w:rsid w:val="00BC1237"/>
    <w:rsid w:val="00BC460B"/>
    <w:rsid w:val="00C50E1B"/>
    <w:rsid w:val="00C51387"/>
    <w:rsid w:val="00C53B82"/>
    <w:rsid w:val="00C610AB"/>
    <w:rsid w:val="00C91D32"/>
    <w:rsid w:val="00C954FE"/>
    <w:rsid w:val="00C968CA"/>
    <w:rsid w:val="00CA3A75"/>
    <w:rsid w:val="00CB0674"/>
    <w:rsid w:val="00CB3A7A"/>
    <w:rsid w:val="00CC15A4"/>
    <w:rsid w:val="00CD475A"/>
    <w:rsid w:val="00CD4C34"/>
    <w:rsid w:val="00D0079D"/>
    <w:rsid w:val="00D12E26"/>
    <w:rsid w:val="00D16E7A"/>
    <w:rsid w:val="00D170C5"/>
    <w:rsid w:val="00D3107D"/>
    <w:rsid w:val="00D34DEB"/>
    <w:rsid w:val="00DD1532"/>
    <w:rsid w:val="00E1681E"/>
    <w:rsid w:val="00E34CF2"/>
    <w:rsid w:val="00E51EEA"/>
    <w:rsid w:val="00E925C0"/>
    <w:rsid w:val="00EA7A6E"/>
    <w:rsid w:val="00EF007D"/>
    <w:rsid w:val="00EF51E8"/>
    <w:rsid w:val="00EF75F4"/>
    <w:rsid w:val="00F037AF"/>
    <w:rsid w:val="00F078D3"/>
    <w:rsid w:val="00F10A0F"/>
    <w:rsid w:val="00F17D9F"/>
    <w:rsid w:val="00F70EA9"/>
    <w:rsid w:val="00F71FED"/>
    <w:rsid w:val="00F807FE"/>
    <w:rsid w:val="00FE167D"/>
    <w:rsid w:val="00FE78B3"/>
    <w:rsid w:val="00FF1AFE"/>
    <w:rsid w:val="00FF6A4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BF0C8"/>
  <w15:docId w15:val="{03F8E05A-1FD1-492E-B801-E4E6C8425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D1532"/>
  </w:style>
  <w:style w:type="paragraph" w:styleId="Ttulo1">
    <w:name w:val="heading 1"/>
    <w:basedOn w:val="Normal"/>
    <w:next w:val="Normal"/>
    <w:link w:val="Ttulo1Char"/>
    <w:uiPriority w:val="9"/>
    <w:qFormat/>
    <w:rsid w:val="00337FD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6545B8"/>
    <w:pPr>
      <w:ind w:left="720"/>
      <w:contextualSpacing/>
    </w:pPr>
  </w:style>
  <w:style w:type="paragraph" w:customStyle="1" w:styleId="SubttulograndeTextosfichas">
    <w:name w:val="Subtítulo grande (Textos fichas)"/>
    <w:basedOn w:val="Normal"/>
    <w:next w:val="Normal"/>
    <w:uiPriority w:val="99"/>
    <w:rsid w:val="00584D4E"/>
    <w:pPr>
      <w:suppressAutoHyphens/>
      <w:autoSpaceDE w:val="0"/>
      <w:autoSpaceDN w:val="0"/>
      <w:adjustRightInd w:val="0"/>
      <w:spacing w:after="0" w:line="228" w:lineRule="atLeast"/>
      <w:textAlignment w:val="center"/>
    </w:pPr>
    <w:rPr>
      <w:rFonts w:ascii="ConduitITC-Bold" w:hAnsi="ConduitITC-Bold" w:cs="ConduitITC-Bold"/>
      <w:b/>
      <w:bCs/>
      <w:caps/>
      <w:color w:val="FFB200"/>
      <w:spacing w:val="-3"/>
      <w:sz w:val="28"/>
      <w:szCs w:val="28"/>
    </w:rPr>
  </w:style>
  <w:style w:type="paragraph" w:customStyle="1" w:styleId="textoprincipalcombulletsTextosfichas">
    <w:name w:val="texto principal com bullets (Textos fichas)"/>
    <w:basedOn w:val="Normal"/>
    <w:uiPriority w:val="99"/>
    <w:rsid w:val="00584D4E"/>
    <w:pPr>
      <w:keepLines/>
      <w:tabs>
        <w:tab w:val="left" w:pos="113"/>
        <w:tab w:val="left" w:pos="624"/>
      </w:tabs>
      <w:autoSpaceDE w:val="0"/>
      <w:autoSpaceDN w:val="0"/>
      <w:adjustRightInd w:val="0"/>
      <w:spacing w:after="0" w:line="228" w:lineRule="atLeast"/>
      <w:textAlignment w:val="center"/>
    </w:pPr>
    <w:rPr>
      <w:rFonts w:ascii="ConduitITC-Light" w:hAnsi="ConduitITC-Light" w:cs="ConduitITC-Light"/>
      <w:color w:val="000000"/>
      <w:sz w:val="19"/>
      <w:szCs w:val="19"/>
    </w:rPr>
  </w:style>
  <w:style w:type="paragraph" w:customStyle="1" w:styleId="obsTextosfichas">
    <w:name w:val="obs (Textos fichas)"/>
    <w:basedOn w:val="Normal"/>
    <w:uiPriority w:val="99"/>
    <w:rsid w:val="00584D4E"/>
    <w:pPr>
      <w:keepLines/>
      <w:tabs>
        <w:tab w:val="left" w:pos="624"/>
      </w:tabs>
      <w:autoSpaceDE w:val="0"/>
      <w:autoSpaceDN w:val="0"/>
      <w:adjustRightInd w:val="0"/>
      <w:spacing w:after="0" w:line="228" w:lineRule="atLeast"/>
      <w:textAlignment w:val="center"/>
    </w:pPr>
    <w:rPr>
      <w:rFonts w:ascii="ConduitITC-Light" w:hAnsi="ConduitITC-Light" w:cs="ConduitITC-Light"/>
      <w:color w:val="000000"/>
      <w:spacing w:val="-2"/>
      <w:sz w:val="19"/>
      <w:szCs w:val="19"/>
    </w:rPr>
  </w:style>
  <w:style w:type="paragraph" w:customStyle="1" w:styleId="Lista1Textosfichas">
    <w:name w:val="Lista 1 (Textos fichas)"/>
    <w:basedOn w:val="Normal"/>
    <w:uiPriority w:val="99"/>
    <w:rsid w:val="00584D4E"/>
    <w:pPr>
      <w:keepLines/>
      <w:tabs>
        <w:tab w:val="left" w:pos="340"/>
        <w:tab w:val="left" w:pos="624"/>
      </w:tabs>
      <w:autoSpaceDE w:val="0"/>
      <w:autoSpaceDN w:val="0"/>
      <w:adjustRightInd w:val="0"/>
      <w:spacing w:after="0" w:line="228" w:lineRule="atLeast"/>
      <w:ind w:left="227" w:hanging="113"/>
      <w:textAlignment w:val="center"/>
    </w:pPr>
    <w:rPr>
      <w:rFonts w:ascii="ConduitITC-Light" w:hAnsi="ConduitITC-Light" w:cs="ConduitITC-Light"/>
      <w:color w:val="000000"/>
      <w:spacing w:val="-2"/>
      <w:sz w:val="19"/>
      <w:szCs w:val="19"/>
    </w:rPr>
  </w:style>
  <w:style w:type="paragraph" w:customStyle="1" w:styleId="SubtitulopequenoTextosfichas">
    <w:name w:val="Subtitulo pequeno (Textos fichas)"/>
    <w:basedOn w:val="Normal"/>
    <w:next w:val="Normal"/>
    <w:uiPriority w:val="99"/>
    <w:rsid w:val="00584D4E"/>
    <w:pPr>
      <w:suppressAutoHyphens/>
      <w:autoSpaceDE w:val="0"/>
      <w:autoSpaceDN w:val="0"/>
      <w:adjustRightInd w:val="0"/>
      <w:spacing w:after="0" w:line="228" w:lineRule="atLeast"/>
      <w:textAlignment w:val="center"/>
    </w:pPr>
    <w:rPr>
      <w:rFonts w:ascii="ConduitITC-Bold" w:hAnsi="ConduitITC-Bold" w:cs="ConduitITC-Bold"/>
      <w:b/>
      <w:bCs/>
      <w:color w:val="000000"/>
      <w:spacing w:val="-2"/>
      <w:sz w:val="24"/>
      <w:szCs w:val="24"/>
    </w:rPr>
  </w:style>
  <w:style w:type="paragraph" w:customStyle="1" w:styleId="AsteriscoTextosfichas">
    <w:name w:val="Asterisco (Textos fichas)"/>
    <w:basedOn w:val="Normal"/>
    <w:uiPriority w:val="99"/>
    <w:rsid w:val="00584D4E"/>
    <w:pPr>
      <w:keepLines/>
      <w:tabs>
        <w:tab w:val="left" w:pos="624"/>
      </w:tabs>
      <w:autoSpaceDE w:val="0"/>
      <w:autoSpaceDN w:val="0"/>
      <w:adjustRightInd w:val="0"/>
      <w:spacing w:after="0" w:line="140" w:lineRule="atLeast"/>
      <w:textAlignment w:val="center"/>
    </w:pPr>
    <w:rPr>
      <w:rFonts w:ascii="ConduitITC-Light" w:hAnsi="ConduitITC-Light" w:cs="ConduitITC-Light"/>
      <w:color w:val="000000"/>
      <w:sz w:val="16"/>
      <w:szCs w:val="16"/>
    </w:rPr>
  </w:style>
  <w:style w:type="character" w:customStyle="1" w:styleId="Ttulo1Char">
    <w:name w:val="Título 1 Char"/>
    <w:basedOn w:val="Fontepargpadro"/>
    <w:link w:val="Ttulo1"/>
    <w:uiPriority w:val="9"/>
    <w:rsid w:val="00337FD6"/>
    <w:rPr>
      <w:rFonts w:asciiTheme="majorHAnsi" w:eastAsiaTheme="majorEastAsia" w:hAnsiTheme="majorHAnsi" w:cstheme="majorBidi"/>
      <w:color w:val="2E74B5" w:themeColor="accent1" w:themeShade="BF"/>
      <w:sz w:val="32"/>
      <w:szCs w:val="32"/>
    </w:rPr>
  </w:style>
  <w:style w:type="paragraph" w:customStyle="1" w:styleId="Lista2Textosfichas">
    <w:name w:val="Lista 2 (Textos fichas)"/>
    <w:basedOn w:val="Lista1Textosfichas"/>
    <w:uiPriority w:val="99"/>
    <w:rsid w:val="00B00A77"/>
    <w:pPr>
      <w:ind w:left="510"/>
    </w:pPr>
  </w:style>
  <w:style w:type="paragraph" w:customStyle="1" w:styleId="Default">
    <w:name w:val="Default"/>
    <w:rsid w:val="00CC15A4"/>
    <w:pPr>
      <w:autoSpaceDE w:val="0"/>
      <w:autoSpaceDN w:val="0"/>
      <w:adjustRightInd w:val="0"/>
      <w:spacing w:after="0" w:line="240" w:lineRule="auto"/>
    </w:pPr>
    <w:rPr>
      <w:rFonts w:ascii="Calibri" w:hAnsi="Calibri" w:cs="Calibri"/>
      <w:color w:val="000000"/>
      <w:sz w:val="24"/>
      <w:szCs w:val="24"/>
    </w:rPr>
  </w:style>
  <w:style w:type="numbering" w:customStyle="1" w:styleId="Estilo1">
    <w:name w:val="Estilo1"/>
    <w:uiPriority w:val="99"/>
    <w:rsid w:val="00524249"/>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6834372">
      <w:bodyDiv w:val="1"/>
      <w:marLeft w:val="0"/>
      <w:marRight w:val="0"/>
      <w:marTop w:val="0"/>
      <w:marBottom w:val="0"/>
      <w:divBdr>
        <w:top w:val="none" w:sz="0" w:space="0" w:color="auto"/>
        <w:left w:val="none" w:sz="0" w:space="0" w:color="auto"/>
        <w:bottom w:val="none" w:sz="0" w:space="0" w:color="auto"/>
        <w:right w:val="none" w:sz="0" w:space="0" w:color="auto"/>
      </w:divBdr>
    </w:div>
    <w:div w:id="2053843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FB1D56-4430-47BC-84D6-00B25BAE9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3290</Words>
  <Characters>17772</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Monica</dc:creator>
  <cp:lastModifiedBy>Monica Geraes Duran</cp:lastModifiedBy>
  <cp:revision>5</cp:revision>
  <cp:lastPrinted>2016-02-11T13:06:00Z</cp:lastPrinted>
  <dcterms:created xsi:type="dcterms:W3CDTF">2018-09-17T22:13:00Z</dcterms:created>
  <dcterms:modified xsi:type="dcterms:W3CDTF">2018-09-17T23:36:00Z</dcterms:modified>
</cp:coreProperties>
</file>