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5CF27A66" w14:textId="77777777" w:rsidR="00BE0F2A" w:rsidRDefault="00BE0F2A">
      <w:pPr>
        <w:jc w:val="right"/>
        <w:rPr>
          <w:rFonts w:ascii="Arial" w:eastAsia="Arial" w:hAnsi="Arial" w:cs="Arial"/>
          <w:sz w:val="28"/>
          <w:szCs w:val="28"/>
        </w:rPr>
      </w:pPr>
    </w:p>
    <w:p w14:paraId="5D4E84B4" w14:textId="534E0535" w:rsidR="00BE0F2A" w:rsidRPr="00E21DB5" w:rsidRDefault="00172D32" w:rsidP="001017E3">
      <w:pPr>
        <w:spacing w:after="0" w:line="240" w:lineRule="auto"/>
        <w:jc w:val="right"/>
        <w:rPr>
          <w:rFonts w:ascii="Arial" w:eastAsia="Arial" w:hAnsi="Arial" w:cs="Arial"/>
          <w:b/>
          <w:i/>
          <w:color w:val="000000" w:themeColor="text1"/>
          <w:sz w:val="28"/>
          <w:szCs w:val="28"/>
        </w:rPr>
      </w:pPr>
      <w:r>
        <w:rPr>
          <w:rFonts w:ascii="Arial" w:eastAsia="Arial" w:hAnsi="Arial" w:cs="Arial"/>
          <w:b/>
          <w:color w:val="000000" w:themeColor="text1"/>
          <w:sz w:val="40"/>
          <w:szCs w:val="40"/>
        </w:rPr>
        <w:t>Mesa acessível para pessoa em cadeira de rodas - PCR</w:t>
      </w:r>
      <w:r w:rsidR="00F348C4">
        <w:rPr>
          <w:rFonts w:ascii="Arial" w:eastAsia="Arial" w:hAnsi="Arial" w:cs="Arial"/>
          <w:b/>
          <w:color w:val="000000" w:themeColor="text1"/>
          <w:sz w:val="40"/>
          <w:szCs w:val="40"/>
        </w:rPr>
        <w:t xml:space="preserve"> </w:t>
      </w:r>
      <w:r w:rsidR="00CE2994" w:rsidRPr="00E21DB5">
        <w:rPr>
          <w:rFonts w:ascii="Arial" w:eastAsia="Arial" w:hAnsi="Arial" w:cs="Arial"/>
          <w:b/>
          <w:color w:val="000000" w:themeColor="text1"/>
          <w:sz w:val="40"/>
          <w:szCs w:val="40"/>
        </w:rPr>
        <w:t>(</w:t>
      </w:r>
      <w:r>
        <w:rPr>
          <w:rFonts w:ascii="Arial" w:eastAsia="Arial" w:hAnsi="Arial" w:cs="Arial"/>
          <w:b/>
          <w:color w:val="000000" w:themeColor="text1"/>
          <w:sz w:val="40"/>
          <w:szCs w:val="40"/>
        </w:rPr>
        <w:t>MA-02</w:t>
      </w:r>
      <w:r w:rsidR="00CE2994" w:rsidRPr="00E21DB5">
        <w:rPr>
          <w:rFonts w:ascii="Arial" w:eastAsia="Arial" w:hAnsi="Arial" w:cs="Arial"/>
          <w:b/>
          <w:color w:val="000000" w:themeColor="text1"/>
          <w:sz w:val="40"/>
          <w:szCs w:val="40"/>
        </w:rPr>
        <w:t>)</w:t>
      </w:r>
      <w:r w:rsidR="001017E3" w:rsidRPr="0078116C">
        <w:rPr>
          <w:rFonts w:ascii="Arial" w:eastAsia="Arial" w:hAnsi="Arial" w:cs="Arial"/>
          <w:b/>
          <w:color w:val="000000" w:themeColor="text1"/>
          <w:sz w:val="40"/>
          <w:szCs w:val="40"/>
        </w:rPr>
        <w:t xml:space="preserve"> </w:t>
      </w:r>
    </w:p>
    <w:p w14:paraId="2845CB94" w14:textId="115D36C8"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1E24FA">
        <w:rPr>
          <w:rFonts w:ascii="Arial" w:eastAsia="Arial" w:hAnsi="Arial" w:cs="Arial"/>
          <w:b/>
          <w:i/>
          <w:sz w:val="32"/>
          <w:szCs w:val="32"/>
        </w:rPr>
        <w:t>Controle de Qualidade</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6D7C19DD" w14:textId="1692A88F" w:rsidR="005413CA" w:rsidRPr="00523978" w:rsidRDefault="002E5375" w:rsidP="009659CD">
      <w:pPr>
        <w:pStyle w:val="PargrafodaLista"/>
        <w:numPr>
          <w:ilvl w:val="0"/>
          <w:numId w:val="2"/>
        </w:numPr>
        <w:shd w:val="clear" w:color="auto" w:fill="C6D9F1"/>
        <w:tabs>
          <w:tab w:val="left" w:pos="142"/>
        </w:tabs>
        <w:spacing w:before="120" w:after="120" w:line="360" w:lineRule="auto"/>
        <w:ind w:left="426" w:hanging="426"/>
        <w:contextualSpacing w:val="0"/>
        <w:jc w:val="both"/>
        <w:rPr>
          <w:rFonts w:ascii="Times New Roman" w:hAnsi="Times New Roman" w:cs="Times New Roman"/>
          <w:b/>
          <w:sz w:val="24"/>
          <w:szCs w:val="24"/>
        </w:rPr>
      </w:pPr>
      <w:bookmarkStart w:id="0" w:name="_gjdgxs" w:colFirst="0" w:colLast="0"/>
      <w:bookmarkStart w:id="1" w:name="_GoBack"/>
      <w:bookmarkEnd w:id="0"/>
      <w:bookmarkEnd w:id="1"/>
      <w:r>
        <w:rPr>
          <w:rFonts w:ascii="Times New Roman" w:eastAsia="Times New Roman" w:hAnsi="Times New Roman" w:cs="Times New Roman"/>
          <w:b/>
          <w:sz w:val="24"/>
          <w:szCs w:val="24"/>
        </w:rPr>
        <w:lastRenderedPageBreak/>
        <w:t xml:space="preserve">DO </w:t>
      </w:r>
      <w:r w:rsidR="005413CA" w:rsidRPr="005413CA">
        <w:rPr>
          <w:rFonts w:ascii="Times New Roman" w:eastAsia="Times New Roman" w:hAnsi="Times New Roman" w:cs="Times New Roman"/>
          <w:b/>
          <w:sz w:val="24"/>
          <w:szCs w:val="24"/>
        </w:rPr>
        <w:t>CONTROLE DE QUALIDADE</w:t>
      </w:r>
    </w:p>
    <w:p w14:paraId="70FEF510" w14:textId="77777777" w:rsidR="005413CA" w:rsidRDefault="005413CA" w:rsidP="00ED20A9">
      <w:pPr>
        <w:pStyle w:val="PargrafodaLista"/>
        <w:numPr>
          <w:ilvl w:val="1"/>
          <w:numId w:val="2"/>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53CBD274" w14:textId="77777777" w:rsidR="005413CA" w:rsidRDefault="005413CA" w:rsidP="005413CA">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ocorrerá em duas etapas, a saber:</w:t>
      </w:r>
    </w:p>
    <w:p w14:paraId="1CD73AB1" w14:textId="77777777" w:rsidR="005413CA" w:rsidRDefault="005413CA" w:rsidP="005413CA">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 xml:space="preserve">Em 1ª </w:t>
      </w:r>
      <w:r w:rsidRPr="005413CA">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5413CA">
        <w:rPr>
          <w:rFonts w:ascii="Times New Roman" w:hAnsi="Times New Roman" w:cs="Times New Roman"/>
          <w:bCs/>
          <w:sz w:val="24"/>
          <w:szCs w:val="24"/>
        </w:rPr>
        <w:t>;</w:t>
      </w:r>
    </w:p>
    <w:p w14:paraId="5948B842" w14:textId="76794CB6" w:rsidR="005413CA" w:rsidRPr="005413CA" w:rsidRDefault="005413CA" w:rsidP="005413CA">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DejaVu Sans" w:hAnsi="Times New Roman" w:cs="Times New Roman"/>
          <w:bCs/>
          <w:color w:val="00000A"/>
          <w:sz w:val="24"/>
          <w:szCs w:val="24"/>
        </w:rPr>
        <w:t>Em</w:t>
      </w:r>
      <w:r w:rsidRPr="005413CA">
        <w:rPr>
          <w:rFonts w:ascii="Times New Roman" w:hAnsi="Times New Roman" w:cs="Times New Roman"/>
          <w:bCs/>
          <w:sz w:val="24"/>
          <w:szCs w:val="24"/>
        </w:rPr>
        <w:t xml:space="preserve"> 2</w:t>
      </w:r>
      <w:r w:rsidRPr="005413CA">
        <w:rPr>
          <w:rFonts w:ascii="Times New Roman" w:eastAsia="DejaVu Sans" w:hAnsi="Times New Roman" w:cs="Times New Roman"/>
          <w:bCs/>
          <w:color w:val="00000A"/>
          <w:sz w:val="24"/>
          <w:szCs w:val="24"/>
        </w:rPr>
        <w:t>ª Etapa (</w:t>
      </w:r>
      <w:r w:rsidR="006A6F68">
        <w:rPr>
          <w:rFonts w:ascii="Times New Roman" w:hAnsi="Times New Roman" w:cs="Times New Roman"/>
          <w:bCs/>
          <w:sz w:val="24"/>
          <w:szCs w:val="24"/>
        </w:rPr>
        <w:t>Análise Documental</w:t>
      </w:r>
      <w:r w:rsidR="00282489">
        <w:rPr>
          <w:rFonts w:ascii="Times New Roman" w:hAnsi="Times New Roman" w:cs="Times New Roman"/>
          <w:bCs/>
          <w:sz w:val="24"/>
          <w:szCs w:val="24"/>
        </w:rPr>
        <w:t>, da Produção e de Produtos Entregues</w:t>
      </w:r>
      <w:r w:rsidRPr="005413CA">
        <w:rPr>
          <w:rFonts w:ascii="Times New Roman" w:hAnsi="Times New Roman" w:cs="Times New Roman"/>
          <w:bCs/>
          <w:sz w:val="24"/>
          <w:szCs w:val="24"/>
        </w:rPr>
        <w:t>): a qualquer tempo durante a vigência da (s) Ata (s) de Registro de Preços e/ou dos contratos firmados, na forma prevista neste CIT.</w:t>
      </w:r>
    </w:p>
    <w:p w14:paraId="2490785E" w14:textId="77777777" w:rsidR="005413CA" w:rsidRDefault="005413CA" w:rsidP="005413CA">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deverá considerar os requisitos técnicos e de segurança estabelecidos para cada item deste CIT.</w:t>
      </w:r>
    </w:p>
    <w:p w14:paraId="66DA28A9" w14:textId="6C9B8028" w:rsidR="005413CA" w:rsidRPr="005413CA" w:rsidRDefault="005413CA" w:rsidP="005413CA">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334D8E27" w14:textId="77777777" w:rsidR="005413CA" w:rsidRDefault="005413CA" w:rsidP="005413CA">
      <w:pPr>
        <w:pStyle w:val="PargrafodaLista"/>
        <w:numPr>
          <w:ilvl w:val="1"/>
          <w:numId w:val="2"/>
        </w:numPr>
        <w:spacing w:after="0" w:line="360" w:lineRule="auto"/>
        <w:ind w:left="0" w:firstLine="0"/>
        <w:jc w:val="both"/>
        <w:rPr>
          <w:rFonts w:ascii="Times New Roman" w:hAnsi="Times New Roman" w:cs="Times New Roman"/>
          <w:bCs/>
          <w:sz w:val="24"/>
          <w:szCs w:val="24"/>
        </w:rPr>
      </w:pPr>
      <w:r w:rsidRPr="00523978">
        <w:rPr>
          <w:rFonts w:ascii="Times New Roman" w:hAnsi="Times New Roman" w:cs="Times New Roman"/>
          <w:bCs/>
          <w:sz w:val="24"/>
          <w:szCs w:val="24"/>
        </w:rPr>
        <w:t>Os protótipos apresentados poderão ser desmontados ou destruídos durante as etapas de Controle de Qualidade.</w:t>
      </w:r>
    </w:p>
    <w:p w14:paraId="36A9C9CF" w14:textId="77777777" w:rsidR="005413CA" w:rsidRDefault="005413CA" w:rsidP="005413CA">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Em qualquer etapa do Controle de Qualidade, a critério do FNDE, poderão ser realizadas visitas técnicas às instalações da empresa ou fábrica.</w:t>
      </w:r>
    </w:p>
    <w:p w14:paraId="560C6D07" w14:textId="39240A3E" w:rsidR="005413CA" w:rsidRPr="005413CA" w:rsidRDefault="005413CA" w:rsidP="004547C8">
      <w:pPr>
        <w:pStyle w:val="PargrafodaLista"/>
        <w:numPr>
          <w:ilvl w:val="1"/>
          <w:numId w:val="2"/>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compreenderá 2 (duas) etapas, a saber:</w:t>
      </w:r>
    </w:p>
    <w:p w14:paraId="35BF9749" w14:textId="77777777" w:rsidR="005413CA" w:rsidRPr="00336C73" w:rsidRDefault="005413CA" w:rsidP="004547C8">
      <w:pPr>
        <w:pStyle w:val="PargrafodaLista"/>
        <w:numPr>
          <w:ilvl w:val="2"/>
          <w:numId w:val="10"/>
        </w:numPr>
        <w:shd w:val="clear" w:color="auto" w:fill="DBE5F1" w:themeFill="accent1" w:themeFillTint="33"/>
        <w:spacing w:before="120" w:after="120" w:line="360" w:lineRule="auto"/>
        <w:contextualSpacing w:val="0"/>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4493236E" w14:textId="77777777" w:rsidR="00040CDD" w:rsidRDefault="00040CDD" w:rsidP="004547C8">
      <w:pPr>
        <w:pStyle w:val="PargrafodaLista"/>
        <w:numPr>
          <w:ilvl w:val="3"/>
          <w:numId w:val="10"/>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413CA" w:rsidRPr="00040CDD">
        <w:rPr>
          <w:rFonts w:ascii="Times New Roman" w:hAnsi="Times New Roman" w:cs="Times New Roman"/>
          <w:bCs/>
          <w:sz w:val="24"/>
          <w:szCs w:val="24"/>
        </w:rPr>
        <w:t>A empresa classificada em primeiro lugar em cada item</w:t>
      </w:r>
      <w:r w:rsidR="005413CA" w:rsidRPr="00040CDD">
        <w:rPr>
          <w:rFonts w:ascii="Times New Roman" w:hAnsi="Times New Roman"/>
          <w:bCs/>
          <w:sz w:val="24"/>
          <w:szCs w:val="24"/>
        </w:rPr>
        <w:t xml:space="preserve">, após a fase de aceitação da proposta da empresa e antes da homologação da licitação, </w:t>
      </w:r>
      <w:r w:rsidR="005413CA" w:rsidRPr="00040CDD">
        <w:rPr>
          <w:rFonts w:ascii="Times New Roman" w:hAnsi="Times New Roman" w:cs="Times New Roman"/>
          <w:bCs/>
          <w:sz w:val="24"/>
          <w:szCs w:val="24"/>
        </w:rPr>
        <w:t xml:space="preserve">deverá contratar, com recursos próprios, um </w:t>
      </w:r>
      <w:r w:rsidR="005413CA" w:rsidRPr="00040CDD">
        <w:rPr>
          <w:rFonts w:ascii="Times New Roman" w:hAnsi="Times New Roman" w:cs="Times New Roman"/>
          <w:b/>
          <w:bCs/>
          <w:sz w:val="24"/>
          <w:szCs w:val="24"/>
        </w:rPr>
        <w:t>Organismo de Certificação de Produto</w:t>
      </w:r>
      <w:r w:rsidR="005413CA"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005413CA" w:rsidRPr="00040CDD">
        <w:rPr>
          <w:rFonts w:ascii="Times New Roman" w:hAnsi="Times New Roman" w:cs="Times New Roman"/>
          <w:sz w:val="24"/>
          <w:szCs w:val="24"/>
        </w:rPr>
        <w:t>para ABNT NBR 14006:2008,</w:t>
      </w:r>
      <w:r w:rsidR="005413CA" w:rsidRPr="00040CDD">
        <w:rPr>
          <w:rFonts w:ascii="Times New Roman" w:hAnsi="Times New Roman" w:cs="Times New Roman"/>
          <w:bCs/>
          <w:sz w:val="24"/>
          <w:szCs w:val="24"/>
        </w:rPr>
        <w:t xml:space="preserve"> para atestar a conformidade dos produtos em relação a este </w:t>
      </w:r>
      <w:r w:rsidR="005413CA" w:rsidRPr="00040CDD">
        <w:rPr>
          <w:rFonts w:ascii="Times New Roman" w:hAnsi="Times New Roman" w:cs="Times New Roman"/>
          <w:sz w:val="24"/>
          <w:szCs w:val="24"/>
        </w:rPr>
        <w:t>CIT</w:t>
      </w:r>
      <w:r w:rsidR="005413CA" w:rsidRPr="00040CDD">
        <w:rPr>
          <w:rFonts w:ascii="Times New Roman" w:hAnsi="Times New Roman" w:cs="Times New Roman"/>
          <w:bCs/>
          <w:sz w:val="24"/>
          <w:szCs w:val="24"/>
        </w:rPr>
        <w:t>.</w:t>
      </w:r>
    </w:p>
    <w:p w14:paraId="4816DDF1" w14:textId="0E1E89A4" w:rsidR="005413CA" w:rsidRPr="00040CDD" w:rsidRDefault="005413CA" w:rsidP="005413CA">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304D3933" w14:textId="1683C414" w:rsidR="005413CA" w:rsidRDefault="005413CA" w:rsidP="005413CA">
      <w:pPr>
        <w:numPr>
          <w:ilvl w:val="0"/>
          <w:numId w:val="8"/>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do </w:t>
      </w:r>
      <w:r w:rsidR="00040CDD">
        <w:rPr>
          <w:rFonts w:ascii="Times New Roman" w:hAnsi="Times New Roman" w:cs="Times New Roman"/>
          <w:bCs/>
          <w:sz w:val="24"/>
          <w:szCs w:val="24"/>
        </w:rPr>
        <w:t>MA02</w:t>
      </w:r>
      <w:r>
        <w:rPr>
          <w:rFonts w:ascii="Times New Roman" w:hAnsi="Times New Roman" w:cs="Times New Roman"/>
          <w:bCs/>
          <w:sz w:val="24"/>
          <w:szCs w:val="24"/>
        </w:rPr>
        <w:t>;</w:t>
      </w:r>
    </w:p>
    <w:p w14:paraId="1D981A6B" w14:textId="77777777" w:rsidR="005413CA" w:rsidRDefault="005413CA" w:rsidP="005413CA">
      <w:pPr>
        <w:numPr>
          <w:ilvl w:val="0"/>
          <w:numId w:val="8"/>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6F3A39E2" w14:textId="77777777" w:rsidR="005413CA" w:rsidRDefault="005413CA" w:rsidP="005413CA">
      <w:pPr>
        <w:pStyle w:val="PargrafodaLista"/>
        <w:numPr>
          <w:ilvl w:val="0"/>
          <w:numId w:val="8"/>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27CB8A17" w14:textId="77777777" w:rsidR="005413CA" w:rsidRDefault="005413CA" w:rsidP="005413CA">
      <w:pPr>
        <w:pStyle w:val="PargrafodaLista"/>
        <w:numPr>
          <w:ilvl w:val="0"/>
          <w:numId w:val="8"/>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sobre a retirada de protótipos </w:t>
      </w:r>
      <w:r>
        <w:rPr>
          <w:rFonts w:ascii="Times New Roman" w:hAnsi="Times New Roman" w:cs="Times New Roman"/>
          <w:bCs/>
          <w:sz w:val="24"/>
          <w:szCs w:val="24"/>
        </w:rPr>
        <w:t xml:space="preserve">aprovados e </w:t>
      </w:r>
      <w:r w:rsidRPr="00336C73">
        <w:rPr>
          <w:rFonts w:ascii="Times New Roman" w:hAnsi="Times New Roman" w:cs="Times New Roman"/>
          <w:bCs/>
          <w:sz w:val="24"/>
          <w:szCs w:val="24"/>
        </w:rPr>
        <w:t xml:space="preserve">reprovados, datada, assinada </w:t>
      </w:r>
      <w:r w:rsidRPr="00AF55DF">
        <w:rPr>
          <w:rFonts w:ascii="Times New Roman" w:hAnsi="Times New Roman" w:cs="Times New Roman"/>
          <w:bCs/>
          <w:sz w:val="24"/>
          <w:szCs w:val="24"/>
        </w:rPr>
        <w:t xml:space="preserve">pelo representante legal da empresa ou procurador legalmente </w:t>
      </w:r>
      <w:r w:rsidRPr="00380E9C">
        <w:rPr>
          <w:rFonts w:ascii="Times New Roman" w:hAnsi="Times New Roman" w:cs="Times New Roman"/>
          <w:bCs/>
          <w:sz w:val="24"/>
          <w:szCs w:val="24"/>
        </w:rPr>
        <w:t xml:space="preserve">constituído </w:t>
      </w:r>
      <w:r w:rsidRPr="00380E9C">
        <w:rPr>
          <w:rFonts w:ascii="Times New Roman" w:hAnsi="Times New Roman" w:cs="Times New Roman"/>
          <w:b/>
          <w:bCs/>
          <w:sz w:val="24"/>
          <w:szCs w:val="24"/>
        </w:rPr>
        <w:t>(Anexo G)</w:t>
      </w:r>
      <w:r w:rsidRPr="00380E9C">
        <w:rPr>
          <w:rFonts w:ascii="Times New Roman" w:hAnsi="Times New Roman" w:cs="Times New Roman"/>
          <w:bCs/>
          <w:sz w:val="24"/>
          <w:szCs w:val="24"/>
        </w:rPr>
        <w:t>;</w:t>
      </w:r>
    </w:p>
    <w:p w14:paraId="467D58EA" w14:textId="77777777" w:rsidR="005413CA" w:rsidRPr="00336C73" w:rsidRDefault="005413CA" w:rsidP="005413CA">
      <w:pPr>
        <w:pStyle w:val="PargrafodaLista"/>
        <w:numPr>
          <w:ilvl w:val="0"/>
          <w:numId w:val="8"/>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Relatório de Avaliação de Protótipo</w:t>
      </w:r>
      <w:r>
        <w:rPr>
          <w:rFonts w:ascii="Times New Roman" w:hAnsi="Times New Roman" w:cs="Times New Roman"/>
          <w:bCs/>
          <w:sz w:val="24"/>
          <w:szCs w:val="24"/>
        </w:rPr>
        <w:t xml:space="preserve"> - RAP.</w:t>
      </w:r>
    </w:p>
    <w:p w14:paraId="51C8EA90" w14:textId="37E3B42E" w:rsidR="005413CA" w:rsidRPr="00336C73" w:rsidRDefault="005413CA" w:rsidP="00730669">
      <w:pPr>
        <w:pStyle w:val="PargrafodaLista"/>
        <w:numPr>
          <w:ilvl w:val="4"/>
          <w:numId w:val="10"/>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23DB832F" w14:textId="77777777" w:rsidR="005413CA" w:rsidRPr="00F97207" w:rsidRDefault="005413CA" w:rsidP="005413CA">
      <w:pPr>
        <w:numPr>
          <w:ilvl w:val="0"/>
          <w:numId w:val="11"/>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374478FE" w14:textId="77777777" w:rsidR="005413CA" w:rsidRPr="00F97207" w:rsidRDefault="005413CA" w:rsidP="005413CA">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58E276B9" w14:textId="77777777" w:rsidR="005413CA" w:rsidRPr="00F97207" w:rsidRDefault="005413CA" w:rsidP="005413CA">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02F177DE" w14:textId="77777777" w:rsidR="005413CA" w:rsidRPr="00F97207" w:rsidRDefault="005413CA" w:rsidP="005413CA">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04903F44" w14:textId="77777777" w:rsidR="005413CA" w:rsidRPr="00F97207" w:rsidRDefault="005413CA" w:rsidP="005413CA">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2CD7CF5A" w14:textId="77777777" w:rsidR="005413CA" w:rsidRPr="007070F9" w:rsidRDefault="005413CA" w:rsidP="005413CA">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6E3A6A47" w14:textId="77777777" w:rsidR="005413CA" w:rsidRPr="003C182E" w:rsidRDefault="005413CA" w:rsidP="005413CA">
      <w:pPr>
        <w:pStyle w:val="PargrafodaLista"/>
        <w:numPr>
          <w:ilvl w:val="0"/>
          <w:numId w:val="11"/>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e nomes </w:t>
      </w:r>
      <w:r>
        <w:rPr>
          <w:rFonts w:ascii="Times New Roman" w:hAnsi="Times New Roman" w:cs="Times New Roman"/>
          <w:bCs/>
          <w:sz w:val="24"/>
          <w:szCs w:val="24"/>
        </w:rPr>
        <w:t>dos fabricantes da fita de borda</w:t>
      </w:r>
      <w:r w:rsidRPr="00336C73">
        <w:rPr>
          <w:rFonts w:ascii="Times New Roman" w:hAnsi="Times New Roman" w:cs="Times New Roman"/>
          <w:bCs/>
          <w:sz w:val="24"/>
          <w:szCs w:val="24"/>
        </w:rPr>
        <w:t xml:space="preserve"> utilizados nas montagens dos </w:t>
      </w:r>
      <w:r>
        <w:rPr>
          <w:rFonts w:ascii="Times New Roman" w:hAnsi="Times New Roman" w:cs="Times New Roman"/>
          <w:bCs/>
          <w:sz w:val="24"/>
          <w:szCs w:val="24"/>
        </w:rPr>
        <w:t>protótipos;</w:t>
      </w:r>
    </w:p>
    <w:p w14:paraId="520C1865" w14:textId="77777777" w:rsidR="005413CA" w:rsidRPr="00F97207" w:rsidRDefault="005413CA" w:rsidP="005413CA">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3510C0D2" w14:textId="77777777" w:rsidR="005413CA" w:rsidRDefault="005413CA" w:rsidP="005413CA">
      <w:pPr>
        <w:numPr>
          <w:ilvl w:val="0"/>
          <w:numId w:val="11"/>
        </w:numPr>
        <w:tabs>
          <w:tab w:val="clear" w:pos="2700"/>
          <w:tab w:val="num" w:pos="1843"/>
        </w:tabs>
        <w:spacing w:after="0" w:line="360" w:lineRule="auto"/>
        <w:ind w:left="1843" w:hanging="425"/>
        <w:jc w:val="both"/>
        <w:rPr>
          <w:rFonts w:ascii="Times New Roman" w:hAnsi="Times New Roman" w:cs="Times New Roman"/>
          <w:sz w:val="24"/>
          <w:szCs w:val="24"/>
        </w:rPr>
      </w:pPr>
      <w:r w:rsidRPr="00F97207">
        <w:rPr>
          <w:rFonts w:ascii="Times New Roman" w:hAnsi="Times New Roman" w:cs="Times New Roman"/>
          <w:bCs/>
          <w:sz w:val="24"/>
          <w:szCs w:val="24"/>
        </w:rPr>
        <w:t xml:space="preserve">Laudo </w:t>
      </w:r>
      <w:r w:rsidRPr="00F97207">
        <w:rPr>
          <w:rFonts w:ascii="Times New Roman" w:hAnsi="Times New Roman" w:cs="Times New Roman"/>
          <w:sz w:val="24"/>
          <w:szCs w:val="24"/>
        </w:rPr>
        <w:t>técnico de ensaio (origina</w:t>
      </w:r>
      <w:r>
        <w:rPr>
          <w:rFonts w:ascii="Times New Roman" w:hAnsi="Times New Roman" w:cs="Times New Roman"/>
          <w:sz w:val="24"/>
          <w:szCs w:val="24"/>
        </w:rPr>
        <w:t>is</w:t>
      </w:r>
      <w:r w:rsidRPr="00F97207">
        <w:rPr>
          <w:rFonts w:ascii="Times New Roman" w:hAnsi="Times New Roman" w:cs="Times New Roman"/>
          <w:sz w:val="24"/>
          <w:szCs w:val="24"/>
        </w:rPr>
        <w:t xml:space="preserve"> ou cópia</w:t>
      </w:r>
      <w:r>
        <w:rPr>
          <w:rFonts w:ascii="Times New Roman" w:hAnsi="Times New Roman" w:cs="Times New Roman"/>
          <w:sz w:val="24"/>
          <w:szCs w:val="24"/>
        </w:rPr>
        <w:t>s</w:t>
      </w:r>
      <w:r w:rsidRPr="00F97207">
        <w:rPr>
          <w:rFonts w:ascii="Times New Roman" w:hAnsi="Times New Roman" w:cs="Times New Roman"/>
          <w:sz w:val="24"/>
          <w:szCs w:val="24"/>
        </w:rPr>
        <w:t xml:space="preserve"> autenticada</w:t>
      </w:r>
      <w:r>
        <w:rPr>
          <w:rFonts w:ascii="Times New Roman" w:hAnsi="Times New Roman" w:cs="Times New Roman"/>
          <w:sz w:val="24"/>
          <w:szCs w:val="24"/>
        </w:rPr>
        <w:t>s</w:t>
      </w:r>
      <w:r w:rsidRPr="00F97207">
        <w:rPr>
          <w:rFonts w:ascii="Times New Roman" w:hAnsi="Times New Roman" w:cs="Times New Roman"/>
          <w:sz w:val="24"/>
          <w:szCs w:val="24"/>
        </w:rPr>
        <w:t>)</w:t>
      </w:r>
      <w:r>
        <w:rPr>
          <w:rFonts w:ascii="Times New Roman" w:hAnsi="Times New Roman" w:cs="Times New Roman"/>
          <w:sz w:val="24"/>
          <w:szCs w:val="24"/>
        </w:rPr>
        <w:t xml:space="preserve"> </w:t>
      </w:r>
      <w:r w:rsidRPr="00F97207">
        <w:rPr>
          <w:rFonts w:ascii="Times New Roman" w:hAnsi="Times New Roman" w:cs="Times New Roman"/>
          <w:sz w:val="24"/>
          <w:szCs w:val="24"/>
        </w:rPr>
        <w:t>que comprove a quali</w:t>
      </w:r>
      <w:r>
        <w:rPr>
          <w:rFonts w:ascii="Times New Roman" w:hAnsi="Times New Roman" w:cs="Times New Roman"/>
          <w:sz w:val="24"/>
          <w:szCs w:val="24"/>
        </w:rPr>
        <w:t>dade da colagem da fita de borda</w:t>
      </w:r>
      <w:r w:rsidRPr="00F97207">
        <w:rPr>
          <w:rFonts w:ascii="Times New Roman" w:hAnsi="Times New Roman" w:cs="Times New Roman"/>
          <w:sz w:val="24"/>
          <w:szCs w:val="24"/>
        </w:rPr>
        <w:t>, emitido por laboratório acreditado pelo CGCRE-INMETRO para realização dos ensaios d</w:t>
      </w:r>
      <w:r>
        <w:rPr>
          <w:rFonts w:ascii="Times New Roman" w:hAnsi="Times New Roman" w:cs="Times New Roman"/>
          <w:sz w:val="24"/>
          <w:szCs w:val="24"/>
        </w:rPr>
        <w:t xml:space="preserve">e acordo com a </w:t>
      </w:r>
      <w:r w:rsidRPr="00F97207">
        <w:rPr>
          <w:rFonts w:ascii="Times New Roman" w:hAnsi="Times New Roman" w:cs="Times New Roman"/>
          <w:sz w:val="24"/>
          <w:szCs w:val="24"/>
        </w:rPr>
        <w:t>ABNT NBR 14006</w:t>
      </w:r>
      <w:r>
        <w:rPr>
          <w:rFonts w:ascii="Times New Roman" w:hAnsi="Times New Roman" w:cs="Times New Roman"/>
          <w:sz w:val="24"/>
          <w:szCs w:val="24"/>
        </w:rPr>
        <w:t>:2008 -</w:t>
      </w:r>
      <w:r w:rsidRPr="00F97207">
        <w:rPr>
          <w:rFonts w:ascii="Times New Roman" w:hAnsi="Times New Roman" w:cs="Times New Roman"/>
          <w:sz w:val="24"/>
          <w:szCs w:val="24"/>
        </w:rPr>
        <w:t xml:space="preserve"> Móveis escolares – Cadeiras e mesas</w:t>
      </w:r>
      <w:r>
        <w:rPr>
          <w:rFonts w:ascii="Times New Roman" w:hAnsi="Times New Roman" w:cs="Times New Roman"/>
          <w:sz w:val="24"/>
          <w:szCs w:val="24"/>
        </w:rPr>
        <w:t xml:space="preserve"> para conjunto aluno individual ou por laboratório acreditado para realização dos ensaios de acordo com a </w:t>
      </w:r>
      <w:r w:rsidRPr="00044C87">
        <w:rPr>
          <w:rFonts w:ascii="Times New Roman" w:hAnsi="Times New Roman" w:cs="Times New Roman"/>
          <w:sz w:val="24"/>
          <w:szCs w:val="24"/>
        </w:rPr>
        <w:t>ABNT NBR 16332: 2014 - Móveis de madeira - Fita de borda</w:t>
      </w:r>
      <w:r>
        <w:rPr>
          <w:rFonts w:ascii="Times New Roman" w:hAnsi="Times New Roman" w:cs="Times New Roman"/>
          <w:sz w:val="24"/>
          <w:szCs w:val="24"/>
        </w:rPr>
        <w:t xml:space="preserve"> e suas aplicações – Requisitos e métodos de ensaio;</w:t>
      </w:r>
    </w:p>
    <w:p w14:paraId="5EC201DE" w14:textId="77777777" w:rsidR="005413CA" w:rsidRPr="00996579" w:rsidRDefault="005413CA" w:rsidP="005413CA">
      <w:pPr>
        <w:numPr>
          <w:ilvl w:val="0"/>
          <w:numId w:val="11"/>
        </w:numPr>
        <w:tabs>
          <w:tab w:val="clear" w:pos="2700"/>
          <w:tab w:val="num" w:pos="1843"/>
        </w:tabs>
        <w:spacing w:after="0" w:line="360" w:lineRule="auto"/>
        <w:ind w:left="1843" w:hanging="283"/>
        <w:jc w:val="both"/>
        <w:rPr>
          <w:rFonts w:ascii="Times New Roman" w:hAnsi="Times New Roman" w:cs="Times New Roman"/>
          <w:bCs/>
          <w:sz w:val="24"/>
          <w:szCs w:val="24"/>
        </w:rPr>
      </w:pPr>
      <w:r w:rsidRPr="00996579">
        <w:rPr>
          <w:rFonts w:ascii="Times New Roman" w:hAnsi="Times New Roman" w:cs="Times New Roman"/>
          <w:bCs/>
          <w:sz w:val="24"/>
          <w:szCs w:val="24"/>
        </w:rPr>
        <w:t>Laudo técnico de ensaio (originais ou cópias autenticadas) que comprove a resistência à corrosão da pintura em câmara de névoa salina</w:t>
      </w:r>
      <w:r>
        <w:rPr>
          <w:rFonts w:ascii="Times New Roman" w:hAnsi="Times New Roman" w:cs="Times New Roman"/>
          <w:bCs/>
          <w:sz w:val="24"/>
          <w:szCs w:val="24"/>
        </w:rPr>
        <w:t>, de no mínimo 300 horas</w:t>
      </w:r>
      <w:r w:rsidRPr="00996579">
        <w:rPr>
          <w:rFonts w:ascii="Times New Roman" w:hAnsi="Times New Roman" w:cs="Times New Roman"/>
          <w:bCs/>
          <w:sz w:val="24"/>
          <w:szCs w:val="24"/>
        </w:rPr>
        <w:t xml:space="preserve">, </w:t>
      </w:r>
      <w:r>
        <w:rPr>
          <w:rFonts w:ascii="Times New Roman" w:hAnsi="Times New Roman" w:cs="Times New Roman"/>
          <w:bCs/>
          <w:sz w:val="24"/>
          <w:szCs w:val="24"/>
        </w:rPr>
        <w:t xml:space="preserve">emitido por laboratório acreditado pelo </w:t>
      </w:r>
      <w:r w:rsidRPr="00F97207">
        <w:rPr>
          <w:rFonts w:ascii="Times New Roman" w:hAnsi="Times New Roman" w:cs="Times New Roman"/>
          <w:sz w:val="24"/>
          <w:szCs w:val="24"/>
        </w:rPr>
        <w:t>CGCRE-INMET</w:t>
      </w:r>
      <w:r>
        <w:rPr>
          <w:rFonts w:ascii="Times New Roman" w:hAnsi="Times New Roman" w:cs="Times New Roman"/>
          <w:sz w:val="24"/>
          <w:szCs w:val="24"/>
        </w:rPr>
        <w:t>RO;</w:t>
      </w:r>
    </w:p>
    <w:p w14:paraId="53CE89B9" w14:textId="77777777" w:rsidR="005413CA" w:rsidRPr="00F97207" w:rsidRDefault="005413CA" w:rsidP="005413CA">
      <w:pPr>
        <w:numPr>
          <w:ilvl w:val="0"/>
          <w:numId w:val="11"/>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35866383" w14:textId="77777777" w:rsidR="005413CA" w:rsidRDefault="005413CA" w:rsidP="005413CA">
      <w:pPr>
        <w:numPr>
          <w:ilvl w:val="0"/>
          <w:numId w:val="11"/>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Informações de data, nome e assinatura do técnico responsável pelo relatório.</w:t>
      </w:r>
    </w:p>
    <w:p w14:paraId="6059D391" w14:textId="57AFFDB2" w:rsidR="005413CA" w:rsidRPr="00730669" w:rsidRDefault="005413CA" w:rsidP="00730669">
      <w:pPr>
        <w:pStyle w:val="PargrafodaLista"/>
        <w:numPr>
          <w:ilvl w:val="4"/>
          <w:numId w:val="10"/>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2D5CBC76" w14:textId="77777777" w:rsid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7E157BB0" w14:textId="0B17DBED" w:rsidR="005413CA" w:rsidRPr="00730669" w:rsidRDefault="005413CA" w:rsidP="00730669">
      <w:pPr>
        <w:pStyle w:val="PargrafodaLista"/>
        <w:numPr>
          <w:ilvl w:val="4"/>
          <w:numId w:val="10"/>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193718BC" w14:textId="25645D5C" w:rsidR="005413CA" w:rsidRPr="00F97207"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w:t>
      </w:r>
      <w:r w:rsidR="00730669" w:rsidRPr="00730669">
        <w:rPr>
          <w:rFonts w:ascii="Times New Roman" w:hAnsi="Times New Roman" w:cs="Times New Roman"/>
          <w:b/>
          <w:bCs/>
          <w:sz w:val="24"/>
          <w:szCs w:val="24"/>
        </w:rPr>
        <w:t>.3</w:t>
      </w:r>
      <w:r w:rsidRPr="00730669">
        <w:rPr>
          <w:rFonts w:ascii="Times New Roman" w:hAnsi="Times New Roman" w:cs="Times New Roman"/>
          <w:b/>
          <w:bCs/>
          <w:sz w:val="24"/>
          <w:szCs w:val="24"/>
        </w:rPr>
        <w:t>.</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71BC9945" w14:textId="77777777" w:rsidR="005413CA" w:rsidRDefault="005413CA" w:rsidP="005413CA">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6B50D603" w14:textId="77777777" w:rsidR="005413CA" w:rsidRPr="00F97207" w:rsidRDefault="005413CA" w:rsidP="005413CA">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172F2B4D" w14:textId="77777777" w:rsidR="005413CA" w:rsidRPr="00F97207" w:rsidRDefault="005413CA" w:rsidP="005413CA">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079CE658" w14:textId="77777777" w:rsidR="005413CA" w:rsidRPr="00F97207" w:rsidRDefault="005413CA" w:rsidP="005413CA">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293D6861" w14:textId="77777777" w:rsidR="005413CA" w:rsidRPr="00F97207" w:rsidRDefault="005413CA" w:rsidP="005413CA">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33DA23BC" w14:textId="77777777" w:rsidR="005413CA" w:rsidRDefault="005413CA" w:rsidP="005413CA">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5299BC9C" w14:textId="77777777" w:rsidR="005413CA" w:rsidRPr="00F97207" w:rsidRDefault="005413CA" w:rsidP="005413CA">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2E2534C7" w14:textId="77777777" w:rsid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29D6807C" w14:textId="01D50F32" w:rsidR="00730669" w:rsidRP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A avaliaçã</w:t>
      </w:r>
      <w:r w:rsidRPr="00730669">
        <w:rPr>
          <w:rFonts w:ascii="Times New Roman" w:hAnsi="Times New Roman" w:cs="Times New Roman"/>
          <w:sz w:val="24"/>
          <w:szCs w:val="24"/>
        </w:rPr>
        <w:t xml:space="preserve">o será realizada por Comissão Técnica do FNDE/MEC </w:t>
      </w:r>
      <w:r w:rsidR="002E04CF">
        <w:rPr>
          <w:rFonts w:ascii="Times New Roman" w:hAnsi="Times New Roman" w:cs="Times New Roman"/>
          <w:sz w:val="24"/>
          <w:szCs w:val="24"/>
        </w:rPr>
        <w:t>e/ou integrantes de instituições parceiras designados pelo FNDE</w:t>
      </w:r>
      <w:r w:rsidRPr="00730669">
        <w:rPr>
          <w:rFonts w:ascii="Times New Roman" w:hAnsi="Times New Roman" w:cs="Times New Roman"/>
          <w:sz w:val="24"/>
          <w:szCs w:val="24"/>
        </w:rPr>
        <w:t>,</w:t>
      </w:r>
      <w:r w:rsidR="002E04CF">
        <w:rPr>
          <w:rFonts w:ascii="Times New Roman" w:hAnsi="Times New Roman" w:cs="Times New Roman"/>
          <w:sz w:val="24"/>
          <w:szCs w:val="24"/>
        </w:rPr>
        <w:t xml:space="preserve"> que verificarão</w:t>
      </w:r>
      <w:r w:rsidRPr="00730669">
        <w:rPr>
          <w:rFonts w:ascii="Times New Roman" w:hAnsi="Times New Roman" w:cs="Times New Roman"/>
          <w:sz w:val="24"/>
          <w:szCs w:val="24"/>
        </w:rPr>
        <w:t xml:space="preserve"> a conformidade das características dos protótipos com as especificações técnicas deste CIT.</w:t>
      </w:r>
    </w:p>
    <w:p w14:paraId="5456AD01" w14:textId="77777777" w:rsid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w:t>
      </w:r>
      <w:r w:rsidRPr="00730669">
        <w:rPr>
          <w:rFonts w:ascii="Times New Roman" w:hAnsi="Times New Roman" w:cs="Times New Roman"/>
          <w:bCs/>
          <w:sz w:val="24"/>
          <w:szCs w:val="24"/>
        </w:rPr>
        <w:lastRenderedPageBreak/>
        <w:t xml:space="preserve">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4643CDD8" w14:textId="77777777" w:rsid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desde que a justificativa que 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08F6C021" w14:textId="77777777" w:rsidR="00730669" w:rsidRP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26C8860E" w14:textId="77777777" w:rsidR="00730669" w:rsidRP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04DC6383" w14:textId="77777777" w:rsid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193F028C" w14:textId="77777777" w:rsidR="00730669" w:rsidRP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6324F69B" w14:textId="77777777" w:rsidR="00730669" w:rsidRPr="00730669" w:rsidRDefault="005413CA" w:rsidP="00730669">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6C8BA4BD" w14:textId="77777777" w:rsidR="00730669" w:rsidRPr="00730669" w:rsidRDefault="005413CA" w:rsidP="00F406CF">
      <w:pPr>
        <w:pStyle w:val="PargrafodaLista"/>
        <w:numPr>
          <w:ilvl w:val="3"/>
          <w:numId w:val="10"/>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730669">
        <w:rPr>
          <w:rFonts w:ascii="Times New Roman" w:hAnsi="Times New Roman" w:cs="Times New Roman"/>
          <w:sz w:val="24"/>
          <w:szCs w:val="24"/>
        </w:rPr>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5FF2D4B7" w14:textId="096AECF8" w:rsidR="005413CA" w:rsidRPr="00F24D35" w:rsidRDefault="005413CA" w:rsidP="00F406CF">
      <w:pPr>
        <w:pStyle w:val="PargrafodaLista"/>
        <w:numPr>
          <w:ilvl w:val="2"/>
          <w:numId w:val="10"/>
        </w:numPr>
        <w:shd w:val="clear" w:color="auto" w:fill="DBE5F1" w:themeFill="accent1" w:themeFillTint="33"/>
        <w:spacing w:before="120" w:after="120" w:line="360" w:lineRule="auto"/>
        <w:contextualSpacing w:val="0"/>
        <w:rPr>
          <w:rFonts w:ascii="Times New Roman" w:hAnsi="Times New Roman" w:cs="Times New Roman"/>
          <w:b/>
          <w:sz w:val="24"/>
          <w:szCs w:val="24"/>
        </w:rPr>
      </w:pPr>
      <w:r w:rsidRPr="00F24D35">
        <w:rPr>
          <w:rFonts w:ascii="Times New Roman" w:hAnsi="Times New Roman" w:cs="Times New Roman"/>
          <w:b/>
          <w:sz w:val="24"/>
          <w:szCs w:val="24"/>
        </w:rPr>
        <w:t>2ª etapa</w:t>
      </w:r>
      <w:r w:rsidR="0049528F">
        <w:rPr>
          <w:rFonts w:ascii="Times New Roman" w:hAnsi="Times New Roman" w:cs="Times New Roman"/>
          <w:b/>
          <w:sz w:val="24"/>
          <w:szCs w:val="24"/>
        </w:rPr>
        <w:t xml:space="preserve"> </w:t>
      </w:r>
      <w:r w:rsidR="0049528F" w:rsidRPr="00F24D35">
        <w:rPr>
          <w:rFonts w:ascii="Times New Roman" w:hAnsi="Times New Roman" w:cs="Times New Roman"/>
          <w:b/>
          <w:sz w:val="24"/>
          <w:szCs w:val="24"/>
        </w:rPr>
        <w:t>–</w:t>
      </w:r>
      <w:r w:rsidR="0049528F">
        <w:rPr>
          <w:rFonts w:ascii="Times New Roman" w:hAnsi="Times New Roman" w:cs="Times New Roman"/>
          <w:b/>
          <w:sz w:val="24"/>
          <w:szCs w:val="24"/>
        </w:rPr>
        <w:t xml:space="preserve"> </w:t>
      </w:r>
      <w:r w:rsidR="0049528F" w:rsidRPr="00F24D35">
        <w:rPr>
          <w:rFonts w:ascii="Times New Roman" w:hAnsi="Times New Roman" w:cs="Times New Roman"/>
          <w:b/>
          <w:sz w:val="24"/>
          <w:szCs w:val="24"/>
        </w:rPr>
        <w:t xml:space="preserve">Análise </w:t>
      </w:r>
      <w:r w:rsidR="0049528F">
        <w:rPr>
          <w:rFonts w:ascii="Times New Roman" w:hAnsi="Times New Roman" w:cs="Times New Roman"/>
          <w:b/>
          <w:sz w:val="24"/>
          <w:szCs w:val="24"/>
        </w:rPr>
        <w:t xml:space="preserve">Documental, </w:t>
      </w:r>
      <w:r w:rsidR="0049528F" w:rsidRPr="00F24D35">
        <w:rPr>
          <w:rFonts w:ascii="Times New Roman" w:hAnsi="Times New Roman" w:cs="Times New Roman"/>
          <w:b/>
          <w:sz w:val="24"/>
          <w:szCs w:val="24"/>
        </w:rPr>
        <w:t>da Produção</w:t>
      </w:r>
      <w:r w:rsidR="0049528F">
        <w:rPr>
          <w:rFonts w:ascii="Times New Roman" w:hAnsi="Times New Roman" w:cs="Times New Roman"/>
          <w:b/>
          <w:sz w:val="24"/>
          <w:szCs w:val="24"/>
        </w:rPr>
        <w:t xml:space="preserve"> e de Produtos Entregues</w:t>
      </w:r>
    </w:p>
    <w:p w14:paraId="01D74AA0" w14:textId="180728D2" w:rsidR="005413CA" w:rsidRPr="006A5224" w:rsidRDefault="005413CA" w:rsidP="00F406CF">
      <w:pPr>
        <w:pStyle w:val="PargrafodaLista"/>
        <w:numPr>
          <w:ilvl w:val="3"/>
          <w:numId w:val="10"/>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097420">
        <w:rPr>
          <w:rFonts w:ascii="Times New Roman" w:hAnsi="Times New Roman" w:cs="Times New Roman"/>
          <w:b/>
          <w:sz w:val="24"/>
          <w:szCs w:val="24"/>
          <w:u w:val="single"/>
        </w:rPr>
        <w:lastRenderedPageBreak/>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w:t>
      </w:r>
      <w:r w:rsidR="002A6492">
        <w:rPr>
          <w:rFonts w:ascii="Times New Roman" w:hAnsi="Times New Roman" w:cs="Times New Roman"/>
          <w:sz w:val="24"/>
          <w:szCs w:val="24"/>
        </w:rPr>
        <w:t xml:space="preserve">is condições aqui estabelecidas, assim como deverão ser produzidos em total compatibilidade com os protótipos aprovados na </w:t>
      </w:r>
      <w:r w:rsidR="002A6492">
        <w:rPr>
          <w:rFonts w:ascii="Times New Roman" w:hAnsi="Times New Roman"/>
          <w:bCs/>
          <w:sz w:val="24"/>
          <w:szCs w:val="24"/>
        </w:rPr>
        <w:t>1</w:t>
      </w:r>
      <w:r w:rsidR="002A6492" w:rsidRPr="00730669">
        <w:rPr>
          <w:rFonts w:ascii="Times New Roman" w:hAnsi="Times New Roman"/>
          <w:bCs/>
          <w:sz w:val="24"/>
          <w:szCs w:val="24"/>
        </w:rPr>
        <w:t>ª</w:t>
      </w:r>
      <w:r w:rsidR="002A6492">
        <w:rPr>
          <w:rFonts w:ascii="Times New Roman" w:hAnsi="Times New Roman"/>
          <w:bCs/>
          <w:sz w:val="24"/>
          <w:szCs w:val="24"/>
        </w:rPr>
        <w:t xml:space="preserve"> Etapa do Controle de Qualidade, na forma</w:t>
      </w:r>
      <w:r w:rsidR="0049528F">
        <w:rPr>
          <w:rFonts w:ascii="Times New Roman" w:hAnsi="Times New Roman"/>
          <w:bCs/>
          <w:sz w:val="24"/>
          <w:szCs w:val="24"/>
        </w:rPr>
        <w:t xml:space="preserve"> estabelecida no subitem 5.6.1. </w:t>
      </w:r>
      <w:proofErr w:type="gramStart"/>
      <w:r w:rsidR="002A6492">
        <w:rPr>
          <w:rFonts w:ascii="Times New Roman" w:hAnsi="Times New Roman"/>
          <w:bCs/>
          <w:sz w:val="24"/>
          <w:szCs w:val="24"/>
        </w:rPr>
        <w:t>deste</w:t>
      </w:r>
      <w:proofErr w:type="gramEnd"/>
      <w:r w:rsidR="002A6492">
        <w:rPr>
          <w:rFonts w:ascii="Times New Roman" w:hAnsi="Times New Roman"/>
          <w:bCs/>
          <w:sz w:val="24"/>
          <w:szCs w:val="24"/>
        </w:rPr>
        <w:t xml:space="preserve"> CIT.</w:t>
      </w:r>
    </w:p>
    <w:p w14:paraId="3B567CF2" w14:textId="77777777" w:rsidR="005413CA" w:rsidRPr="00E3631F" w:rsidRDefault="005413CA" w:rsidP="005413CA">
      <w:pPr>
        <w:pStyle w:val="PargrafodaLista"/>
        <w:numPr>
          <w:ilvl w:val="3"/>
          <w:numId w:val="10"/>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000418D3" w14:textId="77777777" w:rsidR="005413CA" w:rsidRPr="00DC218E" w:rsidRDefault="005413CA" w:rsidP="005413CA">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38391704" w14:textId="77777777" w:rsidR="005413CA" w:rsidRPr="00DC218E" w:rsidRDefault="005413CA" w:rsidP="005413CA">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0134CF6C" w14:textId="77777777" w:rsidR="005413CA" w:rsidRPr="00DC218E" w:rsidRDefault="005413CA" w:rsidP="005413CA">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620610D7" w14:textId="77777777" w:rsidR="005413CA" w:rsidRPr="00DC218E" w:rsidRDefault="005413CA" w:rsidP="005413CA">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1DC0E133" w14:textId="77777777" w:rsidR="005413CA" w:rsidRPr="00DC218E" w:rsidRDefault="005413CA" w:rsidP="005413CA">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0B8C1F59" w14:textId="77777777" w:rsidR="005413CA" w:rsidRPr="00DC218E" w:rsidRDefault="005413CA" w:rsidP="005413CA">
      <w:pPr>
        <w:pStyle w:val="PargrafodaLista"/>
        <w:numPr>
          <w:ilvl w:val="2"/>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199B4731" w14:textId="77777777" w:rsidR="005413CA" w:rsidRPr="00DC218E" w:rsidRDefault="005413CA" w:rsidP="005413CA">
      <w:pPr>
        <w:pStyle w:val="PargrafodaLista"/>
        <w:numPr>
          <w:ilvl w:val="2"/>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7506DC91" w14:textId="77777777" w:rsidR="005413CA" w:rsidRPr="00DC218E" w:rsidRDefault="005413CA" w:rsidP="005413CA">
      <w:pPr>
        <w:pStyle w:val="PargrafodaLista"/>
        <w:numPr>
          <w:ilvl w:val="3"/>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2348A89B" w14:textId="77777777" w:rsidR="005413CA" w:rsidRPr="00DC218E" w:rsidRDefault="005413CA" w:rsidP="005413CA">
      <w:pPr>
        <w:pStyle w:val="PargrafodaLista"/>
        <w:numPr>
          <w:ilvl w:val="3"/>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3578F496" w14:textId="682755F1" w:rsidR="005413CA" w:rsidRDefault="002A6492" w:rsidP="005413CA">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 Análise documental</w:t>
      </w:r>
      <w:r w:rsidR="005413CA">
        <w:rPr>
          <w:rFonts w:ascii="Times New Roman" w:hAnsi="Times New Roman" w:cs="Times New Roman"/>
          <w:b/>
          <w:sz w:val="24"/>
          <w:szCs w:val="24"/>
        </w:rPr>
        <w:t xml:space="preserve">: </w:t>
      </w:r>
      <w:r w:rsidR="005413CA">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005413CA" w:rsidRPr="00380E9C">
        <w:rPr>
          <w:rFonts w:ascii="Times New Roman" w:hAnsi="Times New Roman" w:cs="Times New Roman"/>
          <w:sz w:val="24"/>
          <w:szCs w:val="24"/>
        </w:rPr>
        <w:t>item 5.6.2.3 deste</w:t>
      </w:r>
      <w:r w:rsidR="005413CA">
        <w:rPr>
          <w:rFonts w:ascii="Times New Roman" w:hAnsi="Times New Roman" w:cs="Times New Roman"/>
          <w:sz w:val="24"/>
          <w:szCs w:val="24"/>
        </w:rPr>
        <w:t xml:space="preserve"> CIT.</w:t>
      </w:r>
    </w:p>
    <w:p w14:paraId="08D34E71" w14:textId="2D680F0D" w:rsidR="005413CA" w:rsidRPr="00AC18CA" w:rsidRDefault="005413CA" w:rsidP="009F411D">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b</w:t>
      </w:r>
      <w:r w:rsidRPr="00AE4ADA">
        <w:rPr>
          <w:rFonts w:ascii="Times New Roman" w:hAnsi="Times New Roman" w:cs="Times New Roman"/>
          <w:b/>
          <w:sz w:val="24"/>
          <w:szCs w:val="24"/>
        </w:rPr>
        <w:t>) Análise da produção:</w:t>
      </w:r>
      <w:r w:rsidRPr="00AE4ADA">
        <w:rPr>
          <w:rFonts w:ascii="Times New Roman" w:hAnsi="Times New Roman" w:cs="Times New Roman"/>
          <w:sz w:val="24"/>
          <w:szCs w:val="24"/>
        </w:rPr>
        <w:t xml:space="preserve"> tem por objetivo principal verificar se o processo produtivo da(s) empresa</w:t>
      </w:r>
      <w:r>
        <w:rPr>
          <w:rFonts w:ascii="Times New Roman" w:hAnsi="Times New Roman" w:cs="Times New Roman"/>
          <w:sz w:val="24"/>
          <w:szCs w:val="24"/>
        </w:rPr>
        <w:t xml:space="preserve">(s)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fornecedor(es) a partir de visita </w:t>
      </w:r>
      <w:r w:rsidR="00E67B69">
        <w:rPr>
          <w:rFonts w:ascii="Times New Roman" w:hAnsi="Times New Roman" w:cs="Times New Roman"/>
          <w:sz w:val="24"/>
          <w:szCs w:val="24"/>
        </w:rPr>
        <w:t>de servidor/avaliador do FNDE e/ou instituição p</w:t>
      </w:r>
      <w:r>
        <w:rPr>
          <w:rFonts w:ascii="Times New Roman" w:hAnsi="Times New Roman" w:cs="Times New Roman"/>
          <w:sz w:val="24"/>
          <w:szCs w:val="24"/>
        </w:rPr>
        <w:t>a</w:t>
      </w:r>
      <w:r w:rsidR="00E67B69">
        <w:rPr>
          <w:rFonts w:ascii="Times New Roman" w:hAnsi="Times New Roman" w:cs="Times New Roman"/>
          <w:sz w:val="24"/>
          <w:szCs w:val="24"/>
        </w:rPr>
        <w:t>rceira a</w:t>
      </w:r>
      <w:r>
        <w:rPr>
          <w:rFonts w:ascii="Times New Roman" w:hAnsi="Times New Roman" w:cs="Times New Roman"/>
          <w:sz w:val="24"/>
          <w:szCs w:val="24"/>
        </w:rPr>
        <w:t xml:space="preserve"> suas instalações</w:t>
      </w:r>
      <w:r w:rsidR="00E67B69">
        <w:rPr>
          <w:rFonts w:ascii="Times New Roman" w:hAnsi="Times New Roman" w:cs="Times New Roman"/>
          <w:sz w:val="24"/>
          <w:szCs w:val="24"/>
        </w:rPr>
        <w:t xml:space="preserve"> e/ou de solicitação de documentação</w:t>
      </w:r>
      <w:r>
        <w:rPr>
          <w:rFonts w:ascii="Times New Roman" w:hAnsi="Times New Roman" w:cs="Times New Roman"/>
          <w:sz w:val="24"/>
          <w:szCs w:val="24"/>
        </w:rPr>
        <w:t xml:space="preserve">, seguida da análise técnica realizada em amostra(s) aleatoriamente escolhida(s), tanto de produtos embalados e prontos para expedição quanto de partes e/ou componentes dos produtos, em conformidade ao disposto no </w:t>
      </w:r>
      <w:r w:rsidRPr="00380E9C">
        <w:rPr>
          <w:rFonts w:ascii="Times New Roman" w:hAnsi="Times New Roman" w:cs="Times New Roman"/>
          <w:sz w:val="24"/>
          <w:szCs w:val="24"/>
        </w:rPr>
        <w:t>item 5.6.2.4 deste CIT.</w:t>
      </w:r>
      <w:r w:rsidR="009F411D">
        <w:rPr>
          <w:rFonts w:ascii="Times New Roman" w:hAnsi="Times New Roman" w:cs="Times New Roman"/>
          <w:sz w:val="24"/>
          <w:szCs w:val="24"/>
        </w:rPr>
        <w:t xml:space="preserve"> </w:t>
      </w:r>
      <w:r w:rsidRPr="00AE4ADA">
        <w:rPr>
          <w:rFonts w:ascii="Times New Roman" w:hAnsi="Times New Roman" w:cs="Times New Roman"/>
          <w:sz w:val="24"/>
          <w:szCs w:val="24"/>
        </w:rPr>
        <w:t xml:space="preserve">A decisão sobre </w:t>
      </w:r>
      <w:r w:rsidR="00A76DCA">
        <w:rPr>
          <w:rFonts w:ascii="Times New Roman" w:hAnsi="Times New Roman" w:cs="Times New Roman"/>
          <w:sz w:val="24"/>
          <w:szCs w:val="24"/>
        </w:rPr>
        <w:t xml:space="preserve">a forma de operacionalizar a execução da análise da produção ficará exclusivamente à critério do FNDE. A análise poderá ocorrer de maneira presencial ou com auxílio remoto e contar com membros da Comissão Técnica e/ou integrantes de instituições parceiras designados pelo FNDE. </w:t>
      </w:r>
    </w:p>
    <w:p w14:paraId="7C7C68AA" w14:textId="33E32DFD" w:rsidR="00EF2AE3" w:rsidRPr="00EF2AE3" w:rsidRDefault="005413CA" w:rsidP="00EF2AE3">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lastRenderedPageBreak/>
        <w:t xml:space="preserve">c) Análise de produtos entregues: </w:t>
      </w:r>
      <w:r>
        <w:rPr>
          <w:rFonts w:ascii="Times New Roman" w:hAnsi="Times New Roman" w:cs="Times New Roman"/>
          <w:sz w:val="24"/>
          <w:szCs w:val="24"/>
        </w:rPr>
        <w:t>tem por objetivo principal verificar se os produtos fornecidos pela(s) empresa(s) aos entes contr</w:t>
      </w:r>
      <w:r w:rsidR="00DB4CD8">
        <w:rPr>
          <w:rFonts w:ascii="Times New Roman" w:hAnsi="Times New Roman" w:cs="Times New Roman"/>
          <w:sz w:val="24"/>
          <w:szCs w:val="24"/>
        </w:rPr>
        <w:t>atantes guardam compatibilidade</w:t>
      </w:r>
      <w:r>
        <w:rPr>
          <w:rFonts w:ascii="Times New Roman" w:hAnsi="Times New Roman" w:cs="Times New Roman"/>
          <w:sz w:val="24"/>
          <w:szCs w:val="24"/>
        </w:rPr>
        <w:t xml:space="preserve"> aos protótipos aprovados na 1ª etapa do Controle de Qualidade, às especificações técnicas e aos requisitos de qualidade exigidos, além de possibilitar a c</w:t>
      </w:r>
      <w:r w:rsidRPr="003660B5">
        <w:rPr>
          <w:rFonts w:ascii="Times New Roman" w:hAnsi="Times New Roman" w:cs="Times New Roman"/>
          <w:sz w:val="24"/>
          <w:szCs w:val="24"/>
        </w:rPr>
        <w:t>oleta de dados e informações acerca da adequação dos produtos disponibilizados aos Estados</w:t>
      </w:r>
      <w:r>
        <w:rPr>
          <w:rFonts w:ascii="Times New Roman" w:hAnsi="Times New Roman" w:cs="Times New Roman"/>
          <w:sz w:val="24"/>
          <w:szCs w:val="24"/>
        </w:rPr>
        <w:t>, Distrito Federal</w:t>
      </w:r>
      <w:r w:rsidRPr="003660B5">
        <w:rPr>
          <w:rFonts w:ascii="Times New Roman" w:hAnsi="Times New Roman" w:cs="Times New Roman"/>
          <w:sz w:val="24"/>
          <w:szCs w:val="24"/>
        </w:rPr>
        <w:t xml:space="preserve"> e Municípios</w:t>
      </w:r>
      <w:r>
        <w:rPr>
          <w:rFonts w:ascii="Times New Roman" w:hAnsi="Times New Roman" w:cs="Times New Roman"/>
          <w:sz w:val="24"/>
          <w:szCs w:val="24"/>
        </w:rPr>
        <w:t xml:space="preserve"> às suas necessidades</w:t>
      </w:r>
      <w:r w:rsidRPr="003660B5">
        <w:rPr>
          <w:rFonts w:ascii="Times New Roman" w:hAnsi="Times New Roman" w:cs="Times New Roman"/>
          <w:sz w:val="24"/>
          <w:szCs w:val="24"/>
        </w:rPr>
        <w:t xml:space="preserve">, </w:t>
      </w:r>
      <w:r>
        <w:rPr>
          <w:rFonts w:ascii="Times New Roman" w:hAnsi="Times New Roman" w:cs="Times New Roman"/>
          <w:sz w:val="24"/>
          <w:szCs w:val="24"/>
        </w:rPr>
        <w:t>visando a</w:t>
      </w:r>
      <w:r w:rsidRPr="003660B5">
        <w:rPr>
          <w:rFonts w:ascii="Times New Roman" w:hAnsi="Times New Roman" w:cs="Times New Roman"/>
          <w:sz w:val="24"/>
          <w:szCs w:val="24"/>
        </w:rPr>
        <w:t xml:space="preserve"> eventual melhoria das especificações e</w:t>
      </w:r>
      <w:r>
        <w:rPr>
          <w:rFonts w:ascii="Times New Roman" w:hAnsi="Times New Roman" w:cs="Times New Roman"/>
          <w:sz w:val="24"/>
          <w:szCs w:val="24"/>
        </w:rPr>
        <w:t xml:space="preserve"> do</w:t>
      </w:r>
      <w:r w:rsidRPr="003660B5">
        <w:rPr>
          <w:rFonts w:ascii="Times New Roman" w:hAnsi="Times New Roman" w:cs="Times New Roman"/>
          <w:sz w:val="24"/>
          <w:szCs w:val="24"/>
        </w:rPr>
        <w:t xml:space="preserve"> modelo de compras </w:t>
      </w:r>
      <w:r>
        <w:rPr>
          <w:rFonts w:ascii="Times New Roman" w:hAnsi="Times New Roman" w:cs="Times New Roman"/>
          <w:sz w:val="24"/>
          <w:szCs w:val="24"/>
        </w:rPr>
        <w:t>do FNDE; consiste na análise técnica</w:t>
      </w:r>
      <w:r w:rsidR="00E00CB9">
        <w:rPr>
          <w:rFonts w:ascii="Times New Roman" w:hAnsi="Times New Roman" w:cs="Times New Roman"/>
          <w:sz w:val="24"/>
          <w:szCs w:val="24"/>
        </w:rPr>
        <w:t xml:space="preserve"> por servidor/avaliador do FNDE ou por integrantes de instituições parceiras designados pelo FNDE</w:t>
      </w:r>
      <w:r>
        <w:rPr>
          <w:rFonts w:ascii="Times New Roman" w:hAnsi="Times New Roman" w:cs="Times New Roman"/>
          <w:sz w:val="24"/>
          <w:szCs w:val="24"/>
        </w:rPr>
        <w:t xml:space="preserve"> de mobiliários(s) aleatoriamente escolhido(s) dentre os produtos entregues pelo(s) fornecedor(es) às entidades contratantes, observado o disposto no </w:t>
      </w:r>
      <w:r w:rsidRPr="00380E9C">
        <w:rPr>
          <w:rFonts w:ascii="Times New Roman" w:hAnsi="Times New Roman" w:cs="Times New Roman"/>
          <w:sz w:val="24"/>
          <w:szCs w:val="24"/>
        </w:rPr>
        <w:t xml:space="preserve">item 5.6.2.5 deste CIT. </w:t>
      </w:r>
      <w:r w:rsidR="00EF2AE3">
        <w:rPr>
          <w:rFonts w:ascii="Times New Roman" w:hAnsi="Times New Roman" w:cs="Times New Roman"/>
          <w:sz w:val="24"/>
          <w:szCs w:val="24"/>
        </w:rPr>
        <w:t>Excepcionalmente, a análise de produtos entregues poderá ser feita remotamente, por meio de solicitação de envio de relatórios fotográficos e demais documentos em</w:t>
      </w:r>
      <w:r w:rsidR="003B6B1E">
        <w:rPr>
          <w:rFonts w:ascii="Times New Roman" w:hAnsi="Times New Roman" w:cs="Times New Roman"/>
          <w:sz w:val="24"/>
          <w:szCs w:val="24"/>
        </w:rPr>
        <w:t>itidos pelos entes contratantes</w:t>
      </w:r>
      <w:r w:rsidR="00EF2AE3">
        <w:rPr>
          <w:rFonts w:ascii="Times New Roman" w:hAnsi="Times New Roman" w:cs="Times New Roman"/>
          <w:sz w:val="24"/>
          <w:szCs w:val="24"/>
        </w:rPr>
        <w:t>, exclusivamente à critério do FNDE.</w:t>
      </w:r>
    </w:p>
    <w:p w14:paraId="7E8E40C2" w14:textId="735225D5" w:rsidR="005413CA" w:rsidRDefault="005413CA" w:rsidP="005413CA">
      <w:pPr>
        <w:pStyle w:val="PargrafodaLista"/>
        <w:numPr>
          <w:ilvl w:val="3"/>
          <w:numId w:val="10"/>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DD2512">
        <w:rPr>
          <w:rFonts w:ascii="Times New Roman" w:hAnsi="Times New Roman" w:cs="Times New Roman"/>
          <w:b/>
          <w:sz w:val="24"/>
          <w:szCs w:val="24"/>
        </w:rPr>
        <w:t xml:space="preserve">nálise documental </w:t>
      </w:r>
    </w:p>
    <w:p w14:paraId="3257577A" w14:textId="77777777" w:rsidR="005413CA" w:rsidRPr="00DC218E" w:rsidRDefault="005413CA" w:rsidP="005413CA">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5BC3A6AE" w14:textId="77777777" w:rsidR="005413CA" w:rsidRPr="00DC218E" w:rsidRDefault="005413CA" w:rsidP="005413CA">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7BDE465C" w14:textId="77777777" w:rsidR="005413CA" w:rsidRPr="00DC218E" w:rsidRDefault="005413CA" w:rsidP="005413CA">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193E3FDE" w14:textId="77777777" w:rsidR="005413CA" w:rsidRPr="00DC218E" w:rsidRDefault="005413CA" w:rsidP="005413CA">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0424F8A6" w14:textId="77777777" w:rsidR="005413CA" w:rsidRPr="00DC218E" w:rsidRDefault="005413CA" w:rsidP="005413CA">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1963B958" w14:textId="77777777" w:rsidR="005413CA" w:rsidRPr="00DC218E" w:rsidRDefault="005413CA" w:rsidP="005413CA">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21CA31EC" w14:textId="77777777" w:rsidR="005413CA" w:rsidRPr="00DC218E" w:rsidRDefault="005413CA" w:rsidP="005413CA">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64E9F31D" w14:textId="77777777" w:rsidR="005413CA" w:rsidRPr="00DC218E" w:rsidRDefault="005413CA" w:rsidP="005413CA">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7E208B34" w14:textId="77777777" w:rsidR="005413CA" w:rsidRPr="00DC218E" w:rsidRDefault="005413CA" w:rsidP="005413CA">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41894AC4" w14:textId="77777777" w:rsidR="005413CA" w:rsidRPr="00DC218E" w:rsidRDefault="005413CA" w:rsidP="005413CA">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4B062B3A" w14:textId="77777777" w:rsidR="005413CA" w:rsidRPr="00DC218E" w:rsidRDefault="005413CA" w:rsidP="005413CA">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46B52ABC" w14:textId="77777777" w:rsidR="005413CA" w:rsidRPr="00DC218E" w:rsidRDefault="005413CA" w:rsidP="005413CA">
      <w:pPr>
        <w:pStyle w:val="PargrafodaLista"/>
        <w:numPr>
          <w:ilvl w:val="2"/>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2F353FE5" w14:textId="77777777" w:rsidR="005413CA" w:rsidRPr="00DC218E" w:rsidRDefault="005413CA" w:rsidP="005413CA">
      <w:pPr>
        <w:pStyle w:val="PargrafodaLista"/>
        <w:numPr>
          <w:ilvl w:val="2"/>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28E1069D" w14:textId="77777777" w:rsidR="005413CA" w:rsidRPr="00DC218E" w:rsidRDefault="005413CA" w:rsidP="005413CA">
      <w:pPr>
        <w:pStyle w:val="PargrafodaLista"/>
        <w:numPr>
          <w:ilvl w:val="3"/>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5BC78761" w14:textId="77777777" w:rsidR="005413CA" w:rsidRPr="00DC218E" w:rsidRDefault="005413CA" w:rsidP="005413CA">
      <w:pPr>
        <w:pStyle w:val="PargrafodaLista"/>
        <w:numPr>
          <w:ilvl w:val="3"/>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10A185FC" w14:textId="77777777" w:rsidR="005413CA" w:rsidRPr="00DC218E" w:rsidRDefault="005413CA" w:rsidP="005413CA">
      <w:pPr>
        <w:pStyle w:val="PargrafodaLista"/>
        <w:numPr>
          <w:ilvl w:val="3"/>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1F9DBDAF" w14:textId="3D085EEE" w:rsidR="005413CA" w:rsidRPr="00236506" w:rsidRDefault="000748BD"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análise documental </w:t>
      </w:r>
      <w:r w:rsidR="005413CA">
        <w:rPr>
          <w:rFonts w:ascii="Times New Roman" w:hAnsi="Times New Roman" w:cs="Times New Roman"/>
          <w:sz w:val="24"/>
          <w:szCs w:val="24"/>
        </w:rPr>
        <w:t>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90"/>
        <w:gridCol w:w="1742"/>
        <w:gridCol w:w="1177"/>
        <w:gridCol w:w="1511"/>
        <w:gridCol w:w="1085"/>
        <w:gridCol w:w="1389"/>
      </w:tblGrid>
      <w:tr w:rsidR="005413CA" w:rsidRPr="00A07AAA" w14:paraId="5F6BBFA5" w14:textId="77777777" w:rsidTr="00FF3EC3">
        <w:trPr>
          <w:trHeight w:val="283"/>
        </w:trPr>
        <w:tc>
          <w:tcPr>
            <w:tcW w:w="1591" w:type="dxa"/>
            <w:shd w:val="clear" w:color="auto" w:fill="DAEEF3" w:themeFill="accent5" w:themeFillTint="33"/>
            <w:vAlign w:val="center"/>
          </w:tcPr>
          <w:p w14:paraId="0182B1B4" w14:textId="77777777" w:rsidR="005413CA" w:rsidRPr="00A07AAA" w:rsidRDefault="005413CA"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42" w:type="dxa"/>
            <w:shd w:val="clear" w:color="auto" w:fill="DAEEF3" w:themeFill="accent5" w:themeFillTint="33"/>
            <w:vAlign w:val="center"/>
          </w:tcPr>
          <w:p w14:paraId="0DE7F2AD" w14:textId="77777777" w:rsidR="005413CA" w:rsidRPr="00A07AAA" w:rsidRDefault="005413CA"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177" w:type="dxa"/>
            <w:shd w:val="clear" w:color="auto" w:fill="DAEEF3" w:themeFill="accent5" w:themeFillTint="33"/>
            <w:vAlign w:val="center"/>
          </w:tcPr>
          <w:p w14:paraId="165597BD" w14:textId="77777777" w:rsidR="005413CA" w:rsidRPr="00A07AAA" w:rsidRDefault="005413CA"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11" w:type="dxa"/>
            <w:shd w:val="clear" w:color="auto" w:fill="DAEEF3" w:themeFill="accent5" w:themeFillTint="33"/>
            <w:vAlign w:val="center"/>
          </w:tcPr>
          <w:p w14:paraId="6CAAF82D" w14:textId="77777777" w:rsidR="005413CA" w:rsidRDefault="005413CA"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1085" w:type="dxa"/>
            <w:shd w:val="clear" w:color="auto" w:fill="DAEEF3" w:themeFill="accent5" w:themeFillTint="33"/>
            <w:vAlign w:val="center"/>
          </w:tcPr>
          <w:p w14:paraId="75FFB59E" w14:textId="77777777" w:rsidR="005413CA" w:rsidRPr="00A07AAA" w:rsidRDefault="005413CA"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9" w:type="dxa"/>
            <w:shd w:val="clear" w:color="auto" w:fill="DAEEF3" w:themeFill="accent5" w:themeFillTint="33"/>
            <w:vAlign w:val="center"/>
          </w:tcPr>
          <w:p w14:paraId="6DE759C5" w14:textId="77777777" w:rsidR="005413CA" w:rsidRPr="00A07AAA" w:rsidRDefault="005413CA"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5413CA" w:rsidRPr="001768B5" w14:paraId="3CB6248F" w14:textId="77777777" w:rsidTr="00FF3EC3">
        <w:trPr>
          <w:trHeight w:val="283"/>
        </w:trPr>
        <w:tc>
          <w:tcPr>
            <w:tcW w:w="1591" w:type="dxa"/>
            <w:vAlign w:val="center"/>
          </w:tcPr>
          <w:p w14:paraId="43A3F821"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42" w:type="dxa"/>
            <w:vAlign w:val="center"/>
          </w:tcPr>
          <w:p w14:paraId="0472E601"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46EE69F0" w14:textId="77777777" w:rsidR="005413CA" w:rsidRPr="003331D9"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11" w:type="dxa"/>
            <w:vAlign w:val="center"/>
          </w:tcPr>
          <w:p w14:paraId="4362F128"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1085" w:type="dxa"/>
            <w:vAlign w:val="center"/>
          </w:tcPr>
          <w:p w14:paraId="45CA649F"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9" w:type="dxa"/>
            <w:vAlign w:val="center"/>
          </w:tcPr>
          <w:p w14:paraId="0083007B"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5413CA" w:rsidRPr="001768B5" w14:paraId="55FF3C25" w14:textId="77777777" w:rsidTr="00FF3EC3">
        <w:trPr>
          <w:trHeight w:val="283"/>
        </w:trPr>
        <w:tc>
          <w:tcPr>
            <w:tcW w:w="1591" w:type="dxa"/>
            <w:vAlign w:val="center"/>
          </w:tcPr>
          <w:p w14:paraId="32A54C6E"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42" w:type="dxa"/>
            <w:vAlign w:val="center"/>
          </w:tcPr>
          <w:p w14:paraId="0A71EC09"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4F78C11A" w14:textId="77777777" w:rsidR="005413CA" w:rsidRPr="003331D9"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11" w:type="dxa"/>
            <w:vAlign w:val="center"/>
          </w:tcPr>
          <w:p w14:paraId="6694E63F"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1085" w:type="dxa"/>
            <w:vAlign w:val="center"/>
          </w:tcPr>
          <w:p w14:paraId="7951FCFD"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9" w:type="dxa"/>
            <w:vAlign w:val="center"/>
          </w:tcPr>
          <w:p w14:paraId="59636AA6" w14:textId="77777777" w:rsidR="005413CA" w:rsidRPr="001768B5" w:rsidRDefault="005413CA"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6311A6" w:rsidRPr="001768B5" w14:paraId="2AEF8771" w14:textId="77777777" w:rsidTr="00FF3EC3">
        <w:trPr>
          <w:trHeight w:val="283"/>
        </w:trPr>
        <w:tc>
          <w:tcPr>
            <w:tcW w:w="1591" w:type="dxa"/>
            <w:vAlign w:val="center"/>
          </w:tcPr>
          <w:p w14:paraId="3BB3291D"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Relatório de Avaliação do Produto</w:t>
            </w:r>
          </w:p>
        </w:tc>
        <w:tc>
          <w:tcPr>
            <w:tcW w:w="1742" w:type="dxa"/>
            <w:vAlign w:val="center"/>
          </w:tcPr>
          <w:p w14:paraId="633D16EC" w14:textId="77777777" w:rsidR="006311A6" w:rsidRPr="00141EFF" w:rsidRDefault="006311A6" w:rsidP="006311A6">
            <w:pPr>
              <w:pStyle w:val="PargrafodaLista"/>
              <w:tabs>
                <w:tab w:val="left" w:pos="851"/>
              </w:tabs>
              <w:spacing w:before="120" w:after="120"/>
              <w:ind w:left="0"/>
              <w:contextualSpacing w:val="0"/>
              <w:jc w:val="center"/>
              <w:rPr>
                <w:rFonts w:ascii="Times New Roman" w:hAnsi="Times New Roman" w:cs="Times New Roman"/>
                <w:highlight w:val="yellow"/>
              </w:rPr>
            </w:pPr>
            <w:r w:rsidRPr="00141EFF">
              <w:rPr>
                <w:rFonts w:ascii="Times New Roman" w:hAnsi="Times New Roman" w:cs="Times New Roman"/>
              </w:rPr>
              <w:t xml:space="preserve">Organismo de Certificação de Produto (OCP) acreditado pelo Inmetro para a ABNT NBR14006:2008 – Móveis escolares – Cadeiras e Mesas para </w:t>
            </w:r>
            <w:r w:rsidRPr="00141EFF">
              <w:rPr>
                <w:rFonts w:ascii="Times New Roman" w:hAnsi="Times New Roman" w:cs="Times New Roman"/>
              </w:rPr>
              <w:lastRenderedPageBreak/>
              <w:t>Conjunto Aluno Individual.</w:t>
            </w:r>
          </w:p>
        </w:tc>
        <w:tc>
          <w:tcPr>
            <w:tcW w:w="1177" w:type="dxa"/>
            <w:vAlign w:val="center"/>
          </w:tcPr>
          <w:p w14:paraId="39A55053" w14:textId="77777777" w:rsidR="006311A6" w:rsidRPr="00141EFF" w:rsidRDefault="006311A6" w:rsidP="006311A6">
            <w:pPr>
              <w:pStyle w:val="PargrafodaLista"/>
              <w:tabs>
                <w:tab w:val="left" w:pos="851"/>
              </w:tabs>
              <w:spacing w:before="120" w:after="120"/>
              <w:ind w:left="0"/>
              <w:contextualSpacing w:val="0"/>
              <w:jc w:val="center"/>
              <w:rPr>
                <w:rFonts w:ascii="Times New Roman" w:hAnsi="Times New Roman" w:cs="Times New Roman"/>
                <w:highlight w:val="yellow"/>
              </w:rPr>
            </w:pPr>
            <w:r w:rsidRPr="00A8754F">
              <w:rPr>
                <w:rFonts w:ascii="Times New Roman" w:hAnsi="Times New Roman" w:cs="Times New Roman"/>
              </w:rPr>
              <w:lastRenderedPageBreak/>
              <w:t xml:space="preserve">Conforme descrito no subitem </w:t>
            </w:r>
            <w:r w:rsidRPr="003331D9">
              <w:rPr>
                <w:rFonts w:ascii="Times New Roman" w:hAnsi="Times New Roman" w:cs="Times New Roman"/>
              </w:rPr>
              <w:t>5.6.2.3.3</w:t>
            </w:r>
            <w:r w:rsidRPr="00A8754F">
              <w:rPr>
                <w:rFonts w:ascii="Times New Roman" w:hAnsi="Times New Roman" w:cs="Times New Roman"/>
              </w:rPr>
              <w:t xml:space="preserve"> deste CIT</w:t>
            </w:r>
          </w:p>
        </w:tc>
        <w:tc>
          <w:tcPr>
            <w:tcW w:w="1511" w:type="dxa"/>
            <w:vAlign w:val="center"/>
          </w:tcPr>
          <w:p w14:paraId="16074BE8" w14:textId="77777777" w:rsidR="006311A6" w:rsidRPr="00141EFF" w:rsidRDefault="006311A6" w:rsidP="006311A6">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3 (três) vezes, ao longo da vigência da(s) Ata(s) e/ou dos contratos firmados, n</w:t>
            </w:r>
            <w:r w:rsidRPr="00A8754F">
              <w:rPr>
                <w:rFonts w:ascii="Times New Roman" w:hAnsi="Times New Roman" w:cs="Times New Roman"/>
              </w:rPr>
              <w:t>a forma estipulada no subitem 5.6.2.3.3 deste CIT</w:t>
            </w:r>
          </w:p>
        </w:tc>
        <w:tc>
          <w:tcPr>
            <w:tcW w:w="1085" w:type="dxa"/>
            <w:vAlign w:val="center"/>
          </w:tcPr>
          <w:p w14:paraId="30F7CF43" w14:textId="77777777" w:rsidR="006311A6" w:rsidRPr="00141EFF" w:rsidRDefault="006311A6" w:rsidP="006311A6">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60 (sessenta) dias</w:t>
            </w:r>
          </w:p>
        </w:tc>
        <w:tc>
          <w:tcPr>
            <w:tcW w:w="1389" w:type="dxa"/>
            <w:vAlign w:val="center"/>
          </w:tcPr>
          <w:p w14:paraId="2DD6F7DC" w14:textId="77777777" w:rsidR="006311A6" w:rsidRPr="00141EFF" w:rsidRDefault="006311A6" w:rsidP="006311A6">
            <w:pPr>
              <w:pStyle w:val="PargrafodaLista"/>
              <w:tabs>
                <w:tab w:val="left" w:pos="851"/>
              </w:tabs>
              <w:spacing w:before="120" w:after="120"/>
              <w:ind w:left="0"/>
              <w:contextualSpacing w:val="0"/>
              <w:jc w:val="center"/>
              <w:rPr>
                <w:rFonts w:ascii="Times New Roman" w:hAnsi="Times New Roman" w:cs="Times New Roman"/>
                <w:highlight w:val="yellow"/>
              </w:rPr>
            </w:pPr>
            <w:r w:rsidRPr="00141EFF">
              <w:rPr>
                <w:rFonts w:ascii="Times New Roman" w:hAnsi="Times New Roman" w:cs="Times New Roman"/>
              </w:rPr>
              <w:t xml:space="preserve">Da </w:t>
            </w:r>
            <w:r>
              <w:rPr>
                <w:rFonts w:ascii="Times New Roman" w:hAnsi="Times New Roman" w:cs="Times New Roman"/>
              </w:rPr>
              <w:t>definição, pelo FNDE, do lote a ser avaliado</w:t>
            </w:r>
          </w:p>
        </w:tc>
      </w:tr>
      <w:tr w:rsidR="006311A6" w:rsidRPr="001768B5" w14:paraId="1730D0BC" w14:textId="77777777" w:rsidTr="00FF3EC3">
        <w:trPr>
          <w:trHeight w:val="283"/>
        </w:trPr>
        <w:tc>
          <w:tcPr>
            <w:tcW w:w="1591" w:type="dxa"/>
            <w:vAlign w:val="center"/>
          </w:tcPr>
          <w:p w14:paraId="422BCFB2"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Declaração de Concordância ao OCP para que este forneça informações diretamente ao FNDE acerca dos resultados de avaliações de qualidade dos itens em produção analisados por aquele Organismo</w:t>
            </w:r>
          </w:p>
        </w:tc>
        <w:tc>
          <w:tcPr>
            <w:tcW w:w="1742" w:type="dxa"/>
            <w:vAlign w:val="center"/>
          </w:tcPr>
          <w:p w14:paraId="25CBAABE"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11621504"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11" w:type="dxa"/>
            <w:vAlign w:val="center"/>
          </w:tcPr>
          <w:p w14:paraId="7ACCF3B2"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1085" w:type="dxa"/>
            <w:vAlign w:val="center"/>
          </w:tcPr>
          <w:p w14:paraId="23ADEB2D"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9" w:type="dxa"/>
            <w:vAlign w:val="center"/>
          </w:tcPr>
          <w:p w14:paraId="6223EC65"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6311A6" w:rsidRPr="001768B5" w14:paraId="7C3B30D1" w14:textId="77777777" w:rsidTr="00FF3EC3">
        <w:trPr>
          <w:trHeight w:val="283"/>
        </w:trPr>
        <w:tc>
          <w:tcPr>
            <w:tcW w:w="1591" w:type="dxa"/>
            <w:vAlign w:val="center"/>
          </w:tcPr>
          <w:p w14:paraId="46C4814E" w14:textId="77777777" w:rsidR="006311A6" w:rsidRDefault="006311A6" w:rsidP="006311A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42" w:type="dxa"/>
            <w:vAlign w:val="center"/>
          </w:tcPr>
          <w:p w14:paraId="7BA17256"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7BAC47BF" w14:textId="77777777" w:rsidR="006311A6" w:rsidRDefault="006311A6" w:rsidP="006311A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3331D9">
              <w:rPr>
                <w:rFonts w:ascii="Times New Roman" w:hAnsi="Times New Roman" w:cs="Times New Roman"/>
              </w:rPr>
              <w:t>5.6.2.4.6</w:t>
            </w:r>
            <w:r>
              <w:rPr>
                <w:rFonts w:ascii="Times New Roman" w:hAnsi="Times New Roman" w:cs="Times New Roman"/>
              </w:rPr>
              <w:t xml:space="preserve"> deste CIT</w:t>
            </w:r>
          </w:p>
        </w:tc>
        <w:tc>
          <w:tcPr>
            <w:tcW w:w="1511" w:type="dxa"/>
            <w:vAlign w:val="center"/>
          </w:tcPr>
          <w:p w14:paraId="1B4969FE"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1085" w:type="dxa"/>
            <w:vAlign w:val="center"/>
          </w:tcPr>
          <w:p w14:paraId="6A73F5A2" w14:textId="77777777" w:rsidR="006311A6" w:rsidRPr="001768B5" w:rsidRDefault="006311A6" w:rsidP="006311A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9" w:type="dxa"/>
            <w:vAlign w:val="center"/>
          </w:tcPr>
          <w:p w14:paraId="7DA3492D" w14:textId="77777777" w:rsidR="006311A6" w:rsidRDefault="006311A6" w:rsidP="006311A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05CCAA4E" w14:textId="77777777" w:rsidR="005413CA" w:rsidRDefault="005413CA" w:rsidP="005413CA">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17AE26DD" w14:textId="77777777" w:rsidR="005413CA"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0F15AC6D" w14:textId="77777777"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4D8497A8" w14:textId="36FB5EB3"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72BADB80" w14:textId="77777777" w:rsidR="005413CA"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9F4ADC">
        <w:rPr>
          <w:rFonts w:ascii="Times New Roman" w:hAnsi="Times New Roman" w:cs="Times New Roman"/>
          <w:sz w:val="24"/>
          <w:szCs w:val="24"/>
        </w:rPr>
        <w:t>O Relatório de Avaliação do Pro</w:t>
      </w:r>
      <w:r>
        <w:rPr>
          <w:rFonts w:ascii="Times New Roman" w:hAnsi="Times New Roman" w:cs="Times New Roman"/>
          <w:sz w:val="24"/>
          <w:szCs w:val="24"/>
        </w:rPr>
        <w:t>duto</w:t>
      </w:r>
      <w:r w:rsidRPr="009F4ADC">
        <w:rPr>
          <w:rFonts w:ascii="Times New Roman" w:hAnsi="Times New Roman" w:cs="Times New Roman"/>
          <w:sz w:val="24"/>
          <w:szCs w:val="24"/>
        </w:rPr>
        <w:t xml:space="preserve"> dever</w:t>
      </w:r>
      <w:r>
        <w:rPr>
          <w:rFonts w:ascii="Times New Roman" w:hAnsi="Times New Roman" w:cs="Times New Roman"/>
          <w:sz w:val="24"/>
          <w:szCs w:val="24"/>
        </w:rPr>
        <w:t>á ser produzido e assinado</w:t>
      </w:r>
      <w:r w:rsidRPr="009F4ADC">
        <w:rPr>
          <w:rFonts w:ascii="Times New Roman" w:hAnsi="Times New Roman" w:cs="Times New Roman"/>
          <w:sz w:val="24"/>
          <w:szCs w:val="24"/>
        </w:rPr>
        <w:t xml:space="preserve"> por Organismo de Certificação de Produto – OCP </w:t>
      </w:r>
      <w:r>
        <w:rPr>
          <w:rFonts w:ascii="Times New Roman" w:hAnsi="Times New Roman" w:cs="Times New Roman"/>
          <w:sz w:val="24"/>
          <w:szCs w:val="24"/>
        </w:rPr>
        <w:t>(</w:t>
      </w:r>
      <w:r w:rsidRPr="009F4ADC">
        <w:rPr>
          <w:rFonts w:ascii="Times New Roman" w:hAnsi="Times New Roman" w:cs="Times New Roman"/>
          <w:sz w:val="24"/>
          <w:szCs w:val="24"/>
        </w:rPr>
        <w:t>acreditado pelo INMETRO para a ABNT NBR 14006:2008 – Móveis escolares – Cadeiras e Mesas para Conjunto Aluno Individual</w:t>
      </w:r>
      <w:r>
        <w:rPr>
          <w:rFonts w:ascii="Times New Roman" w:hAnsi="Times New Roman" w:cs="Times New Roman"/>
          <w:sz w:val="24"/>
          <w:szCs w:val="24"/>
        </w:rPr>
        <w:t xml:space="preserve">) em 3 (três) momentos ao longo da vigência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s) Ata(s) de Registro de Preços e/ou dos contratos dela(s) decorrentes.</w:t>
      </w:r>
    </w:p>
    <w:p w14:paraId="0583A4AE" w14:textId="77777777" w:rsidR="005413CA" w:rsidRDefault="005413CA" w:rsidP="000920BE">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Os lotes dos quais deverão ser retiradas as amostras para a avaliação por parte do OCP serão definidos pelo FNDE, a partir das informações prestadas pelo fornecedor por meio</w:t>
      </w:r>
      <w:r w:rsidRPr="00121281">
        <w:rPr>
          <w:rFonts w:ascii="Times New Roman" w:hAnsi="Times New Roman" w:cs="Times New Roman"/>
          <w:sz w:val="24"/>
          <w:szCs w:val="24"/>
        </w:rPr>
        <w:t xml:space="preserve"> </w:t>
      </w:r>
      <w:r>
        <w:rPr>
          <w:rFonts w:ascii="Times New Roman" w:hAnsi="Times New Roman" w:cs="Times New Roman"/>
          <w:sz w:val="24"/>
          <w:szCs w:val="24"/>
        </w:rPr>
        <w:t xml:space="preserve">do Aviso </w:t>
      </w:r>
      <w:r w:rsidRPr="00260BBB">
        <w:rPr>
          <w:rFonts w:ascii="Times New Roman" w:hAnsi="Times New Roman" w:cs="Times New Roman"/>
          <w:sz w:val="24"/>
          <w:szCs w:val="24"/>
        </w:rPr>
        <w:t>de Início da Produção (Anexo H) e do Cronograma de Produção e Entrega (Anexo I).</w:t>
      </w:r>
    </w:p>
    <w:p w14:paraId="26515F56" w14:textId="77777777" w:rsidR="005413CA"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FNDE se resguarda o direito de estabelecer os 3 (três) momentos de avaliação do produto, conforme critérios próprios decorrentes de sua estratégia de avaliação de registro de preços.</w:t>
      </w:r>
    </w:p>
    <w:p w14:paraId="1AC31B98" w14:textId="77777777"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OCP se</w:t>
      </w:r>
      <w:r w:rsidRPr="009F4ADC">
        <w:rPr>
          <w:rFonts w:ascii="Times New Roman" w:hAnsi="Times New Roman" w:cs="Times New Roman"/>
          <w:sz w:val="24"/>
          <w:szCs w:val="24"/>
        </w:rPr>
        <w:t xml:space="preserve"> respons</w:t>
      </w:r>
      <w:r>
        <w:rPr>
          <w:rFonts w:ascii="Times New Roman" w:hAnsi="Times New Roman" w:cs="Times New Roman"/>
          <w:sz w:val="24"/>
          <w:szCs w:val="24"/>
        </w:rPr>
        <w:t>abilizará</w:t>
      </w:r>
      <w:r w:rsidRPr="009F4ADC">
        <w:rPr>
          <w:rFonts w:ascii="Times New Roman" w:hAnsi="Times New Roman" w:cs="Times New Roman"/>
          <w:sz w:val="24"/>
          <w:szCs w:val="24"/>
        </w:rPr>
        <w:t xml:space="preserve"> por </w:t>
      </w:r>
      <w:r>
        <w:rPr>
          <w:rFonts w:ascii="Times New Roman" w:hAnsi="Times New Roman" w:cs="Times New Roman"/>
          <w:sz w:val="24"/>
          <w:szCs w:val="24"/>
        </w:rPr>
        <w:t xml:space="preserve">avaliar a conformidade das amostras às especificações e requisitos estipulados neste Caderno de Informações Técnicas – CIT e ao protótipo ensaiado na 1ª etapa do Controle de Qualidade, conforme disposto no </w:t>
      </w:r>
      <w:r w:rsidRPr="00F027ED">
        <w:rPr>
          <w:rFonts w:ascii="Times New Roman" w:hAnsi="Times New Roman" w:cs="Times New Roman"/>
          <w:sz w:val="24"/>
          <w:szCs w:val="24"/>
        </w:rPr>
        <w:t>item 5.6.1.2.1.</w:t>
      </w:r>
    </w:p>
    <w:p w14:paraId="4A065648" w14:textId="77777777" w:rsidR="005413CA"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amostras devem ser coletadas em lote já inspecionado e liberado </w:t>
      </w:r>
      <w:r w:rsidRPr="00727225">
        <w:rPr>
          <w:rFonts w:ascii="Times New Roman" w:hAnsi="Times New Roman" w:cs="Times New Roman"/>
          <w:sz w:val="24"/>
          <w:szCs w:val="24"/>
        </w:rPr>
        <w:t>pelo controle de qualidade da fábrica, na área de expedição, em embalagens prontas para comercialização</w:t>
      </w:r>
      <w:r>
        <w:rPr>
          <w:rFonts w:ascii="Times New Roman" w:hAnsi="Times New Roman" w:cs="Times New Roman"/>
          <w:sz w:val="24"/>
          <w:szCs w:val="24"/>
        </w:rPr>
        <w:t>, podendo o OCP, durante a coleta, solicitar componentes ou acessórios adicionais.</w:t>
      </w:r>
    </w:p>
    <w:p w14:paraId="7028ED9B" w14:textId="77777777" w:rsidR="005413CA"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OCP deve se responsabilizar por garantir a aleatoriedade das amostras e deve estabelecer o procedimento para a coleta das mesmas na unidade fabril, inclusive em relação à sua identificação e lacração.</w:t>
      </w:r>
    </w:p>
    <w:p w14:paraId="6D305143" w14:textId="77777777" w:rsidR="005413CA"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Deverão ser coletadas amostras de um mesmo lote, em triplicata, sendo uma para prova, outra para contraprova e outra para testemunha.</w:t>
      </w:r>
    </w:p>
    <w:p w14:paraId="71AA5E37" w14:textId="77777777" w:rsidR="005413CA" w:rsidRPr="00304100"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critério do fornecedor, mediante solicitação formal ao OCP, as </w:t>
      </w:r>
      <w:r w:rsidRPr="002F30A1">
        <w:rPr>
          <w:rFonts w:ascii="Times New Roman" w:hAnsi="Times New Roman" w:cs="Times New Roman"/>
          <w:sz w:val="24"/>
          <w:szCs w:val="24"/>
        </w:rPr>
        <w:t>amostras de contraprova e testemunha não necessariamente precisarão ser ensaiadas. Neste caso, não poderá haver contestação dos resultados obtidos na amostra prova.</w:t>
      </w:r>
    </w:p>
    <w:p w14:paraId="2FED4CF5" w14:textId="77777777"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w:t>
      </w:r>
      <w:r w:rsidRPr="009F4ADC">
        <w:rPr>
          <w:rFonts w:ascii="Times New Roman" w:hAnsi="Times New Roman" w:cs="Times New Roman"/>
          <w:sz w:val="24"/>
          <w:szCs w:val="24"/>
        </w:rPr>
        <w:t>Relatório de Avaliação do Pro</w:t>
      </w:r>
      <w:r>
        <w:rPr>
          <w:rFonts w:ascii="Times New Roman" w:hAnsi="Times New Roman" w:cs="Times New Roman"/>
          <w:sz w:val="24"/>
          <w:szCs w:val="24"/>
        </w:rPr>
        <w:t>duto deverá conter, no mínimo, as seguintes informações:</w:t>
      </w:r>
    </w:p>
    <w:p w14:paraId="3DAE18EA" w14:textId="77777777" w:rsidR="005413CA" w:rsidRPr="00045BA2"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OCP responsável pela análise;</w:t>
      </w:r>
    </w:p>
    <w:p w14:paraId="5AFE8E8A" w14:textId="77777777" w:rsidR="005413CA" w:rsidRPr="00045BA2"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 xml:space="preserve">Identificação </w:t>
      </w:r>
      <w:proofErr w:type="gramStart"/>
      <w:r w:rsidRPr="00045BA2">
        <w:rPr>
          <w:rFonts w:ascii="Times New Roman" w:hAnsi="Times New Roman" w:cs="Times New Roman"/>
          <w:sz w:val="24"/>
          <w:szCs w:val="24"/>
        </w:rPr>
        <w:t>do</w:t>
      </w:r>
      <w:r>
        <w:rPr>
          <w:rFonts w:ascii="Times New Roman" w:hAnsi="Times New Roman" w:cs="Times New Roman"/>
          <w:sz w:val="24"/>
          <w:szCs w:val="24"/>
        </w:rPr>
        <w:t>(</w:t>
      </w:r>
      <w:proofErr w:type="gramEnd"/>
      <w:r>
        <w:rPr>
          <w:rFonts w:ascii="Times New Roman" w:hAnsi="Times New Roman" w:cs="Times New Roman"/>
          <w:sz w:val="24"/>
          <w:szCs w:val="24"/>
        </w:rPr>
        <w:t>s)</w:t>
      </w:r>
      <w:r w:rsidRPr="00045BA2">
        <w:rPr>
          <w:rFonts w:ascii="Times New Roman" w:hAnsi="Times New Roman" w:cs="Times New Roman"/>
          <w:sz w:val="24"/>
          <w:szCs w:val="24"/>
        </w:rPr>
        <w:t xml:space="preserve"> laboratório</w:t>
      </w:r>
      <w:r>
        <w:rPr>
          <w:rFonts w:ascii="Times New Roman" w:hAnsi="Times New Roman" w:cs="Times New Roman"/>
          <w:sz w:val="24"/>
          <w:szCs w:val="24"/>
        </w:rPr>
        <w:t>(s)</w:t>
      </w:r>
      <w:r w:rsidRPr="00045BA2">
        <w:rPr>
          <w:rFonts w:ascii="Times New Roman" w:hAnsi="Times New Roman" w:cs="Times New Roman"/>
          <w:sz w:val="24"/>
          <w:szCs w:val="24"/>
        </w:rPr>
        <w:t xml:space="preserve"> responsável</w:t>
      </w:r>
      <w:r>
        <w:rPr>
          <w:rFonts w:ascii="Times New Roman" w:hAnsi="Times New Roman" w:cs="Times New Roman"/>
          <w:sz w:val="24"/>
          <w:szCs w:val="24"/>
        </w:rPr>
        <w:t>(</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w:t>
      </w:r>
      <w:r w:rsidRPr="00045BA2">
        <w:rPr>
          <w:rFonts w:ascii="Times New Roman" w:hAnsi="Times New Roman" w:cs="Times New Roman"/>
          <w:sz w:val="24"/>
          <w:szCs w:val="24"/>
        </w:rPr>
        <w:t xml:space="preserve"> pelas medições e ensaios;</w:t>
      </w:r>
    </w:p>
    <w:p w14:paraId="72AF338C" w14:textId="77777777" w:rsidR="005413CA"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clara e inequívoca do produto medido e ensaiado;</w:t>
      </w:r>
    </w:p>
    <w:p w14:paraId="465985E2" w14:textId="77777777" w:rsidR="005413CA" w:rsidRPr="00045BA2"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Identificação </w:t>
      </w:r>
      <w:r w:rsidRPr="00045BA2">
        <w:rPr>
          <w:rFonts w:ascii="Times New Roman" w:hAnsi="Times New Roman" w:cs="Times New Roman"/>
          <w:sz w:val="24"/>
          <w:szCs w:val="24"/>
        </w:rPr>
        <w:t>clara e inequívoca</w:t>
      </w:r>
      <w:r>
        <w:rPr>
          <w:rFonts w:ascii="Times New Roman" w:hAnsi="Times New Roman" w:cs="Times New Roman"/>
          <w:sz w:val="24"/>
          <w:szCs w:val="24"/>
        </w:rPr>
        <w:t xml:space="preserve"> do lote do qual foram obtidas as amostras ensaiadas;</w:t>
      </w:r>
    </w:p>
    <w:p w14:paraId="73720B09" w14:textId="77777777" w:rsidR="005413CA" w:rsidRPr="00045BA2"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fabricante;</w:t>
      </w:r>
    </w:p>
    <w:p w14:paraId="791E5399" w14:textId="77777777" w:rsidR="005413CA" w:rsidRPr="00045BA2"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 xml:space="preserve">Identificação do fornecedor; </w:t>
      </w:r>
    </w:p>
    <w:p w14:paraId="1B7A1430" w14:textId="77777777" w:rsidR="005413CA" w:rsidRPr="00045BA2"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lastRenderedPageBreak/>
        <w:t>Identificação do fabricante de cada componente injetado e/ou de compensado moldado que compõe a montagem;</w:t>
      </w:r>
    </w:p>
    <w:p w14:paraId="356535CD" w14:textId="77777777" w:rsidR="005413CA" w:rsidRDefault="005413CA" w:rsidP="000920BE">
      <w:pPr>
        <w:pStyle w:val="PargrafodaLista"/>
        <w:numPr>
          <w:ilvl w:val="0"/>
          <w:numId w:val="14"/>
        </w:numPr>
        <w:tabs>
          <w:tab w:val="left" w:pos="851"/>
        </w:tabs>
        <w:spacing w:before="120" w:after="120" w:line="360" w:lineRule="auto"/>
        <w:ind w:left="426"/>
        <w:contextualSpacing w:val="0"/>
        <w:jc w:val="both"/>
        <w:rPr>
          <w:rFonts w:ascii="Times New Roman" w:hAnsi="Times New Roman" w:cs="Times New Roman"/>
          <w:sz w:val="24"/>
          <w:szCs w:val="24"/>
        </w:rPr>
      </w:pPr>
      <w:r w:rsidRPr="00045BA2">
        <w:rPr>
          <w:rFonts w:ascii="Times New Roman" w:hAnsi="Times New Roman" w:cs="Times New Roman"/>
          <w:sz w:val="24"/>
          <w:szCs w:val="24"/>
        </w:rPr>
        <w:t xml:space="preserve">Resultado da avaliação de conformidade às especificações e requisitos estipulados </w:t>
      </w:r>
      <w:r>
        <w:rPr>
          <w:rFonts w:ascii="Times New Roman" w:hAnsi="Times New Roman" w:cs="Times New Roman"/>
          <w:sz w:val="24"/>
          <w:szCs w:val="24"/>
        </w:rPr>
        <w:t>neste CIT;</w:t>
      </w:r>
    </w:p>
    <w:p w14:paraId="06CDD470" w14:textId="77777777" w:rsidR="005413CA" w:rsidRPr="00624EE3"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Laudos referentes aos resultados dos seguintes ensaios da norma </w:t>
      </w:r>
      <w:r w:rsidRPr="00624EE3">
        <w:rPr>
          <w:rFonts w:ascii="Times New Roman" w:hAnsi="Times New Roman" w:cs="Times New Roman"/>
          <w:bCs/>
          <w:sz w:val="24"/>
          <w:szCs w:val="24"/>
        </w:rPr>
        <w:t>ABNT NBR 14006</w:t>
      </w:r>
      <w:r>
        <w:rPr>
          <w:rFonts w:ascii="Times New Roman" w:hAnsi="Times New Roman" w:cs="Times New Roman"/>
          <w:bCs/>
          <w:sz w:val="24"/>
          <w:szCs w:val="24"/>
        </w:rPr>
        <w:t>:</w:t>
      </w:r>
    </w:p>
    <w:p w14:paraId="215B93CC" w14:textId="77777777" w:rsidR="005413CA" w:rsidRPr="00573A1C" w:rsidRDefault="005413CA" w:rsidP="000920BE">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 xml:space="preserve">4.3.3. Saliências, reentrâncias ou perfurações cortantes; </w:t>
      </w:r>
    </w:p>
    <w:p w14:paraId="5141BB0C" w14:textId="77777777" w:rsidR="005413CA" w:rsidRPr="00573A1C" w:rsidRDefault="005413CA" w:rsidP="000920BE">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4.3.4. Saliências perfurantes;</w:t>
      </w:r>
    </w:p>
    <w:p w14:paraId="61B18F34" w14:textId="77777777" w:rsidR="005413CA" w:rsidRPr="00573A1C" w:rsidRDefault="005413CA" w:rsidP="000920BE">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4.3.5. Respingos de solda;</w:t>
      </w:r>
    </w:p>
    <w:p w14:paraId="73CFA18B" w14:textId="77777777" w:rsidR="005413CA" w:rsidRPr="00573A1C" w:rsidRDefault="005413CA" w:rsidP="000920BE">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4.1.2.2. Qualidade da colagem (quando aplicável);</w:t>
      </w:r>
    </w:p>
    <w:p w14:paraId="7F7541A9" w14:textId="77777777" w:rsidR="005413CA" w:rsidRPr="00573A1C" w:rsidRDefault="005413CA" w:rsidP="000920BE">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4.3.13.1. Resistência à corrosão;</w:t>
      </w:r>
    </w:p>
    <w:p w14:paraId="5064ED73" w14:textId="77777777" w:rsidR="005413CA" w:rsidRPr="00573A1C" w:rsidRDefault="005413CA" w:rsidP="000920BE">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4.3.13.2. Espessura da C</w:t>
      </w:r>
      <w:r w:rsidRPr="00573A1C">
        <w:rPr>
          <w:rFonts w:ascii="Times New Roman" w:hAnsi="Times New Roman" w:cs="Times New Roman"/>
          <w:sz w:val="24"/>
          <w:szCs w:val="24"/>
        </w:rPr>
        <w:t>amada;</w:t>
      </w:r>
    </w:p>
    <w:p w14:paraId="4AF634C3" w14:textId="77777777" w:rsidR="005413CA" w:rsidRDefault="005413CA" w:rsidP="000920BE">
      <w:pPr>
        <w:pStyle w:val="PargrafodaLista"/>
        <w:numPr>
          <w:ilvl w:val="0"/>
          <w:numId w:val="15"/>
        </w:numPr>
        <w:tabs>
          <w:tab w:val="left" w:pos="851"/>
        </w:tabs>
        <w:spacing w:before="120" w:after="120" w:line="360"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4.3.13.3. Aderência da C</w:t>
      </w:r>
      <w:r w:rsidRPr="00573A1C">
        <w:rPr>
          <w:rFonts w:ascii="Times New Roman" w:hAnsi="Times New Roman" w:cs="Times New Roman"/>
          <w:sz w:val="24"/>
          <w:szCs w:val="24"/>
        </w:rPr>
        <w:t>amada.</w:t>
      </w:r>
    </w:p>
    <w:p w14:paraId="6252EA77" w14:textId="77777777" w:rsidR="005413CA" w:rsidRPr="00C44475"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C44475">
        <w:rPr>
          <w:rFonts w:ascii="Times New Roman" w:hAnsi="Times New Roman" w:cs="Times New Roman"/>
          <w:sz w:val="24"/>
          <w:szCs w:val="24"/>
        </w:rPr>
        <w:t>Fotos coloridas do produto avaliado;</w:t>
      </w:r>
    </w:p>
    <w:p w14:paraId="21F9B7F7" w14:textId="77777777" w:rsidR="005413CA" w:rsidRPr="00C44475" w:rsidRDefault="005413CA" w:rsidP="000920BE">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C44475">
        <w:rPr>
          <w:rFonts w:ascii="Times New Roman" w:hAnsi="Times New Roman" w:cs="Times New Roman"/>
          <w:sz w:val="24"/>
          <w:szCs w:val="24"/>
        </w:rPr>
        <w:t>Parecer conclusivo sobre a avaliação</w:t>
      </w:r>
      <w:r>
        <w:rPr>
          <w:rFonts w:ascii="Times New Roman" w:hAnsi="Times New Roman" w:cs="Times New Roman"/>
          <w:sz w:val="24"/>
          <w:szCs w:val="24"/>
        </w:rPr>
        <w:t>, mediante declaração de conformidade ou não conformidade do produto avaliado às especificações e requisitos constantes deste CIT e ao protótipo</w:t>
      </w:r>
      <w:r w:rsidRPr="00FB39A9">
        <w:rPr>
          <w:rFonts w:ascii="Times New Roman" w:hAnsi="Times New Roman" w:cs="Times New Roman"/>
          <w:sz w:val="24"/>
          <w:szCs w:val="24"/>
        </w:rPr>
        <w:t xml:space="preserve"> </w:t>
      </w:r>
      <w:r>
        <w:rPr>
          <w:rFonts w:ascii="Times New Roman" w:hAnsi="Times New Roman" w:cs="Times New Roman"/>
          <w:sz w:val="24"/>
          <w:szCs w:val="24"/>
        </w:rPr>
        <w:t>ensaiado na 1ª etapa do Controle de Qualidade</w:t>
      </w:r>
      <w:r w:rsidRPr="00C44475">
        <w:rPr>
          <w:rFonts w:ascii="Times New Roman" w:hAnsi="Times New Roman" w:cs="Times New Roman"/>
          <w:sz w:val="24"/>
          <w:szCs w:val="24"/>
        </w:rPr>
        <w:t>;</w:t>
      </w:r>
    </w:p>
    <w:p w14:paraId="04134551" w14:textId="77777777" w:rsidR="005413CA" w:rsidRPr="00EC40CC" w:rsidRDefault="005413CA" w:rsidP="000920BE">
      <w:pPr>
        <w:pStyle w:val="PargrafodaLista"/>
        <w:numPr>
          <w:ilvl w:val="0"/>
          <w:numId w:val="14"/>
        </w:numPr>
        <w:tabs>
          <w:tab w:val="left" w:pos="851"/>
        </w:tabs>
        <w:spacing w:before="120" w:after="120" w:line="360" w:lineRule="auto"/>
        <w:ind w:left="426"/>
        <w:contextualSpacing w:val="0"/>
        <w:jc w:val="both"/>
        <w:rPr>
          <w:rFonts w:ascii="Times New Roman" w:hAnsi="Times New Roman" w:cs="Times New Roman"/>
          <w:sz w:val="24"/>
          <w:szCs w:val="24"/>
        </w:rPr>
      </w:pPr>
      <w:r w:rsidRPr="00C44475">
        <w:rPr>
          <w:rFonts w:ascii="Times New Roman" w:hAnsi="Times New Roman" w:cs="Times New Roman"/>
          <w:sz w:val="24"/>
          <w:szCs w:val="24"/>
        </w:rPr>
        <w:t>Informações de data, nome e assinatura do técnico responsável</w:t>
      </w:r>
      <w:r>
        <w:rPr>
          <w:rFonts w:ascii="Times New Roman" w:hAnsi="Times New Roman" w:cs="Times New Roman"/>
          <w:sz w:val="24"/>
          <w:szCs w:val="24"/>
        </w:rPr>
        <w:t xml:space="preserve"> pelo Relatório</w:t>
      </w:r>
      <w:r w:rsidRPr="00C44475">
        <w:rPr>
          <w:rFonts w:ascii="Times New Roman" w:hAnsi="Times New Roman" w:cs="Times New Roman"/>
          <w:sz w:val="24"/>
          <w:szCs w:val="24"/>
        </w:rPr>
        <w:t>.</w:t>
      </w:r>
    </w:p>
    <w:p w14:paraId="7256EBF2" w14:textId="77777777" w:rsidR="005413CA" w:rsidRPr="00EC40CC"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Caso o Relatório de Avaliação do Produto contenha Parecer Conclusivo que aponte para a não conformidade do produto avaliado às especificações e requisitos constantes deste CIT e ao protótipo</w:t>
      </w:r>
      <w:r w:rsidRPr="00FB39A9">
        <w:rPr>
          <w:rFonts w:ascii="Times New Roman" w:hAnsi="Times New Roman" w:cs="Times New Roman"/>
          <w:sz w:val="24"/>
          <w:szCs w:val="24"/>
        </w:rPr>
        <w:t xml:space="preserve"> </w:t>
      </w:r>
      <w:r>
        <w:rPr>
          <w:rFonts w:ascii="Times New Roman" w:hAnsi="Times New Roman" w:cs="Times New Roman"/>
          <w:sz w:val="24"/>
          <w:szCs w:val="24"/>
        </w:rPr>
        <w:t>ensaiado na 1ª etapa do Controle de Qualidade, o FNDE adotará as seguintes providências:</w:t>
      </w:r>
    </w:p>
    <w:p w14:paraId="0BA6939C" w14:textId="77777777" w:rsidR="005413CA" w:rsidRPr="00D411C5"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 xml:space="preserve">Suspensão da utilização </w:t>
      </w:r>
      <w:proofErr w:type="gramStart"/>
      <w:r w:rsidRPr="00D411C5">
        <w:rPr>
          <w:rFonts w:ascii="Times New Roman" w:hAnsi="Times New Roman" w:cs="Times New Roman"/>
          <w:sz w:val="24"/>
          <w:szCs w:val="24"/>
        </w:rPr>
        <w:t>da(</w:t>
      </w:r>
      <w:proofErr w:type="gramEnd"/>
      <w:r w:rsidRPr="00D411C5">
        <w:rPr>
          <w:rFonts w:ascii="Times New Roman" w:hAnsi="Times New Roman" w:cs="Times New Roman"/>
          <w:sz w:val="24"/>
          <w:szCs w:val="24"/>
        </w:rPr>
        <w:t>s) Ata (s) de Registro de Preços para novas solicitações por parte dos órgãos participantes de compra nacional;</w:t>
      </w:r>
    </w:p>
    <w:p w14:paraId="10798258" w14:textId="77777777" w:rsidR="005413CA" w:rsidRPr="00D411C5"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208A2610" w14:textId="77777777" w:rsidR="005413CA" w:rsidRPr="002D1808"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 xml:space="preserve">Ampla divulgação aos órgãos/entidades contratantes do mobiliário escolar para que tomem as devidas providências no </w:t>
      </w:r>
      <w:r w:rsidRPr="002D1808">
        <w:rPr>
          <w:rFonts w:ascii="Times New Roman" w:hAnsi="Times New Roman" w:cs="Times New Roman"/>
          <w:sz w:val="24"/>
          <w:szCs w:val="24"/>
        </w:rPr>
        <w:t>âmbito da execução dos contratos firmados.</w:t>
      </w:r>
    </w:p>
    <w:p w14:paraId="6EE30136" w14:textId="77777777" w:rsidR="005413CA" w:rsidRPr="002D1808"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sidRPr="002D1808">
        <w:rPr>
          <w:rFonts w:ascii="Times New Roman" w:hAnsi="Times New Roman" w:cs="Times New Roman"/>
          <w:sz w:val="24"/>
          <w:szCs w:val="24"/>
        </w:rPr>
        <w:t xml:space="preserve">As medidas constantes do </w:t>
      </w:r>
      <w:r w:rsidRPr="00F027ED">
        <w:rPr>
          <w:rFonts w:ascii="Times New Roman" w:hAnsi="Times New Roman" w:cs="Times New Roman"/>
          <w:sz w:val="24"/>
          <w:szCs w:val="24"/>
        </w:rPr>
        <w:t>subitem 5.6.2.3.3.4 vigerão</w:t>
      </w:r>
      <w:r w:rsidRPr="002D1808">
        <w:rPr>
          <w:rFonts w:ascii="Times New Roman" w:hAnsi="Times New Roman" w:cs="Times New Roman"/>
          <w:sz w:val="24"/>
          <w:szCs w:val="24"/>
        </w:rPr>
        <w:t xml:space="preserve"> até que o fornecedor tenha regularizado sua situação, atendidos os critérios estabelecidos neste CIT e adotadas as providências junto ao OCP visando à correção das não conformidades apontadas e à </w:t>
      </w:r>
      <w:r w:rsidRPr="002D1808">
        <w:rPr>
          <w:rFonts w:ascii="Times New Roman" w:hAnsi="Times New Roman" w:cs="Times New Roman"/>
          <w:sz w:val="24"/>
          <w:szCs w:val="24"/>
        </w:rPr>
        <w:lastRenderedPageBreak/>
        <w:t>realização de novas avaliações atestando as correções implementadas, até que se obtenha Relatório de Avaliação do Produto em conformidade ao estabelecido, sem prejuízo da possibilidade de aplicação, por parte do FNDE, de sanções por descumprimento das condições da ata de registro de preços e de cancelamento do registro do fornecedor, com base no art. 20, I, do Decreto n.º 7.892/2013, bem como de sanções decorrentes de eventual descumprimento contratual, estas por parte dos entes contratantes.</w:t>
      </w:r>
    </w:p>
    <w:p w14:paraId="15B266D0" w14:textId="77777777" w:rsidR="005413CA"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Os lotes reprovados não poderão ser liberados para comercialização, de modo que c</w:t>
      </w:r>
      <w:r w:rsidRPr="00810AF8">
        <w:rPr>
          <w:rFonts w:ascii="Times New Roman" w:hAnsi="Times New Roman" w:cs="Times New Roman"/>
          <w:sz w:val="24"/>
          <w:szCs w:val="24"/>
        </w:rPr>
        <w:t>aberá ao fornecedor, em conjunto ao OCP e dando ciência ao FNDE, adotar todas as providências cabíveis em relação aos produtos colocados no mercado apresentando não conformidades que coloquem em risco a saúde e a segurança do consumidor e o meio ambiente, observados</w:t>
      </w:r>
      <w:r>
        <w:rPr>
          <w:rFonts w:ascii="Times New Roman" w:hAnsi="Times New Roman" w:cs="Times New Roman"/>
          <w:sz w:val="24"/>
          <w:szCs w:val="24"/>
        </w:rPr>
        <w:t>, por analogia e no que couber,</w:t>
      </w:r>
      <w:r w:rsidRPr="00810AF8">
        <w:rPr>
          <w:rFonts w:ascii="Times New Roman" w:hAnsi="Times New Roman" w:cs="Times New Roman"/>
          <w:sz w:val="24"/>
          <w:szCs w:val="24"/>
        </w:rPr>
        <w:t xml:space="preserve"> os Requisitos Gerais de Certificação de Produtos do INMETRO (RGCP), inclusive no que se refere à destinação ambientalmente compromissada dos materiais/insumos que não possam ser reinseridos na produção.</w:t>
      </w:r>
    </w:p>
    <w:p w14:paraId="781EE624" w14:textId="77777777" w:rsidR="005413CA" w:rsidRPr="009A79FD"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de Avaliação do Produto deverá ser enviado</w:t>
      </w:r>
      <w:r w:rsidRPr="009A79FD">
        <w:rPr>
          <w:rFonts w:ascii="Times New Roman" w:hAnsi="Times New Roman" w:cs="Times New Roman"/>
          <w:sz w:val="24"/>
          <w:szCs w:val="24"/>
        </w:rPr>
        <w:t xml:space="preserve"> </w:t>
      </w:r>
      <w:proofErr w:type="gramStart"/>
      <w:r w:rsidRPr="009A79FD">
        <w:rPr>
          <w:rFonts w:ascii="Times New Roman" w:hAnsi="Times New Roman" w:cs="Times New Roman"/>
          <w:sz w:val="24"/>
          <w:szCs w:val="24"/>
        </w:rPr>
        <w:t>pelo(</w:t>
      </w:r>
      <w:proofErr w:type="gramEnd"/>
      <w:r w:rsidRPr="009A79FD">
        <w:rPr>
          <w:rFonts w:ascii="Times New Roman" w:hAnsi="Times New Roman" w:cs="Times New Roman"/>
          <w:sz w:val="24"/>
          <w:szCs w:val="24"/>
        </w:rPr>
        <w:t>s) fornecedor(es) registrado(s) aos órgãos/entidades contratantes, sempre que por estes solicitados.</w:t>
      </w:r>
    </w:p>
    <w:p w14:paraId="546FF634" w14:textId="77777777" w:rsidR="005413CA" w:rsidRPr="008549D4"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Os custos das atividades de avaliação do produto por parte do OCP correrão a expensas do fornecedor registrado.</w:t>
      </w:r>
    </w:p>
    <w:p w14:paraId="6644FDEF" w14:textId="77777777" w:rsidR="005413CA" w:rsidRPr="00141EFF"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141EFF">
        <w:rPr>
          <w:rFonts w:ascii="Times New Roman" w:hAnsi="Times New Roman" w:cs="Times New Roman"/>
          <w:sz w:val="24"/>
          <w:szCs w:val="24"/>
        </w:rPr>
        <w:t xml:space="preserve">Fica dispensado do envio ao FNDE da Declaração de Concordância ao OCP, na forma disposta no </w:t>
      </w:r>
      <w:r w:rsidRPr="00F027ED">
        <w:rPr>
          <w:rFonts w:ascii="Times New Roman" w:hAnsi="Times New Roman" w:cs="Times New Roman"/>
          <w:sz w:val="24"/>
          <w:szCs w:val="24"/>
        </w:rPr>
        <w:t>subitem 5.6.2.3.1, o fornecedor que já houver incluído no escopo da Declaração enviada na 1ª etapa do Controle de Qualidade, conforme subitem 5.6.1.2, “c”,</w:t>
      </w:r>
      <w:r w:rsidRPr="00141EFF">
        <w:rPr>
          <w:rFonts w:ascii="Times New Roman" w:hAnsi="Times New Roman" w:cs="Times New Roman"/>
          <w:sz w:val="24"/>
          <w:szCs w:val="24"/>
        </w:rPr>
        <w:t xml:space="preserve"> deste CIT, a amplitude d</w:t>
      </w:r>
      <w:r w:rsidRPr="00141EFF">
        <w:rPr>
          <w:rFonts w:ascii="Times New Roman" w:hAnsi="Times New Roman" w:cs="Times New Roman"/>
        </w:rPr>
        <w:t>os resultados de avaliações de qualidade dos itens em produção (2ª etapa do Controle de Qualidade)</w:t>
      </w:r>
      <w:r w:rsidRPr="00141EFF">
        <w:rPr>
          <w:rFonts w:ascii="Times New Roman" w:hAnsi="Times New Roman" w:cs="Times New Roman"/>
          <w:sz w:val="24"/>
          <w:szCs w:val="24"/>
        </w:rPr>
        <w:t>.</w:t>
      </w:r>
    </w:p>
    <w:p w14:paraId="7FCE99E1" w14:textId="23401633" w:rsidR="005413CA" w:rsidRPr="006617C7"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141EFF">
        <w:rPr>
          <w:rFonts w:ascii="Times New Roman" w:hAnsi="Times New Roman" w:cs="Times New Roman"/>
          <w:sz w:val="24"/>
          <w:szCs w:val="24"/>
        </w:rPr>
        <w:t xml:space="preserve">Compete </w:t>
      </w:r>
      <w:proofErr w:type="gramStart"/>
      <w:r w:rsidRPr="00141EFF">
        <w:rPr>
          <w:rFonts w:ascii="Times New Roman" w:hAnsi="Times New Roman" w:cs="Times New Roman"/>
          <w:sz w:val="24"/>
          <w:szCs w:val="24"/>
        </w:rPr>
        <w:t>à(</w:t>
      </w:r>
      <w:proofErr w:type="gramEnd"/>
      <w:r w:rsidRPr="00141EFF">
        <w:rPr>
          <w:rFonts w:ascii="Times New Roman" w:hAnsi="Times New Roman" w:cs="Times New Roman"/>
          <w:sz w:val="24"/>
          <w:szCs w:val="24"/>
        </w:rPr>
        <w:t>s) empresa(s) registrada(s) exigir dos seus fornecedores de insumos e componentes a atualização das Declarações a que se refere</w:t>
      </w:r>
      <w:r>
        <w:rPr>
          <w:rFonts w:ascii="Times New Roman" w:hAnsi="Times New Roman" w:cs="Times New Roman"/>
          <w:sz w:val="24"/>
          <w:szCs w:val="24"/>
        </w:rPr>
        <w:t xml:space="preserve">m os </w:t>
      </w:r>
      <w:r w:rsidRPr="00F027ED">
        <w:rPr>
          <w:rFonts w:ascii="Times New Roman" w:hAnsi="Times New Roman" w:cs="Times New Roman"/>
          <w:sz w:val="24"/>
          <w:szCs w:val="24"/>
        </w:rPr>
        <w:t>itens 5.6.1.2.2 a 5.6.1.2.3,</w:t>
      </w:r>
      <w:r w:rsidRPr="00141EFF">
        <w:rPr>
          <w:rFonts w:ascii="Times New Roman" w:hAnsi="Times New Roman" w:cs="Times New Roman"/>
          <w:sz w:val="24"/>
          <w:szCs w:val="24"/>
        </w:rPr>
        <w:t xml:space="preserve"> sempre que for o caso, seguido do envio dessa documentação ao FNDE no prazo máximo de 5 (cinco) dias úteis, a contar da sua emissão, </w:t>
      </w:r>
      <w:r w:rsidR="00D028E9">
        <w:rPr>
          <w:rFonts w:ascii="Times New Roman" w:hAnsi="Times New Roman" w:cs="Times New Roman"/>
          <w:sz w:val="24"/>
          <w:szCs w:val="24"/>
        </w:rPr>
        <w:t>observado</w:t>
      </w:r>
      <w:r w:rsidRPr="00141EFF">
        <w:rPr>
          <w:rFonts w:ascii="Times New Roman" w:hAnsi="Times New Roman" w:cs="Times New Roman"/>
          <w:sz w:val="24"/>
          <w:szCs w:val="24"/>
        </w:rPr>
        <w:t xml:space="preserve"> </w:t>
      </w:r>
      <w:r w:rsidR="00D028E9">
        <w:rPr>
          <w:rFonts w:ascii="Times New Roman" w:hAnsi="Times New Roman" w:cs="Times New Roman"/>
          <w:sz w:val="24"/>
          <w:szCs w:val="24"/>
        </w:rPr>
        <w:t>o respectivo modelo constante do</w:t>
      </w:r>
      <w:r w:rsidRPr="00141EFF">
        <w:rPr>
          <w:rFonts w:ascii="Times New Roman" w:hAnsi="Times New Roman" w:cs="Times New Roman"/>
          <w:sz w:val="24"/>
          <w:szCs w:val="24"/>
        </w:rPr>
        <w:t xml:space="preserve"> </w:t>
      </w:r>
      <w:r w:rsidR="00D028E9">
        <w:rPr>
          <w:rFonts w:ascii="Times New Roman" w:hAnsi="Times New Roman" w:cs="Times New Roman"/>
          <w:sz w:val="24"/>
          <w:szCs w:val="24"/>
        </w:rPr>
        <w:t>Anexo</w:t>
      </w:r>
      <w:r w:rsidRPr="00F027ED">
        <w:rPr>
          <w:rFonts w:ascii="Times New Roman" w:hAnsi="Times New Roman" w:cs="Times New Roman"/>
          <w:sz w:val="24"/>
          <w:szCs w:val="24"/>
        </w:rPr>
        <w:t xml:space="preserve"> D deste CIT</w:t>
      </w:r>
      <w:r w:rsidRPr="00141EFF">
        <w:rPr>
          <w:rFonts w:ascii="Times New Roman" w:hAnsi="Times New Roman" w:cs="Times New Roman"/>
          <w:sz w:val="24"/>
          <w:szCs w:val="24"/>
        </w:rPr>
        <w:t>.</w:t>
      </w:r>
    </w:p>
    <w:p w14:paraId="33F247B2" w14:textId="77777777" w:rsidR="005413CA" w:rsidRPr="00141EFF"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 não envio da documentação relacionada à análise documental da produção, na forma e nos prazos previstos neste CIT, sujeita o fornecedor registrado às </w:t>
      </w:r>
      <w:r>
        <w:rPr>
          <w:rFonts w:ascii="Times New Roman" w:hAnsi="Times New Roman" w:cs="Times New Roman"/>
          <w:sz w:val="24"/>
          <w:szCs w:val="24"/>
        </w:rPr>
        <w:lastRenderedPageBreak/>
        <w:t xml:space="preserve">providências estabelecidas </w:t>
      </w:r>
      <w:r w:rsidRPr="00141A84">
        <w:rPr>
          <w:rFonts w:ascii="Times New Roman" w:hAnsi="Times New Roman" w:cs="Times New Roman"/>
          <w:sz w:val="24"/>
          <w:szCs w:val="24"/>
        </w:rPr>
        <w:t xml:space="preserve">nos </w:t>
      </w:r>
      <w:r w:rsidRPr="00F027ED">
        <w:rPr>
          <w:rFonts w:ascii="Times New Roman" w:hAnsi="Times New Roman" w:cs="Times New Roman"/>
          <w:sz w:val="24"/>
          <w:szCs w:val="24"/>
        </w:rPr>
        <w:t>itens 5.6.2.3.3.4 e 5.6.2.3.3.5 deste</w:t>
      </w:r>
      <w:r w:rsidRPr="00141A84">
        <w:rPr>
          <w:rFonts w:ascii="Times New Roman" w:hAnsi="Times New Roman" w:cs="Times New Roman"/>
          <w:sz w:val="24"/>
          <w:szCs w:val="24"/>
        </w:rPr>
        <w:t xml:space="preserve"> CIT,</w:t>
      </w:r>
      <w:r>
        <w:rPr>
          <w:rFonts w:ascii="Times New Roman" w:hAnsi="Times New Roman" w:cs="Times New Roman"/>
          <w:sz w:val="24"/>
          <w:szCs w:val="24"/>
        </w:rPr>
        <w:t xml:space="preserve"> no que couber, assim como às sanções previstas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w:t>
      </w:r>
    </w:p>
    <w:p w14:paraId="70B55459" w14:textId="6A32C145" w:rsidR="005413CA" w:rsidRPr="00AD62B1" w:rsidRDefault="005413CA" w:rsidP="005413CA">
      <w:pPr>
        <w:pStyle w:val="PargrafodaLista"/>
        <w:numPr>
          <w:ilvl w:val="3"/>
          <w:numId w:val="10"/>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sidRPr="00E3631F">
        <w:rPr>
          <w:rFonts w:ascii="Times New Roman" w:hAnsi="Times New Roman" w:cs="Times New Roman"/>
          <w:b/>
          <w:sz w:val="24"/>
          <w:szCs w:val="24"/>
        </w:rPr>
        <w:t xml:space="preserve">Análise da </w:t>
      </w:r>
      <w:r w:rsidR="00CD150C">
        <w:rPr>
          <w:rFonts w:ascii="Times New Roman" w:hAnsi="Times New Roman" w:cs="Times New Roman"/>
          <w:b/>
          <w:sz w:val="24"/>
          <w:szCs w:val="24"/>
        </w:rPr>
        <w:t>P</w:t>
      </w:r>
      <w:r w:rsidRPr="00E3631F">
        <w:rPr>
          <w:rFonts w:ascii="Times New Roman" w:hAnsi="Times New Roman" w:cs="Times New Roman"/>
          <w:b/>
          <w:sz w:val="24"/>
          <w:szCs w:val="24"/>
        </w:rPr>
        <w:t xml:space="preserve">rodução </w:t>
      </w:r>
    </w:p>
    <w:p w14:paraId="7771CE9E" w14:textId="77777777" w:rsidR="005413CA" w:rsidRPr="00AD62B1" w:rsidRDefault="005413CA" w:rsidP="005413CA">
      <w:pPr>
        <w:pStyle w:val="PargrafodaLista"/>
        <w:numPr>
          <w:ilvl w:val="3"/>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64108001" w14:textId="0049641D" w:rsidR="005413CA"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8141BA">
        <w:rPr>
          <w:rFonts w:ascii="Times New Roman" w:hAnsi="Times New Roman" w:cs="Times New Roman"/>
          <w:sz w:val="24"/>
          <w:szCs w:val="24"/>
        </w:rPr>
        <w:t xml:space="preserve">A </w:t>
      </w:r>
      <w:r w:rsidR="00CD150C">
        <w:rPr>
          <w:rFonts w:ascii="Times New Roman" w:hAnsi="Times New Roman" w:cs="Times New Roman"/>
          <w:sz w:val="24"/>
          <w:szCs w:val="24"/>
        </w:rPr>
        <w:t>A</w:t>
      </w:r>
      <w:r w:rsidR="00E71B72">
        <w:rPr>
          <w:rFonts w:ascii="Times New Roman" w:hAnsi="Times New Roman" w:cs="Times New Roman"/>
          <w:sz w:val="24"/>
          <w:szCs w:val="24"/>
        </w:rPr>
        <w:t xml:space="preserve">nálise da </w:t>
      </w:r>
      <w:r w:rsidR="00CD150C">
        <w:rPr>
          <w:rFonts w:ascii="Times New Roman" w:hAnsi="Times New Roman" w:cs="Times New Roman"/>
          <w:sz w:val="24"/>
          <w:szCs w:val="24"/>
        </w:rPr>
        <w:t>P</w:t>
      </w:r>
      <w:r w:rsidR="00E71B72">
        <w:rPr>
          <w:rFonts w:ascii="Times New Roman" w:hAnsi="Times New Roman" w:cs="Times New Roman"/>
          <w:sz w:val="24"/>
          <w:szCs w:val="24"/>
        </w:rPr>
        <w:t>rodução</w:t>
      </w:r>
      <w:r w:rsidRPr="00F027ED">
        <w:rPr>
          <w:rFonts w:ascii="Times New Roman" w:hAnsi="Times New Roman" w:cs="Times New Roman"/>
          <w:sz w:val="24"/>
          <w:szCs w:val="24"/>
        </w:rPr>
        <w:t xml:space="preserve"> poderá ser</w:t>
      </w:r>
      <w:r>
        <w:rPr>
          <w:rFonts w:ascii="Times New Roman" w:hAnsi="Times New Roman" w:cs="Times New Roman"/>
          <w:sz w:val="24"/>
          <w:szCs w:val="24"/>
        </w:rPr>
        <w:t xml:space="preserve"> realizada por equipe técnica</w:t>
      </w:r>
      <w:r w:rsidR="001D3FD4">
        <w:rPr>
          <w:rFonts w:ascii="Times New Roman" w:hAnsi="Times New Roman" w:cs="Times New Roman"/>
          <w:sz w:val="24"/>
          <w:szCs w:val="24"/>
        </w:rPr>
        <w:t xml:space="preserve"> do FNDE ou instituições parceiras, presencialmente </w:t>
      </w:r>
      <w:r w:rsidR="001D3FD4" w:rsidRPr="008F2792">
        <w:rPr>
          <w:rFonts w:ascii="Times New Roman" w:hAnsi="Times New Roman" w:cs="Times New Roman"/>
          <w:sz w:val="24"/>
          <w:szCs w:val="24"/>
        </w:rPr>
        <w:t>ou com o auxílio remoto,</w:t>
      </w:r>
      <w:r w:rsidRPr="008F2792">
        <w:rPr>
          <w:rFonts w:ascii="Times New Roman" w:hAnsi="Times New Roman" w:cs="Times New Roman"/>
          <w:sz w:val="24"/>
          <w:szCs w:val="24"/>
        </w:rPr>
        <w:t xml:space="preserve"> em diferentes momentos ao longo da vigência de cada Ata de Registro de</w:t>
      </w:r>
      <w:r>
        <w:rPr>
          <w:rFonts w:ascii="Times New Roman" w:hAnsi="Times New Roman" w:cs="Times New Roman"/>
          <w:sz w:val="24"/>
          <w:szCs w:val="24"/>
        </w:rPr>
        <w:t xml:space="preserve"> Preços e/ou dos contratos delas decorrentes.</w:t>
      </w:r>
    </w:p>
    <w:p w14:paraId="680B82E6" w14:textId="5D73EC11" w:rsidR="005413CA" w:rsidRDefault="00A179F4" w:rsidP="000920BE">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as </w:t>
      </w:r>
      <w:r w:rsidR="005413CA">
        <w:rPr>
          <w:rFonts w:ascii="Times New Roman" w:hAnsi="Times New Roman" w:cs="Times New Roman"/>
          <w:sz w:val="24"/>
          <w:szCs w:val="24"/>
        </w:rPr>
        <w:t xml:space="preserve">informações fornecidas </w:t>
      </w:r>
      <w:proofErr w:type="gramStart"/>
      <w:r w:rsidR="005413CA">
        <w:rPr>
          <w:rFonts w:ascii="Times New Roman" w:hAnsi="Times New Roman" w:cs="Times New Roman"/>
          <w:sz w:val="24"/>
          <w:szCs w:val="24"/>
        </w:rPr>
        <w:t>pela(</w:t>
      </w:r>
      <w:proofErr w:type="gramEnd"/>
      <w:r w:rsidR="005413CA">
        <w:rPr>
          <w:rFonts w:ascii="Times New Roman" w:hAnsi="Times New Roman" w:cs="Times New Roman"/>
          <w:sz w:val="24"/>
          <w:szCs w:val="24"/>
        </w:rPr>
        <w:t xml:space="preserve">s) empresa(s) por meio dos documentos “Aviso de Início da Produção” e “Cronograma de Produção e Entrega”, na forma disposta no </w:t>
      </w:r>
      <w:r w:rsidR="005413CA" w:rsidRPr="00F027ED">
        <w:rPr>
          <w:rFonts w:ascii="Times New Roman" w:hAnsi="Times New Roman" w:cs="Times New Roman"/>
          <w:sz w:val="24"/>
          <w:szCs w:val="24"/>
        </w:rPr>
        <w:t>subitem 5.6.2.3.1 deste</w:t>
      </w:r>
      <w:r w:rsidR="005413CA">
        <w:rPr>
          <w:rFonts w:ascii="Times New Roman" w:hAnsi="Times New Roman" w:cs="Times New Roman"/>
          <w:sz w:val="24"/>
          <w:szCs w:val="24"/>
        </w:rPr>
        <w:t xml:space="preserve"> CIT, ou a partir de informações obtidas/confirmadas junto aos órgãos/entidades contratantes, se necessário.</w:t>
      </w:r>
    </w:p>
    <w:p w14:paraId="1CA997E9" w14:textId="77777777" w:rsidR="005413CA" w:rsidRPr="008F2792" w:rsidRDefault="005413CA" w:rsidP="000920BE">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w:t>
      </w:r>
      <w:r w:rsidRPr="008F2792">
        <w:rPr>
          <w:rFonts w:ascii="Times New Roman" w:hAnsi="Times New Roman" w:cs="Times New Roman"/>
          <w:sz w:val="24"/>
          <w:szCs w:val="24"/>
        </w:rPr>
        <w:t xml:space="preserve">sem prévio agendamento junto </w:t>
      </w:r>
      <w:proofErr w:type="gramStart"/>
      <w:r w:rsidRPr="008F2792">
        <w:rPr>
          <w:rFonts w:ascii="Times New Roman" w:hAnsi="Times New Roman" w:cs="Times New Roman"/>
          <w:sz w:val="24"/>
          <w:szCs w:val="24"/>
        </w:rPr>
        <w:t>ao(</w:t>
      </w:r>
      <w:proofErr w:type="gramEnd"/>
      <w:r w:rsidRPr="008F2792">
        <w:rPr>
          <w:rFonts w:ascii="Times New Roman" w:hAnsi="Times New Roman" w:cs="Times New Roman"/>
          <w:sz w:val="24"/>
          <w:szCs w:val="24"/>
        </w:rPr>
        <w:t>s) fornecedor(es) registrado(s).</w:t>
      </w:r>
    </w:p>
    <w:p w14:paraId="31357DC4" w14:textId="0917B53E" w:rsidR="005413CA" w:rsidRDefault="005413CA" w:rsidP="000920BE">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8F2792">
        <w:rPr>
          <w:rFonts w:ascii="Times New Roman" w:hAnsi="Times New Roman" w:cs="Times New Roman"/>
          <w:sz w:val="24"/>
          <w:szCs w:val="24"/>
        </w:rPr>
        <w:t>Os custos</w:t>
      </w:r>
      <w:r>
        <w:rPr>
          <w:rFonts w:ascii="Times New Roman" w:hAnsi="Times New Roman" w:cs="Times New Roman"/>
          <w:sz w:val="24"/>
          <w:szCs w:val="24"/>
        </w:rPr>
        <w:t xml:space="preserve"> das atividades de análise da produção executadas pelo FNDE correrão a suas expensas.</w:t>
      </w:r>
    </w:p>
    <w:p w14:paraId="6C26A3EA" w14:textId="77777777" w:rsidR="005413CA"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216B2E70" w14:textId="4C85173D" w:rsidR="005413CA" w:rsidRDefault="005413CA" w:rsidP="000920BE">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w:t>
      </w:r>
      <w:r w:rsidR="004B67B1">
        <w:rPr>
          <w:rFonts w:ascii="Times New Roman" w:hAnsi="Times New Roman" w:cs="Times New Roman"/>
          <w:sz w:val="24"/>
          <w:szCs w:val="24"/>
        </w:rPr>
        <w:t xml:space="preserve"> que possível,</w:t>
      </w:r>
      <w:r>
        <w:rPr>
          <w:rFonts w:ascii="Times New Roman" w:hAnsi="Times New Roman" w:cs="Times New Roman"/>
          <w:sz w:val="24"/>
          <w:szCs w:val="24"/>
        </w:rPr>
        <w:t xml:space="preserve"> comporá a equipe técnica pelo menos um servidor da Diretoria de Administração do FNDE.</w:t>
      </w:r>
    </w:p>
    <w:p w14:paraId="27E13DDB" w14:textId="77777777" w:rsidR="005413CA" w:rsidRPr="00A34859" w:rsidRDefault="005413CA" w:rsidP="000920BE">
      <w:pPr>
        <w:pStyle w:val="PargrafodaLista"/>
        <w:numPr>
          <w:ilvl w:val="5"/>
          <w:numId w:val="13"/>
        </w:numPr>
        <w:tabs>
          <w:tab w:val="left" w:pos="851"/>
        </w:tabs>
        <w:spacing w:before="120" w:after="120" w:line="360" w:lineRule="auto"/>
        <w:ind w:left="0" w:hanging="142"/>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070EB2C2" w14:textId="77777777" w:rsidR="005413CA"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59EC78CB" w14:textId="77777777"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5FE2E60D" w14:textId="77777777"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 critério da equipe técnica, poderão ser analisadas partes/peças/ componentes dos produtos em linha de produção, para fins de verificação do cumprimento das especificações técnicas estabelecidas neste CIT.</w:t>
      </w:r>
    </w:p>
    <w:p w14:paraId="1EA0668D" w14:textId="77777777" w:rsidR="005413CA"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0A8B034C" w14:textId="77777777" w:rsidR="005413CA" w:rsidRPr="00B435E8"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120A2672" w14:textId="5C93C58D" w:rsidR="005413CA" w:rsidRPr="00F027ED" w:rsidRDefault="005413CA" w:rsidP="005413CA">
      <w:pPr>
        <w:pStyle w:val="PargrafodaLista"/>
        <w:numPr>
          <w:ilvl w:val="4"/>
          <w:numId w:val="13"/>
        </w:numPr>
        <w:tabs>
          <w:tab w:val="left" w:pos="1276"/>
        </w:tabs>
        <w:spacing w:before="120" w:after="120" w:line="360" w:lineRule="auto"/>
        <w:ind w:left="0" w:firstLine="0"/>
        <w:jc w:val="both"/>
        <w:rPr>
          <w:rFonts w:ascii="Times New Roman" w:hAnsi="Times New Roman" w:cs="Times New Roman"/>
          <w:sz w:val="24"/>
          <w:szCs w:val="24"/>
        </w:rPr>
      </w:pPr>
      <w:r w:rsidRPr="00F027ED">
        <w:rPr>
          <w:rFonts w:ascii="Times New Roman" w:hAnsi="Times New Roman" w:cs="Times New Roman"/>
          <w:sz w:val="24"/>
          <w:szCs w:val="24"/>
        </w:rPr>
        <w:t>Na impossibilidade de ocorrer a visita</w:t>
      </w:r>
      <w:r w:rsidR="00E71B72">
        <w:rPr>
          <w:rFonts w:ascii="Times New Roman" w:hAnsi="Times New Roman" w:cs="Times New Roman"/>
          <w:sz w:val="24"/>
          <w:szCs w:val="24"/>
        </w:rPr>
        <w:t xml:space="preserve"> técnicas às instalações da empresa ou fábrica</w:t>
      </w:r>
      <w:r w:rsidRPr="00F027ED">
        <w:rPr>
          <w:rFonts w:ascii="Times New Roman" w:hAnsi="Times New Roman" w:cs="Times New Roman"/>
          <w:sz w:val="24"/>
          <w:szCs w:val="24"/>
        </w:rPr>
        <w:t>, ficará a critério desta Autarquia a solicitação de quaisquer documentações relativas ao processo produtivo para fins de controle de qualidade.</w:t>
      </w:r>
    </w:p>
    <w:p w14:paraId="2A71A0DB" w14:textId="77777777" w:rsidR="005413CA"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6434C94C" w14:textId="77777777"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581B5D59" w14:textId="77777777" w:rsidR="005413CA" w:rsidRPr="005E1EAD"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2CD8F906" w14:textId="77777777" w:rsidR="005413CA"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1AD61EEB" w14:textId="77777777" w:rsidR="005413CA" w:rsidRPr="00B5653E" w:rsidRDefault="005413CA" w:rsidP="000920BE">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236CD8A4" w14:textId="4D2F54FD"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A critério do FNDE, o Plano de Correção proposto pelo fornecedor e acatado por esta </w:t>
      </w:r>
      <w:r w:rsidRPr="008F2792">
        <w:rPr>
          <w:rFonts w:ascii="Times New Roman" w:hAnsi="Times New Roman" w:cs="Times New Roman"/>
          <w:sz w:val="24"/>
          <w:szCs w:val="24"/>
        </w:rPr>
        <w:t>Autarquia será objeto de confirmação de sua implementação em outras visitas técnicas</w:t>
      </w:r>
      <w:r w:rsidR="00CC7929" w:rsidRPr="008F2792">
        <w:rPr>
          <w:rFonts w:ascii="Times New Roman" w:hAnsi="Times New Roman" w:cs="Times New Roman"/>
          <w:sz w:val="24"/>
          <w:szCs w:val="24"/>
        </w:rPr>
        <w:t xml:space="preserve"> às instalações da empresa ou fábrica</w:t>
      </w:r>
      <w:r w:rsidR="00CC7929">
        <w:rPr>
          <w:rFonts w:ascii="Times New Roman" w:hAnsi="Times New Roman" w:cs="Times New Roman"/>
          <w:sz w:val="24"/>
          <w:szCs w:val="24"/>
        </w:rPr>
        <w:t xml:space="preserve"> </w:t>
      </w:r>
      <w:r w:rsidRPr="00F45BF7">
        <w:rPr>
          <w:rFonts w:ascii="Times New Roman" w:hAnsi="Times New Roman" w:cs="Times New Roman"/>
          <w:sz w:val="24"/>
          <w:szCs w:val="24"/>
        </w:rPr>
        <w:t>e/ou por meio da análise de produtos entregues, remotamente ou não, a que se refere o item 5.6.2.5 deste CIT.</w:t>
      </w:r>
    </w:p>
    <w:p w14:paraId="21BFD90E" w14:textId="77777777"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57F6C0E1" w14:textId="77777777" w:rsidR="005413CA" w:rsidRPr="00C30588"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30526CED" w14:textId="77777777" w:rsidR="005413CA" w:rsidRPr="00C30588"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65299D3B" w14:textId="77777777" w:rsidR="005413CA" w:rsidRPr="00D84038" w:rsidRDefault="005413CA" w:rsidP="005413CA">
      <w:pPr>
        <w:pStyle w:val="PargrafodaLista"/>
        <w:numPr>
          <w:ilvl w:val="3"/>
          <w:numId w:val="10"/>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0881D82C" w14:textId="77777777" w:rsidR="005413CA" w:rsidRPr="006A7E42" w:rsidRDefault="005413CA" w:rsidP="005413CA">
      <w:pPr>
        <w:pStyle w:val="PargrafodaLista"/>
        <w:numPr>
          <w:ilvl w:val="3"/>
          <w:numId w:val="13"/>
        </w:numPr>
        <w:tabs>
          <w:tab w:val="left" w:pos="851"/>
        </w:tabs>
        <w:spacing w:before="120" w:after="120" w:line="360" w:lineRule="auto"/>
        <w:contextualSpacing w:val="0"/>
        <w:jc w:val="both"/>
        <w:rPr>
          <w:rFonts w:ascii="Times New Roman" w:hAnsi="Times New Roman" w:cs="Times New Roman"/>
          <w:vanish/>
          <w:sz w:val="24"/>
          <w:szCs w:val="24"/>
        </w:rPr>
      </w:pPr>
    </w:p>
    <w:p w14:paraId="784ECD7F" w14:textId="06C5909F" w:rsidR="005413CA" w:rsidRPr="00CA5AE6"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sidR="00DB4CD8">
        <w:rPr>
          <w:rFonts w:ascii="Times New Roman" w:hAnsi="Times New Roman" w:cs="Times New Roman"/>
          <w:sz w:val="24"/>
          <w:szCs w:val="24"/>
        </w:rPr>
        <w:t xml:space="preserve"> FNDE </w:t>
      </w:r>
      <w:r w:rsidRPr="00E25ED6">
        <w:rPr>
          <w:rFonts w:ascii="Times New Roman" w:hAnsi="Times New Roman" w:cs="Times New Roman"/>
          <w:sz w:val="24"/>
          <w:szCs w:val="24"/>
        </w:rPr>
        <w:t>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022E8637" w14:textId="77777777" w:rsidR="005413CA" w:rsidRPr="005E1EAD"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4DDF8FDF" w14:textId="17E805AC" w:rsidR="005413CA" w:rsidRPr="009A1623"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seguirá, no que couber, os mesmos parâmetros empregados na </w:t>
      </w:r>
      <w:r w:rsidRPr="008F2792">
        <w:rPr>
          <w:rFonts w:ascii="Times New Roman" w:hAnsi="Times New Roman" w:cs="Times New Roman"/>
          <w:sz w:val="24"/>
          <w:szCs w:val="24"/>
        </w:rPr>
        <w:t>análise da produção</w:t>
      </w:r>
      <w:r w:rsidRPr="00E25ED6">
        <w:rPr>
          <w:rFonts w:ascii="Times New Roman" w:hAnsi="Times New Roman" w:cs="Times New Roman"/>
          <w:sz w:val="24"/>
          <w:szCs w:val="24"/>
        </w:rPr>
        <w:t>, caso ocorra, conforme disposto no subitem 5.6.2.4.3.1.</w:t>
      </w:r>
    </w:p>
    <w:p w14:paraId="149F3815" w14:textId="77777777" w:rsidR="005413CA" w:rsidRPr="009904C9"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lastRenderedPageBreak/>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3B372E7C" w14:textId="2C159409" w:rsidR="005413CA" w:rsidRDefault="00333A8E"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FNDE ou os representantes das entidades contratantes documentarão</w:t>
      </w:r>
      <w:r w:rsidR="005413CA">
        <w:rPr>
          <w:rFonts w:ascii="Times New Roman" w:hAnsi="Times New Roman" w:cs="Times New Roman"/>
          <w:sz w:val="24"/>
          <w:szCs w:val="24"/>
        </w:rPr>
        <w:t>, inclusive por meio de registros fotográficos</w:t>
      </w:r>
      <w:r w:rsidR="00293583">
        <w:rPr>
          <w:rFonts w:ascii="Times New Roman" w:hAnsi="Times New Roman" w:cs="Times New Roman"/>
          <w:sz w:val="24"/>
          <w:szCs w:val="24"/>
        </w:rPr>
        <w:t>/vídeos</w:t>
      </w:r>
      <w:r w:rsidR="005413CA">
        <w:rPr>
          <w:rFonts w:ascii="Times New Roman" w:hAnsi="Times New Roman" w:cs="Times New Roman"/>
          <w:sz w:val="24"/>
          <w:szCs w:val="24"/>
        </w:rPr>
        <w:t>, todas as atividades realizadas no âmbito da análise de produtos</w:t>
      </w:r>
      <w:r w:rsidR="00C206CA">
        <w:rPr>
          <w:rFonts w:ascii="Times New Roman" w:hAnsi="Times New Roman" w:cs="Times New Roman"/>
          <w:sz w:val="24"/>
          <w:szCs w:val="24"/>
        </w:rPr>
        <w:t xml:space="preserve"> entregues, </w:t>
      </w:r>
      <w:r w:rsidR="00E658BC">
        <w:rPr>
          <w:rFonts w:ascii="Times New Roman" w:hAnsi="Times New Roman" w:cs="Times New Roman"/>
          <w:sz w:val="24"/>
          <w:szCs w:val="24"/>
        </w:rPr>
        <w:t>e o FNDE elaborará</w:t>
      </w:r>
      <w:r w:rsidR="00672596">
        <w:rPr>
          <w:rFonts w:ascii="Times New Roman" w:hAnsi="Times New Roman" w:cs="Times New Roman"/>
          <w:sz w:val="24"/>
          <w:szCs w:val="24"/>
        </w:rPr>
        <w:t xml:space="preserve"> </w:t>
      </w:r>
      <w:r w:rsidR="005413CA">
        <w:rPr>
          <w:rFonts w:ascii="Times New Roman" w:hAnsi="Times New Roman" w:cs="Times New Roman"/>
          <w:sz w:val="24"/>
          <w:szCs w:val="24"/>
        </w:rPr>
        <w:t xml:space="preserve">Relatório de Análise de Produtos Entregues, observando, no que couber, o disposto no subitem </w:t>
      </w:r>
      <w:r w:rsidR="005413CA" w:rsidRPr="00E25ED6">
        <w:rPr>
          <w:rFonts w:ascii="Times New Roman" w:hAnsi="Times New Roman" w:cs="Times New Roman"/>
          <w:sz w:val="24"/>
          <w:szCs w:val="24"/>
        </w:rPr>
        <w:t>5.6.2.4.4.1 deste</w:t>
      </w:r>
      <w:r w:rsidR="005413CA">
        <w:rPr>
          <w:rFonts w:ascii="Times New Roman" w:hAnsi="Times New Roman" w:cs="Times New Roman"/>
          <w:sz w:val="24"/>
          <w:szCs w:val="24"/>
        </w:rPr>
        <w:t xml:space="preserve"> CIT.</w:t>
      </w:r>
    </w:p>
    <w:p w14:paraId="4EFF0F02" w14:textId="77777777" w:rsidR="005413C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29EF8FE7" w14:textId="77777777" w:rsidR="005413CA" w:rsidRPr="0015232A"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66705207" w14:textId="77777777" w:rsidR="005413CA" w:rsidRPr="006C60DB"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7E07D0D3" w14:textId="77777777" w:rsidR="005413CA" w:rsidRPr="006C60DB"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0CE31947" w14:textId="77777777" w:rsidR="005413CA" w:rsidRPr="00C30588"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w:t>
      </w:r>
      <w:r>
        <w:rPr>
          <w:rFonts w:ascii="Times New Roman" w:hAnsi="Times New Roman" w:cs="Times New Roman"/>
          <w:sz w:val="24"/>
          <w:szCs w:val="24"/>
        </w:rPr>
        <w:lastRenderedPageBreak/>
        <w:t xml:space="preserve">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7F4D7E8C" w14:textId="77777777" w:rsidR="005413CA" w:rsidRPr="00C30588"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5AFCC52E" w14:textId="77777777" w:rsidR="005413CA" w:rsidRPr="00951B41" w:rsidRDefault="005413CA" w:rsidP="000920BE">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2E256D86" w14:textId="1F0BD60E" w:rsidR="005413CA" w:rsidRPr="00E25ED6" w:rsidRDefault="005413CA" w:rsidP="0050107E">
      <w:pPr>
        <w:pStyle w:val="PargrafodaLista"/>
        <w:numPr>
          <w:ilvl w:val="3"/>
          <w:numId w:val="13"/>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 xml:space="preserve">Disposições finais acerca da Análise </w:t>
      </w:r>
      <w:r w:rsidR="00B12595">
        <w:rPr>
          <w:rFonts w:ascii="Times New Roman" w:hAnsi="Times New Roman" w:cs="Times New Roman"/>
          <w:b/>
          <w:sz w:val="24"/>
          <w:szCs w:val="24"/>
        </w:rPr>
        <w:t xml:space="preserve">Documental, </w:t>
      </w:r>
      <w:r w:rsidRPr="00E25ED6">
        <w:rPr>
          <w:rFonts w:ascii="Times New Roman" w:hAnsi="Times New Roman" w:cs="Times New Roman"/>
          <w:b/>
          <w:sz w:val="24"/>
          <w:szCs w:val="24"/>
        </w:rPr>
        <w:t>da Produção</w:t>
      </w:r>
      <w:r w:rsidR="00B12595">
        <w:rPr>
          <w:rFonts w:ascii="Times New Roman" w:hAnsi="Times New Roman" w:cs="Times New Roman"/>
          <w:b/>
          <w:sz w:val="24"/>
          <w:szCs w:val="24"/>
        </w:rPr>
        <w:t xml:space="preserve"> e de Produtos Entregues</w:t>
      </w:r>
    </w:p>
    <w:p w14:paraId="6CE77229" w14:textId="77777777" w:rsidR="005413CA" w:rsidRPr="00F22FE8" w:rsidRDefault="005413CA" w:rsidP="005413CA">
      <w:pPr>
        <w:pStyle w:val="PargrafodaLista"/>
        <w:numPr>
          <w:ilvl w:val="4"/>
          <w:numId w:val="13"/>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06138FDA" w14:textId="77777777" w:rsidR="005413CA" w:rsidRPr="00D2221A" w:rsidRDefault="005413CA" w:rsidP="005413CA">
      <w:pPr>
        <w:pStyle w:val="PargrafodaLista"/>
        <w:numPr>
          <w:ilvl w:val="4"/>
          <w:numId w:val="13"/>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37824289" w14:textId="77777777" w:rsidR="005413CA" w:rsidRPr="00951B41" w:rsidRDefault="005413CA" w:rsidP="000920BE">
      <w:pPr>
        <w:pStyle w:val="PargrafodaLista"/>
        <w:numPr>
          <w:ilvl w:val="0"/>
          <w:numId w:val="16"/>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1B3F5F48" w14:textId="77777777" w:rsidR="005413CA" w:rsidRPr="00277A69" w:rsidRDefault="005413CA" w:rsidP="000920BE">
      <w:pPr>
        <w:pStyle w:val="PargrafodaLista"/>
        <w:numPr>
          <w:ilvl w:val="0"/>
          <w:numId w:val="16"/>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 encosto, com ângulos e aproximação que permitam a verificação das informações gravadas e fixação dos componentes à estrutura metálica;</w:t>
      </w:r>
    </w:p>
    <w:p w14:paraId="0213EB01" w14:textId="77777777" w:rsidR="005413CA" w:rsidRPr="00E25ED6" w:rsidRDefault="005413CA" w:rsidP="000920BE">
      <w:pPr>
        <w:pStyle w:val="PargrafodaLista"/>
        <w:numPr>
          <w:ilvl w:val="0"/>
          <w:numId w:val="16"/>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512B3F95" w14:textId="77777777" w:rsidR="005413CA" w:rsidRPr="00E25ED6" w:rsidRDefault="005413CA" w:rsidP="005413CA">
      <w:pPr>
        <w:pStyle w:val="Textodecomentrio"/>
        <w:numPr>
          <w:ilvl w:val="4"/>
          <w:numId w:val="13"/>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03331625" w14:textId="77777777" w:rsidR="005413CA" w:rsidRPr="00E25ED6" w:rsidRDefault="005413CA" w:rsidP="005413CA">
      <w:pPr>
        <w:pStyle w:val="Textodecomentrio"/>
        <w:numPr>
          <w:ilvl w:val="4"/>
          <w:numId w:val="13"/>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Para fins de avaliação do controle de qualidade na 2ª etapa, em caso de autorização da troca do fornecedor dos componentes plásticos, as demais características dos mobiliários aprovados na 1ª etapa deverão ser mantidas pelo fornecedor no que diz respeito à pintura, soldas, acabamento e fixação dos componentes à estrutura metálica durante toda a vigência da (s) Ata (s) de Registro de Preços.</w:t>
      </w:r>
    </w:p>
    <w:p w14:paraId="59E539D8" w14:textId="77777777" w:rsidR="005413CA" w:rsidRPr="00277A69" w:rsidRDefault="005413CA" w:rsidP="005413CA">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5.6.2.3.3.1 e 5.6.2.3.3.2 deste</w:t>
      </w:r>
      <w:r>
        <w:rPr>
          <w:rFonts w:ascii="Times New Roman" w:hAnsi="Times New Roman" w:cs="Times New Roman"/>
          <w:sz w:val="24"/>
          <w:szCs w:val="24"/>
        </w:rPr>
        <w:t xml:space="preserve"> CIT, no que couber, assim como às sanções previstas na (s) Ata(s) de Registro de Preços.</w:t>
      </w:r>
    </w:p>
    <w:p w14:paraId="5F4F546C" w14:textId="0E21DDE4" w:rsidR="00BE0F2A" w:rsidRPr="00D11B21" w:rsidRDefault="00BE0F2A" w:rsidP="005413CA">
      <w:pPr>
        <w:pStyle w:val="PargrafodaLista"/>
        <w:spacing w:after="60" w:line="360" w:lineRule="auto"/>
        <w:ind w:left="0"/>
        <w:jc w:val="both"/>
        <w:rPr>
          <w:rFonts w:ascii="Times New Roman" w:hAnsi="Times New Roman" w:cs="Times New Roman"/>
          <w:color w:val="00000A"/>
        </w:rPr>
      </w:pPr>
    </w:p>
    <w:sectPr w:rsidR="00BE0F2A" w:rsidRPr="00D11B21">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EC8F2" w14:textId="77777777" w:rsidR="00F43AC1" w:rsidRDefault="00F43AC1">
      <w:pPr>
        <w:spacing w:after="0" w:line="240" w:lineRule="auto"/>
      </w:pPr>
      <w:r>
        <w:separator/>
      </w:r>
    </w:p>
  </w:endnote>
  <w:endnote w:type="continuationSeparator" w:id="0">
    <w:p w14:paraId="22955A2B" w14:textId="77777777" w:rsidR="00F43AC1" w:rsidRDefault="00F4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0869C102"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659CD">
      <w:rPr>
        <w:noProof/>
        <w:color w:val="000000"/>
      </w:rPr>
      <w:t>17</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D75F0" w14:textId="77777777" w:rsidR="00F43AC1" w:rsidRDefault="00F43AC1">
      <w:pPr>
        <w:spacing w:after="0" w:line="240" w:lineRule="auto"/>
      </w:pPr>
      <w:r>
        <w:separator/>
      </w:r>
    </w:p>
  </w:footnote>
  <w:footnote w:type="continuationSeparator" w:id="0">
    <w:p w14:paraId="4EC90273" w14:textId="77777777" w:rsidR="00F43AC1" w:rsidRDefault="00F43A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5"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6"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5A890A8E"/>
    <w:multiLevelType w:val="multilevel"/>
    <w:tmpl w:val="D624A06A"/>
    <w:lvl w:ilvl="0">
      <w:start w:val="5"/>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4667296"/>
    <w:multiLevelType w:val="multilevel"/>
    <w:tmpl w:val="A69650EA"/>
    <w:lvl w:ilvl="0">
      <w:start w:val="4"/>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2574CBD"/>
    <w:multiLevelType w:val="multilevel"/>
    <w:tmpl w:val="FFF8583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rPr>
    </w:lvl>
    <w:lvl w:ilvl="5">
      <w:start w:val="1"/>
      <w:numFmt w:val="decimal"/>
      <w:isLgl/>
      <w:lvlText w:val="%1.%2.%3.%4.%5.%6."/>
      <w:lvlJc w:val="left"/>
      <w:pPr>
        <w:ind w:left="2835" w:hanging="1440"/>
      </w:pPr>
      <w:rPr>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77AB21DB"/>
    <w:multiLevelType w:val="multilevel"/>
    <w:tmpl w:val="E4400952"/>
    <w:lvl w:ilvl="0">
      <w:start w:val="5"/>
      <w:numFmt w:val="decimal"/>
      <w:lvlText w:val="%1"/>
      <w:lvlJc w:val="left"/>
      <w:pPr>
        <w:ind w:left="840" w:hanging="840"/>
      </w:pPr>
      <w:rPr>
        <w:rFonts w:hint="default"/>
      </w:rPr>
    </w:lvl>
    <w:lvl w:ilvl="1">
      <w:start w:val="6"/>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abstractNum w:abstractNumId="15" w15:restartNumberingAfterBreak="0">
    <w:nsid w:val="7F6B06A6"/>
    <w:multiLevelType w:val="hybridMultilevel"/>
    <w:tmpl w:val="9FD06714"/>
    <w:lvl w:ilvl="0" w:tplc="04160001">
      <w:start w:val="1"/>
      <w:numFmt w:val="bullet"/>
      <w:lvlText w:val=""/>
      <w:lvlJc w:val="left"/>
      <w:pPr>
        <w:ind w:left="2487" w:hanging="360"/>
      </w:pPr>
      <w:rPr>
        <w:rFonts w:ascii="Symbol" w:hAnsi="Symbol" w:hint="default"/>
      </w:rPr>
    </w:lvl>
    <w:lvl w:ilvl="1" w:tplc="04160019" w:tentative="1">
      <w:start w:val="1"/>
      <w:numFmt w:val="lowerLetter"/>
      <w:lvlText w:val="%2."/>
      <w:lvlJc w:val="left"/>
      <w:pPr>
        <w:ind w:left="3207" w:hanging="360"/>
      </w:pPr>
    </w:lvl>
    <w:lvl w:ilvl="2" w:tplc="04160019">
      <w:start w:val="1"/>
      <w:numFmt w:val="lowerLetter"/>
      <w:lvlText w:val="%3."/>
      <w:lvlJc w:val="left"/>
      <w:pPr>
        <w:ind w:left="3927" w:hanging="180"/>
      </w:pPr>
    </w:lvl>
    <w:lvl w:ilvl="3" w:tplc="04160001">
      <w:start w:val="1"/>
      <w:numFmt w:val="bullet"/>
      <w:lvlText w:val=""/>
      <w:lvlJc w:val="left"/>
      <w:pPr>
        <w:ind w:left="4647" w:hanging="360"/>
      </w:pPr>
      <w:rPr>
        <w:rFonts w:ascii="Symbol" w:hAnsi="Symbol" w:hint="default"/>
      </w:rPr>
    </w:lvl>
    <w:lvl w:ilvl="4" w:tplc="04160019" w:tentative="1">
      <w:start w:val="1"/>
      <w:numFmt w:val="lowerLetter"/>
      <w:lvlText w:val="%5."/>
      <w:lvlJc w:val="left"/>
      <w:pPr>
        <w:ind w:left="5367" w:hanging="360"/>
      </w:pPr>
    </w:lvl>
    <w:lvl w:ilvl="5" w:tplc="0416001B" w:tentative="1">
      <w:start w:val="1"/>
      <w:numFmt w:val="lowerRoman"/>
      <w:lvlText w:val="%6."/>
      <w:lvlJc w:val="right"/>
      <w:pPr>
        <w:ind w:left="6087" w:hanging="180"/>
      </w:pPr>
    </w:lvl>
    <w:lvl w:ilvl="6" w:tplc="0416000F" w:tentative="1">
      <w:start w:val="1"/>
      <w:numFmt w:val="decimal"/>
      <w:lvlText w:val="%7."/>
      <w:lvlJc w:val="left"/>
      <w:pPr>
        <w:ind w:left="6807" w:hanging="360"/>
      </w:pPr>
    </w:lvl>
    <w:lvl w:ilvl="7" w:tplc="04160019" w:tentative="1">
      <w:start w:val="1"/>
      <w:numFmt w:val="lowerLetter"/>
      <w:lvlText w:val="%8."/>
      <w:lvlJc w:val="left"/>
      <w:pPr>
        <w:ind w:left="7527" w:hanging="360"/>
      </w:pPr>
    </w:lvl>
    <w:lvl w:ilvl="8" w:tplc="0416001B" w:tentative="1">
      <w:start w:val="1"/>
      <w:numFmt w:val="lowerRoman"/>
      <w:lvlText w:val="%9."/>
      <w:lvlJc w:val="right"/>
      <w:pPr>
        <w:ind w:left="8247" w:hanging="180"/>
      </w:pPr>
    </w:lvl>
  </w:abstractNum>
  <w:num w:numId="1">
    <w:abstractNumId w:val="8"/>
  </w:num>
  <w:num w:numId="2">
    <w:abstractNumId w:val="9"/>
  </w:num>
  <w:num w:numId="3">
    <w:abstractNumId w:val="1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
  </w:num>
  <w:num w:numId="8">
    <w:abstractNumId w:val="0"/>
  </w:num>
  <w:num w:numId="9">
    <w:abstractNumId w:val="1"/>
  </w:num>
  <w:num w:numId="10">
    <w:abstractNumId w:val="6"/>
  </w:num>
  <w:num w:numId="11">
    <w:abstractNumId w:val="10"/>
  </w:num>
  <w:num w:numId="12">
    <w:abstractNumId w:val="13"/>
  </w:num>
  <w:num w:numId="13">
    <w:abstractNumId w:val="12"/>
  </w:num>
  <w:num w:numId="14">
    <w:abstractNumId w:val="14"/>
  </w:num>
  <w:num w:numId="15">
    <w:abstractNumId w:val="4"/>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40CDD"/>
    <w:rsid w:val="00046395"/>
    <w:rsid w:val="000748BD"/>
    <w:rsid w:val="000920BE"/>
    <w:rsid w:val="000A146F"/>
    <w:rsid w:val="000C5725"/>
    <w:rsid w:val="000E5B26"/>
    <w:rsid w:val="001017E3"/>
    <w:rsid w:val="0010661B"/>
    <w:rsid w:val="00114828"/>
    <w:rsid w:val="001255B5"/>
    <w:rsid w:val="0013707E"/>
    <w:rsid w:val="00162A78"/>
    <w:rsid w:val="00171329"/>
    <w:rsid w:val="00172D32"/>
    <w:rsid w:val="00191F7F"/>
    <w:rsid w:val="001B0953"/>
    <w:rsid w:val="001D3FD4"/>
    <w:rsid w:val="001E24FA"/>
    <w:rsid w:val="00207A17"/>
    <w:rsid w:val="002376F7"/>
    <w:rsid w:val="0024602B"/>
    <w:rsid w:val="0026094D"/>
    <w:rsid w:val="00266D72"/>
    <w:rsid w:val="00282489"/>
    <w:rsid w:val="00291A7B"/>
    <w:rsid w:val="00293583"/>
    <w:rsid w:val="002A6492"/>
    <w:rsid w:val="002A6AB7"/>
    <w:rsid w:val="002B0A27"/>
    <w:rsid w:val="002B24C1"/>
    <w:rsid w:val="002C2C01"/>
    <w:rsid w:val="002D3881"/>
    <w:rsid w:val="002E02A6"/>
    <w:rsid w:val="002E04CF"/>
    <w:rsid w:val="002E5375"/>
    <w:rsid w:val="002F0127"/>
    <w:rsid w:val="002F1637"/>
    <w:rsid w:val="002F7D83"/>
    <w:rsid w:val="00303C28"/>
    <w:rsid w:val="00304DBF"/>
    <w:rsid w:val="003109DA"/>
    <w:rsid w:val="00333A8E"/>
    <w:rsid w:val="003360FC"/>
    <w:rsid w:val="0034124F"/>
    <w:rsid w:val="00342B74"/>
    <w:rsid w:val="00352573"/>
    <w:rsid w:val="00355976"/>
    <w:rsid w:val="003735DD"/>
    <w:rsid w:val="003A15B0"/>
    <w:rsid w:val="003B6B1E"/>
    <w:rsid w:val="003F4558"/>
    <w:rsid w:val="003F72CA"/>
    <w:rsid w:val="00407790"/>
    <w:rsid w:val="00415CAD"/>
    <w:rsid w:val="0042338A"/>
    <w:rsid w:val="004432CF"/>
    <w:rsid w:val="004547C8"/>
    <w:rsid w:val="00475E0C"/>
    <w:rsid w:val="00484386"/>
    <w:rsid w:val="0049528F"/>
    <w:rsid w:val="004B67B1"/>
    <w:rsid w:val="004C3F15"/>
    <w:rsid w:val="0050107E"/>
    <w:rsid w:val="005234E6"/>
    <w:rsid w:val="00531ACF"/>
    <w:rsid w:val="00540051"/>
    <w:rsid w:val="005413CA"/>
    <w:rsid w:val="0054181B"/>
    <w:rsid w:val="00557EA5"/>
    <w:rsid w:val="00567B94"/>
    <w:rsid w:val="005C338B"/>
    <w:rsid w:val="005D1739"/>
    <w:rsid w:val="005F3CFD"/>
    <w:rsid w:val="005F6295"/>
    <w:rsid w:val="006203AC"/>
    <w:rsid w:val="006269E4"/>
    <w:rsid w:val="006311A6"/>
    <w:rsid w:val="00672596"/>
    <w:rsid w:val="00696703"/>
    <w:rsid w:val="006A6F68"/>
    <w:rsid w:val="006A7284"/>
    <w:rsid w:val="006A7C9B"/>
    <w:rsid w:val="006C1B33"/>
    <w:rsid w:val="006F06B4"/>
    <w:rsid w:val="00730669"/>
    <w:rsid w:val="00736EE3"/>
    <w:rsid w:val="00745D8F"/>
    <w:rsid w:val="00753052"/>
    <w:rsid w:val="0078116C"/>
    <w:rsid w:val="0078430C"/>
    <w:rsid w:val="007A466F"/>
    <w:rsid w:val="007B4C6B"/>
    <w:rsid w:val="007C4DBD"/>
    <w:rsid w:val="007D5F24"/>
    <w:rsid w:val="007E6736"/>
    <w:rsid w:val="007F6771"/>
    <w:rsid w:val="00800CF6"/>
    <w:rsid w:val="008413B6"/>
    <w:rsid w:val="00870377"/>
    <w:rsid w:val="008A1A7F"/>
    <w:rsid w:val="008B657A"/>
    <w:rsid w:val="008D674B"/>
    <w:rsid w:val="008F2792"/>
    <w:rsid w:val="00904618"/>
    <w:rsid w:val="009177EA"/>
    <w:rsid w:val="00943687"/>
    <w:rsid w:val="00962542"/>
    <w:rsid w:val="009659CD"/>
    <w:rsid w:val="0099193C"/>
    <w:rsid w:val="009C61A3"/>
    <w:rsid w:val="009F2585"/>
    <w:rsid w:val="009F411D"/>
    <w:rsid w:val="00A03A65"/>
    <w:rsid w:val="00A179F4"/>
    <w:rsid w:val="00A577C4"/>
    <w:rsid w:val="00A76DCA"/>
    <w:rsid w:val="00AD4292"/>
    <w:rsid w:val="00AE4ADA"/>
    <w:rsid w:val="00B119CF"/>
    <w:rsid w:val="00B12595"/>
    <w:rsid w:val="00B43AB1"/>
    <w:rsid w:val="00B564F6"/>
    <w:rsid w:val="00B95731"/>
    <w:rsid w:val="00BB344C"/>
    <w:rsid w:val="00BC7F0F"/>
    <w:rsid w:val="00BE0F2A"/>
    <w:rsid w:val="00BE1F36"/>
    <w:rsid w:val="00BE376D"/>
    <w:rsid w:val="00BE59C5"/>
    <w:rsid w:val="00BF6B4C"/>
    <w:rsid w:val="00C00C9D"/>
    <w:rsid w:val="00C206CA"/>
    <w:rsid w:val="00C207D3"/>
    <w:rsid w:val="00C318C9"/>
    <w:rsid w:val="00C60601"/>
    <w:rsid w:val="00C8685C"/>
    <w:rsid w:val="00C95F4B"/>
    <w:rsid w:val="00CA2760"/>
    <w:rsid w:val="00CC3461"/>
    <w:rsid w:val="00CC7929"/>
    <w:rsid w:val="00CD0B16"/>
    <w:rsid w:val="00CD150C"/>
    <w:rsid w:val="00CE2994"/>
    <w:rsid w:val="00D028E9"/>
    <w:rsid w:val="00D10AFB"/>
    <w:rsid w:val="00D11061"/>
    <w:rsid w:val="00D11B21"/>
    <w:rsid w:val="00D34A12"/>
    <w:rsid w:val="00D62FFB"/>
    <w:rsid w:val="00DB4CD8"/>
    <w:rsid w:val="00DC3DCB"/>
    <w:rsid w:val="00DC3EA2"/>
    <w:rsid w:val="00DD2512"/>
    <w:rsid w:val="00DE6BCC"/>
    <w:rsid w:val="00DF127E"/>
    <w:rsid w:val="00DF391D"/>
    <w:rsid w:val="00E00CB9"/>
    <w:rsid w:val="00E06FB0"/>
    <w:rsid w:val="00E21DB5"/>
    <w:rsid w:val="00E27006"/>
    <w:rsid w:val="00E473D9"/>
    <w:rsid w:val="00E658BC"/>
    <w:rsid w:val="00E67B69"/>
    <w:rsid w:val="00E71B72"/>
    <w:rsid w:val="00EB16EC"/>
    <w:rsid w:val="00ED20A9"/>
    <w:rsid w:val="00ED5223"/>
    <w:rsid w:val="00EE1087"/>
    <w:rsid w:val="00EF2AE3"/>
    <w:rsid w:val="00F224AA"/>
    <w:rsid w:val="00F348C4"/>
    <w:rsid w:val="00F364B7"/>
    <w:rsid w:val="00F406CF"/>
    <w:rsid w:val="00F43AC1"/>
    <w:rsid w:val="00F53D18"/>
    <w:rsid w:val="00F54648"/>
    <w:rsid w:val="00F5790D"/>
    <w:rsid w:val="00F73C59"/>
    <w:rsid w:val="00F90660"/>
    <w:rsid w:val="00FC2B06"/>
    <w:rsid w:val="00FC6D0B"/>
    <w:rsid w:val="00FC7722"/>
    <w:rsid w:val="00FF3E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table" w:styleId="Tabelacomgrade">
    <w:name w:val="Table Grid"/>
    <w:basedOn w:val="Tabelanormal"/>
    <w:uiPriority w:val="59"/>
    <w:rsid w:val="007B4C6B"/>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E21DB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21DB5"/>
  </w:style>
  <w:style w:type="paragraph" w:styleId="Rodap">
    <w:name w:val="footer"/>
    <w:basedOn w:val="Normal"/>
    <w:link w:val="RodapChar"/>
    <w:uiPriority w:val="99"/>
    <w:unhideWhenUsed/>
    <w:rsid w:val="00E21DB5"/>
    <w:pPr>
      <w:tabs>
        <w:tab w:val="center" w:pos="4252"/>
        <w:tab w:val="right" w:pos="8504"/>
      </w:tabs>
      <w:spacing w:after="0" w:line="240" w:lineRule="auto"/>
    </w:pPr>
  </w:style>
  <w:style w:type="character" w:customStyle="1" w:styleId="RodapChar">
    <w:name w:val="Rodapé Char"/>
    <w:basedOn w:val="Fontepargpadro"/>
    <w:link w:val="Rodap"/>
    <w:uiPriority w:val="99"/>
    <w:rsid w:val="00E21DB5"/>
  </w:style>
  <w:style w:type="character" w:customStyle="1" w:styleId="PargrafodaListaChar">
    <w:name w:val="Parágrafo da Lista Char"/>
    <w:basedOn w:val="Fontepargpadro"/>
    <w:link w:val="PargrafodaLista"/>
    <w:uiPriority w:val="34"/>
    <w:qFormat/>
    <w:locked/>
    <w:rsid w:val="00AD4292"/>
  </w:style>
  <w:style w:type="character" w:styleId="Hyperlink">
    <w:name w:val="Hyperlink"/>
    <w:basedOn w:val="Fontepargpadro"/>
    <w:uiPriority w:val="99"/>
    <w:unhideWhenUsed/>
    <w:rsid w:val="005413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yperlink" Target="dqual@fnde.gov.br" TargetMode="Externa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FA779-203A-4688-A3AB-9F60CCB21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17</Pages>
  <Words>5062</Words>
  <Characters>27337</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126</cp:revision>
  <dcterms:created xsi:type="dcterms:W3CDTF">2020-10-21T17:58:00Z</dcterms:created>
  <dcterms:modified xsi:type="dcterms:W3CDTF">2021-04-14T15:18:00Z</dcterms:modified>
</cp:coreProperties>
</file>