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040C" w14:textId="07988521" w:rsidR="004434D4" w:rsidRPr="00FE5024" w:rsidRDefault="004434D4" w:rsidP="00A20372">
      <w:pPr>
        <w:rPr>
          <w:rFonts w:ascii="Calibri" w:hAnsi="Calibri" w:cs="Calibri"/>
          <w:sz w:val="24"/>
          <w:szCs w:val="24"/>
          <w:lang w:val="pt"/>
        </w:rPr>
      </w:pPr>
      <w:r w:rsidRPr="00FE5024">
        <w:rPr>
          <w:rFonts w:ascii="Calibri" w:hAnsi="Calibri" w:cs="Calibri"/>
          <w:color w:val="FF0000"/>
          <w:sz w:val="24"/>
          <w:szCs w:val="24"/>
          <w:lang w:val="pt"/>
        </w:rPr>
        <w:t xml:space="preserve">                       </w:t>
      </w:r>
      <w:r w:rsidRPr="00FE5024">
        <w:rPr>
          <w:rFonts w:ascii="Calibri" w:hAnsi="Calibri" w:cs="Calibri"/>
          <w:sz w:val="24"/>
          <w:szCs w:val="24"/>
          <w:lang w:val="pt"/>
        </w:rPr>
        <w:t xml:space="preserve">                                      </w:t>
      </w:r>
      <w:r w:rsidRPr="00FE5024">
        <w:rPr>
          <w:rFonts w:ascii="Calibri" w:hAnsi="Calibri" w:cs="Calibri"/>
          <w:noProof/>
          <w:sz w:val="24"/>
          <w:szCs w:val="24"/>
          <w:lang w:eastAsia="pt-BR"/>
        </w:rPr>
        <w:drawing>
          <wp:inline distT="0" distB="0" distL="0" distR="0" wp14:anchorId="70949F8E" wp14:editId="16B70DC9">
            <wp:extent cx="1386840" cy="1371600"/>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840" cy="1371600"/>
                    </a:xfrm>
                    <a:prstGeom prst="rect">
                      <a:avLst/>
                    </a:prstGeom>
                    <a:noFill/>
                    <a:ln>
                      <a:noFill/>
                    </a:ln>
                  </pic:spPr>
                </pic:pic>
              </a:graphicData>
            </a:graphic>
          </wp:inline>
        </w:drawing>
      </w:r>
    </w:p>
    <w:p w14:paraId="4B3A04C5" w14:textId="77777777" w:rsidR="004434D4" w:rsidRPr="00FE5024" w:rsidRDefault="004434D4" w:rsidP="00EC3988">
      <w:pPr>
        <w:autoSpaceDE w:val="0"/>
        <w:autoSpaceDN w:val="0"/>
        <w:adjustRightInd w:val="0"/>
        <w:spacing w:after="0" w:line="240" w:lineRule="auto"/>
        <w:rPr>
          <w:rFonts w:ascii="Calibri" w:hAnsi="Calibri" w:cs="Calibri"/>
          <w:sz w:val="14"/>
          <w:szCs w:val="14"/>
          <w:lang w:val="pt"/>
        </w:rPr>
      </w:pPr>
      <w:r w:rsidRPr="00FE5024">
        <w:rPr>
          <w:rFonts w:ascii="Calibri" w:hAnsi="Calibri" w:cs="Calibri"/>
          <w:sz w:val="24"/>
          <w:szCs w:val="24"/>
          <w:lang w:val="pt"/>
        </w:rPr>
        <w:t xml:space="preserve">                                           </w:t>
      </w:r>
    </w:p>
    <w:p w14:paraId="0BD5CD31" w14:textId="77777777" w:rsidR="004434D4" w:rsidRPr="00FE5024" w:rsidRDefault="004434D4" w:rsidP="00EC3988">
      <w:pPr>
        <w:autoSpaceDE w:val="0"/>
        <w:autoSpaceDN w:val="0"/>
        <w:adjustRightInd w:val="0"/>
        <w:spacing w:after="0" w:line="240" w:lineRule="auto"/>
        <w:jc w:val="center"/>
        <w:rPr>
          <w:rFonts w:ascii="Calibri" w:hAnsi="Calibri" w:cs="Calibri"/>
          <w:sz w:val="20"/>
          <w:szCs w:val="20"/>
          <w:lang w:val="pt"/>
        </w:rPr>
      </w:pPr>
      <w:r w:rsidRPr="00FE5024">
        <w:rPr>
          <w:rFonts w:ascii="Calibri" w:hAnsi="Calibri" w:cs="Calibri"/>
          <w:b/>
          <w:bCs/>
          <w:sz w:val="20"/>
          <w:szCs w:val="20"/>
          <w:lang w:val="pt"/>
        </w:rPr>
        <w:t>MINISTÉRIO DA CIDADANIA</w:t>
      </w:r>
    </w:p>
    <w:p w14:paraId="242D7930" w14:textId="77777777" w:rsidR="004434D4" w:rsidRPr="00FE5024" w:rsidRDefault="004434D4" w:rsidP="00EC3988">
      <w:pPr>
        <w:autoSpaceDE w:val="0"/>
        <w:autoSpaceDN w:val="0"/>
        <w:adjustRightInd w:val="0"/>
        <w:spacing w:after="0" w:line="240" w:lineRule="auto"/>
        <w:jc w:val="center"/>
        <w:rPr>
          <w:rFonts w:ascii="Calibri" w:hAnsi="Calibri" w:cs="Calibri"/>
          <w:sz w:val="20"/>
          <w:szCs w:val="20"/>
          <w:lang w:val="pt"/>
        </w:rPr>
      </w:pPr>
      <w:r w:rsidRPr="00FE5024">
        <w:rPr>
          <w:rFonts w:ascii="Calibri" w:hAnsi="Calibri" w:cs="Calibri"/>
          <w:sz w:val="20"/>
          <w:szCs w:val="20"/>
          <w:lang w:val="pt"/>
        </w:rPr>
        <w:t>SECRETARIA EXECUTIVA</w:t>
      </w:r>
    </w:p>
    <w:p w14:paraId="7F8EFC9A" w14:textId="77777777" w:rsidR="004434D4" w:rsidRPr="00FE5024" w:rsidRDefault="004434D4" w:rsidP="00EC3988">
      <w:pPr>
        <w:autoSpaceDE w:val="0"/>
        <w:autoSpaceDN w:val="0"/>
        <w:adjustRightInd w:val="0"/>
        <w:spacing w:after="0" w:line="240" w:lineRule="auto"/>
        <w:jc w:val="center"/>
        <w:rPr>
          <w:rFonts w:ascii="Calibri" w:hAnsi="Calibri" w:cs="Calibri"/>
          <w:sz w:val="20"/>
          <w:szCs w:val="20"/>
          <w:lang w:val="pt"/>
        </w:rPr>
      </w:pPr>
      <w:r w:rsidRPr="00FE5024">
        <w:rPr>
          <w:rFonts w:ascii="Calibri" w:hAnsi="Calibri" w:cs="Calibri"/>
          <w:sz w:val="20"/>
          <w:szCs w:val="20"/>
          <w:lang w:val="pt"/>
        </w:rPr>
        <w:t>SUBSECRETARIA DE PLANEJAMENTO, ORÇAMENTO E GOVERNANÇA</w:t>
      </w:r>
    </w:p>
    <w:p w14:paraId="2B7D9BCE" w14:textId="77777777" w:rsidR="004434D4" w:rsidRPr="00FE5024" w:rsidRDefault="004434D4" w:rsidP="00EC3988">
      <w:pPr>
        <w:autoSpaceDE w:val="0"/>
        <w:autoSpaceDN w:val="0"/>
        <w:adjustRightInd w:val="0"/>
        <w:spacing w:after="0" w:line="240" w:lineRule="auto"/>
        <w:jc w:val="center"/>
        <w:rPr>
          <w:rFonts w:ascii="Calibri" w:hAnsi="Calibri" w:cs="Calibri"/>
          <w:sz w:val="20"/>
          <w:szCs w:val="20"/>
          <w:lang w:val="pt"/>
        </w:rPr>
      </w:pPr>
      <w:r w:rsidRPr="00FE5024">
        <w:rPr>
          <w:rFonts w:ascii="Calibri" w:hAnsi="Calibri" w:cs="Calibri"/>
          <w:sz w:val="20"/>
          <w:szCs w:val="20"/>
          <w:lang w:val="pt"/>
        </w:rPr>
        <w:t>COORDENAÇÃO-GERAL DE CONTABILIDADE E CUSTOS</w:t>
      </w:r>
    </w:p>
    <w:p w14:paraId="0CCEEB0E" w14:textId="77777777" w:rsidR="004434D4" w:rsidRPr="00FE5024" w:rsidRDefault="004434D4" w:rsidP="00EC3988">
      <w:pPr>
        <w:autoSpaceDE w:val="0"/>
        <w:autoSpaceDN w:val="0"/>
        <w:adjustRightInd w:val="0"/>
        <w:spacing w:after="0" w:line="240" w:lineRule="auto"/>
        <w:jc w:val="center"/>
        <w:rPr>
          <w:rFonts w:ascii="Calibri" w:hAnsi="Calibri" w:cs="Calibri"/>
          <w:sz w:val="20"/>
          <w:szCs w:val="20"/>
          <w:lang w:val="pt"/>
        </w:rPr>
      </w:pPr>
    </w:p>
    <w:p w14:paraId="791C3AEB" w14:textId="77777777" w:rsidR="004434D4" w:rsidRPr="00FE5024" w:rsidRDefault="004434D4" w:rsidP="00EC3988">
      <w:pPr>
        <w:autoSpaceDE w:val="0"/>
        <w:autoSpaceDN w:val="0"/>
        <w:adjustRightInd w:val="0"/>
        <w:spacing w:after="0" w:line="240" w:lineRule="auto"/>
        <w:jc w:val="center"/>
        <w:rPr>
          <w:rFonts w:ascii="Calibri" w:hAnsi="Calibri" w:cs="Calibri"/>
          <w:sz w:val="20"/>
          <w:szCs w:val="20"/>
          <w:lang w:val="pt"/>
        </w:rPr>
      </w:pPr>
    </w:p>
    <w:p w14:paraId="557DED57" w14:textId="77777777" w:rsidR="004434D4" w:rsidRPr="00FE5024" w:rsidRDefault="004434D4" w:rsidP="00EC3988">
      <w:pPr>
        <w:autoSpaceDE w:val="0"/>
        <w:autoSpaceDN w:val="0"/>
        <w:adjustRightInd w:val="0"/>
        <w:spacing w:after="0" w:line="240" w:lineRule="auto"/>
        <w:jc w:val="center"/>
        <w:rPr>
          <w:rFonts w:ascii="Calibri" w:hAnsi="Calibri" w:cs="Calibri"/>
          <w:sz w:val="20"/>
          <w:szCs w:val="20"/>
          <w:lang w:val="pt"/>
        </w:rPr>
      </w:pPr>
    </w:p>
    <w:p w14:paraId="5B070BCE" w14:textId="77777777" w:rsidR="004434D4" w:rsidRPr="00FE5024" w:rsidRDefault="004434D4" w:rsidP="00EC3988">
      <w:pPr>
        <w:autoSpaceDE w:val="0"/>
        <w:autoSpaceDN w:val="0"/>
        <w:adjustRightInd w:val="0"/>
        <w:spacing w:after="0" w:line="240" w:lineRule="auto"/>
        <w:jc w:val="center"/>
        <w:rPr>
          <w:rFonts w:ascii="Calibri" w:hAnsi="Calibri" w:cs="Calibri"/>
          <w:sz w:val="20"/>
          <w:szCs w:val="20"/>
          <w:lang w:val="pt"/>
        </w:rPr>
      </w:pPr>
    </w:p>
    <w:p w14:paraId="385CB893" w14:textId="1FDB7CD3" w:rsidR="004434D4" w:rsidRPr="00FE5024" w:rsidRDefault="00591CF1" w:rsidP="00EC3988">
      <w:pPr>
        <w:autoSpaceDE w:val="0"/>
        <w:autoSpaceDN w:val="0"/>
        <w:adjustRightInd w:val="0"/>
        <w:spacing w:after="0" w:line="240" w:lineRule="auto"/>
        <w:jc w:val="center"/>
        <w:rPr>
          <w:rFonts w:ascii="Calibri" w:hAnsi="Calibri" w:cs="Calibri"/>
          <w:sz w:val="72"/>
          <w:szCs w:val="72"/>
          <w:lang w:val="pt"/>
        </w:rPr>
      </w:pPr>
      <w:r w:rsidRPr="00FE5024">
        <w:rPr>
          <w:b/>
          <w:sz w:val="72"/>
          <w:szCs w:val="72"/>
        </w:rPr>
        <w:t>Notas Explicativas</w:t>
      </w:r>
      <w:r w:rsidR="008E69E6" w:rsidRPr="00FE5024">
        <w:rPr>
          <w:b/>
          <w:sz w:val="72"/>
          <w:szCs w:val="72"/>
        </w:rPr>
        <w:t xml:space="preserve"> referente ao </w:t>
      </w:r>
      <w:r w:rsidR="00FE5024" w:rsidRPr="00FE5024">
        <w:rPr>
          <w:b/>
          <w:sz w:val="72"/>
          <w:szCs w:val="72"/>
        </w:rPr>
        <w:t>primeiro</w:t>
      </w:r>
      <w:r w:rsidR="008E69E6" w:rsidRPr="00FE5024">
        <w:rPr>
          <w:b/>
          <w:sz w:val="72"/>
          <w:szCs w:val="72"/>
        </w:rPr>
        <w:t xml:space="preserve"> trimestre de 202</w:t>
      </w:r>
      <w:r w:rsidR="00FE5024" w:rsidRPr="00FE5024">
        <w:rPr>
          <w:b/>
          <w:sz w:val="72"/>
          <w:szCs w:val="72"/>
        </w:rPr>
        <w:t>2</w:t>
      </w:r>
      <w:r w:rsidRPr="00FE5024">
        <w:rPr>
          <w:b/>
          <w:sz w:val="72"/>
          <w:szCs w:val="72"/>
        </w:rPr>
        <w:t xml:space="preserve"> </w:t>
      </w:r>
      <w:r w:rsidR="008E69E6" w:rsidRPr="00FE5024">
        <w:rPr>
          <w:b/>
          <w:sz w:val="72"/>
          <w:szCs w:val="72"/>
        </w:rPr>
        <w:t>da</w:t>
      </w:r>
      <w:r w:rsidRPr="00FE5024">
        <w:rPr>
          <w:b/>
          <w:sz w:val="72"/>
          <w:szCs w:val="72"/>
        </w:rPr>
        <w:t>s Demonstrações Contábeis do Ministério da</w:t>
      </w:r>
      <w:r w:rsidR="004434D4" w:rsidRPr="00FE5024">
        <w:rPr>
          <w:rFonts w:ascii="Calibri" w:hAnsi="Calibri" w:cs="Calibri"/>
          <w:b/>
          <w:bCs/>
          <w:sz w:val="72"/>
          <w:szCs w:val="72"/>
          <w:lang w:val="pt"/>
        </w:rPr>
        <w:t xml:space="preserve"> Cidadania</w:t>
      </w:r>
    </w:p>
    <w:p w14:paraId="5821B7F7" w14:textId="77777777" w:rsidR="004434D4" w:rsidRPr="00FE5024" w:rsidRDefault="004434D4" w:rsidP="00EC3988">
      <w:pPr>
        <w:autoSpaceDE w:val="0"/>
        <w:autoSpaceDN w:val="0"/>
        <w:adjustRightInd w:val="0"/>
        <w:spacing w:after="0" w:line="240" w:lineRule="auto"/>
        <w:jc w:val="center"/>
        <w:rPr>
          <w:rFonts w:ascii="Calibri" w:hAnsi="Calibri" w:cs="Calibri"/>
          <w:b/>
          <w:bCs/>
          <w:sz w:val="72"/>
          <w:szCs w:val="72"/>
          <w:lang w:val="pt"/>
        </w:rPr>
      </w:pPr>
      <w:r w:rsidRPr="00FE5024">
        <w:rPr>
          <w:rFonts w:ascii="Calibri" w:hAnsi="Calibri" w:cs="Calibri"/>
          <w:b/>
          <w:bCs/>
          <w:sz w:val="72"/>
          <w:szCs w:val="72"/>
          <w:lang w:val="pt"/>
        </w:rPr>
        <w:t>Órgão 55000</w:t>
      </w:r>
    </w:p>
    <w:p w14:paraId="209B7365" w14:textId="77777777" w:rsidR="004434D4" w:rsidRPr="00FE5024" w:rsidRDefault="004434D4" w:rsidP="00EC3988">
      <w:pPr>
        <w:autoSpaceDE w:val="0"/>
        <w:autoSpaceDN w:val="0"/>
        <w:adjustRightInd w:val="0"/>
        <w:spacing w:after="0" w:line="240" w:lineRule="auto"/>
        <w:jc w:val="center"/>
        <w:rPr>
          <w:rFonts w:ascii="Calibri" w:hAnsi="Calibri" w:cs="Calibri"/>
          <w:b/>
          <w:bCs/>
          <w:sz w:val="72"/>
          <w:szCs w:val="72"/>
          <w:lang w:val="pt"/>
        </w:rPr>
      </w:pPr>
    </w:p>
    <w:p w14:paraId="06A6BC6B" w14:textId="77777777" w:rsidR="004434D4" w:rsidRPr="00FE5024" w:rsidRDefault="004434D4" w:rsidP="00EC3988">
      <w:pPr>
        <w:autoSpaceDE w:val="0"/>
        <w:autoSpaceDN w:val="0"/>
        <w:adjustRightInd w:val="0"/>
        <w:spacing w:after="0" w:line="240" w:lineRule="auto"/>
        <w:jc w:val="center"/>
        <w:rPr>
          <w:rFonts w:ascii="Calibri" w:hAnsi="Calibri" w:cs="Calibri"/>
          <w:sz w:val="72"/>
          <w:szCs w:val="72"/>
          <w:lang w:val="pt"/>
        </w:rPr>
      </w:pPr>
    </w:p>
    <w:p w14:paraId="4B762F0B" w14:textId="77777777" w:rsidR="004434D4" w:rsidRPr="00FE5024" w:rsidRDefault="004434D4" w:rsidP="00EC3988">
      <w:pPr>
        <w:autoSpaceDE w:val="0"/>
        <w:autoSpaceDN w:val="0"/>
        <w:adjustRightInd w:val="0"/>
        <w:spacing w:after="0" w:line="240" w:lineRule="auto"/>
        <w:jc w:val="center"/>
        <w:rPr>
          <w:rFonts w:ascii="Calibri" w:hAnsi="Calibri" w:cs="Calibri"/>
          <w:sz w:val="48"/>
          <w:szCs w:val="48"/>
          <w:lang w:val="pt"/>
        </w:rPr>
      </w:pPr>
    </w:p>
    <w:p w14:paraId="0FF789FF" w14:textId="77777777" w:rsidR="004434D4" w:rsidRPr="00FE5024" w:rsidRDefault="004434D4" w:rsidP="00EC3988">
      <w:pPr>
        <w:autoSpaceDE w:val="0"/>
        <w:autoSpaceDN w:val="0"/>
        <w:adjustRightInd w:val="0"/>
        <w:spacing w:after="0" w:line="240" w:lineRule="auto"/>
        <w:jc w:val="center"/>
        <w:rPr>
          <w:rFonts w:ascii="Calibri" w:hAnsi="Calibri" w:cs="Calibri"/>
          <w:sz w:val="28"/>
          <w:szCs w:val="28"/>
          <w:lang w:val="pt"/>
        </w:rPr>
      </w:pPr>
      <w:r w:rsidRPr="00FE5024">
        <w:rPr>
          <w:rFonts w:ascii="Calibri" w:hAnsi="Calibri" w:cs="Calibri"/>
          <w:sz w:val="28"/>
          <w:szCs w:val="28"/>
          <w:lang w:val="pt"/>
        </w:rPr>
        <w:t>Brasília-DF</w:t>
      </w:r>
    </w:p>
    <w:p w14:paraId="2675BCAD" w14:textId="28F63633" w:rsidR="004434D4" w:rsidRPr="00FE5024" w:rsidRDefault="00FE5024" w:rsidP="00EC3988">
      <w:pPr>
        <w:autoSpaceDE w:val="0"/>
        <w:autoSpaceDN w:val="0"/>
        <w:adjustRightInd w:val="0"/>
        <w:spacing w:after="0" w:line="240" w:lineRule="auto"/>
        <w:jc w:val="center"/>
        <w:rPr>
          <w:rFonts w:ascii="Calibri" w:hAnsi="Calibri" w:cs="Calibri"/>
          <w:sz w:val="24"/>
          <w:szCs w:val="24"/>
          <w:lang w:val="pt"/>
        </w:rPr>
      </w:pPr>
      <w:r w:rsidRPr="00FE5024">
        <w:rPr>
          <w:rFonts w:ascii="Calibri" w:hAnsi="Calibri" w:cs="Calibri"/>
          <w:sz w:val="28"/>
          <w:szCs w:val="28"/>
          <w:lang w:val="pt"/>
        </w:rPr>
        <w:t>Abril</w:t>
      </w:r>
      <w:r w:rsidR="004434D4" w:rsidRPr="00FE5024">
        <w:rPr>
          <w:rFonts w:ascii="Calibri" w:hAnsi="Calibri" w:cs="Calibri"/>
          <w:sz w:val="28"/>
          <w:szCs w:val="28"/>
          <w:lang w:val="pt"/>
        </w:rPr>
        <w:t xml:space="preserve"> / 202</w:t>
      </w:r>
      <w:r w:rsidR="003D19AF" w:rsidRPr="00FE5024">
        <w:rPr>
          <w:rFonts w:ascii="Calibri" w:hAnsi="Calibri" w:cs="Calibri"/>
          <w:sz w:val="28"/>
          <w:szCs w:val="28"/>
          <w:lang w:val="pt"/>
        </w:rPr>
        <w:t>2</w:t>
      </w:r>
    </w:p>
    <w:p w14:paraId="0DD405CD" w14:textId="77777777" w:rsidR="004434D4" w:rsidRPr="00394F07" w:rsidRDefault="004434D4" w:rsidP="00EC3988">
      <w:pPr>
        <w:pageBreakBefore/>
        <w:autoSpaceDE w:val="0"/>
        <w:autoSpaceDN w:val="0"/>
        <w:adjustRightInd w:val="0"/>
        <w:spacing w:after="0" w:line="240" w:lineRule="auto"/>
        <w:rPr>
          <w:rFonts w:ascii="Cambria" w:hAnsi="Cambria" w:cs="Cambria"/>
          <w:sz w:val="28"/>
          <w:szCs w:val="28"/>
          <w:lang w:val="pt"/>
        </w:rPr>
      </w:pPr>
      <w:r w:rsidRPr="00394F07">
        <w:rPr>
          <w:rFonts w:ascii="Cambria" w:hAnsi="Cambria" w:cs="Cambria"/>
          <w:b/>
          <w:bCs/>
          <w:sz w:val="28"/>
          <w:szCs w:val="28"/>
          <w:lang w:val="pt"/>
        </w:rPr>
        <w:lastRenderedPageBreak/>
        <w:t xml:space="preserve">Índice </w:t>
      </w:r>
    </w:p>
    <w:p w14:paraId="19EF51DB" w14:textId="2ACF1604" w:rsidR="004434D4" w:rsidRPr="00394F07" w:rsidRDefault="000200F6" w:rsidP="00EC3988">
      <w:pPr>
        <w:autoSpaceDE w:val="0"/>
        <w:autoSpaceDN w:val="0"/>
        <w:adjustRightInd w:val="0"/>
        <w:spacing w:after="0" w:line="240" w:lineRule="auto"/>
        <w:ind w:right="282"/>
        <w:rPr>
          <w:rFonts w:ascii="Calibri" w:hAnsi="Calibri" w:cs="Calibri"/>
          <w:lang w:val="pt"/>
        </w:rPr>
      </w:pPr>
      <w:r w:rsidRPr="00394F07">
        <w:rPr>
          <w:rFonts w:ascii="Calibri" w:hAnsi="Calibri" w:cs="Calibri"/>
          <w:lang w:val="pt"/>
        </w:rPr>
        <w:t xml:space="preserve">I. </w:t>
      </w:r>
      <w:r w:rsidR="004434D4" w:rsidRPr="00394F07">
        <w:rPr>
          <w:rFonts w:ascii="Calibri" w:hAnsi="Calibri" w:cs="Calibri"/>
          <w:lang w:val="pt"/>
        </w:rPr>
        <w:t xml:space="preserve">Contexto Operacional .........................................................................................................4 </w:t>
      </w:r>
      <w:r w:rsidR="00715413" w:rsidRPr="00394F07">
        <w:rPr>
          <w:rFonts w:ascii="Calibri" w:hAnsi="Calibri" w:cs="Calibri"/>
          <w:lang w:val="pt"/>
        </w:rPr>
        <w:t>a 7</w:t>
      </w:r>
    </w:p>
    <w:p w14:paraId="5DEAFB39" w14:textId="0FBA4E5B" w:rsidR="00591CF1" w:rsidRPr="005913FC" w:rsidRDefault="000200F6" w:rsidP="00EC3988">
      <w:pPr>
        <w:autoSpaceDE w:val="0"/>
        <w:autoSpaceDN w:val="0"/>
        <w:adjustRightInd w:val="0"/>
        <w:spacing w:after="0" w:line="240" w:lineRule="auto"/>
        <w:rPr>
          <w:rFonts w:ascii="Calibri" w:hAnsi="Calibri" w:cs="Calibri"/>
          <w:lang w:val="pt"/>
        </w:rPr>
      </w:pPr>
      <w:r w:rsidRPr="005913FC">
        <w:rPr>
          <w:rFonts w:ascii="Calibri" w:hAnsi="Calibri" w:cs="Calibri"/>
          <w:lang w:val="pt"/>
        </w:rPr>
        <w:t xml:space="preserve">II. </w:t>
      </w:r>
      <w:r w:rsidR="00591CF1" w:rsidRPr="005913FC">
        <w:rPr>
          <w:rFonts w:ascii="Calibri" w:hAnsi="Calibri" w:cs="Calibri"/>
          <w:lang w:val="pt"/>
        </w:rPr>
        <w:t>Demonstrações Contábeis..................................................................</w:t>
      </w:r>
      <w:r w:rsidR="00B11210" w:rsidRPr="005913FC">
        <w:rPr>
          <w:rFonts w:ascii="Calibri" w:hAnsi="Calibri" w:cs="Calibri"/>
          <w:lang w:val="pt"/>
        </w:rPr>
        <w:t>..............................</w:t>
      </w:r>
      <w:r w:rsidR="00454B8E" w:rsidRPr="005913FC">
        <w:rPr>
          <w:rFonts w:ascii="Calibri" w:hAnsi="Calibri" w:cs="Calibri"/>
          <w:lang w:val="pt"/>
        </w:rPr>
        <w:t>..</w:t>
      </w:r>
      <w:r w:rsidR="005913FC" w:rsidRPr="005913FC">
        <w:rPr>
          <w:rFonts w:ascii="Calibri" w:hAnsi="Calibri" w:cs="Calibri"/>
          <w:lang w:val="pt"/>
        </w:rPr>
        <w:t>8 a 15</w:t>
      </w:r>
    </w:p>
    <w:p w14:paraId="0D2403DF" w14:textId="22A92F71" w:rsidR="004434D4" w:rsidRPr="002C2CDF" w:rsidRDefault="000200F6" w:rsidP="00EC3988">
      <w:pPr>
        <w:autoSpaceDE w:val="0"/>
        <w:autoSpaceDN w:val="0"/>
        <w:adjustRightInd w:val="0"/>
        <w:spacing w:after="0" w:line="240" w:lineRule="auto"/>
        <w:rPr>
          <w:rFonts w:ascii="Calibri" w:hAnsi="Calibri" w:cs="Calibri"/>
          <w:lang w:val="pt"/>
        </w:rPr>
      </w:pPr>
      <w:r w:rsidRPr="002C2CDF">
        <w:rPr>
          <w:rFonts w:ascii="Calibri" w:hAnsi="Calibri" w:cs="Calibri"/>
          <w:lang w:val="pt"/>
        </w:rPr>
        <w:t xml:space="preserve">III. </w:t>
      </w:r>
      <w:r w:rsidR="004434D4" w:rsidRPr="002C2CDF">
        <w:rPr>
          <w:rFonts w:ascii="Calibri" w:hAnsi="Calibri" w:cs="Calibri"/>
          <w:lang w:val="pt"/>
        </w:rPr>
        <w:t>No</w:t>
      </w:r>
      <w:r w:rsidR="00FD135F" w:rsidRPr="002C2CDF">
        <w:rPr>
          <w:rFonts w:ascii="Calibri" w:hAnsi="Calibri" w:cs="Calibri"/>
          <w:lang w:val="pt"/>
        </w:rPr>
        <w:t>tas Explicativas</w:t>
      </w:r>
      <w:r w:rsidR="00033EB9" w:rsidRPr="002C2CDF">
        <w:rPr>
          <w:rFonts w:ascii="Calibri" w:hAnsi="Calibri" w:cs="Calibri"/>
          <w:lang w:val="pt"/>
        </w:rPr>
        <w:t>..........</w:t>
      </w:r>
      <w:r w:rsidR="00CC32C4" w:rsidRPr="002C2CDF">
        <w:rPr>
          <w:rFonts w:ascii="Calibri" w:hAnsi="Calibri" w:cs="Calibri"/>
          <w:lang w:val="pt"/>
        </w:rPr>
        <w:t>.................................................................................................</w:t>
      </w:r>
      <w:r w:rsidR="00454B8E" w:rsidRPr="002C2CDF">
        <w:rPr>
          <w:rFonts w:ascii="Calibri" w:hAnsi="Calibri" w:cs="Calibri"/>
          <w:lang w:val="pt"/>
        </w:rPr>
        <w:t>...</w:t>
      </w:r>
      <w:r w:rsidR="005913FC" w:rsidRPr="002C2CDF">
        <w:rPr>
          <w:rFonts w:ascii="Calibri" w:hAnsi="Calibri" w:cs="Calibri"/>
          <w:lang w:val="pt"/>
        </w:rPr>
        <w:t>16</w:t>
      </w:r>
      <w:r w:rsidR="00033EB9" w:rsidRPr="002C2CDF">
        <w:rPr>
          <w:rFonts w:ascii="Calibri" w:hAnsi="Calibri" w:cs="Calibri"/>
          <w:lang w:val="pt"/>
        </w:rPr>
        <w:t xml:space="preserve"> a </w:t>
      </w:r>
      <w:r w:rsidR="002C2CDF" w:rsidRPr="002C2CDF">
        <w:rPr>
          <w:rFonts w:ascii="Calibri" w:hAnsi="Calibri" w:cs="Calibri"/>
          <w:lang w:val="pt"/>
        </w:rPr>
        <w:t>43</w:t>
      </w:r>
      <w:r w:rsidR="00FD135F" w:rsidRPr="002C2CDF">
        <w:rPr>
          <w:rFonts w:ascii="Calibri" w:hAnsi="Calibri" w:cs="Calibri"/>
          <w:lang w:val="pt"/>
        </w:rPr>
        <w:t xml:space="preserve"> </w:t>
      </w:r>
    </w:p>
    <w:p w14:paraId="4392452F" w14:textId="0C14DB3A" w:rsidR="00DA5E7A" w:rsidRPr="002C2CDF" w:rsidRDefault="00DA5E7A" w:rsidP="00DA5E7A">
      <w:pPr>
        <w:autoSpaceDE w:val="0"/>
        <w:autoSpaceDN w:val="0"/>
        <w:adjustRightInd w:val="0"/>
        <w:spacing w:after="0" w:line="240" w:lineRule="auto"/>
        <w:ind w:right="-285"/>
        <w:rPr>
          <w:rFonts w:ascii="Calibri" w:hAnsi="Calibri" w:cs="Calibri"/>
          <w:lang w:val="pt"/>
        </w:rPr>
      </w:pPr>
      <w:r w:rsidRPr="002C2CDF">
        <w:rPr>
          <w:rFonts w:ascii="Calibri" w:hAnsi="Calibri" w:cs="Calibri"/>
          <w:lang w:val="pt"/>
        </w:rPr>
        <w:t xml:space="preserve">      Base de Preparação das Demonstrações e das Práticas Contábeis...............................</w:t>
      </w:r>
      <w:r w:rsidR="00454B8E" w:rsidRPr="002C2CDF">
        <w:rPr>
          <w:rFonts w:ascii="Calibri" w:hAnsi="Calibri" w:cs="Calibri"/>
          <w:lang w:val="pt"/>
        </w:rPr>
        <w:t>....</w:t>
      </w:r>
      <w:r w:rsidR="002C2CDF" w:rsidRPr="002C2CDF">
        <w:rPr>
          <w:rFonts w:ascii="Calibri" w:hAnsi="Calibri" w:cs="Calibri"/>
          <w:lang w:val="pt"/>
        </w:rPr>
        <w:t>16</w:t>
      </w:r>
      <w:r w:rsidRPr="002C2CDF">
        <w:rPr>
          <w:rFonts w:ascii="Calibri" w:hAnsi="Calibri" w:cs="Calibri"/>
          <w:lang w:val="pt"/>
        </w:rPr>
        <w:t xml:space="preserve"> </w:t>
      </w:r>
    </w:p>
    <w:p w14:paraId="59FBD6DA" w14:textId="63A90C3B" w:rsidR="00DA5E7A" w:rsidRPr="002C2CDF" w:rsidRDefault="00DA5E7A" w:rsidP="00DA5E7A">
      <w:pPr>
        <w:autoSpaceDE w:val="0"/>
        <w:autoSpaceDN w:val="0"/>
        <w:adjustRightInd w:val="0"/>
        <w:spacing w:after="0" w:line="240" w:lineRule="auto"/>
        <w:ind w:right="-285"/>
        <w:rPr>
          <w:rFonts w:ascii="Calibri" w:hAnsi="Calibri" w:cs="Calibri"/>
          <w:lang w:val="pt"/>
        </w:rPr>
      </w:pPr>
      <w:r w:rsidRPr="002C2CDF">
        <w:rPr>
          <w:rFonts w:ascii="Calibri" w:hAnsi="Calibri" w:cs="Calibri"/>
          <w:lang w:val="pt"/>
        </w:rPr>
        <w:t xml:space="preserve">      Resumo dos Principais Critérios, Metodologias e Políticas Contábeis...........................</w:t>
      </w:r>
      <w:r w:rsidR="00454B8E" w:rsidRPr="002C2CDF">
        <w:rPr>
          <w:rFonts w:ascii="Calibri" w:hAnsi="Calibri" w:cs="Calibri"/>
          <w:lang w:val="pt"/>
        </w:rPr>
        <w:t>...</w:t>
      </w:r>
      <w:r w:rsidR="002C2CDF" w:rsidRPr="002C2CDF">
        <w:rPr>
          <w:rFonts w:ascii="Calibri" w:hAnsi="Calibri" w:cs="Calibri"/>
          <w:lang w:val="pt"/>
        </w:rPr>
        <w:t>16</w:t>
      </w:r>
      <w:r w:rsidRPr="002C2CDF">
        <w:rPr>
          <w:rFonts w:ascii="Calibri" w:hAnsi="Calibri" w:cs="Calibri"/>
          <w:lang w:val="pt"/>
        </w:rPr>
        <w:t xml:space="preserve"> a 19</w:t>
      </w:r>
    </w:p>
    <w:p w14:paraId="313628D2" w14:textId="2FEE5BD4" w:rsidR="00DA5E7A" w:rsidRPr="002C2CDF" w:rsidRDefault="00DA5E7A" w:rsidP="00DA5E7A">
      <w:pPr>
        <w:autoSpaceDE w:val="0"/>
        <w:autoSpaceDN w:val="0"/>
        <w:adjustRightInd w:val="0"/>
        <w:spacing w:after="0" w:line="240" w:lineRule="auto"/>
        <w:ind w:right="-285"/>
        <w:rPr>
          <w:rFonts w:ascii="Calibri" w:hAnsi="Calibri" w:cs="Calibri"/>
          <w:lang w:val="pt"/>
        </w:rPr>
      </w:pPr>
      <w:r w:rsidRPr="002C2CDF">
        <w:rPr>
          <w:rFonts w:ascii="Calibri" w:hAnsi="Calibri" w:cs="Calibri"/>
          <w:lang w:val="pt"/>
        </w:rPr>
        <w:t xml:space="preserve">      Composição no SIAFI do Ministério da Cidadania..........................................................</w:t>
      </w:r>
      <w:r w:rsidR="00454B8E" w:rsidRPr="002C2CDF">
        <w:rPr>
          <w:rFonts w:ascii="Calibri" w:hAnsi="Calibri" w:cs="Calibri"/>
          <w:lang w:val="pt"/>
        </w:rPr>
        <w:t>...</w:t>
      </w:r>
      <w:r w:rsidR="002C2CDF" w:rsidRPr="002C2CDF">
        <w:rPr>
          <w:rFonts w:ascii="Calibri" w:hAnsi="Calibri" w:cs="Calibri"/>
          <w:lang w:val="pt"/>
        </w:rPr>
        <w:t>19</w:t>
      </w:r>
    </w:p>
    <w:p w14:paraId="42FF1BF1" w14:textId="1827336B" w:rsidR="00DA5E7A" w:rsidRPr="002C2CDF" w:rsidRDefault="00DA5E7A" w:rsidP="00DA5E7A">
      <w:pPr>
        <w:autoSpaceDE w:val="0"/>
        <w:autoSpaceDN w:val="0"/>
        <w:adjustRightInd w:val="0"/>
        <w:spacing w:after="0" w:line="240" w:lineRule="auto"/>
        <w:ind w:right="-285"/>
        <w:rPr>
          <w:rFonts w:ascii="Calibri" w:hAnsi="Calibri" w:cs="Calibri"/>
          <w:lang w:val="pt"/>
        </w:rPr>
      </w:pPr>
      <w:r w:rsidRPr="002C2CDF">
        <w:rPr>
          <w:rFonts w:ascii="Calibri" w:hAnsi="Calibri" w:cs="Calibri"/>
          <w:lang w:val="pt"/>
        </w:rPr>
        <w:t xml:space="preserve">      Auxílio Emergencial........................................................................................................</w:t>
      </w:r>
      <w:r w:rsidR="00454B8E" w:rsidRPr="002C2CDF">
        <w:rPr>
          <w:rFonts w:ascii="Calibri" w:hAnsi="Calibri" w:cs="Calibri"/>
          <w:lang w:val="pt"/>
        </w:rPr>
        <w:t>...</w:t>
      </w:r>
      <w:r w:rsidR="002C2CDF" w:rsidRPr="002C2CDF">
        <w:rPr>
          <w:rFonts w:ascii="Calibri" w:hAnsi="Calibri" w:cs="Calibri"/>
          <w:lang w:val="pt"/>
        </w:rPr>
        <w:t>19 a 20</w:t>
      </w:r>
    </w:p>
    <w:p w14:paraId="39B5362A" w14:textId="4FB0C0F3" w:rsidR="004434D4" w:rsidRPr="002C2CDF" w:rsidRDefault="004434D4" w:rsidP="00EC3988">
      <w:pPr>
        <w:autoSpaceDE w:val="0"/>
        <w:autoSpaceDN w:val="0"/>
        <w:adjustRightInd w:val="0"/>
        <w:spacing w:after="0" w:line="240" w:lineRule="auto"/>
        <w:ind w:right="-285"/>
        <w:rPr>
          <w:rFonts w:ascii="Calibri" w:hAnsi="Calibri" w:cs="Calibri"/>
          <w:lang w:val="pt"/>
        </w:rPr>
      </w:pPr>
      <w:r w:rsidRPr="002C2CDF">
        <w:rPr>
          <w:rFonts w:ascii="Calibri" w:hAnsi="Calibri" w:cs="Calibri"/>
          <w:lang w:val="pt"/>
        </w:rPr>
        <w:t xml:space="preserve">      Balanço Patrimonial............................................................................................</w:t>
      </w:r>
      <w:r w:rsidR="00BF0E4F" w:rsidRPr="002C2CDF">
        <w:rPr>
          <w:rFonts w:ascii="Calibri" w:hAnsi="Calibri" w:cs="Calibri"/>
          <w:lang w:val="pt"/>
        </w:rPr>
        <w:t>.......</w:t>
      </w:r>
      <w:r w:rsidR="00033EB9" w:rsidRPr="002C2CDF">
        <w:rPr>
          <w:rFonts w:ascii="Calibri" w:hAnsi="Calibri" w:cs="Calibri"/>
          <w:lang w:val="pt"/>
        </w:rPr>
        <w:t>...</w:t>
      </w:r>
      <w:r w:rsidR="00BF0E4F" w:rsidRPr="002C2CDF">
        <w:rPr>
          <w:rFonts w:ascii="Calibri" w:hAnsi="Calibri" w:cs="Calibri"/>
          <w:lang w:val="pt"/>
        </w:rPr>
        <w:t>.</w:t>
      </w:r>
      <w:r w:rsidR="00454B8E" w:rsidRPr="002C2CDF">
        <w:rPr>
          <w:rFonts w:ascii="Calibri" w:hAnsi="Calibri" w:cs="Calibri"/>
          <w:lang w:val="pt"/>
        </w:rPr>
        <w:t>...</w:t>
      </w:r>
      <w:r w:rsidR="002518B9" w:rsidRPr="002C2CDF">
        <w:rPr>
          <w:rFonts w:ascii="Calibri" w:hAnsi="Calibri" w:cs="Calibri"/>
          <w:lang w:val="pt"/>
        </w:rPr>
        <w:t>2</w:t>
      </w:r>
      <w:r w:rsidR="002C2CDF" w:rsidRPr="002C2CDF">
        <w:rPr>
          <w:rFonts w:ascii="Calibri" w:hAnsi="Calibri" w:cs="Calibri"/>
          <w:lang w:val="pt"/>
        </w:rPr>
        <w:t>0</w:t>
      </w:r>
      <w:r w:rsidR="002518B9" w:rsidRPr="002C2CDF">
        <w:rPr>
          <w:rFonts w:ascii="Calibri" w:hAnsi="Calibri" w:cs="Calibri"/>
          <w:lang w:val="pt"/>
        </w:rPr>
        <w:t xml:space="preserve"> a </w:t>
      </w:r>
      <w:r w:rsidR="002C2CDF" w:rsidRPr="002C2CDF">
        <w:rPr>
          <w:rFonts w:ascii="Calibri" w:hAnsi="Calibri" w:cs="Calibri"/>
          <w:lang w:val="pt"/>
        </w:rPr>
        <w:t>34</w:t>
      </w:r>
    </w:p>
    <w:p w14:paraId="77EBACEA" w14:textId="25945072" w:rsidR="004434D4" w:rsidRPr="002C2CDF" w:rsidRDefault="004434D4" w:rsidP="00EC3988">
      <w:pPr>
        <w:autoSpaceDE w:val="0"/>
        <w:autoSpaceDN w:val="0"/>
        <w:adjustRightInd w:val="0"/>
        <w:spacing w:after="0" w:line="240" w:lineRule="auto"/>
        <w:rPr>
          <w:rFonts w:ascii="Calibri" w:hAnsi="Calibri" w:cs="Calibri"/>
          <w:lang w:val="pt"/>
        </w:rPr>
      </w:pPr>
      <w:r w:rsidRPr="002C2CDF">
        <w:rPr>
          <w:rFonts w:ascii="Calibri" w:hAnsi="Calibri" w:cs="Calibri"/>
          <w:lang w:val="pt"/>
        </w:rPr>
        <w:t xml:space="preserve">      Balanço Financeiro.....................................................................................................</w:t>
      </w:r>
      <w:r w:rsidR="002518B9" w:rsidRPr="002C2CDF">
        <w:rPr>
          <w:rFonts w:ascii="Calibri" w:hAnsi="Calibri" w:cs="Calibri"/>
          <w:lang w:val="pt"/>
        </w:rPr>
        <w:t>....</w:t>
      </w:r>
      <w:r w:rsidR="00454B8E" w:rsidRPr="002C2CDF">
        <w:rPr>
          <w:rFonts w:ascii="Calibri" w:hAnsi="Calibri" w:cs="Calibri"/>
          <w:lang w:val="pt"/>
        </w:rPr>
        <w:t>...</w:t>
      </w:r>
      <w:r w:rsidR="00A706BC" w:rsidRPr="002C2CDF">
        <w:rPr>
          <w:rFonts w:ascii="Calibri" w:hAnsi="Calibri" w:cs="Calibri"/>
          <w:lang w:val="pt"/>
        </w:rPr>
        <w:t>3</w:t>
      </w:r>
      <w:r w:rsidR="002C2CDF" w:rsidRPr="002C2CDF">
        <w:rPr>
          <w:rFonts w:ascii="Calibri" w:hAnsi="Calibri" w:cs="Calibri"/>
          <w:lang w:val="pt"/>
        </w:rPr>
        <w:t>4</w:t>
      </w:r>
      <w:r w:rsidR="001A1A26" w:rsidRPr="002C2CDF">
        <w:rPr>
          <w:rFonts w:ascii="Calibri" w:hAnsi="Calibri" w:cs="Calibri"/>
          <w:lang w:val="pt"/>
        </w:rPr>
        <w:t xml:space="preserve"> a </w:t>
      </w:r>
      <w:r w:rsidR="002C2CDF" w:rsidRPr="002C2CDF">
        <w:rPr>
          <w:rFonts w:ascii="Calibri" w:hAnsi="Calibri" w:cs="Calibri"/>
          <w:lang w:val="pt"/>
        </w:rPr>
        <w:t>36</w:t>
      </w:r>
    </w:p>
    <w:p w14:paraId="27558E09" w14:textId="6EBB8990" w:rsidR="004434D4" w:rsidRPr="002C2CDF" w:rsidRDefault="004434D4" w:rsidP="00EC3988">
      <w:pPr>
        <w:autoSpaceDE w:val="0"/>
        <w:autoSpaceDN w:val="0"/>
        <w:adjustRightInd w:val="0"/>
        <w:spacing w:after="0" w:line="240" w:lineRule="auto"/>
        <w:rPr>
          <w:rFonts w:ascii="Calibri" w:hAnsi="Calibri" w:cs="Calibri"/>
          <w:lang w:val="pt"/>
        </w:rPr>
      </w:pPr>
      <w:r w:rsidRPr="002C2CDF">
        <w:rPr>
          <w:rFonts w:ascii="Calibri" w:hAnsi="Calibri" w:cs="Calibri"/>
          <w:lang w:val="pt"/>
        </w:rPr>
        <w:t xml:space="preserve">      Balanço Orçamentário................................................................................................</w:t>
      </w:r>
      <w:r w:rsidR="00A706BC" w:rsidRPr="002C2CDF">
        <w:rPr>
          <w:rFonts w:ascii="Calibri" w:hAnsi="Calibri" w:cs="Calibri"/>
          <w:lang w:val="pt"/>
        </w:rPr>
        <w:t>...</w:t>
      </w:r>
      <w:r w:rsidR="00454B8E" w:rsidRPr="002C2CDF">
        <w:rPr>
          <w:rFonts w:ascii="Calibri" w:hAnsi="Calibri" w:cs="Calibri"/>
          <w:lang w:val="pt"/>
        </w:rPr>
        <w:t>...</w:t>
      </w:r>
      <w:r w:rsidR="002C2CDF" w:rsidRPr="002C2CDF">
        <w:rPr>
          <w:rFonts w:ascii="Calibri" w:hAnsi="Calibri" w:cs="Calibri"/>
          <w:lang w:val="pt"/>
        </w:rPr>
        <w:t>36</w:t>
      </w:r>
      <w:r w:rsidR="001A1A26" w:rsidRPr="002C2CDF">
        <w:rPr>
          <w:rFonts w:ascii="Calibri" w:hAnsi="Calibri" w:cs="Calibri"/>
          <w:lang w:val="pt"/>
        </w:rPr>
        <w:t xml:space="preserve"> a </w:t>
      </w:r>
      <w:r w:rsidR="002C2CDF" w:rsidRPr="002C2CDF">
        <w:rPr>
          <w:rFonts w:ascii="Calibri" w:hAnsi="Calibri" w:cs="Calibri"/>
          <w:lang w:val="pt"/>
        </w:rPr>
        <w:t>39</w:t>
      </w:r>
    </w:p>
    <w:p w14:paraId="1836C105" w14:textId="1D0A4917" w:rsidR="004434D4" w:rsidRPr="002C2CDF" w:rsidRDefault="004434D4" w:rsidP="00EC3988">
      <w:pPr>
        <w:autoSpaceDE w:val="0"/>
        <w:autoSpaceDN w:val="0"/>
        <w:adjustRightInd w:val="0"/>
        <w:spacing w:after="0" w:line="240" w:lineRule="auto"/>
        <w:rPr>
          <w:rFonts w:ascii="Calibri" w:hAnsi="Calibri" w:cs="Calibri"/>
          <w:lang w:val="pt"/>
        </w:rPr>
      </w:pPr>
      <w:r w:rsidRPr="002C2CDF">
        <w:rPr>
          <w:rFonts w:ascii="Calibri" w:hAnsi="Calibri" w:cs="Calibri"/>
          <w:lang w:val="pt"/>
        </w:rPr>
        <w:t xml:space="preserve">      Demonstração das Variações Patrimoniais................................................................</w:t>
      </w:r>
      <w:r w:rsidR="00A706BC" w:rsidRPr="002C2CDF">
        <w:rPr>
          <w:rFonts w:ascii="Calibri" w:hAnsi="Calibri" w:cs="Calibri"/>
          <w:lang w:val="pt"/>
        </w:rPr>
        <w:t>....</w:t>
      </w:r>
      <w:r w:rsidR="00454B8E" w:rsidRPr="002C2CDF">
        <w:rPr>
          <w:rFonts w:ascii="Calibri" w:hAnsi="Calibri" w:cs="Calibri"/>
          <w:lang w:val="pt"/>
        </w:rPr>
        <w:t>...</w:t>
      </w:r>
      <w:r w:rsidR="002C2CDF" w:rsidRPr="002C2CDF">
        <w:rPr>
          <w:rFonts w:ascii="Calibri" w:hAnsi="Calibri" w:cs="Calibri"/>
          <w:lang w:val="pt"/>
        </w:rPr>
        <w:t>39</w:t>
      </w:r>
      <w:r w:rsidR="00D22E1A" w:rsidRPr="002C2CDF">
        <w:rPr>
          <w:rFonts w:ascii="Calibri" w:hAnsi="Calibri" w:cs="Calibri"/>
          <w:lang w:val="pt"/>
        </w:rPr>
        <w:t xml:space="preserve"> a </w:t>
      </w:r>
      <w:r w:rsidR="002518B9" w:rsidRPr="002C2CDF">
        <w:rPr>
          <w:rFonts w:ascii="Calibri" w:hAnsi="Calibri" w:cs="Calibri"/>
          <w:lang w:val="pt"/>
        </w:rPr>
        <w:t>4</w:t>
      </w:r>
      <w:r w:rsidR="002C2CDF" w:rsidRPr="002C2CDF">
        <w:rPr>
          <w:rFonts w:ascii="Calibri" w:hAnsi="Calibri" w:cs="Calibri"/>
          <w:lang w:val="pt"/>
        </w:rPr>
        <w:t>2</w:t>
      </w:r>
    </w:p>
    <w:p w14:paraId="079796D1" w14:textId="2AC5CA00" w:rsidR="004434D4" w:rsidRPr="002C2CDF" w:rsidRDefault="004434D4" w:rsidP="00EC3988">
      <w:pPr>
        <w:autoSpaceDE w:val="0"/>
        <w:autoSpaceDN w:val="0"/>
        <w:adjustRightInd w:val="0"/>
        <w:spacing w:after="0" w:line="240" w:lineRule="auto"/>
        <w:rPr>
          <w:rFonts w:ascii="Calibri" w:hAnsi="Calibri" w:cs="Calibri"/>
          <w:lang w:val="pt"/>
        </w:rPr>
      </w:pPr>
      <w:r w:rsidRPr="002C2CDF">
        <w:rPr>
          <w:rFonts w:ascii="Calibri" w:hAnsi="Calibri" w:cs="Calibri"/>
          <w:lang w:val="pt"/>
        </w:rPr>
        <w:t xml:space="preserve">      Demonstração dos Fluxos de Caixa............................................................................</w:t>
      </w:r>
      <w:r w:rsidR="00D22E1A" w:rsidRPr="002C2CDF">
        <w:rPr>
          <w:rFonts w:ascii="Calibri" w:hAnsi="Calibri" w:cs="Calibri"/>
          <w:lang w:val="pt"/>
        </w:rPr>
        <w:t>....</w:t>
      </w:r>
      <w:r w:rsidR="00454B8E" w:rsidRPr="002C2CDF">
        <w:rPr>
          <w:rFonts w:ascii="Calibri" w:hAnsi="Calibri" w:cs="Calibri"/>
          <w:lang w:val="pt"/>
        </w:rPr>
        <w:t>...</w:t>
      </w:r>
      <w:r w:rsidR="002518B9" w:rsidRPr="002C2CDF">
        <w:rPr>
          <w:rFonts w:ascii="Calibri" w:hAnsi="Calibri" w:cs="Calibri"/>
          <w:lang w:val="pt"/>
        </w:rPr>
        <w:t>4</w:t>
      </w:r>
      <w:r w:rsidR="002C2CDF" w:rsidRPr="002C2CDF">
        <w:rPr>
          <w:rFonts w:ascii="Calibri" w:hAnsi="Calibri" w:cs="Calibri"/>
          <w:lang w:val="pt"/>
        </w:rPr>
        <w:t>2 a 43</w:t>
      </w:r>
    </w:p>
    <w:p w14:paraId="5D8173AA" w14:textId="77777777" w:rsidR="004434D4" w:rsidRPr="00FE5024" w:rsidRDefault="004434D4" w:rsidP="00EC3988">
      <w:pPr>
        <w:autoSpaceDE w:val="0"/>
        <w:autoSpaceDN w:val="0"/>
        <w:adjustRightInd w:val="0"/>
        <w:spacing w:after="0" w:line="240" w:lineRule="auto"/>
        <w:rPr>
          <w:rFonts w:ascii="Calibri" w:hAnsi="Calibri" w:cs="Calibri"/>
          <w:color w:val="FF0000"/>
          <w:sz w:val="24"/>
          <w:szCs w:val="24"/>
          <w:lang w:val="pt"/>
        </w:rPr>
      </w:pPr>
    </w:p>
    <w:p w14:paraId="4A3F333F" w14:textId="77777777" w:rsidR="004434D4" w:rsidRPr="00EA3DCC" w:rsidRDefault="004434D4" w:rsidP="00EC3988">
      <w:pPr>
        <w:pageBreakBefore/>
        <w:autoSpaceDE w:val="0"/>
        <w:autoSpaceDN w:val="0"/>
        <w:adjustRightInd w:val="0"/>
        <w:spacing w:after="0" w:line="240" w:lineRule="auto"/>
        <w:rPr>
          <w:rFonts w:ascii="Calibri" w:hAnsi="Calibri" w:cs="Calibri"/>
          <w:sz w:val="20"/>
          <w:szCs w:val="20"/>
          <w:lang w:val="pt"/>
        </w:rPr>
      </w:pPr>
      <w:r w:rsidRPr="00EA3DCC">
        <w:rPr>
          <w:rFonts w:ascii="Calibri" w:hAnsi="Calibri" w:cs="Calibri"/>
          <w:b/>
          <w:bCs/>
          <w:sz w:val="20"/>
          <w:szCs w:val="20"/>
          <w:lang w:val="pt"/>
        </w:rPr>
        <w:lastRenderedPageBreak/>
        <w:t xml:space="preserve">MINISTRO DA CIDADANIA </w:t>
      </w:r>
    </w:p>
    <w:p w14:paraId="759DE6B4" w14:textId="5DC45BC6" w:rsidR="004434D4" w:rsidRPr="00EA3DCC" w:rsidRDefault="00EA3DCC" w:rsidP="00EC3988">
      <w:pPr>
        <w:autoSpaceDE w:val="0"/>
        <w:autoSpaceDN w:val="0"/>
        <w:adjustRightInd w:val="0"/>
        <w:spacing w:after="0" w:line="240" w:lineRule="auto"/>
        <w:rPr>
          <w:rFonts w:ascii="Calibri" w:hAnsi="Calibri" w:cs="Calibri"/>
          <w:sz w:val="20"/>
          <w:szCs w:val="20"/>
          <w:lang w:val="pt"/>
        </w:rPr>
      </w:pPr>
      <w:r w:rsidRPr="00EA3DCC">
        <w:rPr>
          <w:rFonts w:ascii="Calibri" w:hAnsi="Calibri" w:cs="Calibri"/>
          <w:sz w:val="20"/>
          <w:szCs w:val="20"/>
          <w:lang w:val="pt"/>
        </w:rPr>
        <w:t>Ronaldo Vieira Bento</w:t>
      </w:r>
    </w:p>
    <w:p w14:paraId="45A87A08" w14:textId="77777777" w:rsidR="004434D4" w:rsidRPr="00EA3DCC" w:rsidRDefault="004434D4" w:rsidP="00EC3988">
      <w:pPr>
        <w:autoSpaceDE w:val="0"/>
        <w:autoSpaceDN w:val="0"/>
        <w:adjustRightInd w:val="0"/>
        <w:spacing w:after="0" w:line="240" w:lineRule="auto"/>
        <w:rPr>
          <w:rFonts w:ascii="Calibri" w:hAnsi="Calibri" w:cs="Calibri"/>
          <w:sz w:val="20"/>
          <w:szCs w:val="20"/>
          <w:lang w:val="pt"/>
        </w:rPr>
      </w:pPr>
      <w:r w:rsidRPr="00EA3DCC">
        <w:rPr>
          <w:rFonts w:ascii="Calibri" w:hAnsi="Calibri" w:cs="Calibri"/>
          <w:b/>
          <w:bCs/>
          <w:sz w:val="20"/>
          <w:szCs w:val="20"/>
          <w:lang w:val="pt"/>
        </w:rPr>
        <w:t xml:space="preserve">SECRETÁRIO-EXECUTIVO </w:t>
      </w:r>
    </w:p>
    <w:p w14:paraId="6B5E5B72" w14:textId="7049868A" w:rsidR="004434D4" w:rsidRPr="00EA3DCC" w:rsidRDefault="00225E84" w:rsidP="00EC3988">
      <w:pPr>
        <w:autoSpaceDE w:val="0"/>
        <w:autoSpaceDN w:val="0"/>
        <w:adjustRightInd w:val="0"/>
        <w:spacing w:after="0" w:line="240" w:lineRule="auto"/>
        <w:rPr>
          <w:rFonts w:ascii="Calibri" w:hAnsi="Calibri" w:cs="Calibri"/>
          <w:sz w:val="20"/>
          <w:szCs w:val="20"/>
          <w:lang w:val="pt"/>
        </w:rPr>
      </w:pPr>
      <w:r w:rsidRPr="00EA3DCC">
        <w:rPr>
          <w:rFonts w:ascii="Calibri" w:hAnsi="Calibri" w:cs="Calibri"/>
          <w:sz w:val="20"/>
          <w:szCs w:val="20"/>
          <w:lang w:val="pt"/>
        </w:rPr>
        <w:t>Luiz Antônio Galvão</w:t>
      </w:r>
      <w:r w:rsidR="004434D4" w:rsidRPr="00EA3DCC">
        <w:rPr>
          <w:rFonts w:ascii="Calibri" w:hAnsi="Calibri" w:cs="Calibri"/>
          <w:sz w:val="20"/>
          <w:szCs w:val="20"/>
          <w:lang w:val="pt"/>
        </w:rPr>
        <w:t xml:space="preserve"> </w:t>
      </w:r>
    </w:p>
    <w:p w14:paraId="1DE71CC0" w14:textId="453C3529" w:rsidR="004434D4" w:rsidRPr="00EA3DCC" w:rsidRDefault="004434D4" w:rsidP="00EC3988">
      <w:pPr>
        <w:autoSpaceDE w:val="0"/>
        <w:autoSpaceDN w:val="0"/>
        <w:adjustRightInd w:val="0"/>
        <w:spacing w:after="0" w:line="240" w:lineRule="auto"/>
        <w:rPr>
          <w:rFonts w:ascii="Calibri" w:hAnsi="Calibri" w:cs="Calibri"/>
          <w:sz w:val="20"/>
          <w:szCs w:val="20"/>
          <w:lang w:val="pt"/>
        </w:rPr>
      </w:pPr>
      <w:r w:rsidRPr="00EA3DCC">
        <w:rPr>
          <w:rFonts w:ascii="Calibri" w:hAnsi="Calibri" w:cs="Calibri"/>
          <w:b/>
          <w:bCs/>
          <w:sz w:val="20"/>
          <w:szCs w:val="20"/>
          <w:lang w:val="pt"/>
        </w:rPr>
        <w:t>SUBSECRETÁRI</w:t>
      </w:r>
      <w:r w:rsidR="00EA3DCC" w:rsidRPr="00EA3DCC">
        <w:rPr>
          <w:rFonts w:ascii="Calibri" w:hAnsi="Calibri" w:cs="Calibri"/>
          <w:b/>
          <w:bCs/>
          <w:sz w:val="20"/>
          <w:szCs w:val="20"/>
          <w:lang w:val="pt"/>
        </w:rPr>
        <w:t>O</w:t>
      </w:r>
      <w:r w:rsidRPr="00EA3DCC">
        <w:rPr>
          <w:rFonts w:ascii="Calibri" w:hAnsi="Calibri" w:cs="Calibri"/>
          <w:b/>
          <w:bCs/>
          <w:sz w:val="20"/>
          <w:szCs w:val="20"/>
          <w:lang w:val="pt"/>
        </w:rPr>
        <w:t xml:space="preserve"> DE PLANEJAMENTO, ORÇAMENTO E GOVERNANÇA </w:t>
      </w:r>
    </w:p>
    <w:p w14:paraId="4646C0CD" w14:textId="73F51BD4" w:rsidR="004434D4" w:rsidRPr="00EA3DCC" w:rsidRDefault="00EA3DCC" w:rsidP="00EC3988">
      <w:pPr>
        <w:autoSpaceDE w:val="0"/>
        <w:autoSpaceDN w:val="0"/>
        <w:adjustRightInd w:val="0"/>
        <w:spacing w:after="0" w:line="240" w:lineRule="auto"/>
        <w:rPr>
          <w:rFonts w:ascii="Calibri" w:hAnsi="Calibri" w:cs="Calibri"/>
          <w:sz w:val="20"/>
          <w:szCs w:val="20"/>
          <w:lang w:val="pt"/>
        </w:rPr>
      </w:pPr>
      <w:r w:rsidRPr="00EA3DCC">
        <w:rPr>
          <w:rFonts w:ascii="Calibri" w:hAnsi="Calibri" w:cs="Calibri"/>
          <w:sz w:val="20"/>
          <w:szCs w:val="20"/>
          <w:lang w:val="pt"/>
        </w:rPr>
        <w:t>Marcos de Souza e Silva</w:t>
      </w:r>
    </w:p>
    <w:p w14:paraId="235F4427" w14:textId="77777777" w:rsidR="004434D4" w:rsidRPr="00EA3DCC" w:rsidRDefault="004434D4" w:rsidP="00EC3988">
      <w:pPr>
        <w:autoSpaceDE w:val="0"/>
        <w:autoSpaceDN w:val="0"/>
        <w:adjustRightInd w:val="0"/>
        <w:spacing w:after="0" w:line="240" w:lineRule="auto"/>
        <w:rPr>
          <w:rFonts w:ascii="Calibri" w:hAnsi="Calibri" w:cs="Calibri"/>
          <w:sz w:val="20"/>
          <w:szCs w:val="20"/>
          <w:lang w:val="pt"/>
        </w:rPr>
      </w:pPr>
      <w:r w:rsidRPr="00EA3DCC">
        <w:rPr>
          <w:rFonts w:ascii="Calibri" w:hAnsi="Calibri" w:cs="Calibri"/>
          <w:b/>
          <w:bCs/>
          <w:sz w:val="20"/>
          <w:szCs w:val="20"/>
          <w:lang w:val="pt"/>
        </w:rPr>
        <w:t xml:space="preserve">COORDENADOR-GERAL DE CONTABILIDADE E CUSTOS </w:t>
      </w:r>
    </w:p>
    <w:p w14:paraId="59803A19" w14:textId="77777777" w:rsidR="00EA3DCC" w:rsidRPr="00EA3DCC" w:rsidRDefault="00EA3DCC" w:rsidP="00EA3DCC">
      <w:pPr>
        <w:autoSpaceDE w:val="0"/>
        <w:autoSpaceDN w:val="0"/>
        <w:adjustRightInd w:val="0"/>
        <w:spacing w:after="0" w:line="240" w:lineRule="auto"/>
        <w:rPr>
          <w:rFonts w:ascii="Calibri" w:hAnsi="Calibri" w:cs="Calibri"/>
          <w:sz w:val="20"/>
          <w:szCs w:val="20"/>
          <w:lang w:val="pt"/>
        </w:rPr>
      </w:pPr>
      <w:r w:rsidRPr="00EA3DCC">
        <w:rPr>
          <w:rFonts w:ascii="Calibri" w:hAnsi="Calibri" w:cs="Calibri"/>
          <w:sz w:val="20"/>
          <w:szCs w:val="20"/>
          <w:lang w:val="pt"/>
        </w:rPr>
        <w:t>Vanair Alves de Oliveira</w:t>
      </w:r>
    </w:p>
    <w:p w14:paraId="6885B145" w14:textId="77777777" w:rsidR="004434D4" w:rsidRPr="00EA3DCC" w:rsidRDefault="004434D4" w:rsidP="00EC3988">
      <w:pPr>
        <w:autoSpaceDE w:val="0"/>
        <w:autoSpaceDN w:val="0"/>
        <w:adjustRightInd w:val="0"/>
        <w:spacing w:after="0" w:line="240" w:lineRule="auto"/>
        <w:rPr>
          <w:rFonts w:ascii="Calibri" w:hAnsi="Calibri" w:cs="Calibri"/>
          <w:b/>
          <w:bCs/>
          <w:sz w:val="20"/>
          <w:szCs w:val="20"/>
          <w:lang w:val="pt"/>
        </w:rPr>
      </w:pPr>
      <w:r w:rsidRPr="00EA3DCC">
        <w:rPr>
          <w:rFonts w:ascii="Calibri" w:hAnsi="Calibri" w:cs="Calibri"/>
          <w:b/>
          <w:bCs/>
          <w:sz w:val="20"/>
          <w:szCs w:val="20"/>
          <w:lang w:val="pt"/>
        </w:rPr>
        <w:t>COORDENADORA DE CONTABILIDADE</w:t>
      </w:r>
    </w:p>
    <w:p w14:paraId="6BEE83BF" w14:textId="77777777" w:rsidR="004434D4" w:rsidRPr="00EA3DCC" w:rsidRDefault="004434D4" w:rsidP="00EC3988">
      <w:pPr>
        <w:autoSpaceDE w:val="0"/>
        <w:autoSpaceDN w:val="0"/>
        <w:adjustRightInd w:val="0"/>
        <w:spacing w:after="0" w:line="240" w:lineRule="auto"/>
        <w:rPr>
          <w:rFonts w:ascii="Calibri" w:hAnsi="Calibri" w:cs="Calibri"/>
          <w:sz w:val="20"/>
          <w:szCs w:val="20"/>
          <w:lang w:val="pt"/>
        </w:rPr>
      </w:pPr>
      <w:r w:rsidRPr="00EA3DCC">
        <w:rPr>
          <w:rFonts w:ascii="Calibri" w:hAnsi="Calibri" w:cs="Calibri"/>
          <w:sz w:val="20"/>
          <w:szCs w:val="20"/>
          <w:lang w:val="pt"/>
        </w:rPr>
        <w:t>Carolina Nascimento Cavalcante</w:t>
      </w:r>
    </w:p>
    <w:p w14:paraId="384134DE" w14:textId="77777777" w:rsidR="004434D4" w:rsidRPr="00EA3DCC" w:rsidRDefault="004434D4" w:rsidP="00EC3988">
      <w:pPr>
        <w:autoSpaceDE w:val="0"/>
        <w:autoSpaceDN w:val="0"/>
        <w:adjustRightInd w:val="0"/>
        <w:spacing w:after="0" w:line="240" w:lineRule="auto"/>
        <w:rPr>
          <w:rFonts w:ascii="Calibri" w:hAnsi="Calibri" w:cs="Calibri"/>
          <w:sz w:val="20"/>
          <w:szCs w:val="20"/>
          <w:lang w:val="pt"/>
        </w:rPr>
      </w:pPr>
      <w:r w:rsidRPr="00EA3DCC">
        <w:rPr>
          <w:rFonts w:ascii="Calibri" w:hAnsi="Calibri" w:cs="Calibri"/>
          <w:b/>
          <w:bCs/>
          <w:sz w:val="20"/>
          <w:szCs w:val="20"/>
          <w:lang w:val="pt"/>
        </w:rPr>
        <w:t xml:space="preserve">Informações SETORIAL CONTÁBIL MC: </w:t>
      </w:r>
    </w:p>
    <w:p w14:paraId="3895F381" w14:textId="77777777" w:rsidR="004434D4" w:rsidRPr="00EA3DCC" w:rsidRDefault="004434D4" w:rsidP="00EC3988">
      <w:pPr>
        <w:autoSpaceDE w:val="0"/>
        <w:autoSpaceDN w:val="0"/>
        <w:adjustRightInd w:val="0"/>
        <w:spacing w:after="0" w:line="240" w:lineRule="auto"/>
        <w:rPr>
          <w:rFonts w:ascii="Calibri" w:hAnsi="Calibri" w:cs="Calibri"/>
          <w:sz w:val="20"/>
          <w:szCs w:val="20"/>
          <w:lang w:val="pt"/>
        </w:rPr>
      </w:pPr>
      <w:r w:rsidRPr="00EA3DCC">
        <w:rPr>
          <w:rFonts w:ascii="Calibri" w:hAnsi="Calibri" w:cs="Calibri"/>
          <w:sz w:val="20"/>
          <w:szCs w:val="20"/>
          <w:lang w:val="pt"/>
        </w:rPr>
        <w:t xml:space="preserve">Fone: (61) 2030-1292 / 2030-1311 </w:t>
      </w:r>
    </w:p>
    <w:p w14:paraId="6BAB60F2" w14:textId="77777777" w:rsidR="004434D4" w:rsidRPr="00EA3DCC" w:rsidRDefault="004434D4" w:rsidP="00EC3988">
      <w:pPr>
        <w:autoSpaceDE w:val="0"/>
        <w:autoSpaceDN w:val="0"/>
        <w:adjustRightInd w:val="0"/>
        <w:spacing w:after="0" w:line="240" w:lineRule="auto"/>
        <w:rPr>
          <w:rFonts w:ascii="Calibri" w:hAnsi="Calibri" w:cs="Calibri"/>
          <w:sz w:val="16"/>
          <w:szCs w:val="16"/>
          <w:lang w:val="pt"/>
        </w:rPr>
      </w:pPr>
      <w:r w:rsidRPr="00EA3DCC">
        <w:rPr>
          <w:rFonts w:ascii="Calibri" w:hAnsi="Calibri" w:cs="Calibri"/>
          <w:sz w:val="20"/>
          <w:szCs w:val="20"/>
          <w:lang w:val="pt"/>
        </w:rPr>
        <w:t xml:space="preserve">Correio Eletrônico: cgcc@cidadania.gov.br </w:t>
      </w:r>
      <w:r w:rsidRPr="00EA3DCC">
        <w:rPr>
          <w:rFonts w:ascii="Arial" w:hAnsi="Arial" w:cs="Arial"/>
          <w:sz w:val="16"/>
          <w:szCs w:val="16"/>
          <w:lang w:val="pt"/>
        </w:rPr>
        <w:t xml:space="preserve"> </w:t>
      </w:r>
    </w:p>
    <w:p w14:paraId="28B30FE3"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r w:rsidRPr="00FE5024">
        <w:rPr>
          <w:rFonts w:ascii="Calibri" w:hAnsi="Calibri" w:cs="Calibri"/>
          <w:color w:val="FF0000"/>
          <w:sz w:val="14"/>
          <w:szCs w:val="14"/>
          <w:lang w:val="pt"/>
        </w:rPr>
        <w:tab/>
      </w:r>
    </w:p>
    <w:p w14:paraId="7875478F"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6473FD2"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36683355"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68607C3"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6EE4B368"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6C38861"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653C4C9"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76B11ACC"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035E04C4"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8E98208"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12E5AE7"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A621C46"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0E3606E"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7DF71BDF"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0BF537E5"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96E05A9"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6CDC0A72"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089A063"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ADAE23C"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A2603B1"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F688CB8"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8EB4C81"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5E2CCA6"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78D1E9B2"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7FF595C"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0A13F677"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3AE2F71E"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302F031B"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696E80C"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3650C18B"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31DB947"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3659B315"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A3801C0"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1A7E36A"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60CC29FB"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3735F2C"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C16DE6B"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45F9AFF"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02C9E03D"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5AC2F19"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099788A3"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5618253"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8D16AF7"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75016423"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16B8DD2"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62C9BEA"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86625B2"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1C0CE4B"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7CB6E8A9"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0089E4C"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35AD89AD"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D8770F0" w14:textId="77777777" w:rsidR="004434D4" w:rsidRPr="00FE5024"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72B11B28" w14:textId="77777777" w:rsidR="004829C7" w:rsidRDefault="004829C7" w:rsidP="00EC3988">
      <w:pPr>
        <w:autoSpaceDE w:val="0"/>
        <w:autoSpaceDN w:val="0"/>
        <w:adjustRightInd w:val="0"/>
        <w:spacing w:after="0" w:line="240" w:lineRule="auto"/>
        <w:ind w:firstLine="1276"/>
        <w:jc w:val="both"/>
        <w:rPr>
          <w:rFonts w:ascii="Calibri" w:hAnsi="Calibri" w:cs="Calibri"/>
          <w:color w:val="FF0000"/>
          <w:lang w:val="pt"/>
        </w:rPr>
      </w:pPr>
    </w:p>
    <w:p w14:paraId="2741A4C7" w14:textId="77777777" w:rsidR="00EA3DCC" w:rsidRPr="00FE5024" w:rsidRDefault="00EA3DCC" w:rsidP="00EC3988">
      <w:pPr>
        <w:autoSpaceDE w:val="0"/>
        <w:autoSpaceDN w:val="0"/>
        <w:adjustRightInd w:val="0"/>
        <w:spacing w:after="0" w:line="240" w:lineRule="auto"/>
        <w:ind w:firstLine="1276"/>
        <w:jc w:val="both"/>
        <w:rPr>
          <w:rFonts w:ascii="Calibri" w:hAnsi="Calibri" w:cs="Calibri"/>
          <w:color w:val="FF0000"/>
          <w:lang w:val="pt"/>
        </w:rPr>
      </w:pPr>
    </w:p>
    <w:p w14:paraId="6C42993F" w14:textId="67386E41" w:rsidR="004829C7" w:rsidRPr="00394F07" w:rsidRDefault="004829C7" w:rsidP="00365D5D">
      <w:pPr>
        <w:autoSpaceDE w:val="0"/>
        <w:autoSpaceDN w:val="0"/>
        <w:adjustRightInd w:val="0"/>
        <w:spacing w:after="0" w:line="240" w:lineRule="auto"/>
        <w:jc w:val="both"/>
        <w:rPr>
          <w:rFonts w:ascii="Cambria" w:hAnsi="Cambria" w:cs="Cambria"/>
          <w:b/>
          <w:bCs/>
          <w:sz w:val="24"/>
          <w:szCs w:val="24"/>
          <w:lang w:val="pt"/>
        </w:rPr>
      </w:pPr>
      <w:r w:rsidRPr="00394F07">
        <w:rPr>
          <w:rFonts w:ascii="Cambria" w:hAnsi="Cambria" w:cs="Cambria"/>
          <w:b/>
          <w:bCs/>
          <w:sz w:val="24"/>
          <w:szCs w:val="24"/>
          <w:lang w:val="pt"/>
        </w:rPr>
        <w:lastRenderedPageBreak/>
        <w:t xml:space="preserve">I – Contexto Operacional </w:t>
      </w:r>
    </w:p>
    <w:p w14:paraId="7AEAB2B0" w14:textId="77777777" w:rsidR="00601146" w:rsidRPr="00394F07" w:rsidRDefault="00601146" w:rsidP="00EC3988">
      <w:pPr>
        <w:autoSpaceDE w:val="0"/>
        <w:autoSpaceDN w:val="0"/>
        <w:adjustRightInd w:val="0"/>
        <w:spacing w:after="0" w:line="240" w:lineRule="auto"/>
        <w:ind w:firstLine="1276"/>
        <w:jc w:val="both"/>
        <w:rPr>
          <w:rFonts w:ascii="Calibri" w:hAnsi="Calibri" w:cs="Calibri"/>
          <w:lang w:val="pt"/>
        </w:rPr>
      </w:pPr>
    </w:p>
    <w:p w14:paraId="0576D62E" w14:textId="056AC635" w:rsidR="004434D4" w:rsidRPr="00394F07" w:rsidRDefault="004434D4" w:rsidP="00EC3988">
      <w:pPr>
        <w:autoSpaceDE w:val="0"/>
        <w:autoSpaceDN w:val="0"/>
        <w:adjustRightInd w:val="0"/>
        <w:spacing w:after="0" w:line="240" w:lineRule="auto"/>
        <w:ind w:firstLine="1276"/>
        <w:jc w:val="both"/>
        <w:rPr>
          <w:rFonts w:ascii="Calibri" w:hAnsi="Calibri" w:cs="Calibri"/>
          <w:lang w:val="pt"/>
        </w:rPr>
      </w:pPr>
      <w:r w:rsidRPr="00394F07">
        <w:rPr>
          <w:rFonts w:ascii="Calibri" w:hAnsi="Calibri" w:cs="Calibri"/>
          <w:lang w:val="pt"/>
        </w:rPr>
        <w:t>A Medida Provisória nº 870, de 01 de janeiro de 2019, posteriormente transformada na Lei nº 13.844, de 18 de junho de 2019, criou o Ministério da Cidadania abarcando como principais atuações políticas as advindas dos extintos Ministérios da Cultura, do Desenvolvimento Social e do Esporte.</w:t>
      </w:r>
      <w:r w:rsidR="00011FB8" w:rsidRPr="00394F07">
        <w:rPr>
          <w:rFonts w:ascii="Calibri" w:hAnsi="Calibri" w:cs="Calibri"/>
          <w:lang w:val="pt"/>
        </w:rPr>
        <w:t xml:space="preserve"> Segue abaixo breve resumo do histórico ocorrido desde a criação do Ministério:</w:t>
      </w:r>
    </w:p>
    <w:p w14:paraId="0888E094" w14:textId="784A928E" w:rsidR="00011FB8" w:rsidRPr="00394F07" w:rsidRDefault="00011FB8"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 xml:space="preserve">Em 30 de junho de 2019 a Autoridade de Governança do Legado Olímpico – AGLO foi extinta por força do artigo 12 da Lei nº 13.474 de 23 de agosto de 2017 e em 04 de dezembro de 2019 foi instituído o Escritório de Governança do Legado Olímpico – EGLO por meio do Decreto nº 10.154 com atuação temporária até 30 de junho de 2020 no âmbito da Secretaria Especial do Esporte. Em 30 de junho de 2020, com o Decreto nº 10.408, esse prazo foi prorrogado até 15/01/2021 passível de nova prorrogação até 15/06/2021. </w:t>
      </w:r>
    </w:p>
    <w:p w14:paraId="67C0C55A" w14:textId="3706521D" w:rsidR="00906AA1" w:rsidRPr="00394F07" w:rsidRDefault="00906AA1"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Em 07 de novembro de 2019, por meio do Decreto nº 10.108 os órgãos vinculados ao extinto Ministério da Cultura foram transferidos para o Ministério do Turismo.  Seguem abaixo os órgãos em questão:</w:t>
      </w:r>
    </w:p>
    <w:p w14:paraId="20649762" w14:textId="27DED839" w:rsidR="00906AA1" w:rsidRPr="00394F07"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Agência Nacional do Cinema - ANCINE;</w:t>
      </w:r>
    </w:p>
    <w:p w14:paraId="4E104366" w14:textId="2CC3069C" w:rsidR="00906AA1" w:rsidRPr="00394F07"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Instituto do Patrimônio Histórico e Artístico Nacional - IPHAN;</w:t>
      </w:r>
    </w:p>
    <w:p w14:paraId="60F66DC1" w14:textId="7856201F" w:rsidR="00906AA1" w:rsidRPr="00394F07"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Instituto Brasileiro de Museus - IBRAM;</w:t>
      </w:r>
    </w:p>
    <w:p w14:paraId="68DD6CD0" w14:textId="2C0A2E3E" w:rsidR="00906AA1" w:rsidRPr="00394F07"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Fundação Biblioteca Nacional - FBN;</w:t>
      </w:r>
    </w:p>
    <w:p w14:paraId="11A45064" w14:textId="0584F2B3" w:rsidR="00906AA1" w:rsidRPr="00394F07"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Fundação Casa de Rui Barbosa - FCRB;</w:t>
      </w:r>
    </w:p>
    <w:p w14:paraId="67ACC439" w14:textId="615DBAEA" w:rsidR="00906AA1" w:rsidRPr="00394F07"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Fundação Cultural Palmares - FCP; e</w:t>
      </w:r>
    </w:p>
    <w:p w14:paraId="2C7EAA8C" w14:textId="5C33B920" w:rsidR="00011FB8" w:rsidRPr="00394F07"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Fundação Nacional de Artes – FUNARTE.</w:t>
      </w:r>
      <w:r w:rsidR="004434D4" w:rsidRPr="00394F07">
        <w:rPr>
          <w:rFonts w:ascii="Calibri" w:hAnsi="Calibri" w:cs="Calibri"/>
          <w:lang w:val="pt"/>
        </w:rPr>
        <w:t xml:space="preserve"> </w:t>
      </w:r>
    </w:p>
    <w:p w14:paraId="3C0C7D4F" w14:textId="742EAC65" w:rsidR="008D14D6" w:rsidRPr="00394F07" w:rsidRDefault="00011FB8"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A partir de março de 2020, a Organização Mundial de Saúde decretou pandemia devido ao coronavírus (COVID – 19). Com isso o Ministério da Cidadania foi fortemente impactado, haja vista que as políticas de assistência social fazem parte de suas competências. Desta forma foi editada a Lei nº 13.982, de 02 de abril de 2020, criando o auxílio emergencial destinado a auxiliar os microempreendedores, contribuintes individuais, trabalhadores informais e trabalhadores de baixa renda que tiveram suas fontes de renda severamente prejudicadas em virtude da pandemia. Para tanto foi criada a Unidade Gestora 550027 sob a gestão da Secretaria Executiva do Ministério para realizar os pagamentos dos auxílios emergenciais</w:t>
      </w:r>
      <w:r w:rsidR="00110A17" w:rsidRPr="00394F07">
        <w:rPr>
          <w:rFonts w:ascii="Calibri" w:hAnsi="Calibri" w:cs="Calibri"/>
          <w:lang w:val="pt"/>
        </w:rPr>
        <w:t>.</w:t>
      </w:r>
    </w:p>
    <w:p w14:paraId="01EFCC09" w14:textId="65D63F8B" w:rsidR="00011FB8" w:rsidRPr="00394F07" w:rsidRDefault="008D14D6"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A MP nº 1.000, de 2020 instituiu o Auxílio Emergencial Residual.</w:t>
      </w:r>
    </w:p>
    <w:p w14:paraId="6773157D" w14:textId="071F951E" w:rsidR="00011FB8" w:rsidRPr="00394F07" w:rsidRDefault="00011FB8"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 xml:space="preserve">Em 20 de maio de 2020 foram emitidos os Decretos nº 10.357 e nº 10.359, sendo que o primeiro trouxe nova estrutura regimental do Ministério da Cidadania enquanto o segundo a nova estrutura regimental do Ministério do Turismo incluindo a transferência da Secretaria Especial de Cultura. </w:t>
      </w:r>
    </w:p>
    <w:p w14:paraId="14A3D545" w14:textId="4DC17E59" w:rsidR="00333D07" w:rsidRPr="00394F07" w:rsidRDefault="00540E02"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 xml:space="preserve">A Medida Provisória nº 1.039, de 18 de março de 2021, regulamentada pelo Decreto nº 10.661, de 26 de março de 2021, instituiu o </w:t>
      </w:r>
      <w:r w:rsidR="00333D07" w:rsidRPr="00394F07">
        <w:rPr>
          <w:rFonts w:ascii="Calibri" w:hAnsi="Calibri" w:cs="Calibri"/>
          <w:lang w:val="pt"/>
        </w:rPr>
        <w:t>Auxílio Emergencial 2021</w:t>
      </w:r>
      <w:r w:rsidRPr="00394F07">
        <w:rPr>
          <w:rFonts w:ascii="Calibri" w:hAnsi="Calibri" w:cs="Calibri"/>
          <w:lang w:val="pt"/>
        </w:rPr>
        <w:t xml:space="preserve"> </w:t>
      </w:r>
      <w:r w:rsidR="00DE033F" w:rsidRPr="00394F07">
        <w:rPr>
          <w:rFonts w:ascii="Calibri" w:hAnsi="Calibri" w:cs="Calibri"/>
          <w:lang w:val="pt"/>
        </w:rPr>
        <w:t xml:space="preserve">com pagamentos </w:t>
      </w:r>
      <w:r w:rsidRPr="00394F07">
        <w:rPr>
          <w:rFonts w:ascii="Calibri" w:hAnsi="Calibri" w:cs="Calibri"/>
          <w:lang w:val="pt"/>
        </w:rPr>
        <w:t xml:space="preserve">previstos de </w:t>
      </w:r>
      <w:r w:rsidR="00DE033F" w:rsidRPr="00394F07">
        <w:rPr>
          <w:rFonts w:ascii="Calibri" w:hAnsi="Calibri" w:cs="Calibri"/>
          <w:lang w:val="pt"/>
        </w:rPr>
        <w:t xml:space="preserve">serem realizados </w:t>
      </w:r>
      <w:r w:rsidR="00980285" w:rsidRPr="00394F07">
        <w:rPr>
          <w:rFonts w:ascii="Calibri" w:hAnsi="Calibri" w:cs="Calibri"/>
          <w:lang w:val="pt"/>
        </w:rPr>
        <w:t xml:space="preserve">em 4 parcelas </w:t>
      </w:r>
      <w:r w:rsidR="00DE033F" w:rsidRPr="00394F07">
        <w:rPr>
          <w:rFonts w:ascii="Calibri" w:hAnsi="Calibri" w:cs="Calibri"/>
          <w:lang w:val="pt"/>
        </w:rPr>
        <w:t>entre</w:t>
      </w:r>
      <w:r w:rsidR="00980285" w:rsidRPr="00394F07">
        <w:rPr>
          <w:rFonts w:ascii="Calibri" w:hAnsi="Calibri" w:cs="Calibri"/>
          <w:lang w:val="pt"/>
        </w:rPr>
        <w:t xml:space="preserve"> o período de </w:t>
      </w:r>
      <w:r w:rsidR="00DE033F" w:rsidRPr="00394F07">
        <w:rPr>
          <w:rFonts w:ascii="Calibri" w:hAnsi="Calibri" w:cs="Calibri"/>
          <w:lang w:val="pt"/>
        </w:rPr>
        <w:t>06/04 e 22/08/2021.</w:t>
      </w:r>
    </w:p>
    <w:p w14:paraId="58517B83" w14:textId="786E6ED5" w:rsidR="00ED47FF" w:rsidRPr="00394F07" w:rsidRDefault="00ED47FF"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 xml:space="preserve">O Decreto nº 10.740, de 05 de julho de 2021, </w:t>
      </w:r>
      <w:r w:rsidR="005C4EBE" w:rsidRPr="00394F07">
        <w:rPr>
          <w:rFonts w:ascii="Calibri" w:hAnsi="Calibri" w:cs="Calibri"/>
          <w:lang w:val="pt"/>
        </w:rPr>
        <w:t>p</w:t>
      </w:r>
      <w:r w:rsidRPr="00394F07">
        <w:rPr>
          <w:rFonts w:ascii="Calibri" w:hAnsi="Calibri" w:cs="Calibri"/>
          <w:lang w:val="pt"/>
        </w:rPr>
        <w:t>rorrog</w:t>
      </w:r>
      <w:r w:rsidR="005C4EBE" w:rsidRPr="00394F07">
        <w:rPr>
          <w:rFonts w:ascii="Calibri" w:hAnsi="Calibri" w:cs="Calibri"/>
          <w:lang w:val="pt"/>
        </w:rPr>
        <w:t>ou por pelo período complementar de 3 meses</w:t>
      </w:r>
      <w:r w:rsidRPr="00394F07">
        <w:rPr>
          <w:rFonts w:ascii="Calibri" w:hAnsi="Calibri" w:cs="Calibri"/>
          <w:lang w:val="pt"/>
        </w:rPr>
        <w:t xml:space="preserve"> o Auxílio Emergencial 2021 para o enfrentamento da emergência de saúde pública de importância internacional decorrente do coronavírus (covid-19), instituído pela Medida Provisória nº 1.039, de 18 de março de 2021</w:t>
      </w:r>
      <w:r w:rsidR="005C4EBE" w:rsidRPr="00394F07">
        <w:rPr>
          <w:rFonts w:ascii="Calibri" w:hAnsi="Calibri" w:cs="Calibri"/>
          <w:lang w:val="pt"/>
        </w:rPr>
        <w:t>.</w:t>
      </w:r>
    </w:p>
    <w:p w14:paraId="3AE8C0F7" w14:textId="67EFFF34" w:rsidR="00906AA1" w:rsidRPr="00394F07" w:rsidRDefault="007D015D"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A Medida Provisória nº 1.061, de 09 de agosto de 2021, instituiu o Programa Auxílio Brasil e o Programa Alimenta Brasil em substituição ao Programa Bolsa Família</w:t>
      </w:r>
      <w:r w:rsidR="00C466C6" w:rsidRPr="00394F07">
        <w:rPr>
          <w:rFonts w:ascii="Calibri" w:hAnsi="Calibri" w:cs="Calibri"/>
          <w:lang w:val="pt"/>
        </w:rPr>
        <w:t>, que será revogado após aprovação da medida</w:t>
      </w:r>
      <w:r w:rsidRPr="00394F07">
        <w:rPr>
          <w:rFonts w:ascii="Calibri" w:hAnsi="Calibri" w:cs="Calibri"/>
          <w:lang w:val="pt"/>
        </w:rPr>
        <w:t>.</w:t>
      </w:r>
      <w:r w:rsidR="00C466C6" w:rsidRPr="00394F07">
        <w:rPr>
          <w:rFonts w:ascii="Calibri" w:hAnsi="Calibri" w:cs="Calibri"/>
          <w:lang w:val="pt"/>
        </w:rPr>
        <w:t xml:space="preserve"> </w:t>
      </w:r>
      <w:r w:rsidR="003C7264" w:rsidRPr="00394F07">
        <w:rPr>
          <w:rFonts w:ascii="Calibri" w:hAnsi="Calibri" w:cs="Calibri"/>
          <w:lang w:val="pt"/>
        </w:rPr>
        <w:t>Posteriormente esta medida virou a Lei nº 14.284, de 29 de dezembro de 2021.</w:t>
      </w:r>
    </w:p>
    <w:p w14:paraId="0E3F89B8" w14:textId="2E9512F5" w:rsidR="00906AA1" w:rsidRPr="00394F07" w:rsidRDefault="00906AA1" w:rsidP="00EC3988">
      <w:pPr>
        <w:autoSpaceDE w:val="0"/>
        <w:autoSpaceDN w:val="0"/>
        <w:adjustRightInd w:val="0"/>
        <w:spacing w:after="0" w:line="240" w:lineRule="auto"/>
        <w:ind w:firstLine="1276"/>
        <w:jc w:val="both"/>
        <w:rPr>
          <w:rFonts w:ascii="Calibri" w:hAnsi="Calibri" w:cs="Calibri"/>
          <w:lang w:val="pt"/>
        </w:rPr>
      </w:pPr>
      <w:r w:rsidRPr="00394F07">
        <w:rPr>
          <w:rFonts w:ascii="Calibri" w:hAnsi="Calibri" w:cs="Calibri"/>
          <w:lang w:val="pt"/>
        </w:rPr>
        <w:lastRenderedPageBreak/>
        <w:t>Apesar das transferências supracitadas</w:t>
      </w:r>
      <w:r w:rsidR="00011FB8" w:rsidRPr="00394F07">
        <w:rPr>
          <w:rFonts w:ascii="Calibri" w:hAnsi="Calibri" w:cs="Calibri"/>
          <w:lang w:val="pt"/>
        </w:rPr>
        <w:t xml:space="preserve"> nos itens </w:t>
      </w:r>
      <w:r w:rsidR="00860796" w:rsidRPr="00394F07">
        <w:rPr>
          <w:rFonts w:ascii="Calibri" w:hAnsi="Calibri" w:cs="Calibri"/>
          <w:lang w:val="pt"/>
        </w:rPr>
        <w:t>“</w:t>
      </w:r>
      <w:r w:rsidR="00011FB8" w:rsidRPr="00394F07">
        <w:rPr>
          <w:rFonts w:ascii="Calibri" w:hAnsi="Calibri" w:cs="Calibri"/>
          <w:lang w:val="pt"/>
        </w:rPr>
        <w:t>b</w:t>
      </w:r>
      <w:r w:rsidR="00860796" w:rsidRPr="00394F07">
        <w:rPr>
          <w:rFonts w:ascii="Calibri" w:hAnsi="Calibri" w:cs="Calibri"/>
          <w:lang w:val="pt"/>
        </w:rPr>
        <w:t>”</w:t>
      </w:r>
      <w:r w:rsidR="00011FB8" w:rsidRPr="00394F07">
        <w:rPr>
          <w:rFonts w:ascii="Calibri" w:hAnsi="Calibri" w:cs="Calibri"/>
          <w:lang w:val="pt"/>
        </w:rPr>
        <w:t xml:space="preserve"> e </w:t>
      </w:r>
      <w:r w:rsidR="00860796" w:rsidRPr="00394F07">
        <w:rPr>
          <w:rFonts w:ascii="Calibri" w:hAnsi="Calibri" w:cs="Calibri"/>
          <w:lang w:val="pt"/>
        </w:rPr>
        <w:t>“</w:t>
      </w:r>
      <w:r w:rsidR="008D14D6" w:rsidRPr="00394F07">
        <w:rPr>
          <w:rFonts w:ascii="Calibri" w:hAnsi="Calibri" w:cs="Calibri"/>
          <w:lang w:val="pt"/>
        </w:rPr>
        <w:t>e</w:t>
      </w:r>
      <w:r w:rsidR="00860796" w:rsidRPr="00394F07">
        <w:rPr>
          <w:rFonts w:ascii="Calibri" w:hAnsi="Calibri" w:cs="Calibri"/>
          <w:lang w:val="pt"/>
        </w:rPr>
        <w:t>”</w:t>
      </w:r>
      <w:r w:rsidRPr="00394F07">
        <w:rPr>
          <w:rFonts w:ascii="Calibri" w:hAnsi="Calibri" w:cs="Calibri"/>
          <w:lang w:val="pt"/>
        </w:rPr>
        <w:t xml:space="preserve"> terem ocorrido no campo legal, estas só foram efetivadas no Sistema Integrado de Administração Financeira do Governo Federal – SIAFI no mês de junho de 2020.</w:t>
      </w:r>
    </w:p>
    <w:p w14:paraId="07DDBA55" w14:textId="698BFFFF" w:rsidR="004434D4" w:rsidRPr="00394F07" w:rsidRDefault="004434D4" w:rsidP="00EC3988">
      <w:pPr>
        <w:autoSpaceDE w:val="0"/>
        <w:autoSpaceDN w:val="0"/>
        <w:adjustRightInd w:val="0"/>
        <w:spacing w:after="0" w:line="240" w:lineRule="auto"/>
        <w:ind w:firstLine="1276"/>
        <w:jc w:val="both"/>
        <w:rPr>
          <w:rFonts w:ascii="Calibri" w:hAnsi="Calibri" w:cs="Calibri"/>
          <w:lang w:val="pt"/>
        </w:rPr>
      </w:pPr>
      <w:r w:rsidRPr="00394F07">
        <w:rPr>
          <w:rFonts w:ascii="Calibri" w:hAnsi="Calibri" w:cs="Calibri"/>
          <w:lang w:val="pt"/>
        </w:rPr>
        <w:t>Desta forma, o Ministério da Cidadania passou a ter atuação nas seguintes políticas:</w:t>
      </w:r>
    </w:p>
    <w:p w14:paraId="6041FFE1" w14:textId="77777777" w:rsidR="004434D4" w:rsidRPr="00394F07" w:rsidRDefault="004434D4" w:rsidP="00EC3988">
      <w:pPr>
        <w:autoSpaceDE w:val="0"/>
        <w:autoSpaceDN w:val="0"/>
        <w:adjustRightInd w:val="0"/>
        <w:spacing w:after="0" w:line="240" w:lineRule="auto"/>
        <w:jc w:val="both"/>
        <w:rPr>
          <w:rFonts w:ascii="Calibri" w:hAnsi="Calibri" w:cs="Calibri"/>
          <w:lang w:val="pt"/>
        </w:rPr>
      </w:pPr>
      <w:r w:rsidRPr="00394F07">
        <w:rPr>
          <w:rFonts w:ascii="Calibri" w:hAnsi="Calibri" w:cs="Calibri"/>
          <w:lang w:val="pt"/>
        </w:rPr>
        <w:t xml:space="preserve"> </w:t>
      </w:r>
    </w:p>
    <w:p w14:paraId="5F0252FF" w14:textId="14D4922B"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Política</w:t>
      </w:r>
      <w:r w:rsidR="004434D4" w:rsidRPr="00394F07">
        <w:rPr>
          <w:rFonts w:ascii="Calibri" w:hAnsi="Calibri" w:cs="Calibri"/>
          <w:lang w:val="pt"/>
        </w:rPr>
        <w:t xml:space="preserve"> nacional de desenvolvimento social;</w:t>
      </w:r>
    </w:p>
    <w:p w14:paraId="7736EEEE" w14:textId="08CE7818"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Política</w:t>
      </w:r>
      <w:r w:rsidR="004434D4" w:rsidRPr="00394F07">
        <w:rPr>
          <w:rFonts w:ascii="Calibri" w:hAnsi="Calibri" w:cs="Calibri"/>
          <w:lang w:val="pt"/>
        </w:rPr>
        <w:t xml:space="preserve"> nacional de segurança alimentar e nutricional;</w:t>
      </w:r>
    </w:p>
    <w:p w14:paraId="117908B0" w14:textId="32FAEBBE"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Política</w:t>
      </w:r>
      <w:r w:rsidR="004434D4" w:rsidRPr="00394F07">
        <w:rPr>
          <w:rFonts w:ascii="Calibri" w:hAnsi="Calibri" w:cs="Calibri"/>
          <w:lang w:val="pt"/>
        </w:rPr>
        <w:t xml:space="preserve"> nacional de assistência social;</w:t>
      </w:r>
    </w:p>
    <w:p w14:paraId="6B4F14E3" w14:textId="2AFABD29"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Política</w:t>
      </w:r>
      <w:r w:rsidR="004434D4" w:rsidRPr="00394F07">
        <w:rPr>
          <w:rFonts w:ascii="Calibri" w:hAnsi="Calibri" w:cs="Calibri"/>
          <w:lang w:val="pt"/>
        </w:rPr>
        <w:t xml:space="preserve"> nacional de renda de cidadania;</w:t>
      </w:r>
    </w:p>
    <w:p w14:paraId="53E13735" w14:textId="14A617D7"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Políticas</w:t>
      </w:r>
      <w:r w:rsidR="004434D4" w:rsidRPr="00394F07">
        <w:rPr>
          <w:rFonts w:ascii="Calibri" w:hAnsi="Calibri" w:cs="Calibri"/>
          <w:lang w:val="pt"/>
        </w:rPr>
        <w:t xml:space="preserve"> sobre drogas, quanto a:</w:t>
      </w:r>
    </w:p>
    <w:p w14:paraId="18CE515E" w14:textId="77777777" w:rsidR="00C40308" w:rsidRPr="00394F07" w:rsidRDefault="00C40308" w:rsidP="00EC3988">
      <w:pPr>
        <w:autoSpaceDE w:val="0"/>
        <w:autoSpaceDN w:val="0"/>
        <w:adjustRightInd w:val="0"/>
        <w:spacing w:after="0" w:line="240" w:lineRule="auto"/>
        <w:ind w:left="1290"/>
        <w:jc w:val="both"/>
        <w:rPr>
          <w:rFonts w:ascii="Calibri" w:hAnsi="Calibri" w:cs="Calibri"/>
          <w:lang w:val="pt"/>
        </w:rPr>
      </w:pPr>
    </w:p>
    <w:p w14:paraId="020FD814" w14:textId="77777777" w:rsidR="004434D4" w:rsidRPr="00394F07" w:rsidRDefault="004434D4" w:rsidP="00EC3988">
      <w:pPr>
        <w:autoSpaceDE w:val="0"/>
        <w:autoSpaceDN w:val="0"/>
        <w:adjustRightInd w:val="0"/>
        <w:spacing w:after="0" w:line="240" w:lineRule="auto"/>
        <w:ind w:left="930"/>
        <w:jc w:val="both"/>
        <w:rPr>
          <w:rFonts w:ascii="Calibri" w:hAnsi="Calibri" w:cs="Calibri"/>
          <w:lang w:val="pt"/>
        </w:rPr>
      </w:pPr>
      <w:r w:rsidRPr="00394F07">
        <w:rPr>
          <w:rFonts w:ascii="Calibri" w:hAnsi="Calibri" w:cs="Calibri"/>
          <w:lang w:val="pt"/>
        </w:rPr>
        <w:t>a) educação, informação e capacitação para a ação efetiva com vistas à redução do uso indevido de drogas lícitas e ilícitas;</w:t>
      </w:r>
    </w:p>
    <w:p w14:paraId="34E1395A" w14:textId="77777777" w:rsidR="004434D4" w:rsidRPr="00394F07" w:rsidRDefault="004434D4" w:rsidP="00EC3988">
      <w:pPr>
        <w:autoSpaceDE w:val="0"/>
        <w:autoSpaceDN w:val="0"/>
        <w:adjustRightInd w:val="0"/>
        <w:spacing w:after="0" w:line="240" w:lineRule="auto"/>
        <w:ind w:left="930"/>
        <w:jc w:val="both"/>
        <w:rPr>
          <w:rFonts w:ascii="Calibri" w:hAnsi="Calibri" w:cs="Calibri"/>
          <w:lang w:val="pt"/>
        </w:rPr>
      </w:pPr>
      <w:r w:rsidRPr="00394F07">
        <w:rPr>
          <w:rFonts w:ascii="Calibri" w:hAnsi="Calibri" w:cs="Calibri"/>
          <w:lang w:val="pt"/>
        </w:rPr>
        <w:t>b) realização de campanhas de prevenção do uso indevido de drogas lícitas e ilícitas;</w:t>
      </w:r>
    </w:p>
    <w:p w14:paraId="3F62137B" w14:textId="77777777" w:rsidR="004434D4" w:rsidRPr="00394F07" w:rsidRDefault="004434D4" w:rsidP="00EC3988">
      <w:pPr>
        <w:spacing w:after="0" w:line="240" w:lineRule="auto"/>
        <w:ind w:left="930"/>
        <w:rPr>
          <w:rFonts w:ascii="Calibri" w:hAnsi="Calibri" w:cs="Calibri"/>
          <w:lang w:val="pt"/>
        </w:rPr>
      </w:pPr>
      <w:r w:rsidRPr="00394F07">
        <w:rPr>
          <w:rFonts w:ascii="Calibri" w:hAnsi="Calibri" w:cs="Calibri"/>
          <w:lang w:val="pt"/>
        </w:rPr>
        <w:t>c) implantação e implementação de rede integrada para pessoas com transtornos decorrentes do consumo de substâncias psicoativas;</w:t>
      </w:r>
    </w:p>
    <w:p w14:paraId="309221BD" w14:textId="77777777" w:rsidR="004434D4" w:rsidRPr="00394F07" w:rsidRDefault="004434D4" w:rsidP="00EC3988">
      <w:pPr>
        <w:autoSpaceDE w:val="0"/>
        <w:autoSpaceDN w:val="0"/>
        <w:adjustRightInd w:val="0"/>
        <w:spacing w:after="0" w:line="240" w:lineRule="auto"/>
        <w:ind w:left="930"/>
        <w:jc w:val="both"/>
        <w:rPr>
          <w:rFonts w:ascii="Calibri" w:hAnsi="Calibri" w:cs="Calibri"/>
          <w:lang w:val="pt"/>
        </w:rPr>
      </w:pPr>
      <w:r w:rsidRPr="00394F07">
        <w:rPr>
          <w:rFonts w:ascii="Calibri" w:hAnsi="Calibri" w:cs="Calibri"/>
          <w:lang w:val="pt"/>
        </w:rPr>
        <w:t>d) avaliação e acompanhamento de tratamentos e iniciativas terapêuticas;</w:t>
      </w:r>
    </w:p>
    <w:p w14:paraId="71251125" w14:textId="77777777" w:rsidR="004434D4" w:rsidRPr="00394F07" w:rsidRDefault="004434D4" w:rsidP="00EC3988">
      <w:pPr>
        <w:autoSpaceDE w:val="0"/>
        <w:autoSpaceDN w:val="0"/>
        <w:adjustRightInd w:val="0"/>
        <w:spacing w:after="0" w:line="240" w:lineRule="auto"/>
        <w:ind w:left="930"/>
        <w:jc w:val="both"/>
        <w:rPr>
          <w:rFonts w:ascii="Calibri" w:hAnsi="Calibri" w:cs="Calibri"/>
          <w:lang w:val="pt"/>
        </w:rPr>
      </w:pPr>
      <w:r w:rsidRPr="00394F07">
        <w:rPr>
          <w:rFonts w:ascii="Calibri" w:hAnsi="Calibri" w:cs="Calibri"/>
          <w:lang w:val="pt"/>
        </w:rPr>
        <w:t>e) redução das consequências sociais e de saúde decorrente do uso indevido de drogas lícitas e ilícitas; e</w:t>
      </w:r>
    </w:p>
    <w:p w14:paraId="360FAF34" w14:textId="77777777" w:rsidR="004434D4" w:rsidRPr="00394F07" w:rsidRDefault="004434D4" w:rsidP="00EC3988">
      <w:pPr>
        <w:autoSpaceDE w:val="0"/>
        <w:autoSpaceDN w:val="0"/>
        <w:adjustRightInd w:val="0"/>
        <w:spacing w:after="0" w:line="240" w:lineRule="auto"/>
        <w:ind w:left="930"/>
        <w:jc w:val="both"/>
        <w:rPr>
          <w:rFonts w:ascii="Calibri" w:hAnsi="Calibri" w:cs="Calibri"/>
          <w:lang w:val="pt"/>
        </w:rPr>
      </w:pPr>
      <w:r w:rsidRPr="00394F07">
        <w:rPr>
          <w:rFonts w:ascii="Calibri" w:hAnsi="Calibri" w:cs="Calibri"/>
          <w:lang w:val="pt"/>
        </w:rPr>
        <w:t>f) manutenção e atualização do Observatório Brasileiro de Informações sobre Drogas;</w:t>
      </w:r>
    </w:p>
    <w:p w14:paraId="12C133FC" w14:textId="47B9DA6D"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Articulação</w:t>
      </w:r>
      <w:r w:rsidR="004434D4" w:rsidRPr="00394F07">
        <w:rPr>
          <w:rFonts w:ascii="Calibri" w:hAnsi="Calibri" w:cs="Calibri"/>
          <w:lang w:val="pt"/>
        </w:rPr>
        <w:t>, coordenação, supervisão, integração e proposição das ações do governo e do Sistema Nacional de Políticas Públicas sobre Drogas (Sisnad) quanto aos aspectos relacionados ao tratamento, à recuperação e à reinserção social de usuários e dependentes, bem como ao Plano Integrado de Enfrentamento ao Crack e outras Drogas;</w:t>
      </w:r>
    </w:p>
    <w:p w14:paraId="18F41913" w14:textId="4F4369C0"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Atuação</w:t>
      </w:r>
      <w:r w:rsidR="004434D4" w:rsidRPr="00394F07">
        <w:rPr>
          <w:rFonts w:ascii="Calibri" w:hAnsi="Calibri" w:cs="Calibri"/>
          <w:lang w:val="pt"/>
        </w:rPr>
        <w:t xml:space="preserve"> em favor da ressocialização e da proteção dos dependentes químicos, sem prejuízo das atribuições dos órgãos integrantes do Sisnad;</w:t>
      </w:r>
    </w:p>
    <w:p w14:paraId="6772AF2A" w14:textId="461DB77F"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Articulação</w:t>
      </w:r>
      <w:r w:rsidR="004434D4" w:rsidRPr="00394F07">
        <w:rPr>
          <w:rFonts w:ascii="Calibri" w:hAnsi="Calibri" w:cs="Calibri"/>
          <w:lang w:val="pt"/>
        </w:rPr>
        <w:t xml:space="preserve"> entre os governos federal, estaduais, distrital e municipais e a sociedade no estabelecimento de diretrizes e na execução de ações e programas nas áreas de desenvolvimento social, de segurança alimentar e nutricional, de renda, de cidadania e de assistência social;</w:t>
      </w:r>
    </w:p>
    <w:p w14:paraId="35B6C01D" w14:textId="6CF5E2F6"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Orientação</w:t>
      </w:r>
      <w:r w:rsidR="004434D4" w:rsidRPr="00394F07">
        <w:rPr>
          <w:rFonts w:ascii="Calibri" w:hAnsi="Calibri" w:cs="Calibri"/>
          <w:lang w:val="pt"/>
        </w:rPr>
        <w:t>, acompanhamento, avaliação e supervisão de planos, programas e projetos relativos às áreas de desenvolvimento social, de segurança alimentar e nutricional, de renda, de cidadania e de assistência social;</w:t>
      </w:r>
    </w:p>
    <w:p w14:paraId="3EF4FAEB" w14:textId="49ED4650"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Normatização</w:t>
      </w:r>
      <w:r w:rsidR="004434D4" w:rsidRPr="00394F07">
        <w:rPr>
          <w:rFonts w:ascii="Calibri" w:hAnsi="Calibri" w:cs="Calibri"/>
          <w:lang w:val="pt"/>
        </w:rPr>
        <w:t>, orientação, supervisão e avaliação da execução das políticas de desenvolvimento social, de segurança alimentar e nutricional, de renda, de cidadania e de assistência social;</w:t>
      </w:r>
    </w:p>
    <w:p w14:paraId="574ACFCD" w14:textId="284FD0DC"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Gestão</w:t>
      </w:r>
      <w:r w:rsidR="004434D4" w:rsidRPr="00394F07">
        <w:rPr>
          <w:rFonts w:ascii="Calibri" w:hAnsi="Calibri" w:cs="Calibri"/>
          <w:lang w:val="pt"/>
        </w:rPr>
        <w:t xml:space="preserve"> do Fundo Nacional de Assistência Social;</w:t>
      </w:r>
    </w:p>
    <w:p w14:paraId="6C12E1C8" w14:textId="2DB9D0F0"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Coordenação</w:t>
      </w:r>
      <w:r w:rsidR="004434D4" w:rsidRPr="00394F07">
        <w:rPr>
          <w:rFonts w:ascii="Calibri" w:hAnsi="Calibri" w:cs="Calibri"/>
          <w:lang w:val="pt"/>
        </w:rPr>
        <w:t>, supervisão, controle e avaliação da operacionalização de programas de transferência de renda;</w:t>
      </w:r>
    </w:p>
    <w:p w14:paraId="2B6CAE98" w14:textId="01A73F00"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Aprovação</w:t>
      </w:r>
      <w:r w:rsidR="004434D4" w:rsidRPr="00394F07">
        <w:rPr>
          <w:rFonts w:ascii="Calibri" w:hAnsi="Calibri" w:cs="Calibri"/>
          <w:lang w:val="pt"/>
        </w:rPr>
        <w:t xml:space="preserve"> dos orçamentos gerais do Serviço Social da Indústria (Sesi), do Serviço Social do Comércio (Sesc) e do Serviço Social do Transporte (</w:t>
      </w:r>
      <w:proofErr w:type="spellStart"/>
      <w:r w:rsidR="004434D4" w:rsidRPr="00394F07">
        <w:rPr>
          <w:rFonts w:ascii="Calibri" w:hAnsi="Calibri" w:cs="Calibri"/>
          <w:lang w:val="pt"/>
        </w:rPr>
        <w:t>Sest</w:t>
      </w:r>
      <w:proofErr w:type="spellEnd"/>
      <w:r w:rsidR="004434D4" w:rsidRPr="00394F07">
        <w:rPr>
          <w:rFonts w:ascii="Calibri" w:hAnsi="Calibri" w:cs="Calibri"/>
          <w:lang w:val="pt"/>
        </w:rPr>
        <w:t>);</w:t>
      </w:r>
    </w:p>
    <w:p w14:paraId="0372B74B" w14:textId="21CBF7EA"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Política</w:t>
      </w:r>
      <w:r w:rsidR="004434D4" w:rsidRPr="00394F07">
        <w:rPr>
          <w:rFonts w:ascii="Calibri" w:hAnsi="Calibri" w:cs="Calibri"/>
          <w:lang w:val="pt"/>
        </w:rPr>
        <w:t xml:space="preserve"> nacional de desenvolvimento da prática dos esportes;</w:t>
      </w:r>
    </w:p>
    <w:p w14:paraId="62EE62F4" w14:textId="5BD422A6"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Intercâmbio</w:t>
      </w:r>
      <w:r w:rsidR="004434D4" w:rsidRPr="00394F07">
        <w:rPr>
          <w:rFonts w:ascii="Calibri" w:hAnsi="Calibri" w:cs="Calibri"/>
          <w:lang w:val="pt"/>
        </w:rPr>
        <w:t xml:space="preserve"> com organismos públicos e privados, nacionais, internacionais e estrangeiros, destinados à promoção do esporte;</w:t>
      </w:r>
    </w:p>
    <w:p w14:paraId="6E571902" w14:textId="067FF054"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Estímulo</w:t>
      </w:r>
      <w:r w:rsidR="004434D4" w:rsidRPr="00394F07">
        <w:rPr>
          <w:rFonts w:ascii="Calibri" w:hAnsi="Calibri" w:cs="Calibri"/>
          <w:lang w:val="pt"/>
        </w:rPr>
        <w:t xml:space="preserve"> às iniciativas públicas e privadas de incentivo às atividades esportivas;</w:t>
      </w:r>
    </w:p>
    <w:p w14:paraId="1E6750EC" w14:textId="79B66646"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lastRenderedPageBreak/>
        <w:t>Planejamento</w:t>
      </w:r>
      <w:r w:rsidR="004434D4" w:rsidRPr="00394F07">
        <w:rPr>
          <w:rFonts w:ascii="Calibri" w:hAnsi="Calibri" w:cs="Calibri"/>
          <w:lang w:val="pt"/>
        </w:rPr>
        <w:t>, coordenação, supervisão e avaliação dos planos e programas de incentivo aos esportes e de ações de democratização da prática esportiva e de inclusão social por intermédio do esporte; e</w:t>
      </w:r>
    </w:p>
    <w:p w14:paraId="7C98367D" w14:textId="15363545" w:rsidR="004434D4" w:rsidRPr="00394F07"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94F07">
        <w:rPr>
          <w:rFonts w:ascii="Calibri" w:hAnsi="Calibri" w:cs="Calibri"/>
          <w:lang w:val="pt"/>
        </w:rPr>
        <w:t>Cooperativismo</w:t>
      </w:r>
      <w:r w:rsidR="004434D4" w:rsidRPr="00394F07">
        <w:rPr>
          <w:rFonts w:ascii="Calibri" w:hAnsi="Calibri" w:cs="Calibri"/>
          <w:lang w:val="pt"/>
        </w:rPr>
        <w:t xml:space="preserve"> e associativismo urbanos.</w:t>
      </w:r>
    </w:p>
    <w:p w14:paraId="4346BD72" w14:textId="77777777" w:rsidR="00906AA1" w:rsidRPr="00394F07" w:rsidRDefault="00906AA1" w:rsidP="00EC3988">
      <w:pPr>
        <w:autoSpaceDE w:val="0"/>
        <w:autoSpaceDN w:val="0"/>
        <w:adjustRightInd w:val="0"/>
        <w:spacing w:after="0" w:line="240" w:lineRule="auto"/>
        <w:ind w:firstLine="1276"/>
        <w:rPr>
          <w:rFonts w:ascii="Calibri" w:hAnsi="Calibri" w:cs="Calibri"/>
          <w:lang w:val="pt"/>
        </w:rPr>
      </w:pPr>
    </w:p>
    <w:p w14:paraId="62B914C7" w14:textId="6DC6B457" w:rsidR="004434D4" w:rsidRPr="00394F07" w:rsidRDefault="00AF5658" w:rsidP="00EC3988">
      <w:pPr>
        <w:autoSpaceDE w:val="0"/>
        <w:autoSpaceDN w:val="0"/>
        <w:adjustRightInd w:val="0"/>
        <w:spacing w:after="0" w:line="240" w:lineRule="auto"/>
        <w:ind w:firstLine="1276"/>
        <w:rPr>
          <w:rFonts w:ascii="Calibri" w:hAnsi="Calibri" w:cs="Calibri"/>
          <w:lang w:val="pt"/>
        </w:rPr>
      </w:pPr>
      <w:r w:rsidRPr="00394F07">
        <w:rPr>
          <w:rFonts w:ascii="Calibri" w:hAnsi="Calibri" w:cs="Calibri"/>
          <w:lang w:val="pt"/>
        </w:rPr>
        <w:t xml:space="preserve">Após algumas alterações, o </w:t>
      </w:r>
      <w:r w:rsidR="004434D4" w:rsidRPr="00394F07">
        <w:rPr>
          <w:rFonts w:ascii="Calibri" w:hAnsi="Calibri" w:cs="Calibri"/>
          <w:lang w:val="pt"/>
        </w:rPr>
        <w:t>Decreto nº 1</w:t>
      </w:r>
      <w:r w:rsidRPr="00394F07">
        <w:rPr>
          <w:rFonts w:ascii="Calibri" w:hAnsi="Calibri" w:cs="Calibri"/>
          <w:lang w:val="pt"/>
        </w:rPr>
        <w:t>1</w:t>
      </w:r>
      <w:r w:rsidR="004434D4" w:rsidRPr="00394F07">
        <w:rPr>
          <w:rFonts w:ascii="Calibri" w:hAnsi="Calibri" w:cs="Calibri"/>
          <w:lang w:val="pt"/>
        </w:rPr>
        <w:t>.</w:t>
      </w:r>
      <w:r w:rsidRPr="00394F07">
        <w:rPr>
          <w:rFonts w:ascii="Calibri" w:hAnsi="Calibri" w:cs="Calibri"/>
          <w:lang w:val="pt"/>
        </w:rPr>
        <w:t>023</w:t>
      </w:r>
      <w:r w:rsidR="004434D4" w:rsidRPr="00394F07">
        <w:rPr>
          <w:rFonts w:ascii="Calibri" w:hAnsi="Calibri" w:cs="Calibri"/>
          <w:lang w:val="pt"/>
        </w:rPr>
        <w:t>, aprovou a seguinte estrutura regimental para o Ministério da Cidadania:</w:t>
      </w:r>
    </w:p>
    <w:p w14:paraId="715F0868" w14:textId="77777777" w:rsidR="004434D4" w:rsidRPr="00394F07" w:rsidRDefault="004434D4" w:rsidP="00EC3988">
      <w:pPr>
        <w:autoSpaceDE w:val="0"/>
        <w:autoSpaceDN w:val="0"/>
        <w:adjustRightInd w:val="0"/>
        <w:spacing w:after="0" w:line="240" w:lineRule="auto"/>
        <w:rPr>
          <w:rFonts w:ascii="Calibri" w:hAnsi="Calibri" w:cs="Calibri"/>
          <w:lang w:val="pt"/>
        </w:rPr>
      </w:pPr>
    </w:p>
    <w:p w14:paraId="65D2701F" w14:textId="3F5856E2" w:rsidR="004434D4" w:rsidRPr="00394F07" w:rsidRDefault="004434D4" w:rsidP="00EC3988">
      <w:pPr>
        <w:spacing w:after="0" w:line="240" w:lineRule="auto"/>
        <w:rPr>
          <w:rFonts w:ascii="Calibri" w:hAnsi="Calibri" w:cs="Calibri"/>
          <w:lang w:val="pt"/>
        </w:rPr>
      </w:pPr>
      <w:r w:rsidRPr="00394F07">
        <w:rPr>
          <w:rFonts w:ascii="Calibri" w:hAnsi="Calibri" w:cs="Calibri"/>
          <w:lang w:val="pt"/>
        </w:rPr>
        <w:t>I - Órgãos de assistência direta e imediata ao Ministro de Estado da Cidadania:</w:t>
      </w:r>
    </w:p>
    <w:p w14:paraId="5524364B"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a) Gabinete;</w:t>
      </w:r>
    </w:p>
    <w:p w14:paraId="6943BDB3"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b) Assessoria Especial de Assuntos Estratégicos;</w:t>
      </w:r>
    </w:p>
    <w:p w14:paraId="66D16FCA"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c) Assessoria Especial de Controle Interno;</w:t>
      </w:r>
    </w:p>
    <w:p w14:paraId="095BBA1F" w14:textId="049BCA56" w:rsidR="00394F07"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d) Assessoria Especial de Comunicação Social;</w:t>
      </w:r>
    </w:p>
    <w:p w14:paraId="7141CE7F" w14:textId="7591F0E6" w:rsidR="00394F07"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e) Assessoria Especial de Assuntos Internacionais;</w:t>
      </w:r>
    </w:p>
    <w:p w14:paraId="65046B36" w14:textId="749B8E52" w:rsidR="00394F07"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f) Assessoria Especial Parlamentar e Federativa;</w:t>
      </w:r>
    </w:p>
    <w:p w14:paraId="625511DF" w14:textId="60182479" w:rsidR="00394F07"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g) Corregedoria;</w:t>
      </w:r>
    </w:p>
    <w:p w14:paraId="006648BF" w14:textId="4CFF0E61" w:rsidR="00394F07"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 xml:space="preserve">h) </w:t>
      </w:r>
      <w:proofErr w:type="spellStart"/>
      <w:r w:rsidRPr="00394F07">
        <w:rPr>
          <w:rFonts w:ascii="Calibri" w:hAnsi="Calibri" w:cs="Calibri"/>
          <w:lang w:val="pt"/>
        </w:rPr>
        <w:t>Ouvidoria-Geral</w:t>
      </w:r>
      <w:proofErr w:type="spellEnd"/>
      <w:r w:rsidRPr="00394F07">
        <w:rPr>
          <w:rFonts w:ascii="Calibri" w:hAnsi="Calibri" w:cs="Calibri"/>
          <w:lang w:val="pt"/>
        </w:rPr>
        <w:t>;</w:t>
      </w:r>
    </w:p>
    <w:p w14:paraId="0BBA8A94" w14:textId="38D0FFFD"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i</w:t>
      </w:r>
      <w:r w:rsidR="004434D4" w:rsidRPr="00394F07">
        <w:rPr>
          <w:rFonts w:ascii="Calibri" w:hAnsi="Calibri" w:cs="Calibri"/>
          <w:lang w:val="pt"/>
        </w:rPr>
        <w:t>) Consultoria Jurídica; e</w:t>
      </w:r>
    </w:p>
    <w:p w14:paraId="0E62FC5A" w14:textId="2F2CA252"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j</w:t>
      </w:r>
      <w:r w:rsidR="004434D4" w:rsidRPr="00394F07">
        <w:rPr>
          <w:rFonts w:ascii="Calibri" w:hAnsi="Calibri" w:cs="Calibri"/>
          <w:lang w:val="pt"/>
        </w:rPr>
        <w:t>) Secretaria-Executiva:</w:t>
      </w:r>
    </w:p>
    <w:p w14:paraId="52CB7202" w14:textId="1F5CA24E"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1</w:t>
      </w:r>
      <w:r w:rsidR="004434D4" w:rsidRPr="00394F07">
        <w:rPr>
          <w:rFonts w:ascii="Calibri" w:hAnsi="Calibri" w:cs="Calibri"/>
          <w:lang w:val="pt"/>
        </w:rPr>
        <w:t>. Subsecretaria de Assuntos Administrativos;</w:t>
      </w:r>
    </w:p>
    <w:p w14:paraId="61E1AB17" w14:textId="775C14B3"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2</w:t>
      </w:r>
      <w:r w:rsidR="004434D4" w:rsidRPr="00394F07">
        <w:rPr>
          <w:rFonts w:ascii="Calibri" w:hAnsi="Calibri" w:cs="Calibri"/>
          <w:lang w:val="pt"/>
        </w:rPr>
        <w:t>. Subsecretaria de Planejamento, Orçamento e Governança;</w:t>
      </w:r>
    </w:p>
    <w:p w14:paraId="296D6E91" w14:textId="7F0BEE52"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3</w:t>
      </w:r>
      <w:r w:rsidR="004434D4" w:rsidRPr="00394F07">
        <w:rPr>
          <w:rFonts w:ascii="Calibri" w:hAnsi="Calibri" w:cs="Calibri"/>
          <w:lang w:val="pt"/>
        </w:rPr>
        <w:t>. Subsecretaria de Tecnologia da Informação;</w:t>
      </w:r>
    </w:p>
    <w:p w14:paraId="08179C10" w14:textId="6962D368" w:rsidR="00394F07" w:rsidRPr="00394F07" w:rsidRDefault="00394F07" w:rsidP="00394F07">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4. Secretaria de Gestão de Fundos e Transferências:</w:t>
      </w:r>
    </w:p>
    <w:p w14:paraId="0CCAC451" w14:textId="53118CBA" w:rsidR="00394F07" w:rsidRPr="00394F07" w:rsidRDefault="00394F07" w:rsidP="00394F07">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4.1. Diretoria-Executiva do Fundo Nacional de Assistência Social; e</w:t>
      </w:r>
    </w:p>
    <w:p w14:paraId="59DA1B3C" w14:textId="28A86A7A" w:rsidR="00394F07" w:rsidRPr="00394F07" w:rsidRDefault="00394F07" w:rsidP="00394F07">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4.2. Diretoria de Transferências do Esporte e do Desenvolvimento Social;</w:t>
      </w:r>
    </w:p>
    <w:p w14:paraId="6BC937A0" w14:textId="3D6ADAE7" w:rsidR="00394F07" w:rsidRPr="00394F07" w:rsidRDefault="00394F07" w:rsidP="00394F07">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5. Secretaria de Articulação e Parcerias: Diretoria de Relacionamento e Parcerias;</w:t>
      </w:r>
    </w:p>
    <w:p w14:paraId="37806D09" w14:textId="308DB5FD" w:rsidR="00394F07" w:rsidRPr="00394F07" w:rsidRDefault="00394F07" w:rsidP="00394F07">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6. Secretaria de Avaliação e Gestão da Informação:</w:t>
      </w:r>
    </w:p>
    <w:p w14:paraId="54E3B33B" w14:textId="4E484D3B" w:rsidR="00394F07" w:rsidRPr="00394F07" w:rsidRDefault="00394F07" w:rsidP="00394F07">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6.1. Departamento de Avaliação;</w:t>
      </w:r>
    </w:p>
    <w:p w14:paraId="3E5FCAC8" w14:textId="77B07082" w:rsidR="00394F07" w:rsidRPr="00394F07" w:rsidRDefault="00394F07" w:rsidP="00394F07">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6.2. Departamento de Monitoramento;</w:t>
      </w:r>
    </w:p>
    <w:p w14:paraId="7BF32728" w14:textId="13EB3224" w:rsidR="00394F07" w:rsidRPr="00394F07" w:rsidRDefault="00394F07" w:rsidP="00394F07">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6.3. Departamento de Gestão da Informação; e</w:t>
      </w:r>
    </w:p>
    <w:p w14:paraId="3A3214D4" w14:textId="08EBCF25" w:rsidR="00394F07" w:rsidRPr="00394F07" w:rsidRDefault="00394F07" w:rsidP="00394F07">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 xml:space="preserve">6.4. Departamento de Formação e Disseminação; </w:t>
      </w:r>
    </w:p>
    <w:p w14:paraId="2DAA10D1" w14:textId="5C793337" w:rsidR="00394F07" w:rsidRPr="00394F07" w:rsidRDefault="00394F07" w:rsidP="00394F07">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7. Secretaria Nacional do Cadastro Único: Departamento do Cadastro Único;</w:t>
      </w:r>
    </w:p>
    <w:p w14:paraId="66008C5B" w14:textId="77777777" w:rsidR="00860796" w:rsidRPr="00394F07" w:rsidRDefault="00860796" w:rsidP="00EC3988">
      <w:pPr>
        <w:autoSpaceDE w:val="0"/>
        <w:autoSpaceDN w:val="0"/>
        <w:adjustRightInd w:val="0"/>
        <w:spacing w:after="0" w:line="240" w:lineRule="auto"/>
        <w:ind w:firstLine="567"/>
        <w:jc w:val="both"/>
        <w:rPr>
          <w:rFonts w:ascii="Calibri" w:hAnsi="Calibri" w:cs="Calibri"/>
          <w:lang w:val="pt"/>
        </w:rPr>
      </w:pPr>
    </w:p>
    <w:p w14:paraId="2AF6F008" w14:textId="7CE9B7B3"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 xml:space="preserve">II - </w:t>
      </w:r>
      <w:r w:rsidR="007C7289" w:rsidRPr="00394F07">
        <w:rPr>
          <w:rFonts w:ascii="Calibri" w:hAnsi="Calibri" w:cs="Calibri"/>
          <w:lang w:val="pt"/>
        </w:rPr>
        <w:t>Órgãos</w:t>
      </w:r>
      <w:r w:rsidRPr="00394F07">
        <w:rPr>
          <w:rFonts w:ascii="Calibri" w:hAnsi="Calibri" w:cs="Calibri"/>
          <w:lang w:val="pt"/>
        </w:rPr>
        <w:t xml:space="preserve"> específicos singulares:</w:t>
      </w:r>
    </w:p>
    <w:p w14:paraId="56BAC1CD" w14:textId="77777777" w:rsidR="00860796" w:rsidRPr="00394F07" w:rsidRDefault="00860796" w:rsidP="00EC3988">
      <w:pPr>
        <w:autoSpaceDE w:val="0"/>
        <w:autoSpaceDN w:val="0"/>
        <w:adjustRightInd w:val="0"/>
        <w:spacing w:after="0" w:line="240" w:lineRule="auto"/>
        <w:ind w:firstLine="567"/>
        <w:jc w:val="both"/>
        <w:rPr>
          <w:rFonts w:ascii="Calibri" w:hAnsi="Calibri" w:cs="Calibri"/>
          <w:lang w:val="pt"/>
        </w:rPr>
      </w:pPr>
    </w:p>
    <w:p w14:paraId="5E633B78" w14:textId="3E156B1B"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a) Secretaria Especial do Desenvolvimento Social:</w:t>
      </w:r>
    </w:p>
    <w:p w14:paraId="1FED5F42"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1. Secretaria Nacional de Renda de Cidadania:</w:t>
      </w:r>
    </w:p>
    <w:p w14:paraId="706C39B2"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1.1. Departamento de Operação;</w:t>
      </w:r>
    </w:p>
    <w:p w14:paraId="02EE4FE3"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1.2. Departamento de Benefícios; e</w:t>
      </w:r>
    </w:p>
    <w:p w14:paraId="0B7B7270"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1.3. Departamento de Condicionalidades;</w:t>
      </w:r>
    </w:p>
    <w:p w14:paraId="19E1E44C"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2. Secretaria Nacional de Assistência Social:</w:t>
      </w:r>
    </w:p>
    <w:p w14:paraId="09FFE529"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2.1. Departamento de Gestão do Sistema Único de Assistência Social;</w:t>
      </w:r>
    </w:p>
    <w:p w14:paraId="39070AE8"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2.2. Departamento de Benefícios Assistenciais;</w:t>
      </w:r>
    </w:p>
    <w:p w14:paraId="5E3A4088"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2.3. Departamento de Proteção Social Básica;</w:t>
      </w:r>
    </w:p>
    <w:p w14:paraId="7BCA8642"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2.4. Departamento de Proteção Social Especial; e</w:t>
      </w:r>
    </w:p>
    <w:p w14:paraId="238D7E8D"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2.5. Departamento da Rede Socioassistencial Privada do Sistema Único de Assistência Social;</w:t>
      </w:r>
    </w:p>
    <w:p w14:paraId="063CA258"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3. Secretaria Nacional de Inclusão Social e Produtiva:</w:t>
      </w:r>
    </w:p>
    <w:p w14:paraId="5F2CC982"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3.1. Departamento de Fomento à Inclusão Social e Produtiva Rural;</w:t>
      </w:r>
    </w:p>
    <w:p w14:paraId="543B5B43"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lastRenderedPageBreak/>
        <w:t>3.2. Departamento de Compras Públicas para a Inclusão Social e Produtiva Rural;</w:t>
      </w:r>
    </w:p>
    <w:p w14:paraId="04290DC8"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3.3. Departamento de Estruturação de Equipamentos Públicos; e</w:t>
      </w:r>
    </w:p>
    <w:p w14:paraId="36026F79"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3.4. Departamento de Inclusão Produtiva Urbana;</w:t>
      </w:r>
    </w:p>
    <w:p w14:paraId="167B492E"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4. Secretaria Nacional de Atenção à Primeira Infância: Departamento de Atenção à Primeira Infância; e</w:t>
      </w:r>
    </w:p>
    <w:p w14:paraId="12B3237C"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5. Secretaria Nacional de Cuidados e Prevenção às Drogas:</w:t>
      </w:r>
    </w:p>
    <w:p w14:paraId="7D65013E"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5.1. Departamento de Articulação e Projetos Estratégicos;</w:t>
      </w:r>
    </w:p>
    <w:p w14:paraId="26EDA661"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5.2. Departamento de Prevenção, Cuidados e Reinserção Social; e</w:t>
      </w:r>
    </w:p>
    <w:p w14:paraId="06149EA6"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5.3. Departamento de Planejamento e Avaliação; e</w:t>
      </w:r>
    </w:p>
    <w:p w14:paraId="6016FDC0"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b) Secretaria Especial do Esporte:</w:t>
      </w:r>
    </w:p>
    <w:p w14:paraId="778AA767" w14:textId="77777777" w:rsidR="00394F07"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 xml:space="preserve">1. </w:t>
      </w:r>
      <w:r w:rsidR="00394F07" w:rsidRPr="00394F07">
        <w:rPr>
          <w:rFonts w:ascii="Calibri" w:hAnsi="Calibri" w:cs="Calibri"/>
          <w:lang w:val="pt"/>
        </w:rPr>
        <w:t>Departamento de Certificação da Lei Pelé;</w:t>
      </w:r>
    </w:p>
    <w:p w14:paraId="61B58743" w14:textId="77777777" w:rsidR="00394F07"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2. Diretoria de Projetos;</w:t>
      </w:r>
    </w:p>
    <w:p w14:paraId="566A1995" w14:textId="77777777" w:rsidR="00394F07"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3. Departamento de Infraestrutura de Esporte;</w:t>
      </w:r>
    </w:p>
    <w:p w14:paraId="15D90E81" w14:textId="77777777" w:rsidR="00394F07"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4. Departamento de Gestão e Instalações Esportivas;</w:t>
      </w:r>
    </w:p>
    <w:p w14:paraId="6D119879" w14:textId="2E7EE891"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 xml:space="preserve">5. Secretaria Nacional </w:t>
      </w:r>
      <w:r w:rsidR="004434D4" w:rsidRPr="00394F07">
        <w:rPr>
          <w:rFonts w:ascii="Calibri" w:hAnsi="Calibri" w:cs="Calibri"/>
          <w:lang w:val="pt"/>
        </w:rPr>
        <w:t>de Incentivo e Fomento ao Esporte;</w:t>
      </w:r>
    </w:p>
    <w:p w14:paraId="57133F1C" w14:textId="61E27927"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6</w:t>
      </w:r>
      <w:r w:rsidR="004434D4" w:rsidRPr="00394F07">
        <w:rPr>
          <w:rFonts w:ascii="Calibri" w:hAnsi="Calibri" w:cs="Calibri"/>
          <w:lang w:val="pt"/>
        </w:rPr>
        <w:t>. Secretaria Nacional de Esporte, Educação, Lazer e Inclusão Social: Departamento de Desenvolvimento e Acompanhamento de Políticas e Programas Intersetoriais de Esporte, Educação, Lazer e Inclusão Social;</w:t>
      </w:r>
    </w:p>
    <w:p w14:paraId="1868F768" w14:textId="1E1A09CB"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7</w:t>
      </w:r>
      <w:r w:rsidR="004434D4" w:rsidRPr="00394F07">
        <w:rPr>
          <w:rFonts w:ascii="Calibri" w:hAnsi="Calibri" w:cs="Calibri"/>
          <w:lang w:val="pt"/>
        </w:rPr>
        <w:t>. Secretaria Nacional de Esporte de Alto Rendimento:</w:t>
      </w:r>
      <w:r w:rsidRPr="00394F07">
        <w:rPr>
          <w:rFonts w:ascii="Calibri" w:hAnsi="Calibri" w:cs="Calibri"/>
          <w:lang w:val="pt"/>
        </w:rPr>
        <w:t xml:space="preserve"> Departamento de Esporte de Base e de Alto Rendimento;</w:t>
      </w:r>
    </w:p>
    <w:p w14:paraId="5FD0555E" w14:textId="74249CB8"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8</w:t>
      </w:r>
      <w:r w:rsidR="004434D4" w:rsidRPr="00394F07">
        <w:rPr>
          <w:rFonts w:ascii="Calibri" w:hAnsi="Calibri" w:cs="Calibri"/>
          <w:lang w:val="pt"/>
        </w:rPr>
        <w:t>. Secretaria Nacional de Futebol e Defesa dos Direitos do Torcedor:</w:t>
      </w:r>
    </w:p>
    <w:p w14:paraId="5667DE79" w14:textId="1894579D"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8</w:t>
      </w:r>
      <w:r w:rsidR="004434D4" w:rsidRPr="00394F07">
        <w:rPr>
          <w:rFonts w:ascii="Calibri" w:hAnsi="Calibri" w:cs="Calibri"/>
          <w:lang w:val="pt"/>
        </w:rPr>
        <w:t>.1. Departamento de Futebol e Defesa dos Direitos do Torcedor; e</w:t>
      </w:r>
    </w:p>
    <w:p w14:paraId="69CEB44D" w14:textId="10CCBD72"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8</w:t>
      </w:r>
      <w:r w:rsidR="004434D4" w:rsidRPr="00394F07">
        <w:rPr>
          <w:rFonts w:ascii="Calibri" w:hAnsi="Calibri" w:cs="Calibri"/>
          <w:lang w:val="pt"/>
        </w:rPr>
        <w:t>.2. Autoridade Pública de Governança do Futebol - APFUT;</w:t>
      </w:r>
    </w:p>
    <w:p w14:paraId="39E7E0D7" w14:textId="3F8380C3"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9</w:t>
      </w:r>
      <w:r w:rsidR="004434D4" w:rsidRPr="00394F07">
        <w:rPr>
          <w:rFonts w:ascii="Calibri" w:hAnsi="Calibri" w:cs="Calibri"/>
          <w:lang w:val="pt"/>
        </w:rPr>
        <w:t>. Autoridade Brasileira de Controle de Dopagem:</w:t>
      </w:r>
    </w:p>
    <w:p w14:paraId="0FA95D0B" w14:textId="2CB844ED"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9</w:t>
      </w:r>
      <w:r w:rsidR="004434D4" w:rsidRPr="00394F07">
        <w:rPr>
          <w:rFonts w:ascii="Calibri" w:hAnsi="Calibri" w:cs="Calibri"/>
          <w:lang w:val="pt"/>
        </w:rPr>
        <w:t>.1. Diretoria-Executiva; e</w:t>
      </w:r>
    </w:p>
    <w:p w14:paraId="6F6326AA" w14:textId="0AD1289D"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9</w:t>
      </w:r>
      <w:r w:rsidR="004434D4" w:rsidRPr="00394F07">
        <w:rPr>
          <w:rFonts w:ascii="Calibri" w:hAnsi="Calibri" w:cs="Calibri"/>
          <w:lang w:val="pt"/>
        </w:rPr>
        <w:t>.2. Diretoria Técnica; e</w:t>
      </w:r>
    </w:p>
    <w:p w14:paraId="49CF4663" w14:textId="1BE4A7E4" w:rsidR="004434D4" w:rsidRPr="00394F07" w:rsidRDefault="00394F07"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10</w:t>
      </w:r>
      <w:r w:rsidR="004434D4" w:rsidRPr="00394F07">
        <w:rPr>
          <w:rFonts w:ascii="Calibri" w:hAnsi="Calibri" w:cs="Calibri"/>
          <w:lang w:val="pt"/>
        </w:rPr>
        <w:t>. Secretaria Nacional de Paradesporto: Departamento de Paradesporto; e</w:t>
      </w:r>
    </w:p>
    <w:p w14:paraId="690DC95D" w14:textId="77777777" w:rsidR="00860796" w:rsidRPr="00394F07" w:rsidRDefault="00860796" w:rsidP="00EC3988">
      <w:pPr>
        <w:autoSpaceDE w:val="0"/>
        <w:autoSpaceDN w:val="0"/>
        <w:adjustRightInd w:val="0"/>
        <w:spacing w:after="0" w:line="240" w:lineRule="auto"/>
        <w:ind w:firstLine="567"/>
        <w:jc w:val="both"/>
        <w:rPr>
          <w:rFonts w:ascii="Calibri" w:hAnsi="Calibri" w:cs="Calibri"/>
          <w:lang w:val="pt"/>
        </w:rPr>
      </w:pPr>
    </w:p>
    <w:p w14:paraId="2FCC1CE8" w14:textId="50F2DB23"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III - órgãos colegiados:</w:t>
      </w:r>
    </w:p>
    <w:p w14:paraId="0FCDAC34" w14:textId="77777777" w:rsidR="00860796" w:rsidRPr="00394F07" w:rsidRDefault="00860796" w:rsidP="00EC3988">
      <w:pPr>
        <w:autoSpaceDE w:val="0"/>
        <w:autoSpaceDN w:val="0"/>
        <w:adjustRightInd w:val="0"/>
        <w:spacing w:after="0" w:line="240" w:lineRule="auto"/>
        <w:ind w:firstLine="567"/>
        <w:jc w:val="both"/>
        <w:rPr>
          <w:rFonts w:ascii="Calibri" w:hAnsi="Calibri" w:cs="Calibri"/>
          <w:lang w:val="pt"/>
        </w:rPr>
      </w:pPr>
    </w:p>
    <w:p w14:paraId="447DBB0F"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a) Conselho Nacional de Assistência Social - CNAS;</w:t>
      </w:r>
    </w:p>
    <w:p w14:paraId="267E12EE"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b) Conselho Consultivo e de Acompanhamento do Fundo de Combate e Erradicação da Pobreza;</w:t>
      </w:r>
    </w:p>
    <w:p w14:paraId="4DA8FE31"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c) Conselho Gestor Interministerial do Programa Bolsa Família;</w:t>
      </w:r>
    </w:p>
    <w:p w14:paraId="672C6D73"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d) Conselho Nacional do Esporte - CNE; e</w:t>
      </w:r>
    </w:p>
    <w:p w14:paraId="2E6FB1D7" w14:textId="77777777" w:rsidR="004434D4" w:rsidRPr="00394F07" w:rsidRDefault="004434D4" w:rsidP="00EC3988">
      <w:pPr>
        <w:autoSpaceDE w:val="0"/>
        <w:autoSpaceDN w:val="0"/>
        <w:adjustRightInd w:val="0"/>
        <w:spacing w:after="0" w:line="240" w:lineRule="auto"/>
        <w:ind w:firstLine="567"/>
        <w:jc w:val="both"/>
        <w:rPr>
          <w:rFonts w:ascii="Calibri" w:hAnsi="Calibri" w:cs="Calibri"/>
          <w:lang w:val="pt"/>
        </w:rPr>
      </w:pPr>
      <w:r w:rsidRPr="00394F07">
        <w:rPr>
          <w:rFonts w:ascii="Calibri" w:hAnsi="Calibri" w:cs="Calibri"/>
          <w:lang w:val="pt"/>
        </w:rPr>
        <w:t>e) Conselho Nacional de Economia Solidária. </w:t>
      </w:r>
    </w:p>
    <w:p w14:paraId="589E4E0F" w14:textId="77777777" w:rsidR="004434D4" w:rsidRPr="00394F07" w:rsidRDefault="004434D4" w:rsidP="00EC3988">
      <w:pPr>
        <w:autoSpaceDE w:val="0"/>
        <w:autoSpaceDN w:val="0"/>
        <w:adjustRightInd w:val="0"/>
        <w:spacing w:after="0" w:line="240" w:lineRule="auto"/>
        <w:ind w:firstLine="1276"/>
        <w:rPr>
          <w:rFonts w:ascii="Calibri" w:hAnsi="Calibri" w:cs="Calibri"/>
          <w:lang w:val="pt"/>
        </w:rPr>
      </w:pPr>
    </w:p>
    <w:p w14:paraId="4C257F19" w14:textId="2346C43F" w:rsidR="004434D4" w:rsidRPr="00394F07" w:rsidRDefault="004434D4" w:rsidP="00EC3988">
      <w:pPr>
        <w:autoSpaceDE w:val="0"/>
        <w:autoSpaceDN w:val="0"/>
        <w:adjustRightInd w:val="0"/>
        <w:spacing w:after="0" w:line="240" w:lineRule="auto"/>
        <w:ind w:firstLine="1276"/>
        <w:rPr>
          <w:rFonts w:ascii="Calibri" w:hAnsi="Calibri" w:cs="Calibri"/>
          <w:lang w:val="pt"/>
        </w:rPr>
      </w:pPr>
      <w:r w:rsidRPr="00394F07">
        <w:rPr>
          <w:rFonts w:ascii="Calibri" w:hAnsi="Calibri" w:cs="Calibri"/>
          <w:lang w:val="pt"/>
        </w:rPr>
        <w:t xml:space="preserve">Isto posto, fica explanado o contexto operacional norteador da análise dos demonstrativos contábeis do </w:t>
      </w:r>
      <w:r w:rsidR="00394F07" w:rsidRPr="00394F07">
        <w:rPr>
          <w:rFonts w:ascii="Calibri" w:hAnsi="Calibri" w:cs="Calibri"/>
          <w:lang w:val="pt"/>
        </w:rPr>
        <w:t>primeiro</w:t>
      </w:r>
      <w:r w:rsidRPr="00394F07">
        <w:rPr>
          <w:rFonts w:ascii="Calibri" w:hAnsi="Calibri" w:cs="Calibri"/>
          <w:lang w:val="pt"/>
        </w:rPr>
        <w:t xml:space="preserve"> trimestre de 202</w:t>
      </w:r>
      <w:r w:rsidR="00394F07" w:rsidRPr="00394F07">
        <w:rPr>
          <w:rFonts w:ascii="Calibri" w:hAnsi="Calibri" w:cs="Calibri"/>
          <w:lang w:val="pt"/>
        </w:rPr>
        <w:t>2</w:t>
      </w:r>
      <w:r w:rsidRPr="00394F07">
        <w:rPr>
          <w:rFonts w:ascii="Calibri" w:hAnsi="Calibri" w:cs="Calibri"/>
          <w:lang w:val="pt"/>
        </w:rPr>
        <w:t>.</w:t>
      </w:r>
    </w:p>
    <w:p w14:paraId="5589C044" w14:textId="77777777" w:rsidR="004434D4" w:rsidRPr="00FE5024" w:rsidRDefault="004434D4" w:rsidP="00EC3988">
      <w:pPr>
        <w:autoSpaceDE w:val="0"/>
        <w:autoSpaceDN w:val="0"/>
        <w:adjustRightInd w:val="0"/>
        <w:spacing w:after="0" w:line="240" w:lineRule="auto"/>
        <w:rPr>
          <w:rFonts w:ascii="Calibri" w:hAnsi="Calibri" w:cs="Calibri"/>
          <w:b/>
          <w:bCs/>
          <w:color w:val="FF0000"/>
          <w:lang w:val="pt"/>
        </w:rPr>
      </w:pPr>
    </w:p>
    <w:p w14:paraId="342AFA65" w14:textId="77777777" w:rsidR="00110A17" w:rsidRPr="00FE5024" w:rsidRDefault="00110A17" w:rsidP="00EC3988">
      <w:pPr>
        <w:autoSpaceDE w:val="0"/>
        <w:autoSpaceDN w:val="0"/>
        <w:adjustRightInd w:val="0"/>
        <w:spacing w:after="0" w:line="240" w:lineRule="auto"/>
        <w:rPr>
          <w:rFonts w:ascii="Calibri" w:hAnsi="Calibri" w:cs="Calibri"/>
          <w:b/>
          <w:bCs/>
          <w:color w:val="FF0000"/>
          <w:lang w:val="pt"/>
        </w:rPr>
      </w:pPr>
    </w:p>
    <w:p w14:paraId="6FD4D07A" w14:textId="77777777" w:rsidR="00110A17" w:rsidRPr="00FE5024" w:rsidRDefault="00110A17" w:rsidP="00EC3988">
      <w:pPr>
        <w:autoSpaceDE w:val="0"/>
        <w:autoSpaceDN w:val="0"/>
        <w:adjustRightInd w:val="0"/>
        <w:spacing w:after="0" w:line="240" w:lineRule="auto"/>
        <w:rPr>
          <w:rFonts w:ascii="Calibri" w:hAnsi="Calibri" w:cs="Calibri"/>
          <w:b/>
          <w:bCs/>
          <w:color w:val="FF0000"/>
          <w:lang w:val="pt"/>
        </w:rPr>
      </w:pPr>
    </w:p>
    <w:p w14:paraId="524EC5B7" w14:textId="77777777" w:rsidR="00110A17" w:rsidRPr="00FE5024" w:rsidRDefault="00110A17" w:rsidP="00EC3988">
      <w:pPr>
        <w:autoSpaceDE w:val="0"/>
        <w:autoSpaceDN w:val="0"/>
        <w:adjustRightInd w:val="0"/>
        <w:spacing w:after="0" w:line="240" w:lineRule="auto"/>
        <w:rPr>
          <w:rFonts w:ascii="Calibri" w:hAnsi="Calibri" w:cs="Calibri"/>
          <w:b/>
          <w:bCs/>
          <w:color w:val="FF0000"/>
          <w:lang w:val="pt"/>
        </w:rPr>
      </w:pPr>
    </w:p>
    <w:p w14:paraId="3303DED0" w14:textId="77777777" w:rsidR="00110A17" w:rsidRPr="00FE5024" w:rsidRDefault="00110A17" w:rsidP="00EC3988">
      <w:pPr>
        <w:autoSpaceDE w:val="0"/>
        <w:autoSpaceDN w:val="0"/>
        <w:adjustRightInd w:val="0"/>
        <w:spacing w:after="0" w:line="240" w:lineRule="auto"/>
        <w:rPr>
          <w:rFonts w:ascii="Calibri" w:hAnsi="Calibri" w:cs="Calibri"/>
          <w:b/>
          <w:bCs/>
          <w:color w:val="FF0000"/>
          <w:lang w:val="pt"/>
        </w:rPr>
      </w:pPr>
    </w:p>
    <w:p w14:paraId="3AEB41BB" w14:textId="77777777" w:rsidR="00B37E8A" w:rsidRPr="00FE5024" w:rsidRDefault="00B37E8A" w:rsidP="00EC3988">
      <w:pPr>
        <w:autoSpaceDE w:val="0"/>
        <w:autoSpaceDN w:val="0"/>
        <w:adjustRightInd w:val="0"/>
        <w:spacing w:after="0" w:line="240" w:lineRule="auto"/>
        <w:rPr>
          <w:rFonts w:ascii="Calibri" w:hAnsi="Calibri" w:cs="Calibri"/>
          <w:b/>
          <w:bCs/>
          <w:color w:val="FF0000"/>
          <w:lang w:val="pt"/>
        </w:rPr>
      </w:pPr>
    </w:p>
    <w:p w14:paraId="6E456D2F" w14:textId="77777777" w:rsidR="00B37E8A" w:rsidRPr="00FE5024" w:rsidRDefault="00B37E8A" w:rsidP="00EC3988">
      <w:pPr>
        <w:autoSpaceDE w:val="0"/>
        <w:autoSpaceDN w:val="0"/>
        <w:adjustRightInd w:val="0"/>
        <w:spacing w:after="0" w:line="240" w:lineRule="auto"/>
        <w:rPr>
          <w:rFonts w:ascii="Calibri" w:hAnsi="Calibri" w:cs="Calibri"/>
          <w:b/>
          <w:bCs/>
          <w:color w:val="FF0000"/>
          <w:lang w:val="pt"/>
        </w:rPr>
      </w:pPr>
    </w:p>
    <w:p w14:paraId="787AA480" w14:textId="77777777" w:rsidR="00B37E8A" w:rsidRPr="00FE5024" w:rsidRDefault="00B37E8A" w:rsidP="00EC3988">
      <w:pPr>
        <w:autoSpaceDE w:val="0"/>
        <w:autoSpaceDN w:val="0"/>
        <w:adjustRightInd w:val="0"/>
        <w:spacing w:after="0" w:line="240" w:lineRule="auto"/>
        <w:rPr>
          <w:rFonts w:ascii="Calibri" w:hAnsi="Calibri" w:cs="Calibri"/>
          <w:b/>
          <w:bCs/>
          <w:color w:val="FF0000"/>
          <w:lang w:val="pt"/>
        </w:rPr>
      </w:pPr>
    </w:p>
    <w:p w14:paraId="1405A93B" w14:textId="77777777" w:rsidR="00B37E8A" w:rsidRPr="00FE5024" w:rsidRDefault="00B37E8A" w:rsidP="00EC3988">
      <w:pPr>
        <w:autoSpaceDE w:val="0"/>
        <w:autoSpaceDN w:val="0"/>
        <w:adjustRightInd w:val="0"/>
        <w:spacing w:after="0" w:line="240" w:lineRule="auto"/>
        <w:rPr>
          <w:rFonts w:ascii="Calibri" w:hAnsi="Calibri" w:cs="Calibri"/>
          <w:b/>
          <w:bCs/>
          <w:color w:val="FF0000"/>
          <w:lang w:val="pt"/>
        </w:rPr>
      </w:pPr>
    </w:p>
    <w:p w14:paraId="13FA14D1" w14:textId="665DAF9A" w:rsidR="003D7B92" w:rsidRPr="005913FC" w:rsidRDefault="004434D4" w:rsidP="00F95F39">
      <w:pPr>
        <w:rPr>
          <w:rFonts w:ascii="Calibri" w:hAnsi="Calibri" w:cs="Calibri"/>
          <w:b/>
          <w:bCs/>
          <w:sz w:val="24"/>
          <w:szCs w:val="24"/>
          <w:lang w:val="pt"/>
        </w:rPr>
      </w:pPr>
      <w:r w:rsidRPr="005913FC">
        <w:rPr>
          <w:rFonts w:ascii="Calibri" w:hAnsi="Calibri" w:cs="Calibri"/>
          <w:b/>
          <w:bCs/>
          <w:sz w:val="24"/>
          <w:szCs w:val="24"/>
          <w:lang w:val="pt"/>
        </w:rPr>
        <w:lastRenderedPageBreak/>
        <w:t xml:space="preserve">II – </w:t>
      </w:r>
      <w:r w:rsidR="003D7B92" w:rsidRPr="005913FC">
        <w:rPr>
          <w:rFonts w:ascii="Calibri" w:hAnsi="Calibri" w:cs="Calibri"/>
          <w:b/>
          <w:bCs/>
          <w:sz w:val="24"/>
          <w:szCs w:val="24"/>
          <w:lang w:val="pt"/>
        </w:rPr>
        <w:t>Demonstrações Contábeis</w:t>
      </w:r>
    </w:p>
    <w:p w14:paraId="1E92E781" w14:textId="7F8BAAA0" w:rsidR="004434D4" w:rsidRPr="004F32B6" w:rsidRDefault="004434D4" w:rsidP="00EC3988">
      <w:pPr>
        <w:autoSpaceDE w:val="0"/>
        <w:autoSpaceDN w:val="0"/>
        <w:adjustRightInd w:val="0"/>
        <w:spacing w:after="0" w:line="240" w:lineRule="auto"/>
        <w:jc w:val="both"/>
        <w:rPr>
          <w:rFonts w:ascii="Calibri" w:hAnsi="Calibri" w:cs="Calibri"/>
          <w:b/>
          <w:bCs/>
          <w:lang w:val="pt"/>
        </w:rPr>
      </w:pPr>
      <w:r w:rsidRPr="004F32B6">
        <w:rPr>
          <w:rFonts w:ascii="Calibri" w:hAnsi="Calibri" w:cs="Calibri"/>
          <w:b/>
          <w:bCs/>
          <w:lang w:val="pt"/>
        </w:rPr>
        <w:t>BALANÇO PATRIMONIAL</w:t>
      </w:r>
    </w:p>
    <w:tbl>
      <w:tblPr>
        <w:tblW w:w="5056" w:type="pct"/>
        <w:tblCellMar>
          <w:left w:w="70" w:type="dxa"/>
          <w:right w:w="70" w:type="dxa"/>
        </w:tblCellMar>
        <w:tblLook w:val="04A0" w:firstRow="1" w:lastRow="0" w:firstColumn="1" w:lastColumn="0" w:noHBand="0" w:noVBand="1"/>
      </w:tblPr>
      <w:tblGrid>
        <w:gridCol w:w="2366"/>
        <w:gridCol w:w="335"/>
        <w:gridCol w:w="1308"/>
        <w:gridCol w:w="1308"/>
        <w:gridCol w:w="1292"/>
        <w:gridCol w:w="342"/>
        <w:gridCol w:w="1308"/>
        <w:gridCol w:w="1386"/>
      </w:tblGrid>
      <w:tr w:rsidR="004F32B6" w:rsidRPr="004F32B6" w14:paraId="71A8A191" w14:textId="77777777" w:rsidTr="004F32B6">
        <w:trPr>
          <w:trHeight w:val="264"/>
        </w:trPr>
        <w:tc>
          <w:tcPr>
            <w:tcW w:w="2725"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7A02B800" w14:textId="77777777" w:rsidR="004F32B6" w:rsidRPr="004F32B6" w:rsidRDefault="004F32B6" w:rsidP="004F32B6">
            <w:pPr>
              <w:spacing w:after="0" w:line="240" w:lineRule="auto"/>
              <w:jc w:val="center"/>
              <w:rPr>
                <w:rFonts w:ascii="Verdana" w:eastAsia="Times New Roman" w:hAnsi="Verdana" w:cs="Arial"/>
                <w:b/>
                <w:bCs/>
                <w:sz w:val="14"/>
                <w:szCs w:val="14"/>
                <w:lang w:eastAsia="pt-BR"/>
              </w:rPr>
            </w:pPr>
            <w:r w:rsidRPr="004F32B6">
              <w:rPr>
                <w:rFonts w:ascii="Verdana" w:eastAsia="Times New Roman" w:hAnsi="Verdana" w:cs="Arial"/>
                <w:b/>
                <w:bCs/>
                <w:sz w:val="14"/>
                <w:szCs w:val="14"/>
                <w:lang w:eastAsia="pt-BR"/>
              </w:rPr>
              <w:t>ATIVO</w:t>
            </w:r>
          </w:p>
        </w:tc>
        <w:tc>
          <w:tcPr>
            <w:tcW w:w="2275" w:type="pct"/>
            <w:gridSpan w:val="4"/>
            <w:tcBorders>
              <w:top w:val="single" w:sz="4" w:space="0" w:color="000000"/>
              <w:left w:val="nil"/>
              <w:bottom w:val="single" w:sz="4" w:space="0" w:color="000000"/>
              <w:right w:val="single" w:sz="4" w:space="0" w:color="000000"/>
            </w:tcBorders>
            <w:shd w:val="clear" w:color="000000" w:fill="9BC2E6"/>
            <w:vAlign w:val="center"/>
            <w:hideMark/>
          </w:tcPr>
          <w:p w14:paraId="5559D0B5" w14:textId="77777777" w:rsidR="004F32B6" w:rsidRPr="004F32B6" w:rsidRDefault="004F32B6" w:rsidP="004F32B6">
            <w:pPr>
              <w:spacing w:after="0" w:line="240" w:lineRule="auto"/>
              <w:jc w:val="center"/>
              <w:rPr>
                <w:rFonts w:ascii="Verdana" w:eastAsia="Times New Roman" w:hAnsi="Verdana" w:cs="Arial"/>
                <w:b/>
                <w:bCs/>
                <w:sz w:val="14"/>
                <w:szCs w:val="14"/>
                <w:lang w:eastAsia="pt-BR"/>
              </w:rPr>
            </w:pPr>
            <w:r w:rsidRPr="004F32B6">
              <w:rPr>
                <w:rFonts w:ascii="Verdana" w:eastAsia="Times New Roman" w:hAnsi="Verdana" w:cs="Arial"/>
                <w:b/>
                <w:bCs/>
                <w:sz w:val="14"/>
                <w:szCs w:val="14"/>
                <w:lang w:eastAsia="pt-BR"/>
              </w:rPr>
              <w:t>PASSIVO</w:t>
            </w:r>
          </w:p>
        </w:tc>
      </w:tr>
      <w:tr w:rsidR="004F32B6" w:rsidRPr="004F32B6" w14:paraId="4D4422D3" w14:textId="77777777" w:rsidTr="004F32B6">
        <w:trPr>
          <w:trHeight w:val="264"/>
        </w:trPr>
        <w:tc>
          <w:tcPr>
            <w:tcW w:w="1207" w:type="pct"/>
            <w:tcBorders>
              <w:top w:val="nil"/>
              <w:left w:val="single" w:sz="4" w:space="0" w:color="000000"/>
              <w:bottom w:val="single" w:sz="4" w:space="0" w:color="000000"/>
              <w:right w:val="single" w:sz="4" w:space="0" w:color="000000"/>
            </w:tcBorders>
            <w:shd w:val="clear" w:color="000000" w:fill="9BC2E6"/>
            <w:vAlign w:val="center"/>
            <w:hideMark/>
          </w:tcPr>
          <w:p w14:paraId="6D4B3481"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ESPECIFICAÇÃO</w:t>
            </w:r>
          </w:p>
        </w:tc>
        <w:tc>
          <w:tcPr>
            <w:tcW w:w="177" w:type="pct"/>
            <w:tcBorders>
              <w:top w:val="nil"/>
              <w:left w:val="nil"/>
              <w:bottom w:val="single" w:sz="4" w:space="0" w:color="000000"/>
              <w:right w:val="single" w:sz="4" w:space="0" w:color="000000"/>
            </w:tcBorders>
            <w:shd w:val="clear" w:color="000000" w:fill="9BC2E6"/>
            <w:vAlign w:val="center"/>
            <w:hideMark/>
          </w:tcPr>
          <w:p w14:paraId="792A2A60"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NE</w:t>
            </w:r>
          </w:p>
        </w:tc>
        <w:tc>
          <w:tcPr>
            <w:tcW w:w="671" w:type="pct"/>
            <w:tcBorders>
              <w:top w:val="nil"/>
              <w:left w:val="nil"/>
              <w:bottom w:val="single" w:sz="4" w:space="0" w:color="000000"/>
              <w:right w:val="single" w:sz="4" w:space="0" w:color="000000"/>
            </w:tcBorders>
            <w:shd w:val="clear" w:color="000000" w:fill="9BC2E6"/>
            <w:vAlign w:val="center"/>
            <w:hideMark/>
          </w:tcPr>
          <w:p w14:paraId="61A8AC45"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2022</w:t>
            </w:r>
          </w:p>
        </w:tc>
        <w:tc>
          <w:tcPr>
            <w:tcW w:w="671" w:type="pct"/>
            <w:tcBorders>
              <w:top w:val="nil"/>
              <w:left w:val="nil"/>
              <w:bottom w:val="single" w:sz="4" w:space="0" w:color="000000"/>
              <w:right w:val="single" w:sz="4" w:space="0" w:color="000000"/>
            </w:tcBorders>
            <w:shd w:val="clear" w:color="000000" w:fill="9BC2E6"/>
            <w:vAlign w:val="center"/>
            <w:hideMark/>
          </w:tcPr>
          <w:p w14:paraId="1EE5B599"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2021</w:t>
            </w:r>
          </w:p>
        </w:tc>
        <w:tc>
          <w:tcPr>
            <w:tcW w:w="662" w:type="pct"/>
            <w:tcBorders>
              <w:top w:val="nil"/>
              <w:left w:val="nil"/>
              <w:bottom w:val="single" w:sz="4" w:space="0" w:color="000000"/>
              <w:right w:val="single" w:sz="4" w:space="0" w:color="000000"/>
            </w:tcBorders>
            <w:shd w:val="clear" w:color="000000" w:fill="9BC2E6"/>
            <w:vAlign w:val="center"/>
            <w:hideMark/>
          </w:tcPr>
          <w:p w14:paraId="6D7482F3"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ESPECIFICAÇÃO</w:t>
            </w:r>
          </w:p>
        </w:tc>
        <w:tc>
          <w:tcPr>
            <w:tcW w:w="177" w:type="pct"/>
            <w:tcBorders>
              <w:top w:val="nil"/>
              <w:left w:val="nil"/>
              <w:bottom w:val="single" w:sz="4" w:space="0" w:color="000000"/>
              <w:right w:val="single" w:sz="4" w:space="0" w:color="000000"/>
            </w:tcBorders>
            <w:shd w:val="clear" w:color="000000" w:fill="9BC2E6"/>
            <w:vAlign w:val="center"/>
            <w:hideMark/>
          </w:tcPr>
          <w:p w14:paraId="29D09259"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NE</w:t>
            </w:r>
          </w:p>
        </w:tc>
        <w:tc>
          <w:tcPr>
            <w:tcW w:w="671" w:type="pct"/>
            <w:tcBorders>
              <w:top w:val="nil"/>
              <w:left w:val="nil"/>
              <w:bottom w:val="single" w:sz="4" w:space="0" w:color="000000"/>
              <w:right w:val="single" w:sz="4" w:space="0" w:color="000000"/>
            </w:tcBorders>
            <w:shd w:val="clear" w:color="000000" w:fill="9BC2E6"/>
            <w:vAlign w:val="center"/>
            <w:hideMark/>
          </w:tcPr>
          <w:p w14:paraId="418B33BA"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2022</w:t>
            </w:r>
          </w:p>
        </w:tc>
        <w:tc>
          <w:tcPr>
            <w:tcW w:w="765" w:type="pct"/>
            <w:tcBorders>
              <w:top w:val="nil"/>
              <w:left w:val="nil"/>
              <w:bottom w:val="single" w:sz="4" w:space="0" w:color="000000"/>
              <w:right w:val="single" w:sz="4" w:space="0" w:color="000000"/>
            </w:tcBorders>
            <w:shd w:val="clear" w:color="000000" w:fill="9BC2E6"/>
            <w:vAlign w:val="center"/>
            <w:hideMark/>
          </w:tcPr>
          <w:p w14:paraId="144C46C8"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2021</w:t>
            </w:r>
          </w:p>
        </w:tc>
      </w:tr>
      <w:tr w:rsidR="004F32B6" w:rsidRPr="004F32B6" w14:paraId="6271EE6C" w14:textId="77777777" w:rsidTr="004F32B6">
        <w:trPr>
          <w:trHeight w:val="264"/>
        </w:trPr>
        <w:tc>
          <w:tcPr>
            <w:tcW w:w="1207" w:type="pct"/>
            <w:tcBorders>
              <w:top w:val="nil"/>
              <w:left w:val="single" w:sz="4" w:space="0" w:color="000000"/>
              <w:bottom w:val="single" w:sz="4" w:space="0" w:color="000000"/>
              <w:right w:val="single" w:sz="4" w:space="0" w:color="000000"/>
            </w:tcBorders>
            <w:shd w:val="clear" w:color="000000" w:fill="DDEBF7"/>
            <w:hideMark/>
          </w:tcPr>
          <w:p w14:paraId="49F8CD05"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ATIVO CIRCULANTE</w:t>
            </w:r>
          </w:p>
        </w:tc>
        <w:tc>
          <w:tcPr>
            <w:tcW w:w="177" w:type="pct"/>
            <w:tcBorders>
              <w:top w:val="nil"/>
              <w:left w:val="nil"/>
              <w:bottom w:val="single" w:sz="4" w:space="0" w:color="000000"/>
              <w:right w:val="single" w:sz="4" w:space="0" w:color="000000"/>
            </w:tcBorders>
            <w:shd w:val="clear" w:color="000000" w:fill="DDEBF7"/>
            <w:hideMark/>
          </w:tcPr>
          <w:p w14:paraId="68DE26E2"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nil"/>
              <w:left w:val="nil"/>
              <w:bottom w:val="single" w:sz="4" w:space="0" w:color="000000"/>
              <w:right w:val="single" w:sz="4" w:space="0" w:color="000000"/>
            </w:tcBorders>
            <w:shd w:val="clear" w:color="000000" w:fill="DDEBF7"/>
            <w:hideMark/>
          </w:tcPr>
          <w:p w14:paraId="2D86A5C9"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87.444.510.614,18</w:t>
            </w:r>
          </w:p>
        </w:tc>
        <w:tc>
          <w:tcPr>
            <w:tcW w:w="671" w:type="pct"/>
            <w:tcBorders>
              <w:top w:val="nil"/>
              <w:left w:val="nil"/>
              <w:bottom w:val="single" w:sz="4" w:space="0" w:color="000000"/>
              <w:right w:val="single" w:sz="4" w:space="0" w:color="000000"/>
            </w:tcBorders>
            <w:shd w:val="clear" w:color="000000" w:fill="DDEBF7"/>
            <w:hideMark/>
          </w:tcPr>
          <w:p w14:paraId="2192E943"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68.107.518.211,88</w:t>
            </w:r>
          </w:p>
        </w:tc>
        <w:tc>
          <w:tcPr>
            <w:tcW w:w="662" w:type="pct"/>
            <w:tcBorders>
              <w:top w:val="nil"/>
              <w:left w:val="nil"/>
              <w:bottom w:val="single" w:sz="4" w:space="0" w:color="000000"/>
              <w:right w:val="single" w:sz="4" w:space="0" w:color="000000"/>
            </w:tcBorders>
            <w:shd w:val="clear" w:color="000000" w:fill="DDEBF7"/>
            <w:hideMark/>
          </w:tcPr>
          <w:p w14:paraId="1C0B6FA1"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PASSIVO CIRCULANTE</w:t>
            </w:r>
          </w:p>
        </w:tc>
        <w:tc>
          <w:tcPr>
            <w:tcW w:w="177" w:type="pct"/>
            <w:tcBorders>
              <w:top w:val="nil"/>
              <w:left w:val="nil"/>
              <w:bottom w:val="single" w:sz="4" w:space="0" w:color="000000"/>
              <w:right w:val="single" w:sz="4" w:space="0" w:color="000000"/>
            </w:tcBorders>
            <w:shd w:val="clear" w:color="000000" w:fill="DDEBF7"/>
            <w:hideMark/>
          </w:tcPr>
          <w:p w14:paraId="7DC6477B"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nil"/>
              <w:left w:val="nil"/>
              <w:bottom w:val="single" w:sz="4" w:space="0" w:color="000000"/>
              <w:right w:val="single" w:sz="4" w:space="0" w:color="000000"/>
            </w:tcBorders>
            <w:shd w:val="clear" w:color="000000" w:fill="DDEBF7"/>
            <w:hideMark/>
          </w:tcPr>
          <w:p w14:paraId="3AB12B47"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4.075.762.639,90</w:t>
            </w:r>
          </w:p>
        </w:tc>
        <w:tc>
          <w:tcPr>
            <w:tcW w:w="765" w:type="pct"/>
            <w:tcBorders>
              <w:top w:val="nil"/>
              <w:left w:val="nil"/>
              <w:bottom w:val="single" w:sz="4" w:space="0" w:color="000000"/>
              <w:right w:val="single" w:sz="4" w:space="0" w:color="000000"/>
            </w:tcBorders>
            <w:shd w:val="clear" w:color="000000" w:fill="DDEBF7"/>
            <w:hideMark/>
          </w:tcPr>
          <w:p w14:paraId="39D6045B"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4.408.460.514,49</w:t>
            </w:r>
          </w:p>
        </w:tc>
      </w:tr>
      <w:tr w:rsidR="004F32B6" w:rsidRPr="004F32B6" w14:paraId="03D9092B"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47D49D7E"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xml:space="preserve">    Caixa e Equivalentes de Caixa</w:t>
            </w:r>
          </w:p>
        </w:tc>
        <w:tc>
          <w:tcPr>
            <w:tcW w:w="177" w:type="pct"/>
            <w:tcBorders>
              <w:top w:val="nil"/>
              <w:left w:val="nil"/>
              <w:bottom w:val="nil"/>
              <w:right w:val="single" w:sz="4" w:space="0" w:color="000000"/>
            </w:tcBorders>
            <w:shd w:val="clear" w:color="000000" w:fill="FFFFFF"/>
            <w:hideMark/>
          </w:tcPr>
          <w:p w14:paraId="42AAD911" w14:textId="099E1002" w:rsidR="004F32B6" w:rsidRPr="00E968C4" w:rsidRDefault="004F32B6" w:rsidP="00A43B5F">
            <w:pPr>
              <w:spacing w:after="0" w:line="240" w:lineRule="auto"/>
              <w:rPr>
                <w:rFonts w:ascii="Arial" w:eastAsia="Times New Roman" w:hAnsi="Arial" w:cs="Arial"/>
                <w:b/>
                <w:bCs/>
                <w:sz w:val="16"/>
                <w:szCs w:val="16"/>
                <w:lang w:eastAsia="pt-BR"/>
              </w:rPr>
            </w:pPr>
            <w:r w:rsidRPr="00E968C4">
              <w:rPr>
                <w:rFonts w:ascii="Arial" w:eastAsia="Times New Roman" w:hAnsi="Arial" w:cs="Arial"/>
                <w:b/>
                <w:bCs/>
                <w:sz w:val="16"/>
                <w:szCs w:val="16"/>
                <w:lang w:eastAsia="pt-BR"/>
              </w:rPr>
              <w:t> </w:t>
            </w:r>
            <w:r w:rsidR="00A43B5F" w:rsidRPr="00E968C4">
              <w:rPr>
                <w:rFonts w:ascii="Arial" w:eastAsia="Times New Roman" w:hAnsi="Arial" w:cs="Arial"/>
                <w:b/>
                <w:bCs/>
                <w:sz w:val="16"/>
                <w:szCs w:val="16"/>
                <w:shd w:val="clear" w:color="auto" w:fill="FFFFFF" w:themeFill="background1"/>
                <w:lang w:eastAsia="pt-BR"/>
              </w:rPr>
              <w:fldChar w:fldCharType="begin"/>
            </w:r>
            <w:r w:rsidR="00A43B5F" w:rsidRPr="00E968C4">
              <w:rPr>
                <w:rFonts w:ascii="Arial" w:eastAsia="Times New Roman" w:hAnsi="Arial" w:cs="Arial"/>
                <w:b/>
                <w:bCs/>
                <w:sz w:val="16"/>
                <w:szCs w:val="16"/>
                <w:shd w:val="clear" w:color="auto" w:fill="FFFFFF" w:themeFill="background1"/>
                <w:lang w:eastAsia="pt-BR"/>
              </w:rPr>
              <w:instrText xml:space="preserve"> REF necaixaeequivalente \h  \* MERGEFORMAT </w:instrText>
            </w:r>
            <w:r w:rsidR="00A43B5F" w:rsidRPr="00E968C4">
              <w:rPr>
                <w:rFonts w:ascii="Arial" w:eastAsia="Times New Roman" w:hAnsi="Arial" w:cs="Arial"/>
                <w:b/>
                <w:bCs/>
                <w:sz w:val="16"/>
                <w:szCs w:val="16"/>
                <w:shd w:val="clear" w:color="auto" w:fill="FFFFFF" w:themeFill="background1"/>
                <w:lang w:eastAsia="pt-BR"/>
              </w:rPr>
            </w:r>
            <w:r w:rsidR="00A43B5F" w:rsidRPr="00E968C4">
              <w:rPr>
                <w:rFonts w:ascii="Arial" w:eastAsia="Times New Roman" w:hAnsi="Arial" w:cs="Arial"/>
                <w:b/>
                <w:bCs/>
                <w:sz w:val="16"/>
                <w:szCs w:val="16"/>
                <w:shd w:val="clear" w:color="auto" w:fill="FFFFFF" w:themeFill="background1"/>
                <w:lang w:eastAsia="pt-BR"/>
              </w:rPr>
              <w:fldChar w:fldCharType="separate"/>
            </w:r>
            <w:r w:rsidR="00A43B5F" w:rsidRPr="00E968C4">
              <w:rPr>
                <w:rFonts w:eastAsia="Times New Roman" w:cs="Arial"/>
                <w:b/>
                <w:bCs/>
                <w:sz w:val="16"/>
                <w:szCs w:val="16"/>
                <w:shd w:val="clear" w:color="auto" w:fill="FFFFFF" w:themeFill="background1"/>
                <w:lang w:eastAsia="pt-BR"/>
              </w:rPr>
              <w:t>1</w:t>
            </w:r>
            <w:r w:rsidR="00A43B5F" w:rsidRPr="00E968C4">
              <w:rPr>
                <w:rFonts w:eastAsia="Times New Roman" w:cstheme="minorHAnsi"/>
                <w:b/>
                <w:bCs/>
                <w:sz w:val="16"/>
                <w:szCs w:val="16"/>
                <w:lang w:eastAsia="pt-BR"/>
              </w:rPr>
              <w:t xml:space="preserve">  </w:t>
            </w:r>
            <w:r w:rsidR="00A43B5F" w:rsidRPr="00E968C4">
              <w:rPr>
                <w:rFonts w:ascii="Arial" w:eastAsia="Times New Roman" w:hAnsi="Arial" w:cs="Arial"/>
                <w:b/>
                <w:bCs/>
                <w:sz w:val="16"/>
                <w:szCs w:val="16"/>
                <w:lang w:eastAsia="pt-BR"/>
              </w:rPr>
              <w:fldChar w:fldCharType="end"/>
            </w:r>
          </w:p>
        </w:tc>
        <w:tc>
          <w:tcPr>
            <w:tcW w:w="671" w:type="pct"/>
            <w:tcBorders>
              <w:top w:val="nil"/>
              <w:left w:val="nil"/>
              <w:bottom w:val="nil"/>
              <w:right w:val="single" w:sz="4" w:space="0" w:color="000000"/>
            </w:tcBorders>
            <w:shd w:val="clear" w:color="000000" w:fill="FFFFFF"/>
            <w:hideMark/>
          </w:tcPr>
          <w:p w14:paraId="2F564967"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310.357.080,08</w:t>
            </w:r>
          </w:p>
        </w:tc>
        <w:tc>
          <w:tcPr>
            <w:tcW w:w="671" w:type="pct"/>
            <w:tcBorders>
              <w:top w:val="nil"/>
              <w:left w:val="nil"/>
              <w:bottom w:val="nil"/>
              <w:right w:val="single" w:sz="4" w:space="0" w:color="000000"/>
            </w:tcBorders>
            <w:shd w:val="clear" w:color="000000" w:fill="FFFFFF"/>
            <w:hideMark/>
          </w:tcPr>
          <w:p w14:paraId="1C4AC14C"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51.182.059,16</w:t>
            </w:r>
          </w:p>
        </w:tc>
        <w:tc>
          <w:tcPr>
            <w:tcW w:w="662" w:type="pct"/>
            <w:tcBorders>
              <w:top w:val="nil"/>
              <w:left w:val="nil"/>
              <w:bottom w:val="nil"/>
              <w:right w:val="single" w:sz="4" w:space="0" w:color="000000"/>
            </w:tcBorders>
            <w:shd w:val="clear" w:color="000000" w:fill="FFFFFF"/>
            <w:hideMark/>
          </w:tcPr>
          <w:p w14:paraId="7AE64205"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xml:space="preserve">    Obrigações Trab., Prev. e Assist. a Pagar a Curto Prazo</w:t>
            </w:r>
          </w:p>
        </w:tc>
        <w:tc>
          <w:tcPr>
            <w:tcW w:w="177" w:type="pct"/>
            <w:tcBorders>
              <w:top w:val="nil"/>
              <w:left w:val="nil"/>
              <w:bottom w:val="nil"/>
              <w:right w:val="single" w:sz="4" w:space="0" w:color="000000"/>
            </w:tcBorders>
            <w:shd w:val="clear" w:color="000000" w:fill="FFFFFF"/>
            <w:hideMark/>
          </w:tcPr>
          <w:p w14:paraId="3B136274" w14:textId="32846BE2" w:rsidR="00DF6160" w:rsidRPr="00DF6160" w:rsidRDefault="00DF6160" w:rsidP="00E33B6C">
            <w:pPr>
              <w:autoSpaceDE w:val="0"/>
              <w:autoSpaceDN w:val="0"/>
              <w:adjustRightInd w:val="0"/>
              <w:spacing w:after="0" w:line="240" w:lineRule="auto"/>
              <w:ind w:left="60" w:right="60"/>
              <w:jc w:val="both"/>
              <w:rPr>
                <w:rFonts w:ascii="Calibri" w:hAnsi="Calibri" w:cs="Calibri"/>
                <w:sz w:val="16"/>
                <w:szCs w:val="16"/>
                <w:lang w:val="pt"/>
              </w:rPr>
            </w:pPr>
            <w:r>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n7obrigacoestrabalhistascurtoelongop \h  \* MERGEFORMAT </w:instrText>
            </w:r>
            <w:r>
              <w:rPr>
                <w:rFonts w:ascii="Arial" w:eastAsia="Times New Roman" w:hAnsi="Arial" w:cs="Arial"/>
                <w:b/>
                <w:bCs/>
                <w:sz w:val="14"/>
                <w:szCs w:val="14"/>
                <w:lang w:eastAsia="pt-BR"/>
              </w:rPr>
            </w:r>
            <w:r>
              <w:rPr>
                <w:rFonts w:ascii="Arial" w:eastAsia="Times New Roman" w:hAnsi="Arial" w:cs="Arial"/>
                <w:b/>
                <w:bCs/>
                <w:sz w:val="14"/>
                <w:szCs w:val="14"/>
                <w:lang w:eastAsia="pt-BR"/>
              </w:rPr>
              <w:fldChar w:fldCharType="separate"/>
            </w:r>
            <w:r w:rsidRPr="00C30456">
              <w:rPr>
                <w:rFonts w:ascii="Calibri" w:hAnsi="Calibri" w:cs="Calibri"/>
                <w:b/>
                <w:bCs/>
                <w:sz w:val="24"/>
                <w:szCs w:val="24"/>
                <w:u w:val="single"/>
                <w:lang w:val="pt"/>
              </w:rPr>
              <w:t xml:space="preserve"> </w:t>
            </w:r>
            <w:r w:rsidRPr="00DF6160">
              <w:rPr>
                <w:rFonts w:ascii="Calibri" w:hAnsi="Calibri" w:cs="Calibri"/>
                <w:b/>
                <w:bCs/>
                <w:sz w:val="16"/>
                <w:szCs w:val="16"/>
                <w:lang w:val="pt"/>
              </w:rPr>
              <w:t>7</w:t>
            </w:r>
          </w:p>
          <w:p w14:paraId="6E7FA99B" w14:textId="47E66959" w:rsidR="004F32B6" w:rsidRPr="004F32B6" w:rsidRDefault="00DF6160" w:rsidP="004F32B6">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671" w:type="pct"/>
            <w:tcBorders>
              <w:top w:val="nil"/>
              <w:left w:val="nil"/>
              <w:bottom w:val="nil"/>
              <w:right w:val="single" w:sz="4" w:space="0" w:color="000000"/>
            </w:tcBorders>
            <w:shd w:val="clear" w:color="000000" w:fill="FFFFFF"/>
            <w:hideMark/>
          </w:tcPr>
          <w:p w14:paraId="329A9FD0"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627.143.658,97</w:t>
            </w:r>
          </w:p>
        </w:tc>
        <w:tc>
          <w:tcPr>
            <w:tcW w:w="765" w:type="pct"/>
            <w:tcBorders>
              <w:top w:val="nil"/>
              <w:left w:val="nil"/>
              <w:bottom w:val="nil"/>
              <w:right w:val="single" w:sz="4" w:space="0" w:color="000000"/>
            </w:tcBorders>
            <w:shd w:val="clear" w:color="000000" w:fill="FFFFFF"/>
            <w:hideMark/>
          </w:tcPr>
          <w:p w14:paraId="70F1B5D1"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654.433.954,56</w:t>
            </w:r>
          </w:p>
        </w:tc>
      </w:tr>
      <w:tr w:rsidR="004F32B6" w:rsidRPr="004F32B6" w14:paraId="062BD429"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38415C03"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xml:space="preserve">    Créditos a Curto Prazo</w:t>
            </w:r>
          </w:p>
        </w:tc>
        <w:tc>
          <w:tcPr>
            <w:tcW w:w="177" w:type="pct"/>
            <w:tcBorders>
              <w:top w:val="nil"/>
              <w:left w:val="nil"/>
              <w:bottom w:val="nil"/>
              <w:right w:val="single" w:sz="4" w:space="0" w:color="000000"/>
            </w:tcBorders>
            <w:shd w:val="clear" w:color="000000" w:fill="FFFFFF"/>
            <w:hideMark/>
          </w:tcPr>
          <w:p w14:paraId="3E73AB11" w14:textId="5FA5DECD" w:rsidR="004F32B6" w:rsidRPr="00E968C4" w:rsidRDefault="00E968C4" w:rsidP="00E968C4">
            <w:pPr>
              <w:spacing w:after="0" w:line="240" w:lineRule="auto"/>
              <w:rPr>
                <w:rFonts w:ascii="Arial" w:eastAsia="Times New Roman" w:hAnsi="Arial" w:cs="Arial"/>
                <w:b/>
                <w:bCs/>
                <w:sz w:val="16"/>
                <w:szCs w:val="16"/>
                <w:lang w:eastAsia="pt-BR"/>
              </w:rPr>
            </w:pPr>
            <w:r w:rsidRPr="00E968C4">
              <w:rPr>
                <w:rFonts w:ascii="Arial" w:eastAsia="Times New Roman" w:hAnsi="Arial" w:cs="Arial"/>
                <w:b/>
                <w:bCs/>
                <w:sz w:val="16"/>
                <w:szCs w:val="16"/>
                <w:lang w:eastAsia="pt-BR"/>
              </w:rPr>
              <w:t xml:space="preserve"> </w:t>
            </w:r>
            <w:r w:rsidR="00A43B5F" w:rsidRPr="00E968C4">
              <w:rPr>
                <w:rFonts w:ascii="Arial" w:eastAsia="Times New Roman" w:hAnsi="Arial" w:cs="Arial"/>
                <w:b/>
                <w:bCs/>
                <w:sz w:val="16"/>
                <w:szCs w:val="16"/>
                <w:lang w:eastAsia="pt-BR"/>
              </w:rPr>
              <w:fldChar w:fldCharType="begin"/>
            </w:r>
            <w:r w:rsidR="00A43B5F" w:rsidRPr="00E968C4">
              <w:rPr>
                <w:rFonts w:ascii="Arial" w:eastAsia="Times New Roman" w:hAnsi="Arial" w:cs="Arial"/>
                <w:b/>
                <w:bCs/>
                <w:sz w:val="16"/>
                <w:szCs w:val="16"/>
                <w:lang w:eastAsia="pt-BR"/>
              </w:rPr>
              <w:instrText xml:space="preserve"> REF ntcreditosacurtoprazoelp \h </w:instrText>
            </w:r>
            <w:r w:rsidRPr="00E968C4">
              <w:rPr>
                <w:rFonts w:ascii="Arial" w:eastAsia="Times New Roman" w:hAnsi="Arial" w:cs="Arial"/>
                <w:b/>
                <w:bCs/>
                <w:sz w:val="16"/>
                <w:szCs w:val="16"/>
                <w:lang w:eastAsia="pt-BR"/>
              </w:rPr>
              <w:instrText xml:space="preserve"> \* MERGEFORMAT </w:instrText>
            </w:r>
            <w:r w:rsidR="00A43B5F" w:rsidRPr="00E968C4">
              <w:rPr>
                <w:rFonts w:ascii="Arial" w:eastAsia="Times New Roman" w:hAnsi="Arial" w:cs="Arial"/>
                <w:b/>
                <w:bCs/>
                <w:sz w:val="16"/>
                <w:szCs w:val="16"/>
                <w:lang w:eastAsia="pt-BR"/>
              </w:rPr>
            </w:r>
            <w:r w:rsidR="00A43B5F" w:rsidRPr="00E968C4">
              <w:rPr>
                <w:rFonts w:ascii="Arial" w:eastAsia="Times New Roman" w:hAnsi="Arial" w:cs="Arial"/>
                <w:b/>
                <w:bCs/>
                <w:sz w:val="16"/>
                <w:szCs w:val="16"/>
                <w:lang w:eastAsia="pt-BR"/>
              </w:rPr>
              <w:fldChar w:fldCharType="separate"/>
            </w:r>
            <w:r w:rsidR="00A43B5F" w:rsidRPr="00E968C4">
              <w:rPr>
                <w:rFonts w:cstheme="minorHAnsi"/>
                <w:b/>
                <w:bCs/>
                <w:sz w:val="16"/>
                <w:szCs w:val="16"/>
                <w:lang w:val="pt"/>
              </w:rPr>
              <w:t>2</w:t>
            </w:r>
            <w:r w:rsidR="00A43B5F" w:rsidRPr="00E968C4">
              <w:rPr>
                <w:rFonts w:ascii="Arial" w:eastAsia="Times New Roman" w:hAnsi="Arial" w:cs="Arial"/>
                <w:b/>
                <w:bCs/>
                <w:sz w:val="16"/>
                <w:szCs w:val="16"/>
                <w:lang w:eastAsia="pt-BR"/>
              </w:rPr>
              <w:fldChar w:fldCharType="end"/>
            </w:r>
          </w:p>
        </w:tc>
        <w:tc>
          <w:tcPr>
            <w:tcW w:w="671" w:type="pct"/>
            <w:tcBorders>
              <w:top w:val="nil"/>
              <w:left w:val="nil"/>
              <w:bottom w:val="nil"/>
              <w:right w:val="single" w:sz="4" w:space="0" w:color="000000"/>
            </w:tcBorders>
            <w:shd w:val="clear" w:color="000000" w:fill="FFFFFF"/>
            <w:hideMark/>
          </w:tcPr>
          <w:p w14:paraId="76768C0E"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87.132.972.381,43</w:t>
            </w:r>
          </w:p>
        </w:tc>
        <w:tc>
          <w:tcPr>
            <w:tcW w:w="671" w:type="pct"/>
            <w:tcBorders>
              <w:top w:val="nil"/>
              <w:left w:val="nil"/>
              <w:bottom w:val="nil"/>
              <w:right w:val="single" w:sz="4" w:space="0" w:color="000000"/>
            </w:tcBorders>
            <w:shd w:val="clear" w:color="000000" w:fill="FFFFFF"/>
            <w:hideMark/>
          </w:tcPr>
          <w:p w14:paraId="3CE7EFF8"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68.055.135.043,60</w:t>
            </w:r>
          </w:p>
        </w:tc>
        <w:tc>
          <w:tcPr>
            <w:tcW w:w="662" w:type="pct"/>
            <w:tcBorders>
              <w:top w:val="nil"/>
              <w:left w:val="nil"/>
              <w:bottom w:val="nil"/>
              <w:right w:val="single" w:sz="4" w:space="0" w:color="000000"/>
            </w:tcBorders>
            <w:shd w:val="clear" w:color="000000" w:fill="FFFFFF"/>
            <w:hideMark/>
          </w:tcPr>
          <w:p w14:paraId="28EDD2BD"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xml:space="preserve">    Fornecedores e Contas a Pagar a Curto Prazo</w:t>
            </w:r>
          </w:p>
        </w:tc>
        <w:tc>
          <w:tcPr>
            <w:tcW w:w="177" w:type="pct"/>
            <w:tcBorders>
              <w:top w:val="nil"/>
              <w:left w:val="nil"/>
              <w:bottom w:val="nil"/>
              <w:right w:val="single" w:sz="4" w:space="0" w:color="000000"/>
            </w:tcBorders>
            <w:shd w:val="clear" w:color="000000" w:fill="FFFFFF"/>
            <w:hideMark/>
          </w:tcPr>
          <w:p w14:paraId="46BA67BD"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nil"/>
              <w:left w:val="nil"/>
              <w:bottom w:val="nil"/>
              <w:right w:val="single" w:sz="4" w:space="0" w:color="000000"/>
            </w:tcBorders>
            <w:shd w:val="clear" w:color="000000" w:fill="FFFFFF"/>
            <w:hideMark/>
          </w:tcPr>
          <w:p w14:paraId="782A97A5"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14.046.690,57</w:t>
            </w:r>
          </w:p>
        </w:tc>
        <w:tc>
          <w:tcPr>
            <w:tcW w:w="765" w:type="pct"/>
            <w:tcBorders>
              <w:top w:val="nil"/>
              <w:left w:val="nil"/>
              <w:bottom w:val="nil"/>
              <w:right w:val="single" w:sz="4" w:space="0" w:color="000000"/>
            </w:tcBorders>
            <w:shd w:val="clear" w:color="000000" w:fill="FFFFFF"/>
            <w:hideMark/>
          </w:tcPr>
          <w:p w14:paraId="15089AEB"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60.882.667,63</w:t>
            </w:r>
          </w:p>
        </w:tc>
      </w:tr>
      <w:tr w:rsidR="004F32B6" w:rsidRPr="004F32B6" w14:paraId="74C532DA"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5A76D181"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Demais Créditos e Valores</w:t>
            </w:r>
          </w:p>
        </w:tc>
        <w:tc>
          <w:tcPr>
            <w:tcW w:w="177" w:type="pct"/>
            <w:tcBorders>
              <w:top w:val="nil"/>
              <w:left w:val="nil"/>
              <w:bottom w:val="nil"/>
              <w:right w:val="single" w:sz="4" w:space="0" w:color="000000"/>
            </w:tcBorders>
            <w:shd w:val="clear" w:color="000000" w:fill="FFFFFF"/>
            <w:hideMark/>
          </w:tcPr>
          <w:p w14:paraId="1B502CF0"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671" w:type="pct"/>
            <w:tcBorders>
              <w:top w:val="nil"/>
              <w:left w:val="nil"/>
              <w:bottom w:val="nil"/>
              <w:right w:val="single" w:sz="4" w:space="0" w:color="000000"/>
            </w:tcBorders>
            <w:shd w:val="clear" w:color="000000" w:fill="FFFFFF"/>
            <w:hideMark/>
          </w:tcPr>
          <w:p w14:paraId="6DD8BC51"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87.132.972.381,43</w:t>
            </w:r>
          </w:p>
        </w:tc>
        <w:tc>
          <w:tcPr>
            <w:tcW w:w="671" w:type="pct"/>
            <w:tcBorders>
              <w:top w:val="nil"/>
              <w:left w:val="nil"/>
              <w:bottom w:val="nil"/>
              <w:right w:val="single" w:sz="4" w:space="0" w:color="000000"/>
            </w:tcBorders>
            <w:shd w:val="clear" w:color="000000" w:fill="FFFFFF"/>
            <w:hideMark/>
          </w:tcPr>
          <w:p w14:paraId="2EBD540E"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68.055.135.043,60</w:t>
            </w:r>
          </w:p>
        </w:tc>
        <w:tc>
          <w:tcPr>
            <w:tcW w:w="662" w:type="pct"/>
            <w:tcBorders>
              <w:top w:val="nil"/>
              <w:left w:val="nil"/>
              <w:bottom w:val="nil"/>
              <w:right w:val="single" w:sz="4" w:space="0" w:color="000000"/>
            </w:tcBorders>
            <w:shd w:val="clear" w:color="000000" w:fill="FFFFFF"/>
            <w:hideMark/>
          </w:tcPr>
          <w:p w14:paraId="304E74D4"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xml:space="preserve">    Transferências Fiscais a Curto Prazo</w:t>
            </w:r>
          </w:p>
        </w:tc>
        <w:tc>
          <w:tcPr>
            <w:tcW w:w="177" w:type="pct"/>
            <w:tcBorders>
              <w:top w:val="nil"/>
              <w:left w:val="nil"/>
              <w:bottom w:val="nil"/>
              <w:right w:val="single" w:sz="4" w:space="0" w:color="000000"/>
            </w:tcBorders>
            <w:shd w:val="clear" w:color="000000" w:fill="FFFFFF"/>
            <w:hideMark/>
          </w:tcPr>
          <w:p w14:paraId="4CE4B764"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nil"/>
              <w:left w:val="nil"/>
              <w:bottom w:val="nil"/>
              <w:right w:val="single" w:sz="4" w:space="0" w:color="000000"/>
            </w:tcBorders>
            <w:shd w:val="clear" w:color="000000" w:fill="FFFFFF"/>
            <w:hideMark/>
          </w:tcPr>
          <w:p w14:paraId="7D5C5104"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878.451.963,79</w:t>
            </w:r>
          </w:p>
        </w:tc>
        <w:tc>
          <w:tcPr>
            <w:tcW w:w="765" w:type="pct"/>
            <w:tcBorders>
              <w:top w:val="nil"/>
              <w:left w:val="nil"/>
              <w:bottom w:val="nil"/>
              <w:right w:val="single" w:sz="4" w:space="0" w:color="000000"/>
            </w:tcBorders>
            <w:shd w:val="clear" w:color="000000" w:fill="FFFFFF"/>
            <w:hideMark/>
          </w:tcPr>
          <w:p w14:paraId="599CF08D"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886.531.750,89</w:t>
            </w:r>
          </w:p>
        </w:tc>
      </w:tr>
      <w:tr w:rsidR="004F32B6" w:rsidRPr="004F32B6" w14:paraId="21160698"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4C3CC909"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xml:space="preserve">    Estoques</w:t>
            </w:r>
          </w:p>
        </w:tc>
        <w:tc>
          <w:tcPr>
            <w:tcW w:w="177" w:type="pct"/>
            <w:tcBorders>
              <w:top w:val="nil"/>
              <w:left w:val="nil"/>
              <w:bottom w:val="nil"/>
              <w:right w:val="single" w:sz="4" w:space="0" w:color="000000"/>
            </w:tcBorders>
            <w:shd w:val="clear" w:color="000000" w:fill="FFFFFF"/>
            <w:hideMark/>
          </w:tcPr>
          <w:p w14:paraId="38BB40B9" w14:textId="29127447" w:rsidR="00E968C4" w:rsidRPr="00E968C4" w:rsidRDefault="00E968C4" w:rsidP="00062E3D">
            <w:pPr>
              <w:pStyle w:val="PargrafodaLista"/>
              <w:tabs>
                <w:tab w:val="left" w:pos="709"/>
              </w:tabs>
              <w:autoSpaceDE w:val="0"/>
              <w:autoSpaceDN w:val="0"/>
              <w:adjustRightInd w:val="0"/>
              <w:spacing w:after="0" w:line="240" w:lineRule="auto"/>
              <w:ind w:left="0" w:right="62"/>
              <w:jc w:val="both"/>
              <w:rPr>
                <w:rFonts w:ascii="Calibri" w:hAnsi="Calibri" w:cs="Calibri"/>
                <w:b/>
                <w:bCs/>
                <w:sz w:val="16"/>
                <w:szCs w:val="16"/>
                <w:lang w:val="pt"/>
              </w:rPr>
            </w:pPr>
            <w:r w:rsidRPr="00E968C4">
              <w:rPr>
                <w:rFonts w:ascii="Arial" w:eastAsia="Times New Roman" w:hAnsi="Arial" w:cs="Arial"/>
                <w:b/>
                <w:bCs/>
                <w:sz w:val="16"/>
                <w:szCs w:val="16"/>
                <w:lang w:eastAsia="pt-BR"/>
              </w:rPr>
              <w:fldChar w:fldCharType="begin"/>
            </w:r>
            <w:r w:rsidRPr="00E968C4">
              <w:rPr>
                <w:rFonts w:ascii="Arial" w:eastAsia="Times New Roman" w:hAnsi="Arial" w:cs="Arial"/>
                <w:b/>
                <w:bCs/>
                <w:sz w:val="16"/>
                <w:szCs w:val="16"/>
                <w:lang w:eastAsia="pt-BR"/>
              </w:rPr>
              <w:instrText xml:space="preserve"> REF n3 \h </w:instrText>
            </w:r>
            <w:r>
              <w:rPr>
                <w:rFonts w:ascii="Arial" w:eastAsia="Times New Roman" w:hAnsi="Arial" w:cs="Arial"/>
                <w:b/>
                <w:bCs/>
                <w:sz w:val="16"/>
                <w:szCs w:val="16"/>
                <w:lang w:eastAsia="pt-BR"/>
              </w:rPr>
              <w:instrText xml:space="preserve"> \* MERGEFORMAT </w:instrText>
            </w:r>
            <w:r w:rsidRPr="00E968C4">
              <w:rPr>
                <w:rFonts w:ascii="Arial" w:eastAsia="Times New Roman" w:hAnsi="Arial" w:cs="Arial"/>
                <w:b/>
                <w:bCs/>
                <w:sz w:val="16"/>
                <w:szCs w:val="16"/>
                <w:lang w:eastAsia="pt-BR"/>
              </w:rPr>
            </w:r>
            <w:r w:rsidRPr="00E968C4">
              <w:rPr>
                <w:rFonts w:ascii="Arial" w:eastAsia="Times New Roman" w:hAnsi="Arial" w:cs="Arial"/>
                <w:b/>
                <w:bCs/>
                <w:sz w:val="16"/>
                <w:szCs w:val="16"/>
                <w:lang w:eastAsia="pt-BR"/>
              </w:rPr>
              <w:fldChar w:fldCharType="separate"/>
            </w:r>
            <w:r w:rsidRPr="00E968C4">
              <w:rPr>
                <w:rFonts w:ascii="Calibri" w:hAnsi="Calibri" w:cs="Calibri"/>
                <w:b/>
                <w:bCs/>
                <w:sz w:val="16"/>
                <w:szCs w:val="16"/>
                <w:lang w:val="pt"/>
              </w:rPr>
              <w:t xml:space="preserve"> 3 </w:t>
            </w:r>
          </w:p>
          <w:p w14:paraId="52F93137" w14:textId="29B620C0" w:rsidR="004F32B6" w:rsidRPr="00E968C4" w:rsidRDefault="00E968C4" w:rsidP="004F32B6">
            <w:pPr>
              <w:spacing w:after="0" w:line="240" w:lineRule="auto"/>
              <w:rPr>
                <w:rFonts w:ascii="Arial" w:eastAsia="Times New Roman" w:hAnsi="Arial" w:cs="Arial"/>
                <w:b/>
                <w:bCs/>
                <w:sz w:val="16"/>
                <w:szCs w:val="16"/>
                <w:lang w:eastAsia="pt-BR"/>
              </w:rPr>
            </w:pPr>
            <w:r w:rsidRPr="00E968C4">
              <w:rPr>
                <w:rFonts w:ascii="Arial" w:eastAsia="Times New Roman" w:hAnsi="Arial" w:cs="Arial"/>
                <w:b/>
                <w:bCs/>
                <w:sz w:val="16"/>
                <w:szCs w:val="16"/>
                <w:lang w:eastAsia="pt-BR"/>
              </w:rPr>
              <w:fldChar w:fldCharType="end"/>
            </w:r>
          </w:p>
        </w:tc>
        <w:tc>
          <w:tcPr>
            <w:tcW w:w="671" w:type="pct"/>
            <w:tcBorders>
              <w:top w:val="nil"/>
              <w:left w:val="nil"/>
              <w:bottom w:val="nil"/>
              <w:right w:val="single" w:sz="4" w:space="0" w:color="000000"/>
            </w:tcBorders>
            <w:shd w:val="clear" w:color="000000" w:fill="FFFFFF"/>
            <w:hideMark/>
          </w:tcPr>
          <w:p w14:paraId="3CE1E7BE"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1.181.152,67</w:t>
            </w:r>
          </w:p>
        </w:tc>
        <w:tc>
          <w:tcPr>
            <w:tcW w:w="671" w:type="pct"/>
            <w:tcBorders>
              <w:top w:val="nil"/>
              <w:left w:val="nil"/>
              <w:bottom w:val="nil"/>
              <w:right w:val="single" w:sz="4" w:space="0" w:color="000000"/>
            </w:tcBorders>
            <w:shd w:val="clear" w:color="000000" w:fill="FFFFFF"/>
            <w:hideMark/>
          </w:tcPr>
          <w:p w14:paraId="418438EB"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1.201.109,12</w:t>
            </w:r>
          </w:p>
        </w:tc>
        <w:tc>
          <w:tcPr>
            <w:tcW w:w="662" w:type="pct"/>
            <w:tcBorders>
              <w:top w:val="nil"/>
              <w:left w:val="nil"/>
              <w:bottom w:val="nil"/>
              <w:right w:val="single" w:sz="4" w:space="0" w:color="000000"/>
            </w:tcBorders>
            <w:shd w:val="clear" w:color="000000" w:fill="FFFFFF"/>
            <w:hideMark/>
          </w:tcPr>
          <w:p w14:paraId="0888617F"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xml:space="preserve">    Provisões a Curto Prazo</w:t>
            </w:r>
          </w:p>
        </w:tc>
        <w:tc>
          <w:tcPr>
            <w:tcW w:w="177" w:type="pct"/>
            <w:tcBorders>
              <w:top w:val="nil"/>
              <w:left w:val="nil"/>
              <w:bottom w:val="nil"/>
              <w:right w:val="single" w:sz="4" w:space="0" w:color="000000"/>
            </w:tcBorders>
            <w:shd w:val="clear" w:color="000000" w:fill="FFFFFF"/>
            <w:hideMark/>
          </w:tcPr>
          <w:p w14:paraId="7310FB9B"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nil"/>
              <w:left w:val="nil"/>
              <w:bottom w:val="nil"/>
              <w:right w:val="single" w:sz="4" w:space="0" w:color="000000"/>
            </w:tcBorders>
            <w:shd w:val="clear" w:color="000000" w:fill="FFFFFF"/>
            <w:hideMark/>
          </w:tcPr>
          <w:p w14:paraId="6D916B88"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2.452.939.381,39</w:t>
            </w:r>
          </w:p>
        </w:tc>
        <w:tc>
          <w:tcPr>
            <w:tcW w:w="765" w:type="pct"/>
            <w:tcBorders>
              <w:top w:val="nil"/>
              <w:left w:val="nil"/>
              <w:bottom w:val="nil"/>
              <w:right w:val="single" w:sz="4" w:space="0" w:color="000000"/>
            </w:tcBorders>
            <w:shd w:val="clear" w:color="000000" w:fill="FFFFFF"/>
            <w:hideMark/>
          </w:tcPr>
          <w:p w14:paraId="7ED734EB"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2.715.318.404,27</w:t>
            </w:r>
          </w:p>
        </w:tc>
      </w:tr>
      <w:tr w:rsidR="004F32B6" w:rsidRPr="004F32B6" w14:paraId="373B56C9" w14:textId="77777777" w:rsidTr="004F32B6">
        <w:trPr>
          <w:trHeight w:val="264"/>
        </w:trPr>
        <w:tc>
          <w:tcPr>
            <w:tcW w:w="1207" w:type="pct"/>
            <w:tcBorders>
              <w:top w:val="single" w:sz="4" w:space="0" w:color="000000"/>
              <w:left w:val="single" w:sz="4" w:space="0" w:color="000000"/>
              <w:bottom w:val="single" w:sz="4" w:space="0" w:color="000000"/>
              <w:right w:val="single" w:sz="4" w:space="0" w:color="000000"/>
            </w:tcBorders>
            <w:shd w:val="clear" w:color="000000" w:fill="DDEBF7"/>
            <w:hideMark/>
          </w:tcPr>
          <w:p w14:paraId="6507CC5C"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ATIVO NÃO CIRCULANTE</w:t>
            </w:r>
          </w:p>
        </w:tc>
        <w:tc>
          <w:tcPr>
            <w:tcW w:w="177" w:type="pct"/>
            <w:tcBorders>
              <w:top w:val="single" w:sz="4" w:space="0" w:color="000000"/>
              <w:left w:val="nil"/>
              <w:bottom w:val="single" w:sz="4" w:space="0" w:color="000000"/>
              <w:right w:val="single" w:sz="4" w:space="0" w:color="000000"/>
            </w:tcBorders>
            <w:shd w:val="clear" w:color="000000" w:fill="DDEBF7"/>
            <w:hideMark/>
          </w:tcPr>
          <w:p w14:paraId="3F92693A" w14:textId="00016DBE" w:rsidR="00E968C4" w:rsidRPr="00E968C4" w:rsidRDefault="00E968C4" w:rsidP="00062E3D">
            <w:pPr>
              <w:pStyle w:val="PargrafodaLista"/>
              <w:tabs>
                <w:tab w:val="left" w:pos="709"/>
              </w:tabs>
              <w:autoSpaceDE w:val="0"/>
              <w:autoSpaceDN w:val="0"/>
              <w:adjustRightInd w:val="0"/>
              <w:spacing w:after="0" w:line="240" w:lineRule="auto"/>
              <w:ind w:left="0" w:right="62"/>
              <w:jc w:val="both"/>
              <w:rPr>
                <w:rFonts w:ascii="Calibri" w:hAnsi="Calibri" w:cs="Calibri"/>
                <w:b/>
                <w:bCs/>
                <w:sz w:val="16"/>
                <w:szCs w:val="16"/>
                <w:lang w:val="pt"/>
              </w:rPr>
            </w:pPr>
            <w:r>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n4investimentos \h  \* MERGEFORMAT </w:instrText>
            </w:r>
            <w:r>
              <w:rPr>
                <w:rFonts w:ascii="Arial" w:eastAsia="Times New Roman" w:hAnsi="Arial" w:cs="Arial"/>
                <w:b/>
                <w:bCs/>
                <w:sz w:val="14"/>
                <w:szCs w:val="14"/>
                <w:lang w:eastAsia="pt-BR"/>
              </w:rPr>
            </w:r>
            <w:r>
              <w:rPr>
                <w:rFonts w:ascii="Arial" w:eastAsia="Times New Roman" w:hAnsi="Arial" w:cs="Arial"/>
                <w:b/>
                <w:bCs/>
                <w:sz w:val="14"/>
                <w:szCs w:val="14"/>
                <w:lang w:eastAsia="pt-BR"/>
              </w:rPr>
              <w:fldChar w:fldCharType="separate"/>
            </w:r>
            <w:r w:rsidRPr="00E968C4">
              <w:rPr>
                <w:rFonts w:ascii="Calibri" w:hAnsi="Calibri" w:cs="Calibri"/>
                <w:b/>
                <w:bCs/>
                <w:sz w:val="16"/>
                <w:szCs w:val="16"/>
                <w:lang w:val="pt"/>
              </w:rPr>
              <w:t xml:space="preserve"> 4</w:t>
            </w:r>
          </w:p>
          <w:p w14:paraId="7737C8C6" w14:textId="0FD97628" w:rsidR="004F32B6" w:rsidRPr="004F32B6" w:rsidRDefault="00E968C4" w:rsidP="00E968C4">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671" w:type="pct"/>
            <w:tcBorders>
              <w:top w:val="single" w:sz="4" w:space="0" w:color="000000"/>
              <w:left w:val="nil"/>
              <w:bottom w:val="single" w:sz="4" w:space="0" w:color="000000"/>
              <w:right w:val="single" w:sz="4" w:space="0" w:color="000000"/>
            </w:tcBorders>
            <w:shd w:val="clear" w:color="000000" w:fill="DDEBF7"/>
            <w:hideMark/>
          </w:tcPr>
          <w:p w14:paraId="321E4E97"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320.724.598,35</w:t>
            </w:r>
          </w:p>
        </w:tc>
        <w:tc>
          <w:tcPr>
            <w:tcW w:w="671" w:type="pct"/>
            <w:tcBorders>
              <w:top w:val="single" w:sz="4" w:space="0" w:color="000000"/>
              <w:left w:val="nil"/>
              <w:bottom w:val="single" w:sz="4" w:space="0" w:color="000000"/>
              <w:right w:val="single" w:sz="4" w:space="0" w:color="000000"/>
            </w:tcBorders>
            <w:shd w:val="clear" w:color="000000" w:fill="DDEBF7"/>
            <w:hideMark/>
          </w:tcPr>
          <w:p w14:paraId="4FB9B7AB"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357.109.296,47</w:t>
            </w:r>
          </w:p>
        </w:tc>
        <w:tc>
          <w:tcPr>
            <w:tcW w:w="662" w:type="pct"/>
            <w:tcBorders>
              <w:top w:val="nil"/>
              <w:left w:val="nil"/>
              <w:bottom w:val="nil"/>
              <w:right w:val="single" w:sz="4" w:space="0" w:color="000000"/>
            </w:tcBorders>
            <w:shd w:val="clear" w:color="000000" w:fill="FFFFFF"/>
            <w:hideMark/>
          </w:tcPr>
          <w:p w14:paraId="22C7F988"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xml:space="preserve">    Demais Obrigações a Curto Prazo</w:t>
            </w:r>
          </w:p>
        </w:tc>
        <w:tc>
          <w:tcPr>
            <w:tcW w:w="177" w:type="pct"/>
            <w:tcBorders>
              <w:top w:val="nil"/>
              <w:left w:val="nil"/>
              <w:bottom w:val="nil"/>
              <w:right w:val="single" w:sz="4" w:space="0" w:color="000000"/>
            </w:tcBorders>
            <w:shd w:val="clear" w:color="000000" w:fill="FFFFFF"/>
            <w:hideMark/>
          </w:tcPr>
          <w:p w14:paraId="6CBCAB26"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nil"/>
              <w:left w:val="nil"/>
              <w:bottom w:val="nil"/>
              <w:right w:val="single" w:sz="4" w:space="0" w:color="000000"/>
            </w:tcBorders>
            <w:shd w:val="clear" w:color="000000" w:fill="FFFFFF"/>
            <w:hideMark/>
          </w:tcPr>
          <w:p w14:paraId="1CFEBB5B"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103.180.945,18</w:t>
            </w:r>
          </w:p>
        </w:tc>
        <w:tc>
          <w:tcPr>
            <w:tcW w:w="765" w:type="pct"/>
            <w:tcBorders>
              <w:top w:val="nil"/>
              <w:left w:val="nil"/>
              <w:bottom w:val="nil"/>
              <w:right w:val="single" w:sz="4" w:space="0" w:color="000000"/>
            </w:tcBorders>
            <w:shd w:val="clear" w:color="000000" w:fill="FFFFFF"/>
            <w:hideMark/>
          </w:tcPr>
          <w:p w14:paraId="736650EC"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91.293.737,14</w:t>
            </w:r>
          </w:p>
        </w:tc>
      </w:tr>
      <w:tr w:rsidR="004F32B6" w:rsidRPr="004F32B6" w14:paraId="6B4EFFDD"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7A7D29F8"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xml:space="preserve">    Ativo Realizável a Longo Prazo</w:t>
            </w:r>
          </w:p>
        </w:tc>
        <w:tc>
          <w:tcPr>
            <w:tcW w:w="177" w:type="pct"/>
            <w:tcBorders>
              <w:top w:val="nil"/>
              <w:left w:val="nil"/>
              <w:bottom w:val="nil"/>
              <w:right w:val="single" w:sz="4" w:space="0" w:color="000000"/>
            </w:tcBorders>
            <w:shd w:val="clear" w:color="000000" w:fill="FFFFFF"/>
            <w:hideMark/>
          </w:tcPr>
          <w:p w14:paraId="2EBFFDD7"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nil"/>
              <w:left w:val="nil"/>
              <w:bottom w:val="nil"/>
              <w:right w:val="single" w:sz="4" w:space="0" w:color="000000"/>
            </w:tcBorders>
            <w:shd w:val="clear" w:color="000000" w:fill="FFFFFF"/>
            <w:hideMark/>
          </w:tcPr>
          <w:p w14:paraId="1679E691"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108.636.238,55</w:t>
            </w:r>
          </w:p>
        </w:tc>
        <w:tc>
          <w:tcPr>
            <w:tcW w:w="671" w:type="pct"/>
            <w:tcBorders>
              <w:top w:val="nil"/>
              <w:left w:val="nil"/>
              <w:bottom w:val="nil"/>
              <w:right w:val="single" w:sz="4" w:space="0" w:color="000000"/>
            </w:tcBorders>
            <w:shd w:val="clear" w:color="000000" w:fill="FFFFFF"/>
            <w:hideMark/>
          </w:tcPr>
          <w:p w14:paraId="5D8F0AC3"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23.151.464,57</w:t>
            </w:r>
          </w:p>
        </w:tc>
        <w:tc>
          <w:tcPr>
            <w:tcW w:w="662" w:type="pct"/>
            <w:tcBorders>
              <w:top w:val="single" w:sz="4" w:space="0" w:color="000000"/>
              <w:left w:val="nil"/>
              <w:bottom w:val="single" w:sz="4" w:space="0" w:color="000000"/>
              <w:right w:val="single" w:sz="4" w:space="0" w:color="000000"/>
            </w:tcBorders>
            <w:shd w:val="clear" w:color="000000" w:fill="DDEBF7"/>
            <w:hideMark/>
          </w:tcPr>
          <w:p w14:paraId="539CBC9F"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PASSIVO NÃO CIRCULANTE</w:t>
            </w:r>
          </w:p>
        </w:tc>
        <w:tc>
          <w:tcPr>
            <w:tcW w:w="177" w:type="pct"/>
            <w:tcBorders>
              <w:top w:val="single" w:sz="4" w:space="0" w:color="000000"/>
              <w:left w:val="nil"/>
              <w:bottom w:val="single" w:sz="4" w:space="0" w:color="000000"/>
              <w:right w:val="single" w:sz="4" w:space="0" w:color="000000"/>
            </w:tcBorders>
            <w:shd w:val="clear" w:color="000000" w:fill="DDEBF7"/>
            <w:hideMark/>
          </w:tcPr>
          <w:p w14:paraId="3EFCFB2D"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single" w:sz="4" w:space="0" w:color="000000"/>
              <w:left w:val="nil"/>
              <w:bottom w:val="single" w:sz="4" w:space="0" w:color="000000"/>
              <w:right w:val="single" w:sz="4" w:space="0" w:color="000000"/>
            </w:tcBorders>
            <w:shd w:val="clear" w:color="000000" w:fill="DDEBF7"/>
            <w:hideMark/>
          </w:tcPr>
          <w:p w14:paraId="0A3CB7E8"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103.548.508,97</w:t>
            </w:r>
          </w:p>
        </w:tc>
        <w:tc>
          <w:tcPr>
            <w:tcW w:w="765" w:type="pct"/>
            <w:tcBorders>
              <w:top w:val="single" w:sz="4" w:space="0" w:color="000000"/>
              <w:left w:val="nil"/>
              <w:bottom w:val="single" w:sz="4" w:space="0" w:color="000000"/>
              <w:right w:val="single" w:sz="4" w:space="0" w:color="000000"/>
            </w:tcBorders>
            <w:shd w:val="clear" w:color="000000" w:fill="DDEBF7"/>
            <w:hideMark/>
          </w:tcPr>
          <w:p w14:paraId="5667E87E"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103.005.832,23</w:t>
            </w:r>
          </w:p>
        </w:tc>
      </w:tr>
      <w:tr w:rsidR="004F32B6" w:rsidRPr="004F32B6" w14:paraId="4F696091"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50BAB62C"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Créditos a Longo Prazo</w:t>
            </w:r>
          </w:p>
        </w:tc>
        <w:tc>
          <w:tcPr>
            <w:tcW w:w="177" w:type="pct"/>
            <w:tcBorders>
              <w:top w:val="nil"/>
              <w:left w:val="nil"/>
              <w:bottom w:val="nil"/>
              <w:right w:val="single" w:sz="4" w:space="0" w:color="000000"/>
            </w:tcBorders>
            <w:shd w:val="clear" w:color="000000" w:fill="FFFFFF"/>
            <w:hideMark/>
          </w:tcPr>
          <w:p w14:paraId="25EB9D9D"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671" w:type="pct"/>
            <w:tcBorders>
              <w:top w:val="nil"/>
              <w:left w:val="nil"/>
              <w:bottom w:val="nil"/>
              <w:right w:val="single" w:sz="4" w:space="0" w:color="000000"/>
            </w:tcBorders>
            <w:shd w:val="clear" w:color="000000" w:fill="FFFFFF"/>
            <w:hideMark/>
          </w:tcPr>
          <w:p w14:paraId="5B0A4B87"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108.636.238,55</w:t>
            </w:r>
          </w:p>
        </w:tc>
        <w:tc>
          <w:tcPr>
            <w:tcW w:w="671" w:type="pct"/>
            <w:tcBorders>
              <w:top w:val="nil"/>
              <w:left w:val="nil"/>
              <w:bottom w:val="nil"/>
              <w:right w:val="single" w:sz="4" w:space="0" w:color="000000"/>
            </w:tcBorders>
            <w:shd w:val="clear" w:color="000000" w:fill="FFFFFF"/>
            <w:hideMark/>
          </w:tcPr>
          <w:p w14:paraId="35005C6D"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23.151.464,57</w:t>
            </w:r>
          </w:p>
        </w:tc>
        <w:tc>
          <w:tcPr>
            <w:tcW w:w="662" w:type="pct"/>
            <w:tcBorders>
              <w:top w:val="nil"/>
              <w:left w:val="nil"/>
              <w:bottom w:val="nil"/>
              <w:right w:val="single" w:sz="4" w:space="0" w:color="000000"/>
            </w:tcBorders>
            <w:shd w:val="clear" w:color="000000" w:fill="FFFFFF"/>
            <w:hideMark/>
          </w:tcPr>
          <w:p w14:paraId="69E68807"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xml:space="preserve">    Obrigações Trab., Prev. e Assist. a Pagar a Longo Prazo</w:t>
            </w:r>
          </w:p>
        </w:tc>
        <w:tc>
          <w:tcPr>
            <w:tcW w:w="177" w:type="pct"/>
            <w:tcBorders>
              <w:top w:val="nil"/>
              <w:left w:val="nil"/>
              <w:bottom w:val="nil"/>
              <w:right w:val="single" w:sz="4" w:space="0" w:color="000000"/>
            </w:tcBorders>
            <w:shd w:val="clear" w:color="000000" w:fill="FFFFFF"/>
            <w:hideMark/>
          </w:tcPr>
          <w:p w14:paraId="180AF1D4" w14:textId="02156353" w:rsidR="00DF6160" w:rsidRPr="00DF6160" w:rsidRDefault="00DF6160" w:rsidP="00E33B6C">
            <w:pPr>
              <w:autoSpaceDE w:val="0"/>
              <w:autoSpaceDN w:val="0"/>
              <w:adjustRightInd w:val="0"/>
              <w:spacing w:after="0" w:line="240" w:lineRule="auto"/>
              <w:ind w:left="60" w:right="60"/>
              <w:jc w:val="both"/>
              <w:rPr>
                <w:rFonts w:ascii="Calibri" w:hAnsi="Calibri" w:cs="Calibri"/>
                <w:sz w:val="16"/>
                <w:szCs w:val="16"/>
                <w:lang w:val="pt"/>
              </w:rPr>
            </w:pPr>
            <w:r>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n7obrigacoestrabalhistascurtoelongop \h  \* MERGEFORMAT </w:instrText>
            </w:r>
            <w:r>
              <w:rPr>
                <w:rFonts w:ascii="Arial" w:eastAsia="Times New Roman" w:hAnsi="Arial" w:cs="Arial"/>
                <w:b/>
                <w:bCs/>
                <w:sz w:val="14"/>
                <w:szCs w:val="14"/>
                <w:lang w:eastAsia="pt-BR"/>
              </w:rPr>
            </w:r>
            <w:r>
              <w:rPr>
                <w:rFonts w:ascii="Arial" w:eastAsia="Times New Roman" w:hAnsi="Arial" w:cs="Arial"/>
                <w:b/>
                <w:bCs/>
                <w:sz w:val="14"/>
                <w:szCs w:val="14"/>
                <w:lang w:eastAsia="pt-BR"/>
              </w:rPr>
              <w:fldChar w:fldCharType="separate"/>
            </w:r>
            <w:r w:rsidRPr="00C30456">
              <w:rPr>
                <w:rFonts w:ascii="Calibri" w:hAnsi="Calibri" w:cs="Calibri"/>
                <w:b/>
                <w:bCs/>
                <w:sz w:val="24"/>
                <w:szCs w:val="24"/>
                <w:u w:val="single"/>
                <w:lang w:val="pt"/>
              </w:rPr>
              <w:t xml:space="preserve"> </w:t>
            </w:r>
            <w:r w:rsidRPr="00DF6160">
              <w:rPr>
                <w:rFonts w:ascii="Calibri" w:hAnsi="Calibri" w:cs="Calibri"/>
                <w:b/>
                <w:bCs/>
                <w:sz w:val="16"/>
                <w:szCs w:val="16"/>
                <w:lang w:val="pt"/>
              </w:rPr>
              <w:t>7</w:t>
            </w:r>
          </w:p>
          <w:p w14:paraId="4BFD6ADB" w14:textId="07F2502A" w:rsidR="004F32B6" w:rsidRPr="004F32B6" w:rsidRDefault="00DF6160" w:rsidP="004F32B6">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671" w:type="pct"/>
            <w:tcBorders>
              <w:top w:val="nil"/>
              <w:left w:val="nil"/>
              <w:bottom w:val="nil"/>
              <w:right w:val="single" w:sz="4" w:space="0" w:color="000000"/>
            </w:tcBorders>
            <w:shd w:val="clear" w:color="000000" w:fill="FFFFFF"/>
            <w:hideMark/>
          </w:tcPr>
          <w:p w14:paraId="53F92621"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103.430.070,72</w:t>
            </w:r>
          </w:p>
        </w:tc>
        <w:tc>
          <w:tcPr>
            <w:tcW w:w="765" w:type="pct"/>
            <w:tcBorders>
              <w:top w:val="nil"/>
              <w:left w:val="nil"/>
              <w:bottom w:val="nil"/>
              <w:right w:val="single" w:sz="4" w:space="0" w:color="000000"/>
            </w:tcBorders>
            <w:shd w:val="clear" w:color="000000" w:fill="FFFFFF"/>
            <w:hideMark/>
          </w:tcPr>
          <w:p w14:paraId="1838A046"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102.887.393,98</w:t>
            </w:r>
          </w:p>
        </w:tc>
      </w:tr>
      <w:tr w:rsidR="004F32B6" w:rsidRPr="004F32B6" w14:paraId="12FE8552"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18AA6AED"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Demais Créditos e Valores</w:t>
            </w:r>
          </w:p>
        </w:tc>
        <w:tc>
          <w:tcPr>
            <w:tcW w:w="177" w:type="pct"/>
            <w:tcBorders>
              <w:top w:val="nil"/>
              <w:left w:val="nil"/>
              <w:bottom w:val="nil"/>
              <w:right w:val="single" w:sz="4" w:space="0" w:color="000000"/>
            </w:tcBorders>
            <w:shd w:val="clear" w:color="000000" w:fill="FFFFFF"/>
            <w:hideMark/>
          </w:tcPr>
          <w:p w14:paraId="5CD4CE2D"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671" w:type="pct"/>
            <w:tcBorders>
              <w:top w:val="nil"/>
              <w:left w:val="nil"/>
              <w:bottom w:val="nil"/>
              <w:right w:val="single" w:sz="4" w:space="0" w:color="000000"/>
            </w:tcBorders>
            <w:shd w:val="clear" w:color="000000" w:fill="FFFFFF"/>
            <w:hideMark/>
          </w:tcPr>
          <w:p w14:paraId="6AF68A82"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10.326.169.767,36</w:t>
            </w:r>
          </w:p>
        </w:tc>
        <w:tc>
          <w:tcPr>
            <w:tcW w:w="671" w:type="pct"/>
            <w:tcBorders>
              <w:top w:val="nil"/>
              <w:left w:val="nil"/>
              <w:bottom w:val="nil"/>
              <w:right w:val="single" w:sz="4" w:space="0" w:color="000000"/>
            </w:tcBorders>
            <w:shd w:val="clear" w:color="000000" w:fill="FFFFFF"/>
            <w:hideMark/>
          </w:tcPr>
          <w:p w14:paraId="0F2C883A"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10.240.684.993,38</w:t>
            </w:r>
          </w:p>
        </w:tc>
        <w:tc>
          <w:tcPr>
            <w:tcW w:w="662" w:type="pct"/>
            <w:tcBorders>
              <w:top w:val="nil"/>
              <w:left w:val="nil"/>
              <w:bottom w:val="nil"/>
              <w:right w:val="single" w:sz="4" w:space="0" w:color="000000"/>
            </w:tcBorders>
            <w:shd w:val="clear" w:color="000000" w:fill="FFFFFF"/>
            <w:hideMark/>
          </w:tcPr>
          <w:p w14:paraId="3A72DB3C"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xml:space="preserve">    Provisões a Longo Prazo</w:t>
            </w:r>
          </w:p>
        </w:tc>
        <w:tc>
          <w:tcPr>
            <w:tcW w:w="177" w:type="pct"/>
            <w:tcBorders>
              <w:top w:val="nil"/>
              <w:left w:val="nil"/>
              <w:bottom w:val="nil"/>
              <w:right w:val="single" w:sz="4" w:space="0" w:color="000000"/>
            </w:tcBorders>
            <w:shd w:val="clear" w:color="000000" w:fill="FFFFFF"/>
            <w:hideMark/>
          </w:tcPr>
          <w:p w14:paraId="24B2AC55" w14:textId="6B7F0C16" w:rsidR="00DF6160" w:rsidRPr="00DF6160" w:rsidRDefault="00DF6160" w:rsidP="00F10999">
            <w:pPr>
              <w:autoSpaceDE w:val="0"/>
              <w:autoSpaceDN w:val="0"/>
              <w:adjustRightInd w:val="0"/>
              <w:spacing w:after="0" w:line="240" w:lineRule="auto"/>
              <w:ind w:left="60" w:right="60"/>
              <w:jc w:val="both"/>
              <w:rPr>
                <w:rFonts w:ascii="Calibri" w:hAnsi="Calibri" w:cs="Calibri"/>
                <w:sz w:val="16"/>
                <w:szCs w:val="16"/>
                <w:lang w:val="pt"/>
              </w:rPr>
            </w:pPr>
            <w:r>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n8provisoescplp \h  \* MERGEFORMAT </w:instrText>
            </w:r>
            <w:r>
              <w:rPr>
                <w:rFonts w:ascii="Arial" w:eastAsia="Times New Roman" w:hAnsi="Arial" w:cs="Arial"/>
                <w:b/>
                <w:bCs/>
                <w:sz w:val="14"/>
                <w:szCs w:val="14"/>
                <w:lang w:eastAsia="pt-BR"/>
              </w:rPr>
            </w:r>
            <w:r>
              <w:rPr>
                <w:rFonts w:ascii="Arial" w:eastAsia="Times New Roman" w:hAnsi="Arial" w:cs="Arial"/>
                <w:b/>
                <w:bCs/>
                <w:sz w:val="14"/>
                <w:szCs w:val="14"/>
                <w:lang w:eastAsia="pt-BR"/>
              </w:rPr>
              <w:fldChar w:fldCharType="separate"/>
            </w:r>
            <w:r w:rsidRPr="00C30456">
              <w:rPr>
                <w:rFonts w:ascii="Calibri" w:hAnsi="Calibri" w:cs="Calibri"/>
                <w:b/>
                <w:bCs/>
                <w:sz w:val="24"/>
                <w:szCs w:val="24"/>
                <w:u w:val="single"/>
                <w:lang w:val="pt"/>
              </w:rPr>
              <w:t xml:space="preserve"> </w:t>
            </w:r>
            <w:r w:rsidRPr="00DF6160">
              <w:rPr>
                <w:rFonts w:ascii="Calibri" w:hAnsi="Calibri" w:cs="Calibri"/>
                <w:b/>
                <w:bCs/>
                <w:sz w:val="16"/>
                <w:szCs w:val="16"/>
                <w:lang w:val="pt"/>
              </w:rPr>
              <w:t>8</w:t>
            </w:r>
          </w:p>
          <w:p w14:paraId="63514F2E" w14:textId="72FB85CC" w:rsidR="004F32B6" w:rsidRPr="004F32B6" w:rsidRDefault="00DF6160" w:rsidP="004F32B6">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671" w:type="pct"/>
            <w:tcBorders>
              <w:top w:val="nil"/>
              <w:left w:val="nil"/>
              <w:bottom w:val="nil"/>
              <w:right w:val="single" w:sz="4" w:space="0" w:color="000000"/>
            </w:tcBorders>
            <w:shd w:val="clear" w:color="000000" w:fill="FFFFFF"/>
            <w:hideMark/>
          </w:tcPr>
          <w:p w14:paraId="4157955E"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118.438,25</w:t>
            </w:r>
          </w:p>
        </w:tc>
        <w:tc>
          <w:tcPr>
            <w:tcW w:w="765" w:type="pct"/>
            <w:tcBorders>
              <w:top w:val="nil"/>
              <w:left w:val="nil"/>
              <w:bottom w:val="nil"/>
              <w:right w:val="single" w:sz="4" w:space="0" w:color="000000"/>
            </w:tcBorders>
            <w:shd w:val="clear" w:color="000000" w:fill="FFFFFF"/>
            <w:hideMark/>
          </w:tcPr>
          <w:p w14:paraId="580A0213"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118.438,25</w:t>
            </w:r>
          </w:p>
        </w:tc>
      </w:tr>
      <w:tr w:rsidR="004F32B6" w:rsidRPr="004F32B6" w14:paraId="7F323961"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494D5C47"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 Ajustes para Perdas em Créditos a Longo Prazo</w:t>
            </w:r>
          </w:p>
        </w:tc>
        <w:tc>
          <w:tcPr>
            <w:tcW w:w="177" w:type="pct"/>
            <w:tcBorders>
              <w:top w:val="nil"/>
              <w:left w:val="nil"/>
              <w:bottom w:val="nil"/>
              <w:right w:val="single" w:sz="4" w:space="0" w:color="000000"/>
            </w:tcBorders>
            <w:shd w:val="clear" w:color="000000" w:fill="FFFFFF"/>
            <w:hideMark/>
          </w:tcPr>
          <w:p w14:paraId="37D9E031"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671" w:type="pct"/>
            <w:tcBorders>
              <w:top w:val="nil"/>
              <w:left w:val="nil"/>
              <w:bottom w:val="nil"/>
              <w:right w:val="single" w:sz="4" w:space="0" w:color="000000"/>
            </w:tcBorders>
            <w:shd w:val="clear" w:color="000000" w:fill="FFFFFF"/>
            <w:hideMark/>
          </w:tcPr>
          <w:p w14:paraId="3C7A8DD2"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-10.217.533.528,81</w:t>
            </w:r>
          </w:p>
        </w:tc>
        <w:tc>
          <w:tcPr>
            <w:tcW w:w="671" w:type="pct"/>
            <w:tcBorders>
              <w:top w:val="nil"/>
              <w:left w:val="nil"/>
              <w:bottom w:val="nil"/>
              <w:right w:val="single" w:sz="4" w:space="0" w:color="000000"/>
            </w:tcBorders>
            <w:shd w:val="clear" w:color="000000" w:fill="FFFFFF"/>
            <w:hideMark/>
          </w:tcPr>
          <w:p w14:paraId="449F78D8"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-10.217.533.528,81</w:t>
            </w:r>
          </w:p>
        </w:tc>
        <w:tc>
          <w:tcPr>
            <w:tcW w:w="662" w:type="pct"/>
            <w:tcBorders>
              <w:top w:val="single" w:sz="4" w:space="0" w:color="000000"/>
              <w:left w:val="nil"/>
              <w:bottom w:val="single" w:sz="4" w:space="0" w:color="000000"/>
              <w:right w:val="single" w:sz="4" w:space="0" w:color="000000"/>
            </w:tcBorders>
            <w:shd w:val="clear" w:color="000000" w:fill="DDEBF7"/>
            <w:hideMark/>
          </w:tcPr>
          <w:p w14:paraId="34EBE237"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TOTAL DO PASSIVO EXIGÍVEL</w:t>
            </w:r>
          </w:p>
        </w:tc>
        <w:tc>
          <w:tcPr>
            <w:tcW w:w="177" w:type="pct"/>
            <w:tcBorders>
              <w:top w:val="single" w:sz="4" w:space="0" w:color="000000"/>
              <w:left w:val="nil"/>
              <w:bottom w:val="single" w:sz="4" w:space="0" w:color="000000"/>
              <w:right w:val="single" w:sz="4" w:space="0" w:color="000000"/>
            </w:tcBorders>
            <w:shd w:val="clear" w:color="000000" w:fill="DDEBF7"/>
            <w:hideMark/>
          </w:tcPr>
          <w:p w14:paraId="58523976"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single" w:sz="4" w:space="0" w:color="000000"/>
              <w:left w:val="nil"/>
              <w:bottom w:val="single" w:sz="4" w:space="0" w:color="000000"/>
              <w:right w:val="single" w:sz="4" w:space="0" w:color="000000"/>
            </w:tcBorders>
            <w:shd w:val="clear" w:color="000000" w:fill="DDEBF7"/>
            <w:hideMark/>
          </w:tcPr>
          <w:p w14:paraId="657349C5"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4.179.311.148,87</w:t>
            </w:r>
          </w:p>
        </w:tc>
        <w:tc>
          <w:tcPr>
            <w:tcW w:w="765" w:type="pct"/>
            <w:tcBorders>
              <w:top w:val="single" w:sz="4" w:space="0" w:color="000000"/>
              <w:left w:val="nil"/>
              <w:bottom w:val="single" w:sz="4" w:space="0" w:color="000000"/>
              <w:right w:val="single" w:sz="4" w:space="0" w:color="000000"/>
            </w:tcBorders>
            <w:shd w:val="clear" w:color="000000" w:fill="DDEBF7"/>
            <w:hideMark/>
          </w:tcPr>
          <w:p w14:paraId="12E1E59B"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4.511.466.346,72</w:t>
            </w:r>
          </w:p>
        </w:tc>
      </w:tr>
      <w:tr w:rsidR="004F32B6" w:rsidRPr="004F32B6" w14:paraId="2F8FA814"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44D048C8"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xml:space="preserve">    Imobilizado</w:t>
            </w:r>
          </w:p>
        </w:tc>
        <w:tc>
          <w:tcPr>
            <w:tcW w:w="177" w:type="pct"/>
            <w:tcBorders>
              <w:top w:val="nil"/>
              <w:left w:val="nil"/>
              <w:bottom w:val="nil"/>
              <w:right w:val="single" w:sz="4" w:space="0" w:color="000000"/>
            </w:tcBorders>
            <w:shd w:val="clear" w:color="000000" w:fill="FFFFFF"/>
            <w:hideMark/>
          </w:tcPr>
          <w:p w14:paraId="0584F4F4" w14:textId="3AD95241" w:rsidR="004F32B6" w:rsidRPr="00E968C4" w:rsidRDefault="00E968C4" w:rsidP="00E968C4">
            <w:pPr>
              <w:spacing w:after="0" w:line="240" w:lineRule="auto"/>
              <w:rPr>
                <w:rFonts w:ascii="Arial" w:eastAsia="Times New Roman" w:hAnsi="Arial" w:cs="Arial"/>
                <w:b/>
                <w:bCs/>
                <w:sz w:val="16"/>
                <w:szCs w:val="16"/>
                <w:lang w:eastAsia="pt-BR"/>
              </w:rPr>
            </w:pPr>
            <w:r>
              <w:rPr>
                <w:rFonts w:ascii="Arial" w:eastAsia="Times New Roman" w:hAnsi="Arial" w:cs="Arial"/>
                <w:b/>
                <w:bCs/>
                <w:sz w:val="14"/>
                <w:szCs w:val="14"/>
                <w:lang w:eastAsia="pt-BR"/>
              </w:rPr>
              <w:t xml:space="preserve"> </w:t>
            </w:r>
            <w:r w:rsidRPr="00E968C4">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n5imobilizado \h  \* MERGEFORMAT </w:instrText>
            </w:r>
            <w:r w:rsidRPr="00E968C4">
              <w:rPr>
                <w:rFonts w:ascii="Arial" w:eastAsia="Times New Roman" w:hAnsi="Arial" w:cs="Arial"/>
                <w:b/>
                <w:bCs/>
                <w:sz w:val="14"/>
                <w:szCs w:val="14"/>
                <w:lang w:eastAsia="pt-BR"/>
              </w:rPr>
            </w:r>
            <w:r w:rsidRPr="00E968C4">
              <w:rPr>
                <w:rFonts w:ascii="Arial" w:eastAsia="Times New Roman" w:hAnsi="Arial" w:cs="Arial"/>
                <w:b/>
                <w:bCs/>
                <w:sz w:val="14"/>
                <w:szCs w:val="14"/>
                <w:lang w:eastAsia="pt-BR"/>
              </w:rPr>
              <w:fldChar w:fldCharType="separate"/>
            </w:r>
            <w:r w:rsidRPr="00E968C4">
              <w:rPr>
                <w:rFonts w:ascii="Calibri" w:hAnsi="Calibri" w:cs="Calibri"/>
                <w:b/>
                <w:bCs/>
                <w:sz w:val="16"/>
                <w:szCs w:val="16"/>
                <w:lang w:val="pt"/>
              </w:rPr>
              <w:t>5</w:t>
            </w:r>
            <w:r w:rsidRPr="00E968C4">
              <w:rPr>
                <w:rFonts w:ascii="Arial" w:eastAsia="Times New Roman" w:hAnsi="Arial" w:cs="Arial"/>
                <w:b/>
                <w:bCs/>
                <w:sz w:val="16"/>
                <w:szCs w:val="16"/>
                <w:lang w:eastAsia="pt-BR"/>
              </w:rPr>
              <w:fldChar w:fldCharType="end"/>
            </w:r>
          </w:p>
        </w:tc>
        <w:tc>
          <w:tcPr>
            <w:tcW w:w="671" w:type="pct"/>
            <w:tcBorders>
              <w:top w:val="nil"/>
              <w:left w:val="nil"/>
              <w:bottom w:val="nil"/>
              <w:right w:val="single" w:sz="4" w:space="0" w:color="000000"/>
            </w:tcBorders>
            <w:shd w:val="clear" w:color="000000" w:fill="FFFFFF"/>
            <w:hideMark/>
          </w:tcPr>
          <w:p w14:paraId="58B5F561"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204.734.650,83</w:t>
            </w:r>
          </w:p>
        </w:tc>
        <w:tc>
          <w:tcPr>
            <w:tcW w:w="671" w:type="pct"/>
            <w:tcBorders>
              <w:top w:val="nil"/>
              <w:left w:val="nil"/>
              <w:bottom w:val="nil"/>
              <w:right w:val="single" w:sz="4" w:space="0" w:color="000000"/>
            </w:tcBorders>
            <w:shd w:val="clear" w:color="000000" w:fill="FFFFFF"/>
            <w:hideMark/>
          </w:tcPr>
          <w:p w14:paraId="579361AE"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287.105.680,76</w:t>
            </w:r>
          </w:p>
        </w:tc>
        <w:tc>
          <w:tcPr>
            <w:tcW w:w="2275" w:type="pct"/>
            <w:gridSpan w:val="4"/>
            <w:tcBorders>
              <w:top w:val="single" w:sz="4" w:space="0" w:color="000000"/>
              <w:left w:val="nil"/>
              <w:bottom w:val="single" w:sz="4" w:space="0" w:color="000000"/>
              <w:right w:val="single" w:sz="4" w:space="0" w:color="000000"/>
            </w:tcBorders>
            <w:shd w:val="clear" w:color="000000" w:fill="9BC2E6"/>
            <w:vAlign w:val="center"/>
            <w:hideMark/>
          </w:tcPr>
          <w:p w14:paraId="4C172913"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PATRIMÔNIO LÍQUIDO</w:t>
            </w:r>
          </w:p>
        </w:tc>
      </w:tr>
      <w:tr w:rsidR="004F32B6" w:rsidRPr="004F32B6" w14:paraId="542A5C16"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352FC981"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Bens Móveis</w:t>
            </w:r>
          </w:p>
        </w:tc>
        <w:tc>
          <w:tcPr>
            <w:tcW w:w="177" w:type="pct"/>
            <w:tcBorders>
              <w:top w:val="nil"/>
              <w:left w:val="nil"/>
              <w:bottom w:val="nil"/>
              <w:right w:val="single" w:sz="4" w:space="0" w:color="000000"/>
            </w:tcBorders>
            <w:shd w:val="clear" w:color="000000" w:fill="FFFFFF"/>
            <w:hideMark/>
          </w:tcPr>
          <w:p w14:paraId="05522339"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671" w:type="pct"/>
            <w:tcBorders>
              <w:top w:val="nil"/>
              <w:left w:val="nil"/>
              <w:bottom w:val="nil"/>
              <w:right w:val="single" w:sz="4" w:space="0" w:color="000000"/>
            </w:tcBorders>
            <w:shd w:val="clear" w:color="000000" w:fill="FFFFFF"/>
            <w:hideMark/>
          </w:tcPr>
          <w:p w14:paraId="3B1DEE84"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106.957.615,14</w:t>
            </w:r>
          </w:p>
        </w:tc>
        <w:tc>
          <w:tcPr>
            <w:tcW w:w="671" w:type="pct"/>
            <w:tcBorders>
              <w:top w:val="nil"/>
              <w:left w:val="nil"/>
              <w:bottom w:val="nil"/>
              <w:right w:val="single" w:sz="4" w:space="0" w:color="000000"/>
            </w:tcBorders>
            <w:shd w:val="clear" w:color="000000" w:fill="FFFFFF"/>
            <w:hideMark/>
          </w:tcPr>
          <w:p w14:paraId="06540943"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190.586.161,97</w:t>
            </w:r>
          </w:p>
        </w:tc>
        <w:tc>
          <w:tcPr>
            <w:tcW w:w="662" w:type="pct"/>
            <w:tcBorders>
              <w:top w:val="nil"/>
              <w:left w:val="nil"/>
              <w:bottom w:val="single" w:sz="4" w:space="0" w:color="000000"/>
              <w:right w:val="single" w:sz="4" w:space="0" w:color="000000"/>
            </w:tcBorders>
            <w:shd w:val="clear" w:color="000000" w:fill="9BC2E6"/>
            <w:vAlign w:val="center"/>
            <w:hideMark/>
          </w:tcPr>
          <w:p w14:paraId="60F3F181"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ESPECIFICAÇÃO</w:t>
            </w:r>
          </w:p>
        </w:tc>
        <w:tc>
          <w:tcPr>
            <w:tcW w:w="177" w:type="pct"/>
            <w:tcBorders>
              <w:top w:val="nil"/>
              <w:left w:val="nil"/>
              <w:bottom w:val="single" w:sz="4" w:space="0" w:color="000000"/>
              <w:right w:val="single" w:sz="4" w:space="0" w:color="000000"/>
            </w:tcBorders>
            <w:shd w:val="clear" w:color="000000" w:fill="9BC2E6"/>
            <w:vAlign w:val="center"/>
            <w:hideMark/>
          </w:tcPr>
          <w:p w14:paraId="0984DB7A"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nil"/>
              <w:left w:val="nil"/>
              <w:bottom w:val="single" w:sz="4" w:space="0" w:color="000000"/>
              <w:right w:val="single" w:sz="4" w:space="0" w:color="000000"/>
            </w:tcBorders>
            <w:shd w:val="clear" w:color="000000" w:fill="9BC2E6"/>
            <w:vAlign w:val="center"/>
            <w:hideMark/>
          </w:tcPr>
          <w:p w14:paraId="48E4833A" w14:textId="08BB8DB7" w:rsidR="004F32B6" w:rsidRPr="004F32B6" w:rsidRDefault="00F65574" w:rsidP="004F32B6">
            <w:pPr>
              <w:spacing w:after="0" w:line="240" w:lineRule="auto"/>
              <w:jc w:val="center"/>
              <w:rPr>
                <w:rFonts w:ascii="Arial" w:eastAsia="Times New Roman" w:hAnsi="Arial" w:cs="Arial"/>
                <w:b/>
                <w:bCs/>
                <w:sz w:val="14"/>
                <w:szCs w:val="14"/>
                <w:lang w:eastAsia="pt-BR"/>
              </w:rPr>
            </w:pPr>
            <w:r>
              <w:rPr>
                <w:rFonts w:ascii="Arial" w:eastAsia="Times New Roman" w:hAnsi="Arial" w:cs="Arial"/>
                <w:b/>
                <w:bCs/>
                <w:sz w:val="14"/>
                <w:szCs w:val="14"/>
                <w:lang w:eastAsia="pt-BR"/>
              </w:rPr>
              <w:t>2022</w:t>
            </w:r>
          </w:p>
        </w:tc>
        <w:tc>
          <w:tcPr>
            <w:tcW w:w="765" w:type="pct"/>
            <w:tcBorders>
              <w:top w:val="nil"/>
              <w:left w:val="nil"/>
              <w:bottom w:val="single" w:sz="4" w:space="0" w:color="000000"/>
              <w:right w:val="single" w:sz="4" w:space="0" w:color="000000"/>
            </w:tcBorders>
            <w:shd w:val="clear" w:color="000000" w:fill="9BC2E6"/>
            <w:vAlign w:val="center"/>
            <w:hideMark/>
          </w:tcPr>
          <w:p w14:paraId="018B32D9"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2021</w:t>
            </w:r>
          </w:p>
        </w:tc>
      </w:tr>
      <w:tr w:rsidR="004F32B6" w:rsidRPr="004F32B6" w14:paraId="37505B62"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781BAD1A"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Bens Móveis</w:t>
            </w:r>
          </w:p>
        </w:tc>
        <w:tc>
          <w:tcPr>
            <w:tcW w:w="177" w:type="pct"/>
            <w:tcBorders>
              <w:top w:val="nil"/>
              <w:left w:val="nil"/>
              <w:bottom w:val="nil"/>
              <w:right w:val="single" w:sz="4" w:space="0" w:color="000000"/>
            </w:tcBorders>
            <w:shd w:val="clear" w:color="000000" w:fill="FFFFFF"/>
            <w:hideMark/>
          </w:tcPr>
          <w:p w14:paraId="58CCC670"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671" w:type="pct"/>
            <w:tcBorders>
              <w:top w:val="nil"/>
              <w:left w:val="nil"/>
              <w:bottom w:val="nil"/>
              <w:right w:val="single" w:sz="4" w:space="0" w:color="000000"/>
            </w:tcBorders>
            <w:shd w:val="clear" w:color="000000" w:fill="FFFFFF"/>
            <w:hideMark/>
          </w:tcPr>
          <w:p w14:paraId="42E5AA9A"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161.024.883,87</w:t>
            </w:r>
          </w:p>
        </w:tc>
        <w:tc>
          <w:tcPr>
            <w:tcW w:w="671" w:type="pct"/>
            <w:tcBorders>
              <w:top w:val="nil"/>
              <w:left w:val="nil"/>
              <w:bottom w:val="nil"/>
              <w:right w:val="single" w:sz="4" w:space="0" w:color="000000"/>
            </w:tcBorders>
            <w:shd w:val="clear" w:color="000000" w:fill="FFFFFF"/>
            <w:hideMark/>
          </w:tcPr>
          <w:p w14:paraId="7FCEAFB5"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262.374.725,40</w:t>
            </w:r>
          </w:p>
        </w:tc>
        <w:tc>
          <w:tcPr>
            <w:tcW w:w="662" w:type="pct"/>
            <w:tcBorders>
              <w:top w:val="nil"/>
              <w:left w:val="nil"/>
              <w:bottom w:val="nil"/>
              <w:right w:val="single" w:sz="4" w:space="0" w:color="000000"/>
            </w:tcBorders>
            <w:shd w:val="clear" w:color="000000" w:fill="FFFFFF"/>
            <w:hideMark/>
          </w:tcPr>
          <w:p w14:paraId="3737A3D2"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Resultados Acumulados</w:t>
            </w:r>
          </w:p>
        </w:tc>
        <w:tc>
          <w:tcPr>
            <w:tcW w:w="177" w:type="pct"/>
            <w:tcBorders>
              <w:top w:val="nil"/>
              <w:left w:val="nil"/>
              <w:bottom w:val="nil"/>
              <w:right w:val="single" w:sz="4" w:space="0" w:color="000000"/>
            </w:tcBorders>
            <w:shd w:val="clear" w:color="000000" w:fill="FFFFFF"/>
            <w:hideMark/>
          </w:tcPr>
          <w:p w14:paraId="6C948CDF"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nil"/>
              <w:left w:val="nil"/>
              <w:bottom w:val="nil"/>
              <w:right w:val="single" w:sz="4" w:space="0" w:color="000000"/>
            </w:tcBorders>
            <w:shd w:val="clear" w:color="000000" w:fill="FFFFFF"/>
            <w:hideMark/>
          </w:tcPr>
          <w:p w14:paraId="19ED4232"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83.585.924.063,66</w:t>
            </w:r>
          </w:p>
        </w:tc>
        <w:tc>
          <w:tcPr>
            <w:tcW w:w="765" w:type="pct"/>
            <w:tcBorders>
              <w:top w:val="nil"/>
              <w:left w:val="nil"/>
              <w:bottom w:val="nil"/>
              <w:right w:val="single" w:sz="4" w:space="0" w:color="000000"/>
            </w:tcBorders>
            <w:shd w:val="clear" w:color="000000" w:fill="FFFFFF"/>
            <w:hideMark/>
          </w:tcPr>
          <w:p w14:paraId="3E114351"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63.953.161.161,63</w:t>
            </w:r>
          </w:p>
        </w:tc>
      </w:tr>
      <w:tr w:rsidR="004F32B6" w:rsidRPr="004F32B6" w14:paraId="26DF9AEA"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20CE9A17"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 Depreciação/Amortização/Exaustão Acum. de Bens Móveis</w:t>
            </w:r>
          </w:p>
        </w:tc>
        <w:tc>
          <w:tcPr>
            <w:tcW w:w="177" w:type="pct"/>
            <w:tcBorders>
              <w:top w:val="nil"/>
              <w:left w:val="nil"/>
              <w:bottom w:val="nil"/>
              <w:right w:val="single" w:sz="4" w:space="0" w:color="000000"/>
            </w:tcBorders>
            <w:shd w:val="clear" w:color="000000" w:fill="FFFFFF"/>
            <w:hideMark/>
          </w:tcPr>
          <w:p w14:paraId="30FA35E1"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671" w:type="pct"/>
            <w:tcBorders>
              <w:top w:val="nil"/>
              <w:left w:val="nil"/>
              <w:bottom w:val="nil"/>
              <w:right w:val="single" w:sz="4" w:space="0" w:color="000000"/>
            </w:tcBorders>
            <w:shd w:val="clear" w:color="000000" w:fill="FFFFFF"/>
            <w:hideMark/>
          </w:tcPr>
          <w:p w14:paraId="09F1C432"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-54.067.268,73</w:t>
            </w:r>
          </w:p>
        </w:tc>
        <w:tc>
          <w:tcPr>
            <w:tcW w:w="671" w:type="pct"/>
            <w:tcBorders>
              <w:top w:val="nil"/>
              <w:left w:val="nil"/>
              <w:bottom w:val="nil"/>
              <w:right w:val="single" w:sz="4" w:space="0" w:color="000000"/>
            </w:tcBorders>
            <w:shd w:val="clear" w:color="000000" w:fill="FFFFFF"/>
            <w:hideMark/>
          </w:tcPr>
          <w:p w14:paraId="1B006245"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-71.788.563,43</w:t>
            </w:r>
          </w:p>
        </w:tc>
        <w:tc>
          <w:tcPr>
            <w:tcW w:w="662" w:type="pct"/>
            <w:tcBorders>
              <w:top w:val="nil"/>
              <w:left w:val="nil"/>
              <w:bottom w:val="nil"/>
              <w:right w:val="single" w:sz="4" w:space="0" w:color="000000"/>
            </w:tcBorders>
            <w:shd w:val="clear" w:color="000000" w:fill="FFFFFF"/>
            <w:hideMark/>
          </w:tcPr>
          <w:p w14:paraId="78C6BC11"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Resultado do Exercício</w:t>
            </w:r>
          </w:p>
        </w:tc>
        <w:tc>
          <w:tcPr>
            <w:tcW w:w="177" w:type="pct"/>
            <w:tcBorders>
              <w:top w:val="nil"/>
              <w:left w:val="nil"/>
              <w:bottom w:val="nil"/>
              <w:right w:val="single" w:sz="4" w:space="0" w:color="000000"/>
            </w:tcBorders>
            <w:shd w:val="clear" w:color="000000" w:fill="FFFFFF"/>
            <w:hideMark/>
          </w:tcPr>
          <w:p w14:paraId="7B29D18E"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nil"/>
              <w:left w:val="nil"/>
              <w:bottom w:val="nil"/>
              <w:right w:val="single" w:sz="4" w:space="0" w:color="000000"/>
            </w:tcBorders>
            <w:shd w:val="clear" w:color="000000" w:fill="FFFFFF"/>
            <w:hideMark/>
          </w:tcPr>
          <w:p w14:paraId="0E593EAF"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19.619.804.850,33</w:t>
            </w:r>
          </w:p>
        </w:tc>
        <w:tc>
          <w:tcPr>
            <w:tcW w:w="765" w:type="pct"/>
            <w:tcBorders>
              <w:top w:val="nil"/>
              <w:left w:val="nil"/>
              <w:bottom w:val="nil"/>
              <w:right w:val="single" w:sz="4" w:space="0" w:color="000000"/>
            </w:tcBorders>
            <w:shd w:val="clear" w:color="000000" w:fill="FFFFFF"/>
            <w:hideMark/>
          </w:tcPr>
          <w:p w14:paraId="10C66A10"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-57.895.689.915,88</w:t>
            </w:r>
          </w:p>
        </w:tc>
      </w:tr>
      <w:tr w:rsidR="004F32B6" w:rsidRPr="004F32B6" w14:paraId="57E4196E"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6B46D833"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Bens Imóveis</w:t>
            </w:r>
          </w:p>
        </w:tc>
        <w:tc>
          <w:tcPr>
            <w:tcW w:w="177" w:type="pct"/>
            <w:tcBorders>
              <w:top w:val="nil"/>
              <w:left w:val="nil"/>
              <w:bottom w:val="nil"/>
              <w:right w:val="single" w:sz="4" w:space="0" w:color="000000"/>
            </w:tcBorders>
            <w:shd w:val="clear" w:color="000000" w:fill="FFFFFF"/>
            <w:hideMark/>
          </w:tcPr>
          <w:p w14:paraId="17E10A86"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671" w:type="pct"/>
            <w:tcBorders>
              <w:top w:val="nil"/>
              <w:left w:val="nil"/>
              <w:bottom w:val="nil"/>
              <w:right w:val="single" w:sz="4" w:space="0" w:color="000000"/>
            </w:tcBorders>
            <w:shd w:val="clear" w:color="000000" w:fill="FFFFFF"/>
            <w:hideMark/>
          </w:tcPr>
          <w:p w14:paraId="2F5D8308"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97.777.035,69</w:t>
            </w:r>
          </w:p>
        </w:tc>
        <w:tc>
          <w:tcPr>
            <w:tcW w:w="671" w:type="pct"/>
            <w:tcBorders>
              <w:top w:val="nil"/>
              <w:left w:val="nil"/>
              <w:bottom w:val="nil"/>
              <w:right w:val="single" w:sz="4" w:space="0" w:color="000000"/>
            </w:tcBorders>
            <w:shd w:val="clear" w:color="000000" w:fill="FFFFFF"/>
            <w:hideMark/>
          </w:tcPr>
          <w:p w14:paraId="3178A745"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96.519.518,79</w:t>
            </w:r>
          </w:p>
        </w:tc>
        <w:tc>
          <w:tcPr>
            <w:tcW w:w="662" w:type="pct"/>
            <w:tcBorders>
              <w:top w:val="nil"/>
              <w:left w:val="nil"/>
              <w:bottom w:val="nil"/>
              <w:right w:val="single" w:sz="4" w:space="0" w:color="000000"/>
            </w:tcBorders>
            <w:shd w:val="clear" w:color="000000" w:fill="FFFFFF"/>
            <w:hideMark/>
          </w:tcPr>
          <w:p w14:paraId="7CB5C1FA"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Resultados de Exercícios Anteriores</w:t>
            </w:r>
          </w:p>
        </w:tc>
        <w:tc>
          <w:tcPr>
            <w:tcW w:w="177" w:type="pct"/>
            <w:tcBorders>
              <w:top w:val="nil"/>
              <w:left w:val="nil"/>
              <w:bottom w:val="nil"/>
              <w:right w:val="single" w:sz="4" w:space="0" w:color="000000"/>
            </w:tcBorders>
            <w:shd w:val="clear" w:color="000000" w:fill="FFFFFF"/>
            <w:hideMark/>
          </w:tcPr>
          <w:p w14:paraId="63DF91B3"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nil"/>
              <w:left w:val="nil"/>
              <w:bottom w:val="nil"/>
              <w:right w:val="single" w:sz="4" w:space="0" w:color="000000"/>
            </w:tcBorders>
            <w:shd w:val="clear" w:color="000000" w:fill="FFFFFF"/>
            <w:hideMark/>
          </w:tcPr>
          <w:p w14:paraId="12E55FDD"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63.953.161.161,63</w:t>
            </w:r>
          </w:p>
        </w:tc>
        <w:tc>
          <w:tcPr>
            <w:tcW w:w="765" w:type="pct"/>
            <w:tcBorders>
              <w:top w:val="nil"/>
              <w:left w:val="nil"/>
              <w:bottom w:val="nil"/>
              <w:right w:val="single" w:sz="4" w:space="0" w:color="000000"/>
            </w:tcBorders>
            <w:shd w:val="clear" w:color="000000" w:fill="FFFFFF"/>
            <w:hideMark/>
          </w:tcPr>
          <w:p w14:paraId="049B60FA"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122.303.148.294,17</w:t>
            </w:r>
          </w:p>
        </w:tc>
      </w:tr>
      <w:tr w:rsidR="004F32B6" w:rsidRPr="004F32B6" w14:paraId="6047D3E4"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64B07D28"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Bens Imóveis</w:t>
            </w:r>
          </w:p>
        </w:tc>
        <w:tc>
          <w:tcPr>
            <w:tcW w:w="177" w:type="pct"/>
            <w:tcBorders>
              <w:top w:val="nil"/>
              <w:left w:val="nil"/>
              <w:bottom w:val="nil"/>
              <w:right w:val="single" w:sz="4" w:space="0" w:color="000000"/>
            </w:tcBorders>
            <w:shd w:val="clear" w:color="000000" w:fill="FFFFFF"/>
            <w:hideMark/>
          </w:tcPr>
          <w:p w14:paraId="61BE4C75"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671" w:type="pct"/>
            <w:tcBorders>
              <w:top w:val="nil"/>
              <w:left w:val="nil"/>
              <w:bottom w:val="nil"/>
              <w:right w:val="single" w:sz="4" w:space="0" w:color="000000"/>
            </w:tcBorders>
            <w:shd w:val="clear" w:color="000000" w:fill="FFFFFF"/>
            <w:hideMark/>
          </w:tcPr>
          <w:p w14:paraId="5C88180B"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98.438.345,14</w:t>
            </w:r>
          </w:p>
        </w:tc>
        <w:tc>
          <w:tcPr>
            <w:tcW w:w="671" w:type="pct"/>
            <w:tcBorders>
              <w:top w:val="nil"/>
              <w:left w:val="nil"/>
              <w:bottom w:val="nil"/>
              <w:right w:val="single" w:sz="4" w:space="0" w:color="000000"/>
            </w:tcBorders>
            <w:shd w:val="clear" w:color="000000" w:fill="FFFFFF"/>
            <w:hideMark/>
          </w:tcPr>
          <w:p w14:paraId="6C0F3B48"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97.180.828,24</w:t>
            </w:r>
          </w:p>
        </w:tc>
        <w:tc>
          <w:tcPr>
            <w:tcW w:w="662" w:type="pct"/>
            <w:tcBorders>
              <w:top w:val="nil"/>
              <w:left w:val="nil"/>
              <w:bottom w:val="nil"/>
              <w:right w:val="single" w:sz="4" w:space="0" w:color="000000"/>
            </w:tcBorders>
            <w:shd w:val="clear" w:color="000000" w:fill="FFFFFF"/>
            <w:hideMark/>
          </w:tcPr>
          <w:p w14:paraId="1F621878"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Ajustes de Exercícios Anteriores</w:t>
            </w:r>
          </w:p>
        </w:tc>
        <w:tc>
          <w:tcPr>
            <w:tcW w:w="177" w:type="pct"/>
            <w:tcBorders>
              <w:top w:val="nil"/>
              <w:left w:val="nil"/>
              <w:bottom w:val="nil"/>
              <w:right w:val="single" w:sz="4" w:space="0" w:color="000000"/>
            </w:tcBorders>
            <w:shd w:val="clear" w:color="000000" w:fill="FFFFFF"/>
            <w:hideMark/>
          </w:tcPr>
          <w:p w14:paraId="115168DF"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nil"/>
              <w:left w:val="nil"/>
              <w:bottom w:val="nil"/>
              <w:right w:val="single" w:sz="4" w:space="0" w:color="000000"/>
            </w:tcBorders>
            <w:shd w:val="clear" w:color="000000" w:fill="FFFFFF"/>
            <w:hideMark/>
          </w:tcPr>
          <w:p w14:paraId="7B30EC1B"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12.958.051,70</w:t>
            </w:r>
          </w:p>
        </w:tc>
        <w:tc>
          <w:tcPr>
            <w:tcW w:w="765" w:type="pct"/>
            <w:tcBorders>
              <w:top w:val="nil"/>
              <w:left w:val="nil"/>
              <w:bottom w:val="nil"/>
              <w:right w:val="single" w:sz="4" w:space="0" w:color="000000"/>
            </w:tcBorders>
            <w:shd w:val="clear" w:color="000000" w:fill="FFFFFF"/>
            <w:hideMark/>
          </w:tcPr>
          <w:p w14:paraId="1EDEB163"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-454.297.216,66</w:t>
            </w:r>
          </w:p>
        </w:tc>
      </w:tr>
      <w:tr w:rsidR="004F32B6" w:rsidRPr="004F32B6" w14:paraId="508FD10E"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3E98C31F"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 Depr./Amortização/Exaustão Acum. de Bens Imóveis</w:t>
            </w:r>
          </w:p>
        </w:tc>
        <w:tc>
          <w:tcPr>
            <w:tcW w:w="177" w:type="pct"/>
            <w:tcBorders>
              <w:top w:val="nil"/>
              <w:left w:val="nil"/>
              <w:bottom w:val="nil"/>
              <w:right w:val="single" w:sz="4" w:space="0" w:color="000000"/>
            </w:tcBorders>
            <w:shd w:val="clear" w:color="000000" w:fill="FFFFFF"/>
            <w:hideMark/>
          </w:tcPr>
          <w:p w14:paraId="05824851"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671" w:type="pct"/>
            <w:tcBorders>
              <w:top w:val="nil"/>
              <w:left w:val="nil"/>
              <w:bottom w:val="nil"/>
              <w:right w:val="single" w:sz="4" w:space="0" w:color="000000"/>
            </w:tcBorders>
            <w:shd w:val="clear" w:color="000000" w:fill="FFFFFF"/>
            <w:hideMark/>
          </w:tcPr>
          <w:p w14:paraId="721D0CE9"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-661.309,45</w:t>
            </w:r>
          </w:p>
        </w:tc>
        <w:tc>
          <w:tcPr>
            <w:tcW w:w="671" w:type="pct"/>
            <w:tcBorders>
              <w:top w:val="nil"/>
              <w:left w:val="nil"/>
              <w:bottom w:val="nil"/>
              <w:right w:val="single" w:sz="4" w:space="0" w:color="000000"/>
            </w:tcBorders>
            <w:shd w:val="clear" w:color="000000" w:fill="FFFFFF"/>
            <w:hideMark/>
          </w:tcPr>
          <w:p w14:paraId="5F853D67"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-661.309,45</w:t>
            </w:r>
          </w:p>
        </w:tc>
        <w:tc>
          <w:tcPr>
            <w:tcW w:w="662"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14:paraId="159194E0" w14:textId="77777777" w:rsidR="004F32B6" w:rsidRPr="004F32B6" w:rsidRDefault="004F32B6" w:rsidP="004F32B6">
            <w:pPr>
              <w:spacing w:after="0" w:line="240" w:lineRule="auto"/>
              <w:jc w:val="center"/>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177" w:type="pct"/>
            <w:tcBorders>
              <w:top w:val="nil"/>
              <w:left w:val="nil"/>
              <w:bottom w:val="nil"/>
              <w:right w:val="single" w:sz="4" w:space="0" w:color="000000"/>
            </w:tcBorders>
            <w:shd w:val="clear" w:color="000000" w:fill="FFFFFF"/>
            <w:hideMark/>
          </w:tcPr>
          <w:p w14:paraId="0D0923E7"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14:paraId="32B3162F" w14:textId="77777777" w:rsidR="004F32B6" w:rsidRPr="004F32B6" w:rsidRDefault="004F32B6" w:rsidP="004F32B6">
            <w:pPr>
              <w:spacing w:after="0" w:line="240" w:lineRule="auto"/>
              <w:jc w:val="center"/>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765"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14:paraId="1B66C492" w14:textId="77777777" w:rsidR="004F32B6" w:rsidRPr="004F32B6" w:rsidRDefault="004F32B6" w:rsidP="004F32B6">
            <w:pPr>
              <w:spacing w:after="0" w:line="240" w:lineRule="auto"/>
              <w:jc w:val="center"/>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r>
      <w:tr w:rsidR="004F32B6" w:rsidRPr="004F32B6" w14:paraId="3FEEAB53"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3853F2E2"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xml:space="preserve">    Intangível</w:t>
            </w:r>
          </w:p>
        </w:tc>
        <w:tc>
          <w:tcPr>
            <w:tcW w:w="177" w:type="pct"/>
            <w:tcBorders>
              <w:top w:val="nil"/>
              <w:left w:val="nil"/>
              <w:bottom w:val="nil"/>
              <w:right w:val="single" w:sz="4" w:space="0" w:color="000000"/>
            </w:tcBorders>
            <w:shd w:val="clear" w:color="000000" w:fill="FFFFFF"/>
            <w:hideMark/>
          </w:tcPr>
          <w:p w14:paraId="0799980E" w14:textId="4D219629" w:rsidR="004F32B6" w:rsidRPr="00DF6160" w:rsidRDefault="004F32B6" w:rsidP="00DF6160">
            <w:pPr>
              <w:spacing w:after="0" w:line="240" w:lineRule="auto"/>
              <w:rPr>
                <w:rFonts w:ascii="Arial" w:eastAsia="Times New Roman" w:hAnsi="Arial" w:cs="Arial"/>
                <w:b/>
                <w:bCs/>
                <w:sz w:val="16"/>
                <w:szCs w:val="16"/>
                <w:lang w:eastAsia="pt-BR"/>
              </w:rPr>
            </w:pPr>
            <w:r w:rsidRPr="004F32B6">
              <w:rPr>
                <w:rFonts w:ascii="Arial" w:eastAsia="Times New Roman" w:hAnsi="Arial" w:cs="Arial"/>
                <w:b/>
                <w:bCs/>
                <w:sz w:val="14"/>
                <w:szCs w:val="14"/>
                <w:lang w:eastAsia="pt-BR"/>
              </w:rPr>
              <w:t> </w:t>
            </w:r>
            <w:r w:rsidR="00E968C4" w:rsidRPr="00DF6160">
              <w:rPr>
                <w:rFonts w:ascii="Arial" w:eastAsia="Times New Roman" w:hAnsi="Arial" w:cs="Arial"/>
                <w:b/>
                <w:bCs/>
                <w:sz w:val="14"/>
                <w:szCs w:val="14"/>
                <w:lang w:eastAsia="pt-BR"/>
              </w:rPr>
              <w:fldChar w:fldCharType="begin"/>
            </w:r>
            <w:r w:rsidR="00E968C4">
              <w:rPr>
                <w:rFonts w:ascii="Arial" w:eastAsia="Times New Roman" w:hAnsi="Arial" w:cs="Arial"/>
                <w:b/>
                <w:bCs/>
                <w:sz w:val="14"/>
                <w:szCs w:val="14"/>
                <w:lang w:eastAsia="pt-BR"/>
              </w:rPr>
              <w:instrText xml:space="preserve"> REF n6initangivel \h </w:instrText>
            </w:r>
            <w:r w:rsidR="00DF6160">
              <w:rPr>
                <w:rFonts w:ascii="Arial" w:eastAsia="Times New Roman" w:hAnsi="Arial" w:cs="Arial"/>
                <w:b/>
                <w:bCs/>
                <w:sz w:val="14"/>
                <w:szCs w:val="14"/>
                <w:lang w:eastAsia="pt-BR"/>
              </w:rPr>
              <w:instrText xml:space="preserve"> \* MERGEFORMAT </w:instrText>
            </w:r>
            <w:r w:rsidR="00E968C4" w:rsidRPr="00DF6160">
              <w:rPr>
                <w:rFonts w:ascii="Arial" w:eastAsia="Times New Roman" w:hAnsi="Arial" w:cs="Arial"/>
                <w:b/>
                <w:bCs/>
                <w:sz w:val="14"/>
                <w:szCs w:val="14"/>
                <w:lang w:eastAsia="pt-BR"/>
              </w:rPr>
            </w:r>
            <w:r w:rsidR="00E968C4" w:rsidRPr="00DF6160">
              <w:rPr>
                <w:rFonts w:ascii="Arial" w:eastAsia="Times New Roman" w:hAnsi="Arial" w:cs="Arial"/>
                <w:b/>
                <w:bCs/>
                <w:sz w:val="14"/>
                <w:szCs w:val="14"/>
                <w:lang w:eastAsia="pt-BR"/>
              </w:rPr>
              <w:fldChar w:fldCharType="separate"/>
            </w:r>
            <w:r w:rsidR="00E968C4" w:rsidRPr="00DF6160">
              <w:rPr>
                <w:rFonts w:ascii="Calibri" w:hAnsi="Calibri" w:cs="Calibri"/>
                <w:b/>
                <w:bCs/>
                <w:sz w:val="16"/>
                <w:szCs w:val="16"/>
                <w:lang w:val="pt"/>
              </w:rPr>
              <w:t>6</w:t>
            </w:r>
            <w:r w:rsidR="00E968C4" w:rsidRPr="00DF6160">
              <w:rPr>
                <w:rFonts w:ascii="Arial" w:eastAsia="Times New Roman" w:hAnsi="Arial" w:cs="Arial"/>
                <w:b/>
                <w:bCs/>
                <w:sz w:val="16"/>
                <w:szCs w:val="16"/>
                <w:lang w:eastAsia="pt-BR"/>
              </w:rPr>
              <w:fldChar w:fldCharType="end"/>
            </w:r>
          </w:p>
        </w:tc>
        <w:tc>
          <w:tcPr>
            <w:tcW w:w="671" w:type="pct"/>
            <w:tcBorders>
              <w:top w:val="nil"/>
              <w:left w:val="nil"/>
              <w:bottom w:val="nil"/>
              <w:right w:val="single" w:sz="4" w:space="0" w:color="000000"/>
            </w:tcBorders>
            <w:shd w:val="clear" w:color="000000" w:fill="FFFFFF"/>
            <w:hideMark/>
          </w:tcPr>
          <w:p w14:paraId="2A6AFD4C"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7.353.708,97</w:t>
            </w:r>
          </w:p>
        </w:tc>
        <w:tc>
          <w:tcPr>
            <w:tcW w:w="671" w:type="pct"/>
            <w:tcBorders>
              <w:top w:val="nil"/>
              <w:left w:val="nil"/>
              <w:bottom w:val="nil"/>
              <w:right w:val="single" w:sz="4" w:space="0" w:color="000000"/>
            </w:tcBorders>
            <w:shd w:val="clear" w:color="000000" w:fill="FFFFFF"/>
            <w:hideMark/>
          </w:tcPr>
          <w:p w14:paraId="65840687"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46.852.151,14</w:t>
            </w:r>
          </w:p>
        </w:tc>
        <w:tc>
          <w:tcPr>
            <w:tcW w:w="662" w:type="pct"/>
            <w:vMerge/>
            <w:tcBorders>
              <w:top w:val="nil"/>
              <w:left w:val="single" w:sz="4" w:space="0" w:color="000000"/>
              <w:bottom w:val="single" w:sz="4" w:space="0" w:color="000000"/>
              <w:right w:val="single" w:sz="4" w:space="0" w:color="000000"/>
            </w:tcBorders>
            <w:vAlign w:val="center"/>
            <w:hideMark/>
          </w:tcPr>
          <w:p w14:paraId="14FB528C" w14:textId="77777777" w:rsidR="004F32B6" w:rsidRPr="004F32B6" w:rsidRDefault="004F32B6" w:rsidP="004F32B6">
            <w:pPr>
              <w:spacing w:after="0" w:line="240" w:lineRule="auto"/>
              <w:rPr>
                <w:rFonts w:ascii="Arial" w:eastAsia="Times New Roman" w:hAnsi="Arial" w:cs="Arial"/>
                <w:sz w:val="14"/>
                <w:szCs w:val="14"/>
                <w:lang w:eastAsia="pt-BR"/>
              </w:rPr>
            </w:pPr>
          </w:p>
        </w:tc>
        <w:tc>
          <w:tcPr>
            <w:tcW w:w="177" w:type="pct"/>
            <w:tcBorders>
              <w:top w:val="nil"/>
              <w:left w:val="nil"/>
              <w:bottom w:val="nil"/>
              <w:right w:val="single" w:sz="4" w:space="0" w:color="000000"/>
            </w:tcBorders>
            <w:shd w:val="clear" w:color="000000" w:fill="FFFFFF"/>
            <w:hideMark/>
          </w:tcPr>
          <w:p w14:paraId="089A6EBF"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vMerge/>
            <w:tcBorders>
              <w:top w:val="nil"/>
              <w:left w:val="single" w:sz="4" w:space="0" w:color="000000"/>
              <w:bottom w:val="single" w:sz="4" w:space="0" w:color="000000"/>
              <w:right w:val="single" w:sz="4" w:space="0" w:color="000000"/>
            </w:tcBorders>
            <w:vAlign w:val="center"/>
            <w:hideMark/>
          </w:tcPr>
          <w:p w14:paraId="27975D78" w14:textId="77777777" w:rsidR="004F32B6" w:rsidRPr="004F32B6" w:rsidRDefault="004F32B6" w:rsidP="004F32B6">
            <w:pPr>
              <w:spacing w:after="0" w:line="240" w:lineRule="auto"/>
              <w:rPr>
                <w:rFonts w:ascii="Arial" w:eastAsia="Times New Roman" w:hAnsi="Arial" w:cs="Arial"/>
                <w:sz w:val="14"/>
                <w:szCs w:val="14"/>
                <w:lang w:eastAsia="pt-BR"/>
              </w:rPr>
            </w:pPr>
          </w:p>
        </w:tc>
        <w:tc>
          <w:tcPr>
            <w:tcW w:w="765" w:type="pct"/>
            <w:vMerge/>
            <w:tcBorders>
              <w:top w:val="nil"/>
              <w:left w:val="single" w:sz="4" w:space="0" w:color="000000"/>
              <w:bottom w:val="single" w:sz="4" w:space="0" w:color="000000"/>
              <w:right w:val="single" w:sz="4" w:space="0" w:color="000000"/>
            </w:tcBorders>
            <w:vAlign w:val="center"/>
            <w:hideMark/>
          </w:tcPr>
          <w:p w14:paraId="74E99464" w14:textId="77777777" w:rsidR="004F32B6" w:rsidRPr="004F32B6" w:rsidRDefault="004F32B6" w:rsidP="004F32B6">
            <w:pPr>
              <w:spacing w:after="0" w:line="240" w:lineRule="auto"/>
              <w:rPr>
                <w:rFonts w:ascii="Arial" w:eastAsia="Times New Roman" w:hAnsi="Arial" w:cs="Arial"/>
                <w:sz w:val="14"/>
                <w:szCs w:val="14"/>
                <w:lang w:eastAsia="pt-BR"/>
              </w:rPr>
            </w:pPr>
          </w:p>
        </w:tc>
      </w:tr>
      <w:tr w:rsidR="004F32B6" w:rsidRPr="004F32B6" w14:paraId="77E00C8A"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422F77AD"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Softwares</w:t>
            </w:r>
          </w:p>
        </w:tc>
        <w:tc>
          <w:tcPr>
            <w:tcW w:w="177" w:type="pct"/>
            <w:tcBorders>
              <w:top w:val="nil"/>
              <w:left w:val="nil"/>
              <w:bottom w:val="nil"/>
              <w:right w:val="single" w:sz="4" w:space="0" w:color="000000"/>
            </w:tcBorders>
            <w:shd w:val="clear" w:color="000000" w:fill="FFFFFF"/>
            <w:hideMark/>
          </w:tcPr>
          <w:p w14:paraId="320F1099"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671" w:type="pct"/>
            <w:tcBorders>
              <w:top w:val="nil"/>
              <w:left w:val="nil"/>
              <w:bottom w:val="nil"/>
              <w:right w:val="single" w:sz="4" w:space="0" w:color="000000"/>
            </w:tcBorders>
            <w:shd w:val="clear" w:color="000000" w:fill="FFFFFF"/>
            <w:hideMark/>
          </w:tcPr>
          <w:p w14:paraId="06FC94E1"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7.353.708,97</w:t>
            </w:r>
          </w:p>
        </w:tc>
        <w:tc>
          <w:tcPr>
            <w:tcW w:w="671" w:type="pct"/>
            <w:tcBorders>
              <w:top w:val="nil"/>
              <w:left w:val="nil"/>
              <w:bottom w:val="nil"/>
              <w:right w:val="single" w:sz="4" w:space="0" w:color="000000"/>
            </w:tcBorders>
            <w:shd w:val="clear" w:color="000000" w:fill="FFFFFF"/>
            <w:hideMark/>
          </w:tcPr>
          <w:p w14:paraId="22E8204E"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46.852.151,14</w:t>
            </w:r>
          </w:p>
        </w:tc>
        <w:tc>
          <w:tcPr>
            <w:tcW w:w="662" w:type="pct"/>
            <w:vMerge/>
            <w:tcBorders>
              <w:top w:val="nil"/>
              <w:left w:val="single" w:sz="4" w:space="0" w:color="000000"/>
              <w:bottom w:val="single" w:sz="4" w:space="0" w:color="000000"/>
              <w:right w:val="single" w:sz="4" w:space="0" w:color="000000"/>
            </w:tcBorders>
            <w:vAlign w:val="center"/>
            <w:hideMark/>
          </w:tcPr>
          <w:p w14:paraId="3E2C1C63" w14:textId="77777777" w:rsidR="004F32B6" w:rsidRPr="004F32B6" w:rsidRDefault="004F32B6" w:rsidP="004F32B6">
            <w:pPr>
              <w:spacing w:after="0" w:line="240" w:lineRule="auto"/>
              <w:rPr>
                <w:rFonts w:ascii="Arial" w:eastAsia="Times New Roman" w:hAnsi="Arial" w:cs="Arial"/>
                <w:sz w:val="14"/>
                <w:szCs w:val="14"/>
                <w:lang w:eastAsia="pt-BR"/>
              </w:rPr>
            </w:pPr>
          </w:p>
        </w:tc>
        <w:tc>
          <w:tcPr>
            <w:tcW w:w="177" w:type="pct"/>
            <w:tcBorders>
              <w:top w:val="nil"/>
              <w:left w:val="nil"/>
              <w:bottom w:val="single" w:sz="4" w:space="0" w:color="000000"/>
              <w:right w:val="single" w:sz="4" w:space="0" w:color="000000"/>
            </w:tcBorders>
            <w:shd w:val="clear" w:color="000000" w:fill="FFFFFF"/>
            <w:hideMark/>
          </w:tcPr>
          <w:p w14:paraId="3D49E9D1"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vMerge/>
            <w:tcBorders>
              <w:top w:val="nil"/>
              <w:left w:val="single" w:sz="4" w:space="0" w:color="000000"/>
              <w:bottom w:val="single" w:sz="4" w:space="0" w:color="000000"/>
              <w:right w:val="single" w:sz="4" w:space="0" w:color="000000"/>
            </w:tcBorders>
            <w:vAlign w:val="center"/>
            <w:hideMark/>
          </w:tcPr>
          <w:p w14:paraId="579BC753" w14:textId="77777777" w:rsidR="004F32B6" w:rsidRPr="004F32B6" w:rsidRDefault="004F32B6" w:rsidP="004F32B6">
            <w:pPr>
              <w:spacing w:after="0" w:line="240" w:lineRule="auto"/>
              <w:rPr>
                <w:rFonts w:ascii="Arial" w:eastAsia="Times New Roman" w:hAnsi="Arial" w:cs="Arial"/>
                <w:sz w:val="14"/>
                <w:szCs w:val="14"/>
                <w:lang w:eastAsia="pt-BR"/>
              </w:rPr>
            </w:pPr>
          </w:p>
        </w:tc>
        <w:tc>
          <w:tcPr>
            <w:tcW w:w="765" w:type="pct"/>
            <w:vMerge/>
            <w:tcBorders>
              <w:top w:val="nil"/>
              <w:left w:val="single" w:sz="4" w:space="0" w:color="000000"/>
              <w:bottom w:val="single" w:sz="4" w:space="0" w:color="000000"/>
              <w:right w:val="single" w:sz="4" w:space="0" w:color="000000"/>
            </w:tcBorders>
            <w:vAlign w:val="center"/>
            <w:hideMark/>
          </w:tcPr>
          <w:p w14:paraId="0E3A912C" w14:textId="77777777" w:rsidR="004F32B6" w:rsidRPr="004F32B6" w:rsidRDefault="004F32B6" w:rsidP="004F32B6">
            <w:pPr>
              <w:spacing w:after="0" w:line="240" w:lineRule="auto"/>
              <w:rPr>
                <w:rFonts w:ascii="Arial" w:eastAsia="Times New Roman" w:hAnsi="Arial" w:cs="Arial"/>
                <w:sz w:val="14"/>
                <w:szCs w:val="14"/>
                <w:lang w:eastAsia="pt-BR"/>
              </w:rPr>
            </w:pPr>
          </w:p>
        </w:tc>
      </w:tr>
      <w:tr w:rsidR="004F32B6" w:rsidRPr="004F32B6" w14:paraId="11C65084" w14:textId="77777777" w:rsidTr="004F32B6">
        <w:trPr>
          <w:trHeight w:val="264"/>
        </w:trPr>
        <w:tc>
          <w:tcPr>
            <w:tcW w:w="1207" w:type="pct"/>
            <w:tcBorders>
              <w:top w:val="nil"/>
              <w:left w:val="single" w:sz="4" w:space="0" w:color="000000"/>
              <w:bottom w:val="nil"/>
              <w:right w:val="single" w:sz="4" w:space="0" w:color="000000"/>
            </w:tcBorders>
            <w:shd w:val="clear" w:color="000000" w:fill="FFFFFF"/>
            <w:hideMark/>
          </w:tcPr>
          <w:p w14:paraId="694DF5E1"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Softwares</w:t>
            </w:r>
          </w:p>
        </w:tc>
        <w:tc>
          <w:tcPr>
            <w:tcW w:w="177" w:type="pct"/>
            <w:tcBorders>
              <w:top w:val="nil"/>
              <w:left w:val="nil"/>
              <w:bottom w:val="nil"/>
              <w:right w:val="single" w:sz="4" w:space="0" w:color="000000"/>
            </w:tcBorders>
            <w:shd w:val="clear" w:color="000000" w:fill="FFFFFF"/>
            <w:hideMark/>
          </w:tcPr>
          <w:p w14:paraId="6EDE9A5E"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671" w:type="pct"/>
            <w:tcBorders>
              <w:top w:val="nil"/>
              <w:left w:val="nil"/>
              <w:bottom w:val="nil"/>
              <w:right w:val="single" w:sz="4" w:space="0" w:color="000000"/>
            </w:tcBorders>
            <w:shd w:val="clear" w:color="000000" w:fill="FFFFFF"/>
            <w:hideMark/>
          </w:tcPr>
          <w:p w14:paraId="6CD4FBFC"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7.353.708,97</w:t>
            </w:r>
          </w:p>
        </w:tc>
        <w:tc>
          <w:tcPr>
            <w:tcW w:w="671" w:type="pct"/>
            <w:tcBorders>
              <w:top w:val="nil"/>
              <w:left w:val="nil"/>
              <w:bottom w:val="nil"/>
              <w:right w:val="single" w:sz="4" w:space="0" w:color="000000"/>
            </w:tcBorders>
            <w:shd w:val="clear" w:color="000000" w:fill="FFFFFF"/>
            <w:hideMark/>
          </w:tcPr>
          <w:p w14:paraId="41D3EBDB"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46.852.151,14</w:t>
            </w:r>
          </w:p>
        </w:tc>
        <w:tc>
          <w:tcPr>
            <w:tcW w:w="662" w:type="pct"/>
            <w:tcBorders>
              <w:top w:val="nil"/>
              <w:left w:val="nil"/>
              <w:bottom w:val="single" w:sz="4" w:space="0" w:color="000000"/>
              <w:right w:val="single" w:sz="4" w:space="0" w:color="000000"/>
            </w:tcBorders>
            <w:shd w:val="clear" w:color="000000" w:fill="FFFFFF"/>
            <w:hideMark/>
          </w:tcPr>
          <w:p w14:paraId="7A0C0D64"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TOTAL DO PATRIMÔNIO LÍQUIDO</w:t>
            </w:r>
          </w:p>
        </w:tc>
        <w:tc>
          <w:tcPr>
            <w:tcW w:w="177" w:type="pct"/>
            <w:tcBorders>
              <w:top w:val="nil"/>
              <w:left w:val="nil"/>
              <w:bottom w:val="single" w:sz="4" w:space="0" w:color="000000"/>
              <w:right w:val="single" w:sz="4" w:space="0" w:color="000000"/>
            </w:tcBorders>
            <w:shd w:val="clear" w:color="000000" w:fill="FFFFFF"/>
            <w:hideMark/>
          </w:tcPr>
          <w:p w14:paraId="4E7DA03C" w14:textId="22B5B86E" w:rsidR="00DF6160" w:rsidRPr="00DF6160" w:rsidRDefault="00DF6160" w:rsidP="004716CA">
            <w:pPr>
              <w:pStyle w:val="PargrafodaLista"/>
              <w:autoSpaceDE w:val="0"/>
              <w:autoSpaceDN w:val="0"/>
              <w:adjustRightInd w:val="0"/>
              <w:spacing w:after="0" w:line="240" w:lineRule="auto"/>
              <w:ind w:left="0" w:right="60"/>
              <w:jc w:val="both"/>
              <w:rPr>
                <w:rFonts w:ascii="Calibri" w:hAnsi="Calibri" w:cs="Calibri"/>
                <w:b/>
                <w:bCs/>
                <w:sz w:val="16"/>
                <w:szCs w:val="16"/>
                <w:lang w:val="pt"/>
              </w:rPr>
            </w:pPr>
            <w:r>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n9patrimoniol \h  \* MERGEFORMAT </w:instrText>
            </w:r>
            <w:r>
              <w:rPr>
                <w:rFonts w:ascii="Arial" w:eastAsia="Times New Roman" w:hAnsi="Arial" w:cs="Arial"/>
                <w:b/>
                <w:bCs/>
                <w:sz w:val="14"/>
                <w:szCs w:val="14"/>
                <w:lang w:eastAsia="pt-BR"/>
              </w:rPr>
            </w:r>
            <w:r>
              <w:rPr>
                <w:rFonts w:ascii="Arial" w:eastAsia="Times New Roman" w:hAnsi="Arial" w:cs="Arial"/>
                <w:b/>
                <w:bCs/>
                <w:sz w:val="14"/>
                <w:szCs w:val="14"/>
                <w:lang w:eastAsia="pt-BR"/>
              </w:rPr>
              <w:fldChar w:fldCharType="separate"/>
            </w:r>
            <w:r w:rsidRPr="00DF6160">
              <w:rPr>
                <w:rFonts w:ascii="Calibri" w:hAnsi="Calibri" w:cs="Calibri"/>
                <w:b/>
                <w:sz w:val="16"/>
                <w:szCs w:val="16"/>
              </w:rPr>
              <w:t>9</w:t>
            </w:r>
          </w:p>
          <w:p w14:paraId="3B6AB78E" w14:textId="7CD3DA3E" w:rsidR="004F32B6" w:rsidRPr="004F32B6" w:rsidRDefault="00DF6160" w:rsidP="004F32B6">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671" w:type="pct"/>
            <w:tcBorders>
              <w:top w:val="nil"/>
              <w:left w:val="nil"/>
              <w:bottom w:val="single" w:sz="4" w:space="0" w:color="000000"/>
              <w:right w:val="single" w:sz="4" w:space="0" w:color="000000"/>
            </w:tcBorders>
            <w:shd w:val="clear" w:color="000000" w:fill="FFFFFF"/>
            <w:hideMark/>
          </w:tcPr>
          <w:p w14:paraId="081090BD"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83.585.924.063,66</w:t>
            </w:r>
          </w:p>
        </w:tc>
        <w:tc>
          <w:tcPr>
            <w:tcW w:w="765" w:type="pct"/>
            <w:tcBorders>
              <w:top w:val="nil"/>
              <w:left w:val="nil"/>
              <w:bottom w:val="single" w:sz="4" w:space="0" w:color="000000"/>
              <w:right w:val="single" w:sz="4" w:space="0" w:color="000000"/>
            </w:tcBorders>
            <w:shd w:val="clear" w:color="000000" w:fill="FFFFFF"/>
            <w:hideMark/>
          </w:tcPr>
          <w:p w14:paraId="7E8D6771"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63.953.161.161,63</w:t>
            </w:r>
          </w:p>
        </w:tc>
      </w:tr>
      <w:tr w:rsidR="004F32B6" w:rsidRPr="004F32B6" w14:paraId="078F7F41" w14:textId="77777777" w:rsidTr="004F32B6">
        <w:trPr>
          <w:trHeight w:val="264"/>
        </w:trPr>
        <w:tc>
          <w:tcPr>
            <w:tcW w:w="1207" w:type="pct"/>
            <w:tcBorders>
              <w:top w:val="single" w:sz="4" w:space="0" w:color="000000"/>
              <w:left w:val="single" w:sz="4" w:space="0" w:color="000000"/>
              <w:bottom w:val="single" w:sz="4" w:space="0" w:color="000000"/>
              <w:right w:val="single" w:sz="4" w:space="0" w:color="000000"/>
            </w:tcBorders>
            <w:shd w:val="clear" w:color="000000" w:fill="9BC2E6"/>
            <w:hideMark/>
          </w:tcPr>
          <w:p w14:paraId="000B922D"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TOTAL DO ATIVO</w:t>
            </w:r>
          </w:p>
        </w:tc>
        <w:tc>
          <w:tcPr>
            <w:tcW w:w="177" w:type="pct"/>
            <w:tcBorders>
              <w:top w:val="single" w:sz="4" w:space="0" w:color="000000"/>
              <w:left w:val="nil"/>
              <w:bottom w:val="single" w:sz="4" w:space="0" w:color="000000"/>
              <w:right w:val="single" w:sz="4" w:space="0" w:color="000000"/>
            </w:tcBorders>
            <w:shd w:val="clear" w:color="000000" w:fill="9BC2E6"/>
            <w:hideMark/>
          </w:tcPr>
          <w:p w14:paraId="56F380FE"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single" w:sz="4" w:space="0" w:color="000000"/>
              <w:left w:val="nil"/>
              <w:bottom w:val="single" w:sz="4" w:space="0" w:color="000000"/>
              <w:right w:val="single" w:sz="4" w:space="0" w:color="000000"/>
            </w:tcBorders>
            <w:shd w:val="clear" w:color="000000" w:fill="9BC2E6"/>
            <w:hideMark/>
          </w:tcPr>
          <w:p w14:paraId="56A87667"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87.765.235.212,53</w:t>
            </w:r>
          </w:p>
        </w:tc>
        <w:tc>
          <w:tcPr>
            <w:tcW w:w="671" w:type="pct"/>
            <w:tcBorders>
              <w:top w:val="single" w:sz="4" w:space="0" w:color="000000"/>
              <w:left w:val="nil"/>
              <w:bottom w:val="single" w:sz="4" w:space="0" w:color="000000"/>
              <w:right w:val="single" w:sz="4" w:space="0" w:color="000000"/>
            </w:tcBorders>
            <w:shd w:val="clear" w:color="000000" w:fill="9BC2E6"/>
            <w:hideMark/>
          </w:tcPr>
          <w:p w14:paraId="17D324A3"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68.464.627.508,35</w:t>
            </w:r>
          </w:p>
        </w:tc>
        <w:tc>
          <w:tcPr>
            <w:tcW w:w="662" w:type="pct"/>
            <w:tcBorders>
              <w:top w:val="nil"/>
              <w:left w:val="nil"/>
              <w:bottom w:val="single" w:sz="4" w:space="0" w:color="000000"/>
              <w:right w:val="single" w:sz="4" w:space="0" w:color="000000"/>
            </w:tcBorders>
            <w:shd w:val="clear" w:color="000000" w:fill="9BC2E6"/>
            <w:hideMark/>
          </w:tcPr>
          <w:p w14:paraId="1A31452D"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TOTAL DO PASSIVO E PATRIMÔNIO LÍQUIDO</w:t>
            </w:r>
          </w:p>
        </w:tc>
        <w:tc>
          <w:tcPr>
            <w:tcW w:w="177" w:type="pct"/>
            <w:tcBorders>
              <w:top w:val="nil"/>
              <w:left w:val="nil"/>
              <w:bottom w:val="single" w:sz="4" w:space="0" w:color="000000"/>
              <w:right w:val="single" w:sz="4" w:space="0" w:color="000000"/>
            </w:tcBorders>
            <w:shd w:val="clear" w:color="000000" w:fill="9BC2E6"/>
            <w:hideMark/>
          </w:tcPr>
          <w:p w14:paraId="6F379F85"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671" w:type="pct"/>
            <w:tcBorders>
              <w:top w:val="nil"/>
              <w:left w:val="nil"/>
              <w:bottom w:val="single" w:sz="4" w:space="0" w:color="000000"/>
              <w:right w:val="single" w:sz="4" w:space="0" w:color="000000"/>
            </w:tcBorders>
            <w:shd w:val="clear" w:color="000000" w:fill="9BC2E6"/>
            <w:hideMark/>
          </w:tcPr>
          <w:p w14:paraId="43EF98CB"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87.765.235.212,53</w:t>
            </w:r>
          </w:p>
        </w:tc>
        <w:tc>
          <w:tcPr>
            <w:tcW w:w="765" w:type="pct"/>
            <w:tcBorders>
              <w:top w:val="nil"/>
              <w:left w:val="nil"/>
              <w:bottom w:val="single" w:sz="4" w:space="0" w:color="000000"/>
              <w:right w:val="single" w:sz="4" w:space="0" w:color="000000"/>
            </w:tcBorders>
            <w:shd w:val="clear" w:color="000000" w:fill="9BC2E6"/>
            <w:hideMark/>
          </w:tcPr>
          <w:p w14:paraId="59C577BD"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68.464.627.508,35</w:t>
            </w:r>
          </w:p>
        </w:tc>
      </w:tr>
    </w:tbl>
    <w:p w14:paraId="0F227378" w14:textId="77777777" w:rsidR="004434D4" w:rsidRPr="004F32B6" w:rsidRDefault="004434D4" w:rsidP="00EC3988">
      <w:pPr>
        <w:autoSpaceDE w:val="0"/>
        <w:autoSpaceDN w:val="0"/>
        <w:adjustRightInd w:val="0"/>
        <w:spacing w:after="0" w:line="240" w:lineRule="auto"/>
        <w:jc w:val="both"/>
        <w:rPr>
          <w:rFonts w:ascii="Calibri" w:hAnsi="Calibri" w:cs="Calibri"/>
          <w:b/>
          <w:bCs/>
          <w:sz w:val="12"/>
          <w:szCs w:val="12"/>
          <w:lang w:val="pt"/>
        </w:rPr>
      </w:pPr>
      <w:r w:rsidRPr="004F32B6">
        <w:rPr>
          <w:rFonts w:ascii="Calibri" w:hAnsi="Calibri" w:cs="Calibri"/>
          <w:b/>
          <w:bCs/>
          <w:sz w:val="12"/>
          <w:szCs w:val="12"/>
          <w:lang w:val="pt"/>
        </w:rPr>
        <w:t>FONTE: SIAFI</w:t>
      </w:r>
    </w:p>
    <w:p w14:paraId="71B66948" w14:textId="77777777" w:rsidR="00D94420" w:rsidRPr="004F32B6" w:rsidRDefault="00D94420" w:rsidP="00EC3988">
      <w:pPr>
        <w:autoSpaceDE w:val="0"/>
        <w:autoSpaceDN w:val="0"/>
        <w:adjustRightInd w:val="0"/>
        <w:spacing w:after="0" w:line="240" w:lineRule="auto"/>
        <w:jc w:val="both"/>
        <w:rPr>
          <w:rFonts w:ascii="Calibri" w:hAnsi="Calibri" w:cs="Calibri"/>
          <w:lang w:val="pt"/>
        </w:rPr>
      </w:pPr>
    </w:p>
    <w:tbl>
      <w:tblPr>
        <w:tblW w:w="5000" w:type="pct"/>
        <w:tblCellMar>
          <w:left w:w="70" w:type="dxa"/>
          <w:right w:w="70" w:type="dxa"/>
        </w:tblCellMar>
        <w:tblLook w:val="0000" w:firstRow="0" w:lastRow="0" w:firstColumn="0" w:lastColumn="0" w:noHBand="0" w:noVBand="0"/>
      </w:tblPr>
      <w:tblGrid>
        <w:gridCol w:w="8838"/>
      </w:tblGrid>
      <w:tr w:rsidR="00FE5024" w:rsidRPr="004F32B6" w14:paraId="45663A7F" w14:textId="77777777" w:rsidTr="007E3620">
        <w:trPr>
          <w:trHeight w:val="201"/>
        </w:trPr>
        <w:tc>
          <w:tcPr>
            <w:tcW w:w="5000" w:type="pct"/>
            <w:tcBorders>
              <w:top w:val="nil"/>
              <w:left w:val="nil"/>
              <w:bottom w:val="single" w:sz="3" w:space="0" w:color="000000"/>
              <w:right w:val="nil"/>
            </w:tcBorders>
            <w:shd w:val="clear" w:color="000000" w:fill="FFFFFF"/>
            <w:vAlign w:val="center"/>
          </w:tcPr>
          <w:p w14:paraId="542D5ED3" w14:textId="77777777" w:rsidR="004434D4" w:rsidRPr="004F32B6" w:rsidRDefault="004434D4" w:rsidP="00EC3988">
            <w:pPr>
              <w:autoSpaceDE w:val="0"/>
              <w:autoSpaceDN w:val="0"/>
              <w:adjustRightInd w:val="0"/>
              <w:spacing w:after="0" w:line="240" w:lineRule="auto"/>
              <w:jc w:val="center"/>
              <w:rPr>
                <w:rFonts w:ascii="Arial" w:hAnsi="Arial" w:cs="Arial"/>
                <w:b/>
                <w:bCs/>
                <w:sz w:val="16"/>
                <w:szCs w:val="16"/>
                <w:lang w:val="pt"/>
              </w:rPr>
            </w:pPr>
            <w:r w:rsidRPr="004F32B6">
              <w:rPr>
                <w:rFonts w:ascii="Arial" w:hAnsi="Arial" w:cs="Arial"/>
                <w:b/>
                <w:bCs/>
                <w:sz w:val="16"/>
                <w:szCs w:val="16"/>
                <w:lang w:val="pt"/>
              </w:rPr>
              <w:t>QUADRO DE ATIVOS E PASSIVOS FINANCEIROS E PERMANENTES</w:t>
            </w:r>
          </w:p>
          <w:p w14:paraId="0975773B" w14:textId="77777777" w:rsidR="00327B19" w:rsidRPr="004F32B6" w:rsidRDefault="00327B19" w:rsidP="00EC3988">
            <w:pPr>
              <w:autoSpaceDE w:val="0"/>
              <w:autoSpaceDN w:val="0"/>
              <w:adjustRightInd w:val="0"/>
              <w:spacing w:after="0" w:line="240" w:lineRule="auto"/>
              <w:rPr>
                <w:rFonts w:ascii="Arial" w:hAnsi="Arial" w:cs="Arial"/>
                <w:b/>
                <w:bCs/>
                <w:sz w:val="12"/>
                <w:szCs w:val="12"/>
                <w:lang w:val="pt"/>
              </w:rPr>
            </w:pPr>
          </w:p>
          <w:tbl>
            <w:tblPr>
              <w:tblW w:w="5000" w:type="pct"/>
              <w:tblCellMar>
                <w:left w:w="70" w:type="dxa"/>
                <w:right w:w="70" w:type="dxa"/>
              </w:tblCellMar>
              <w:tblLook w:val="04A0" w:firstRow="1" w:lastRow="0" w:firstColumn="1" w:lastColumn="0" w:noHBand="0" w:noVBand="1"/>
            </w:tblPr>
            <w:tblGrid>
              <w:gridCol w:w="1494"/>
              <w:gridCol w:w="335"/>
              <w:gridCol w:w="1308"/>
              <w:gridCol w:w="1308"/>
              <w:gridCol w:w="1292"/>
              <w:gridCol w:w="335"/>
              <w:gridCol w:w="1308"/>
              <w:gridCol w:w="1308"/>
            </w:tblGrid>
            <w:tr w:rsidR="004F32B6" w:rsidRPr="004F32B6" w14:paraId="752801AB" w14:textId="77777777" w:rsidTr="004F32B6">
              <w:trPr>
                <w:trHeight w:val="264"/>
              </w:trPr>
              <w:tc>
                <w:tcPr>
                  <w:tcW w:w="2638"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75F3B186"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ATIVO</w:t>
                  </w:r>
                </w:p>
              </w:tc>
              <w:tc>
                <w:tcPr>
                  <w:tcW w:w="2362" w:type="pct"/>
                  <w:gridSpan w:val="4"/>
                  <w:tcBorders>
                    <w:top w:val="single" w:sz="4" w:space="0" w:color="000000"/>
                    <w:left w:val="nil"/>
                    <w:bottom w:val="single" w:sz="4" w:space="0" w:color="000000"/>
                    <w:right w:val="single" w:sz="4" w:space="0" w:color="000000"/>
                  </w:tcBorders>
                  <w:shd w:val="clear" w:color="000000" w:fill="9BC2E6"/>
                  <w:vAlign w:val="center"/>
                  <w:hideMark/>
                </w:tcPr>
                <w:p w14:paraId="20EE6867"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PASSIVO</w:t>
                  </w:r>
                </w:p>
              </w:tc>
            </w:tr>
            <w:tr w:rsidR="004F32B6" w:rsidRPr="004F32B6" w14:paraId="00E01892" w14:textId="77777777" w:rsidTr="004F32B6">
              <w:trPr>
                <w:trHeight w:val="264"/>
              </w:trPr>
              <w:tc>
                <w:tcPr>
                  <w:tcW w:w="1383" w:type="pct"/>
                  <w:tcBorders>
                    <w:top w:val="nil"/>
                    <w:left w:val="single" w:sz="4" w:space="0" w:color="000000"/>
                    <w:bottom w:val="single" w:sz="4" w:space="0" w:color="000000"/>
                    <w:right w:val="single" w:sz="4" w:space="0" w:color="000000"/>
                  </w:tcBorders>
                  <w:shd w:val="clear" w:color="000000" w:fill="9BC2E6"/>
                  <w:vAlign w:val="center"/>
                  <w:hideMark/>
                </w:tcPr>
                <w:p w14:paraId="1AD4FD8D"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ESPECIFICAÇÃO</w:t>
                  </w:r>
                </w:p>
              </w:tc>
              <w:tc>
                <w:tcPr>
                  <w:tcW w:w="82" w:type="pct"/>
                  <w:tcBorders>
                    <w:top w:val="nil"/>
                    <w:left w:val="nil"/>
                    <w:bottom w:val="single" w:sz="4" w:space="0" w:color="000000"/>
                    <w:right w:val="single" w:sz="4" w:space="0" w:color="000000"/>
                  </w:tcBorders>
                  <w:shd w:val="clear" w:color="000000" w:fill="9BC2E6"/>
                  <w:vAlign w:val="center"/>
                  <w:hideMark/>
                </w:tcPr>
                <w:p w14:paraId="780FCA95"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NE</w:t>
                  </w:r>
                </w:p>
              </w:tc>
              <w:tc>
                <w:tcPr>
                  <w:tcW w:w="489" w:type="pct"/>
                  <w:tcBorders>
                    <w:top w:val="nil"/>
                    <w:left w:val="nil"/>
                    <w:bottom w:val="single" w:sz="4" w:space="0" w:color="000000"/>
                    <w:right w:val="single" w:sz="4" w:space="0" w:color="000000"/>
                  </w:tcBorders>
                  <w:shd w:val="clear" w:color="000000" w:fill="9BC2E6"/>
                  <w:vAlign w:val="center"/>
                  <w:hideMark/>
                </w:tcPr>
                <w:p w14:paraId="10DBB775"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2022</w:t>
                  </w:r>
                </w:p>
              </w:tc>
              <w:tc>
                <w:tcPr>
                  <w:tcW w:w="683" w:type="pct"/>
                  <w:tcBorders>
                    <w:top w:val="nil"/>
                    <w:left w:val="nil"/>
                    <w:bottom w:val="single" w:sz="4" w:space="0" w:color="000000"/>
                    <w:right w:val="single" w:sz="4" w:space="0" w:color="000000"/>
                  </w:tcBorders>
                  <w:shd w:val="clear" w:color="000000" w:fill="9BC2E6"/>
                  <w:vAlign w:val="center"/>
                  <w:hideMark/>
                </w:tcPr>
                <w:p w14:paraId="5819CAC2"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2021</w:t>
                  </w:r>
                </w:p>
              </w:tc>
              <w:tc>
                <w:tcPr>
                  <w:tcW w:w="860" w:type="pct"/>
                  <w:tcBorders>
                    <w:top w:val="nil"/>
                    <w:left w:val="nil"/>
                    <w:bottom w:val="single" w:sz="4" w:space="0" w:color="000000"/>
                    <w:right w:val="single" w:sz="4" w:space="0" w:color="000000"/>
                  </w:tcBorders>
                  <w:shd w:val="clear" w:color="000000" w:fill="9BC2E6"/>
                  <w:vAlign w:val="center"/>
                  <w:hideMark/>
                </w:tcPr>
                <w:p w14:paraId="70846AB6"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ESPECIFICAÇÃO</w:t>
                  </w:r>
                </w:p>
              </w:tc>
              <w:tc>
                <w:tcPr>
                  <w:tcW w:w="82" w:type="pct"/>
                  <w:tcBorders>
                    <w:top w:val="nil"/>
                    <w:left w:val="nil"/>
                    <w:bottom w:val="single" w:sz="4" w:space="0" w:color="000000"/>
                    <w:right w:val="single" w:sz="4" w:space="0" w:color="000000"/>
                  </w:tcBorders>
                  <w:shd w:val="clear" w:color="000000" w:fill="9BC2E6"/>
                  <w:vAlign w:val="center"/>
                  <w:hideMark/>
                </w:tcPr>
                <w:p w14:paraId="22FEBA16"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NE</w:t>
                  </w:r>
                </w:p>
              </w:tc>
              <w:tc>
                <w:tcPr>
                  <w:tcW w:w="1089" w:type="pct"/>
                  <w:tcBorders>
                    <w:top w:val="nil"/>
                    <w:left w:val="nil"/>
                    <w:bottom w:val="single" w:sz="4" w:space="0" w:color="000000"/>
                    <w:right w:val="single" w:sz="4" w:space="0" w:color="000000"/>
                  </w:tcBorders>
                  <w:shd w:val="clear" w:color="000000" w:fill="9BC2E6"/>
                  <w:vAlign w:val="center"/>
                  <w:hideMark/>
                </w:tcPr>
                <w:p w14:paraId="21359C1C"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2022</w:t>
                  </w:r>
                </w:p>
              </w:tc>
              <w:tc>
                <w:tcPr>
                  <w:tcW w:w="330" w:type="pct"/>
                  <w:tcBorders>
                    <w:top w:val="nil"/>
                    <w:left w:val="nil"/>
                    <w:bottom w:val="single" w:sz="4" w:space="0" w:color="000000"/>
                    <w:right w:val="single" w:sz="4" w:space="0" w:color="000000"/>
                  </w:tcBorders>
                  <w:shd w:val="clear" w:color="000000" w:fill="9BC2E6"/>
                  <w:vAlign w:val="center"/>
                  <w:hideMark/>
                </w:tcPr>
                <w:p w14:paraId="20B2A7E7"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2021</w:t>
                  </w:r>
                </w:p>
              </w:tc>
            </w:tr>
            <w:tr w:rsidR="004F32B6" w:rsidRPr="004F32B6" w14:paraId="3F72A7B6" w14:textId="77777777" w:rsidTr="004F32B6">
              <w:trPr>
                <w:trHeight w:val="264"/>
              </w:trPr>
              <w:tc>
                <w:tcPr>
                  <w:tcW w:w="1383" w:type="pct"/>
                  <w:tcBorders>
                    <w:top w:val="nil"/>
                    <w:left w:val="single" w:sz="4" w:space="0" w:color="000000"/>
                    <w:bottom w:val="nil"/>
                    <w:right w:val="single" w:sz="4" w:space="0" w:color="000000"/>
                  </w:tcBorders>
                  <w:shd w:val="clear" w:color="000000" w:fill="FFFFFF"/>
                  <w:hideMark/>
                </w:tcPr>
                <w:p w14:paraId="301B4FBD"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ATIVO FINANCEIRO</w:t>
                  </w:r>
                </w:p>
              </w:tc>
              <w:tc>
                <w:tcPr>
                  <w:tcW w:w="82" w:type="pct"/>
                  <w:tcBorders>
                    <w:top w:val="nil"/>
                    <w:left w:val="nil"/>
                    <w:bottom w:val="nil"/>
                    <w:right w:val="single" w:sz="4" w:space="0" w:color="000000"/>
                  </w:tcBorders>
                  <w:shd w:val="clear" w:color="000000" w:fill="FFFFFF"/>
                  <w:hideMark/>
                </w:tcPr>
                <w:p w14:paraId="22CED011"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489" w:type="pct"/>
                  <w:tcBorders>
                    <w:top w:val="nil"/>
                    <w:left w:val="nil"/>
                    <w:bottom w:val="nil"/>
                    <w:right w:val="single" w:sz="4" w:space="0" w:color="000000"/>
                  </w:tcBorders>
                  <w:shd w:val="clear" w:color="000000" w:fill="FFFFFF"/>
                  <w:hideMark/>
                </w:tcPr>
                <w:p w14:paraId="7310E950"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310.357.080,08</w:t>
                  </w:r>
                </w:p>
              </w:tc>
              <w:tc>
                <w:tcPr>
                  <w:tcW w:w="683" w:type="pct"/>
                  <w:tcBorders>
                    <w:top w:val="nil"/>
                    <w:left w:val="nil"/>
                    <w:bottom w:val="nil"/>
                    <w:right w:val="single" w:sz="4" w:space="0" w:color="000000"/>
                  </w:tcBorders>
                  <w:shd w:val="clear" w:color="000000" w:fill="FFFFFF"/>
                  <w:hideMark/>
                </w:tcPr>
                <w:p w14:paraId="6AD38F0B"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51.182.059,16</w:t>
                  </w:r>
                </w:p>
              </w:tc>
              <w:tc>
                <w:tcPr>
                  <w:tcW w:w="860" w:type="pct"/>
                  <w:tcBorders>
                    <w:top w:val="nil"/>
                    <w:left w:val="nil"/>
                    <w:bottom w:val="nil"/>
                    <w:right w:val="single" w:sz="4" w:space="0" w:color="000000"/>
                  </w:tcBorders>
                  <w:shd w:val="clear" w:color="000000" w:fill="FFFFFF"/>
                  <w:hideMark/>
                </w:tcPr>
                <w:p w14:paraId="51238DA9"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PASSIVO FINANCEIRO</w:t>
                  </w:r>
                </w:p>
              </w:tc>
              <w:tc>
                <w:tcPr>
                  <w:tcW w:w="82" w:type="pct"/>
                  <w:tcBorders>
                    <w:top w:val="nil"/>
                    <w:left w:val="nil"/>
                    <w:bottom w:val="nil"/>
                    <w:right w:val="single" w:sz="4" w:space="0" w:color="000000"/>
                  </w:tcBorders>
                  <w:shd w:val="clear" w:color="000000" w:fill="FFFFFF"/>
                  <w:hideMark/>
                </w:tcPr>
                <w:p w14:paraId="5BFE5F30"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1089" w:type="pct"/>
                  <w:tcBorders>
                    <w:top w:val="nil"/>
                    <w:left w:val="nil"/>
                    <w:bottom w:val="nil"/>
                    <w:right w:val="single" w:sz="4" w:space="0" w:color="000000"/>
                  </w:tcBorders>
                  <w:shd w:val="clear" w:color="000000" w:fill="FFFFFF"/>
                  <w:hideMark/>
                </w:tcPr>
                <w:p w14:paraId="4896A9A0"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72.850.484.381,58</w:t>
                  </w:r>
                </w:p>
              </w:tc>
              <w:tc>
                <w:tcPr>
                  <w:tcW w:w="330" w:type="pct"/>
                  <w:tcBorders>
                    <w:top w:val="nil"/>
                    <w:left w:val="nil"/>
                    <w:bottom w:val="nil"/>
                    <w:right w:val="single" w:sz="4" w:space="0" w:color="000000"/>
                  </w:tcBorders>
                  <w:shd w:val="clear" w:color="000000" w:fill="FFFFFF"/>
                  <w:hideMark/>
                </w:tcPr>
                <w:p w14:paraId="56F63C43"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9.624.221.711,56</w:t>
                  </w:r>
                </w:p>
              </w:tc>
            </w:tr>
            <w:tr w:rsidR="004F32B6" w:rsidRPr="004F32B6" w14:paraId="2894AC53" w14:textId="77777777" w:rsidTr="004F32B6">
              <w:trPr>
                <w:trHeight w:val="264"/>
              </w:trPr>
              <w:tc>
                <w:tcPr>
                  <w:tcW w:w="1383" w:type="pct"/>
                  <w:tcBorders>
                    <w:top w:val="nil"/>
                    <w:left w:val="single" w:sz="4" w:space="0" w:color="000000"/>
                    <w:bottom w:val="nil"/>
                    <w:right w:val="single" w:sz="4" w:space="0" w:color="000000"/>
                  </w:tcBorders>
                  <w:shd w:val="clear" w:color="000000" w:fill="FFFFFF"/>
                  <w:hideMark/>
                </w:tcPr>
                <w:p w14:paraId="2C98D500"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ATIVO PERMANENTE</w:t>
                  </w:r>
                </w:p>
              </w:tc>
              <w:tc>
                <w:tcPr>
                  <w:tcW w:w="82" w:type="pct"/>
                  <w:tcBorders>
                    <w:top w:val="nil"/>
                    <w:left w:val="nil"/>
                    <w:bottom w:val="nil"/>
                    <w:right w:val="single" w:sz="4" w:space="0" w:color="000000"/>
                  </w:tcBorders>
                  <w:shd w:val="clear" w:color="000000" w:fill="FFFFFF"/>
                  <w:hideMark/>
                </w:tcPr>
                <w:p w14:paraId="7E301958"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489" w:type="pct"/>
                  <w:tcBorders>
                    <w:top w:val="nil"/>
                    <w:left w:val="nil"/>
                    <w:bottom w:val="nil"/>
                    <w:right w:val="single" w:sz="4" w:space="0" w:color="000000"/>
                  </w:tcBorders>
                  <w:shd w:val="clear" w:color="000000" w:fill="FFFFFF"/>
                  <w:hideMark/>
                </w:tcPr>
                <w:p w14:paraId="16493597"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87.454.878.132,45</w:t>
                  </w:r>
                </w:p>
              </w:tc>
              <w:tc>
                <w:tcPr>
                  <w:tcW w:w="683" w:type="pct"/>
                  <w:tcBorders>
                    <w:top w:val="nil"/>
                    <w:left w:val="nil"/>
                    <w:bottom w:val="nil"/>
                    <w:right w:val="single" w:sz="4" w:space="0" w:color="000000"/>
                  </w:tcBorders>
                  <w:shd w:val="clear" w:color="000000" w:fill="FFFFFF"/>
                  <w:hideMark/>
                </w:tcPr>
                <w:p w14:paraId="119995A2"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68.413.445.449,19</w:t>
                  </w:r>
                </w:p>
              </w:tc>
              <w:tc>
                <w:tcPr>
                  <w:tcW w:w="860" w:type="pct"/>
                  <w:tcBorders>
                    <w:top w:val="nil"/>
                    <w:left w:val="nil"/>
                    <w:bottom w:val="nil"/>
                    <w:right w:val="single" w:sz="4" w:space="0" w:color="000000"/>
                  </w:tcBorders>
                  <w:shd w:val="clear" w:color="000000" w:fill="FFFFFF"/>
                  <w:hideMark/>
                </w:tcPr>
                <w:p w14:paraId="4C0E2F08"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PASSIVO PERMANENTE</w:t>
                  </w:r>
                </w:p>
              </w:tc>
              <w:tc>
                <w:tcPr>
                  <w:tcW w:w="82" w:type="pct"/>
                  <w:tcBorders>
                    <w:top w:val="nil"/>
                    <w:left w:val="nil"/>
                    <w:bottom w:val="nil"/>
                    <w:right w:val="single" w:sz="4" w:space="0" w:color="000000"/>
                  </w:tcBorders>
                  <w:shd w:val="clear" w:color="000000" w:fill="FFFFFF"/>
                  <w:hideMark/>
                </w:tcPr>
                <w:p w14:paraId="572F352C"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1089" w:type="pct"/>
                  <w:tcBorders>
                    <w:top w:val="nil"/>
                    <w:left w:val="nil"/>
                    <w:bottom w:val="nil"/>
                    <w:right w:val="single" w:sz="4" w:space="0" w:color="000000"/>
                  </w:tcBorders>
                  <w:shd w:val="clear" w:color="000000" w:fill="FFFFFF"/>
                  <w:hideMark/>
                </w:tcPr>
                <w:p w14:paraId="4917CF12"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3.620.707.706,16</w:t>
                  </w:r>
                </w:p>
              </w:tc>
              <w:tc>
                <w:tcPr>
                  <w:tcW w:w="330" w:type="pct"/>
                  <w:tcBorders>
                    <w:top w:val="nil"/>
                    <w:left w:val="nil"/>
                    <w:bottom w:val="nil"/>
                    <w:right w:val="single" w:sz="4" w:space="0" w:color="000000"/>
                  </w:tcBorders>
                  <w:shd w:val="clear" w:color="000000" w:fill="FFFFFF"/>
                  <w:hideMark/>
                </w:tcPr>
                <w:p w14:paraId="316FC992"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3.891.856.551,43</w:t>
                  </w:r>
                </w:p>
              </w:tc>
            </w:tr>
            <w:tr w:rsidR="004F32B6" w:rsidRPr="004F32B6" w14:paraId="02040555" w14:textId="77777777" w:rsidTr="004F32B6">
              <w:trPr>
                <w:trHeight w:val="264"/>
              </w:trPr>
              <w:tc>
                <w:tcPr>
                  <w:tcW w:w="1383" w:type="pct"/>
                  <w:tcBorders>
                    <w:top w:val="nil"/>
                    <w:left w:val="single" w:sz="4" w:space="0" w:color="000000"/>
                    <w:bottom w:val="nil"/>
                    <w:right w:val="single" w:sz="4" w:space="0" w:color="000000"/>
                  </w:tcBorders>
                  <w:shd w:val="clear" w:color="000000" w:fill="FFFFFF"/>
                  <w:hideMark/>
                </w:tcPr>
                <w:p w14:paraId="6AA3AE29"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82" w:type="pct"/>
                  <w:tcBorders>
                    <w:top w:val="nil"/>
                    <w:left w:val="nil"/>
                    <w:bottom w:val="nil"/>
                    <w:right w:val="single" w:sz="4" w:space="0" w:color="000000"/>
                  </w:tcBorders>
                  <w:shd w:val="clear" w:color="000000" w:fill="FFFFFF"/>
                  <w:hideMark/>
                </w:tcPr>
                <w:p w14:paraId="245D5C13"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489" w:type="pct"/>
                  <w:tcBorders>
                    <w:top w:val="nil"/>
                    <w:left w:val="nil"/>
                    <w:bottom w:val="nil"/>
                    <w:right w:val="single" w:sz="4" w:space="0" w:color="000000"/>
                  </w:tcBorders>
                  <w:shd w:val="clear" w:color="000000" w:fill="FFFFFF"/>
                  <w:hideMark/>
                </w:tcPr>
                <w:p w14:paraId="2CA1FE13"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683" w:type="pct"/>
                  <w:tcBorders>
                    <w:top w:val="nil"/>
                    <w:left w:val="nil"/>
                    <w:bottom w:val="nil"/>
                    <w:right w:val="single" w:sz="4" w:space="0" w:color="000000"/>
                  </w:tcBorders>
                  <w:shd w:val="clear" w:color="000000" w:fill="FFFFFF"/>
                  <w:hideMark/>
                </w:tcPr>
                <w:p w14:paraId="5D9CE914"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860" w:type="pct"/>
                  <w:tcBorders>
                    <w:top w:val="single" w:sz="4" w:space="0" w:color="000000"/>
                    <w:left w:val="nil"/>
                    <w:bottom w:val="nil"/>
                    <w:right w:val="single" w:sz="4" w:space="0" w:color="000000"/>
                  </w:tcBorders>
                  <w:shd w:val="clear" w:color="000000" w:fill="9BC2E6"/>
                  <w:hideMark/>
                </w:tcPr>
                <w:p w14:paraId="67A69DB9"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SALDO PATRIMONIAL</w:t>
                  </w:r>
                </w:p>
              </w:tc>
              <w:tc>
                <w:tcPr>
                  <w:tcW w:w="82" w:type="pct"/>
                  <w:tcBorders>
                    <w:top w:val="single" w:sz="4" w:space="0" w:color="000000"/>
                    <w:left w:val="nil"/>
                    <w:bottom w:val="nil"/>
                    <w:right w:val="single" w:sz="4" w:space="0" w:color="000000"/>
                  </w:tcBorders>
                  <w:shd w:val="clear" w:color="000000" w:fill="9BC2E6"/>
                  <w:hideMark/>
                </w:tcPr>
                <w:p w14:paraId="7DFDACE7"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1089" w:type="pct"/>
                  <w:tcBorders>
                    <w:top w:val="single" w:sz="4" w:space="0" w:color="000000"/>
                    <w:left w:val="nil"/>
                    <w:bottom w:val="nil"/>
                    <w:right w:val="single" w:sz="4" w:space="0" w:color="000000"/>
                  </w:tcBorders>
                  <w:shd w:val="clear" w:color="000000" w:fill="9BC2E6"/>
                  <w:hideMark/>
                </w:tcPr>
                <w:p w14:paraId="07DF0CF0"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11.294.043.124,79</w:t>
                  </w:r>
                </w:p>
              </w:tc>
              <w:tc>
                <w:tcPr>
                  <w:tcW w:w="330" w:type="pct"/>
                  <w:tcBorders>
                    <w:top w:val="single" w:sz="4" w:space="0" w:color="000000"/>
                    <w:left w:val="nil"/>
                    <w:bottom w:val="nil"/>
                    <w:right w:val="single" w:sz="4" w:space="0" w:color="000000"/>
                  </w:tcBorders>
                  <w:shd w:val="clear" w:color="000000" w:fill="9BC2E6"/>
                  <w:hideMark/>
                </w:tcPr>
                <w:p w14:paraId="12FFFFC6"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54.948.549.245,36</w:t>
                  </w:r>
                </w:p>
              </w:tc>
            </w:tr>
          </w:tbl>
          <w:p w14:paraId="5EF9C2E5" w14:textId="77777777" w:rsidR="004434D4" w:rsidRPr="004F32B6" w:rsidRDefault="004434D4" w:rsidP="00EC3988">
            <w:pPr>
              <w:autoSpaceDE w:val="0"/>
              <w:autoSpaceDN w:val="0"/>
              <w:adjustRightInd w:val="0"/>
              <w:spacing w:after="0" w:line="240" w:lineRule="auto"/>
              <w:rPr>
                <w:rFonts w:ascii="Arial" w:hAnsi="Arial" w:cs="Arial"/>
                <w:b/>
                <w:bCs/>
                <w:sz w:val="12"/>
                <w:szCs w:val="12"/>
                <w:lang w:val="pt"/>
              </w:rPr>
            </w:pPr>
            <w:r w:rsidRPr="004F32B6">
              <w:rPr>
                <w:rFonts w:ascii="Arial" w:hAnsi="Arial" w:cs="Arial"/>
                <w:b/>
                <w:bCs/>
                <w:sz w:val="12"/>
                <w:szCs w:val="12"/>
                <w:lang w:val="pt"/>
              </w:rPr>
              <w:t>Fonte: SIAFI</w:t>
            </w:r>
          </w:p>
          <w:p w14:paraId="6950CF05" w14:textId="1BDBD303" w:rsidR="00975B71" w:rsidRPr="004F32B6" w:rsidRDefault="00975B71" w:rsidP="00EC3988">
            <w:pPr>
              <w:autoSpaceDE w:val="0"/>
              <w:autoSpaceDN w:val="0"/>
              <w:adjustRightInd w:val="0"/>
              <w:spacing w:after="0" w:line="240" w:lineRule="auto"/>
              <w:rPr>
                <w:rFonts w:ascii="Arial" w:hAnsi="Arial" w:cs="Arial"/>
                <w:b/>
                <w:bCs/>
                <w:sz w:val="16"/>
                <w:szCs w:val="16"/>
                <w:lang w:val="pt"/>
              </w:rPr>
            </w:pPr>
          </w:p>
          <w:p w14:paraId="20951149" w14:textId="77777777" w:rsidR="00975B71" w:rsidRPr="004F32B6" w:rsidRDefault="00975B71" w:rsidP="00EC3988">
            <w:pPr>
              <w:autoSpaceDE w:val="0"/>
              <w:autoSpaceDN w:val="0"/>
              <w:adjustRightInd w:val="0"/>
              <w:spacing w:after="0" w:line="240" w:lineRule="auto"/>
              <w:jc w:val="center"/>
              <w:rPr>
                <w:rFonts w:ascii="Arial" w:hAnsi="Arial" w:cs="Arial"/>
                <w:b/>
                <w:bCs/>
                <w:sz w:val="16"/>
                <w:szCs w:val="16"/>
                <w:lang w:val="pt"/>
              </w:rPr>
            </w:pPr>
          </w:p>
          <w:p w14:paraId="326E6DA5" w14:textId="77777777" w:rsidR="00555CF8" w:rsidRPr="004F32B6" w:rsidRDefault="00555CF8" w:rsidP="00EC3988">
            <w:pPr>
              <w:autoSpaceDE w:val="0"/>
              <w:autoSpaceDN w:val="0"/>
              <w:adjustRightInd w:val="0"/>
              <w:spacing w:after="0" w:line="240" w:lineRule="auto"/>
              <w:jc w:val="center"/>
              <w:rPr>
                <w:rFonts w:ascii="Arial" w:hAnsi="Arial" w:cs="Arial"/>
                <w:b/>
                <w:bCs/>
                <w:sz w:val="16"/>
                <w:szCs w:val="16"/>
                <w:lang w:val="pt"/>
              </w:rPr>
            </w:pPr>
          </w:p>
          <w:p w14:paraId="51711F5E" w14:textId="77777777" w:rsidR="00555CF8" w:rsidRPr="004F32B6" w:rsidRDefault="00555CF8" w:rsidP="00EC3988">
            <w:pPr>
              <w:autoSpaceDE w:val="0"/>
              <w:autoSpaceDN w:val="0"/>
              <w:adjustRightInd w:val="0"/>
              <w:spacing w:after="0" w:line="240" w:lineRule="auto"/>
              <w:jc w:val="center"/>
              <w:rPr>
                <w:rFonts w:ascii="Arial" w:hAnsi="Arial" w:cs="Arial"/>
                <w:b/>
                <w:bCs/>
                <w:sz w:val="16"/>
                <w:szCs w:val="16"/>
                <w:lang w:val="pt"/>
              </w:rPr>
            </w:pPr>
          </w:p>
          <w:p w14:paraId="3044D150" w14:textId="5410B8F9" w:rsidR="004434D4" w:rsidRPr="004F32B6" w:rsidRDefault="004434D4" w:rsidP="00EC3988">
            <w:pPr>
              <w:autoSpaceDE w:val="0"/>
              <w:autoSpaceDN w:val="0"/>
              <w:adjustRightInd w:val="0"/>
              <w:spacing w:after="0" w:line="240" w:lineRule="auto"/>
              <w:jc w:val="center"/>
              <w:rPr>
                <w:rFonts w:ascii="Arial" w:hAnsi="Arial" w:cs="Arial"/>
                <w:b/>
                <w:bCs/>
                <w:sz w:val="16"/>
                <w:szCs w:val="16"/>
                <w:lang w:val="pt"/>
              </w:rPr>
            </w:pPr>
            <w:r w:rsidRPr="004F32B6">
              <w:rPr>
                <w:rFonts w:ascii="Arial" w:hAnsi="Arial" w:cs="Arial"/>
                <w:b/>
                <w:bCs/>
                <w:sz w:val="16"/>
                <w:szCs w:val="16"/>
                <w:lang w:val="pt"/>
              </w:rPr>
              <w:t>QUADRO DE COMPENSAÇÕES</w:t>
            </w:r>
          </w:p>
          <w:tbl>
            <w:tblPr>
              <w:tblW w:w="5000" w:type="pct"/>
              <w:tblCellMar>
                <w:left w:w="70" w:type="dxa"/>
                <w:right w:w="70" w:type="dxa"/>
              </w:tblCellMar>
              <w:tblLook w:val="04A0" w:firstRow="1" w:lastRow="0" w:firstColumn="1" w:lastColumn="0" w:noHBand="0" w:noVBand="1"/>
            </w:tblPr>
            <w:tblGrid>
              <w:gridCol w:w="1960"/>
              <w:gridCol w:w="335"/>
              <w:gridCol w:w="1114"/>
              <w:gridCol w:w="1114"/>
              <w:gridCol w:w="1292"/>
              <w:gridCol w:w="335"/>
              <w:gridCol w:w="1308"/>
              <w:gridCol w:w="1230"/>
            </w:tblGrid>
            <w:tr w:rsidR="004F32B6" w:rsidRPr="004F32B6" w14:paraId="1D5D1BC7" w14:textId="77777777" w:rsidTr="004F32B6">
              <w:trPr>
                <w:trHeight w:val="264"/>
              </w:trPr>
              <w:tc>
                <w:tcPr>
                  <w:tcW w:w="2633"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4185A7CB" w14:textId="77777777" w:rsidR="004F32B6" w:rsidRPr="004F32B6" w:rsidRDefault="004F32B6" w:rsidP="004F32B6">
                  <w:pPr>
                    <w:spacing w:after="0" w:line="240" w:lineRule="auto"/>
                    <w:jc w:val="center"/>
                    <w:rPr>
                      <w:rFonts w:ascii="Verdana" w:eastAsia="Times New Roman" w:hAnsi="Verdana" w:cs="Arial"/>
                      <w:b/>
                      <w:bCs/>
                      <w:sz w:val="14"/>
                      <w:szCs w:val="14"/>
                      <w:lang w:eastAsia="pt-BR"/>
                    </w:rPr>
                  </w:pPr>
                  <w:r w:rsidRPr="004F32B6">
                    <w:rPr>
                      <w:rFonts w:ascii="Verdana" w:eastAsia="Times New Roman" w:hAnsi="Verdana" w:cs="Arial"/>
                      <w:b/>
                      <w:bCs/>
                      <w:sz w:val="14"/>
                      <w:szCs w:val="14"/>
                      <w:lang w:eastAsia="pt-BR"/>
                    </w:rPr>
                    <w:t>ATIVO</w:t>
                  </w:r>
                </w:p>
              </w:tc>
              <w:tc>
                <w:tcPr>
                  <w:tcW w:w="2367" w:type="pct"/>
                  <w:gridSpan w:val="4"/>
                  <w:tcBorders>
                    <w:top w:val="single" w:sz="4" w:space="0" w:color="000000"/>
                    <w:left w:val="nil"/>
                    <w:bottom w:val="single" w:sz="4" w:space="0" w:color="000000"/>
                    <w:right w:val="single" w:sz="4" w:space="0" w:color="000000"/>
                  </w:tcBorders>
                  <w:shd w:val="clear" w:color="000000" w:fill="9BC2E6"/>
                  <w:vAlign w:val="center"/>
                  <w:hideMark/>
                </w:tcPr>
                <w:p w14:paraId="3F82F0CF" w14:textId="77777777" w:rsidR="004F32B6" w:rsidRPr="004F32B6" w:rsidRDefault="004F32B6" w:rsidP="004F32B6">
                  <w:pPr>
                    <w:spacing w:after="0" w:line="240" w:lineRule="auto"/>
                    <w:jc w:val="center"/>
                    <w:rPr>
                      <w:rFonts w:ascii="Verdana" w:eastAsia="Times New Roman" w:hAnsi="Verdana" w:cs="Arial"/>
                      <w:b/>
                      <w:bCs/>
                      <w:sz w:val="14"/>
                      <w:szCs w:val="14"/>
                      <w:lang w:eastAsia="pt-BR"/>
                    </w:rPr>
                  </w:pPr>
                  <w:r w:rsidRPr="004F32B6">
                    <w:rPr>
                      <w:rFonts w:ascii="Verdana" w:eastAsia="Times New Roman" w:hAnsi="Verdana" w:cs="Arial"/>
                      <w:b/>
                      <w:bCs/>
                      <w:sz w:val="14"/>
                      <w:szCs w:val="14"/>
                      <w:lang w:eastAsia="pt-BR"/>
                    </w:rPr>
                    <w:t>PASSIVO</w:t>
                  </w:r>
                </w:p>
              </w:tc>
            </w:tr>
            <w:tr w:rsidR="004F32B6" w:rsidRPr="004F32B6" w14:paraId="3C606574" w14:textId="77777777" w:rsidTr="004F32B6">
              <w:trPr>
                <w:trHeight w:val="264"/>
              </w:trPr>
              <w:tc>
                <w:tcPr>
                  <w:tcW w:w="1380" w:type="pct"/>
                  <w:tcBorders>
                    <w:top w:val="nil"/>
                    <w:left w:val="single" w:sz="4" w:space="0" w:color="000000"/>
                    <w:bottom w:val="single" w:sz="4" w:space="0" w:color="000000"/>
                    <w:right w:val="single" w:sz="4" w:space="0" w:color="000000"/>
                  </w:tcBorders>
                  <w:shd w:val="clear" w:color="000000" w:fill="9BC2E6"/>
                  <w:vAlign w:val="center"/>
                  <w:hideMark/>
                </w:tcPr>
                <w:p w14:paraId="17FF6E52"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ESPECIFICAÇÃO</w:t>
                  </w:r>
                </w:p>
              </w:tc>
              <w:tc>
                <w:tcPr>
                  <w:tcW w:w="82"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3D380F23"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NE</w:t>
                  </w:r>
                </w:p>
              </w:tc>
              <w:tc>
                <w:tcPr>
                  <w:tcW w:w="488"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2AA99944"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2022</w:t>
                  </w:r>
                </w:p>
              </w:tc>
              <w:tc>
                <w:tcPr>
                  <w:tcW w:w="682"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4769A097"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2021</w:t>
                  </w:r>
                </w:p>
              </w:tc>
              <w:tc>
                <w:tcPr>
                  <w:tcW w:w="862" w:type="pct"/>
                  <w:tcBorders>
                    <w:top w:val="nil"/>
                    <w:left w:val="nil"/>
                    <w:bottom w:val="single" w:sz="4" w:space="0" w:color="000000"/>
                    <w:right w:val="single" w:sz="4" w:space="0" w:color="000000"/>
                  </w:tcBorders>
                  <w:shd w:val="clear" w:color="000000" w:fill="9BC2E6"/>
                  <w:vAlign w:val="center"/>
                  <w:hideMark/>
                </w:tcPr>
                <w:p w14:paraId="3A42A75C"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ESPECIFICAÇÃO</w:t>
                  </w:r>
                </w:p>
              </w:tc>
              <w:tc>
                <w:tcPr>
                  <w:tcW w:w="82"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2A1B3A7B"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NE</w:t>
                  </w:r>
                </w:p>
              </w:tc>
              <w:tc>
                <w:tcPr>
                  <w:tcW w:w="1092"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719F5427"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2022</w:t>
                  </w:r>
                </w:p>
              </w:tc>
              <w:tc>
                <w:tcPr>
                  <w:tcW w:w="331"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086C4359"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2021</w:t>
                  </w:r>
                </w:p>
              </w:tc>
            </w:tr>
            <w:tr w:rsidR="004F32B6" w:rsidRPr="004F32B6" w14:paraId="5B5250FC" w14:textId="77777777" w:rsidTr="004F32B6">
              <w:trPr>
                <w:trHeight w:val="264"/>
              </w:trPr>
              <w:tc>
                <w:tcPr>
                  <w:tcW w:w="1380" w:type="pct"/>
                  <w:tcBorders>
                    <w:top w:val="nil"/>
                    <w:left w:val="single" w:sz="4" w:space="0" w:color="000000"/>
                    <w:bottom w:val="single" w:sz="4" w:space="0" w:color="000000"/>
                    <w:right w:val="single" w:sz="4" w:space="0" w:color="000000"/>
                  </w:tcBorders>
                  <w:shd w:val="clear" w:color="000000" w:fill="9BC2E6"/>
                  <w:vAlign w:val="center"/>
                  <w:hideMark/>
                </w:tcPr>
                <w:p w14:paraId="5920EEDA"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ESPECIFICAÇÃO / Saldo dos Atos Potenciais Ativos</w:t>
                  </w:r>
                </w:p>
              </w:tc>
              <w:tc>
                <w:tcPr>
                  <w:tcW w:w="82" w:type="pct"/>
                  <w:vMerge/>
                  <w:tcBorders>
                    <w:top w:val="nil"/>
                    <w:left w:val="single" w:sz="4" w:space="0" w:color="000000"/>
                    <w:bottom w:val="single" w:sz="4" w:space="0" w:color="000000"/>
                    <w:right w:val="single" w:sz="4" w:space="0" w:color="000000"/>
                  </w:tcBorders>
                  <w:vAlign w:val="center"/>
                  <w:hideMark/>
                </w:tcPr>
                <w:p w14:paraId="5F78079F" w14:textId="77777777" w:rsidR="004F32B6" w:rsidRPr="004F32B6" w:rsidRDefault="004F32B6" w:rsidP="004F32B6">
                  <w:pPr>
                    <w:spacing w:after="0" w:line="240" w:lineRule="auto"/>
                    <w:rPr>
                      <w:rFonts w:ascii="Arial" w:eastAsia="Times New Roman" w:hAnsi="Arial" w:cs="Arial"/>
                      <w:b/>
                      <w:bCs/>
                      <w:sz w:val="14"/>
                      <w:szCs w:val="14"/>
                      <w:lang w:eastAsia="pt-BR"/>
                    </w:rPr>
                  </w:pPr>
                </w:p>
              </w:tc>
              <w:tc>
                <w:tcPr>
                  <w:tcW w:w="488" w:type="pct"/>
                  <w:vMerge/>
                  <w:tcBorders>
                    <w:top w:val="nil"/>
                    <w:left w:val="single" w:sz="4" w:space="0" w:color="000000"/>
                    <w:bottom w:val="single" w:sz="4" w:space="0" w:color="000000"/>
                    <w:right w:val="single" w:sz="4" w:space="0" w:color="000000"/>
                  </w:tcBorders>
                  <w:vAlign w:val="center"/>
                  <w:hideMark/>
                </w:tcPr>
                <w:p w14:paraId="1AC94438" w14:textId="77777777" w:rsidR="004F32B6" w:rsidRPr="004F32B6" w:rsidRDefault="004F32B6" w:rsidP="004F32B6">
                  <w:pPr>
                    <w:spacing w:after="0" w:line="240" w:lineRule="auto"/>
                    <w:rPr>
                      <w:rFonts w:ascii="Arial" w:eastAsia="Times New Roman" w:hAnsi="Arial" w:cs="Arial"/>
                      <w:b/>
                      <w:bCs/>
                      <w:sz w:val="14"/>
                      <w:szCs w:val="14"/>
                      <w:lang w:eastAsia="pt-BR"/>
                    </w:rPr>
                  </w:pPr>
                </w:p>
              </w:tc>
              <w:tc>
                <w:tcPr>
                  <w:tcW w:w="682" w:type="pct"/>
                  <w:vMerge/>
                  <w:tcBorders>
                    <w:top w:val="nil"/>
                    <w:left w:val="single" w:sz="4" w:space="0" w:color="000000"/>
                    <w:bottom w:val="single" w:sz="4" w:space="0" w:color="000000"/>
                    <w:right w:val="single" w:sz="4" w:space="0" w:color="000000"/>
                  </w:tcBorders>
                  <w:vAlign w:val="center"/>
                  <w:hideMark/>
                </w:tcPr>
                <w:p w14:paraId="364AC993" w14:textId="77777777" w:rsidR="004F32B6" w:rsidRPr="004F32B6" w:rsidRDefault="004F32B6" w:rsidP="004F32B6">
                  <w:pPr>
                    <w:spacing w:after="0" w:line="240" w:lineRule="auto"/>
                    <w:rPr>
                      <w:rFonts w:ascii="Arial" w:eastAsia="Times New Roman" w:hAnsi="Arial" w:cs="Arial"/>
                      <w:b/>
                      <w:bCs/>
                      <w:sz w:val="14"/>
                      <w:szCs w:val="14"/>
                      <w:lang w:eastAsia="pt-BR"/>
                    </w:rPr>
                  </w:pPr>
                </w:p>
              </w:tc>
              <w:tc>
                <w:tcPr>
                  <w:tcW w:w="862" w:type="pct"/>
                  <w:tcBorders>
                    <w:top w:val="nil"/>
                    <w:left w:val="nil"/>
                    <w:bottom w:val="single" w:sz="4" w:space="0" w:color="000000"/>
                    <w:right w:val="single" w:sz="4" w:space="0" w:color="000000"/>
                  </w:tcBorders>
                  <w:shd w:val="clear" w:color="000000" w:fill="9BC2E6"/>
                  <w:vAlign w:val="center"/>
                  <w:hideMark/>
                </w:tcPr>
                <w:p w14:paraId="6E23CCD7" w14:textId="77777777" w:rsidR="004F32B6" w:rsidRPr="004F32B6" w:rsidRDefault="004F32B6" w:rsidP="004F32B6">
                  <w:pPr>
                    <w:spacing w:after="0" w:line="240" w:lineRule="auto"/>
                    <w:jc w:val="center"/>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ESPECIFICAÇÃO / Saldo dos Atos Potenciais Passivos</w:t>
                  </w:r>
                </w:p>
              </w:tc>
              <w:tc>
                <w:tcPr>
                  <w:tcW w:w="82" w:type="pct"/>
                  <w:vMerge/>
                  <w:tcBorders>
                    <w:top w:val="nil"/>
                    <w:left w:val="single" w:sz="4" w:space="0" w:color="000000"/>
                    <w:bottom w:val="single" w:sz="4" w:space="0" w:color="000000"/>
                    <w:right w:val="single" w:sz="4" w:space="0" w:color="000000"/>
                  </w:tcBorders>
                  <w:vAlign w:val="center"/>
                  <w:hideMark/>
                </w:tcPr>
                <w:p w14:paraId="6E763609" w14:textId="77777777" w:rsidR="004F32B6" w:rsidRPr="004F32B6" w:rsidRDefault="004F32B6" w:rsidP="004F32B6">
                  <w:pPr>
                    <w:spacing w:after="0" w:line="240" w:lineRule="auto"/>
                    <w:rPr>
                      <w:rFonts w:ascii="Arial" w:eastAsia="Times New Roman" w:hAnsi="Arial" w:cs="Arial"/>
                      <w:b/>
                      <w:bCs/>
                      <w:sz w:val="14"/>
                      <w:szCs w:val="14"/>
                      <w:lang w:eastAsia="pt-BR"/>
                    </w:rPr>
                  </w:pPr>
                </w:p>
              </w:tc>
              <w:tc>
                <w:tcPr>
                  <w:tcW w:w="1092" w:type="pct"/>
                  <w:vMerge/>
                  <w:tcBorders>
                    <w:top w:val="nil"/>
                    <w:left w:val="single" w:sz="4" w:space="0" w:color="000000"/>
                    <w:bottom w:val="single" w:sz="4" w:space="0" w:color="000000"/>
                    <w:right w:val="single" w:sz="4" w:space="0" w:color="000000"/>
                  </w:tcBorders>
                  <w:vAlign w:val="center"/>
                  <w:hideMark/>
                </w:tcPr>
                <w:p w14:paraId="4803E0B2" w14:textId="77777777" w:rsidR="004F32B6" w:rsidRPr="004F32B6" w:rsidRDefault="004F32B6" w:rsidP="004F32B6">
                  <w:pPr>
                    <w:spacing w:after="0" w:line="240" w:lineRule="auto"/>
                    <w:rPr>
                      <w:rFonts w:ascii="Arial" w:eastAsia="Times New Roman" w:hAnsi="Arial" w:cs="Arial"/>
                      <w:b/>
                      <w:bCs/>
                      <w:sz w:val="14"/>
                      <w:szCs w:val="14"/>
                      <w:lang w:eastAsia="pt-BR"/>
                    </w:rPr>
                  </w:pPr>
                </w:p>
              </w:tc>
              <w:tc>
                <w:tcPr>
                  <w:tcW w:w="331" w:type="pct"/>
                  <w:vMerge/>
                  <w:tcBorders>
                    <w:top w:val="nil"/>
                    <w:left w:val="single" w:sz="4" w:space="0" w:color="000000"/>
                    <w:bottom w:val="single" w:sz="4" w:space="0" w:color="000000"/>
                    <w:right w:val="single" w:sz="4" w:space="0" w:color="000000"/>
                  </w:tcBorders>
                  <w:vAlign w:val="center"/>
                  <w:hideMark/>
                </w:tcPr>
                <w:p w14:paraId="57CFD605" w14:textId="77777777" w:rsidR="004F32B6" w:rsidRPr="004F32B6" w:rsidRDefault="004F32B6" w:rsidP="004F32B6">
                  <w:pPr>
                    <w:spacing w:after="0" w:line="240" w:lineRule="auto"/>
                    <w:rPr>
                      <w:rFonts w:ascii="Arial" w:eastAsia="Times New Roman" w:hAnsi="Arial" w:cs="Arial"/>
                      <w:b/>
                      <w:bCs/>
                      <w:sz w:val="14"/>
                      <w:szCs w:val="14"/>
                      <w:lang w:eastAsia="pt-BR"/>
                    </w:rPr>
                  </w:pPr>
                </w:p>
              </w:tc>
            </w:tr>
            <w:tr w:rsidR="004F32B6" w:rsidRPr="004F32B6" w14:paraId="05FB4DEB" w14:textId="77777777" w:rsidTr="004F32B6">
              <w:trPr>
                <w:trHeight w:val="264"/>
              </w:trPr>
              <w:tc>
                <w:tcPr>
                  <w:tcW w:w="1380" w:type="pct"/>
                  <w:tcBorders>
                    <w:top w:val="nil"/>
                    <w:left w:val="single" w:sz="4" w:space="0" w:color="000000"/>
                    <w:bottom w:val="nil"/>
                    <w:right w:val="single" w:sz="4" w:space="0" w:color="000000"/>
                  </w:tcBorders>
                  <w:shd w:val="clear" w:color="000000" w:fill="FFFFFF"/>
                  <w:hideMark/>
                </w:tcPr>
                <w:p w14:paraId="7FF9C536"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SALDO DOS ATOS POTENCIAIS ATIVOS</w:t>
                  </w:r>
                </w:p>
              </w:tc>
              <w:tc>
                <w:tcPr>
                  <w:tcW w:w="82" w:type="pct"/>
                  <w:tcBorders>
                    <w:top w:val="nil"/>
                    <w:left w:val="nil"/>
                    <w:bottom w:val="nil"/>
                    <w:right w:val="single" w:sz="4" w:space="0" w:color="000000"/>
                  </w:tcBorders>
                  <w:shd w:val="clear" w:color="000000" w:fill="FFFFFF"/>
                  <w:hideMark/>
                </w:tcPr>
                <w:p w14:paraId="2C0F9783"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488" w:type="pct"/>
                  <w:tcBorders>
                    <w:top w:val="nil"/>
                    <w:left w:val="nil"/>
                    <w:bottom w:val="nil"/>
                    <w:right w:val="single" w:sz="4" w:space="0" w:color="000000"/>
                  </w:tcBorders>
                  <w:shd w:val="clear" w:color="000000" w:fill="FFFFFF"/>
                  <w:hideMark/>
                </w:tcPr>
                <w:p w14:paraId="6D344FD5"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166.015.673,58</w:t>
                  </w:r>
                </w:p>
              </w:tc>
              <w:tc>
                <w:tcPr>
                  <w:tcW w:w="682" w:type="pct"/>
                  <w:tcBorders>
                    <w:top w:val="nil"/>
                    <w:left w:val="nil"/>
                    <w:bottom w:val="nil"/>
                    <w:right w:val="single" w:sz="4" w:space="0" w:color="000000"/>
                  </w:tcBorders>
                  <w:shd w:val="clear" w:color="000000" w:fill="FFFFFF"/>
                  <w:hideMark/>
                </w:tcPr>
                <w:p w14:paraId="0AE79704"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156.225.879,34</w:t>
                  </w:r>
                </w:p>
              </w:tc>
              <w:tc>
                <w:tcPr>
                  <w:tcW w:w="862" w:type="pct"/>
                  <w:tcBorders>
                    <w:top w:val="nil"/>
                    <w:left w:val="nil"/>
                    <w:bottom w:val="nil"/>
                    <w:right w:val="single" w:sz="4" w:space="0" w:color="000000"/>
                  </w:tcBorders>
                  <w:shd w:val="clear" w:color="000000" w:fill="FFFFFF"/>
                  <w:hideMark/>
                </w:tcPr>
                <w:p w14:paraId="71993903"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SALDO DOS ATOS POTENCIAIS PASSIVOS</w:t>
                  </w:r>
                </w:p>
              </w:tc>
              <w:tc>
                <w:tcPr>
                  <w:tcW w:w="82" w:type="pct"/>
                  <w:tcBorders>
                    <w:top w:val="nil"/>
                    <w:left w:val="nil"/>
                    <w:bottom w:val="nil"/>
                    <w:right w:val="single" w:sz="4" w:space="0" w:color="000000"/>
                  </w:tcBorders>
                  <w:shd w:val="clear" w:color="000000" w:fill="FFFFFF"/>
                  <w:hideMark/>
                </w:tcPr>
                <w:p w14:paraId="1E2D09A6"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1092" w:type="pct"/>
                  <w:tcBorders>
                    <w:top w:val="nil"/>
                    <w:left w:val="nil"/>
                    <w:bottom w:val="nil"/>
                    <w:right w:val="single" w:sz="4" w:space="0" w:color="000000"/>
                  </w:tcBorders>
                  <w:shd w:val="clear" w:color="000000" w:fill="FFFFFF"/>
                  <w:hideMark/>
                </w:tcPr>
                <w:p w14:paraId="40D7EBF6"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62.717.146.474,53</w:t>
                  </w:r>
                </w:p>
              </w:tc>
              <w:tc>
                <w:tcPr>
                  <w:tcW w:w="331" w:type="pct"/>
                  <w:tcBorders>
                    <w:top w:val="nil"/>
                    <w:left w:val="nil"/>
                    <w:bottom w:val="nil"/>
                    <w:right w:val="single" w:sz="4" w:space="0" w:color="000000"/>
                  </w:tcBorders>
                  <w:shd w:val="clear" w:color="000000" w:fill="FFFFFF"/>
                  <w:hideMark/>
                </w:tcPr>
                <w:p w14:paraId="36842139"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6.980.684.083,08</w:t>
                  </w:r>
                </w:p>
              </w:tc>
            </w:tr>
            <w:tr w:rsidR="004F32B6" w:rsidRPr="004F32B6" w14:paraId="38C5F90D" w14:textId="77777777" w:rsidTr="004F32B6">
              <w:trPr>
                <w:trHeight w:val="264"/>
              </w:trPr>
              <w:tc>
                <w:tcPr>
                  <w:tcW w:w="1380" w:type="pct"/>
                  <w:tcBorders>
                    <w:top w:val="nil"/>
                    <w:left w:val="single" w:sz="4" w:space="0" w:color="000000"/>
                    <w:bottom w:val="nil"/>
                    <w:right w:val="single" w:sz="4" w:space="0" w:color="000000"/>
                  </w:tcBorders>
                  <w:shd w:val="clear" w:color="000000" w:fill="FFFFFF"/>
                  <w:hideMark/>
                </w:tcPr>
                <w:p w14:paraId="14E8EB6B"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Atos Potenciais Ativos</w:t>
                  </w:r>
                </w:p>
              </w:tc>
              <w:tc>
                <w:tcPr>
                  <w:tcW w:w="82" w:type="pct"/>
                  <w:tcBorders>
                    <w:top w:val="nil"/>
                    <w:left w:val="nil"/>
                    <w:bottom w:val="nil"/>
                    <w:right w:val="single" w:sz="4" w:space="0" w:color="000000"/>
                  </w:tcBorders>
                  <w:shd w:val="clear" w:color="000000" w:fill="FFFFFF"/>
                  <w:hideMark/>
                </w:tcPr>
                <w:p w14:paraId="469C2071"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488" w:type="pct"/>
                  <w:tcBorders>
                    <w:top w:val="nil"/>
                    <w:left w:val="nil"/>
                    <w:bottom w:val="nil"/>
                    <w:right w:val="single" w:sz="4" w:space="0" w:color="000000"/>
                  </w:tcBorders>
                  <w:shd w:val="clear" w:color="000000" w:fill="FFFFFF"/>
                  <w:hideMark/>
                </w:tcPr>
                <w:p w14:paraId="6E956E35"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166.015.673,58</w:t>
                  </w:r>
                </w:p>
              </w:tc>
              <w:tc>
                <w:tcPr>
                  <w:tcW w:w="682" w:type="pct"/>
                  <w:tcBorders>
                    <w:top w:val="nil"/>
                    <w:left w:val="nil"/>
                    <w:bottom w:val="nil"/>
                    <w:right w:val="single" w:sz="4" w:space="0" w:color="000000"/>
                  </w:tcBorders>
                  <w:shd w:val="clear" w:color="000000" w:fill="FFFFFF"/>
                  <w:hideMark/>
                </w:tcPr>
                <w:p w14:paraId="75B1DB51"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156.225.879,34</w:t>
                  </w:r>
                </w:p>
              </w:tc>
              <w:tc>
                <w:tcPr>
                  <w:tcW w:w="862" w:type="pct"/>
                  <w:tcBorders>
                    <w:top w:val="nil"/>
                    <w:left w:val="nil"/>
                    <w:bottom w:val="nil"/>
                    <w:right w:val="single" w:sz="4" w:space="0" w:color="000000"/>
                  </w:tcBorders>
                  <w:shd w:val="clear" w:color="000000" w:fill="FFFFFF"/>
                  <w:hideMark/>
                </w:tcPr>
                <w:p w14:paraId="43379A34"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Atos Potenciais Passivos</w:t>
                  </w:r>
                </w:p>
              </w:tc>
              <w:tc>
                <w:tcPr>
                  <w:tcW w:w="82" w:type="pct"/>
                  <w:tcBorders>
                    <w:top w:val="nil"/>
                    <w:left w:val="nil"/>
                    <w:bottom w:val="nil"/>
                    <w:right w:val="single" w:sz="4" w:space="0" w:color="000000"/>
                  </w:tcBorders>
                  <w:shd w:val="clear" w:color="000000" w:fill="FFFFFF"/>
                  <w:hideMark/>
                </w:tcPr>
                <w:p w14:paraId="47238665"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1092" w:type="pct"/>
                  <w:tcBorders>
                    <w:top w:val="nil"/>
                    <w:left w:val="nil"/>
                    <w:bottom w:val="nil"/>
                    <w:right w:val="single" w:sz="4" w:space="0" w:color="000000"/>
                  </w:tcBorders>
                  <w:shd w:val="clear" w:color="000000" w:fill="FFFFFF"/>
                  <w:hideMark/>
                </w:tcPr>
                <w:p w14:paraId="38E7B1CD"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62.717.146.474,53</w:t>
                  </w:r>
                </w:p>
              </w:tc>
              <w:tc>
                <w:tcPr>
                  <w:tcW w:w="331" w:type="pct"/>
                  <w:tcBorders>
                    <w:top w:val="nil"/>
                    <w:left w:val="nil"/>
                    <w:bottom w:val="nil"/>
                    <w:right w:val="single" w:sz="4" w:space="0" w:color="000000"/>
                  </w:tcBorders>
                  <w:shd w:val="clear" w:color="000000" w:fill="FFFFFF"/>
                  <w:hideMark/>
                </w:tcPr>
                <w:p w14:paraId="2B9CC889"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6.980.684.083,08</w:t>
                  </w:r>
                </w:p>
              </w:tc>
            </w:tr>
            <w:tr w:rsidR="004F32B6" w:rsidRPr="004F32B6" w14:paraId="627A20C8" w14:textId="77777777" w:rsidTr="004F32B6">
              <w:trPr>
                <w:trHeight w:val="264"/>
              </w:trPr>
              <w:tc>
                <w:tcPr>
                  <w:tcW w:w="1380" w:type="pct"/>
                  <w:tcBorders>
                    <w:top w:val="nil"/>
                    <w:left w:val="single" w:sz="4" w:space="0" w:color="000000"/>
                    <w:bottom w:val="nil"/>
                    <w:right w:val="single" w:sz="4" w:space="0" w:color="000000"/>
                  </w:tcBorders>
                  <w:shd w:val="clear" w:color="000000" w:fill="FFFFFF"/>
                  <w:hideMark/>
                </w:tcPr>
                <w:p w14:paraId="1DF033ED"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Garantias e Contragarantias Recebidas</w:t>
                  </w:r>
                </w:p>
              </w:tc>
              <w:tc>
                <w:tcPr>
                  <w:tcW w:w="82" w:type="pct"/>
                  <w:tcBorders>
                    <w:top w:val="nil"/>
                    <w:left w:val="nil"/>
                    <w:bottom w:val="nil"/>
                    <w:right w:val="single" w:sz="4" w:space="0" w:color="000000"/>
                  </w:tcBorders>
                  <w:shd w:val="clear" w:color="000000" w:fill="FFFFFF"/>
                  <w:hideMark/>
                </w:tcPr>
                <w:p w14:paraId="2304DA86"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488" w:type="pct"/>
                  <w:tcBorders>
                    <w:top w:val="nil"/>
                    <w:left w:val="nil"/>
                    <w:bottom w:val="nil"/>
                    <w:right w:val="single" w:sz="4" w:space="0" w:color="000000"/>
                  </w:tcBorders>
                  <w:shd w:val="clear" w:color="000000" w:fill="FFFFFF"/>
                  <w:hideMark/>
                </w:tcPr>
                <w:p w14:paraId="0C400ED7"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70.485.378,67</w:t>
                  </w:r>
                </w:p>
              </w:tc>
              <w:tc>
                <w:tcPr>
                  <w:tcW w:w="682" w:type="pct"/>
                  <w:tcBorders>
                    <w:top w:val="nil"/>
                    <w:left w:val="nil"/>
                    <w:bottom w:val="nil"/>
                    <w:right w:val="single" w:sz="4" w:space="0" w:color="000000"/>
                  </w:tcBorders>
                  <w:shd w:val="clear" w:color="000000" w:fill="FFFFFF"/>
                  <w:hideMark/>
                </w:tcPr>
                <w:p w14:paraId="1085FE83"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61.383.923,43</w:t>
                  </w:r>
                </w:p>
              </w:tc>
              <w:tc>
                <w:tcPr>
                  <w:tcW w:w="862" w:type="pct"/>
                  <w:tcBorders>
                    <w:top w:val="nil"/>
                    <w:left w:val="nil"/>
                    <w:bottom w:val="nil"/>
                    <w:right w:val="single" w:sz="4" w:space="0" w:color="000000"/>
                  </w:tcBorders>
                  <w:shd w:val="clear" w:color="000000" w:fill="FFFFFF"/>
                  <w:hideMark/>
                </w:tcPr>
                <w:p w14:paraId="7F81A819"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Obrigações Conveniadas e Outros Instrumentos Congêneres</w:t>
                  </w:r>
                </w:p>
              </w:tc>
              <w:tc>
                <w:tcPr>
                  <w:tcW w:w="82" w:type="pct"/>
                  <w:tcBorders>
                    <w:top w:val="nil"/>
                    <w:left w:val="nil"/>
                    <w:bottom w:val="nil"/>
                    <w:right w:val="single" w:sz="4" w:space="0" w:color="000000"/>
                  </w:tcBorders>
                  <w:shd w:val="clear" w:color="000000" w:fill="FFFFFF"/>
                  <w:hideMark/>
                </w:tcPr>
                <w:p w14:paraId="2C1AD659"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1092" w:type="pct"/>
                  <w:tcBorders>
                    <w:top w:val="nil"/>
                    <w:left w:val="nil"/>
                    <w:bottom w:val="nil"/>
                    <w:right w:val="single" w:sz="4" w:space="0" w:color="000000"/>
                  </w:tcBorders>
                  <w:shd w:val="clear" w:color="000000" w:fill="FFFFFF"/>
                  <w:hideMark/>
                </w:tcPr>
                <w:p w14:paraId="1C9DD333"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60.190.510.840,19</w:t>
                  </w:r>
                </w:p>
              </w:tc>
              <w:tc>
                <w:tcPr>
                  <w:tcW w:w="331" w:type="pct"/>
                  <w:tcBorders>
                    <w:top w:val="nil"/>
                    <w:left w:val="nil"/>
                    <w:bottom w:val="nil"/>
                    <w:right w:val="single" w:sz="4" w:space="0" w:color="000000"/>
                  </w:tcBorders>
                  <w:shd w:val="clear" w:color="000000" w:fill="FFFFFF"/>
                  <w:hideMark/>
                </w:tcPr>
                <w:p w14:paraId="6DBC0E36"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4.347.692.839,96</w:t>
                  </w:r>
                </w:p>
              </w:tc>
            </w:tr>
            <w:tr w:rsidR="004F32B6" w:rsidRPr="004F32B6" w14:paraId="23FEFD08" w14:textId="77777777" w:rsidTr="004F32B6">
              <w:trPr>
                <w:trHeight w:val="264"/>
              </w:trPr>
              <w:tc>
                <w:tcPr>
                  <w:tcW w:w="1380" w:type="pct"/>
                  <w:tcBorders>
                    <w:top w:val="nil"/>
                    <w:left w:val="single" w:sz="4" w:space="0" w:color="000000"/>
                    <w:bottom w:val="nil"/>
                    <w:right w:val="single" w:sz="4" w:space="0" w:color="000000"/>
                  </w:tcBorders>
                  <w:shd w:val="clear" w:color="000000" w:fill="FFFFFF"/>
                  <w:hideMark/>
                </w:tcPr>
                <w:p w14:paraId="0248798B"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Direitos Conveniados e Outros Instrumentos Congêneres</w:t>
                  </w:r>
                </w:p>
              </w:tc>
              <w:tc>
                <w:tcPr>
                  <w:tcW w:w="82" w:type="pct"/>
                  <w:tcBorders>
                    <w:top w:val="nil"/>
                    <w:left w:val="nil"/>
                    <w:bottom w:val="nil"/>
                    <w:right w:val="single" w:sz="4" w:space="0" w:color="000000"/>
                  </w:tcBorders>
                  <w:shd w:val="clear" w:color="000000" w:fill="FFFFFF"/>
                  <w:hideMark/>
                </w:tcPr>
                <w:p w14:paraId="316B77A7"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488" w:type="pct"/>
                  <w:tcBorders>
                    <w:top w:val="nil"/>
                    <w:left w:val="nil"/>
                    <w:bottom w:val="nil"/>
                    <w:right w:val="single" w:sz="4" w:space="0" w:color="000000"/>
                  </w:tcBorders>
                  <w:shd w:val="clear" w:color="000000" w:fill="FFFFFF"/>
                  <w:hideMark/>
                </w:tcPr>
                <w:p w14:paraId="02DA1751"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94.441.582,76</w:t>
                  </w:r>
                </w:p>
              </w:tc>
              <w:tc>
                <w:tcPr>
                  <w:tcW w:w="682" w:type="pct"/>
                  <w:tcBorders>
                    <w:top w:val="nil"/>
                    <w:left w:val="nil"/>
                    <w:bottom w:val="nil"/>
                    <w:right w:val="single" w:sz="4" w:space="0" w:color="000000"/>
                  </w:tcBorders>
                  <w:shd w:val="clear" w:color="000000" w:fill="FFFFFF"/>
                  <w:hideMark/>
                </w:tcPr>
                <w:p w14:paraId="03BD3A26"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93.753.243,76</w:t>
                  </w:r>
                </w:p>
              </w:tc>
              <w:tc>
                <w:tcPr>
                  <w:tcW w:w="862" w:type="pct"/>
                  <w:tcBorders>
                    <w:top w:val="nil"/>
                    <w:left w:val="nil"/>
                    <w:bottom w:val="nil"/>
                    <w:right w:val="single" w:sz="4" w:space="0" w:color="000000"/>
                  </w:tcBorders>
                  <w:shd w:val="clear" w:color="000000" w:fill="FFFFFF"/>
                  <w:hideMark/>
                </w:tcPr>
                <w:p w14:paraId="0D6C6E5F"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Obrigações Contratuais</w:t>
                  </w:r>
                </w:p>
              </w:tc>
              <w:tc>
                <w:tcPr>
                  <w:tcW w:w="82" w:type="pct"/>
                  <w:tcBorders>
                    <w:top w:val="nil"/>
                    <w:left w:val="nil"/>
                    <w:bottom w:val="nil"/>
                    <w:right w:val="single" w:sz="4" w:space="0" w:color="000000"/>
                  </w:tcBorders>
                  <w:shd w:val="clear" w:color="000000" w:fill="FFFFFF"/>
                  <w:hideMark/>
                </w:tcPr>
                <w:p w14:paraId="13D2DD37"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1092" w:type="pct"/>
                  <w:tcBorders>
                    <w:top w:val="nil"/>
                    <w:left w:val="nil"/>
                    <w:bottom w:val="nil"/>
                    <w:right w:val="single" w:sz="4" w:space="0" w:color="000000"/>
                  </w:tcBorders>
                  <w:shd w:val="clear" w:color="000000" w:fill="FFFFFF"/>
                  <w:hideMark/>
                </w:tcPr>
                <w:p w14:paraId="1B7D3FBE"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2.526.635.634,34</w:t>
                  </w:r>
                </w:p>
              </w:tc>
              <w:tc>
                <w:tcPr>
                  <w:tcW w:w="331" w:type="pct"/>
                  <w:tcBorders>
                    <w:top w:val="nil"/>
                    <w:left w:val="nil"/>
                    <w:bottom w:val="nil"/>
                    <w:right w:val="single" w:sz="4" w:space="0" w:color="000000"/>
                  </w:tcBorders>
                  <w:shd w:val="clear" w:color="000000" w:fill="FFFFFF"/>
                  <w:hideMark/>
                </w:tcPr>
                <w:p w14:paraId="2F03130F"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2.632.991.243,12</w:t>
                  </w:r>
                </w:p>
              </w:tc>
            </w:tr>
            <w:tr w:rsidR="004F32B6" w:rsidRPr="004F32B6" w14:paraId="2AD54B95" w14:textId="77777777" w:rsidTr="004F32B6">
              <w:trPr>
                <w:trHeight w:val="264"/>
              </w:trPr>
              <w:tc>
                <w:tcPr>
                  <w:tcW w:w="1380" w:type="pct"/>
                  <w:tcBorders>
                    <w:top w:val="nil"/>
                    <w:left w:val="single" w:sz="4" w:space="0" w:color="000000"/>
                    <w:bottom w:val="nil"/>
                    <w:right w:val="single" w:sz="4" w:space="0" w:color="000000"/>
                  </w:tcBorders>
                  <w:shd w:val="clear" w:color="000000" w:fill="FFFFFF"/>
                  <w:hideMark/>
                </w:tcPr>
                <w:p w14:paraId="083DDE2F"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Direitos Contratuais</w:t>
                  </w:r>
                </w:p>
              </w:tc>
              <w:tc>
                <w:tcPr>
                  <w:tcW w:w="82" w:type="pct"/>
                  <w:tcBorders>
                    <w:top w:val="nil"/>
                    <w:left w:val="nil"/>
                    <w:bottom w:val="nil"/>
                    <w:right w:val="single" w:sz="4" w:space="0" w:color="000000"/>
                  </w:tcBorders>
                  <w:shd w:val="clear" w:color="000000" w:fill="FFFFFF"/>
                  <w:hideMark/>
                </w:tcPr>
                <w:p w14:paraId="48816ABB"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488" w:type="pct"/>
                  <w:tcBorders>
                    <w:top w:val="nil"/>
                    <w:left w:val="nil"/>
                    <w:bottom w:val="nil"/>
                    <w:right w:val="single" w:sz="4" w:space="0" w:color="000000"/>
                  </w:tcBorders>
                  <w:shd w:val="clear" w:color="000000" w:fill="FFFFFF"/>
                  <w:hideMark/>
                </w:tcPr>
                <w:p w14:paraId="27E86C3A"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1.088.712,15</w:t>
                  </w:r>
                </w:p>
              </w:tc>
              <w:tc>
                <w:tcPr>
                  <w:tcW w:w="682" w:type="pct"/>
                  <w:tcBorders>
                    <w:top w:val="nil"/>
                    <w:left w:val="nil"/>
                    <w:bottom w:val="nil"/>
                    <w:right w:val="single" w:sz="4" w:space="0" w:color="000000"/>
                  </w:tcBorders>
                  <w:shd w:val="clear" w:color="000000" w:fill="FFFFFF"/>
                  <w:hideMark/>
                </w:tcPr>
                <w:p w14:paraId="1A8CB89A"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1.088.712,15</w:t>
                  </w:r>
                </w:p>
              </w:tc>
              <w:tc>
                <w:tcPr>
                  <w:tcW w:w="862" w:type="pct"/>
                  <w:tcBorders>
                    <w:top w:val="nil"/>
                    <w:left w:val="nil"/>
                    <w:bottom w:val="single" w:sz="4" w:space="0" w:color="000000"/>
                    <w:right w:val="single" w:sz="4" w:space="0" w:color="000000"/>
                  </w:tcBorders>
                  <w:shd w:val="clear" w:color="auto" w:fill="auto"/>
                  <w:noWrap/>
                  <w:vAlign w:val="bottom"/>
                  <w:hideMark/>
                </w:tcPr>
                <w:p w14:paraId="2392A305"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82" w:type="pct"/>
                  <w:tcBorders>
                    <w:top w:val="nil"/>
                    <w:left w:val="nil"/>
                    <w:bottom w:val="single" w:sz="4" w:space="0" w:color="000000"/>
                    <w:right w:val="single" w:sz="4" w:space="0" w:color="000000"/>
                  </w:tcBorders>
                  <w:shd w:val="clear" w:color="auto" w:fill="auto"/>
                  <w:noWrap/>
                  <w:vAlign w:val="bottom"/>
                  <w:hideMark/>
                </w:tcPr>
                <w:p w14:paraId="4B84BDB3"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1092" w:type="pct"/>
                  <w:tcBorders>
                    <w:top w:val="nil"/>
                    <w:left w:val="nil"/>
                    <w:bottom w:val="single" w:sz="4" w:space="0" w:color="000000"/>
                    <w:right w:val="single" w:sz="4" w:space="0" w:color="000000"/>
                  </w:tcBorders>
                  <w:shd w:val="clear" w:color="auto" w:fill="auto"/>
                  <w:noWrap/>
                  <w:vAlign w:val="bottom"/>
                  <w:hideMark/>
                </w:tcPr>
                <w:p w14:paraId="3E6E4F6C"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331" w:type="pct"/>
                  <w:tcBorders>
                    <w:top w:val="nil"/>
                    <w:left w:val="nil"/>
                    <w:bottom w:val="single" w:sz="4" w:space="0" w:color="000000"/>
                    <w:right w:val="single" w:sz="4" w:space="0" w:color="000000"/>
                  </w:tcBorders>
                  <w:shd w:val="clear" w:color="auto" w:fill="auto"/>
                  <w:noWrap/>
                  <w:vAlign w:val="bottom"/>
                  <w:hideMark/>
                </w:tcPr>
                <w:p w14:paraId="28E9C272"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r>
            <w:tr w:rsidR="004F32B6" w:rsidRPr="004F32B6" w14:paraId="465C0527" w14:textId="77777777" w:rsidTr="004F32B6">
              <w:trPr>
                <w:trHeight w:val="264"/>
              </w:trPr>
              <w:tc>
                <w:tcPr>
                  <w:tcW w:w="1380" w:type="pct"/>
                  <w:tcBorders>
                    <w:top w:val="single" w:sz="4" w:space="0" w:color="000000"/>
                    <w:left w:val="single" w:sz="4" w:space="0" w:color="000000"/>
                    <w:bottom w:val="nil"/>
                    <w:right w:val="single" w:sz="4" w:space="0" w:color="000000"/>
                  </w:tcBorders>
                  <w:shd w:val="clear" w:color="000000" w:fill="9BC2E6"/>
                  <w:hideMark/>
                </w:tcPr>
                <w:p w14:paraId="53C1677F"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TOTAL</w:t>
                  </w:r>
                </w:p>
              </w:tc>
              <w:tc>
                <w:tcPr>
                  <w:tcW w:w="82" w:type="pct"/>
                  <w:tcBorders>
                    <w:top w:val="single" w:sz="4" w:space="0" w:color="000000"/>
                    <w:left w:val="nil"/>
                    <w:bottom w:val="nil"/>
                    <w:right w:val="single" w:sz="4" w:space="0" w:color="000000"/>
                  </w:tcBorders>
                  <w:shd w:val="clear" w:color="000000" w:fill="9BC2E6"/>
                  <w:hideMark/>
                </w:tcPr>
                <w:p w14:paraId="3DAC6135"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488" w:type="pct"/>
                  <w:tcBorders>
                    <w:top w:val="single" w:sz="4" w:space="0" w:color="000000"/>
                    <w:left w:val="nil"/>
                    <w:bottom w:val="nil"/>
                    <w:right w:val="single" w:sz="4" w:space="0" w:color="000000"/>
                  </w:tcBorders>
                  <w:shd w:val="clear" w:color="000000" w:fill="9BC2E6"/>
                  <w:hideMark/>
                </w:tcPr>
                <w:p w14:paraId="191A0194"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166.015.673,58</w:t>
                  </w:r>
                </w:p>
              </w:tc>
              <w:tc>
                <w:tcPr>
                  <w:tcW w:w="682" w:type="pct"/>
                  <w:tcBorders>
                    <w:top w:val="single" w:sz="4" w:space="0" w:color="000000"/>
                    <w:left w:val="nil"/>
                    <w:bottom w:val="nil"/>
                    <w:right w:val="single" w:sz="4" w:space="0" w:color="000000"/>
                  </w:tcBorders>
                  <w:shd w:val="clear" w:color="000000" w:fill="9BC2E6"/>
                  <w:hideMark/>
                </w:tcPr>
                <w:p w14:paraId="15BB3DA5"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156.225.879,34</w:t>
                  </w:r>
                </w:p>
              </w:tc>
              <w:tc>
                <w:tcPr>
                  <w:tcW w:w="862" w:type="pct"/>
                  <w:tcBorders>
                    <w:top w:val="nil"/>
                    <w:left w:val="nil"/>
                    <w:bottom w:val="nil"/>
                    <w:right w:val="single" w:sz="4" w:space="0" w:color="000000"/>
                  </w:tcBorders>
                  <w:shd w:val="clear" w:color="000000" w:fill="9BC2E6"/>
                  <w:hideMark/>
                </w:tcPr>
                <w:p w14:paraId="4B38A33B"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TOTAL</w:t>
                  </w:r>
                </w:p>
              </w:tc>
              <w:tc>
                <w:tcPr>
                  <w:tcW w:w="82" w:type="pct"/>
                  <w:tcBorders>
                    <w:top w:val="nil"/>
                    <w:left w:val="nil"/>
                    <w:bottom w:val="nil"/>
                    <w:right w:val="single" w:sz="4" w:space="0" w:color="000000"/>
                  </w:tcBorders>
                  <w:shd w:val="clear" w:color="000000" w:fill="9BC2E6"/>
                  <w:hideMark/>
                </w:tcPr>
                <w:p w14:paraId="56DAE26D"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1092" w:type="pct"/>
                  <w:tcBorders>
                    <w:top w:val="nil"/>
                    <w:left w:val="nil"/>
                    <w:bottom w:val="nil"/>
                    <w:right w:val="single" w:sz="4" w:space="0" w:color="000000"/>
                  </w:tcBorders>
                  <w:shd w:val="clear" w:color="000000" w:fill="9BC2E6"/>
                  <w:hideMark/>
                </w:tcPr>
                <w:p w14:paraId="262D6131"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62.717.146.474,53</w:t>
                  </w:r>
                </w:p>
              </w:tc>
              <w:tc>
                <w:tcPr>
                  <w:tcW w:w="331" w:type="pct"/>
                  <w:tcBorders>
                    <w:top w:val="nil"/>
                    <w:left w:val="nil"/>
                    <w:bottom w:val="nil"/>
                    <w:right w:val="single" w:sz="4" w:space="0" w:color="000000"/>
                  </w:tcBorders>
                  <w:shd w:val="clear" w:color="000000" w:fill="9BC2E6"/>
                  <w:hideMark/>
                </w:tcPr>
                <w:p w14:paraId="35F6565D"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6.980.684.083,08</w:t>
                  </w:r>
                </w:p>
              </w:tc>
            </w:tr>
          </w:tbl>
          <w:p w14:paraId="066918FD" w14:textId="77777777" w:rsidR="00C441E6" w:rsidRPr="004F32B6" w:rsidRDefault="00C441E6" w:rsidP="00EC3988">
            <w:pPr>
              <w:autoSpaceDE w:val="0"/>
              <w:autoSpaceDN w:val="0"/>
              <w:adjustRightInd w:val="0"/>
              <w:spacing w:after="0" w:line="240" w:lineRule="auto"/>
              <w:rPr>
                <w:rFonts w:ascii="Arial" w:hAnsi="Arial" w:cs="Arial"/>
                <w:b/>
                <w:bCs/>
                <w:sz w:val="12"/>
                <w:szCs w:val="12"/>
                <w:lang w:val="pt"/>
              </w:rPr>
            </w:pPr>
            <w:r w:rsidRPr="004F32B6">
              <w:rPr>
                <w:rFonts w:ascii="Arial" w:hAnsi="Arial" w:cs="Arial"/>
                <w:b/>
                <w:bCs/>
                <w:sz w:val="12"/>
                <w:szCs w:val="12"/>
                <w:lang w:val="pt"/>
              </w:rPr>
              <w:t>Fonte: SIAFI</w:t>
            </w:r>
          </w:p>
          <w:p w14:paraId="6C8D019E" w14:textId="77777777" w:rsidR="004434D4" w:rsidRPr="004F32B6" w:rsidRDefault="004434D4" w:rsidP="00EC3988">
            <w:pPr>
              <w:autoSpaceDE w:val="0"/>
              <w:autoSpaceDN w:val="0"/>
              <w:adjustRightInd w:val="0"/>
              <w:spacing w:after="0" w:line="240" w:lineRule="auto"/>
              <w:rPr>
                <w:rFonts w:ascii="Arial" w:hAnsi="Arial" w:cs="Arial"/>
                <w:b/>
                <w:bCs/>
                <w:sz w:val="14"/>
                <w:szCs w:val="14"/>
                <w:lang w:val="pt"/>
              </w:rPr>
            </w:pPr>
          </w:p>
          <w:p w14:paraId="08F063B3" w14:textId="77777777" w:rsidR="00C441E6" w:rsidRPr="004F32B6" w:rsidRDefault="00C441E6" w:rsidP="00EC3988">
            <w:pPr>
              <w:autoSpaceDE w:val="0"/>
              <w:autoSpaceDN w:val="0"/>
              <w:adjustRightInd w:val="0"/>
              <w:spacing w:after="0" w:line="240" w:lineRule="auto"/>
              <w:rPr>
                <w:rFonts w:ascii="Arial" w:hAnsi="Arial" w:cs="Arial"/>
                <w:b/>
                <w:bCs/>
                <w:sz w:val="14"/>
                <w:szCs w:val="14"/>
                <w:lang w:val="pt"/>
              </w:rPr>
            </w:pPr>
          </w:p>
          <w:p w14:paraId="04F2D10F" w14:textId="020CA9F5" w:rsidR="00B3136B" w:rsidRPr="004F32B6" w:rsidRDefault="004434D4" w:rsidP="00B3136B">
            <w:pPr>
              <w:autoSpaceDE w:val="0"/>
              <w:autoSpaceDN w:val="0"/>
              <w:adjustRightInd w:val="0"/>
              <w:spacing w:after="0" w:line="240" w:lineRule="auto"/>
              <w:jc w:val="both"/>
              <w:rPr>
                <w:rFonts w:ascii="Arial" w:hAnsi="Arial" w:cs="Arial"/>
                <w:sz w:val="16"/>
                <w:szCs w:val="16"/>
              </w:rPr>
            </w:pPr>
            <w:r w:rsidRPr="004F32B6">
              <w:rPr>
                <w:rFonts w:ascii="Arial" w:hAnsi="Arial" w:cs="Arial"/>
                <w:b/>
                <w:bCs/>
                <w:sz w:val="16"/>
                <w:szCs w:val="16"/>
                <w:lang w:val="pt"/>
              </w:rPr>
              <w:t xml:space="preserve">DEMONSTRATIVO DO SUPERÁVIT/DÉFICIT FINANCEIRO APURADO NO </w:t>
            </w:r>
            <w:r w:rsidR="00B3136B" w:rsidRPr="004F32B6">
              <w:rPr>
                <w:rFonts w:ascii="Arial" w:hAnsi="Arial" w:cs="Arial"/>
                <w:b/>
                <w:bCs/>
                <w:sz w:val="16"/>
                <w:szCs w:val="16"/>
                <w:lang w:val="pt"/>
              </w:rPr>
              <w:fldChar w:fldCharType="begin"/>
            </w:r>
            <w:r w:rsidR="00B3136B" w:rsidRPr="004F32B6">
              <w:rPr>
                <w:rFonts w:ascii="Arial" w:hAnsi="Arial" w:cs="Arial"/>
                <w:b/>
                <w:bCs/>
                <w:sz w:val="16"/>
                <w:szCs w:val="16"/>
                <w:lang w:val="pt"/>
              </w:rPr>
              <w:instrText xml:space="preserve"> REF resultadopatrimonial \h </w:instrText>
            </w:r>
            <w:r w:rsidR="00B3136B" w:rsidRPr="004F32B6">
              <w:rPr>
                <w:rFonts w:ascii="Arial" w:hAnsi="Arial" w:cs="Arial"/>
                <w:sz w:val="16"/>
                <w:szCs w:val="16"/>
                <w:lang w:val="pt"/>
              </w:rPr>
              <w:instrText xml:space="preserve"> \* MERGEFORMAT </w:instrText>
            </w:r>
            <w:r w:rsidR="00B3136B" w:rsidRPr="004F32B6">
              <w:rPr>
                <w:rFonts w:ascii="Arial" w:hAnsi="Arial" w:cs="Arial"/>
                <w:b/>
                <w:bCs/>
                <w:sz w:val="16"/>
                <w:szCs w:val="16"/>
                <w:lang w:val="pt"/>
              </w:rPr>
            </w:r>
            <w:r w:rsidR="00B3136B" w:rsidRPr="004F32B6">
              <w:rPr>
                <w:rFonts w:ascii="Arial" w:hAnsi="Arial" w:cs="Arial"/>
                <w:b/>
                <w:bCs/>
                <w:sz w:val="16"/>
                <w:szCs w:val="16"/>
                <w:lang w:val="pt"/>
              </w:rPr>
              <w:fldChar w:fldCharType="separate"/>
            </w:r>
            <w:r w:rsidR="00B3136B" w:rsidRPr="004F32B6">
              <w:rPr>
                <w:rFonts w:ascii="Arial" w:eastAsia="Times New Roman" w:hAnsi="Arial" w:cs="Arial"/>
                <w:b/>
                <w:bCs/>
                <w:sz w:val="16"/>
                <w:szCs w:val="16"/>
                <w:lang w:eastAsia="pt-BR"/>
              </w:rPr>
              <w:t xml:space="preserve">RESULTADO PATRIMONIAL  </w:t>
            </w:r>
            <w:r w:rsidR="00B3136B" w:rsidRPr="004F32B6">
              <w:rPr>
                <w:rFonts w:ascii="Arial" w:hAnsi="Arial" w:cs="Arial"/>
                <w:b/>
                <w:sz w:val="16"/>
                <w:szCs w:val="16"/>
              </w:rPr>
              <w:t xml:space="preserve">  </w:t>
            </w:r>
          </w:p>
          <w:p w14:paraId="78840C9F" w14:textId="1CACF5F1" w:rsidR="004434D4" w:rsidRPr="004F32B6" w:rsidRDefault="00B3136B" w:rsidP="00EC3988">
            <w:pPr>
              <w:autoSpaceDE w:val="0"/>
              <w:autoSpaceDN w:val="0"/>
              <w:adjustRightInd w:val="0"/>
              <w:spacing w:after="0" w:line="240" w:lineRule="auto"/>
              <w:jc w:val="center"/>
              <w:rPr>
                <w:rFonts w:ascii="Arial" w:hAnsi="Arial" w:cs="Arial"/>
                <w:b/>
                <w:bCs/>
                <w:sz w:val="16"/>
                <w:szCs w:val="16"/>
                <w:lang w:val="pt"/>
              </w:rPr>
            </w:pPr>
            <w:r w:rsidRPr="004F32B6">
              <w:rPr>
                <w:rFonts w:ascii="Arial" w:hAnsi="Arial" w:cs="Arial"/>
                <w:b/>
                <w:bCs/>
                <w:sz w:val="16"/>
                <w:szCs w:val="16"/>
                <w:lang w:val="pt"/>
              </w:rPr>
              <w:fldChar w:fldCharType="end"/>
            </w:r>
          </w:p>
          <w:p w14:paraId="1358B2D1" w14:textId="77777777" w:rsidR="00C441E6" w:rsidRPr="004F32B6" w:rsidRDefault="00C441E6" w:rsidP="00EC3988">
            <w:pPr>
              <w:autoSpaceDE w:val="0"/>
              <w:autoSpaceDN w:val="0"/>
              <w:adjustRightInd w:val="0"/>
              <w:spacing w:after="0" w:line="240" w:lineRule="auto"/>
              <w:jc w:val="center"/>
              <w:rPr>
                <w:rFonts w:ascii="Arial" w:hAnsi="Arial" w:cs="Arial"/>
                <w:b/>
                <w:bCs/>
                <w:sz w:val="16"/>
                <w:szCs w:val="16"/>
                <w:lang w:val="pt"/>
              </w:rPr>
            </w:pPr>
          </w:p>
          <w:tbl>
            <w:tblPr>
              <w:tblW w:w="5000" w:type="pct"/>
              <w:tblCellMar>
                <w:left w:w="70" w:type="dxa"/>
                <w:right w:w="70" w:type="dxa"/>
              </w:tblCellMar>
              <w:tblLook w:val="04A0" w:firstRow="1" w:lastRow="0" w:firstColumn="1" w:lastColumn="0" w:noHBand="0" w:noVBand="1"/>
            </w:tblPr>
            <w:tblGrid>
              <w:gridCol w:w="6146"/>
              <w:gridCol w:w="367"/>
              <w:gridCol w:w="2175"/>
            </w:tblGrid>
            <w:tr w:rsidR="004F32B6" w:rsidRPr="004F32B6" w14:paraId="4AFD510D" w14:textId="77777777" w:rsidTr="004F32B6">
              <w:trPr>
                <w:trHeight w:val="264"/>
              </w:trPr>
              <w:tc>
                <w:tcPr>
                  <w:tcW w:w="3537" w:type="pct"/>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19666DE7"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DESTINAÇÃO DE RECURSOS</w:t>
                  </w:r>
                </w:p>
              </w:tc>
              <w:tc>
                <w:tcPr>
                  <w:tcW w:w="211" w:type="pct"/>
                  <w:tcBorders>
                    <w:top w:val="single" w:sz="4" w:space="0" w:color="000000"/>
                    <w:left w:val="nil"/>
                    <w:bottom w:val="single" w:sz="4" w:space="0" w:color="000000"/>
                    <w:right w:val="single" w:sz="4" w:space="0" w:color="000000"/>
                  </w:tcBorders>
                  <w:shd w:val="clear" w:color="000000" w:fill="9BC2E6"/>
                  <w:vAlign w:val="center"/>
                  <w:hideMark/>
                </w:tcPr>
                <w:p w14:paraId="0992EE98"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NE</w:t>
                  </w:r>
                </w:p>
              </w:tc>
              <w:tc>
                <w:tcPr>
                  <w:tcW w:w="1252" w:type="pct"/>
                  <w:tcBorders>
                    <w:top w:val="single" w:sz="4" w:space="0" w:color="000000"/>
                    <w:left w:val="nil"/>
                    <w:bottom w:val="single" w:sz="4" w:space="0" w:color="000000"/>
                    <w:right w:val="single" w:sz="4" w:space="0" w:color="000000"/>
                  </w:tcBorders>
                  <w:shd w:val="clear" w:color="000000" w:fill="9BC2E6"/>
                  <w:vAlign w:val="center"/>
                  <w:hideMark/>
                </w:tcPr>
                <w:p w14:paraId="64D7EF1E"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SUPERAVIT/DEFICT FINANCEIRO</w:t>
                  </w:r>
                </w:p>
              </w:tc>
            </w:tr>
            <w:tr w:rsidR="004F32B6" w:rsidRPr="004F32B6" w14:paraId="28A3E4B5" w14:textId="77777777" w:rsidTr="004F32B6">
              <w:trPr>
                <w:trHeight w:val="264"/>
              </w:trPr>
              <w:tc>
                <w:tcPr>
                  <w:tcW w:w="3537" w:type="pct"/>
                  <w:tcBorders>
                    <w:top w:val="nil"/>
                    <w:left w:val="single" w:sz="4" w:space="0" w:color="000000"/>
                    <w:bottom w:val="nil"/>
                    <w:right w:val="single" w:sz="4" w:space="0" w:color="000000"/>
                  </w:tcBorders>
                  <w:shd w:val="clear" w:color="000000" w:fill="FFFFFF"/>
                  <w:hideMark/>
                </w:tcPr>
                <w:p w14:paraId="731B42ED"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Recursos Ordinários</w:t>
                  </w:r>
                </w:p>
              </w:tc>
              <w:tc>
                <w:tcPr>
                  <w:tcW w:w="211" w:type="pct"/>
                  <w:tcBorders>
                    <w:top w:val="nil"/>
                    <w:left w:val="nil"/>
                    <w:bottom w:val="nil"/>
                    <w:right w:val="single" w:sz="4" w:space="0" w:color="000000"/>
                  </w:tcBorders>
                  <w:shd w:val="clear" w:color="000000" w:fill="FFFFFF"/>
                  <w:hideMark/>
                </w:tcPr>
                <w:p w14:paraId="77E36AD1"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1252" w:type="pct"/>
                  <w:tcBorders>
                    <w:top w:val="nil"/>
                    <w:left w:val="nil"/>
                    <w:bottom w:val="nil"/>
                    <w:right w:val="single" w:sz="4" w:space="0" w:color="000000"/>
                  </w:tcBorders>
                  <w:shd w:val="clear" w:color="000000" w:fill="FFFFFF"/>
                  <w:hideMark/>
                </w:tcPr>
                <w:p w14:paraId="6A85C358"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-23.695.426.643,53</w:t>
                  </w:r>
                </w:p>
              </w:tc>
            </w:tr>
            <w:tr w:rsidR="004F32B6" w:rsidRPr="004F32B6" w14:paraId="7F9DDFE1" w14:textId="77777777" w:rsidTr="004F32B6">
              <w:trPr>
                <w:trHeight w:val="264"/>
              </w:trPr>
              <w:tc>
                <w:tcPr>
                  <w:tcW w:w="3537" w:type="pct"/>
                  <w:tcBorders>
                    <w:top w:val="nil"/>
                    <w:left w:val="single" w:sz="4" w:space="0" w:color="000000"/>
                    <w:bottom w:val="nil"/>
                    <w:right w:val="single" w:sz="4" w:space="0" w:color="000000"/>
                  </w:tcBorders>
                  <w:shd w:val="clear" w:color="000000" w:fill="FFFFFF"/>
                  <w:hideMark/>
                </w:tcPr>
                <w:p w14:paraId="3289B026"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Recursos Vinculados</w:t>
                  </w:r>
                </w:p>
              </w:tc>
              <w:tc>
                <w:tcPr>
                  <w:tcW w:w="211" w:type="pct"/>
                  <w:tcBorders>
                    <w:top w:val="nil"/>
                    <w:left w:val="nil"/>
                    <w:bottom w:val="nil"/>
                    <w:right w:val="single" w:sz="4" w:space="0" w:color="000000"/>
                  </w:tcBorders>
                  <w:shd w:val="clear" w:color="000000" w:fill="FFFFFF"/>
                  <w:hideMark/>
                </w:tcPr>
                <w:p w14:paraId="673764B7"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1252" w:type="pct"/>
                  <w:tcBorders>
                    <w:top w:val="nil"/>
                    <w:left w:val="nil"/>
                    <w:bottom w:val="nil"/>
                    <w:right w:val="single" w:sz="4" w:space="0" w:color="000000"/>
                  </w:tcBorders>
                  <w:shd w:val="clear" w:color="000000" w:fill="FFFFFF"/>
                  <w:hideMark/>
                </w:tcPr>
                <w:p w14:paraId="531FA230"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-48.844.700.657,97</w:t>
                  </w:r>
                </w:p>
              </w:tc>
            </w:tr>
            <w:tr w:rsidR="004F32B6" w:rsidRPr="004F32B6" w14:paraId="4B2C4FE0" w14:textId="77777777" w:rsidTr="004F32B6">
              <w:trPr>
                <w:trHeight w:val="264"/>
              </w:trPr>
              <w:tc>
                <w:tcPr>
                  <w:tcW w:w="3537" w:type="pct"/>
                  <w:tcBorders>
                    <w:top w:val="nil"/>
                    <w:left w:val="single" w:sz="4" w:space="0" w:color="000000"/>
                    <w:bottom w:val="nil"/>
                    <w:right w:val="single" w:sz="4" w:space="0" w:color="000000"/>
                  </w:tcBorders>
                  <w:shd w:val="clear" w:color="000000" w:fill="FFFFFF"/>
                  <w:hideMark/>
                </w:tcPr>
                <w:p w14:paraId="66A2AFC6"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Seguridade Social (Exceto Previdência)</w:t>
                  </w:r>
                </w:p>
              </w:tc>
              <w:tc>
                <w:tcPr>
                  <w:tcW w:w="211" w:type="pct"/>
                  <w:tcBorders>
                    <w:top w:val="nil"/>
                    <w:left w:val="nil"/>
                    <w:bottom w:val="nil"/>
                    <w:right w:val="single" w:sz="4" w:space="0" w:color="000000"/>
                  </w:tcBorders>
                  <w:shd w:val="clear" w:color="000000" w:fill="FFFFFF"/>
                  <w:hideMark/>
                </w:tcPr>
                <w:p w14:paraId="0A3E34A5"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1252" w:type="pct"/>
                  <w:tcBorders>
                    <w:top w:val="nil"/>
                    <w:left w:val="nil"/>
                    <w:bottom w:val="nil"/>
                    <w:right w:val="single" w:sz="4" w:space="0" w:color="000000"/>
                  </w:tcBorders>
                  <w:shd w:val="clear" w:color="000000" w:fill="FFFFFF"/>
                  <w:hideMark/>
                </w:tcPr>
                <w:p w14:paraId="0F765F22"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-27.930.621.642,97</w:t>
                  </w:r>
                </w:p>
              </w:tc>
            </w:tr>
            <w:tr w:rsidR="004F32B6" w:rsidRPr="004F32B6" w14:paraId="54869CD0" w14:textId="77777777" w:rsidTr="004F32B6">
              <w:trPr>
                <w:trHeight w:val="264"/>
              </w:trPr>
              <w:tc>
                <w:tcPr>
                  <w:tcW w:w="3537" w:type="pct"/>
                  <w:tcBorders>
                    <w:top w:val="nil"/>
                    <w:left w:val="single" w:sz="4" w:space="0" w:color="000000"/>
                    <w:bottom w:val="nil"/>
                    <w:right w:val="single" w:sz="4" w:space="0" w:color="000000"/>
                  </w:tcBorders>
                  <w:shd w:val="clear" w:color="000000" w:fill="FFFFFF"/>
                  <w:hideMark/>
                </w:tcPr>
                <w:p w14:paraId="7E012AE0"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Previdência Social (RPPS)</w:t>
                  </w:r>
                </w:p>
              </w:tc>
              <w:tc>
                <w:tcPr>
                  <w:tcW w:w="211" w:type="pct"/>
                  <w:tcBorders>
                    <w:top w:val="nil"/>
                    <w:left w:val="nil"/>
                    <w:bottom w:val="nil"/>
                    <w:right w:val="single" w:sz="4" w:space="0" w:color="000000"/>
                  </w:tcBorders>
                  <w:shd w:val="clear" w:color="000000" w:fill="FFFFFF"/>
                  <w:hideMark/>
                </w:tcPr>
                <w:p w14:paraId="0DD6BFCD"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1252" w:type="pct"/>
                  <w:tcBorders>
                    <w:top w:val="nil"/>
                    <w:left w:val="nil"/>
                    <w:bottom w:val="nil"/>
                    <w:right w:val="single" w:sz="4" w:space="0" w:color="000000"/>
                  </w:tcBorders>
                  <w:shd w:val="clear" w:color="000000" w:fill="FFFFFF"/>
                  <w:hideMark/>
                </w:tcPr>
                <w:p w14:paraId="0288C8A9"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-6.211.315,62</w:t>
                  </w:r>
                </w:p>
              </w:tc>
            </w:tr>
            <w:tr w:rsidR="004F32B6" w:rsidRPr="004F32B6" w14:paraId="070B0844" w14:textId="77777777" w:rsidTr="004F32B6">
              <w:trPr>
                <w:trHeight w:val="264"/>
              </w:trPr>
              <w:tc>
                <w:tcPr>
                  <w:tcW w:w="3537" w:type="pct"/>
                  <w:tcBorders>
                    <w:top w:val="nil"/>
                    <w:left w:val="single" w:sz="4" w:space="0" w:color="000000"/>
                    <w:bottom w:val="nil"/>
                    <w:right w:val="single" w:sz="4" w:space="0" w:color="000000"/>
                  </w:tcBorders>
                  <w:shd w:val="clear" w:color="000000" w:fill="FFFFFF"/>
                  <w:hideMark/>
                </w:tcPr>
                <w:p w14:paraId="4B3AB1DA"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Dívida Pública</w:t>
                  </w:r>
                </w:p>
              </w:tc>
              <w:tc>
                <w:tcPr>
                  <w:tcW w:w="211" w:type="pct"/>
                  <w:tcBorders>
                    <w:top w:val="nil"/>
                    <w:left w:val="nil"/>
                    <w:bottom w:val="nil"/>
                    <w:right w:val="single" w:sz="4" w:space="0" w:color="000000"/>
                  </w:tcBorders>
                  <w:shd w:val="clear" w:color="000000" w:fill="FFFFFF"/>
                  <w:hideMark/>
                </w:tcPr>
                <w:p w14:paraId="25C5E452"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1252" w:type="pct"/>
                  <w:tcBorders>
                    <w:top w:val="nil"/>
                    <w:left w:val="nil"/>
                    <w:bottom w:val="nil"/>
                    <w:right w:val="single" w:sz="4" w:space="0" w:color="000000"/>
                  </w:tcBorders>
                  <w:shd w:val="clear" w:color="000000" w:fill="FFFFFF"/>
                  <w:hideMark/>
                </w:tcPr>
                <w:p w14:paraId="33D4D563"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-20.760.135.315,55</w:t>
                  </w:r>
                </w:p>
              </w:tc>
            </w:tr>
            <w:tr w:rsidR="004F32B6" w:rsidRPr="004F32B6" w14:paraId="314000F7" w14:textId="77777777" w:rsidTr="004F32B6">
              <w:trPr>
                <w:trHeight w:val="264"/>
              </w:trPr>
              <w:tc>
                <w:tcPr>
                  <w:tcW w:w="3537" w:type="pct"/>
                  <w:tcBorders>
                    <w:top w:val="nil"/>
                    <w:left w:val="single" w:sz="4" w:space="0" w:color="000000"/>
                    <w:bottom w:val="nil"/>
                    <w:right w:val="single" w:sz="4" w:space="0" w:color="000000"/>
                  </w:tcBorders>
                  <w:shd w:val="clear" w:color="000000" w:fill="FFFFFF"/>
                  <w:hideMark/>
                </w:tcPr>
                <w:p w14:paraId="4D48CF40"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xml:space="preserve">    Outros Recursos Vinculados a Fundos, Órgãos e Programas</w:t>
                  </w:r>
                </w:p>
              </w:tc>
              <w:tc>
                <w:tcPr>
                  <w:tcW w:w="211" w:type="pct"/>
                  <w:tcBorders>
                    <w:top w:val="nil"/>
                    <w:left w:val="nil"/>
                    <w:bottom w:val="nil"/>
                    <w:right w:val="single" w:sz="4" w:space="0" w:color="000000"/>
                  </w:tcBorders>
                  <w:shd w:val="clear" w:color="000000" w:fill="FFFFFF"/>
                  <w:hideMark/>
                </w:tcPr>
                <w:p w14:paraId="7D43AD14" w14:textId="77777777" w:rsidR="004F32B6" w:rsidRPr="004F32B6" w:rsidRDefault="004F32B6" w:rsidP="004F32B6">
                  <w:pPr>
                    <w:spacing w:after="0" w:line="240" w:lineRule="auto"/>
                    <w:rPr>
                      <w:rFonts w:ascii="Arial" w:eastAsia="Times New Roman" w:hAnsi="Arial" w:cs="Arial"/>
                      <w:sz w:val="14"/>
                      <w:szCs w:val="14"/>
                      <w:lang w:eastAsia="pt-BR"/>
                    </w:rPr>
                  </w:pPr>
                  <w:r w:rsidRPr="004F32B6">
                    <w:rPr>
                      <w:rFonts w:ascii="Arial" w:eastAsia="Times New Roman" w:hAnsi="Arial" w:cs="Arial"/>
                      <w:sz w:val="14"/>
                      <w:szCs w:val="14"/>
                      <w:lang w:eastAsia="pt-BR"/>
                    </w:rPr>
                    <w:t> </w:t>
                  </w:r>
                </w:p>
              </w:tc>
              <w:tc>
                <w:tcPr>
                  <w:tcW w:w="1252" w:type="pct"/>
                  <w:tcBorders>
                    <w:top w:val="nil"/>
                    <w:left w:val="nil"/>
                    <w:bottom w:val="nil"/>
                    <w:right w:val="single" w:sz="4" w:space="0" w:color="000000"/>
                  </w:tcBorders>
                  <w:shd w:val="clear" w:color="000000" w:fill="FFFFFF"/>
                  <w:hideMark/>
                </w:tcPr>
                <w:p w14:paraId="2853C883" w14:textId="77777777" w:rsidR="004F32B6" w:rsidRPr="004F32B6" w:rsidRDefault="004F32B6" w:rsidP="004F32B6">
                  <w:pPr>
                    <w:spacing w:after="0" w:line="240" w:lineRule="auto"/>
                    <w:jc w:val="right"/>
                    <w:rPr>
                      <w:rFonts w:ascii="Arial" w:eastAsia="Times New Roman" w:hAnsi="Arial" w:cs="Arial"/>
                      <w:sz w:val="14"/>
                      <w:szCs w:val="14"/>
                      <w:lang w:eastAsia="pt-BR"/>
                    </w:rPr>
                  </w:pPr>
                  <w:r w:rsidRPr="004F32B6">
                    <w:rPr>
                      <w:rFonts w:ascii="Arial" w:eastAsia="Times New Roman" w:hAnsi="Arial" w:cs="Arial"/>
                      <w:sz w:val="14"/>
                      <w:szCs w:val="14"/>
                      <w:lang w:eastAsia="pt-BR"/>
                    </w:rPr>
                    <w:t>-147.732.383,83</w:t>
                  </w:r>
                </w:p>
              </w:tc>
            </w:tr>
            <w:tr w:rsidR="004F32B6" w:rsidRPr="004F32B6" w14:paraId="2FB25FA3" w14:textId="77777777" w:rsidTr="004F32B6">
              <w:trPr>
                <w:trHeight w:val="264"/>
              </w:trPr>
              <w:tc>
                <w:tcPr>
                  <w:tcW w:w="3537" w:type="pct"/>
                  <w:tcBorders>
                    <w:top w:val="nil"/>
                    <w:left w:val="single" w:sz="4" w:space="0" w:color="000000"/>
                    <w:bottom w:val="nil"/>
                    <w:right w:val="single" w:sz="4" w:space="0" w:color="000000"/>
                  </w:tcBorders>
                  <w:shd w:val="clear" w:color="000000" w:fill="FFFFFF"/>
                  <w:hideMark/>
                </w:tcPr>
                <w:p w14:paraId="7F71C01E"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TOTAL</w:t>
                  </w:r>
                </w:p>
              </w:tc>
              <w:tc>
                <w:tcPr>
                  <w:tcW w:w="211" w:type="pct"/>
                  <w:tcBorders>
                    <w:top w:val="nil"/>
                    <w:left w:val="nil"/>
                    <w:bottom w:val="nil"/>
                    <w:right w:val="single" w:sz="4" w:space="0" w:color="000000"/>
                  </w:tcBorders>
                  <w:shd w:val="clear" w:color="000000" w:fill="FFFFFF"/>
                  <w:hideMark/>
                </w:tcPr>
                <w:p w14:paraId="49E44E89" w14:textId="77777777" w:rsidR="004F32B6" w:rsidRPr="004F32B6" w:rsidRDefault="004F32B6" w:rsidP="004F32B6">
                  <w:pPr>
                    <w:spacing w:after="0" w:line="240" w:lineRule="auto"/>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 </w:t>
                  </w:r>
                </w:p>
              </w:tc>
              <w:tc>
                <w:tcPr>
                  <w:tcW w:w="1252" w:type="pct"/>
                  <w:tcBorders>
                    <w:top w:val="nil"/>
                    <w:left w:val="nil"/>
                    <w:bottom w:val="nil"/>
                    <w:right w:val="single" w:sz="4" w:space="0" w:color="000000"/>
                  </w:tcBorders>
                  <w:shd w:val="clear" w:color="000000" w:fill="FFFFFF"/>
                  <w:hideMark/>
                </w:tcPr>
                <w:p w14:paraId="56A5BF8D" w14:textId="77777777" w:rsidR="004F32B6" w:rsidRPr="004F32B6" w:rsidRDefault="004F32B6" w:rsidP="004F32B6">
                  <w:pPr>
                    <w:spacing w:after="0" w:line="240" w:lineRule="auto"/>
                    <w:jc w:val="right"/>
                    <w:rPr>
                      <w:rFonts w:ascii="Arial" w:eastAsia="Times New Roman" w:hAnsi="Arial" w:cs="Arial"/>
                      <w:b/>
                      <w:bCs/>
                      <w:sz w:val="14"/>
                      <w:szCs w:val="14"/>
                      <w:lang w:eastAsia="pt-BR"/>
                    </w:rPr>
                  </w:pPr>
                  <w:r w:rsidRPr="004F32B6">
                    <w:rPr>
                      <w:rFonts w:ascii="Arial" w:eastAsia="Times New Roman" w:hAnsi="Arial" w:cs="Arial"/>
                      <w:b/>
                      <w:bCs/>
                      <w:sz w:val="14"/>
                      <w:szCs w:val="14"/>
                      <w:lang w:eastAsia="pt-BR"/>
                    </w:rPr>
                    <w:t>-72.540.127.301,50</w:t>
                  </w:r>
                </w:p>
              </w:tc>
            </w:tr>
          </w:tbl>
          <w:p w14:paraId="78565044" w14:textId="2B8C40F0" w:rsidR="004434D4" w:rsidRPr="004F32B6" w:rsidRDefault="004434D4" w:rsidP="00EC3988">
            <w:pPr>
              <w:autoSpaceDE w:val="0"/>
              <w:autoSpaceDN w:val="0"/>
              <w:adjustRightInd w:val="0"/>
              <w:spacing w:after="0" w:line="240" w:lineRule="auto"/>
              <w:rPr>
                <w:rFonts w:ascii="Arial" w:hAnsi="Arial" w:cs="Arial"/>
                <w:b/>
                <w:bCs/>
                <w:sz w:val="12"/>
                <w:szCs w:val="12"/>
                <w:lang w:val="pt"/>
              </w:rPr>
            </w:pPr>
            <w:r w:rsidRPr="004F32B6">
              <w:rPr>
                <w:rFonts w:ascii="Arial" w:hAnsi="Arial" w:cs="Arial"/>
                <w:b/>
                <w:bCs/>
                <w:sz w:val="12"/>
                <w:szCs w:val="12"/>
                <w:lang w:val="pt"/>
              </w:rPr>
              <w:t>Fonte: SIAFI</w:t>
            </w:r>
          </w:p>
          <w:p w14:paraId="22522BC7" w14:textId="77777777" w:rsidR="004434D4" w:rsidRPr="004F32B6" w:rsidRDefault="004434D4" w:rsidP="00EC3988">
            <w:pPr>
              <w:autoSpaceDE w:val="0"/>
              <w:autoSpaceDN w:val="0"/>
              <w:adjustRightInd w:val="0"/>
              <w:spacing w:after="0" w:line="240" w:lineRule="auto"/>
              <w:rPr>
                <w:rFonts w:ascii="Calibri" w:hAnsi="Calibri" w:cs="Calibri"/>
                <w:lang w:val="pt"/>
              </w:rPr>
            </w:pPr>
          </w:p>
        </w:tc>
      </w:tr>
    </w:tbl>
    <w:p w14:paraId="7DDF05BB" w14:textId="77777777" w:rsidR="004434D4" w:rsidRPr="00FE5024" w:rsidRDefault="004434D4" w:rsidP="00EC3988">
      <w:pPr>
        <w:autoSpaceDE w:val="0"/>
        <w:autoSpaceDN w:val="0"/>
        <w:adjustRightInd w:val="0"/>
        <w:spacing w:after="0" w:line="240" w:lineRule="auto"/>
        <w:jc w:val="both"/>
        <w:rPr>
          <w:rFonts w:ascii="Calibri" w:hAnsi="Calibri" w:cs="Calibri"/>
          <w:b/>
          <w:bCs/>
          <w:color w:val="FF0000"/>
          <w:lang w:val="pt"/>
        </w:rPr>
      </w:pPr>
    </w:p>
    <w:p w14:paraId="1C4256FA" w14:textId="77777777" w:rsidR="007B4378" w:rsidRPr="00FE5024" w:rsidRDefault="007B4378" w:rsidP="00EC3988">
      <w:pPr>
        <w:autoSpaceDE w:val="0"/>
        <w:autoSpaceDN w:val="0"/>
        <w:adjustRightInd w:val="0"/>
        <w:spacing w:after="0" w:line="240" w:lineRule="auto"/>
        <w:jc w:val="both"/>
        <w:rPr>
          <w:rFonts w:ascii="Calibri" w:hAnsi="Calibri" w:cs="Calibri"/>
          <w:b/>
          <w:bCs/>
          <w:color w:val="FF0000"/>
          <w:lang w:val="pt"/>
        </w:rPr>
      </w:pPr>
    </w:p>
    <w:p w14:paraId="380F7975" w14:textId="77777777" w:rsidR="007B4378" w:rsidRPr="00FE5024" w:rsidRDefault="007B4378" w:rsidP="00EC3988">
      <w:pPr>
        <w:autoSpaceDE w:val="0"/>
        <w:autoSpaceDN w:val="0"/>
        <w:adjustRightInd w:val="0"/>
        <w:spacing w:after="0" w:line="240" w:lineRule="auto"/>
        <w:jc w:val="both"/>
        <w:rPr>
          <w:rFonts w:ascii="Calibri" w:hAnsi="Calibri" w:cs="Calibri"/>
          <w:b/>
          <w:bCs/>
          <w:color w:val="FF0000"/>
          <w:lang w:val="pt"/>
        </w:rPr>
      </w:pPr>
    </w:p>
    <w:p w14:paraId="44B33FAA" w14:textId="77777777" w:rsidR="007B4378" w:rsidRPr="00FE5024" w:rsidRDefault="007B4378" w:rsidP="00EC3988">
      <w:pPr>
        <w:autoSpaceDE w:val="0"/>
        <w:autoSpaceDN w:val="0"/>
        <w:adjustRightInd w:val="0"/>
        <w:spacing w:after="0" w:line="240" w:lineRule="auto"/>
        <w:jc w:val="both"/>
        <w:rPr>
          <w:rFonts w:ascii="Calibri" w:hAnsi="Calibri" w:cs="Calibri"/>
          <w:b/>
          <w:bCs/>
          <w:color w:val="FF0000"/>
          <w:lang w:val="pt"/>
        </w:rPr>
      </w:pPr>
    </w:p>
    <w:p w14:paraId="2B9E4582" w14:textId="77777777" w:rsidR="007B4378" w:rsidRPr="00FE5024" w:rsidRDefault="007B4378" w:rsidP="00EC3988">
      <w:pPr>
        <w:autoSpaceDE w:val="0"/>
        <w:autoSpaceDN w:val="0"/>
        <w:adjustRightInd w:val="0"/>
        <w:spacing w:after="0" w:line="240" w:lineRule="auto"/>
        <w:jc w:val="both"/>
        <w:rPr>
          <w:rFonts w:ascii="Calibri" w:hAnsi="Calibri" w:cs="Calibri"/>
          <w:b/>
          <w:bCs/>
          <w:color w:val="FF0000"/>
          <w:lang w:val="pt"/>
        </w:rPr>
      </w:pPr>
    </w:p>
    <w:p w14:paraId="71DD6384" w14:textId="77777777" w:rsidR="007B4378" w:rsidRPr="00FE5024" w:rsidRDefault="007B4378" w:rsidP="00EC3988">
      <w:pPr>
        <w:autoSpaceDE w:val="0"/>
        <w:autoSpaceDN w:val="0"/>
        <w:adjustRightInd w:val="0"/>
        <w:spacing w:after="0" w:line="240" w:lineRule="auto"/>
        <w:jc w:val="both"/>
        <w:rPr>
          <w:rFonts w:ascii="Calibri" w:hAnsi="Calibri" w:cs="Calibri"/>
          <w:b/>
          <w:bCs/>
          <w:color w:val="FF0000"/>
          <w:lang w:val="pt"/>
        </w:rPr>
      </w:pPr>
    </w:p>
    <w:p w14:paraId="553FB03E" w14:textId="77777777" w:rsidR="007B4378" w:rsidRPr="00FE5024" w:rsidRDefault="007B4378" w:rsidP="00EC3988">
      <w:pPr>
        <w:autoSpaceDE w:val="0"/>
        <w:autoSpaceDN w:val="0"/>
        <w:adjustRightInd w:val="0"/>
        <w:spacing w:after="0" w:line="240" w:lineRule="auto"/>
        <w:jc w:val="both"/>
        <w:rPr>
          <w:rFonts w:ascii="Calibri" w:hAnsi="Calibri" w:cs="Calibri"/>
          <w:b/>
          <w:bCs/>
          <w:color w:val="FF0000"/>
          <w:lang w:val="pt"/>
        </w:rPr>
      </w:pPr>
    </w:p>
    <w:p w14:paraId="07592CF1" w14:textId="77777777" w:rsidR="007B4378" w:rsidRPr="00FE5024" w:rsidRDefault="007B4378" w:rsidP="00EC3988">
      <w:pPr>
        <w:autoSpaceDE w:val="0"/>
        <w:autoSpaceDN w:val="0"/>
        <w:adjustRightInd w:val="0"/>
        <w:spacing w:after="0" w:line="240" w:lineRule="auto"/>
        <w:jc w:val="both"/>
        <w:rPr>
          <w:rFonts w:ascii="Calibri" w:hAnsi="Calibri" w:cs="Calibri"/>
          <w:b/>
          <w:bCs/>
          <w:color w:val="FF0000"/>
          <w:lang w:val="pt"/>
        </w:rPr>
      </w:pPr>
    </w:p>
    <w:p w14:paraId="60EAAF8D" w14:textId="29E6CED6" w:rsidR="0089332E" w:rsidRDefault="0089332E" w:rsidP="000B329B">
      <w:pPr>
        <w:autoSpaceDE w:val="0"/>
        <w:autoSpaceDN w:val="0"/>
        <w:adjustRightInd w:val="0"/>
        <w:spacing w:after="0" w:line="240" w:lineRule="auto"/>
        <w:jc w:val="both"/>
        <w:rPr>
          <w:rFonts w:ascii="Calibri" w:hAnsi="Calibri" w:cs="Calibri"/>
          <w:b/>
          <w:bCs/>
          <w:color w:val="FF0000"/>
          <w:lang w:val="pt"/>
        </w:rPr>
      </w:pPr>
    </w:p>
    <w:p w14:paraId="1699B6DF" w14:textId="419739B6" w:rsidR="005913FC" w:rsidRDefault="005913FC" w:rsidP="000B329B">
      <w:pPr>
        <w:autoSpaceDE w:val="0"/>
        <w:autoSpaceDN w:val="0"/>
        <w:adjustRightInd w:val="0"/>
        <w:spacing w:after="0" w:line="240" w:lineRule="auto"/>
        <w:jc w:val="both"/>
        <w:rPr>
          <w:rFonts w:ascii="Calibri" w:hAnsi="Calibri" w:cs="Calibri"/>
          <w:b/>
          <w:bCs/>
          <w:color w:val="FF0000"/>
          <w:lang w:val="pt"/>
        </w:rPr>
      </w:pPr>
    </w:p>
    <w:p w14:paraId="618DC6CB" w14:textId="24675567" w:rsidR="005913FC" w:rsidRDefault="005913FC" w:rsidP="000B329B">
      <w:pPr>
        <w:autoSpaceDE w:val="0"/>
        <w:autoSpaceDN w:val="0"/>
        <w:adjustRightInd w:val="0"/>
        <w:spacing w:after="0" w:line="240" w:lineRule="auto"/>
        <w:jc w:val="both"/>
        <w:rPr>
          <w:rFonts w:ascii="Calibri" w:hAnsi="Calibri" w:cs="Calibri"/>
          <w:b/>
          <w:bCs/>
          <w:color w:val="FF0000"/>
          <w:lang w:val="pt"/>
        </w:rPr>
      </w:pPr>
    </w:p>
    <w:p w14:paraId="2B440B9D" w14:textId="39B1D2E1" w:rsidR="005913FC" w:rsidRDefault="005913FC" w:rsidP="000B329B">
      <w:pPr>
        <w:autoSpaceDE w:val="0"/>
        <w:autoSpaceDN w:val="0"/>
        <w:adjustRightInd w:val="0"/>
        <w:spacing w:after="0" w:line="240" w:lineRule="auto"/>
        <w:jc w:val="both"/>
        <w:rPr>
          <w:rFonts w:ascii="Calibri" w:hAnsi="Calibri" w:cs="Calibri"/>
          <w:b/>
          <w:bCs/>
          <w:color w:val="FF0000"/>
          <w:lang w:val="pt"/>
        </w:rPr>
      </w:pPr>
    </w:p>
    <w:p w14:paraId="75F3D235" w14:textId="50A100F2" w:rsidR="005913FC" w:rsidRDefault="005913FC" w:rsidP="000B329B">
      <w:pPr>
        <w:autoSpaceDE w:val="0"/>
        <w:autoSpaceDN w:val="0"/>
        <w:adjustRightInd w:val="0"/>
        <w:spacing w:after="0" w:line="240" w:lineRule="auto"/>
        <w:jc w:val="both"/>
        <w:rPr>
          <w:rFonts w:ascii="Calibri" w:hAnsi="Calibri" w:cs="Calibri"/>
          <w:b/>
          <w:bCs/>
          <w:color w:val="FF0000"/>
          <w:lang w:val="pt"/>
        </w:rPr>
      </w:pPr>
    </w:p>
    <w:p w14:paraId="4BAE14C3" w14:textId="41EA486C" w:rsidR="005913FC" w:rsidRDefault="005913FC" w:rsidP="000B329B">
      <w:pPr>
        <w:autoSpaceDE w:val="0"/>
        <w:autoSpaceDN w:val="0"/>
        <w:adjustRightInd w:val="0"/>
        <w:spacing w:after="0" w:line="240" w:lineRule="auto"/>
        <w:jc w:val="both"/>
        <w:rPr>
          <w:rFonts w:ascii="Calibri" w:hAnsi="Calibri" w:cs="Calibri"/>
          <w:b/>
          <w:bCs/>
          <w:color w:val="FF0000"/>
          <w:lang w:val="pt"/>
        </w:rPr>
      </w:pPr>
    </w:p>
    <w:p w14:paraId="53E9253C" w14:textId="49C4AFA9" w:rsidR="005913FC" w:rsidRDefault="005913FC" w:rsidP="000B329B">
      <w:pPr>
        <w:autoSpaceDE w:val="0"/>
        <w:autoSpaceDN w:val="0"/>
        <w:adjustRightInd w:val="0"/>
        <w:spacing w:after="0" w:line="240" w:lineRule="auto"/>
        <w:jc w:val="both"/>
        <w:rPr>
          <w:rFonts w:ascii="Calibri" w:hAnsi="Calibri" w:cs="Calibri"/>
          <w:b/>
          <w:bCs/>
          <w:color w:val="FF0000"/>
          <w:lang w:val="pt"/>
        </w:rPr>
      </w:pPr>
    </w:p>
    <w:p w14:paraId="1993CACD" w14:textId="1CF4F9E0" w:rsidR="005913FC" w:rsidRDefault="005913FC" w:rsidP="000B329B">
      <w:pPr>
        <w:autoSpaceDE w:val="0"/>
        <w:autoSpaceDN w:val="0"/>
        <w:adjustRightInd w:val="0"/>
        <w:spacing w:after="0" w:line="240" w:lineRule="auto"/>
        <w:jc w:val="both"/>
        <w:rPr>
          <w:rFonts w:ascii="Calibri" w:hAnsi="Calibri" w:cs="Calibri"/>
          <w:b/>
          <w:bCs/>
          <w:color w:val="FF0000"/>
          <w:lang w:val="pt"/>
        </w:rPr>
      </w:pPr>
    </w:p>
    <w:p w14:paraId="7D22B93F" w14:textId="77777777" w:rsidR="005913FC" w:rsidRDefault="005913FC" w:rsidP="000B329B">
      <w:pPr>
        <w:autoSpaceDE w:val="0"/>
        <w:autoSpaceDN w:val="0"/>
        <w:adjustRightInd w:val="0"/>
        <w:spacing w:after="0" w:line="240" w:lineRule="auto"/>
        <w:jc w:val="both"/>
        <w:rPr>
          <w:rFonts w:ascii="Calibri" w:hAnsi="Calibri" w:cs="Calibri"/>
          <w:b/>
          <w:bCs/>
          <w:color w:val="FF0000"/>
          <w:lang w:val="pt"/>
        </w:rPr>
      </w:pPr>
    </w:p>
    <w:p w14:paraId="6AE6B31E" w14:textId="697C6FDB" w:rsidR="00FA2FB8" w:rsidRPr="0089332E" w:rsidRDefault="000B329B" w:rsidP="000B329B">
      <w:pPr>
        <w:autoSpaceDE w:val="0"/>
        <w:autoSpaceDN w:val="0"/>
        <w:adjustRightInd w:val="0"/>
        <w:spacing w:after="0" w:line="240" w:lineRule="auto"/>
        <w:jc w:val="both"/>
        <w:rPr>
          <w:rFonts w:ascii="Calibri" w:hAnsi="Calibri" w:cs="Calibri"/>
          <w:b/>
          <w:bCs/>
          <w:lang w:val="pt"/>
        </w:rPr>
      </w:pPr>
      <w:r w:rsidRPr="0089332E">
        <w:rPr>
          <w:rFonts w:ascii="Calibri" w:hAnsi="Calibri" w:cs="Calibri"/>
          <w:b/>
          <w:bCs/>
          <w:lang w:val="pt"/>
        </w:rPr>
        <w:fldChar w:fldCharType="begin"/>
      </w:r>
      <w:r w:rsidRPr="0089332E">
        <w:rPr>
          <w:rFonts w:ascii="Calibri" w:hAnsi="Calibri" w:cs="Calibri"/>
          <w:b/>
          <w:bCs/>
          <w:lang w:val="pt"/>
        </w:rPr>
        <w:instrText xml:space="preserve"> REF resultadofinanceiro \h </w:instrText>
      </w:r>
      <w:r w:rsidRPr="0089332E">
        <w:rPr>
          <w:rFonts w:ascii="Calibri" w:hAnsi="Calibri" w:cs="Calibri"/>
          <w:b/>
          <w:bCs/>
          <w:lang w:val="pt"/>
        </w:rPr>
      </w:r>
      <w:r w:rsidRPr="0089332E">
        <w:rPr>
          <w:rFonts w:ascii="Calibri" w:hAnsi="Calibri" w:cs="Calibri"/>
          <w:b/>
          <w:bCs/>
          <w:lang w:val="pt"/>
        </w:rPr>
        <w:fldChar w:fldCharType="separate"/>
      </w:r>
      <w:r w:rsidRPr="0089332E">
        <w:rPr>
          <w:rFonts w:eastAsia="Times New Roman" w:cstheme="minorHAnsi"/>
          <w:b/>
          <w:bCs/>
          <w:lang w:eastAsia="pt-BR"/>
        </w:rPr>
        <w:t xml:space="preserve"> BALAN</w:t>
      </w:r>
      <w:r w:rsidRPr="0089332E">
        <w:rPr>
          <w:rFonts w:ascii="Calibri" w:hAnsi="Calibri" w:cs="Calibri"/>
          <w:b/>
          <w:bCs/>
          <w:lang w:val="pt"/>
        </w:rPr>
        <w:t>ÇO FINANCEIRO</w:t>
      </w:r>
      <w:r w:rsidRPr="0089332E">
        <w:rPr>
          <w:rFonts w:ascii="Calibri" w:hAnsi="Calibri" w:cs="Calibri"/>
          <w:b/>
          <w:bCs/>
          <w:lang w:val="pt"/>
        </w:rPr>
        <w:fldChar w:fldCharType="end"/>
      </w:r>
    </w:p>
    <w:tbl>
      <w:tblPr>
        <w:tblW w:w="5296" w:type="pct"/>
        <w:tblLayout w:type="fixed"/>
        <w:tblCellMar>
          <w:left w:w="70" w:type="dxa"/>
          <w:right w:w="70" w:type="dxa"/>
        </w:tblCellMar>
        <w:tblLook w:val="04A0" w:firstRow="1" w:lastRow="0" w:firstColumn="1" w:lastColumn="0" w:noHBand="0" w:noVBand="1"/>
      </w:tblPr>
      <w:tblGrid>
        <w:gridCol w:w="1402"/>
        <w:gridCol w:w="431"/>
        <w:gridCol w:w="1418"/>
        <w:gridCol w:w="1421"/>
        <w:gridCol w:w="1418"/>
        <w:gridCol w:w="425"/>
        <w:gridCol w:w="1418"/>
        <w:gridCol w:w="1418"/>
      </w:tblGrid>
      <w:tr w:rsidR="0089332E" w:rsidRPr="0089332E" w14:paraId="23C748A2" w14:textId="77777777" w:rsidTr="0089332E">
        <w:trPr>
          <w:trHeight w:val="264"/>
        </w:trPr>
        <w:tc>
          <w:tcPr>
            <w:tcW w:w="2499"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493F6B49" w14:textId="77777777" w:rsidR="0089332E" w:rsidRPr="0089332E" w:rsidRDefault="0089332E" w:rsidP="0089332E">
            <w:pPr>
              <w:spacing w:after="0" w:line="240" w:lineRule="auto"/>
              <w:jc w:val="center"/>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INGRESSOS</w:t>
            </w:r>
          </w:p>
        </w:tc>
        <w:tc>
          <w:tcPr>
            <w:tcW w:w="2501" w:type="pct"/>
            <w:gridSpan w:val="4"/>
            <w:tcBorders>
              <w:top w:val="single" w:sz="4" w:space="0" w:color="000000"/>
              <w:left w:val="nil"/>
              <w:bottom w:val="single" w:sz="4" w:space="0" w:color="000000"/>
              <w:right w:val="single" w:sz="4" w:space="0" w:color="000000"/>
            </w:tcBorders>
            <w:shd w:val="clear" w:color="000000" w:fill="9BC2E6"/>
            <w:vAlign w:val="center"/>
            <w:hideMark/>
          </w:tcPr>
          <w:p w14:paraId="2103A46A" w14:textId="77777777" w:rsidR="0089332E" w:rsidRPr="0089332E" w:rsidRDefault="0089332E" w:rsidP="0089332E">
            <w:pPr>
              <w:spacing w:after="0" w:line="240" w:lineRule="auto"/>
              <w:jc w:val="center"/>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DISPÊNDIOS</w:t>
            </w:r>
          </w:p>
        </w:tc>
      </w:tr>
      <w:tr w:rsidR="0089332E" w:rsidRPr="0089332E" w14:paraId="09DBDD43" w14:textId="77777777" w:rsidTr="0089332E">
        <w:trPr>
          <w:trHeight w:val="264"/>
        </w:trPr>
        <w:tc>
          <w:tcPr>
            <w:tcW w:w="750" w:type="pct"/>
            <w:tcBorders>
              <w:top w:val="nil"/>
              <w:left w:val="single" w:sz="4" w:space="0" w:color="000000"/>
              <w:bottom w:val="single" w:sz="4" w:space="0" w:color="000000"/>
              <w:right w:val="single" w:sz="4" w:space="0" w:color="000000"/>
            </w:tcBorders>
            <w:shd w:val="clear" w:color="000000" w:fill="9BC2E6"/>
            <w:vAlign w:val="center"/>
            <w:hideMark/>
          </w:tcPr>
          <w:p w14:paraId="2F3A2553" w14:textId="77777777" w:rsidR="0089332E" w:rsidRPr="0089332E" w:rsidRDefault="0089332E" w:rsidP="0089332E">
            <w:pPr>
              <w:spacing w:after="0" w:line="240" w:lineRule="auto"/>
              <w:jc w:val="center"/>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ESPECIFICAÇÃO</w:t>
            </w:r>
          </w:p>
        </w:tc>
        <w:tc>
          <w:tcPr>
            <w:tcW w:w="231" w:type="pct"/>
            <w:tcBorders>
              <w:top w:val="nil"/>
              <w:left w:val="nil"/>
              <w:bottom w:val="single" w:sz="4" w:space="0" w:color="000000"/>
              <w:right w:val="single" w:sz="4" w:space="0" w:color="000000"/>
            </w:tcBorders>
            <w:shd w:val="clear" w:color="000000" w:fill="9BC2E6"/>
            <w:vAlign w:val="center"/>
            <w:hideMark/>
          </w:tcPr>
          <w:p w14:paraId="64B6BD03" w14:textId="77777777" w:rsidR="0089332E" w:rsidRPr="0089332E" w:rsidRDefault="0089332E" w:rsidP="0089332E">
            <w:pPr>
              <w:spacing w:after="0" w:line="240" w:lineRule="auto"/>
              <w:jc w:val="center"/>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NE</w:t>
            </w:r>
          </w:p>
        </w:tc>
        <w:tc>
          <w:tcPr>
            <w:tcW w:w="758" w:type="pct"/>
            <w:tcBorders>
              <w:top w:val="nil"/>
              <w:left w:val="nil"/>
              <w:bottom w:val="single" w:sz="4" w:space="0" w:color="000000"/>
              <w:right w:val="single" w:sz="4" w:space="0" w:color="000000"/>
            </w:tcBorders>
            <w:shd w:val="clear" w:color="000000" w:fill="9BC2E6"/>
            <w:vAlign w:val="center"/>
            <w:hideMark/>
          </w:tcPr>
          <w:p w14:paraId="517E1074" w14:textId="77777777" w:rsidR="0089332E" w:rsidRPr="0089332E" w:rsidRDefault="0089332E" w:rsidP="0089332E">
            <w:pPr>
              <w:spacing w:after="0" w:line="240" w:lineRule="auto"/>
              <w:jc w:val="center"/>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2022</w:t>
            </w:r>
          </w:p>
        </w:tc>
        <w:tc>
          <w:tcPr>
            <w:tcW w:w="759" w:type="pct"/>
            <w:tcBorders>
              <w:top w:val="nil"/>
              <w:left w:val="nil"/>
              <w:bottom w:val="single" w:sz="4" w:space="0" w:color="000000"/>
              <w:right w:val="single" w:sz="4" w:space="0" w:color="000000"/>
            </w:tcBorders>
            <w:shd w:val="clear" w:color="000000" w:fill="9BC2E6"/>
            <w:vAlign w:val="center"/>
            <w:hideMark/>
          </w:tcPr>
          <w:p w14:paraId="6C4A0F59" w14:textId="77777777" w:rsidR="0089332E" w:rsidRPr="0089332E" w:rsidRDefault="0089332E" w:rsidP="0089332E">
            <w:pPr>
              <w:spacing w:after="0" w:line="240" w:lineRule="auto"/>
              <w:jc w:val="center"/>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2021</w:t>
            </w:r>
          </w:p>
        </w:tc>
        <w:tc>
          <w:tcPr>
            <w:tcW w:w="758" w:type="pct"/>
            <w:tcBorders>
              <w:top w:val="nil"/>
              <w:left w:val="nil"/>
              <w:bottom w:val="single" w:sz="4" w:space="0" w:color="000000"/>
              <w:right w:val="single" w:sz="4" w:space="0" w:color="000000"/>
            </w:tcBorders>
            <w:shd w:val="clear" w:color="000000" w:fill="9BC2E6"/>
            <w:vAlign w:val="center"/>
            <w:hideMark/>
          </w:tcPr>
          <w:p w14:paraId="703BC808" w14:textId="77777777" w:rsidR="0089332E" w:rsidRPr="0089332E" w:rsidRDefault="0089332E" w:rsidP="0089332E">
            <w:pPr>
              <w:spacing w:after="0" w:line="240" w:lineRule="auto"/>
              <w:jc w:val="center"/>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ESPECIFICAÇÃO</w:t>
            </w:r>
          </w:p>
        </w:tc>
        <w:tc>
          <w:tcPr>
            <w:tcW w:w="227" w:type="pct"/>
            <w:tcBorders>
              <w:top w:val="nil"/>
              <w:left w:val="nil"/>
              <w:bottom w:val="single" w:sz="4" w:space="0" w:color="000000"/>
              <w:right w:val="single" w:sz="4" w:space="0" w:color="000000"/>
            </w:tcBorders>
            <w:shd w:val="clear" w:color="000000" w:fill="9BC2E6"/>
            <w:vAlign w:val="center"/>
            <w:hideMark/>
          </w:tcPr>
          <w:p w14:paraId="4075E11A" w14:textId="77777777" w:rsidR="0089332E" w:rsidRPr="0089332E" w:rsidRDefault="0089332E" w:rsidP="0089332E">
            <w:pPr>
              <w:spacing w:after="0" w:line="240" w:lineRule="auto"/>
              <w:jc w:val="center"/>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NE</w:t>
            </w:r>
          </w:p>
        </w:tc>
        <w:tc>
          <w:tcPr>
            <w:tcW w:w="758" w:type="pct"/>
            <w:tcBorders>
              <w:top w:val="nil"/>
              <w:left w:val="nil"/>
              <w:bottom w:val="single" w:sz="4" w:space="0" w:color="000000"/>
              <w:right w:val="single" w:sz="4" w:space="0" w:color="000000"/>
            </w:tcBorders>
            <w:shd w:val="clear" w:color="000000" w:fill="9BC2E6"/>
            <w:vAlign w:val="center"/>
            <w:hideMark/>
          </w:tcPr>
          <w:p w14:paraId="05498894" w14:textId="77777777" w:rsidR="0089332E" w:rsidRPr="0089332E" w:rsidRDefault="0089332E" w:rsidP="0089332E">
            <w:pPr>
              <w:spacing w:after="0" w:line="240" w:lineRule="auto"/>
              <w:jc w:val="center"/>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2022</w:t>
            </w:r>
          </w:p>
        </w:tc>
        <w:tc>
          <w:tcPr>
            <w:tcW w:w="758" w:type="pct"/>
            <w:tcBorders>
              <w:top w:val="nil"/>
              <w:left w:val="nil"/>
              <w:bottom w:val="single" w:sz="4" w:space="0" w:color="000000"/>
              <w:right w:val="single" w:sz="4" w:space="0" w:color="000000"/>
            </w:tcBorders>
            <w:shd w:val="clear" w:color="000000" w:fill="9BC2E6"/>
            <w:vAlign w:val="center"/>
            <w:hideMark/>
          </w:tcPr>
          <w:p w14:paraId="710938FB" w14:textId="77777777" w:rsidR="0089332E" w:rsidRPr="0089332E" w:rsidRDefault="0089332E" w:rsidP="0089332E">
            <w:pPr>
              <w:spacing w:after="0" w:line="240" w:lineRule="auto"/>
              <w:jc w:val="center"/>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2021</w:t>
            </w:r>
          </w:p>
        </w:tc>
      </w:tr>
      <w:tr w:rsidR="0089332E" w:rsidRPr="0089332E" w14:paraId="39EAF2EF"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52C4125B"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Receitas Orçamentárias</w:t>
            </w:r>
          </w:p>
        </w:tc>
        <w:tc>
          <w:tcPr>
            <w:tcW w:w="231" w:type="pct"/>
            <w:tcBorders>
              <w:top w:val="nil"/>
              <w:left w:val="nil"/>
              <w:bottom w:val="nil"/>
              <w:right w:val="single" w:sz="4" w:space="0" w:color="000000"/>
            </w:tcBorders>
            <w:shd w:val="clear" w:color="000000" w:fill="FFFFFF"/>
            <w:hideMark/>
          </w:tcPr>
          <w:p w14:paraId="45A8DAA1" w14:textId="07AD2BCF" w:rsidR="00DF6160" w:rsidRPr="00DF6160" w:rsidRDefault="00DF6160" w:rsidP="004716CA">
            <w:pPr>
              <w:autoSpaceDE w:val="0"/>
              <w:autoSpaceDN w:val="0"/>
              <w:adjustRightInd w:val="0"/>
              <w:spacing w:after="0" w:line="240" w:lineRule="auto"/>
              <w:jc w:val="both"/>
              <w:rPr>
                <w:rFonts w:ascii="Calibri" w:hAnsi="Calibri" w:cs="Calibri"/>
                <w:b/>
                <w:bCs/>
                <w:sz w:val="16"/>
                <w:szCs w:val="16"/>
                <w:lang w:val="pt"/>
              </w:rPr>
            </w:pPr>
            <w:r>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n10ingressosfinanceiros \h  \* MERGEFORMAT </w:instrText>
            </w:r>
            <w:r>
              <w:rPr>
                <w:rFonts w:ascii="Arial" w:eastAsia="Times New Roman" w:hAnsi="Arial" w:cs="Arial"/>
                <w:b/>
                <w:bCs/>
                <w:sz w:val="14"/>
                <w:szCs w:val="14"/>
                <w:lang w:eastAsia="pt-BR"/>
              </w:rPr>
            </w:r>
            <w:r>
              <w:rPr>
                <w:rFonts w:ascii="Arial" w:eastAsia="Times New Roman" w:hAnsi="Arial" w:cs="Arial"/>
                <w:b/>
                <w:bCs/>
                <w:sz w:val="14"/>
                <w:szCs w:val="14"/>
                <w:lang w:eastAsia="pt-BR"/>
              </w:rPr>
              <w:fldChar w:fldCharType="separate"/>
            </w:r>
            <w:r w:rsidRPr="00DF6160">
              <w:rPr>
                <w:rFonts w:ascii="Calibri" w:hAnsi="Calibri" w:cs="Calibri"/>
                <w:b/>
                <w:bCs/>
                <w:sz w:val="16"/>
                <w:szCs w:val="16"/>
                <w:lang w:val="pt"/>
              </w:rPr>
              <w:t xml:space="preserve">10 </w:t>
            </w:r>
          </w:p>
          <w:p w14:paraId="4700FDAE" w14:textId="6EA0310A" w:rsidR="0089332E" w:rsidRPr="0089332E" w:rsidRDefault="00DF6160" w:rsidP="0089332E">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758" w:type="pct"/>
            <w:tcBorders>
              <w:top w:val="nil"/>
              <w:left w:val="nil"/>
              <w:bottom w:val="nil"/>
              <w:right w:val="single" w:sz="4" w:space="0" w:color="000000"/>
            </w:tcBorders>
            <w:shd w:val="clear" w:color="000000" w:fill="FFFFFF"/>
            <w:hideMark/>
          </w:tcPr>
          <w:p w14:paraId="0C10E723"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257.325.203,92</w:t>
            </w:r>
          </w:p>
        </w:tc>
        <w:tc>
          <w:tcPr>
            <w:tcW w:w="759" w:type="pct"/>
            <w:tcBorders>
              <w:top w:val="nil"/>
              <w:left w:val="nil"/>
              <w:bottom w:val="nil"/>
              <w:right w:val="single" w:sz="4" w:space="0" w:color="000000"/>
            </w:tcBorders>
            <w:shd w:val="clear" w:color="000000" w:fill="FFFFFF"/>
            <w:hideMark/>
          </w:tcPr>
          <w:p w14:paraId="7F7FE4E8"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231.127.078,05</w:t>
            </w:r>
          </w:p>
        </w:tc>
        <w:tc>
          <w:tcPr>
            <w:tcW w:w="758" w:type="pct"/>
            <w:tcBorders>
              <w:top w:val="nil"/>
              <w:left w:val="nil"/>
              <w:bottom w:val="nil"/>
              <w:right w:val="single" w:sz="4" w:space="0" w:color="000000"/>
            </w:tcBorders>
            <w:shd w:val="clear" w:color="000000" w:fill="FFFFFF"/>
            <w:hideMark/>
          </w:tcPr>
          <w:p w14:paraId="687D8526"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Despesas Orçamentárias</w:t>
            </w:r>
          </w:p>
        </w:tc>
        <w:tc>
          <w:tcPr>
            <w:tcW w:w="227" w:type="pct"/>
            <w:tcBorders>
              <w:top w:val="nil"/>
              <w:left w:val="nil"/>
              <w:bottom w:val="nil"/>
              <w:right w:val="single" w:sz="4" w:space="0" w:color="000000"/>
            </w:tcBorders>
            <w:shd w:val="clear" w:color="000000" w:fill="FFFFFF"/>
            <w:hideMark/>
          </w:tcPr>
          <w:p w14:paraId="4C0E44AD" w14:textId="2662CB51" w:rsidR="00441678" w:rsidRPr="00441678" w:rsidRDefault="00441678" w:rsidP="004716CA">
            <w:pPr>
              <w:autoSpaceDE w:val="0"/>
              <w:autoSpaceDN w:val="0"/>
              <w:adjustRightInd w:val="0"/>
              <w:spacing w:after="0" w:line="240" w:lineRule="auto"/>
              <w:ind w:right="60"/>
              <w:jc w:val="both"/>
              <w:rPr>
                <w:rFonts w:ascii="Calibri" w:hAnsi="Calibri" w:cs="Calibri"/>
                <w:b/>
                <w:sz w:val="16"/>
                <w:szCs w:val="16"/>
                <w:lang w:val="pt"/>
              </w:rPr>
            </w:pPr>
            <w:r>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n11dispendiosfinanceiros \h  \* MERGEFORMAT </w:instrText>
            </w:r>
            <w:r>
              <w:rPr>
                <w:rFonts w:ascii="Arial" w:eastAsia="Times New Roman" w:hAnsi="Arial" w:cs="Arial"/>
                <w:b/>
                <w:bCs/>
                <w:sz w:val="14"/>
                <w:szCs w:val="14"/>
                <w:lang w:eastAsia="pt-BR"/>
              </w:rPr>
            </w:r>
            <w:r>
              <w:rPr>
                <w:rFonts w:ascii="Arial" w:eastAsia="Times New Roman" w:hAnsi="Arial" w:cs="Arial"/>
                <w:b/>
                <w:bCs/>
                <w:sz w:val="14"/>
                <w:szCs w:val="14"/>
                <w:lang w:eastAsia="pt-BR"/>
              </w:rPr>
              <w:fldChar w:fldCharType="separate"/>
            </w:r>
            <w:r w:rsidRPr="00441678">
              <w:rPr>
                <w:rFonts w:ascii="Calibri" w:hAnsi="Calibri" w:cs="Calibri"/>
                <w:b/>
                <w:sz w:val="16"/>
                <w:szCs w:val="16"/>
                <w:lang w:val="pt"/>
              </w:rPr>
              <w:t xml:space="preserve">11 </w:t>
            </w:r>
          </w:p>
          <w:p w14:paraId="326A0029" w14:textId="3BD1AB8B" w:rsidR="0089332E" w:rsidRPr="0089332E" w:rsidRDefault="00441678" w:rsidP="0089332E">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758" w:type="pct"/>
            <w:tcBorders>
              <w:top w:val="nil"/>
              <w:left w:val="nil"/>
              <w:bottom w:val="nil"/>
              <w:right w:val="single" w:sz="4" w:space="0" w:color="000000"/>
            </w:tcBorders>
            <w:shd w:val="clear" w:color="000000" w:fill="FFFFFF"/>
            <w:hideMark/>
          </w:tcPr>
          <w:p w14:paraId="2794FA51"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90.074.427.143,70</w:t>
            </w:r>
          </w:p>
        </w:tc>
        <w:tc>
          <w:tcPr>
            <w:tcW w:w="758" w:type="pct"/>
            <w:tcBorders>
              <w:top w:val="nil"/>
              <w:left w:val="nil"/>
              <w:bottom w:val="nil"/>
              <w:right w:val="single" w:sz="4" w:space="0" w:color="000000"/>
            </w:tcBorders>
            <w:shd w:val="clear" w:color="000000" w:fill="FFFFFF"/>
            <w:hideMark/>
          </w:tcPr>
          <w:p w14:paraId="1953AB9A"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51.466.214.881,85</w:t>
            </w:r>
          </w:p>
        </w:tc>
      </w:tr>
      <w:tr w:rsidR="0089332E" w:rsidRPr="0089332E" w14:paraId="16A75ACE"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05769950"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xml:space="preserve">    Ordinárias</w:t>
            </w:r>
          </w:p>
        </w:tc>
        <w:tc>
          <w:tcPr>
            <w:tcW w:w="231" w:type="pct"/>
            <w:tcBorders>
              <w:top w:val="nil"/>
              <w:left w:val="nil"/>
              <w:bottom w:val="nil"/>
              <w:right w:val="single" w:sz="4" w:space="0" w:color="000000"/>
            </w:tcBorders>
            <w:shd w:val="clear" w:color="000000" w:fill="FFFFFF"/>
            <w:hideMark/>
          </w:tcPr>
          <w:p w14:paraId="31E4476A"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w:t>
            </w:r>
          </w:p>
        </w:tc>
        <w:tc>
          <w:tcPr>
            <w:tcW w:w="758" w:type="pct"/>
            <w:tcBorders>
              <w:top w:val="nil"/>
              <w:left w:val="nil"/>
              <w:bottom w:val="nil"/>
              <w:right w:val="single" w:sz="4" w:space="0" w:color="000000"/>
            </w:tcBorders>
            <w:shd w:val="clear" w:color="000000" w:fill="FFFFFF"/>
            <w:hideMark/>
          </w:tcPr>
          <w:p w14:paraId="1D946D93"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46.986.051,07</w:t>
            </w:r>
          </w:p>
        </w:tc>
        <w:tc>
          <w:tcPr>
            <w:tcW w:w="759" w:type="pct"/>
            <w:tcBorders>
              <w:top w:val="nil"/>
              <w:left w:val="nil"/>
              <w:bottom w:val="nil"/>
              <w:right w:val="single" w:sz="4" w:space="0" w:color="000000"/>
            </w:tcBorders>
            <w:shd w:val="clear" w:color="000000" w:fill="FFFFFF"/>
            <w:hideMark/>
          </w:tcPr>
          <w:p w14:paraId="623C5F7D"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91.458.010,93</w:t>
            </w:r>
          </w:p>
        </w:tc>
        <w:tc>
          <w:tcPr>
            <w:tcW w:w="758" w:type="pct"/>
            <w:tcBorders>
              <w:top w:val="nil"/>
              <w:left w:val="nil"/>
              <w:bottom w:val="nil"/>
              <w:right w:val="single" w:sz="4" w:space="0" w:color="000000"/>
            </w:tcBorders>
            <w:shd w:val="clear" w:color="000000" w:fill="FFFFFF"/>
            <w:hideMark/>
          </w:tcPr>
          <w:p w14:paraId="41283C5D"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xml:space="preserve">    Ordinárias</w:t>
            </w:r>
          </w:p>
        </w:tc>
        <w:tc>
          <w:tcPr>
            <w:tcW w:w="227" w:type="pct"/>
            <w:tcBorders>
              <w:top w:val="nil"/>
              <w:left w:val="nil"/>
              <w:bottom w:val="nil"/>
              <w:right w:val="single" w:sz="4" w:space="0" w:color="000000"/>
            </w:tcBorders>
            <w:shd w:val="clear" w:color="000000" w:fill="FFFFFF"/>
            <w:hideMark/>
          </w:tcPr>
          <w:p w14:paraId="3FA0A296"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w:t>
            </w:r>
          </w:p>
        </w:tc>
        <w:tc>
          <w:tcPr>
            <w:tcW w:w="758" w:type="pct"/>
            <w:tcBorders>
              <w:top w:val="nil"/>
              <w:left w:val="nil"/>
              <w:bottom w:val="nil"/>
              <w:right w:val="single" w:sz="4" w:space="0" w:color="000000"/>
            </w:tcBorders>
            <w:shd w:val="clear" w:color="000000" w:fill="FFFFFF"/>
            <w:hideMark/>
          </w:tcPr>
          <w:p w14:paraId="108A366D"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22.318.459.299,52</w:t>
            </w:r>
          </w:p>
        </w:tc>
        <w:tc>
          <w:tcPr>
            <w:tcW w:w="758" w:type="pct"/>
            <w:tcBorders>
              <w:top w:val="nil"/>
              <w:left w:val="nil"/>
              <w:bottom w:val="nil"/>
              <w:right w:val="single" w:sz="4" w:space="0" w:color="000000"/>
            </w:tcBorders>
            <w:shd w:val="clear" w:color="000000" w:fill="FFFFFF"/>
            <w:hideMark/>
          </w:tcPr>
          <w:p w14:paraId="2156B696"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560.200.621,27</w:t>
            </w:r>
          </w:p>
        </w:tc>
      </w:tr>
      <w:tr w:rsidR="0089332E" w:rsidRPr="0089332E" w14:paraId="555E58B6"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2D536129"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xml:space="preserve">    Vinculadas</w:t>
            </w:r>
          </w:p>
        </w:tc>
        <w:tc>
          <w:tcPr>
            <w:tcW w:w="231" w:type="pct"/>
            <w:tcBorders>
              <w:top w:val="nil"/>
              <w:left w:val="nil"/>
              <w:bottom w:val="nil"/>
              <w:right w:val="single" w:sz="4" w:space="0" w:color="000000"/>
            </w:tcBorders>
            <w:shd w:val="clear" w:color="000000" w:fill="FFFFFF"/>
            <w:hideMark/>
          </w:tcPr>
          <w:p w14:paraId="72C330F1"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w:t>
            </w:r>
          </w:p>
        </w:tc>
        <w:tc>
          <w:tcPr>
            <w:tcW w:w="758" w:type="pct"/>
            <w:tcBorders>
              <w:top w:val="nil"/>
              <w:left w:val="nil"/>
              <w:bottom w:val="nil"/>
              <w:right w:val="single" w:sz="4" w:space="0" w:color="000000"/>
            </w:tcBorders>
            <w:shd w:val="clear" w:color="000000" w:fill="FFFFFF"/>
            <w:hideMark/>
          </w:tcPr>
          <w:p w14:paraId="45397F97"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216.837.043,92</w:t>
            </w:r>
          </w:p>
        </w:tc>
        <w:tc>
          <w:tcPr>
            <w:tcW w:w="759" w:type="pct"/>
            <w:tcBorders>
              <w:top w:val="nil"/>
              <w:left w:val="nil"/>
              <w:bottom w:val="nil"/>
              <w:right w:val="single" w:sz="4" w:space="0" w:color="000000"/>
            </w:tcBorders>
            <w:shd w:val="clear" w:color="000000" w:fill="FFFFFF"/>
            <w:hideMark/>
          </w:tcPr>
          <w:p w14:paraId="49E0AF61"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141.336.726,95</w:t>
            </w:r>
          </w:p>
        </w:tc>
        <w:tc>
          <w:tcPr>
            <w:tcW w:w="758" w:type="pct"/>
            <w:tcBorders>
              <w:top w:val="nil"/>
              <w:left w:val="nil"/>
              <w:bottom w:val="nil"/>
              <w:right w:val="single" w:sz="4" w:space="0" w:color="000000"/>
            </w:tcBorders>
            <w:shd w:val="clear" w:color="000000" w:fill="FFFFFF"/>
            <w:hideMark/>
          </w:tcPr>
          <w:p w14:paraId="4BB4E8D1"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xml:space="preserve">    Vinculadas</w:t>
            </w:r>
          </w:p>
        </w:tc>
        <w:tc>
          <w:tcPr>
            <w:tcW w:w="227" w:type="pct"/>
            <w:tcBorders>
              <w:top w:val="nil"/>
              <w:left w:val="nil"/>
              <w:bottom w:val="nil"/>
              <w:right w:val="single" w:sz="4" w:space="0" w:color="000000"/>
            </w:tcBorders>
            <w:shd w:val="clear" w:color="000000" w:fill="FFFFFF"/>
            <w:hideMark/>
          </w:tcPr>
          <w:p w14:paraId="765465D3"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w:t>
            </w:r>
          </w:p>
        </w:tc>
        <w:tc>
          <w:tcPr>
            <w:tcW w:w="758" w:type="pct"/>
            <w:tcBorders>
              <w:top w:val="nil"/>
              <w:left w:val="nil"/>
              <w:bottom w:val="nil"/>
              <w:right w:val="single" w:sz="4" w:space="0" w:color="000000"/>
            </w:tcBorders>
            <w:shd w:val="clear" w:color="000000" w:fill="FFFFFF"/>
            <w:hideMark/>
          </w:tcPr>
          <w:p w14:paraId="1ED34FEF"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67.755.967.844,18</w:t>
            </w:r>
          </w:p>
        </w:tc>
        <w:tc>
          <w:tcPr>
            <w:tcW w:w="758" w:type="pct"/>
            <w:tcBorders>
              <w:top w:val="nil"/>
              <w:left w:val="nil"/>
              <w:bottom w:val="nil"/>
              <w:right w:val="single" w:sz="4" w:space="0" w:color="000000"/>
            </w:tcBorders>
            <w:shd w:val="clear" w:color="000000" w:fill="FFFFFF"/>
            <w:hideMark/>
          </w:tcPr>
          <w:p w14:paraId="2BAE361A"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50.906.014.260,58</w:t>
            </w:r>
          </w:p>
        </w:tc>
      </w:tr>
      <w:tr w:rsidR="0089332E" w:rsidRPr="0089332E" w14:paraId="131B6045"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1F7E3315"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Seguridade Social (Exceto Previdência)</w:t>
            </w:r>
          </w:p>
        </w:tc>
        <w:tc>
          <w:tcPr>
            <w:tcW w:w="231" w:type="pct"/>
            <w:tcBorders>
              <w:top w:val="nil"/>
              <w:left w:val="nil"/>
              <w:bottom w:val="nil"/>
              <w:right w:val="single" w:sz="4" w:space="0" w:color="000000"/>
            </w:tcBorders>
            <w:shd w:val="clear" w:color="000000" w:fill="FFFFFF"/>
            <w:hideMark/>
          </w:tcPr>
          <w:p w14:paraId="477A74DC"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3FE1F9A8"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6.483.571,51</w:t>
            </w:r>
          </w:p>
        </w:tc>
        <w:tc>
          <w:tcPr>
            <w:tcW w:w="759" w:type="pct"/>
            <w:tcBorders>
              <w:top w:val="nil"/>
              <w:left w:val="nil"/>
              <w:bottom w:val="nil"/>
              <w:right w:val="single" w:sz="4" w:space="0" w:color="000000"/>
            </w:tcBorders>
            <w:shd w:val="clear" w:color="000000" w:fill="FFFFFF"/>
            <w:hideMark/>
          </w:tcPr>
          <w:p w14:paraId="5B3384C9"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3.798.072,10</w:t>
            </w:r>
          </w:p>
        </w:tc>
        <w:tc>
          <w:tcPr>
            <w:tcW w:w="758" w:type="pct"/>
            <w:tcBorders>
              <w:top w:val="nil"/>
              <w:left w:val="nil"/>
              <w:bottom w:val="nil"/>
              <w:right w:val="single" w:sz="4" w:space="0" w:color="000000"/>
            </w:tcBorders>
            <w:shd w:val="clear" w:color="000000" w:fill="FFFFFF"/>
            <w:hideMark/>
          </w:tcPr>
          <w:p w14:paraId="6279FC4B"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Seguridade Social (Exceto Previdência)</w:t>
            </w:r>
          </w:p>
        </w:tc>
        <w:tc>
          <w:tcPr>
            <w:tcW w:w="227" w:type="pct"/>
            <w:tcBorders>
              <w:top w:val="nil"/>
              <w:left w:val="nil"/>
              <w:bottom w:val="nil"/>
              <w:right w:val="single" w:sz="4" w:space="0" w:color="000000"/>
            </w:tcBorders>
            <w:shd w:val="clear" w:color="000000" w:fill="FFFFFF"/>
            <w:hideMark/>
          </w:tcPr>
          <w:p w14:paraId="7CD0AAF3"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6C3B2715"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49.176.081.869,58</w:t>
            </w:r>
          </w:p>
        </w:tc>
        <w:tc>
          <w:tcPr>
            <w:tcW w:w="758" w:type="pct"/>
            <w:tcBorders>
              <w:top w:val="nil"/>
              <w:left w:val="nil"/>
              <w:bottom w:val="nil"/>
              <w:right w:val="single" w:sz="4" w:space="0" w:color="000000"/>
            </w:tcBorders>
            <w:shd w:val="clear" w:color="000000" w:fill="FFFFFF"/>
            <w:hideMark/>
          </w:tcPr>
          <w:p w14:paraId="345745BE"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8.280.154.947,08</w:t>
            </w:r>
          </w:p>
        </w:tc>
      </w:tr>
      <w:tr w:rsidR="0089332E" w:rsidRPr="0089332E" w14:paraId="71D1F8C3"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1C48ED2B"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Outros Recursos Vinculados a Fundos, Órgãos e Programas</w:t>
            </w:r>
          </w:p>
        </w:tc>
        <w:tc>
          <w:tcPr>
            <w:tcW w:w="231" w:type="pct"/>
            <w:tcBorders>
              <w:top w:val="nil"/>
              <w:left w:val="nil"/>
              <w:bottom w:val="nil"/>
              <w:right w:val="single" w:sz="4" w:space="0" w:color="000000"/>
            </w:tcBorders>
            <w:shd w:val="clear" w:color="000000" w:fill="FFFFFF"/>
            <w:hideMark/>
          </w:tcPr>
          <w:p w14:paraId="34BF43A4"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2892CD2F"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210.353.472,41</w:t>
            </w:r>
          </w:p>
        </w:tc>
        <w:tc>
          <w:tcPr>
            <w:tcW w:w="759" w:type="pct"/>
            <w:tcBorders>
              <w:top w:val="nil"/>
              <w:left w:val="nil"/>
              <w:bottom w:val="nil"/>
              <w:right w:val="single" w:sz="4" w:space="0" w:color="000000"/>
            </w:tcBorders>
            <w:shd w:val="clear" w:color="000000" w:fill="FFFFFF"/>
            <w:hideMark/>
          </w:tcPr>
          <w:p w14:paraId="22D65F6A"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137.538.654,85</w:t>
            </w:r>
          </w:p>
        </w:tc>
        <w:tc>
          <w:tcPr>
            <w:tcW w:w="758" w:type="pct"/>
            <w:tcBorders>
              <w:top w:val="nil"/>
              <w:left w:val="nil"/>
              <w:bottom w:val="nil"/>
              <w:right w:val="single" w:sz="4" w:space="0" w:color="000000"/>
            </w:tcBorders>
            <w:shd w:val="clear" w:color="000000" w:fill="FFFFFF"/>
            <w:hideMark/>
          </w:tcPr>
          <w:p w14:paraId="15172919"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Previdência Social (RPPS)</w:t>
            </w:r>
          </w:p>
        </w:tc>
        <w:tc>
          <w:tcPr>
            <w:tcW w:w="227" w:type="pct"/>
            <w:tcBorders>
              <w:top w:val="nil"/>
              <w:left w:val="nil"/>
              <w:bottom w:val="nil"/>
              <w:right w:val="single" w:sz="4" w:space="0" w:color="000000"/>
            </w:tcBorders>
            <w:shd w:val="clear" w:color="000000" w:fill="FFFFFF"/>
            <w:hideMark/>
          </w:tcPr>
          <w:p w14:paraId="3490516A"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1F90253A"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6.760.000,00</w:t>
            </w:r>
          </w:p>
        </w:tc>
        <w:tc>
          <w:tcPr>
            <w:tcW w:w="758" w:type="pct"/>
            <w:tcBorders>
              <w:top w:val="nil"/>
              <w:left w:val="nil"/>
              <w:bottom w:val="nil"/>
              <w:right w:val="single" w:sz="4" w:space="0" w:color="000000"/>
            </w:tcBorders>
            <w:shd w:val="clear" w:color="000000" w:fill="FFFFFF"/>
            <w:hideMark/>
          </w:tcPr>
          <w:p w14:paraId="77F0F41D"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w:t>
            </w:r>
          </w:p>
        </w:tc>
      </w:tr>
      <w:tr w:rsidR="0089332E" w:rsidRPr="0089332E" w14:paraId="0481CF87"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1F415757"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xml:space="preserve">    (-) Deduções da Receita Orçamentária</w:t>
            </w:r>
          </w:p>
        </w:tc>
        <w:tc>
          <w:tcPr>
            <w:tcW w:w="231" w:type="pct"/>
            <w:tcBorders>
              <w:top w:val="nil"/>
              <w:left w:val="nil"/>
              <w:bottom w:val="nil"/>
              <w:right w:val="single" w:sz="4" w:space="0" w:color="000000"/>
            </w:tcBorders>
            <w:shd w:val="clear" w:color="000000" w:fill="FFFFFF"/>
            <w:hideMark/>
          </w:tcPr>
          <w:p w14:paraId="28C059E2"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w:t>
            </w:r>
          </w:p>
        </w:tc>
        <w:tc>
          <w:tcPr>
            <w:tcW w:w="758" w:type="pct"/>
            <w:tcBorders>
              <w:top w:val="nil"/>
              <w:left w:val="nil"/>
              <w:bottom w:val="nil"/>
              <w:right w:val="single" w:sz="4" w:space="0" w:color="000000"/>
            </w:tcBorders>
            <w:shd w:val="clear" w:color="000000" w:fill="FFFFFF"/>
            <w:hideMark/>
          </w:tcPr>
          <w:p w14:paraId="7644EC32"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-6.497.891,07</w:t>
            </w:r>
          </w:p>
        </w:tc>
        <w:tc>
          <w:tcPr>
            <w:tcW w:w="759" w:type="pct"/>
            <w:tcBorders>
              <w:top w:val="nil"/>
              <w:left w:val="nil"/>
              <w:bottom w:val="nil"/>
              <w:right w:val="single" w:sz="4" w:space="0" w:color="000000"/>
            </w:tcBorders>
            <w:shd w:val="clear" w:color="000000" w:fill="FFFFFF"/>
            <w:hideMark/>
          </w:tcPr>
          <w:p w14:paraId="4D2623BD"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-1.667.659,83</w:t>
            </w:r>
          </w:p>
        </w:tc>
        <w:tc>
          <w:tcPr>
            <w:tcW w:w="758" w:type="pct"/>
            <w:tcBorders>
              <w:top w:val="nil"/>
              <w:left w:val="nil"/>
              <w:bottom w:val="nil"/>
              <w:right w:val="single" w:sz="4" w:space="0" w:color="000000"/>
            </w:tcBorders>
            <w:shd w:val="clear" w:color="000000" w:fill="FFFFFF"/>
            <w:hideMark/>
          </w:tcPr>
          <w:p w14:paraId="4B35E0F4"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Dívida Pública</w:t>
            </w:r>
          </w:p>
        </w:tc>
        <w:tc>
          <w:tcPr>
            <w:tcW w:w="227" w:type="pct"/>
            <w:tcBorders>
              <w:top w:val="nil"/>
              <w:left w:val="nil"/>
              <w:bottom w:val="nil"/>
              <w:right w:val="single" w:sz="4" w:space="0" w:color="000000"/>
            </w:tcBorders>
            <w:shd w:val="clear" w:color="000000" w:fill="FFFFFF"/>
            <w:hideMark/>
          </w:tcPr>
          <w:p w14:paraId="6D03BB91"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433F9C17"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18.562.305.762,65</w:t>
            </w:r>
          </w:p>
        </w:tc>
        <w:tc>
          <w:tcPr>
            <w:tcW w:w="758" w:type="pct"/>
            <w:tcBorders>
              <w:top w:val="nil"/>
              <w:left w:val="nil"/>
              <w:bottom w:val="nil"/>
              <w:right w:val="single" w:sz="4" w:space="0" w:color="000000"/>
            </w:tcBorders>
            <w:shd w:val="clear" w:color="000000" w:fill="FFFFFF"/>
            <w:hideMark/>
          </w:tcPr>
          <w:p w14:paraId="7A540647"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42.610.576.753,40</w:t>
            </w:r>
          </w:p>
        </w:tc>
      </w:tr>
      <w:tr w:rsidR="0089332E" w:rsidRPr="0089332E" w14:paraId="266CF260"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030319BB"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Transferências Financeiras Recebidas</w:t>
            </w:r>
          </w:p>
        </w:tc>
        <w:tc>
          <w:tcPr>
            <w:tcW w:w="231" w:type="pct"/>
            <w:tcBorders>
              <w:top w:val="nil"/>
              <w:left w:val="nil"/>
              <w:bottom w:val="nil"/>
              <w:right w:val="single" w:sz="4" w:space="0" w:color="000000"/>
            </w:tcBorders>
            <w:shd w:val="clear" w:color="000000" w:fill="FFFFFF"/>
            <w:hideMark/>
          </w:tcPr>
          <w:p w14:paraId="28FECA71"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w:t>
            </w:r>
          </w:p>
        </w:tc>
        <w:tc>
          <w:tcPr>
            <w:tcW w:w="758" w:type="pct"/>
            <w:tcBorders>
              <w:top w:val="nil"/>
              <w:left w:val="nil"/>
              <w:bottom w:val="nil"/>
              <w:right w:val="single" w:sz="4" w:space="0" w:color="000000"/>
            </w:tcBorders>
            <w:shd w:val="clear" w:color="000000" w:fill="FFFFFF"/>
            <w:hideMark/>
          </w:tcPr>
          <w:p w14:paraId="51A90AAC"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92.391.178.146,01</w:t>
            </w:r>
          </w:p>
        </w:tc>
        <w:tc>
          <w:tcPr>
            <w:tcW w:w="759" w:type="pct"/>
            <w:tcBorders>
              <w:top w:val="nil"/>
              <w:left w:val="nil"/>
              <w:bottom w:val="nil"/>
              <w:right w:val="single" w:sz="4" w:space="0" w:color="000000"/>
            </w:tcBorders>
            <w:shd w:val="clear" w:color="000000" w:fill="FFFFFF"/>
            <w:hideMark/>
          </w:tcPr>
          <w:p w14:paraId="5D0B4D1D"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64.212.759.787,25</w:t>
            </w:r>
          </w:p>
        </w:tc>
        <w:tc>
          <w:tcPr>
            <w:tcW w:w="758" w:type="pct"/>
            <w:tcBorders>
              <w:top w:val="nil"/>
              <w:left w:val="nil"/>
              <w:bottom w:val="nil"/>
              <w:right w:val="single" w:sz="4" w:space="0" w:color="000000"/>
            </w:tcBorders>
            <w:shd w:val="clear" w:color="000000" w:fill="FFFFFF"/>
            <w:hideMark/>
          </w:tcPr>
          <w:p w14:paraId="159A2934"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Outros Recursos Vinculados a Fundos, Órgãos e Programas</w:t>
            </w:r>
          </w:p>
        </w:tc>
        <w:tc>
          <w:tcPr>
            <w:tcW w:w="227" w:type="pct"/>
            <w:tcBorders>
              <w:top w:val="nil"/>
              <w:left w:val="nil"/>
              <w:bottom w:val="nil"/>
              <w:right w:val="single" w:sz="4" w:space="0" w:color="000000"/>
            </w:tcBorders>
            <w:shd w:val="clear" w:color="000000" w:fill="FFFFFF"/>
            <w:hideMark/>
          </w:tcPr>
          <w:p w14:paraId="562B774C"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5C8C7C6B"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10.820.211,95</w:t>
            </w:r>
          </w:p>
        </w:tc>
        <w:tc>
          <w:tcPr>
            <w:tcW w:w="758" w:type="pct"/>
            <w:tcBorders>
              <w:top w:val="nil"/>
              <w:left w:val="nil"/>
              <w:bottom w:val="nil"/>
              <w:right w:val="single" w:sz="4" w:space="0" w:color="000000"/>
            </w:tcBorders>
            <w:shd w:val="clear" w:color="000000" w:fill="FFFFFF"/>
            <w:hideMark/>
          </w:tcPr>
          <w:p w14:paraId="148DFE99"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15.282.560,10</w:t>
            </w:r>
          </w:p>
        </w:tc>
      </w:tr>
      <w:tr w:rsidR="0089332E" w:rsidRPr="0089332E" w14:paraId="5106B92C"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3C9B0898"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Resultantes da Execução Orçamentária</w:t>
            </w:r>
          </w:p>
        </w:tc>
        <w:tc>
          <w:tcPr>
            <w:tcW w:w="231" w:type="pct"/>
            <w:tcBorders>
              <w:top w:val="nil"/>
              <w:left w:val="nil"/>
              <w:bottom w:val="nil"/>
              <w:right w:val="single" w:sz="4" w:space="0" w:color="000000"/>
            </w:tcBorders>
            <w:shd w:val="clear" w:color="000000" w:fill="FFFFFF"/>
            <w:hideMark/>
          </w:tcPr>
          <w:p w14:paraId="22A58025"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4231C583"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83.370.236.887,69</w:t>
            </w:r>
          </w:p>
        </w:tc>
        <w:tc>
          <w:tcPr>
            <w:tcW w:w="759" w:type="pct"/>
            <w:tcBorders>
              <w:top w:val="nil"/>
              <w:left w:val="nil"/>
              <w:bottom w:val="nil"/>
              <w:right w:val="single" w:sz="4" w:space="0" w:color="000000"/>
            </w:tcBorders>
            <w:shd w:val="clear" w:color="000000" w:fill="FFFFFF"/>
            <w:hideMark/>
          </w:tcPr>
          <w:p w14:paraId="0A7303AA"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62.249.890.264,99</w:t>
            </w:r>
          </w:p>
        </w:tc>
        <w:tc>
          <w:tcPr>
            <w:tcW w:w="758" w:type="pct"/>
            <w:tcBorders>
              <w:top w:val="nil"/>
              <w:left w:val="nil"/>
              <w:bottom w:val="nil"/>
              <w:right w:val="single" w:sz="4" w:space="0" w:color="000000"/>
            </w:tcBorders>
            <w:shd w:val="clear" w:color="000000" w:fill="FFFFFF"/>
            <w:hideMark/>
          </w:tcPr>
          <w:p w14:paraId="796058C3"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Transferências Financeiras Concedidas</w:t>
            </w:r>
          </w:p>
        </w:tc>
        <w:tc>
          <w:tcPr>
            <w:tcW w:w="227" w:type="pct"/>
            <w:tcBorders>
              <w:top w:val="nil"/>
              <w:left w:val="nil"/>
              <w:bottom w:val="nil"/>
              <w:right w:val="single" w:sz="4" w:space="0" w:color="000000"/>
            </w:tcBorders>
            <w:shd w:val="clear" w:color="000000" w:fill="FFFFFF"/>
            <w:hideMark/>
          </w:tcPr>
          <w:p w14:paraId="003A200A"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w:t>
            </w:r>
          </w:p>
        </w:tc>
        <w:tc>
          <w:tcPr>
            <w:tcW w:w="758" w:type="pct"/>
            <w:tcBorders>
              <w:top w:val="nil"/>
              <w:left w:val="nil"/>
              <w:bottom w:val="nil"/>
              <w:right w:val="single" w:sz="4" w:space="0" w:color="000000"/>
            </w:tcBorders>
            <w:shd w:val="clear" w:color="000000" w:fill="FFFFFF"/>
            <w:hideMark/>
          </w:tcPr>
          <w:p w14:paraId="50EBC206"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66.805.449.451,01</w:t>
            </w:r>
          </w:p>
        </w:tc>
        <w:tc>
          <w:tcPr>
            <w:tcW w:w="758" w:type="pct"/>
            <w:tcBorders>
              <w:top w:val="nil"/>
              <w:left w:val="nil"/>
              <w:bottom w:val="nil"/>
              <w:right w:val="single" w:sz="4" w:space="0" w:color="000000"/>
            </w:tcBorders>
            <w:shd w:val="clear" w:color="000000" w:fill="FFFFFF"/>
            <w:hideMark/>
          </w:tcPr>
          <w:p w14:paraId="7F7F4854"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56.075.328.246,02</w:t>
            </w:r>
          </w:p>
        </w:tc>
      </w:tr>
      <w:tr w:rsidR="0089332E" w:rsidRPr="0089332E" w14:paraId="7D699969"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09FAB42A"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Cota Recebida</w:t>
            </w:r>
          </w:p>
        </w:tc>
        <w:tc>
          <w:tcPr>
            <w:tcW w:w="231" w:type="pct"/>
            <w:tcBorders>
              <w:top w:val="nil"/>
              <w:left w:val="nil"/>
              <w:bottom w:val="nil"/>
              <w:right w:val="single" w:sz="4" w:space="0" w:color="000000"/>
            </w:tcBorders>
            <w:shd w:val="clear" w:color="000000" w:fill="FFFFFF"/>
            <w:hideMark/>
          </w:tcPr>
          <w:p w14:paraId="71DE674D"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7C2DF014"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41.620.453.270,06</w:t>
            </w:r>
          </w:p>
        </w:tc>
        <w:tc>
          <w:tcPr>
            <w:tcW w:w="759" w:type="pct"/>
            <w:tcBorders>
              <w:top w:val="nil"/>
              <w:left w:val="nil"/>
              <w:bottom w:val="nil"/>
              <w:right w:val="single" w:sz="4" w:space="0" w:color="000000"/>
            </w:tcBorders>
            <w:shd w:val="clear" w:color="000000" w:fill="FFFFFF"/>
            <w:hideMark/>
          </w:tcPr>
          <w:p w14:paraId="096019E4"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31.069.262.513,95</w:t>
            </w:r>
          </w:p>
        </w:tc>
        <w:tc>
          <w:tcPr>
            <w:tcW w:w="758" w:type="pct"/>
            <w:tcBorders>
              <w:top w:val="nil"/>
              <w:left w:val="nil"/>
              <w:bottom w:val="nil"/>
              <w:right w:val="single" w:sz="4" w:space="0" w:color="000000"/>
            </w:tcBorders>
            <w:shd w:val="clear" w:color="000000" w:fill="FFFFFF"/>
            <w:hideMark/>
          </w:tcPr>
          <w:p w14:paraId="46CE0596"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Resultantes da Execução Orçamentária</w:t>
            </w:r>
          </w:p>
        </w:tc>
        <w:tc>
          <w:tcPr>
            <w:tcW w:w="227" w:type="pct"/>
            <w:tcBorders>
              <w:top w:val="nil"/>
              <w:left w:val="nil"/>
              <w:bottom w:val="nil"/>
              <w:right w:val="single" w:sz="4" w:space="0" w:color="000000"/>
            </w:tcBorders>
            <w:shd w:val="clear" w:color="000000" w:fill="FFFFFF"/>
            <w:hideMark/>
          </w:tcPr>
          <w:p w14:paraId="68B92973"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22781871"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60.652.269.190,76</w:t>
            </w:r>
          </w:p>
        </w:tc>
        <w:tc>
          <w:tcPr>
            <w:tcW w:w="758" w:type="pct"/>
            <w:tcBorders>
              <w:top w:val="nil"/>
              <w:left w:val="nil"/>
              <w:bottom w:val="nil"/>
              <w:right w:val="single" w:sz="4" w:space="0" w:color="000000"/>
            </w:tcBorders>
            <w:shd w:val="clear" w:color="000000" w:fill="FFFFFF"/>
            <w:hideMark/>
          </w:tcPr>
          <w:p w14:paraId="744E5D99"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51.465.599.659,89</w:t>
            </w:r>
          </w:p>
        </w:tc>
      </w:tr>
      <w:tr w:rsidR="0089332E" w:rsidRPr="0089332E" w14:paraId="5C82652E"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572F4176"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Repasse Recebido</w:t>
            </w:r>
          </w:p>
        </w:tc>
        <w:tc>
          <w:tcPr>
            <w:tcW w:w="231" w:type="pct"/>
            <w:tcBorders>
              <w:top w:val="nil"/>
              <w:left w:val="nil"/>
              <w:bottom w:val="nil"/>
              <w:right w:val="single" w:sz="4" w:space="0" w:color="000000"/>
            </w:tcBorders>
            <w:shd w:val="clear" w:color="000000" w:fill="FFFFFF"/>
            <w:hideMark/>
          </w:tcPr>
          <w:p w14:paraId="4AEF307F"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55244FCD"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19.425.711.013,02</w:t>
            </w:r>
          </w:p>
        </w:tc>
        <w:tc>
          <w:tcPr>
            <w:tcW w:w="759" w:type="pct"/>
            <w:tcBorders>
              <w:top w:val="nil"/>
              <w:left w:val="nil"/>
              <w:bottom w:val="nil"/>
              <w:right w:val="single" w:sz="4" w:space="0" w:color="000000"/>
            </w:tcBorders>
            <w:shd w:val="clear" w:color="000000" w:fill="FFFFFF"/>
            <w:hideMark/>
          </w:tcPr>
          <w:p w14:paraId="6D16593D"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17.008.460.368,00</w:t>
            </w:r>
          </w:p>
        </w:tc>
        <w:tc>
          <w:tcPr>
            <w:tcW w:w="758" w:type="pct"/>
            <w:tcBorders>
              <w:top w:val="nil"/>
              <w:left w:val="nil"/>
              <w:bottom w:val="nil"/>
              <w:right w:val="single" w:sz="4" w:space="0" w:color="000000"/>
            </w:tcBorders>
            <w:shd w:val="clear" w:color="000000" w:fill="FFFFFF"/>
            <w:hideMark/>
          </w:tcPr>
          <w:p w14:paraId="0D6A7D56"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Repasse Concedido</w:t>
            </w:r>
          </w:p>
        </w:tc>
        <w:tc>
          <w:tcPr>
            <w:tcW w:w="227" w:type="pct"/>
            <w:tcBorders>
              <w:top w:val="nil"/>
              <w:left w:val="nil"/>
              <w:bottom w:val="nil"/>
              <w:right w:val="single" w:sz="4" w:space="0" w:color="000000"/>
            </w:tcBorders>
            <w:shd w:val="clear" w:color="000000" w:fill="FFFFFF"/>
            <w:hideMark/>
          </w:tcPr>
          <w:p w14:paraId="49570F9A"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2BFE6C1A"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38.310.635.037,03</w:t>
            </w:r>
          </w:p>
        </w:tc>
        <w:tc>
          <w:tcPr>
            <w:tcW w:w="758" w:type="pct"/>
            <w:tcBorders>
              <w:top w:val="nil"/>
              <w:left w:val="nil"/>
              <w:bottom w:val="nil"/>
              <w:right w:val="single" w:sz="4" w:space="0" w:color="000000"/>
            </w:tcBorders>
            <w:shd w:val="clear" w:color="000000" w:fill="FFFFFF"/>
            <w:hideMark/>
          </w:tcPr>
          <w:p w14:paraId="5A85DD29"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33.728.235.362,44</w:t>
            </w:r>
          </w:p>
        </w:tc>
      </w:tr>
      <w:tr w:rsidR="0089332E" w:rsidRPr="0089332E" w14:paraId="7ED3E24E"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11707626"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Sub-repasse Recebido</w:t>
            </w:r>
          </w:p>
        </w:tc>
        <w:tc>
          <w:tcPr>
            <w:tcW w:w="231" w:type="pct"/>
            <w:tcBorders>
              <w:top w:val="nil"/>
              <w:left w:val="nil"/>
              <w:bottom w:val="nil"/>
              <w:right w:val="single" w:sz="4" w:space="0" w:color="000000"/>
            </w:tcBorders>
            <w:shd w:val="clear" w:color="000000" w:fill="FFFFFF"/>
            <w:hideMark/>
          </w:tcPr>
          <w:p w14:paraId="22713A84"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6CDEA1F5"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22.324.072.604,61</w:t>
            </w:r>
          </w:p>
        </w:tc>
        <w:tc>
          <w:tcPr>
            <w:tcW w:w="759" w:type="pct"/>
            <w:tcBorders>
              <w:top w:val="nil"/>
              <w:left w:val="nil"/>
              <w:bottom w:val="nil"/>
              <w:right w:val="single" w:sz="4" w:space="0" w:color="000000"/>
            </w:tcBorders>
            <w:shd w:val="clear" w:color="000000" w:fill="FFFFFF"/>
            <w:hideMark/>
          </w:tcPr>
          <w:p w14:paraId="33F82333"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14.166.754.921,16</w:t>
            </w:r>
          </w:p>
        </w:tc>
        <w:tc>
          <w:tcPr>
            <w:tcW w:w="758" w:type="pct"/>
            <w:tcBorders>
              <w:top w:val="nil"/>
              <w:left w:val="nil"/>
              <w:bottom w:val="nil"/>
              <w:right w:val="single" w:sz="4" w:space="0" w:color="000000"/>
            </w:tcBorders>
            <w:shd w:val="clear" w:color="000000" w:fill="FFFFFF"/>
            <w:hideMark/>
          </w:tcPr>
          <w:p w14:paraId="516B2448"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Sub-repasse Concedido</w:t>
            </w:r>
          </w:p>
        </w:tc>
        <w:tc>
          <w:tcPr>
            <w:tcW w:w="227" w:type="pct"/>
            <w:tcBorders>
              <w:top w:val="nil"/>
              <w:left w:val="nil"/>
              <w:bottom w:val="nil"/>
              <w:right w:val="single" w:sz="4" w:space="0" w:color="000000"/>
            </w:tcBorders>
            <w:shd w:val="clear" w:color="000000" w:fill="FFFFFF"/>
            <w:hideMark/>
          </w:tcPr>
          <w:p w14:paraId="165BC64F"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59D38A9B"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22.324.072.604,61</w:t>
            </w:r>
          </w:p>
        </w:tc>
        <w:tc>
          <w:tcPr>
            <w:tcW w:w="758" w:type="pct"/>
            <w:tcBorders>
              <w:top w:val="nil"/>
              <w:left w:val="nil"/>
              <w:bottom w:val="nil"/>
              <w:right w:val="single" w:sz="4" w:space="0" w:color="000000"/>
            </w:tcBorders>
            <w:shd w:val="clear" w:color="000000" w:fill="FFFFFF"/>
            <w:hideMark/>
          </w:tcPr>
          <w:p w14:paraId="23794835"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14.166.754.921,16</w:t>
            </w:r>
          </w:p>
        </w:tc>
      </w:tr>
      <w:tr w:rsidR="0089332E" w:rsidRPr="0089332E" w14:paraId="2D4947B9"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219DCE5D"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Sub-repasse Devolvido</w:t>
            </w:r>
          </w:p>
        </w:tc>
        <w:tc>
          <w:tcPr>
            <w:tcW w:w="231" w:type="pct"/>
            <w:tcBorders>
              <w:top w:val="nil"/>
              <w:left w:val="nil"/>
              <w:bottom w:val="nil"/>
              <w:right w:val="single" w:sz="4" w:space="0" w:color="000000"/>
            </w:tcBorders>
            <w:shd w:val="clear" w:color="000000" w:fill="FFFFFF"/>
            <w:hideMark/>
          </w:tcPr>
          <w:p w14:paraId="3E027B5C"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00434D65"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9" w:type="pct"/>
            <w:tcBorders>
              <w:top w:val="nil"/>
              <w:left w:val="nil"/>
              <w:bottom w:val="nil"/>
              <w:right w:val="single" w:sz="4" w:space="0" w:color="000000"/>
            </w:tcBorders>
            <w:shd w:val="clear" w:color="000000" w:fill="FFFFFF"/>
            <w:hideMark/>
          </w:tcPr>
          <w:p w14:paraId="30FCCE6B"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5.412.461,88</w:t>
            </w:r>
          </w:p>
        </w:tc>
        <w:tc>
          <w:tcPr>
            <w:tcW w:w="758" w:type="pct"/>
            <w:tcBorders>
              <w:top w:val="nil"/>
              <w:left w:val="nil"/>
              <w:bottom w:val="nil"/>
              <w:right w:val="single" w:sz="4" w:space="0" w:color="000000"/>
            </w:tcBorders>
            <w:shd w:val="clear" w:color="000000" w:fill="FFFFFF"/>
            <w:hideMark/>
          </w:tcPr>
          <w:p w14:paraId="6D87B796"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Cota Devolvida</w:t>
            </w:r>
          </w:p>
        </w:tc>
        <w:tc>
          <w:tcPr>
            <w:tcW w:w="227" w:type="pct"/>
            <w:tcBorders>
              <w:top w:val="nil"/>
              <w:left w:val="nil"/>
              <w:bottom w:val="nil"/>
              <w:right w:val="single" w:sz="4" w:space="0" w:color="000000"/>
            </w:tcBorders>
            <w:shd w:val="clear" w:color="000000" w:fill="FFFFFF"/>
            <w:hideMark/>
          </w:tcPr>
          <w:p w14:paraId="0A9AE01E"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7294A4A7"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17.561.549,12</w:t>
            </w:r>
          </w:p>
        </w:tc>
        <w:tc>
          <w:tcPr>
            <w:tcW w:w="758" w:type="pct"/>
            <w:tcBorders>
              <w:top w:val="nil"/>
              <w:left w:val="nil"/>
              <w:bottom w:val="nil"/>
              <w:right w:val="single" w:sz="4" w:space="0" w:color="000000"/>
            </w:tcBorders>
            <w:shd w:val="clear" w:color="000000" w:fill="FFFFFF"/>
            <w:hideMark/>
          </w:tcPr>
          <w:p w14:paraId="4B7D9EFE"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3.565.196.914,41</w:t>
            </w:r>
          </w:p>
        </w:tc>
      </w:tr>
      <w:tr w:rsidR="0089332E" w:rsidRPr="0089332E" w14:paraId="1CB245F3"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6F5148B0"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Independentes da Execução Orçamentária</w:t>
            </w:r>
          </w:p>
        </w:tc>
        <w:tc>
          <w:tcPr>
            <w:tcW w:w="231" w:type="pct"/>
            <w:tcBorders>
              <w:top w:val="nil"/>
              <w:left w:val="nil"/>
              <w:bottom w:val="nil"/>
              <w:right w:val="single" w:sz="4" w:space="0" w:color="000000"/>
            </w:tcBorders>
            <w:shd w:val="clear" w:color="000000" w:fill="FFFFFF"/>
            <w:hideMark/>
          </w:tcPr>
          <w:p w14:paraId="1C5E88E4"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71B65D87"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9.020.941.258,32</w:t>
            </w:r>
          </w:p>
        </w:tc>
        <w:tc>
          <w:tcPr>
            <w:tcW w:w="759" w:type="pct"/>
            <w:tcBorders>
              <w:top w:val="nil"/>
              <w:left w:val="nil"/>
              <w:bottom w:val="nil"/>
              <w:right w:val="single" w:sz="4" w:space="0" w:color="000000"/>
            </w:tcBorders>
            <w:shd w:val="clear" w:color="000000" w:fill="FFFFFF"/>
            <w:hideMark/>
          </w:tcPr>
          <w:p w14:paraId="7C2F07EA"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1.962.869.522,26</w:t>
            </w:r>
          </w:p>
        </w:tc>
        <w:tc>
          <w:tcPr>
            <w:tcW w:w="758" w:type="pct"/>
            <w:tcBorders>
              <w:top w:val="nil"/>
              <w:left w:val="nil"/>
              <w:bottom w:val="nil"/>
              <w:right w:val="single" w:sz="4" w:space="0" w:color="000000"/>
            </w:tcBorders>
            <w:shd w:val="clear" w:color="000000" w:fill="FFFFFF"/>
            <w:hideMark/>
          </w:tcPr>
          <w:p w14:paraId="334F9039"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Sub-repasse Devolvido</w:t>
            </w:r>
          </w:p>
        </w:tc>
        <w:tc>
          <w:tcPr>
            <w:tcW w:w="227" w:type="pct"/>
            <w:tcBorders>
              <w:top w:val="nil"/>
              <w:left w:val="nil"/>
              <w:bottom w:val="nil"/>
              <w:right w:val="single" w:sz="4" w:space="0" w:color="000000"/>
            </w:tcBorders>
            <w:shd w:val="clear" w:color="000000" w:fill="FFFFFF"/>
            <w:hideMark/>
          </w:tcPr>
          <w:p w14:paraId="0E5CAA0F"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13F4C2A4"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2FDBC21B"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5.412.461,88</w:t>
            </w:r>
          </w:p>
        </w:tc>
      </w:tr>
      <w:tr w:rsidR="0089332E" w:rsidRPr="0089332E" w14:paraId="3D1F845E"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7E324155"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Transferências Recebidas para Pagamento de RP</w:t>
            </w:r>
          </w:p>
        </w:tc>
        <w:tc>
          <w:tcPr>
            <w:tcW w:w="231" w:type="pct"/>
            <w:tcBorders>
              <w:top w:val="nil"/>
              <w:left w:val="nil"/>
              <w:bottom w:val="nil"/>
              <w:right w:val="single" w:sz="4" w:space="0" w:color="000000"/>
            </w:tcBorders>
            <w:shd w:val="clear" w:color="000000" w:fill="FFFFFF"/>
            <w:hideMark/>
          </w:tcPr>
          <w:p w14:paraId="690153B6"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72F55471"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8.998.154.088,76</w:t>
            </w:r>
          </w:p>
        </w:tc>
        <w:tc>
          <w:tcPr>
            <w:tcW w:w="759" w:type="pct"/>
            <w:tcBorders>
              <w:top w:val="nil"/>
              <w:left w:val="nil"/>
              <w:bottom w:val="nil"/>
              <w:right w:val="single" w:sz="4" w:space="0" w:color="000000"/>
            </w:tcBorders>
            <w:shd w:val="clear" w:color="000000" w:fill="FFFFFF"/>
            <w:hideMark/>
          </w:tcPr>
          <w:p w14:paraId="48B55F66"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1.953.124.317,18</w:t>
            </w:r>
          </w:p>
        </w:tc>
        <w:tc>
          <w:tcPr>
            <w:tcW w:w="758" w:type="pct"/>
            <w:tcBorders>
              <w:top w:val="nil"/>
              <w:left w:val="nil"/>
              <w:bottom w:val="nil"/>
              <w:right w:val="single" w:sz="4" w:space="0" w:color="000000"/>
            </w:tcBorders>
            <w:shd w:val="clear" w:color="000000" w:fill="FFFFFF"/>
            <w:hideMark/>
          </w:tcPr>
          <w:p w14:paraId="711998B4"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Independentes da Execução Orçamentária</w:t>
            </w:r>
          </w:p>
        </w:tc>
        <w:tc>
          <w:tcPr>
            <w:tcW w:w="227" w:type="pct"/>
            <w:tcBorders>
              <w:top w:val="nil"/>
              <w:left w:val="nil"/>
              <w:bottom w:val="nil"/>
              <w:right w:val="single" w:sz="4" w:space="0" w:color="000000"/>
            </w:tcBorders>
            <w:shd w:val="clear" w:color="000000" w:fill="FFFFFF"/>
            <w:hideMark/>
          </w:tcPr>
          <w:p w14:paraId="7E042A9F"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00E41212"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6.153.180.260,25</w:t>
            </w:r>
          </w:p>
        </w:tc>
        <w:tc>
          <w:tcPr>
            <w:tcW w:w="758" w:type="pct"/>
            <w:tcBorders>
              <w:top w:val="nil"/>
              <w:left w:val="nil"/>
              <w:bottom w:val="nil"/>
              <w:right w:val="single" w:sz="4" w:space="0" w:color="000000"/>
            </w:tcBorders>
            <w:shd w:val="clear" w:color="000000" w:fill="FFFFFF"/>
            <w:hideMark/>
          </w:tcPr>
          <w:p w14:paraId="4895FD34"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4.609.728.586,13</w:t>
            </w:r>
          </w:p>
        </w:tc>
      </w:tr>
      <w:tr w:rsidR="0089332E" w:rsidRPr="0089332E" w14:paraId="2DCAA490"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7D25CC3B"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Demais Transferências Recebidas</w:t>
            </w:r>
          </w:p>
        </w:tc>
        <w:tc>
          <w:tcPr>
            <w:tcW w:w="231" w:type="pct"/>
            <w:tcBorders>
              <w:top w:val="nil"/>
              <w:left w:val="nil"/>
              <w:bottom w:val="nil"/>
              <w:right w:val="single" w:sz="4" w:space="0" w:color="000000"/>
            </w:tcBorders>
            <w:shd w:val="clear" w:color="000000" w:fill="FFFFFF"/>
            <w:hideMark/>
          </w:tcPr>
          <w:p w14:paraId="2E18FB94"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0F783842"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15.146.302,95</w:t>
            </w:r>
          </w:p>
        </w:tc>
        <w:tc>
          <w:tcPr>
            <w:tcW w:w="759" w:type="pct"/>
            <w:tcBorders>
              <w:top w:val="nil"/>
              <w:left w:val="nil"/>
              <w:bottom w:val="nil"/>
              <w:right w:val="single" w:sz="4" w:space="0" w:color="000000"/>
            </w:tcBorders>
            <w:shd w:val="clear" w:color="000000" w:fill="FFFFFF"/>
            <w:hideMark/>
          </w:tcPr>
          <w:p w14:paraId="1212E723"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1.687.258,37</w:t>
            </w:r>
          </w:p>
        </w:tc>
        <w:tc>
          <w:tcPr>
            <w:tcW w:w="758" w:type="pct"/>
            <w:tcBorders>
              <w:top w:val="nil"/>
              <w:left w:val="nil"/>
              <w:bottom w:val="nil"/>
              <w:right w:val="single" w:sz="4" w:space="0" w:color="000000"/>
            </w:tcBorders>
            <w:shd w:val="clear" w:color="000000" w:fill="FFFFFF"/>
            <w:hideMark/>
          </w:tcPr>
          <w:p w14:paraId="7A39F52A"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Transferências Concedidas para Pagamento de RP</w:t>
            </w:r>
          </w:p>
        </w:tc>
        <w:tc>
          <w:tcPr>
            <w:tcW w:w="227" w:type="pct"/>
            <w:tcBorders>
              <w:top w:val="nil"/>
              <w:left w:val="nil"/>
              <w:bottom w:val="nil"/>
              <w:right w:val="single" w:sz="4" w:space="0" w:color="000000"/>
            </w:tcBorders>
            <w:shd w:val="clear" w:color="000000" w:fill="FFFFFF"/>
            <w:hideMark/>
          </w:tcPr>
          <w:p w14:paraId="1C7F4917"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5A23C282"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4.695.988.515,30</w:t>
            </w:r>
          </w:p>
        </w:tc>
        <w:tc>
          <w:tcPr>
            <w:tcW w:w="758" w:type="pct"/>
            <w:tcBorders>
              <w:top w:val="nil"/>
              <w:left w:val="nil"/>
              <w:bottom w:val="nil"/>
              <w:right w:val="single" w:sz="4" w:space="0" w:color="000000"/>
            </w:tcBorders>
            <w:shd w:val="clear" w:color="000000" w:fill="FFFFFF"/>
            <w:hideMark/>
          </w:tcPr>
          <w:p w14:paraId="28E9D62F"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1.775.629.550,01</w:t>
            </w:r>
          </w:p>
        </w:tc>
      </w:tr>
      <w:tr w:rsidR="0089332E" w:rsidRPr="0089332E" w14:paraId="384F5319"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5217F9D5"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Movimentação de Saldos Patrimoniais</w:t>
            </w:r>
          </w:p>
        </w:tc>
        <w:tc>
          <w:tcPr>
            <w:tcW w:w="231" w:type="pct"/>
            <w:tcBorders>
              <w:top w:val="nil"/>
              <w:left w:val="nil"/>
              <w:bottom w:val="nil"/>
              <w:right w:val="single" w:sz="4" w:space="0" w:color="000000"/>
            </w:tcBorders>
            <w:shd w:val="clear" w:color="000000" w:fill="FFFFFF"/>
            <w:hideMark/>
          </w:tcPr>
          <w:p w14:paraId="7CD85231"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11D61EA2"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7.640.866,61</w:t>
            </w:r>
          </w:p>
        </w:tc>
        <w:tc>
          <w:tcPr>
            <w:tcW w:w="759" w:type="pct"/>
            <w:tcBorders>
              <w:top w:val="nil"/>
              <w:left w:val="nil"/>
              <w:bottom w:val="nil"/>
              <w:right w:val="single" w:sz="4" w:space="0" w:color="000000"/>
            </w:tcBorders>
            <w:shd w:val="clear" w:color="000000" w:fill="FFFFFF"/>
            <w:hideMark/>
          </w:tcPr>
          <w:p w14:paraId="5E61F801"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8.057.946,71</w:t>
            </w:r>
          </w:p>
        </w:tc>
        <w:tc>
          <w:tcPr>
            <w:tcW w:w="758" w:type="pct"/>
            <w:tcBorders>
              <w:top w:val="nil"/>
              <w:left w:val="nil"/>
              <w:bottom w:val="nil"/>
              <w:right w:val="single" w:sz="4" w:space="0" w:color="000000"/>
            </w:tcBorders>
            <w:shd w:val="clear" w:color="000000" w:fill="FFFFFF"/>
            <w:hideMark/>
          </w:tcPr>
          <w:p w14:paraId="6F741F51"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Demais Transferências Concedidas</w:t>
            </w:r>
          </w:p>
        </w:tc>
        <w:tc>
          <w:tcPr>
            <w:tcW w:w="227" w:type="pct"/>
            <w:tcBorders>
              <w:top w:val="nil"/>
              <w:left w:val="nil"/>
              <w:bottom w:val="nil"/>
              <w:right w:val="single" w:sz="4" w:space="0" w:color="000000"/>
            </w:tcBorders>
            <w:shd w:val="clear" w:color="000000" w:fill="FFFFFF"/>
            <w:hideMark/>
          </w:tcPr>
          <w:p w14:paraId="54E26847"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0CC73D65"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923.267,19</w:t>
            </w:r>
          </w:p>
        </w:tc>
        <w:tc>
          <w:tcPr>
            <w:tcW w:w="758" w:type="pct"/>
            <w:tcBorders>
              <w:top w:val="nil"/>
              <w:left w:val="nil"/>
              <w:bottom w:val="nil"/>
              <w:right w:val="single" w:sz="4" w:space="0" w:color="000000"/>
            </w:tcBorders>
            <w:shd w:val="clear" w:color="000000" w:fill="FFFFFF"/>
            <w:hideMark/>
          </w:tcPr>
          <w:p w14:paraId="528AF7C0"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347,70</w:t>
            </w:r>
          </w:p>
        </w:tc>
      </w:tr>
      <w:tr w:rsidR="0089332E" w:rsidRPr="0089332E" w14:paraId="3D8858DE"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5633B175"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Recebimentos Extraorçamentários</w:t>
            </w:r>
          </w:p>
        </w:tc>
        <w:tc>
          <w:tcPr>
            <w:tcW w:w="231" w:type="pct"/>
            <w:tcBorders>
              <w:top w:val="nil"/>
              <w:left w:val="nil"/>
              <w:bottom w:val="nil"/>
              <w:right w:val="single" w:sz="4" w:space="0" w:color="000000"/>
            </w:tcBorders>
            <w:shd w:val="clear" w:color="000000" w:fill="FFFFFF"/>
            <w:hideMark/>
          </w:tcPr>
          <w:p w14:paraId="182BCB5E"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w:t>
            </w:r>
          </w:p>
        </w:tc>
        <w:tc>
          <w:tcPr>
            <w:tcW w:w="758" w:type="pct"/>
            <w:tcBorders>
              <w:top w:val="nil"/>
              <w:left w:val="nil"/>
              <w:bottom w:val="nil"/>
              <w:right w:val="single" w:sz="4" w:space="0" w:color="000000"/>
            </w:tcBorders>
            <w:shd w:val="clear" w:color="000000" w:fill="FFFFFF"/>
            <w:hideMark/>
          </w:tcPr>
          <w:p w14:paraId="6325A445"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68.710.144.537,82</w:t>
            </w:r>
          </w:p>
        </w:tc>
        <w:tc>
          <w:tcPr>
            <w:tcW w:w="759" w:type="pct"/>
            <w:tcBorders>
              <w:top w:val="nil"/>
              <w:left w:val="nil"/>
              <w:bottom w:val="nil"/>
              <w:right w:val="single" w:sz="4" w:space="0" w:color="000000"/>
            </w:tcBorders>
            <w:shd w:val="clear" w:color="000000" w:fill="FFFFFF"/>
            <w:hideMark/>
          </w:tcPr>
          <w:p w14:paraId="361BE414"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45.746.589.399,42</w:t>
            </w:r>
          </w:p>
        </w:tc>
        <w:tc>
          <w:tcPr>
            <w:tcW w:w="758" w:type="pct"/>
            <w:tcBorders>
              <w:top w:val="nil"/>
              <w:left w:val="nil"/>
              <w:bottom w:val="nil"/>
              <w:right w:val="single" w:sz="4" w:space="0" w:color="000000"/>
            </w:tcBorders>
            <w:shd w:val="clear" w:color="000000" w:fill="FFFFFF"/>
            <w:hideMark/>
          </w:tcPr>
          <w:p w14:paraId="67099427"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Movimento de Saldos Patrimoniais</w:t>
            </w:r>
          </w:p>
        </w:tc>
        <w:tc>
          <w:tcPr>
            <w:tcW w:w="227" w:type="pct"/>
            <w:tcBorders>
              <w:top w:val="nil"/>
              <w:left w:val="nil"/>
              <w:bottom w:val="nil"/>
              <w:right w:val="single" w:sz="4" w:space="0" w:color="000000"/>
            </w:tcBorders>
            <w:shd w:val="clear" w:color="000000" w:fill="FFFFFF"/>
            <w:hideMark/>
          </w:tcPr>
          <w:p w14:paraId="7585818B"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1DC7A87C"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1.456.268.477,76</w:t>
            </w:r>
          </w:p>
        </w:tc>
        <w:tc>
          <w:tcPr>
            <w:tcW w:w="758" w:type="pct"/>
            <w:tcBorders>
              <w:top w:val="nil"/>
              <w:left w:val="nil"/>
              <w:bottom w:val="nil"/>
              <w:right w:val="single" w:sz="4" w:space="0" w:color="000000"/>
            </w:tcBorders>
            <w:shd w:val="clear" w:color="000000" w:fill="FFFFFF"/>
            <w:hideMark/>
          </w:tcPr>
          <w:p w14:paraId="0F97619C"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2.834.098.688,42</w:t>
            </w:r>
          </w:p>
        </w:tc>
      </w:tr>
      <w:tr w:rsidR="0089332E" w:rsidRPr="0089332E" w14:paraId="2ED40C1B"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32C60328"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Inscrição dos Restos a Pagar Processados</w:t>
            </w:r>
          </w:p>
        </w:tc>
        <w:tc>
          <w:tcPr>
            <w:tcW w:w="231" w:type="pct"/>
            <w:tcBorders>
              <w:top w:val="nil"/>
              <w:left w:val="nil"/>
              <w:bottom w:val="nil"/>
              <w:right w:val="single" w:sz="4" w:space="0" w:color="000000"/>
            </w:tcBorders>
            <w:shd w:val="clear" w:color="000000" w:fill="FFFFFF"/>
            <w:hideMark/>
          </w:tcPr>
          <w:p w14:paraId="7173EC72"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0742C63B"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12.127.194,93</w:t>
            </w:r>
          </w:p>
        </w:tc>
        <w:tc>
          <w:tcPr>
            <w:tcW w:w="759" w:type="pct"/>
            <w:tcBorders>
              <w:top w:val="nil"/>
              <w:left w:val="nil"/>
              <w:bottom w:val="nil"/>
              <w:right w:val="single" w:sz="4" w:space="0" w:color="000000"/>
            </w:tcBorders>
            <w:shd w:val="clear" w:color="000000" w:fill="FFFFFF"/>
            <w:hideMark/>
          </w:tcPr>
          <w:p w14:paraId="27BB7FCE"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8.153.619,07</w:t>
            </w:r>
          </w:p>
        </w:tc>
        <w:tc>
          <w:tcPr>
            <w:tcW w:w="758" w:type="pct"/>
            <w:tcBorders>
              <w:top w:val="nil"/>
              <w:left w:val="nil"/>
              <w:bottom w:val="nil"/>
              <w:right w:val="single" w:sz="4" w:space="0" w:color="000000"/>
            </w:tcBorders>
            <w:shd w:val="clear" w:color="000000" w:fill="FFFFFF"/>
            <w:hideMark/>
          </w:tcPr>
          <w:p w14:paraId="5F22C86B"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Pagamentos Extraorçamentários</w:t>
            </w:r>
          </w:p>
        </w:tc>
        <w:tc>
          <w:tcPr>
            <w:tcW w:w="227" w:type="pct"/>
            <w:tcBorders>
              <w:top w:val="nil"/>
              <w:left w:val="nil"/>
              <w:bottom w:val="nil"/>
              <w:right w:val="single" w:sz="4" w:space="0" w:color="000000"/>
            </w:tcBorders>
            <w:shd w:val="clear" w:color="000000" w:fill="FFFFFF"/>
            <w:hideMark/>
          </w:tcPr>
          <w:p w14:paraId="546F8EC1"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w:t>
            </w:r>
          </w:p>
        </w:tc>
        <w:tc>
          <w:tcPr>
            <w:tcW w:w="758" w:type="pct"/>
            <w:tcBorders>
              <w:top w:val="nil"/>
              <w:left w:val="nil"/>
              <w:bottom w:val="nil"/>
              <w:right w:val="single" w:sz="4" w:space="0" w:color="000000"/>
            </w:tcBorders>
            <w:shd w:val="clear" w:color="000000" w:fill="FFFFFF"/>
            <w:hideMark/>
          </w:tcPr>
          <w:p w14:paraId="56C472CE"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4.219.596.272,12</w:t>
            </w:r>
          </w:p>
        </w:tc>
        <w:tc>
          <w:tcPr>
            <w:tcW w:w="758" w:type="pct"/>
            <w:tcBorders>
              <w:top w:val="nil"/>
              <w:left w:val="nil"/>
              <w:bottom w:val="nil"/>
              <w:right w:val="single" w:sz="4" w:space="0" w:color="000000"/>
            </w:tcBorders>
            <w:shd w:val="clear" w:color="000000" w:fill="FFFFFF"/>
            <w:hideMark/>
          </w:tcPr>
          <w:p w14:paraId="497529DE"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1.001.994.472,51</w:t>
            </w:r>
          </w:p>
        </w:tc>
      </w:tr>
      <w:tr w:rsidR="0089332E" w:rsidRPr="0089332E" w14:paraId="22921B63"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17E13536"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Inscrição dos Restos a Pagar Não Processados</w:t>
            </w:r>
          </w:p>
        </w:tc>
        <w:tc>
          <w:tcPr>
            <w:tcW w:w="231" w:type="pct"/>
            <w:tcBorders>
              <w:top w:val="nil"/>
              <w:left w:val="nil"/>
              <w:bottom w:val="nil"/>
              <w:right w:val="single" w:sz="4" w:space="0" w:color="000000"/>
            </w:tcBorders>
            <w:shd w:val="clear" w:color="000000" w:fill="FFFFFF"/>
            <w:hideMark/>
          </w:tcPr>
          <w:p w14:paraId="35C32472"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1A59FC5D"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67.447.039.032,92</w:t>
            </w:r>
          </w:p>
        </w:tc>
        <w:tc>
          <w:tcPr>
            <w:tcW w:w="759" w:type="pct"/>
            <w:tcBorders>
              <w:top w:val="nil"/>
              <w:left w:val="nil"/>
              <w:bottom w:val="nil"/>
              <w:right w:val="single" w:sz="4" w:space="0" w:color="000000"/>
            </w:tcBorders>
            <w:shd w:val="clear" w:color="000000" w:fill="FFFFFF"/>
            <w:hideMark/>
          </w:tcPr>
          <w:p w14:paraId="09333230"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43.093.546.070,01</w:t>
            </w:r>
          </w:p>
        </w:tc>
        <w:tc>
          <w:tcPr>
            <w:tcW w:w="758" w:type="pct"/>
            <w:tcBorders>
              <w:top w:val="nil"/>
              <w:left w:val="nil"/>
              <w:bottom w:val="nil"/>
              <w:right w:val="single" w:sz="4" w:space="0" w:color="000000"/>
            </w:tcBorders>
            <w:shd w:val="clear" w:color="000000" w:fill="FFFFFF"/>
            <w:hideMark/>
          </w:tcPr>
          <w:p w14:paraId="0C1909F9"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Pagamento dos Restos a Pagar Processados</w:t>
            </w:r>
          </w:p>
        </w:tc>
        <w:tc>
          <w:tcPr>
            <w:tcW w:w="227" w:type="pct"/>
            <w:tcBorders>
              <w:top w:val="nil"/>
              <w:left w:val="nil"/>
              <w:bottom w:val="nil"/>
              <w:right w:val="single" w:sz="4" w:space="0" w:color="000000"/>
            </w:tcBorders>
            <w:shd w:val="clear" w:color="000000" w:fill="FFFFFF"/>
            <w:hideMark/>
          </w:tcPr>
          <w:p w14:paraId="37A04137"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19F2B7D2"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40.730.509,99</w:t>
            </w:r>
          </w:p>
        </w:tc>
        <w:tc>
          <w:tcPr>
            <w:tcW w:w="758" w:type="pct"/>
            <w:tcBorders>
              <w:top w:val="nil"/>
              <w:left w:val="nil"/>
              <w:bottom w:val="nil"/>
              <w:right w:val="single" w:sz="4" w:space="0" w:color="000000"/>
            </w:tcBorders>
            <w:shd w:val="clear" w:color="000000" w:fill="FFFFFF"/>
            <w:hideMark/>
          </w:tcPr>
          <w:p w14:paraId="0F82A8CB"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43.136.297,45</w:t>
            </w:r>
          </w:p>
        </w:tc>
      </w:tr>
      <w:tr w:rsidR="0089332E" w:rsidRPr="0089332E" w14:paraId="00502066"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5A315BD0"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Depósitos Restituíveis e Valores Vinculados</w:t>
            </w:r>
          </w:p>
        </w:tc>
        <w:tc>
          <w:tcPr>
            <w:tcW w:w="231" w:type="pct"/>
            <w:tcBorders>
              <w:top w:val="nil"/>
              <w:left w:val="nil"/>
              <w:bottom w:val="nil"/>
              <w:right w:val="single" w:sz="4" w:space="0" w:color="000000"/>
            </w:tcBorders>
            <w:shd w:val="clear" w:color="000000" w:fill="FFFFFF"/>
            <w:hideMark/>
          </w:tcPr>
          <w:p w14:paraId="329C12E7"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288E07AE"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11.298.284,81</w:t>
            </w:r>
          </w:p>
        </w:tc>
        <w:tc>
          <w:tcPr>
            <w:tcW w:w="759" w:type="pct"/>
            <w:tcBorders>
              <w:top w:val="nil"/>
              <w:left w:val="nil"/>
              <w:bottom w:val="nil"/>
              <w:right w:val="single" w:sz="4" w:space="0" w:color="000000"/>
            </w:tcBorders>
            <w:shd w:val="clear" w:color="000000" w:fill="FFFFFF"/>
            <w:hideMark/>
          </w:tcPr>
          <w:p w14:paraId="6BC956EE"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36.633.675,37</w:t>
            </w:r>
          </w:p>
        </w:tc>
        <w:tc>
          <w:tcPr>
            <w:tcW w:w="758" w:type="pct"/>
            <w:tcBorders>
              <w:top w:val="nil"/>
              <w:left w:val="nil"/>
              <w:bottom w:val="nil"/>
              <w:right w:val="single" w:sz="4" w:space="0" w:color="000000"/>
            </w:tcBorders>
            <w:shd w:val="clear" w:color="000000" w:fill="FFFFFF"/>
            <w:hideMark/>
          </w:tcPr>
          <w:p w14:paraId="2618D58F"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Pagamento dos Restos a Pagar Não Processados</w:t>
            </w:r>
          </w:p>
        </w:tc>
        <w:tc>
          <w:tcPr>
            <w:tcW w:w="227" w:type="pct"/>
            <w:tcBorders>
              <w:top w:val="nil"/>
              <w:left w:val="nil"/>
              <w:bottom w:val="nil"/>
              <w:right w:val="single" w:sz="4" w:space="0" w:color="000000"/>
            </w:tcBorders>
            <w:shd w:val="clear" w:color="000000" w:fill="FFFFFF"/>
            <w:hideMark/>
          </w:tcPr>
          <w:p w14:paraId="21C59469"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33DB423B"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4.177.742.770,54</w:t>
            </w:r>
          </w:p>
        </w:tc>
        <w:tc>
          <w:tcPr>
            <w:tcW w:w="758" w:type="pct"/>
            <w:tcBorders>
              <w:top w:val="nil"/>
              <w:left w:val="nil"/>
              <w:bottom w:val="nil"/>
              <w:right w:val="single" w:sz="4" w:space="0" w:color="000000"/>
            </w:tcBorders>
            <w:shd w:val="clear" w:color="000000" w:fill="FFFFFF"/>
            <w:hideMark/>
          </w:tcPr>
          <w:p w14:paraId="7D88B336"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958.019.361,54</w:t>
            </w:r>
          </w:p>
        </w:tc>
      </w:tr>
      <w:tr w:rsidR="0089332E" w:rsidRPr="0089332E" w14:paraId="5AA7F4DA"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1CF78D3F"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Outros Recebimentos Extraorçamentários</w:t>
            </w:r>
          </w:p>
        </w:tc>
        <w:tc>
          <w:tcPr>
            <w:tcW w:w="231" w:type="pct"/>
            <w:tcBorders>
              <w:top w:val="nil"/>
              <w:left w:val="nil"/>
              <w:bottom w:val="nil"/>
              <w:right w:val="single" w:sz="4" w:space="0" w:color="000000"/>
            </w:tcBorders>
            <w:shd w:val="clear" w:color="000000" w:fill="FFFFFF"/>
            <w:hideMark/>
          </w:tcPr>
          <w:p w14:paraId="5FF27976"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742A8858"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1.239.680.025,16</w:t>
            </w:r>
          </w:p>
        </w:tc>
        <w:tc>
          <w:tcPr>
            <w:tcW w:w="759" w:type="pct"/>
            <w:tcBorders>
              <w:top w:val="nil"/>
              <w:left w:val="nil"/>
              <w:bottom w:val="nil"/>
              <w:right w:val="single" w:sz="4" w:space="0" w:color="000000"/>
            </w:tcBorders>
            <w:shd w:val="clear" w:color="000000" w:fill="FFFFFF"/>
            <w:hideMark/>
          </w:tcPr>
          <w:p w14:paraId="1EBD8810"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2.608.256.034,97</w:t>
            </w:r>
          </w:p>
        </w:tc>
        <w:tc>
          <w:tcPr>
            <w:tcW w:w="758" w:type="pct"/>
            <w:tcBorders>
              <w:top w:val="nil"/>
              <w:left w:val="nil"/>
              <w:bottom w:val="nil"/>
              <w:right w:val="single" w:sz="4" w:space="0" w:color="000000"/>
            </w:tcBorders>
            <w:shd w:val="clear" w:color="000000" w:fill="FFFFFF"/>
            <w:hideMark/>
          </w:tcPr>
          <w:p w14:paraId="68199D76"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Depósitos Restituíveis e Valores Vinculados</w:t>
            </w:r>
          </w:p>
        </w:tc>
        <w:tc>
          <w:tcPr>
            <w:tcW w:w="227" w:type="pct"/>
            <w:tcBorders>
              <w:top w:val="nil"/>
              <w:left w:val="nil"/>
              <w:bottom w:val="nil"/>
              <w:right w:val="single" w:sz="4" w:space="0" w:color="000000"/>
            </w:tcBorders>
            <w:shd w:val="clear" w:color="000000" w:fill="FFFFFF"/>
            <w:hideMark/>
          </w:tcPr>
          <w:p w14:paraId="39BA94EE"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45F038DD"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1.015.856,04</w:t>
            </w:r>
          </w:p>
        </w:tc>
        <w:tc>
          <w:tcPr>
            <w:tcW w:w="758" w:type="pct"/>
            <w:tcBorders>
              <w:top w:val="nil"/>
              <w:left w:val="nil"/>
              <w:bottom w:val="nil"/>
              <w:right w:val="single" w:sz="4" w:space="0" w:color="000000"/>
            </w:tcBorders>
            <w:shd w:val="clear" w:color="000000" w:fill="FFFFFF"/>
            <w:hideMark/>
          </w:tcPr>
          <w:p w14:paraId="2BC25E4A"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742.782,11</w:t>
            </w:r>
          </w:p>
        </w:tc>
      </w:tr>
      <w:tr w:rsidR="0089332E" w:rsidRPr="0089332E" w14:paraId="5A334CFE"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78694355"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Restituições a Pagar</w:t>
            </w:r>
          </w:p>
        </w:tc>
        <w:tc>
          <w:tcPr>
            <w:tcW w:w="231" w:type="pct"/>
            <w:tcBorders>
              <w:top w:val="nil"/>
              <w:left w:val="nil"/>
              <w:bottom w:val="nil"/>
              <w:right w:val="single" w:sz="4" w:space="0" w:color="000000"/>
            </w:tcBorders>
            <w:shd w:val="clear" w:color="000000" w:fill="FFFFFF"/>
            <w:hideMark/>
          </w:tcPr>
          <w:p w14:paraId="7949028B"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00F399A4"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491.364,74</w:t>
            </w:r>
          </w:p>
        </w:tc>
        <w:tc>
          <w:tcPr>
            <w:tcW w:w="759" w:type="pct"/>
            <w:tcBorders>
              <w:top w:val="nil"/>
              <w:left w:val="nil"/>
              <w:bottom w:val="nil"/>
              <w:right w:val="single" w:sz="4" w:space="0" w:color="000000"/>
            </w:tcBorders>
            <w:shd w:val="clear" w:color="000000" w:fill="FFFFFF"/>
            <w:hideMark/>
          </w:tcPr>
          <w:p w14:paraId="1C59E7E5"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40220253"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Outros Pagamentos Extraorçamentários</w:t>
            </w:r>
          </w:p>
        </w:tc>
        <w:tc>
          <w:tcPr>
            <w:tcW w:w="227" w:type="pct"/>
            <w:tcBorders>
              <w:top w:val="nil"/>
              <w:left w:val="nil"/>
              <w:bottom w:val="nil"/>
              <w:right w:val="single" w:sz="4" w:space="0" w:color="000000"/>
            </w:tcBorders>
            <w:shd w:val="clear" w:color="000000" w:fill="FFFFFF"/>
            <w:hideMark/>
          </w:tcPr>
          <w:p w14:paraId="73C01017"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2A363419"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107.135,55</w:t>
            </w:r>
          </w:p>
        </w:tc>
        <w:tc>
          <w:tcPr>
            <w:tcW w:w="758" w:type="pct"/>
            <w:tcBorders>
              <w:top w:val="nil"/>
              <w:left w:val="nil"/>
              <w:bottom w:val="nil"/>
              <w:right w:val="single" w:sz="4" w:space="0" w:color="000000"/>
            </w:tcBorders>
            <w:shd w:val="clear" w:color="000000" w:fill="FFFFFF"/>
            <w:hideMark/>
          </w:tcPr>
          <w:p w14:paraId="7C7972BA"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96.031,41</w:t>
            </w:r>
          </w:p>
        </w:tc>
      </w:tr>
      <w:tr w:rsidR="0089332E" w:rsidRPr="0089332E" w14:paraId="382DD19C"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7D1D9D30"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Arrecadação de Outra Unidade</w:t>
            </w:r>
          </w:p>
        </w:tc>
        <w:tc>
          <w:tcPr>
            <w:tcW w:w="231" w:type="pct"/>
            <w:tcBorders>
              <w:top w:val="nil"/>
              <w:left w:val="nil"/>
              <w:bottom w:val="nil"/>
              <w:right w:val="single" w:sz="4" w:space="0" w:color="000000"/>
            </w:tcBorders>
            <w:shd w:val="clear" w:color="000000" w:fill="FFFFFF"/>
            <w:hideMark/>
          </w:tcPr>
          <w:p w14:paraId="7424305F"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2B60A91E"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1.239.188.660,42</w:t>
            </w:r>
          </w:p>
        </w:tc>
        <w:tc>
          <w:tcPr>
            <w:tcW w:w="759" w:type="pct"/>
            <w:tcBorders>
              <w:top w:val="nil"/>
              <w:left w:val="nil"/>
              <w:bottom w:val="nil"/>
              <w:right w:val="single" w:sz="4" w:space="0" w:color="000000"/>
            </w:tcBorders>
            <w:shd w:val="clear" w:color="000000" w:fill="FFFFFF"/>
            <w:hideMark/>
          </w:tcPr>
          <w:p w14:paraId="3644C070"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2.608.256.034,97</w:t>
            </w:r>
          </w:p>
        </w:tc>
        <w:tc>
          <w:tcPr>
            <w:tcW w:w="758" w:type="pct"/>
            <w:tcBorders>
              <w:top w:val="nil"/>
              <w:left w:val="nil"/>
              <w:bottom w:val="nil"/>
              <w:right w:val="single" w:sz="4" w:space="0" w:color="000000"/>
            </w:tcBorders>
            <w:shd w:val="clear" w:color="000000" w:fill="FFFFFF"/>
            <w:hideMark/>
          </w:tcPr>
          <w:p w14:paraId="069748AE"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Demais Pagamentos</w:t>
            </w:r>
          </w:p>
        </w:tc>
        <w:tc>
          <w:tcPr>
            <w:tcW w:w="227" w:type="pct"/>
            <w:tcBorders>
              <w:top w:val="nil"/>
              <w:left w:val="nil"/>
              <w:bottom w:val="nil"/>
              <w:right w:val="single" w:sz="4" w:space="0" w:color="000000"/>
            </w:tcBorders>
            <w:shd w:val="clear" w:color="000000" w:fill="FFFFFF"/>
            <w:hideMark/>
          </w:tcPr>
          <w:p w14:paraId="74CBF354"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4F42DF97"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107.135,55</w:t>
            </w:r>
          </w:p>
        </w:tc>
        <w:tc>
          <w:tcPr>
            <w:tcW w:w="758" w:type="pct"/>
            <w:tcBorders>
              <w:top w:val="nil"/>
              <w:left w:val="nil"/>
              <w:bottom w:val="nil"/>
              <w:right w:val="single" w:sz="4" w:space="0" w:color="000000"/>
            </w:tcBorders>
            <w:shd w:val="clear" w:color="000000" w:fill="FFFFFF"/>
            <w:hideMark/>
          </w:tcPr>
          <w:p w14:paraId="53888A48"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96.031,41</w:t>
            </w:r>
          </w:p>
        </w:tc>
      </w:tr>
      <w:tr w:rsidR="0089332E" w:rsidRPr="0089332E" w14:paraId="485417BF"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50CF2543"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Saldo do Exercício Anterior</w:t>
            </w:r>
          </w:p>
        </w:tc>
        <w:tc>
          <w:tcPr>
            <w:tcW w:w="231" w:type="pct"/>
            <w:tcBorders>
              <w:top w:val="nil"/>
              <w:left w:val="nil"/>
              <w:bottom w:val="nil"/>
              <w:right w:val="single" w:sz="4" w:space="0" w:color="000000"/>
            </w:tcBorders>
            <w:shd w:val="clear" w:color="000000" w:fill="FFFFFF"/>
            <w:hideMark/>
          </w:tcPr>
          <w:p w14:paraId="35D56224"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w:t>
            </w:r>
          </w:p>
        </w:tc>
        <w:tc>
          <w:tcPr>
            <w:tcW w:w="758" w:type="pct"/>
            <w:tcBorders>
              <w:top w:val="nil"/>
              <w:left w:val="nil"/>
              <w:bottom w:val="nil"/>
              <w:right w:val="single" w:sz="4" w:space="0" w:color="000000"/>
            </w:tcBorders>
            <w:shd w:val="clear" w:color="000000" w:fill="FFFFFF"/>
            <w:hideMark/>
          </w:tcPr>
          <w:p w14:paraId="5622E102"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51.182.059,16</w:t>
            </w:r>
          </w:p>
        </w:tc>
        <w:tc>
          <w:tcPr>
            <w:tcW w:w="759" w:type="pct"/>
            <w:tcBorders>
              <w:top w:val="nil"/>
              <w:left w:val="nil"/>
              <w:bottom w:val="nil"/>
              <w:right w:val="single" w:sz="4" w:space="0" w:color="000000"/>
            </w:tcBorders>
            <w:shd w:val="clear" w:color="000000" w:fill="FFFFFF"/>
            <w:hideMark/>
          </w:tcPr>
          <w:p w14:paraId="131EF314"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4.434.936.071,01</w:t>
            </w:r>
          </w:p>
        </w:tc>
        <w:tc>
          <w:tcPr>
            <w:tcW w:w="758" w:type="pct"/>
            <w:tcBorders>
              <w:top w:val="nil"/>
              <w:left w:val="nil"/>
              <w:bottom w:val="nil"/>
              <w:right w:val="single" w:sz="4" w:space="0" w:color="000000"/>
            </w:tcBorders>
            <w:shd w:val="clear" w:color="000000" w:fill="FFFFFF"/>
            <w:hideMark/>
          </w:tcPr>
          <w:p w14:paraId="25600894"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Saldo para o Exercício Seguinte</w:t>
            </w:r>
          </w:p>
        </w:tc>
        <w:tc>
          <w:tcPr>
            <w:tcW w:w="227" w:type="pct"/>
            <w:tcBorders>
              <w:top w:val="nil"/>
              <w:left w:val="nil"/>
              <w:bottom w:val="nil"/>
              <w:right w:val="single" w:sz="4" w:space="0" w:color="000000"/>
            </w:tcBorders>
            <w:shd w:val="clear" w:color="000000" w:fill="FFFFFF"/>
            <w:hideMark/>
          </w:tcPr>
          <w:p w14:paraId="7035E616"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w:t>
            </w:r>
          </w:p>
        </w:tc>
        <w:tc>
          <w:tcPr>
            <w:tcW w:w="758" w:type="pct"/>
            <w:tcBorders>
              <w:top w:val="nil"/>
              <w:left w:val="nil"/>
              <w:bottom w:val="nil"/>
              <w:right w:val="single" w:sz="4" w:space="0" w:color="000000"/>
            </w:tcBorders>
            <w:shd w:val="clear" w:color="000000" w:fill="FFFFFF"/>
            <w:hideMark/>
          </w:tcPr>
          <w:p w14:paraId="5EC8CF67"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310.357.080,08</w:t>
            </w:r>
          </w:p>
        </w:tc>
        <w:tc>
          <w:tcPr>
            <w:tcW w:w="758" w:type="pct"/>
            <w:tcBorders>
              <w:top w:val="nil"/>
              <w:left w:val="nil"/>
              <w:bottom w:val="nil"/>
              <w:right w:val="single" w:sz="4" w:space="0" w:color="000000"/>
            </w:tcBorders>
            <w:shd w:val="clear" w:color="000000" w:fill="FFFFFF"/>
            <w:hideMark/>
          </w:tcPr>
          <w:p w14:paraId="58C99488"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6.081.874.735,35</w:t>
            </w:r>
          </w:p>
        </w:tc>
      </w:tr>
      <w:tr w:rsidR="0089332E" w:rsidRPr="0089332E" w14:paraId="1A66A4E7" w14:textId="77777777" w:rsidTr="0089332E">
        <w:trPr>
          <w:trHeight w:val="264"/>
        </w:trPr>
        <w:tc>
          <w:tcPr>
            <w:tcW w:w="750" w:type="pct"/>
            <w:tcBorders>
              <w:top w:val="nil"/>
              <w:left w:val="single" w:sz="4" w:space="0" w:color="000000"/>
              <w:bottom w:val="nil"/>
              <w:right w:val="single" w:sz="4" w:space="0" w:color="000000"/>
            </w:tcBorders>
            <w:shd w:val="clear" w:color="000000" w:fill="FFFFFF"/>
            <w:hideMark/>
          </w:tcPr>
          <w:p w14:paraId="5D1FDB44"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Caixa e Equivalentes de Caixa</w:t>
            </w:r>
          </w:p>
        </w:tc>
        <w:tc>
          <w:tcPr>
            <w:tcW w:w="231" w:type="pct"/>
            <w:tcBorders>
              <w:top w:val="nil"/>
              <w:left w:val="nil"/>
              <w:bottom w:val="nil"/>
              <w:right w:val="single" w:sz="4" w:space="0" w:color="000000"/>
            </w:tcBorders>
            <w:shd w:val="clear" w:color="000000" w:fill="FFFFFF"/>
            <w:hideMark/>
          </w:tcPr>
          <w:p w14:paraId="2A2BBA96"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6AA1E222"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51.182.059,16</w:t>
            </w:r>
          </w:p>
        </w:tc>
        <w:tc>
          <w:tcPr>
            <w:tcW w:w="759" w:type="pct"/>
            <w:tcBorders>
              <w:top w:val="nil"/>
              <w:left w:val="nil"/>
              <w:bottom w:val="nil"/>
              <w:right w:val="single" w:sz="4" w:space="0" w:color="000000"/>
            </w:tcBorders>
            <w:shd w:val="clear" w:color="000000" w:fill="FFFFFF"/>
            <w:hideMark/>
          </w:tcPr>
          <w:p w14:paraId="5F6D23CB"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4.434.936.071,01</w:t>
            </w:r>
          </w:p>
        </w:tc>
        <w:tc>
          <w:tcPr>
            <w:tcW w:w="758" w:type="pct"/>
            <w:tcBorders>
              <w:top w:val="nil"/>
              <w:left w:val="nil"/>
              <w:bottom w:val="nil"/>
              <w:right w:val="single" w:sz="4" w:space="0" w:color="000000"/>
            </w:tcBorders>
            <w:shd w:val="clear" w:color="000000" w:fill="FFFFFF"/>
            <w:hideMark/>
          </w:tcPr>
          <w:p w14:paraId="7902FCBB"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xml:space="preserve">    Caixa e Equivalentes de Caixa</w:t>
            </w:r>
          </w:p>
        </w:tc>
        <w:tc>
          <w:tcPr>
            <w:tcW w:w="227" w:type="pct"/>
            <w:tcBorders>
              <w:top w:val="nil"/>
              <w:left w:val="nil"/>
              <w:bottom w:val="nil"/>
              <w:right w:val="single" w:sz="4" w:space="0" w:color="000000"/>
            </w:tcBorders>
            <w:shd w:val="clear" w:color="000000" w:fill="FFFFFF"/>
            <w:hideMark/>
          </w:tcPr>
          <w:p w14:paraId="02A697E9" w14:textId="77777777" w:rsidR="0089332E" w:rsidRPr="0089332E" w:rsidRDefault="0089332E" w:rsidP="0089332E">
            <w:pPr>
              <w:spacing w:after="0" w:line="240" w:lineRule="auto"/>
              <w:rPr>
                <w:rFonts w:ascii="Arial" w:eastAsia="Times New Roman" w:hAnsi="Arial" w:cs="Arial"/>
                <w:sz w:val="14"/>
                <w:szCs w:val="14"/>
                <w:lang w:eastAsia="pt-BR"/>
              </w:rPr>
            </w:pPr>
            <w:r w:rsidRPr="0089332E">
              <w:rPr>
                <w:rFonts w:ascii="Arial" w:eastAsia="Times New Roman" w:hAnsi="Arial" w:cs="Arial"/>
                <w:sz w:val="14"/>
                <w:szCs w:val="14"/>
                <w:lang w:eastAsia="pt-BR"/>
              </w:rPr>
              <w:t> </w:t>
            </w:r>
          </w:p>
        </w:tc>
        <w:tc>
          <w:tcPr>
            <w:tcW w:w="758" w:type="pct"/>
            <w:tcBorders>
              <w:top w:val="nil"/>
              <w:left w:val="nil"/>
              <w:bottom w:val="nil"/>
              <w:right w:val="single" w:sz="4" w:space="0" w:color="000000"/>
            </w:tcBorders>
            <w:shd w:val="clear" w:color="000000" w:fill="FFFFFF"/>
            <w:hideMark/>
          </w:tcPr>
          <w:p w14:paraId="4C1E706E"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310.357.080,08</w:t>
            </w:r>
          </w:p>
        </w:tc>
        <w:tc>
          <w:tcPr>
            <w:tcW w:w="758" w:type="pct"/>
            <w:tcBorders>
              <w:top w:val="nil"/>
              <w:left w:val="nil"/>
              <w:bottom w:val="nil"/>
              <w:right w:val="single" w:sz="4" w:space="0" w:color="000000"/>
            </w:tcBorders>
            <w:shd w:val="clear" w:color="000000" w:fill="FFFFFF"/>
            <w:hideMark/>
          </w:tcPr>
          <w:p w14:paraId="46CBFAF0" w14:textId="77777777" w:rsidR="0089332E" w:rsidRPr="0089332E" w:rsidRDefault="0089332E" w:rsidP="0089332E">
            <w:pPr>
              <w:spacing w:after="0" w:line="240" w:lineRule="auto"/>
              <w:jc w:val="right"/>
              <w:rPr>
                <w:rFonts w:ascii="Arial" w:eastAsia="Times New Roman" w:hAnsi="Arial" w:cs="Arial"/>
                <w:sz w:val="14"/>
                <w:szCs w:val="14"/>
                <w:lang w:eastAsia="pt-BR"/>
              </w:rPr>
            </w:pPr>
            <w:r w:rsidRPr="0089332E">
              <w:rPr>
                <w:rFonts w:ascii="Arial" w:eastAsia="Times New Roman" w:hAnsi="Arial" w:cs="Arial"/>
                <w:sz w:val="14"/>
                <w:szCs w:val="14"/>
                <w:lang w:eastAsia="pt-BR"/>
              </w:rPr>
              <w:t>6.081.874.735,35</w:t>
            </w:r>
          </w:p>
        </w:tc>
      </w:tr>
      <w:tr w:rsidR="0089332E" w:rsidRPr="0089332E" w14:paraId="4F386F28" w14:textId="77777777" w:rsidTr="0089332E">
        <w:trPr>
          <w:trHeight w:val="264"/>
        </w:trPr>
        <w:tc>
          <w:tcPr>
            <w:tcW w:w="750" w:type="pct"/>
            <w:tcBorders>
              <w:top w:val="single" w:sz="4" w:space="0" w:color="000000"/>
              <w:left w:val="single" w:sz="4" w:space="0" w:color="000000"/>
              <w:bottom w:val="single" w:sz="4" w:space="0" w:color="000000"/>
              <w:right w:val="single" w:sz="4" w:space="0" w:color="000000"/>
            </w:tcBorders>
            <w:shd w:val="clear" w:color="000000" w:fill="9BC2E6"/>
            <w:hideMark/>
          </w:tcPr>
          <w:p w14:paraId="6ED0F1FB"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TOTAL</w:t>
            </w:r>
          </w:p>
        </w:tc>
        <w:tc>
          <w:tcPr>
            <w:tcW w:w="231" w:type="pct"/>
            <w:tcBorders>
              <w:top w:val="single" w:sz="4" w:space="0" w:color="000000"/>
              <w:left w:val="nil"/>
              <w:bottom w:val="single" w:sz="4" w:space="0" w:color="000000"/>
              <w:right w:val="single" w:sz="4" w:space="0" w:color="000000"/>
            </w:tcBorders>
            <w:shd w:val="clear" w:color="000000" w:fill="9BC2E6"/>
            <w:hideMark/>
          </w:tcPr>
          <w:p w14:paraId="60E00FA3"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 </w:t>
            </w:r>
          </w:p>
        </w:tc>
        <w:tc>
          <w:tcPr>
            <w:tcW w:w="758" w:type="pct"/>
            <w:tcBorders>
              <w:top w:val="single" w:sz="4" w:space="0" w:color="000000"/>
              <w:left w:val="nil"/>
              <w:bottom w:val="single" w:sz="4" w:space="0" w:color="000000"/>
              <w:right w:val="single" w:sz="4" w:space="0" w:color="000000"/>
            </w:tcBorders>
            <w:shd w:val="clear" w:color="000000" w:fill="9BC2E6"/>
            <w:hideMark/>
          </w:tcPr>
          <w:p w14:paraId="0EC4B7F6"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161.409.829.946,91</w:t>
            </w:r>
          </w:p>
        </w:tc>
        <w:tc>
          <w:tcPr>
            <w:tcW w:w="759" w:type="pct"/>
            <w:tcBorders>
              <w:top w:val="single" w:sz="4" w:space="0" w:color="000000"/>
              <w:left w:val="nil"/>
              <w:bottom w:val="single" w:sz="4" w:space="0" w:color="000000"/>
              <w:right w:val="single" w:sz="4" w:space="0" w:color="000000"/>
            </w:tcBorders>
            <w:shd w:val="clear" w:color="000000" w:fill="9BC2E6"/>
            <w:hideMark/>
          </w:tcPr>
          <w:p w14:paraId="2BD20061"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114.625.412.335,73</w:t>
            </w:r>
          </w:p>
        </w:tc>
        <w:tc>
          <w:tcPr>
            <w:tcW w:w="758" w:type="pct"/>
            <w:tcBorders>
              <w:top w:val="single" w:sz="4" w:space="0" w:color="000000"/>
              <w:left w:val="nil"/>
              <w:bottom w:val="single" w:sz="4" w:space="0" w:color="000000"/>
              <w:right w:val="single" w:sz="4" w:space="0" w:color="000000"/>
            </w:tcBorders>
            <w:shd w:val="clear" w:color="000000" w:fill="9BC2E6"/>
            <w:hideMark/>
          </w:tcPr>
          <w:p w14:paraId="326562EE" w14:textId="77777777" w:rsidR="0089332E" w:rsidRPr="0089332E" w:rsidRDefault="0089332E" w:rsidP="0089332E">
            <w:pPr>
              <w:spacing w:after="0" w:line="240" w:lineRule="auto"/>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TOTAL</w:t>
            </w:r>
          </w:p>
        </w:tc>
        <w:tc>
          <w:tcPr>
            <w:tcW w:w="227" w:type="pct"/>
            <w:tcBorders>
              <w:top w:val="single" w:sz="4" w:space="0" w:color="000000"/>
              <w:left w:val="nil"/>
              <w:bottom w:val="single" w:sz="4" w:space="0" w:color="000000"/>
              <w:right w:val="single" w:sz="4" w:space="0" w:color="000000"/>
            </w:tcBorders>
            <w:shd w:val="clear" w:color="000000" w:fill="9BC2E6"/>
            <w:hideMark/>
          </w:tcPr>
          <w:p w14:paraId="77585767" w14:textId="418C6332" w:rsidR="00441678" w:rsidRPr="00441678" w:rsidRDefault="00441678" w:rsidP="00EC3988">
            <w:pPr>
              <w:autoSpaceDE w:val="0"/>
              <w:autoSpaceDN w:val="0"/>
              <w:adjustRightInd w:val="0"/>
              <w:spacing w:after="0" w:line="240" w:lineRule="auto"/>
              <w:ind w:right="60"/>
              <w:jc w:val="both"/>
              <w:rPr>
                <w:rFonts w:ascii="Calibri" w:hAnsi="Calibri" w:cs="Calibri"/>
                <w:b/>
                <w:color w:val="FF0000"/>
                <w:sz w:val="16"/>
                <w:szCs w:val="16"/>
                <w:lang w:val="pt"/>
              </w:rPr>
            </w:pPr>
            <w:r>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n12resultadofinanceiro \h  \* MERGEFORMAT </w:instrText>
            </w:r>
            <w:r>
              <w:rPr>
                <w:rFonts w:ascii="Arial" w:eastAsia="Times New Roman" w:hAnsi="Arial" w:cs="Arial"/>
                <w:b/>
                <w:bCs/>
                <w:sz w:val="14"/>
                <w:szCs w:val="14"/>
                <w:lang w:eastAsia="pt-BR"/>
              </w:rPr>
            </w:r>
            <w:r>
              <w:rPr>
                <w:rFonts w:ascii="Arial" w:eastAsia="Times New Roman" w:hAnsi="Arial" w:cs="Arial"/>
                <w:b/>
                <w:bCs/>
                <w:sz w:val="14"/>
                <w:szCs w:val="14"/>
                <w:lang w:eastAsia="pt-BR"/>
              </w:rPr>
              <w:fldChar w:fldCharType="separate"/>
            </w:r>
            <w:r w:rsidRPr="00441678">
              <w:rPr>
                <w:rFonts w:ascii="Calibri" w:hAnsi="Calibri" w:cs="Calibri"/>
                <w:b/>
                <w:sz w:val="16"/>
                <w:szCs w:val="16"/>
                <w:lang w:val="pt"/>
              </w:rPr>
              <w:t>12</w:t>
            </w:r>
          </w:p>
          <w:p w14:paraId="76910831" w14:textId="56D00C98" w:rsidR="0089332E" w:rsidRPr="0089332E" w:rsidRDefault="00441678" w:rsidP="00441678">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758" w:type="pct"/>
            <w:tcBorders>
              <w:top w:val="single" w:sz="4" w:space="0" w:color="000000"/>
              <w:left w:val="nil"/>
              <w:bottom w:val="single" w:sz="4" w:space="0" w:color="000000"/>
              <w:right w:val="single" w:sz="4" w:space="0" w:color="000000"/>
            </w:tcBorders>
            <w:shd w:val="clear" w:color="000000" w:fill="9BC2E6"/>
            <w:hideMark/>
          </w:tcPr>
          <w:p w14:paraId="34F447CC"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161.409.829.946,91</w:t>
            </w:r>
          </w:p>
        </w:tc>
        <w:tc>
          <w:tcPr>
            <w:tcW w:w="758" w:type="pct"/>
            <w:tcBorders>
              <w:top w:val="single" w:sz="4" w:space="0" w:color="000000"/>
              <w:left w:val="nil"/>
              <w:bottom w:val="single" w:sz="4" w:space="0" w:color="000000"/>
              <w:right w:val="single" w:sz="4" w:space="0" w:color="000000"/>
            </w:tcBorders>
            <w:shd w:val="clear" w:color="000000" w:fill="9BC2E6"/>
            <w:hideMark/>
          </w:tcPr>
          <w:p w14:paraId="1A732AAA" w14:textId="77777777" w:rsidR="0089332E" w:rsidRPr="0089332E" w:rsidRDefault="0089332E" w:rsidP="0089332E">
            <w:pPr>
              <w:spacing w:after="0" w:line="240" w:lineRule="auto"/>
              <w:jc w:val="right"/>
              <w:rPr>
                <w:rFonts w:ascii="Arial" w:eastAsia="Times New Roman" w:hAnsi="Arial" w:cs="Arial"/>
                <w:b/>
                <w:bCs/>
                <w:sz w:val="14"/>
                <w:szCs w:val="14"/>
                <w:lang w:eastAsia="pt-BR"/>
              </w:rPr>
            </w:pPr>
            <w:r w:rsidRPr="0089332E">
              <w:rPr>
                <w:rFonts w:ascii="Arial" w:eastAsia="Times New Roman" w:hAnsi="Arial" w:cs="Arial"/>
                <w:b/>
                <w:bCs/>
                <w:sz w:val="14"/>
                <w:szCs w:val="14"/>
                <w:lang w:eastAsia="pt-BR"/>
              </w:rPr>
              <w:t>114.625.412.335,73</w:t>
            </w:r>
          </w:p>
        </w:tc>
      </w:tr>
    </w:tbl>
    <w:p w14:paraId="1CD53332" w14:textId="58C1D464" w:rsidR="00221278" w:rsidRPr="0089332E" w:rsidRDefault="00C622E1" w:rsidP="00EC3988">
      <w:pPr>
        <w:autoSpaceDE w:val="0"/>
        <w:autoSpaceDN w:val="0"/>
        <w:adjustRightInd w:val="0"/>
        <w:spacing w:after="0" w:line="240" w:lineRule="auto"/>
        <w:ind w:right="60"/>
        <w:jc w:val="both"/>
        <w:rPr>
          <w:rFonts w:ascii="Arial" w:hAnsi="Arial" w:cs="Arial"/>
          <w:b/>
          <w:bCs/>
          <w:sz w:val="12"/>
          <w:szCs w:val="12"/>
          <w:lang w:val="pt"/>
        </w:rPr>
      </w:pPr>
      <w:r w:rsidRPr="0089332E">
        <w:rPr>
          <w:rFonts w:ascii="Arial" w:hAnsi="Arial" w:cs="Arial"/>
          <w:b/>
          <w:bCs/>
          <w:sz w:val="12"/>
          <w:szCs w:val="12"/>
          <w:lang w:val="pt"/>
        </w:rPr>
        <w:t>Fonte: SIAFI</w:t>
      </w:r>
    </w:p>
    <w:p w14:paraId="28F2DC82" w14:textId="77777777" w:rsidR="00221278" w:rsidRPr="00FE5024" w:rsidRDefault="00221278" w:rsidP="00EC3988">
      <w:pPr>
        <w:autoSpaceDE w:val="0"/>
        <w:autoSpaceDN w:val="0"/>
        <w:adjustRightInd w:val="0"/>
        <w:spacing w:after="0" w:line="240" w:lineRule="auto"/>
        <w:ind w:right="60"/>
        <w:jc w:val="both"/>
        <w:rPr>
          <w:rFonts w:ascii="Calibri" w:hAnsi="Calibri" w:cs="Calibri"/>
          <w:b/>
          <w:bCs/>
          <w:color w:val="FF0000"/>
          <w:lang w:val="pt"/>
        </w:rPr>
      </w:pPr>
    </w:p>
    <w:p w14:paraId="5D6456FB" w14:textId="28217DF2" w:rsidR="00C16EAE" w:rsidRPr="00827149" w:rsidRDefault="00B3136B" w:rsidP="000B329B">
      <w:pPr>
        <w:autoSpaceDE w:val="0"/>
        <w:autoSpaceDN w:val="0"/>
        <w:adjustRightInd w:val="0"/>
        <w:spacing w:after="0" w:line="240" w:lineRule="auto"/>
        <w:jc w:val="both"/>
        <w:rPr>
          <w:rFonts w:ascii="Calibri" w:hAnsi="Calibri" w:cs="Calibri"/>
          <w:b/>
          <w:bCs/>
          <w:lang w:val="pt"/>
        </w:rPr>
      </w:pPr>
      <w:r w:rsidRPr="00827149">
        <w:rPr>
          <w:rFonts w:ascii="Calibri" w:hAnsi="Calibri" w:cs="Calibri"/>
          <w:b/>
          <w:bCs/>
          <w:lang w:val="pt"/>
        </w:rPr>
        <w:fldChar w:fldCharType="begin"/>
      </w:r>
      <w:r w:rsidRPr="00827149">
        <w:rPr>
          <w:rFonts w:ascii="Calibri" w:hAnsi="Calibri" w:cs="Calibri"/>
          <w:b/>
          <w:bCs/>
          <w:lang w:val="pt"/>
        </w:rPr>
        <w:instrText xml:space="preserve"> REF resultadoorcamentario \h </w:instrText>
      </w:r>
      <w:r w:rsidRPr="00827149">
        <w:rPr>
          <w:rFonts w:ascii="Calibri" w:hAnsi="Calibri" w:cs="Calibri"/>
          <w:b/>
          <w:bCs/>
          <w:lang w:val="pt"/>
        </w:rPr>
      </w:r>
      <w:r w:rsidRPr="00827149">
        <w:rPr>
          <w:rFonts w:ascii="Calibri" w:hAnsi="Calibri" w:cs="Calibri"/>
          <w:b/>
          <w:bCs/>
          <w:lang w:val="pt"/>
        </w:rPr>
        <w:fldChar w:fldCharType="separate"/>
      </w:r>
      <w:r w:rsidR="000B329B" w:rsidRPr="00827149">
        <w:rPr>
          <w:rFonts w:eastAsia="Times New Roman" w:cstheme="minorHAnsi"/>
          <w:b/>
          <w:bCs/>
          <w:lang w:eastAsia="pt-BR"/>
        </w:rPr>
        <w:t xml:space="preserve"> BALAN</w:t>
      </w:r>
      <w:r w:rsidR="000B329B" w:rsidRPr="00827149">
        <w:rPr>
          <w:rFonts w:ascii="Calibri" w:hAnsi="Calibri" w:cs="Calibri"/>
          <w:b/>
          <w:bCs/>
          <w:lang w:val="pt"/>
        </w:rPr>
        <w:t>Ç</w:t>
      </w:r>
      <w:r w:rsidR="000B329B" w:rsidRPr="00827149">
        <w:rPr>
          <w:rFonts w:eastAsia="Times New Roman" w:cstheme="minorHAnsi"/>
          <w:b/>
          <w:bCs/>
          <w:lang w:eastAsia="pt-BR"/>
        </w:rPr>
        <w:t>O OR</w:t>
      </w:r>
      <w:r w:rsidR="000B329B" w:rsidRPr="00827149">
        <w:rPr>
          <w:rFonts w:ascii="Calibri" w:hAnsi="Calibri" w:cs="Calibri"/>
          <w:b/>
          <w:bCs/>
          <w:lang w:val="pt"/>
        </w:rPr>
        <w:t>Ç</w:t>
      </w:r>
      <w:r w:rsidR="000B329B" w:rsidRPr="00827149">
        <w:rPr>
          <w:rFonts w:eastAsia="Times New Roman" w:cstheme="minorHAnsi"/>
          <w:b/>
          <w:bCs/>
          <w:lang w:eastAsia="pt-BR"/>
        </w:rPr>
        <w:t>AMENTÁ</w:t>
      </w:r>
      <w:r w:rsidRPr="00827149">
        <w:rPr>
          <w:rFonts w:eastAsia="Times New Roman" w:cstheme="minorHAnsi"/>
          <w:b/>
          <w:bCs/>
          <w:lang w:eastAsia="pt-BR"/>
        </w:rPr>
        <w:t xml:space="preserve">RIO </w:t>
      </w:r>
      <w:r w:rsidR="000B329B" w:rsidRPr="00827149">
        <w:rPr>
          <w:rFonts w:eastAsia="Times New Roman" w:cstheme="minorHAnsi"/>
          <w:b/>
          <w:bCs/>
          <w:lang w:eastAsia="pt-BR"/>
        </w:rPr>
        <w:t xml:space="preserve"> </w:t>
      </w:r>
      <w:r w:rsidRPr="00827149">
        <w:rPr>
          <w:rFonts w:ascii="Calibri" w:hAnsi="Calibri" w:cs="Calibri"/>
          <w:b/>
          <w:bCs/>
          <w:lang w:val="pt"/>
        </w:rPr>
        <w:fldChar w:fldCharType="end"/>
      </w:r>
    </w:p>
    <w:tbl>
      <w:tblPr>
        <w:tblW w:w="5000" w:type="pct"/>
        <w:tblCellMar>
          <w:left w:w="70" w:type="dxa"/>
          <w:right w:w="70" w:type="dxa"/>
        </w:tblCellMar>
        <w:tblLook w:val="04A0" w:firstRow="1" w:lastRow="0" w:firstColumn="1" w:lastColumn="0" w:noHBand="0" w:noVBand="1"/>
      </w:tblPr>
      <w:tblGrid>
        <w:gridCol w:w="1816"/>
        <w:gridCol w:w="438"/>
        <w:gridCol w:w="1641"/>
        <w:gridCol w:w="1641"/>
        <w:gridCol w:w="1645"/>
        <w:gridCol w:w="1647"/>
      </w:tblGrid>
      <w:tr w:rsidR="00827149" w:rsidRPr="00470C66" w14:paraId="01EADAB0" w14:textId="77777777" w:rsidTr="00470C66">
        <w:trPr>
          <w:trHeight w:val="264"/>
        </w:trPr>
        <w:tc>
          <w:tcPr>
            <w:tcW w:w="5000" w:type="pct"/>
            <w:gridSpan w:val="6"/>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0EF25671" w14:textId="77777777" w:rsidR="00470C66" w:rsidRPr="00470C66" w:rsidRDefault="00470C66" w:rsidP="00470C66">
            <w:pPr>
              <w:spacing w:after="0" w:line="240" w:lineRule="auto"/>
              <w:jc w:val="center"/>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RECEITA</w:t>
            </w:r>
          </w:p>
        </w:tc>
      </w:tr>
      <w:tr w:rsidR="00827149" w:rsidRPr="00470C66" w14:paraId="7419D7C2" w14:textId="77777777" w:rsidTr="00470C66">
        <w:trPr>
          <w:trHeight w:val="264"/>
        </w:trPr>
        <w:tc>
          <w:tcPr>
            <w:tcW w:w="1033" w:type="pct"/>
            <w:tcBorders>
              <w:top w:val="nil"/>
              <w:left w:val="single" w:sz="4" w:space="0" w:color="000000"/>
              <w:bottom w:val="single" w:sz="4" w:space="0" w:color="000000"/>
              <w:right w:val="single" w:sz="4" w:space="0" w:color="000000"/>
            </w:tcBorders>
            <w:shd w:val="clear" w:color="000000" w:fill="9BC2E6"/>
            <w:vAlign w:val="center"/>
            <w:hideMark/>
          </w:tcPr>
          <w:p w14:paraId="29D436CE"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RECEITAS ORÇAMENTÁRIAS</w:t>
            </w:r>
          </w:p>
        </w:tc>
        <w:tc>
          <w:tcPr>
            <w:tcW w:w="226" w:type="pct"/>
            <w:tcBorders>
              <w:top w:val="nil"/>
              <w:left w:val="nil"/>
              <w:bottom w:val="single" w:sz="4" w:space="0" w:color="000000"/>
              <w:right w:val="single" w:sz="4" w:space="0" w:color="000000"/>
            </w:tcBorders>
            <w:shd w:val="clear" w:color="000000" w:fill="9BC2E6"/>
            <w:vAlign w:val="center"/>
            <w:hideMark/>
          </w:tcPr>
          <w:p w14:paraId="4D473E66"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NE</w:t>
            </w:r>
          </w:p>
        </w:tc>
        <w:tc>
          <w:tcPr>
            <w:tcW w:w="934" w:type="pct"/>
            <w:tcBorders>
              <w:top w:val="nil"/>
              <w:left w:val="nil"/>
              <w:bottom w:val="single" w:sz="4" w:space="0" w:color="000000"/>
              <w:right w:val="single" w:sz="4" w:space="0" w:color="000000"/>
            </w:tcBorders>
            <w:shd w:val="clear" w:color="000000" w:fill="9BC2E6"/>
            <w:vAlign w:val="center"/>
            <w:hideMark/>
          </w:tcPr>
          <w:p w14:paraId="4131BD6D"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PREVISÃO INICIAL</w:t>
            </w:r>
          </w:p>
        </w:tc>
        <w:tc>
          <w:tcPr>
            <w:tcW w:w="934" w:type="pct"/>
            <w:tcBorders>
              <w:top w:val="nil"/>
              <w:left w:val="nil"/>
              <w:bottom w:val="single" w:sz="4" w:space="0" w:color="000000"/>
              <w:right w:val="single" w:sz="4" w:space="0" w:color="000000"/>
            </w:tcBorders>
            <w:shd w:val="clear" w:color="000000" w:fill="9BC2E6"/>
            <w:vAlign w:val="center"/>
            <w:hideMark/>
          </w:tcPr>
          <w:p w14:paraId="2C3CC76E"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PREVISÃO ATUALIZADA</w:t>
            </w:r>
          </w:p>
        </w:tc>
        <w:tc>
          <w:tcPr>
            <w:tcW w:w="936" w:type="pct"/>
            <w:tcBorders>
              <w:top w:val="nil"/>
              <w:left w:val="nil"/>
              <w:bottom w:val="single" w:sz="4" w:space="0" w:color="000000"/>
              <w:right w:val="single" w:sz="4" w:space="0" w:color="000000"/>
            </w:tcBorders>
            <w:shd w:val="clear" w:color="000000" w:fill="9BC2E6"/>
            <w:vAlign w:val="center"/>
            <w:hideMark/>
          </w:tcPr>
          <w:p w14:paraId="32BB8FB8"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RECEITAS REALIZADAS</w:t>
            </w:r>
          </w:p>
        </w:tc>
        <w:tc>
          <w:tcPr>
            <w:tcW w:w="936" w:type="pct"/>
            <w:tcBorders>
              <w:top w:val="nil"/>
              <w:left w:val="nil"/>
              <w:bottom w:val="single" w:sz="4" w:space="0" w:color="000000"/>
              <w:right w:val="single" w:sz="4" w:space="0" w:color="000000"/>
            </w:tcBorders>
            <w:shd w:val="clear" w:color="000000" w:fill="9BC2E6"/>
            <w:vAlign w:val="center"/>
            <w:hideMark/>
          </w:tcPr>
          <w:p w14:paraId="608547A1"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SALDO</w:t>
            </w:r>
          </w:p>
        </w:tc>
      </w:tr>
      <w:tr w:rsidR="00827149" w:rsidRPr="00470C66" w14:paraId="0148DE46" w14:textId="77777777" w:rsidTr="00470C66">
        <w:trPr>
          <w:trHeight w:val="264"/>
        </w:trPr>
        <w:tc>
          <w:tcPr>
            <w:tcW w:w="1033" w:type="pct"/>
            <w:tcBorders>
              <w:top w:val="nil"/>
              <w:left w:val="single" w:sz="4" w:space="0" w:color="000000"/>
              <w:bottom w:val="nil"/>
              <w:right w:val="single" w:sz="4" w:space="0" w:color="000000"/>
            </w:tcBorders>
            <w:shd w:val="clear" w:color="000000" w:fill="FFFFFF"/>
            <w:hideMark/>
          </w:tcPr>
          <w:p w14:paraId="1E771960"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RECEITAS CORRENTES</w:t>
            </w:r>
          </w:p>
        </w:tc>
        <w:tc>
          <w:tcPr>
            <w:tcW w:w="226" w:type="pct"/>
            <w:tcBorders>
              <w:top w:val="nil"/>
              <w:left w:val="nil"/>
              <w:bottom w:val="nil"/>
              <w:right w:val="single" w:sz="4" w:space="0" w:color="000000"/>
            </w:tcBorders>
            <w:shd w:val="clear" w:color="000000" w:fill="FFFFFF"/>
            <w:hideMark/>
          </w:tcPr>
          <w:p w14:paraId="2E5DF749" w14:textId="0E58EE01" w:rsidR="004455DA" w:rsidRPr="004455DA" w:rsidRDefault="00470C66" w:rsidP="00756725">
            <w:pPr>
              <w:autoSpaceDE w:val="0"/>
              <w:autoSpaceDN w:val="0"/>
              <w:adjustRightInd w:val="0"/>
              <w:spacing w:after="0" w:line="240" w:lineRule="auto"/>
              <w:ind w:right="60"/>
              <w:jc w:val="both"/>
              <w:rPr>
                <w:rFonts w:ascii="Calibri" w:hAnsi="Calibri" w:cs="Calibri"/>
                <w:b/>
                <w:sz w:val="16"/>
                <w:szCs w:val="16"/>
                <w:lang w:val="pt"/>
              </w:rPr>
            </w:pPr>
            <w:r w:rsidRPr="00470C66">
              <w:rPr>
                <w:rFonts w:ascii="Arial" w:eastAsia="Times New Roman" w:hAnsi="Arial" w:cs="Arial"/>
                <w:b/>
                <w:bCs/>
                <w:sz w:val="14"/>
                <w:szCs w:val="14"/>
                <w:lang w:eastAsia="pt-BR"/>
              </w:rPr>
              <w:t> </w:t>
            </w:r>
            <w:r w:rsidR="004455DA">
              <w:rPr>
                <w:rFonts w:ascii="Arial" w:eastAsia="Times New Roman" w:hAnsi="Arial" w:cs="Arial"/>
                <w:b/>
                <w:bCs/>
                <w:sz w:val="14"/>
                <w:szCs w:val="14"/>
                <w:lang w:eastAsia="pt-BR"/>
              </w:rPr>
              <w:fldChar w:fldCharType="begin"/>
            </w:r>
            <w:r w:rsidR="004455DA">
              <w:rPr>
                <w:rFonts w:ascii="Arial" w:eastAsia="Times New Roman" w:hAnsi="Arial" w:cs="Arial"/>
                <w:b/>
                <w:bCs/>
                <w:sz w:val="14"/>
                <w:szCs w:val="14"/>
                <w:lang w:eastAsia="pt-BR"/>
              </w:rPr>
              <w:instrText xml:space="preserve"> REF n13receitasorc \h  \* MERGEFORMAT </w:instrText>
            </w:r>
            <w:r w:rsidR="004455DA">
              <w:rPr>
                <w:rFonts w:ascii="Arial" w:eastAsia="Times New Roman" w:hAnsi="Arial" w:cs="Arial"/>
                <w:b/>
                <w:bCs/>
                <w:sz w:val="14"/>
                <w:szCs w:val="14"/>
                <w:lang w:eastAsia="pt-BR"/>
              </w:rPr>
            </w:r>
            <w:r w:rsidR="004455DA">
              <w:rPr>
                <w:rFonts w:ascii="Arial" w:eastAsia="Times New Roman" w:hAnsi="Arial" w:cs="Arial"/>
                <w:b/>
                <w:bCs/>
                <w:sz w:val="14"/>
                <w:szCs w:val="14"/>
                <w:lang w:eastAsia="pt-BR"/>
              </w:rPr>
              <w:fldChar w:fldCharType="separate"/>
            </w:r>
            <w:r w:rsidR="004455DA" w:rsidRPr="004455DA">
              <w:rPr>
                <w:rFonts w:ascii="Calibri" w:hAnsi="Calibri" w:cs="Calibri"/>
                <w:b/>
                <w:sz w:val="16"/>
                <w:szCs w:val="16"/>
                <w:lang w:val="pt"/>
              </w:rPr>
              <w:t xml:space="preserve"> 13</w:t>
            </w:r>
          </w:p>
          <w:p w14:paraId="5A1540EE" w14:textId="76E13308" w:rsidR="00470C66" w:rsidRPr="00470C66" w:rsidRDefault="004455DA" w:rsidP="00470C66">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934" w:type="pct"/>
            <w:tcBorders>
              <w:top w:val="nil"/>
              <w:left w:val="nil"/>
              <w:bottom w:val="nil"/>
              <w:right w:val="single" w:sz="4" w:space="0" w:color="000000"/>
            </w:tcBorders>
            <w:shd w:val="clear" w:color="000000" w:fill="FFFFFF"/>
            <w:hideMark/>
          </w:tcPr>
          <w:p w14:paraId="7C68C81E"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669.091.241,00</w:t>
            </w:r>
          </w:p>
        </w:tc>
        <w:tc>
          <w:tcPr>
            <w:tcW w:w="934" w:type="pct"/>
            <w:tcBorders>
              <w:top w:val="nil"/>
              <w:left w:val="nil"/>
              <w:bottom w:val="nil"/>
              <w:right w:val="single" w:sz="4" w:space="0" w:color="000000"/>
            </w:tcBorders>
            <w:shd w:val="clear" w:color="000000" w:fill="FFFFFF"/>
            <w:hideMark/>
          </w:tcPr>
          <w:p w14:paraId="5AD2290C"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669.091.241,00</w:t>
            </w:r>
          </w:p>
        </w:tc>
        <w:tc>
          <w:tcPr>
            <w:tcW w:w="936" w:type="pct"/>
            <w:tcBorders>
              <w:top w:val="nil"/>
              <w:left w:val="nil"/>
              <w:bottom w:val="nil"/>
              <w:right w:val="single" w:sz="4" w:space="0" w:color="000000"/>
            </w:tcBorders>
            <w:shd w:val="clear" w:color="000000" w:fill="FFFFFF"/>
            <w:hideMark/>
          </w:tcPr>
          <w:p w14:paraId="4B7D9ED4"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257.325.203,92</w:t>
            </w:r>
          </w:p>
        </w:tc>
        <w:tc>
          <w:tcPr>
            <w:tcW w:w="936" w:type="pct"/>
            <w:tcBorders>
              <w:top w:val="nil"/>
              <w:left w:val="nil"/>
              <w:bottom w:val="nil"/>
              <w:right w:val="single" w:sz="4" w:space="0" w:color="000000"/>
            </w:tcBorders>
            <w:shd w:val="clear" w:color="000000" w:fill="FFFFFF"/>
            <w:hideMark/>
          </w:tcPr>
          <w:p w14:paraId="2D431351"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-411.766.037,08</w:t>
            </w:r>
          </w:p>
        </w:tc>
      </w:tr>
      <w:tr w:rsidR="00827149" w:rsidRPr="00470C66" w14:paraId="7A997076" w14:textId="77777777" w:rsidTr="00470C66">
        <w:trPr>
          <w:trHeight w:val="264"/>
        </w:trPr>
        <w:tc>
          <w:tcPr>
            <w:tcW w:w="1033" w:type="pct"/>
            <w:tcBorders>
              <w:top w:val="nil"/>
              <w:left w:val="single" w:sz="4" w:space="0" w:color="000000"/>
              <w:bottom w:val="nil"/>
              <w:right w:val="single" w:sz="4" w:space="0" w:color="000000"/>
            </w:tcBorders>
            <w:shd w:val="clear" w:color="000000" w:fill="FFFFFF"/>
            <w:hideMark/>
          </w:tcPr>
          <w:p w14:paraId="6383E0B8"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xml:space="preserve">    Receitas de Contribuições</w:t>
            </w:r>
          </w:p>
        </w:tc>
        <w:tc>
          <w:tcPr>
            <w:tcW w:w="226" w:type="pct"/>
            <w:tcBorders>
              <w:top w:val="nil"/>
              <w:left w:val="nil"/>
              <w:bottom w:val="nil"/>
              <w:right w:val="single" w:sz="4" w:space="0" w:color="000000"/>
            </w:tcBorders>
            <w:shd w:val="clear" w:color="000000" w:fill="FFFFFF"/>
            <w:hideMark/>
          </w:tcPr>
          <w:p w14:paraId="5550E303"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934" w:type="pct"/>
            <w:tcBorders>
              <w:top w:val="nil"/>
              <w:left w:val="nil"/>
              <w:bottom w:val="nil"/>
              <w:right w:val="single" w:sz="4" w:space="0" w:color="000000"/>
            </w:tcBorders>
            <w:shd w:val="clear" w:color="000000" w:fill="FFFFFF"/>
            <w:hideMark/>
          </w:tcPr>
          <w:p w14:paraId="1B21CC2C"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934" w:type="pct"/>
            <w:tcBorders>
              <w:top w:val="nil"/>
              <w:left w:val="nil"/>
              <w:bottom w:val="nil"/>
              <w:right w:val="single" w:sz="4" w:space="0" w:color="000000"/>
            </w:tcBorders>
            <w:shd w:val="clear" w:color="000000" w:fill="FFFFFF"/>
            <w:hideMark/>
          </w:tcPr>
          <w:p w14:paraId="7AA284E7"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936" w:type="pct"/>
            <w:tcBorders>
              <w:top w:val="nil"/>
              <w:left w:val="nil"/>
              <w:bottom w:val="nil"/>
              <w:right w:val="single" w:sz="4" w:space="0" w:color="000000"/>
            </w:tcBorders>
            <w:shd w:val="clear" w:color="000000" w:fill="FFFFFF"/>
            <w:hideMark/>
          </w:tcPr>
          <w:p w14:paraId="47D198B7"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1.265,02</w:t>
            </w:r>
          </w:p>
        </w:tc>
        <w:tc>
          <w:tcPr>
            <w:tcW w:w="936" w:type="pct"/>
            <w:tcBorders>
              <w:top w:val="nil"/>
              <w:left w:val="nil"/>
              <w:bottom w:val="nil"/>
              <w:right w:val="single" w:sz="4" w:space="0" w:color="000000"/>
            </w:tcBorders>
            <w:shd w:val="clear" w:color="000000" w:fill="FFFFFF"/>
            <w:hideMark/>
          </w:tcPr>
          <w:p w14:paraId="4EDC75A1"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1.265,02</w:t>
            </w:r>
          </w:p>
        </w:tc>
      </w:tr>
      <w:tr w:rsidR="00827149" w:rsidRPr="00470C66" w14:paraId="2EBC5FB9" w14:textId="77777777" w:rsidTr="00470C66">
        <w:trPr>
          <w:trHeight w:val="264"/>
        </w:trPr>
        <w:tc>
          <w:tcPr>
            <w:tcW w:w="1033" w:type="pct"/>
            <w:tcBorders>
              <w:top w:val="nil"/>
              <w:left w:val="single" w:sz="4" w:space="0" w:color="000000"/>
              <w:bottom w:val="nil"/>
              <w:right w:val="single" w:sz="4" w:space="0" w:color="000000"/>
            </w:tcBorders>
            <w:shd w:val="clear" w:color="000000" w:fill="FFFFFF"/>
            <w:hideMark/>
          </w:tcPr>
          <w:p w14:paraId="6B7C49F0"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xml:space="preserve">        Contribuições Sociais</w:t>
            </w:r>
          </w:p>
        </w:tc>
        <w:tc>
          <w:tcPr>
            <w:tcW w:w="226" w:type="pct"/>
            <w:tcBorders>
              <w:top w:val="nil"/>
              <w:left w:val="nil"/>
              <w:bottom w:val="nil"/>
              <w:right w:val="single" w:sz="4" w:space="0" w:color="000000"/>
            </w:tcBorders>
            <w:shd w:val="clear" w:color="000000" w:fill="FFFFFF"/>
            <w:hideMark/>
          </w:tcPr>
          <w:p w14:paraId="1A2D6BC2"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w:t>
            </w:r>
          </w:p>
        </w:tc>
        <w:tc>
          <w:tcPr>
            <w:tcW w:w="934" w:type="pct"/>
            <w:tcBorders>
              <w:top w:val="nil"/>
              <w:left w:val="nil"/>
              <w:bottom w:val="nil"/>
              <w:right w:val="single" w:sz="4" w:space="0" w:color="000000"/>
            </w:tcBorders>
            <w:shd w:val="clear" w:color="000000" w:fill="FFFFFF"/>
            <w:hideMark/>
          </w:tcPr>
          <w:p w14:paraId="5B8BB6C9"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w:t>
            </w:r>
          </w:p>
        </w:tc>
        <w:tc>
          <w:tcPr>
            <w:tcW w:w="934" w:type="pct"/>
            <w:tcBorders>
              <w:top w:val="nil"/>
              <w:left w:val="nil"/>
              <w:bottom w:val="nil"/>
              <w:right w:val="single" w:sz="4" w:space="0" w:color="000000"/>
            </w:tcBorders>
            <w:shd w:val="clear" w:color="000000" w:fill="FFFFFF"/>
            <w:hideMark/>
          </w:tcPr>
          <w:p w14:paraId="19F01789"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w:t>
            </w:r>
          </w:p>
        </w:tc>
        <w:tc>
          <w:tcPr>
            <w:tcW w:w="936" w:type="pct"/>
            <w:tcBorders>
              <w:top w:val="nil"/>
              <w:left w:val="nil"/>
              <w:bottom w:val="nil"/>
              <w:right w:val="single" w:sz="4" w:space="0" w:color="000000"/>
            </w:tcBorders>
            <w:shd w:val="clear" w:color="000000" w:fill="FFFFFF"/>
            <w:hideMark/>
          </w:tcPr>
          <w:p w14:paraId="2AC3A66E"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1.265,02</w:t>
            </w:r>
          </w:p>
        </w:tc>
        <w:tc>
          <w:tcPr>
            <w:tcW w:w="936" w:type="pct"/>
            <w:tcBorders>
              <w:top w:val="nil"/>
              <w:left w:val="nil"/>
              <w:bottom w:val="nil"/>
              <w:right w:val="single" w:sz="4" w:space="0" w:color="000000"/>
            </w:tcBorders>
            <w:shd w:val="clear" w:color="000000" w:fill="FFFFFF"/>
            <w:hideMark/>
          </w:tcPr>
          <w:p w14:paraId="2ED4A4A0"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1.265,02</w:t>
            </w:r>
          </w:p>
        </w:tc>
      </w:tr>
      <w:tr w:rsidR="00827149" w:rsidRPr="00470C66" w14:paraId="1D3DA021" w14:textId="77777777" w:rsidTr="00470C66">
        <w:trPr>
          <w:trHeight w:val="264"/>
        </w:trPr>
        <w:tc>
          <w:tcPr>
            <w:tcW w:w="1033" w:type="pct"/>
            <w:tcBorders>
              <w:top w:val="nil"/>
              <w:left w:val="single" w:sz="4" w:space="0" w:color="000000"/>
              <w:bottom w:val="nil"/>
              <w:right w:val="single" w:sz="4" w:space="0" w:color="000000"/>
            </w:tcBorders>
            <w:shd w:val="clear" w:color="000000" w:fill="FFFFFF"/>
            <w:hideMark/>
          </w:tcPr>
          <w:p w14:paraId="0BB10EA2"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xml:space="preserve">    Receita Patrimonial</w:t>
            </w:r>
          </w:p>
        </w:tc>
        <w:tc>
          <w:tcPr>
            <w:tcW w:w="226" w:type="pct"/>
            <w:tcBorders>
              <w:top w:val="nil"/>
              <w:left w:val="nil"/>
              <w:bottom w:val="nil"/>
              <w:right w:val="single" w:sz="4" w:space="0" w:color="000000"/>
            </w:tcBorders>
            <w:shd w:val="clear" w:color="000000" w:fill="FFFFFF"/>
            <w:hideMark/>
          </w:tcPr>
          <w:p w14:paraId="228B08D6"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934" w:type="pct"/>
            <w:tcBorders>
              <w:top w:val="nil"/>
              <w:left w:val="nil"/>
              <w:bottom w:val="nil"/>
              <w:right w:val="single" w:sz="4" w:space="0" w:color="000000"/>
            </w:tcBorders>
            <w:shd w:val="clear" w:color="000000" w:fill="FFFFFF"/>
            <w:hideMark/>
          </w:tcPr>
          <w:p w14:paraId="4ADEC51F"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525.659.607,00</w:t>
            </w:r>
          </w:p>
        </w:tc>
        <w:tc>
          <w:tcPr>
            <w:tcW w:w="934" w:type="pct"/>
            <w:tcBorders>
              <w:top w:val="nil"/>
              <w:left w:val="nil"/>
              <w:bottom w:val="nil"/>
              <w:right w:val="single" w:sz="4" w:space="0" w:color="000000"/>
            </w:tcBorders>
            <w:shd w:val="clear" w:color="000000" w:fill="FFFFFF"/>
            <w:hideMark/>
          </w:tcPr>
          <w:p w14:paraId="5F3D05C2"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525.659.607,00</w:t>
            </w:r>
          </w:p>
        </w:tc>
        <w:tc>
          <w:tcPr>
            <w:tcW w:w="936" w:type="pct"/>
            <w:tcBorders>
              <w:top w:val="nil"/>
              <w:left w:val="nil"/>
              <w:bottom w:val="nil"/>
              <w:right w:val="single" w:sz="4" w:space="0" w:color="000000"/>
            </w:tcBorders>
            <w:shd w:val="clear" w:color="000000" w:fill="FFFFFF"/>
            <w:hideMark/>
          </w:tcPr>
          <w:p w14:paraId="4312D8F7"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219.465.277,69</w:t>
            </w:r>
          </w:p>
        </w:tc>
        <w:tc>
          <w:tcPr>
            <w:tcW w:w="936" w:type="pct"/>
            <w:tcBorders>
              <w:top w:val="nil"/>
              <w:left w:val="nil"/>
              <w:bottom w:val="nil"/>
              <w:right w:val="single" w:sz="4" w:space="0" w:color="000000"/>
            </w:tcBorders>
            <w:shd w:val="clear" w:color="000000" w:fill="FFFFFF"/>
            <w:hideMark/>
          </w:tcPr>
          <w:p w14:paraId="451A4E60"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-306.194.329,31</w:t>
            </w:r>
          </w:p>
        </w:tc>
      </w:tr>
      <w:tr w:rsidR="00827149" w:rsidRPr="00470C66" w14:paraId="66B998A7" w14:textId="77777777" w:rsidTr="00470C66">
        <w:trPr>
          <w:trHeight w:val="264"/>
        </w:trPr>
        <w:tc>
          <w:tcPr>
            <w:tcW w:w="1033" w:type="pct"/>
            <w:tcBorders>
              <w:top w:val="nil"/>
              <w:left w:val="single" w:sz="4" w:space="0" w:color="000000"/>
              <w:bottom w:val="nil"/>
              <w:right w:val="single" w:sz="4" w:space="0" w:color="000000"/>
            </w:tcBorders>
            <w:shd w:val="clear" w:color="000000" w:fill="FFFFFF"/>
            <w:hideMark/>
          </w:tcPr>
          <w:p w14:paraId="6034D100"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xml:space="preserve">        Valores Mobiliários</w:t>
            </w:r>
          </w:p>
        </w:tc>
        <w:tc>
          <w:tcPr>
            <w:tcW w:w="226" w:type="pct"/>
            <w:tcBorders>
              <w:top w:val="nil"/>
              <w:left w:val="nil"/>
              <w:bottom w:val="nil"/>
              <w:right w:val="single" w:sz="4" w:space="0" w:color="000000"/>
            </w:tcBorders>
            <w:shd w:val="clear" w:color="000000" w:fill="FFFFFF"/>
            <w:hideMark/>
          </w:tcPr>
          <w:p w14:paraId="6542E3FC"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w:t>
            </w:r>
          </w:p>
        </w:tc>
        <w:tc>
          <w:tcPr>
            <w:tcW w:w="934" w:type="pct"/>
            <w:tcBorders>
              <w:top w:val="nil"/>
              <w:left w:val="nil"/>
              <w:bottom w:val="nil"/>
              <w:right w:val="single" w:sz="4" w:space="0" w:color="000000"/>
            </w:tcBorders>
            <w:shd w:val="clear" w:color="000000" w:fill="FFFFFF"/>
            <w:hideMark/>
          </w:tcPr>
          <w:p w14:paraId="52312578"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22.331.590,00</w:t>
            </w:r>
          </w:p>
        </w:tc>
        <w:tc>
          <w:tcPr>
            <w:tcW w:w="934" w:type="pct"/>
            <w:tcBorders>
              <w:top w:val="nil"/>
              <w:left w:val="nil"/>
              <w:bottom w:val="nil"/>
              <w:right w:val="single" w:sz="4" w:space="0" w:color="000000"/>
            </w:tcBorders>
            <w:shd w:val="clear" w:color="000000" w:fill="FFFFFF"/>
            <w:hideMark/>
          </w:tcPr>
          <w:p w14:paraId="42774E27"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22.331.590,00</w:t>
            </w:r>
          </w:p>
        </w:tc>
        <w:tc>
          <w:tcPr>
            <w:tcW w:w="936" w:type="pct"/>
            <w:tcBorders>
              <w:top w:val="nil"/>
              <w:left w:val="nil"/>
              <w:bottom w:val="nil"/>
              <w:right w:val="single" w:sz="4" w:space="0" w:color="000000"/>
            </w:tcBorders>
            <w:shd w:val="clear" w:color="000000" w:fill="FFFFFF"/>
            <w:hideMark/>
          </w:tcPr>
          <w:p w14:paraId="75FDF4AC"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63.504.141,54</w:t>
            </w:r>
          </w:p>
        </w:tc>
        <w:tc>
          <w:tcPr>
            <w:tcW w:w="936" w:type="pct"/>
            <w:tcBorders>
              <w:top w:val="nil"/>
              <w:left w:val="nil"/>
              <w:bottom w:val="nil"/>
              <w:right w:val="single" w:sz="4" w:space="0" w:color="000000"/>
            </w:tcBorders>
            <w:shd w:val="clear" w:color="000000" w:fill="FFFFFF"/>
            <w:hideMark/>
          </w:tcPr>
          <w:p w14:paraId="2AA067C4"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41.172.551,54</w:t>
            </w:r>
          </w:p>
        </w:tc>
      </w:tr>
      <w:tr w:rsidR="00827149" w:rsidRPr="00470C66" w14:paraId="4E9C325D" w14:textId="77777777" w:rsidTr="00470C66">
        <w:trPr>
          <w:trHeight w:val="264"/>
        </w:trPr>
        <w:tc>
          <w:tcPr>
            <w:tcW w:w="1033" w:type="pct"/>
            <w:tcBorders>
              <w:top w:val="nil"/>
              <w:left w:val="single" w:sz="4" w:space="0" w:color="000000"/>
              <w:bottom w:val="nil"/>
              <w:right w:val="single" w:sz="4" w:space="0" w:color="000000"/>
            </w:tcBorders>
            <w:shd w:val="clear" w:color="000000" w:fill="FFFFFF"/>
            <w:hideMark/>
          </w:tcPr>
          <w:p w14:paraId="79221F53"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xml:space="preserve">        Demais Receitas Patrimoniais</w:t>
            </w:r>
          </w:p>
        </w:tc>
        <w:tc>
          <w:tcPr>
            <w:tcW w:w="226" w:type="pct"/>
            <w:tcBorders>
              <w:top w:val="nil"/>
              <w:left w:val="nil"/>
              <w:bottom w:val="nil"/>
              <w:right w:val="single" w:sz="4" w:space="0" w:color="000000"/>
            </w:tcBorders>
            <w:shd w:val="clear" w:color="000000" w:fill="FFFFFF"/>
            <w:hideMark/>
          </w:tcPr>
          <w:p w14:paraId="2D189922"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w:t>
            </w:r>
          </w:p>
        </w:tc>
        <w:tc>
          <w:tcPr>
            <w:tcW w:w="934" w:type="pct"/>
            <w:tcBorders>
              <w:top w:val="nil"/>
              <w:left w:val="nil"/>
              <w:bottom w:val="nil"/>
              <w:right w:val="single" w:sz="4" w:space="0" w:color="000000"/>
            </w:tcBorders>
            <w:shd w:val="clear" w:color="000000" w:fill="FFFFFF"/>
            <w:hideMark/>
          </w:tcPr>
          <w:p w14:paraId="23B76912"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503.328.017,00</w:t>
            </w:r>
          </w:p>
        </w:tc>
        <w:tc>
          <w:tcPr>
            <w:tcW w:w="934" w:type="pct"/>
            <w:tcBorders>
              <w:top w:val="nil"/>
              <w:left w:val="nil"/>
              <w:bottom w:val="nil"/>
              <w:right w:val="single" w:sz="4" w:space="0" w:color="000000"/>
            </w:tcBorders>
            <w:shd w:val="clear" w:color="000000" w:fill="FFFFFF"/>
            <w:hideMark/>
          </w:tcPr>
          <w:p w14:paraId="4E46A876"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503.328.017,00</w:t>
            </w:r>
          </w:p>
        </w:tc>
        <w:tc>
          <w:tcPr>
            <w:tcW w:w="936" w:type="pct"/>
            <w:tcBorders>
              <w:top w:val="nil"/>
              <w:left w:val="nil"/>
              <w:bottom w:val="nil"/>
              <w:right w:val="single" w:sz="4" w:space="0" w:color="000000"/>
            </w:tcBorders>
            <w:shd w:val="clear" w:color="000000" w:fill="FFFFFF"/>
            <w:hideMark/>
          </w:tcPr>
          <w:p w14:paraId="07B9974E"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155.961.136,15</w:t>
            </w:r>
          </w:p>
        </w:tc>
        <w:tc>
          <w:tcPr>
            <w:tcW w:w="936" w:type="pct"/>
            <w:tcBorders>
              <w:top w:val="nil"/>
              <w:left w:val="nil"/>
              <w:bottom w:val="nil"/>
              <w:right w:val="single" w:sz="4" w:space="0" w:color="000000"/>
            </w:tcBorders>
            <w:shd w:val="clear" w:color="000000" w:fill="FFFFFF"/>
            <w:hideMark/>
          </w:tcPr>
          <w:p w14:paraId="75EE360B"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-347.366.880,85</w:t>
            </w:r>
          </w:p>
        </w:tc>
      </w:tr>
      <w:tr w:rsidR="00827149" w:rsidRPr="00470C66" w14:paraId="595F32C5" w14:textId="77777777" w:rsidTr="00470C66">
        <w:trPr>
          <w:trHeight w:val="264"/>
        </w:trPr>
        <w:tc>
          <w:tcPr>
            <w:tcW w:w="1033" w:type="pct"/>
            <w:tcBorders>
              <w:top w:val="nil"/>
              <w:left w:val="single" w:sz="4" w:space="0" w:color="000000"/>
              <w:bottom w:val="nil"/>
              <w:right w:val="single" w:sz="4" w:space="0" w:color="000000"/>
            </w:tcBorders>
            <w:shd w:val="clear" w:color="000000" w:fill="FFFFFF"/>
            <w:hideMark/>
          </w:tcPr>
          <w:p w14:paraId="5945090D"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xml:space="preserve">    Transferências Correntes</w:t>
            </w:r>
          </w:p>
        </w:tc>
        <w:tc>
          <w:tcPr>
            <w:tcW w:w="226" w:type="pct"/>
            <w:tcBorders>
              <w:top w:val="nil"/>
              <w:left w:val="nil"/>
              <w:bottom w:val="nil"/>
              <w:right w:val="single" w:sz="4" w:space="0" w:color="000000"/>
            </w:tcBorders>
            <w:shd w:val="clear" w:color="000000" w:fill="FFFFFF"/>
            <w:hideMark/>
          </w:tcPr>
          <w:p w14:paraId="48792DCF"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934" w:type="pct"/>
            <w:tcBorders>
              <w:top w:val="nil"/>
              <w:left w:val="nil"/>
              <w:bottom w:val="nil"/>
              <w:right w:val="single" w:sz="4" w:space="0" w:color="000000"/>
            </w:tcBorders>
            <w:shd w:val="clear" w:color="000000" w:fill="FFFFFF"/>
            <w:hideMark/>
          </w:tcPr>
          <w:p w14:paraId="6BDF423A"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934" w:type="pct"/>
            <w:tcBorders>
              <w:top w:val="nil"/>
              <w:left w:val="nil"/>
              <w:bottom w:val="nil"/>
              <w:right w:val="single" w:sz="4" w:space="0" w:color="000000"/>
            </w:tcBorders>
            <w:shd w:val="clear" w:color="000000" w:fill="FFFFFF"/>
            <w:hideMark/>
          </w:tcPr>
          <w:p w14:paraId="6EFC97B7"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936" w:type="pct"/>
            <w:tcBorders>
              <w:top w:val="nil"/>
              <w:left w:val="nil"/>
              <w:bottom w:val="nil"/>
              <w:right w:val="single" w:sz="4" w:space="0" w:color="000000"/>
            </w:tcBorders>
            <w:shd w:val="clear" w:color="000000" w:fill="FFFFFF"/>
            <w:hideMark/>
          </w:tcPr>
          <w:p w14:paraId="6B553001"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12.331,86</w:t>
            </w:r>
          </w:p>
        </w:tc>
        <w:tc>
          <w:tcPr>
            <w:tcW w:w="936" w:type="pct"/>
            <w:tcBorders>
              <w:top w:val="nil"/>
              <w:left w:val="nil"/>
              <w:bottom w:val="nil"/>
              <w:right w:val="single" w:sz="4" w:space="0" w:color="000000"/>
            </w:tcBorders>
            <w:shd w:val="clear" w:color="000000" w:fill="FFFFFF"/>
            <w:hideMark/>
          </w:tcPr>
          <w:p w14:paraId="3E1F7F30"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12.331,86</w:t>
            </w:r>
          </w:p>
        </w:tc>
      </w:tr>
      <w:tr w:rsidR="00827149" w:rsidRPr="00470C66" w14:paraId="283369B1" w14:textId="77777777" w:rsidTr="00470C66">
        <w:trPr>
          <w:trHeight w:val="264"/>
        </w:trPr>
        <w:tc>
          <w:tcPr>
            <w:tcW w:w="1033" w:type="pct"/>
            <w:tcBorders>
              <w:top w:val="nil"/>
              <w:left w:val="single" w:sz="4" w:space="0" w:color="000000"/>
              <w:bottom w:val="nil"/>
              <w:right w:val="single" w:sz="4" w:space="0" w:color="000000"/>
            </w:tcBorders>
            <w:shd w:val="clear" w:color="000000" w:fill="FFFFFF"/>
            <w:hideMark/>
          </w:tcPr>
          <w:p w14:paraId="342BA3B5"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xml:space="preserve">    Outras Receitas Correntes</w:t>
            </w:r>
          </w:p>
        </w:tc>
        <w:tc>
          <w:tcPr>
            <w:tcW w:w="226" w:type="pct"/>
            <w:tcBorders>
              <w:top w:val="nil"/>
              <w:left w:val="nil"/>
              <w:bottom w:val="nil"/>
              <w:right w:val="single" w:sz="4" w:space="0" w:color="000000"/>
            </w:tcBorders>
            <w:shd w:val="clear" w:color="000000" w:fill="FFFFFF"/>
            <w:hideMark/>
          </w:tcPr>
          <w:p w14:paraId="09341F10"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934" w:type="pct"/>
            <w:tcBorders>
              <w:top w:val="nil"/>
              <w:left w:val="nil"/>
              <w:bottom w:val="nil"/>
              <w:right w:val="single" w:sz="4" w:space="0" w:color="000000"/>
            </w:tcBorders>
            <w:shd w:val="clear" w:color="000000" w:fill="FFFFFF"/>
            <w:hideMark/>
          </w:tcPr>
          <w:p w14:paraId="2F986727"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143.431.634,00</w:t>
            </w:r>
          </w:p>
        </w:tc>
        <w:tc>
          <w:tcPr>
            <w:tcW w:w="934" w:type="pct"/>
            <w:tcBorders>
              <w:top w:val="nil"/>
              <w:left w:val="nil"/>
              <w:bottom w:val="nil"/>
              <w:right w:val="single" w:sz="4" w:space="0" w:color="000000"/>
            </w:tcBorders>
            <w:shd w:val="clear" w:color="000000" w:fill="FFFFFF"/>
            <w:hideMark/>
          </w:tcPr>
          <w:p w14:paraId="04BA21CE"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143.431.634,00</w:t>
            </w:r>
          </w:p>
        </w:tc>
        <w:tc>
          <w:tcPr>
            <w:tcW w:w="936" w:type="pct"/>
            <w:tcBorders>
              <w:top w:val="nil"/>
              <w:left w:val="nil"/>
              <w:bottom w:val="nil"/>
              <w:right w:val="single" w:sz="4" w:space="0" w:color="000000"/>
            </w:tcBorders>
            <w:shd w:val="clear" w:color="000000" w:fill="FFFFFF"/>
            <w:hideMark/>
          </w:tcPr>
          <w:p w14:paraId="73AF9F1E"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37.846.329,35</w:t>
            </w:r>
          </w:p>
        </w:tc>
        <w:tc>
          <w:tcPr>
            <w:tcW w:w="936" w:type="pct"/>
            <w:tcBorders>
              <w:top w:val="nil"/>
              <w:left w:val="nil"/>
              <w:bottom w:val="nil"/>
              <w:right w:val="single" w:sz="4" w:space="0" w:color="000000"/>
            </w:tcBorders>
            <w:shd w:val="clear" w:color="000000" w:fill="FFFFFF"/>
            <w:hideMark/>
          </w:tcPr>
          <w:p w14:paraId="33784673"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-105.585.304,65</w:t>
            </w:r>
          </w:p>
        </w:tc>
      </w:tr>
      <w:tr w:rsidR="00827149" w:rsidRPr="00470C66" w14:paraId="359803F9" w14:textId="77777777" w:rsidTr="00470C66">
        <w:trPr>
          <w:trHeight w:val="396"/>
        </w:trPr>
        <w:tc>
          <w:tcPr>
            <w:tcW w:w="1033" w:type="pct"/>
            <w:tcBorders>
              <w:top w:val="nil"/>
              <w:left w:val="single" w:sz="4" w:space="0" w:color="000000"/>
              <w:bottom w:val="nil"/>
              <w:right w:val="single" w:sz="4" w:space="0" w:color="000000"/>
            </w:tcBorders>
            <w:shd w:val="clear" w:color="000000" w:fill="FFFFFF"/>
            <w:hideMark/>
          </w:tcPr>
          <w:p w14:paraId="576A82D1"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xml:space="preserve">        Indenizações, Restituições e Ressarcimentos</w:t>
            </w:r>
          </w:p>
        </w:tc>
        <w:tc>
          <w:tcPr>
            <w:tcW w:w="226" w:type="pct"/>
            <w:tcBorders>
              <w:top w:val="nil"/>
              <w:left w:val="nil"/>
              <w:bottom w:val="nil"/>
              <w:right w:val="single" w:sz="4" w:space="0" w:color="000000"/>
            </w:tcBorders>
            <w:shd w:val="clear" w:color="000000" w:fill="FFFFFF"/>
            <w:hideMark/>
          </w:tcPr>
          <w:p w14:paraId="2C296BC3"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w:t>
            </w:r>
          </w:p>
        </w:tc>
        <w:tc>
          <w:tcPr>
            <w:tcW w:w="934" w:type="pct"/>
            <w:tcBorders>
              <w:top w:val="nil"/>
              <w:left w:val="nil"/>
              <w:bottom w:val="nil"/>
              <w:right w:val="single" w:sz="4" w:space="0" w:color="000000"/>
            </w:tcBorders>
            <w:shd w:val="clear" w:color="000000" w:fill="FFFFFF"/>
            <w:hideMark/>
          </w:tcPr>
          <w:p w14:paraId="4C17D787"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w:t>
            </w:r>
          </w:p>
        </w:tc>
        <w:tc>
          <w:tcPr>
            <w:tcW w:w="934" w:type="pct"/>
            <w:tcBorders>
              <w:top w:val="nil"/>
              <w:left w:val="nil"/>
              <w:bottom w:val="nil"/>
              <w:right w:val="single" w:sz="4" w:space="0" w:color="000000"/>
            </w:tcBorders>
            <w:shd w:val="clear" w:color="000000" w:fill="FFFFFF"/>
            <w:hideMark/>
          </w:tcPr>
          <w:p w14:paraId="49B43F04"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w:t>
            </w:r>
          </w:p>
        </w:tc>
        <w:tc>
          <w:tcPr>
            <w:tcW w:w="936" w:type="pct"/>
            <w:tcBorders>
              <w:top w:val="nil"/>
              <w:left w:val="nil"/>
              <w:bottom w:val="nil"/>
              <w:right w:val="single" w:sz="4" w:space="0" w:color="000000"/>
            </w:tcBorders>
            <w:shd w:val="clear" w:color="000000" w:fill="FFFFFF"/>
            <w:hideMark/>
          </w:tcPr>
          <w:p w14:paraId="22E268A7"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37.846.329,35</w:t>
            </w:r>
          </w:p>
        </w:tc>
        <w:tc>
          <w:tcPr>
            <w:tcW w:w="936" w:type="pct"/>
            <w:tcBorders>
              <w:top w:val="nil"/>
              <w:left w:val="nil"/>
              <w:bottom w:val="nil"/>
              <w:right w:val="single" w:sz="4" w:space="0" w:color="000000"/>
            </w:tcBorders>
            <w:shd w:val="clear" w:color="000000" w:fill="FFFFFF"/>
            <w:hideMark/>
          </w:tcPr>
          <w:p w14:paraId="62D58D3B"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37.846.329,35</w:t>
            </w:r>
          </w:p>
        </w:tc>
      </w:tr>
      <w:tr w:rsidR="00827149" w:rsidRPr="00470C66" w14:paraId="0EFEFFFB" w14:textId="77777777" w:rsidTr="00470C66">
        <w:trPr>
          <w:trHeight w:val="396"/>
        </w:trPr>
        <w:tc>
          <w:tcPr>
            <w:tcW w:w="1033" w:type="pct"/>
            <w:tcBorders>
              <w:top w:val="nil"/>
              <w:left w:val="single" w:sz="4" w:space="0" w:color="000000"/>
              <w:bottom w:val="nil"/>
              <w:right w:val="single" w:sz="4" w:space="0" w:color="000000"/>
            </w:tcBorders>
            <w:shd w:val="clear" w:color="000000" w:fill="FFFFFF"/>
            <w:hideMark/>
          </w:tcPr>
          <w:p w14:paraId="23DD44BF"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xml:space="preserve">        Bens, Direitos e Valores Incorporados ao Patrimônio Público</w:t>
            </w:r>
          </w:p>
        </w:tc>
        <w:tc>
          <w:tcPr>
            <w:tcW w:w="226" w:type="pct"/>
            <w:tcBorders>
              <w:top w:val="nil"/>
              <w:left w:val="nil"/>
              <w:bottom w:val="nil"/>
              <w:right w:val="single" w:sz="4" w:space="0" w:color="000000"/>
            </w:tcBorders>
            <w:shd w:val="clear" w:color="000000" w:fill="FFFFFF"/>
            <w:hideMark/>
          </w:tcPr>
          <w:p w14:paraId="7AA30C54"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w:t>
            </w:r>
          </w:p>
        </w:tc>
        <w:tc>
          <w:tcPr>
            <w:tcW w:w="934" w:type="pct"/>
            <w:tcBorders>
              <w:top w:val="nil"/>
              <w:left w:val="nil"/>
              <w:bottom w:val="nil"/>
              <w:right w:val="single" w:sz="4" w:space="0" w:color="000000"/>
            </w:tcBorders>
            <w:shd w:val="clear" w:color="000000" w:fill="FFFFFF"/>
            <w:hideMark/>
          </w:tcPr>
          <w:p w14:paraId="5C1CF484"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143.431.634,00</w:t>
            </w:r>
          </w:p>
        </w:tc>
        <w:tc>
          <w:tcPr>
            <w:tcW w:w="934" w:type="pct"/>
            <w:tcBorders>
              <w:top w:val="nil"/>
              <w:left w:val="nil"/>
              <w:bottom w:val="nil"/>
              <w:right w:val="single" w:sz="4" w:space="0" w:color="000000"/>
            </w:tcBorders>
            <w:shd w:val="clear" w:color="000000" w:fill="FFFFFF"/>
            <w:hideMark/>
          </w:tcPr>
          <w:p w14:paraId="5DDD4B7C"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143.431.634,00</w:t>
            </w:r>
          </w:p>
        </w:tc>
        <w:tc>
          <w:tcPr>
            <w:tcW w:w="936" w:type="pct"/>
            <w:tcBorders>
              <w:top w:val="nil"/>
              <w:left w:val="nil"/>
              <w:bottom w:val="nil"/>
              <w:right w:val="single" w:sz="4" w:space="0" w:color="000000"/>
            </w:tcBorders>
            <w:shd w:val="clear" w:color="000000" w:fill="FFFFFF"/>
            <w:hideMark/>
          </w:tcPr>
          <w:p w14:paraId="0DA5C498"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w:t>
            </w:r>
          </w:p>
        </w:tc>
        <w:tc>
          <w:tcPr>
            <w:tcW w:w="936" w:type="pct"/>
            <w:tcBorders>
              <w:top w:val="nil"/>
              <w:left w:val="nil"/>
              <w:bottom w:val="nil"/>
              <w:right w:val="single" w:sz="4" w:space="0" w:color="000000"/>
            </w:tcBorders>
            <w:shd w:val="clear" w:color="000000" w:fill="FFFFFF"/>
            <w:hideMark/>
          </w:tcPr>
          <w:p w14:paraId="2B73A7F4"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-143.431.634,00</w:t>
            </w:r>
          </w:p>
        </w:tc>
      </w:tr>
      <w:tr w:rsidR="00827149" w:rsidRPr="00470C66" w14:paraId="166B0891" w14:textId="77777777" w:rsidTr="00470C66">
        <w:trPr>
          <w:trHeight w:val="264"/>
        </w:trPr>
        <w:tc>
          <w:tcPr>
            <w:tcW w:w="1033" w:type="pct"/>
            <w:tcBorders>
              <w:top w:val="nil"/>
              <w:left w:val="single" w:sz="4" w:space="0" w:color="000000"/>
              <w:bottom w:val="nil"/>
              <w:right w:val="single" w:sz="4" w:space="0" w:color="000000"/>
            </w:tcBorders>
            <w:shd w:val="clear" w:color="000000" w:fill="FFFFFF"/>
            <w:hideMark/>
          </w:tcPr>
          <w:p w14:paraId="67AEE678"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RECEITAS DE CAPITAL</w:t>
            </w:r>
          </w:p>
        </w:tc>
        <w:tc>
          <w:tcPr>
            <w:tcW w:w="226" w:type="pct"/>
            <w:tcBorders>
              <w:top w:val="nil"/>
              <w:left w:val="nil"/>
              <w:bottom w:val="nil"/>
              <w:right w:val="single" w:sz="4" w:space="0" w:color="000000"/>
            </w:tcBorders>
            <w:shd w:val="clear" w:color="000000" w:fill="FFFFFF"/>
            <w:hideMark/>
          </w:tcPr>
          <w:p w14:paraId="3BCC82D4"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934" w:type="pct"/>
            <w:tcBorders>
              <w:top w:val="nil"/>
              <w:left w:val="nil"/>
              <w:bottom w:val="nil"/>
              <w:right w:val="single" w:sz="4" w:space="0" w:color="000000"/>
            </w:tcBorders>
            <w:shd w:val="clear" w:color="000000" w:fill="FFFFFF"/>
            <w:hideMark/>
          </w:tcPr>
          <w:p w14:paraId="2FC3D4CF"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24.117,00</w:t>
            </w:r>
          </w:p>
        </w:tc>
        <w:tc>
          <w:tcPr>
            <w:tcW w:w="934" w:type="pct"/>
            <w:tcBorders>
              <w:top w:val="nil"/>
              <w:left w:val="nil"/>
              <w:bottom w:val="nil"/>
              <w:right w:val="single" w:sz="4" w:space="0" w:color="000000"/>
            </w:tcBorders>
            <w:shd w:val="clear" w:color="000000" w:fill="FFFFFF"/>
            <w:hideMark/>
          </w:tcPr>
          <w:p w14:paraId="06C7E238"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24.117,00</w:t>
            </w:r>
          </w:p>
        </w:tc>
        <w:tc>
          <w:tcPr>
            <w:tcW w:w="936" w:type="pct"/>
            <w:tcBorders>
              <w:top w:val="nil"/>
              <w:left w:val="nil"/>
              <w:bottom w:val="nil"/>
              <w:right w:val="single" w:sz="4" w:space="0" w:color="000000"/>
            </w:tcBorders>
            <w:shd w:val="clear" w:color="000000" w:fill="FFFFFF"/>
            <w:hideMark/>
          </w:tcPr>
          <w:p w14:paraId="3D3E29BA"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936" w:type="pct"/>
            <w:tcBorders>
              <w:top w:val="nil"/>
              <w:left w:val="nil"/>
              <w:bottom w:val="nil"/>
              <w:right w:val="single" w:sz="4" w:space="0" w:color="000000"/>
            </w:tcBorders>
            <w:shd w:val="clear" w:color="000000" w:fill="FFFFFF"/>
            <w:hideMark/>
          </w:tcPr>
          <w:p w14:paraId="14D3A4EE"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-24.117,00</w:t>
            </w:r>
          </w:p>
        </w:tc>
      </w:tr>
      <w:tr w:rsidR="00827149" w:rsidRPr="00470C66" w14:paraId="25DD14F3" w14:textId="77777777" w:rsidTr="00470C66">
        <w:trPr>
          <w:trHeight w:val="264"/>
        </w:trPr>
        <w:tc>
          <w:tcPr>
            <w:tcW w:w="1033" w:type="pct"/>
            <w:tcBorders>
              <w:top w:val="nil"/>
              <w:left w:val="single" w:sz="4" w:space="0" w:color="000000"/>
              <w:bottom w:val="nil"/>
              <w:right w:val="single" w:sz="4" w:space="0" w:color="000000"/>
            </w:tcBorders>
            <w:shd w:val="clear" w:color="000000" w:fill="FFFFFF"/>
            <w:hideMark/>
          </w:tcPr>
          <w:p w14:paraId="23346ECE"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xml:space="preserve">    Transferências de Capital</w:t>
            </w:r>
          </w:p>
        </w:tc>
        <w:tc>
          <w:tcPr>
            <w:tcW w:w="226" w:type="pct"/>
            <w:tcBorders>
              <w:top w:val="nil"/>
              <w:left w:val="nil"/>
              <w:bottom w:val="nil"/>
              <w:right w:val="single" w:sz="4" w:space="0" w:color="000000"/>
            </w:tcBorders>
            <w:shd w:val="clear" w:color="000000" w:fill="FFFFFF"/>
            <w:hideMark/>
          </w:tcPr>
          <w:p w14:paraId="2D8B9D4B"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934" w:type="pct"/>
            <w:tcBorders>
              <w:top w:val="nil"/>
              <w:left w:val="nil"/>
              <w:bottom w:val="nil"/>
              <w:right w:val="single" w:sz="4" w:space="0" w:color="000000"/>
            </w:tcBorders>
            <w:shd w:val="clear" w:color="000000" w:fill="FFFFFF"/>
            <w:hideMark/>
          </w:tcPr>
          <w:p w14:paraId="601E1285"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24.117,00</w:t>
            </w:r>
          </w:p>
        </w:tc>
        <w:tc>
          <w:tcPr>
            <w:tcW w:w="934" w:type="pct"/>
            <w:tcBorders>
              <w:top w:val="nil"/>
              <w:left w:val="nil"/>
              <w:bottom w:val="nil"/>
              <w:right w:val="single" w:sz="4" w:space="0" w:color="000000"/>
            </w:tcBorders>
            <w:shd w:val="clear" w:color="000000" w:fill="FFFFFF"/>
            <w:hideMark/>
          </w:tcPr>
          <w:p w14:paraId="7CB97512"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24.117,00</w:t>
            </w:r>
          </w:p>
        </w:tc>
        <w:tc>
          <w:tcPr>
            <w:tcW w:w="936" w:type="pct"/>
            <w:tcBorders>
              <w:top w:val="nil"/>
              <w:left w:val="nil"/>
              <w:bottom w:val="nil"/>
              <w:right w:val="single" w:sz="4" w:space="0" w:color="000000"/>
            </w:tcBorders>
            <w:shd w:val="clear" w:color="000000" w:fill="FFFFFF"/>
            <w:hideMark/>
          </w:tcPr>
          <w:p w14:paraId="71CD1DEF"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936" w:type="pct"/>
            <w:tcBorders>
              <w:top w:val="nil"/>
              <w:left w:val="nil"/>
              <w:bottom w:val="nil"/>
              <w:right w:val="single" w:sz="4" w:space="0" w:color="000000"/>
            </w:tcBorders>
            <w:shd w:val="clear" w:color="000000" w:fill="FFFFFF"/>
            <w:hideMark/>
          </w:tcPr>
          <w:p w14:paraId="65025754"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-24.117,00</w:t>
            </w:r>
          </w:p>
        </w:tc>
      </w:tr>
      <w:tr w:rsidR="00827149" w:rsidRPr="00470C66" w14:paraId="73E9A706" w14:textId="77777777" w:rsidTr="00470C66">
        <w:trPr>
          <w:trHeight w:val="264"/>
        </w:trPr>
        <w:tc>
          <w:tcPr>
            <w:tcW w:w="1033" w:type="pct"/>
            <w:tcBorders>
              <w:top w:val="single" w:sz="4" w:space="0" w:color="000000"/>
              <w:left w:val="single" w:sz="4" w:space="0" w:color="000000"/>
              <w:bottom w:val="single" w:sz="4" w:space="0" w:color="000000"/>
              <w:right w:val="single" w:sz="4" w:space="0" w:color="000000"/>
            </w:tcBorders>
            <w:shd w:val="clear" w:color="000000" w:fill="9BC2E6"/>
            <w:hideMark/>
          </w:tcPr>
          <w:p w14:paraId="2D79632E"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SUBTOTAL DE RECEITAS</w:t>
            </w:r>
          </w:p>
        </w:tc>
        <w:tc>
          <w:tcPr>
            <w:tcW w:w="226" w:type="pct"/>
            <w:tcBorders>
              <w:top w:val="single" w:sz="4" w:space="0" w:color="000000"/>
              <w:left w:val="nil"/>
              <w:bottom w:val="single" w:sz="4" w:space="0" w:color="000000"/>
              <w:right w:val="single" w:sz="4" w:space="0" w:color="000000"/>
            </w:tcBorders>
            <w:shd w:val="clear" w:color="000000" w:fill="9BC2E6"/>
            <w:hideMark/>
          </w:tcPr>
          <w:p w14:paraId="24DE9854"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934" w:type="pct"/>
            <w:tcBorders>
              <w:top w:val="single" w:sz="4" w:space="0" w:color="000000"/>
              <w:left w:val="nil"/>
              <w:bottom w:val="single" w:sz="4" w:space="0" w:color="000000"/>
              <w:right w:val="single" w:sz="4" w:space="0" w:color="000000"/>
            </w:tcBorders>
            <w:shd w:val="clear" w:color="000000" w:fill="9BC2E6"/>
            <w:hideMark/>
          </w:tcPr>
          <w:p w14:paraId="0A86A656"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669.115.358,00</w:t>
            </w:r>
          </w:p>
        </w:tc>
        <w:tc>
          <w:tcPr>
            <w:tcW w:w="934" w:type="pct"/>
            <w:tcBorders>
              <w:top w:val="single" w:sz="4" w:space="0" w:color="000000"/>
              <w:left w:val="nil"/>
              <w:bottom w:val="single" w:sz="4" w:space="0" w:color="000000"/>
              <w:right w:val="single" w:sz="4" w:space="0" w:color="000000"/>
            </w:tcBorders>
            <w:shd w:val="clear" w:color="000000" w:fill="9BC2E6"/>
            <w:hideMark/>
          </w:tcPr>
          <w:p w14:paraId="6AA7E038"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669.115.358,00</w:t>
            </w:r>
          </w:p>
        </w:tc>
        <w:tc>
          <w:tcPr>
            <w:tcW w:w="936" w:type="pct"/>
            <w:tcBorders>
              <w:top w:val="single" w:sz="4" w:space="0" w:color="000000"/>
              <w:left w:val="nil"/>
              <w:bottom w:val="single" w:sz="4" w:space="0" w:color="000000"/>
              <w:right w:val="single" w:sz="4" w:space="0" w:color="000000"/>
            </w:tcBorders>
            <w:shd w:val="clear" w:color="000000" w:fill="9BC2E6"/>
            <w:hideMark/>
          </w:tcPr>
          <w:p w14:paraId="4551C046"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257.325.203,92</w:t>
            </w:r>
          </w:p>
        </w:tc>
        <w:tc>
          <w:tcPr>
            <w:tcW w:w="936" w:type="pct"/>
            <w:tcBorders>
              <w:top w:val="single" w:sz="4" w:space="0" w:color="000000"/>
              <w:left w:val="nil"/>
              <w:bottom w:val="single" w:sz="4" w:space="0" w:color="000000"/>
              <w:right w:val="single" w:sz="4" w:space="0" w:color="000000"/>
            </w:tcBorders>
            <w:shd w:val="clear" w:color="000000" w:fill="9BC2E6"/>
            <w:hideMark/>
          </w:tcPr>
          <w:p w14:paraId="6C4A27E7"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-411.790.154,08</w:t>
            </w:r>
          </w:p>
        </w:tc>
      </w:tr>
      <w:tr w:rsidR="00827149" w:rsidRPr="00470C66" w14:paraId="673828D7" w14:textId="77777777" w:rsidTr="00470C66">
        <w:trPr>
          <w:trHeight w:val="264"/>
        </w:trPr>
        <w:tc>
          <w:tcPr>
            <w:tcW w:w="1033" w:type="pct"/>
            <w:tcBorders>
              <w:top w:val="nil"/>
              <w:left w:val="single" w:sz="4" w:space="0" w:color="000000"/>
              <w:bottom w:val="nil"/>
              <w:right w:val="single" w:sz="4" w:space="0" w:color="000000"/>
            </w:tcBorders>
            <w:shd w:val="clear" w:color="000000" w:fill="FFFFFF"/>
            <w:hideMark/>
          </w:tcPr>
          <w:p w14:paraId="65B996C6"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REFINANCIAMENTO</w:t>
            </w:r>
          </w:p>
        </w:tc>
        <w:tc>
          <w:tcPr>
            <w:tcW w:w="226" w:type="pct"/>
            <w:tcBorders>
              <w:top w:val="nil"/>
              <w:left w:val="nil"/>
              <w:bottom w:val="nil"/>
              <w:right w:val="single" w:sz="4" w:space="0" w:color="000000"/>
            </w:tcBorders>
            <w:shd w:val="clear" w:color="000000" w:fill="FFFFFF"/>
            <w:hideMark/>
          </w:tcPr>
          <w:p w14:paraId="1BDA250A"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934" w:type="pct"/>
            <w:tcBorders>
              <w:top w:val="nil"/>
              <w:left w:val="nil"/>
              <w:bottom w:val="nil"/>
              <w:right w:val="single" w:sz="4" w:space="0" w:color="000000"/>
            </w:tcBorders>
            <w:shd w:val="clear" w:color="000000" w:fill="FFFFFF"/>
            <w:hideMark/>
          </w:tcPr>
          <w:p w14:paraId="1ACBB4D2"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934" w:type="pct"/>
            <w:tcBorders>
              <w:top w:val="nil"/>
              <w:left w:val="nil"/>
              <w:bottom w:val="nil"/>
              <w:right w:val="single" w:sz="4" w:space="0" w:color="000000"/>
            </w:tcBorders>
            <w:shd w:val="clear" w:color="000000" w:fill="FFFFFF"/>
            <w:hideMark/>
          </w:tcPr>
          <w:p w14:paraId="13E49B02"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936" w:type="pct"/>
            <w:tcBorders>
              <w:top w:val="nil"/>
              <w:left w:val="nil"/>
              <w:bottom w:val="nil"/>
              <w:right w:val="single" w:sz="4" w:space="0" w:color="000000"/>
            </w:tcBorders>
            <w:shd w:val="clear" w:color="000000" w:fill="FFFFFF"/>
            <w:hideMark/>
          </w:tcPr>
          <w:p w14:paraId="441B507A"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936" w:type="pct"/>
            <w:tcBorders>
              <w:top w:val="nil"/>
              <w:left w:val="nil"/>
              <w:bottom w:val="nil"/>
              <w:right w:val="single" w:sz="4" w:space="0" w:color="000000"/>
            </w:tcBorders>
            <w:shd w:val="clear" w:color="000000" w:fill="FFFFFF"/>
            <w:hideMark/>
          </w:tcPr>
          <w:p w14:paraId="66EB2D5D"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r>
      <w:tr w:rsidR="00827149" w:rsidRPr="00470C66" w14:paraId="6A4F7525" w14:textId="77777777" w:rsidTr="00470C66">
        <w:trPr>
          <w:trHeight w:val="264"/>
        </w:trPr>
        <w:tc>
          <w:tcPr>
            <w:tcW w:w="1033" w:type="pct"/>
            <w:tcBorders>
              <w:top w:val="single" w:sz="4" w:space="0" w:color="000000"/>
              <w:left w:val="single" w:sz="4" w:space="0" w:color="000000"/>
              <w:bottom w:val="single" w:sz="4" w:space="0" w:color="000000"/>
              <w:right w:val="single" w:sz="4" w:space="0" w:color="000000"/>
            </w:tcBorders>
            <w:shd w:val="clear" w:color="000000" w:fill="9BC2E6"/>
            <w:hideMark/>
          </w:tcPr>
          <w:p w14:paraId="7083BB0F"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SUBTOTAL COM REFINANCIAMENTO</w:t>
            </w:r>
          </w:p>
        </w:tc>
        <w:tc>
          <w:tcPr>
            <w:tcW w:w="226" w:type="pct"/>
            <w:tcBorders>
              <w:top w:val="single" w:sz="4" w:space="0" w:color="000000"/>
              <w:left w:val="nil"/>
              <w:bottom w:val="single" w:sz="4" w:space="0" w:color="000000"/>
              <w:right w:val="single" w:sz="4" w:space="0" w:color="000000"/>
            </w:tcBorders>
            <w:shd w:val="clear" w:color="000000" w:fill="9BC2E6"/>
            <w:hideMark/>
          </w:tcPr>
          <w:p w14:paraId="08AC316D"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934" w:type="pct"/>
            <w:tcBorders>
              <w:top w:val="single" w:sz="4" w:space="0" w:color="000000"/>
              <w:left w:val="nil"/>
              <w:bottom w:val="single" w:sz="4" w:space="0" w:color="000000"/>
              <w:right w:val="single" w:sz="4" w:space="0" w:color="000000"/>
            </w:tcBorders>
            <w:shd w:val="clear" w:color="000000" w:fill="9BC2E6"/>
            <w:hideMark/>
          </w:tcPr>
          <w:p w14:paraId="50F0E98E"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669.115.358,00</w:t>
            </w:r>
          </w:p>
        </w:tc>
        <w:tc>
          <w:tcPr>
            <w:tcW w:w="934" w:type="pct"/>
            <w:tcBorders>
              <w:top w:val="single" w:sz="4" w:space="0" w:color="000000"/>
              <w:left w:val="nil"/>
              <w:bottom w:val="single" w:sz="4" w:space="0" w:color="000000"/>
              <w:right w:val="single" w:sz="4" w:space="0" w:color="000000"/>
            </w:tcBorders>
            <w:shd w:val="clear" w:color="000000" w:fill="9BC2E6"/>
            <w:hideMark/>
          </w:tcPr>
          <w:p w14:paraId="453CC6F3"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669.115.358,00</w:t>
            </w:r>
          </w:p>
        </w:tc>
        <w:tc>
          <w:tcPr>
            <w:tcW w:w="936" w:type="pct"/>
            <w:tcBorders>
              <w:top w:val="single" w:sz="4" w:space="0" w:color="000000"/>
              <w:left w:val="nil"/>
              <w:bottom w:val="single" w:sz="4" w:space="0" w:color="000000"/>
              <w:right w:val="single" w:sz="4" w:space="0" w:color="000000"/>
            </w:tcBorders>
            <w:shd w:val="clear" w:color="000000" w:fill="9BC2E6"/>
            <w:hideMark/>
          </w:tcPr>
          <w:p w14:paraId="47A9345D"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257.325.203,92</w:t>
            </w:r>
          </w:p>
        </w:tc>
        <w:tc>
          <w:tcPr>
            <w:tcW w:w="936" w:type="pct"/>
            <w:tcBorders>
              <w:top w:val="single" w:sz="4" w:space="0" w:color="000000"/>
              <w:left w:val="nil"/>
              <w:bottom w:val="single" w:sz="4" w:space="0" w:color="000000"/>
              <w:right w:val="single" w:sz="4" w:space="0" w:color="000000"/>
            </w:tcBorders>
            <w:shd w:val="clear" w:color="000000" w:fill="9BC2E6"/>
            <w:hideMark/>
          </w:tcPr>
          <w:p w14:paraId="414AB6B1"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-411.790.154,08</w:t>
            </w:r>
          </w:p>
        </w:tc>
      </w:tr>
      <w:tr w:rsidR="00827149" w:rsidRPr="00470C66" w14:paraId="4109AA97" w14:textId="77777777" w:rsidTr="00470C66">
        <w:trPr>
          <w:trHeight w:val="264"/>
        </w:trPr>
        <w:tc>
          <w:tcPr>
            <w:tcW w:w="1033" w:type="pct"/>
            <w:tcBorders>
              <w:top w:val="nil"/>
              <w:left w:val="single" w:sz="4" w:space="0" w:color="000000"/>
              <w:bottom w:val="nil"/>
              <w:right w:val="single" w:sz="4" w:space="0" w:color="000000"/>
            </w:tcBorders>
            <w:shd w:val="clear" w:color="000000" w:fill="9BC2E6"/>
            <w:hideMark/>
          </w:tcPr>
          <w:p w14:paraId="054E0C46"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DEFICIT</w:t>
            </w:r>
          </w:p>
        </w:tc>
        <w:tc>
          <w:tcPr>
            <w:tcW w:w="226" w:type="pct"/>
            <w:tcBorders>
              <w:top w:val="nil"/>
              <w:left w:val="nil"/>
              <w:bottom w:val="nil"/>
              <w:right w:val="single" w:sz="4" w:space="0" w:color="000000"/>
            </w:tcBorders>
            <w:shd w:val="clear" w:color="000000" w:fill="9BC2E6"/>
            <w:hideMark/>
          </w:tcPr>
          <w:p w14:paraId="1E398843"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934" w:type="pct"/>
            <w:tcBorders>
              <w:top w:val="nil"/>
              <w:left w:val="nil"/>
              <w:bottom w:val="nil"/>
              <w:right w:val="single" w:sz="4" w:space="0" w:color="000000"/>
            </w:tcBorders>
            <w:shd w:val="clear" w:color="000000" w:fill="9BC2E6"/>
            <w:hideMark/>
          </w:tcPr>
          <w:p w14:paraId="202D39F9"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w:t>
            </w:r>
          </w:p>
        </w:tc>
        <w:tc>
          <w:tcPr>
            <w:tcW w:w="934" w:type="pct"/>
            <w:tcBorders>
              <w:top w:val="nil"/>
              <w:left w:val="nil"/>
              <w:bottom w:val="nil"/>
              <w:right w:val="single" w:sz="4" w:space="0" w:color="000000"/>
            </w:tcBorders>
            <w:shd w:val="clear" w:color="000000" w:fill="9BC2E6"/>
            <w:hideMark/>
          </w:tcPr>
          <w:p w14:paraId="0215D1D0"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w:t>
            </w:r>
          </w:p>
        </w:tc>
        <w:tc>
          <w:tcPr>
            <w:tcW w:w="936" w:type="pct"/>
            <w:tcBorders>
              <w:top w:val="nil"/>
              <w:left w:val="nil"/>
              <w:bottom w:val="nil"/>
              <w:right w:val="single" w:sz="4" w:space="0" w:color="000000"/>
            </w:tcBorders>
            <w:shd w:val="clear" w:color="000000" w:fill="9BC2E6"/>
            <w:hideMark/>
          </w:tcPr>
          <w:p w14:paraId="1A1ECF90"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89.817.101.939,78</w:t>
            </w:r>
          </w:p>
        </w:tc>
        <w:tc>
          <w:tcPr>
            <w:tcW w:w="936" w:type="pct"/>
            <w:tcBorders>
              <w:top w:val="nil"/>
              <w:left w:val="nil"/>
              <w:bottom w:val="nil"/>
              <w:right w:val="single" w:sz="4" w:space="0" w:color="000000"/>
            </w:tcBorders>
            <w:shd w:val="clear" w:color="000000" w:fill="9BC2E6"/>
            <w:hideMark/>
          </w:tcPr>
          <w:p w14:paraId="2B0D873B"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89.817.101.939,78</w:t>
            </w:r>
          </w:p>
        </w:tc>
      </w:tr>
      <w:tr w:rsidR="00827149" w:rsidRPr="00470C66" w14:paraId="5762CF4B" w14:textId="77777777" w:rsidTr="00470C66">
        <w:trPr>
          <w:trHeight w:val="264"/>
        </w:trPr>
        <w:tc>
          <w:tcPr>
            <w:tcW w:w="1033" w:type="pct"/>
            <w:tcBorders>
              <w:top w:val="single" w:sz="4" w:space="0" w:color="000000"/>
              <w:left w:val="single" w:sz="4" w:space="0" w:color="000000"/>
              <w:bottom w:val="single" w:sz="4" w:space="0" w:color="000000"/>
              <w:right w:val="single" w:sz="4" w:space="0" w:color="000000"/>
            </w:tcBorders>
            <w:shd w:val="clear" w:color="000000" w:fill="9BC2E6"/>
            <w:hideMark/>
          </w:tcPr>
          <w:p w14:paraId="2AE239A0"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TOTAL</w:t>
            </w:r>
          </w:p>
        </w:tc>
        <w:tc>
          <w:tcPr>
            <w:tcW w:w="226" w:type="pct"/>
            <w:tcBorders>
              <w:top w:val="single" w:sz="4" w:space="0" w:color="000000"/>
              <w:left w:val="nil"/>
              <w:bottom w:val="single" w:sz="4" w:space="0" w:color="000000"/>
              <w:right w:val="single" w:sz="4" w:space="0" w:color="000000"/>
            </w:tcBorders>
            <w:shd w:val="clear" w:color="000000" w:fill="9BC2E6"/>
            <w:hideMark/>
          </w:tcPr>
          <w:p w14:paraId="43C96FA3"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934" w:type="pct"/>
            <w:tcBorders>
              <w:top w:val="single" w:sz="4" w:space="0" w:color="000000"/>
              <w:left w:val="nil"/>
              <w:bottom w:val="single" w:sz="4" w:space="0" w:color="000000"/>
              <w:right w:val="single" w:sz="4" w:space="0" w:color="000000"/>
            </w:tcBorders>
            <w:shd w:val="clear" w:color="000000" w:fill="9BC2E6"/>
            <w:hideMark/>
          </w:tcPr>
          <w:p w14:paraId="21CCA91E"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669.115.358,00</w:t>
            </w:r>
          </w:p>
        </w:tc>
        <w:tc>
          <w:tcPr>
            <w:tcW w:w="934" w:type="pct"/>
            <w:tcBorders>
              <w:top w:val="single" w:sz="4" w:space="0" w:color="000000"/>
              <w:left w:val="nil"/>
              <w:bottom w:val="single" w:sz="4" w:space="0" w:color="000000"/>
              <w:right w:val="single" w:sz="4" w:space="0" w:color="000000"/>
            </w:tcBorders>
            <w:shd w:val="clear" w:color="000000" w:fill="9BC2E6"/>
            <w:hideMark/>
          </w:tcPr>
          <w:p w14:paraId="4380A2C3"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669.115.358,00</w:t>
            </w:r>
          </w:p>
        </w:tc>
        <w:tc>
          <w:tcPr>
            <w:tcW w:w="936" w:type="pct"/>
            <w:tcBorders>
              <w:top w:val="single" w:sz="4" w:space="0" w:color="000000"/>
              <w:left w:val="nil"/>
              <w:bottom w:val="single" w:sz="4" w:space="0" w:color="000000"/>
              <w:right w:val="single" w:sz="4" w:space="0" w:color="000000"/>
            </w:tcBorders>
            <w:shd w:val="clear" w:color="000000" w:fill="9BC2E6"/>
            <w:hideMark/>
          </w:tcPr>
          <w:p w14:paraId="38F0FBE4"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90.074.427.143,70</w:t>
            </w:r>
          </w:p>
        </w:tc>
        <w:tc>
          <w:tcPr>
            <w:tcW w:w="936" w:type="pct"/>
            <w:tcBorders>
              <w:top w:val="single" w:sz="4" w:space="0" w:color="000000"/>
              <w:left w:val="nil"/>
              <w:bottom w:val="single" w:sz="4" w:space="0" w:color="000000"/>
              <w:right w:val="single" w:sz="4" w:space="0" w:color="000000"/>
            </w:tcBorders>
            <w:shd w:val="clear" w:color="000000" w:fill="9BC2E6"/>
            <w:hideMark/>
          </w:tcPr>
          <w:p w14:paraId="0FFC26A2"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89.405.311.785,70</w:t>
            </w:r>
          </w:p>
        </w:tc>
      </w:tr>
      <w:tr w:rsidR="00827149" w:rsidRPr="00470C66" w14:paraId="638E5A25" w14:textId="77777777" w:rsidTr="00470C66">
        <w:trPr>
          <w:trHeight w:val="396"/>
        </w:trPr>
        <w:tc>
          <w:tcPr>
            <w:tcW w:w="1033" w:type="pct"/>
            <w:tcBorders>
              <w:top w:val="nil"/>
              <w:left w:val="single" w:sz="4" w:space="0" w:color="000000"/>
              <w:bottom w:val="nil"/>
              <w:right w:val="single" w:sz="4" w:space="0" w:color="000000"/>
            </w:tcBorders>
            <w:shd w:val="clear" w:color="000000" w:fill="FFFFFF"/>
            <w:hideMark/>
          </w:tcPr>
          <w:p w14:paraId="04B7642A"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CRÉDITOS ADICIONAIS ABERTOS</w:t>
            </w:r>
          </w:p>
        </w:tc>
        <w:tc>
          <w:tcPr>
            <w:tcW w:w="226" w:type="pct"/>
            <w:tcBorders>
              <w:top w:val="nil"/>
              <w:left w:val="nil"/>
              <w:bottom w:val="nil"/>
              <w:right w:val="single" w:sz="4" w:space="0" w:color="000000"/>
            </w:tcBorders>
            <w:shd w:val="clear" w:color="000000" w:fill="FFFFFF"/>
            <w:hideMark/>
          </w:tcPr>
          <w:p w14:paraId="0A8A52AA"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934" w:type="pct"/>
            <w:tcBorders>
              <w:top w:val="nil"/>
              <w:left w:val="nil"/>
              <w:bottom w:val="nil"/>
              <w:right w:val="single" w:sz="4" w:space="0" w:color="000000"/>
            </w:tcBorders>
            <w:shd w:val="clear" w:color="000000" w:fill="FFFFFF"/>
            <w:hideMark/>
          </w:tcPr>
          <w:p w14:paraId="7791E818"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934" w:type="pct"/>
            <w:tcBorders>
              <w:top w:val="nil"/>
              <w:left w:val="nil"/>
              <w:bottom w:val="nil"/>
              <w:right w:val="single" w:sz="4" w:space="0" w:color="000000"/>
            </w:tcBorders>
            <w:shd w:val="clear" w:color="000000" w:fill="FFFFFF"/>
            <w:hideMark/>
          </w:tcPr>
          <w:p w14:paraId="3381E498"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867.288.600,00</w:t>
            </w:r>
          </w:p>
        </w:tc>
        <w:tc>
          <w:tcPr>
            <w:tcW w:w="936" w:type="pct"/>
            <w:tcBorders>
              <w:top w:val="nil"/>
              <w:left w:val="nil"/>
              <w:bottom w:val="nil"/>
              <w:right w:val="single" w:sz="4" w:space="0" w:color="000000"/>
            </w:tcBorders>
            <w:shd w:val="clear" w:color="000000" w:fill="FFFFFF"/>
            <w:hideMark/>
          </w:tcPr>
          <w:p w14:paraId="192B6912"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936" w:type="pct"/>
            <w:tcBorders>
              <w:top w:val="nil"/>
              <w:left w:val="nil"/>
              <w:bottom w:val="nil"/>
              <w:right w:val="single" w:sz="4" w:space="0" w:color="000000"/>
            </w:tcBorders>
            <w:shd w:val="clear" w:color="000000" w:fill="FFFFFF"/>
            <w:hideMark/>
          </w:tcPr>
          <w:p w14:paraId="316AA6D0"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-867.288.600,00</w:t>
            </w:r>
          </w:p>
        </w:tc>
      </w:tr>
      <w:tr w:rsidR="00827149" w:rsidRPr="00470C66" w14:paraId="065C98F0" w14:textId="77777777" w:rsidTr="00470C66">
        <w:trPr>
          <w:trHeight w:val="264"/>
        </w:trPr>
        <w:tc>
          <w:tcPr>
            <w:tcW w:w="1033" w:type="pct"/>
            <w:tcBorders>
              <w:top w:val="nil"/>
              <w:left w:val="single" w:sz="4" w:space="0" w:color="000000"/>
              <w:bottom w:val="nil"/>
              <w:right w:val="single" w:sz="4" w:space="0" w:color="000000"/>
            </w:tcBorders>
            <w:shd w:val="clear" w:color="000000" w:fill="FFFFFF"/>
            <w:hideMark/>
          </w:tcPr>
          <w:p w14:paraId="67251C73"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xml:space="preserve">    Superavit Financeiro</w:t>
            </w:r>
          </w:p>
        </w:tc>
        <w:tc>
          <w:tcPr>
            <w:tcW w:w="226" w:type="pct"/>
            <w:tcBorders>
              <w:top w:val="nil"/>
              <w:left w:val="nil"/>
              <w:bottom w:val="nil"/>
              <w:right w:val="single" w:sz="4" w:space="0" w:color="000000"/>
            </w:tcBorders>
            <w:shd w:val="clear" w:color="000000" w:fill="FFFFFF"/>
            <w:hideMark/>
          </w:tcPr>
          <w:p w14:paraId="15C14DE8"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 </w:t>
            </w:r>
          </w:p>
        </w:tc>
        <w:tc>
          <w:tcPr>
            <w:tcW w:w="934" w:type="pct"/>
            <w:tcBorders>
              <w:top w:val="nil"/>
              <w:left w:val="nil"/>
              <w:bottom w:val="nil"/>
              <w:right w:val="single" w:sz="4" w:space="0" w:color="000000"/>
            </w:tcBorders>
            <w:shd w:val="clear" w:color="000000" w:fill="FFFFFF"/>
            <w:hideMark/>
          </w:tcPr>
          <w:p w14:paraId="33D686DD"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w:t>
            </w:r>
          </w:p>
        </w:tc>
        <w:tc>
          <w:tcPr>
            <w:tcW w:w="934" w:type="pct"/>
            <w:tcBorders>
              <w:top w:val="nil"/>
              <w:left w:val="nil"/>
              <w:bottom w:val="nil"/>
              <w:right w:val="single" w:sz="4" w:space="0" w:color="000000"/>
            </w:tcBorders>
            <w:shd w:val="clear" w:color="000000" w:fill="FFFFFF"/>
            <w:hideMark/>
          </w:tcPr>
          <w:p w14:paraId="48008DFF" w14:textId="77777777" w:rsidR="00470C66" w:rsidRPr="00470C66" w:rsidRDefault="00470C66" w:rsidP="00470C66">
            <w:pPr>
              <w:spacing w:after="0" w:line="240" w:lineRule="auto"/>
              <w:jc w:val="right"/>
              <w:rPr>
                <w:rFonts w:ascii="Arial" w:eastAsia="Times New Roman" w:hAnsi="Arial" w:cs="Arial"/>
                <w:sz w:val="14"/>
                <w:szCs w:val="14"/>
                <w:lang w:eastAsia="pt-BR"/>
              </w:rPr>
            </w:pPr>
            <w:r w:rsidRPr="00470C66">
              <w:rPr>
                <w:rFonts w:ascii="Arial" w:eastAsia="Times New Roman" w:hAnsi="Arial" w:cs="Arial"/>
                <w:sz w:val="14"/>
                <w:szCs w:val="14"/>
                <w:lang w:eastAsia="pt-BR"/>
              </w:rPr>
              <w:t>867.288.600,00</w:t>
            </w:r>
          </w:p>
        </w:tc>
        <w:tc>
          <w:tcPr>
            <w:tcW w:w="936" w:type="pct"/>
            <w:tcBorders>
              <w:top w:val="nil"/>
              <w:left w:val="nil"/>
              <w:bottom w:val="nil"/>
              <w:right w:val="single" w:sz="4" w:space="0" w:color="000000"/>
            </w:tcBorders>
            <w:shd w:val="clear" w:color="000000" w:fill="FFFFFF"/>
            <w:hideMark/>
          </w:tcPr>
          <w:p w14:paraId="585454F0"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w:t>
            </w:r>
          </w:p>
        </w:tc>
        <w:tc>
          <w:tcPr>
            <w:tcW w:w="936" w:type="pct"/>
            <w:tcBorders>
              <w:top w:val="nil"/>
              <w:left w:val="nil"/>
              <w:bottom w:val="nil"/>
              <w:right w:val="single" w:sz="4" w:space="0" w:color="000000"/>
            </w:tcBorders>
            <w:shd w:val="clear" w:color="000000" w:fill="FFFFFF"/>
            <w:hideMark/>
          </w:tcPr>
          <w:p w14:paraId="364B6B35" w14:textId="77777777" w:rsidR="00470C66" w:rsidRPr="00470C66" w:rsidRDefault="00470C66" w:rsidP="00470C66">
            <w:pPr>
              <w:spacing w:after="0" w:line="240" w:lineRule="auto"/>
              <w:rPr>
                <w:rFonts w:ascii="Arial" w:eastAsia="Times New Roman" w:hAnsi="Arial" w:cs="Arial"/>
                <w:sz w:val="14"/>
                <w:szCs w:val="14"/>
                <w:lang w:eastAsia="pt-BR"/>
              </w:rPr>
            </w:pPr>
            <w:r w:rsidRPr="00470C66">
              <w:rPr>
                <w:rFonts w:ascii="Arial" w:eastAsia="Times New Roman" w:hAnsi="Arial" w:cs="Arial"/>
                <w:sz w:val="14"/>
                <w:szCs w:val="14"/>
                <w:lang w:eastAsia="pt-BR"/>
              </w:rPr>
              <w:t>-</w:t>
            </w:r>
          </w:p>
        </w:tc>
      </w:tr>
    </w:tbl>
    <w:p w14:paraId="083E53F0" w14:textId="7F4043EC" w:rsidR="00AC2E05" w:rsidRPr="00827149" w:rsidRDefault="009A2964" w:rsidP="00EC3988">
      <w:pPr>
        <w:autoSpaceDE w:val="0"/>
        <w:autoSpaceDN w:val="0"/>
        <w:adjustRightInd w:val="0"/>
        <w:spacing w:after="0" w:line="240" w:lineRule="auto"/>
        <w:ind w:right="60"/>
        <w:jc w:val="both"/>
        <w:rPr>
          <w:rFonts w:ascii="Arial" w:hAnsi="Arial" w:cs="Arial"/>
          <w:b/>
          <w:bCs/>
          <w:sz w:val="12"/>
          <w:szCs w:val="12"/>
          <w:lang w:val="pt"/>
        </w:rPr>
      </w:pPr>
      <w:r w:rsidRPr="00827149">
        <w:rPr>
          <w:rFonts w:ascii="Arial" w:hAnsi="Arial" w:cs="Arial"/>
          <w:b/>
          <w:bCs/>
          <w:sz w:val="12"/>
          <w:szCs w:val="12"/>
          <w:lang w:val="pt"/>
        </w:rPr>
        <w:t>Fonte: SIAFI</w:t>
      </w:r>
    </w:p>
    <w:tbl>
      <w:tblPr>
        <w:tblW w:w="5861" w:type="pct"/>
        <w:tblInd w:w="-431" w:type="dxa"/>
        <w:tblLayout w:type="fixed"/>
        <w:tblCellMar>
          <w:left w:w="70" w:type="dxa"/>
          <w:right w:w="70" w:type="dxa"/>
        </w:tblCellMar>
        <w:tblLook w:val="04A0" w:firstRow="1" w:lastRow="0" w:firstColumn="1" w:lastColumn="0" w:noHBand="0" w:noVBand="1"/>
      </w:tblPr>
      <w:tblGrid>
        <w:gridCol w:w="1344"/>
        <w:gridCol w:w="495"/>
        <w:gridCol w:w="1418"/>
        <w:gridCol w:w="1418"/>
        <w:gridCol w:w="1418"/>
        <w:gridCol w:w="1407"/>
        <w:gridCol w:w="1426"/>
        <w:gridCol w:w="1422"/>
      </w:tblGrid>
      <w:tr w:rsidR="00827149" w:rsidRPr="00470C66" w14:paraId="6A683FEC" w14:textId="77777777" w:rsidTr="00470C66">
        <w:trPr>
          <w:trHeight w:val="264"/>
        </w:trPr>
        <w:tc>
          <w:tcPr>
            <w:tcW w:w="5000" w:type="pct"/>
            <w:gridSpan w:val="8"/>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039446AE" w14:textId="77777777" w:rsidR="00470C66" w:rsidRPr="00470C66" w:rsidRDefault="00470C66" w:rsidP="00470C66">
            <w:pPr>
              <w:spacing w:after="0" w:line="240" w:lineRule="auto"/>
              <w:jc w:val="center"/>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DESPESA</w:t>
            </w:r>
          </w:p>
        </w:tc>
      </w:tr>
      <w:tr w:rsidR="00827149" w:rsidRPr="00827149" w14:paraId="0346152B" w14:textId="77777777" w:rsidTr="00470C66">
        <w:trPr>
          <w:trHeight w:val="264"/>
        </w:trPr>
        <w:tc>
          <w:tcPr>
            <w:tcW w:w="650" w:type="pct"/>
            <w:tcBorders>
              <w:top w:val="nil"/>
              <w:left w:val="single" w:sz="4" w:space="0" w:color="000000"/>
              <w:bottom w:val="single" w:sz="4" w:space="0" w:color="000000"/>
              <w:right w:val="single" w:sz="4" w:space="0" w:color="000000"/>
            </w:tcBorders>
            <w:shd w:val="clear" w:color="000000" w:fill="9BC2E6"/>
            <w:vAlign w:val="center"/>
            <w:hideMark/>
          </w:tcPr>
          <w:p w14:paraId="3C694236"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DESPESAS ORÇAMENTÁRIAS</w:t>
            </w:r>
          </w:p>
        </w:tc>
        <w:tc>
          <w:tcPr>
            <w:tcW w:w="239" w:type="pct"/>
            <w:tcBorders>
              <w:top w:val="nil"/>
              <w:left w:val="nil"/>
              <w:bottom w:val="single" w:sz="4" w:space="0" w:color="000000"/>
              <w:right w:val="single" w:sz="4" w:space="0" w:color="000000"/>
            </w:tcBorders>
            <w:shd w:val="clear" w:color="000000" w:fill="9BC2E6"/>
            <w:vAlign w:val="center"/>
            <w:hideMark/>
          </w:tcPr>
          <w:p w14:paraId="2D1DE6AA"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NE</w:t>
            </w:r>
          </w:p>
        </w:tc>
        <w:tc>
          <w:tcPr>
            <w:tcW w:w="685" w:type="pct"/>
            <w:tcBorders>
              <w:top w:val="nil"/>
              <w:left w:val="nil"/>
              <w:bottom w:val="single" w:sz="4" w:space="0" w:color="000000"/>
              <w:right w:val="single" w:sz="4" w:space="0" w:color="000000"/>
            </w:tcBorders>
            <w:shd w:val="clear" w:color="000000" w:fill="9BC2E6"/>
            <w:vAlign w:val="center"/>
            <w:hideMark/>
          </w:tcPr>
          <w:p w14:paraId="6F26C173"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DOTAÇÃO INICIAL</w:t>
            </w:r>
          </w:p>
        </w:tc>
        <w:tc>
          <w:tcPr>
            <w:tcW w:w="685" w:type="pct"/>
            <w:tcBorders>
              <w:top w:val="nil"/>
              <w:left w:val="nil"/>
              <w:bottom w:val="single" w:sz="4" w:space="0" w:color="000000"/>
              <w:right w:val="single" w:sz="4" w:space="0" w:color="000000"/>
            </w:tcBorders>
            <w:shd w:val="clear" w:color="000000" w:fill="9BC2E6"/>
            <w:vAlign w:val="center"/>
            <w:hideMark/>
          </w:tcPr>
          <w:p w14:paraId="3CD853BC"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DOTAÇÃO ATUALIZADA</w:t>
            </w:r>
          </w:p>
        </w:tc>
        <w:tc>
          <w:tcPr>
            <w:tcW w:w="685" w:type="pct"/>
            <w:tcBorders>
              <w:top w:val="nil"/>
              <w:left w:val="nil"/>
              <w:bottom w:val="single" w:sz="4" w:space="0" w:color="000000"/>
              <w:right w:val="single" w:sz="4" w:space="0" w:color="000000"/>
            </w:tcBorders>
            <w:shd w:val="clear" w:color="000000" w:fill="9BC2E6"/>
            <w:vAlign w:val="center"/>
            <w:hideMark/>
          </w:tcPr>
          <w:p w14:paraId="52112FFB"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DESPESAS EMPENHADAS</w:t>
            </w:r>
          </w:p>
        </w:tc>
        <w:tc>
          <w:tcPr>
            <w:tcW w:w="680" w:type="pct"/>
            <w:tcBorders>
              <w:top w:val="nil"/>
              <w:left w:val="nil"/>
              <w:bottom w:val="single" w:sz="4" w:space="0" w:color="000000"/>
              <w:right w:val="single" w:sz="4" w:space="0" w:color="000000"/>
            </w:tcBorders>
            <w:shd w:val="clear" w:color="000000" w:fill="9BC2E6"/>
            <w:vAlign w:val="center"/>
            <w:hideMark/>
          </w:tcPr>
          <w:p w14:paraId="786AA478"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DESPESAS LIQUIDADAS</w:t>
            </w:r>
          </w:p>
        </w:tc>
        <w:tc>
          <w:tcPr>
            <w:tcW w:w="689" w:type="pct"/>
            <w:tcBorders>
              <w:top w:val="nil"/>
              <w:left w:val="nil"/>
              <w:bottom w:val="single" w:sz="4" w:space="0" w:color="000000"/>
              <w:right w:val="single" w:sz="4" w:space="0" w:color="000000"/>
            </w:tcBorders>
            <w:shd w:val="clear" w:color="000000" w:fill="9BC2E6"/>
            <w:vAlign w:val="center"/>
            <w:hideMark/>
          </w:tcPr>
          <w:p w14:paraId="2E348C33"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DESPESAS PAGAS</w:t>
            </w:r>
          </w:p>
        </w:tc>
        <w:tc>
          <w:tcPr>
            <w:tcW w:w="688" w:type="pct"/>
            <w:tcBorders>
              <w:top w:val="nil"/>
              <w:left w:val="nil"/>
              <w:bottom w:val="single" w:sz="4" w:space="0" w:color="000000"/>
              <w:right w:val="single" w:sz="4" w:space="0" w:color="000000"/>
            </w:tcBorders>
            <w:shd w:val="clear" w:color="000000" w:fill="9BC2E6"/>
            <w:vAlign w:val="center"/>
            <w:hideMark/>
          </w:tcPr>
          <w:p w14:paraId="30F35D11" w14:textId="77777777" w:rsidR="00470C66" w:rsidRPr="00470C66" w:rsidRDefault="00470C66" w:rsidP="00470C66">
            <w:pPr>
              <w:spacing w:after="0" w:line="240" w:lineRule="auto"/>
              <w:jc w:val="center"/>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SALDO DA DOTAÇÃO</w:t>
            </w:r>
          </w:p>
        </w:tc>
      </w:tr>
      <w:tr w:rsidR="00827149" w:rsidRPr="00827149" w14:paraId="66258907" w14:textId="77777777" w:rsidTr="00470C66">
        <w:trPr>
          <w:trHeight w:val="264"/>
        </w:trPr>
        <w:tc>
          <w:tcPr>
            <w:tcW w:w="650" w:type="pct"/>
            <w:tcBorders>
              <w:top w:val="nil"/>
              <w:left w:val="single" w:sz="4" w:space="0" w:color="000000"/>
              <w:bottom w:val="nil"/>
              <w:right w:val="single" w:sz="4" w:space="0" w:color="000000"/>
            </w:tcBorders>
            <w:shd w:val="clear" w:color="000000" w:fill="FFFFFF"/>
            <w:hideMark/>
          </w:tcPr>
          <w:p w14:paraId="32A6CABE"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DESPESAS CORRENTES</w:t>
            </w:r>
          </w:p>
        </w:tc>
        <w:tc>
          <w:tcPr>
            <w:tcW w:w="239" w:type="pct"/>
            <w:tcBorders>
              <w:top w:val="nil"/>
              <w:left w:val="nil"/>
              <w:bottom w:val="nil"/>
              <w:right w:val="single" w:sz="4" w:space="0" w:color="000000"/>
            </w:tcBorders>
            <w:shd w:val="clear" w:color="000000" w:fill="FFFFFF"/>
            <w:hideMark/>
          </w:tcPr>
          <w:p w14:paraId="43BCB6BD" w14:textId="7A639D0B" w:rsidR="00470C66" w:rsidRPr="004455DA" w:rsidRDefault="00470C66" w:rsidP="004455DA">
            <w:pPr>
              <w:spacing w:after="0" w:line="240" w:lineRule="auto"/>
              <w:rPr>
                <w:rFonts w:ascii="Arial" w:eastAsia="Times New Roman" w:hAnsi="Arial" w:cs="Arial"/>
                <w:b/>
                <w:bCs/>
                <w:sz w:val="16"/>
                <w:szCs w:val="16"/>
                <w:lang w:eastAsia="pt-BR"/>
              </w:rPr>
            </w:pPr>
            <w:r w:rsidRPr="00470C66">
              <w:rPr>
                <w:rFonts w:ascii="Arial" w:eastAsia="Times New Roman" w:hAnsi="Arial" w:cs="Arial"/>
                <w:b/>
                <w:bCs/>
                <w:sz w:val="14"/>
                <w:szCs w:val="14"/>
                <w:lang w:eastAsia="pt-BR"/>
              </w:rPr>
              <w:t> </w:t>
            </w:r>
            <w:r w:rsidR="004455DA" w:rsidRPr="004455DA">
              <w:rPr>
                <w:rFonts w:ascii="Arial" w:eastAsia="Times New Roman" w:hAnsi="Arial" w:cs="Arial"/>
                <w:b/>
                <w:bCs/>
                <w:sz w:val="14"/>
                <w:szCs w:val="14"/>
                <w:lang w:eastAsia="pt-BR"/>
              </w:rPr>
              <w:fldChar w:fldCharType="begin"/>
            </w:r>
            <w:r w:rsidR="004455DA">
              <w:rPr>
                <w:rFonts w:ascii="Arial" w:eastAsia="Times New Roman" w:hAnsi="Arial" w:cs="Arial"/>
                <w:b/>
                <w:bCs/>
                <w:sz w:val="14"/>
                <w:szCs w:val="14"/>
                <w:lang w:eastAsia="pt-BR"/>
              </w:rPr>
              <w:instrText xml:space="preserve"> REF n14despesasorca \h  \* MERGEFORMAT </w:instrText>
            </w:r>
            <w:r w:rsidR="004455DA" w:rsidRPr="004455DA">
              <w:rPr>
                <w:rFonts w:ascii="Arial" w:eastAsia="Times New Roman" w:hAnsi="Arial" w:cs="Arial"/>
                <w:b/>
                <w:bCs/>
                <w:sz w:val="14"/>
                <w:szCs w:val="14"/>
                <w:lang w:eastAsia="pt-BR"/>
              </w:rPr>
            </w:r>
            <w:r w:rsidR="004455DA" w:rsidRPr="004455DA">
              <w:rPr>
                <w:rFonts w:ascii="Arial" w:eastAsia="Times New Roman" w:hAnsi="Arial" w:cs="Arial"/>
                <w:b/>
                <w:bCs/>
                <w:sz w:val="14"/>
                <w:szCs w:val="14"/>
                <w:lang w:eastAsia="pt-BR"/>
              </w:rPr>
              <w:fldChar w:fldCharType="separate"/>
            </w:r>
            <w:r w:rsidR="004455DA" w:rsidRPr="004455DA">
              <w:rPr>
                <w:rFonts w:ascii="Calibri" w:hAnsi="Calibri" w:cs="Calibri"/>
                <w:b/>
                <w:sz w:val="16"/>
                <w:szCs w:val="16"/>
                <w:lang w:val="pt"/>
              </w:rPr>
              <w:t xml:space="preserve">14 </w:t>
            </w:r>
            <w:r w:rsidR="004455DA" w:rsidRPr="004455DA">
              <w:rPr>
                <w:rFonts w:ascii="Arial" w:eastAsia="Times New Roman" w:hAnsi="Arial" w:cs="Arial"/>
                <w:b/>
                <w:bCs/>
                <w:sz w:val="16"/>
                <w:szCs w:val="16"/>
                <w:lang w:eastAsia="pt-BR"/>
              </w:rPr>
              <w:fldChar w:fldCharType="end"/>
            </w:r>
          </w:p>
        </w:tc>
        <w:tc>
          <w:tcPr>
            <w:tcW w:w="685" w:type="pct"/>
            <w:tcBorders>
              <w:top w:val="nil"/>
              <w:left w:val="nil"/>
              <w:bottom w:val="nil"/>
              <w:right w:val="single" w:sz="4" w:space="0" w:color="000000"/>
            </w:tcBorders>
            <w:shd w:val="clear" w:color="000000" w:fill="FFFFFF"/>
            <w:hideMark/>
          </w:tcPr>
          <w:p w14:paraId="39BB47BA"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171.610.543.274,00</w:t>
            </w:r>
          </w:p>
        </w:tc>
        <w:tc>
          <w:tcPr>
            <w:tcW w:w="685" w:type="pct"/>
            <w:tcBorders>
              <w:top w:val="nil"/>
              <w:left w:val="nil"/>
              <w:bottom w:val="nil"/>
              <w:right w:val="single" w:sz="4" w:space="0" w:color="000000"/>
            </w:tcBorders>
            <w:shd w:val="clear" w:color="000000" w:fill="FFFFFF"/>
            <w:hideMark/>
          </w:tcPr>
          <w:p w14:paraId="60BB86F5"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172.477.831.874,00</w:t>
            </w:r>
          </w:p>
        </w:tc>
        <w:tc>
          <w:tcPr>
            <w:tcW w:w="685" w:type="pct"/>
            <w:tcBorders>
              <w:top w:val="nil"/>
              <w:left w:val="nil"/>
              <w:bottom w:val="nil"/>
              <w:right w:val="single" w:sz="4" w:space="0" w:color="000000"/>
            </w:tcBorders>
            <w:shd w:val="clear" w:color="000000" w:fill="FFFFFF"/>
            <w:hideMark/>
          </w:tcPr>
          <w:p w14:paraId="15353D6C"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90.071.012.641,41</w:t>
            </w:r>
          </w:p>
        </w:tc>
        <w:tc>
          <w:tcPr>
            <w:tcW w:w="680" w:type="pct"/>
            <w:tcBorders>
              <w:top w:val="nil"/>
              <w:left w:val="nil"/>
              <w:bottom w:val="nil"/>
              <w:right w:val="single" w:sz="4" w:space="0" w:color="000000"/>
            </w:tcBorders>
            <w:shd w:val="clear" w:color="000000" w:fill="FFFFFF"/>
            <w:hideMark/>
          </w:tcPr>
          <w:p w14:paraId="36821899"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22.624.482.152,49</w:t>
            </w:r>
          </w:p>
        </w:tc>
        <w:tc>
          <w:tcPr>
            <w:tcW w:w="689" w:type="pct"/>
            <w:tcBorders>
              <w:top w:val="nil"/>
              <w:left w:val="nil"/>
              <w:bottom w:val="nil"/>
              <w:right w:val="single" w:sz="4" w:space="0" w:color="000000"/>
            </w:tcBorders>
            <w:shd w:val="clear" w:color="000000" w:fill="FFFFFF"/>
            <w:hideMark/>
          </w:tcPr>
          <w:p w14:paraId="37F6808C"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22.615.260.915,85</w:t>
            </w:r>
          </w:p>
        </w:tc>
        <w:tc>
          <w:tcPr>
            <w:tcW w:w="688" w:type="pct"/>
            <w:tcBorders>
              <w:top w:val="nil"/>
              <w:left w:val="nil"/>
              <w:bottom w:val="nil"/>
              <w:right w:val="single" w:sz="4" w:space="0" w:color="000000"/>
            </w:tcBorders>
            <w:shd w:val="clear" w:color="000000" w:fill="FFFFFF"/>
            <w:hideMark/>
          </w:tcPr>
          <w:p w14:paraId="06AE41F8"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82.406.819.232,59</w:t>
            </w:r>
          </w:p>
        </w:tc>
      </w:tr>
      <w:tr w:rsidR="00827149" w:rsidRPr="00827149" w14:paraId="0BAD05B9" w14:textId="77777777" w:rsidTr="00470C66">
        <w:trPr>
          <w:trHeight w:val="264"/>
        </w:trPr>
        <w:tc>
          <w:tcPr>
            <w:tcW w:w="650" w:type="pct"/>
            <w:tcBorders>
              <w:top w:val="nil"/>
              <w:left w:val="single" w:sz="4" w:space="0" w:color="000000"/>
              <w:bottom w:val="nil"/>
              <w:right w:val="single" w:sz="4" w:space="0" w:color="000000"/>
            </w:tcBorders>
            <w:shd w:val="clear" w:color="000000" w:fill="FFFFFF"/>
            <w:hideMark/>
          </w:tcPr>
          <w:p w14:paraId="4906CBC0"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xml:space="preserve">    Pessoal e Encargos Sociais</w:t>
            </w:r>
          </w:p>
        </w:tc>
        <w:tc>
          <w:tcPr>
            <w:tcW w:w="239" w:type="pct"/>
            <w:tcBorders>
              <w:top w:val="nil"/>
              <w:left w:val="nil"/>
              <w:bottom w:val="nil"/>
              <w:right w:val="single" w:sz="4" w:space="0" w:color="000000"/>
            </w:tcBorders>
            <w:shd w:val="clear" w:color="000000" w:fill="FFFFFF"/>
            <w:hideMark/>
          </w:tcPr>
          <w:p w14:paraId="24C36868"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685" w:type="pct"/>
            <w:tcBorders>
              <w:top w:val="nil"/>
              <w:left w:val="nil"/>
              <w:bottom w:val="nil"/>
              <w:right w:val="single" w:sz="4" w:space="0" w:color="000000"/>
            </w:tcBorders>
            <w:shd w:val="clear" w:color="000000" w:fill="FFFFFF"/>
            <w:hideMark/>
          </w:tcPr>
          <w:p w14:paraId="77892795"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139.510.297,00</w:t>
            </w:r>
          </w:p>
        </w:tc>
        <w:tc>
          <w:tcPr>
            <w:tcW w:w="685" w:type="pct"/>
            <w:tcBorders>
              <w:top w:val="nil"/>
              <w:left w:val="nil"/>
              <w:bottom w:val="nil"/>
              <w:right w:val="single" w:sz="4" w:space="0" w:color="000000"/>
            </w:tcBorders>
            <w:shd w:val="clear" w:color="000000" w:fill="FFFFFF"/>
            <w:hideMark/>
          </w:tcPr>
          <w:p w14:paraId="63C07C1C"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139.510.297,00</w:t>
            </w:r>
          </w:p>
        </w:tc>
        <w:tc>
          <w:tcPr>
            <w:tcW w:w="685" w:type="pct"/>
            <w:tcBorders>
              <w:top w:val="nil"/>
              <w:left w:val="nil"/>
              <w:bottom w:val="nil"/>
              <w:right w:val="single" w:sz="4" w:space="0" w:color="000000"/>
            </w:tcBorders>
            <w:shd w:val="clear" w:color="000000" w:fill="FFFFFF"/>
            <w:hideMark/>
          </w:tcPr>
          <w:p w14:paraId="6A66171C"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87.582.981,10</w:t>
            </w:r>
          </w:p>
        </w:tc>
        <w:tc>
          <w:tcPr>
            <w:tcW w:w="680" w:type="pct"/>
            <w:tcBorders>
              <w:top w:val="nil"/>
              <w:left w:val="nil"/>
              <w:bottom w:val="nil"/>
              <w:right w:val="single" w:sz="4" w:space="0" w:color="000000"/>
            </w:tcBorders>
            <w:shd w:val="clear" w:color="000000" w:fill="FFFFFF"/>
            <w:hideMark/>
          </w:tcPr>
          <w:p w14:paraId="69917E50"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32.894.108,47</w:t>
            </w:r>
          </w:p>
        </w:tc>
        <w:tc>
          <w:tcPr>
            <w:tcW w:w="689" w:type="pct"/>
            <w:tcBorders>
              <w:top w:val="nil"/>
              <w:left w:val="nil"/>
              <w:bottom w:val="nil"/>
              <w:right w:val="single" w:sz="4" w:space="0" w:color="000000"/>
            </w:tcBorders>
            <w:shd w:val="clear" w:color="000000" w:fill="FFFFFF"/>
            <w:hideMark/>
          </w:tcPr>
          <w:p w14:paraId="0DA7A78B"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25.183.366,37</w:t>
            </w:r>
          </w:p>
        </w:tc>
        <w:tc>
          <w:tcPr>
            <w:tcW w:w="688" w:type="pct"/>
            <w:tcBorders>
              <w:top w:val="nil"/>
              <w:left w:val="nil"/>
              <w:bottom w:val="nil"/>
              <w:right w:val="single" w:sz="4" w:space="0" w:color="000000"/>
            </w:tcBorders>
            <w:shd w:val="clear" w:color="000000" w:fill="FFFFFF"/>
            <w:hideMark/>
          </w:tcPr>
          <w:p w14:paraId="73D34939"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51.927.315,90</w:t>
            </w:r>
          </w:p>
        </w:tc>
      </w:tr>
      <w:tr w:rsidR="00827149" w:rsidRPr="00827149" w14:paraId="2D6CB697" w14:textId="77777777" w:rsidTr="00470C66">
        <w:trPr>
          <w:trHeight w:val="264"/>
        </w:trPr>
        <w:tc>
          <w:tcPr>
            <w:tcW w:w="650" w:type="pct"/>
            <w:tcBorders>
              <w:top w:val="nil"/>
              <w:left w:val="single" w:sz="4" w:space="0" w:color="000000"/>
              <w:bottom w:val="nil"/>
              <w:right w:val="single" w:sz="4" w:space="0" w:color="000000"/>
            </w:tcBorders>
            <w:shd w:val="clear" w:color="000000" w:fill="FFFFFF"/>
            <w:hideMark/>
          </w:tcPr>
          <w:p w14:paraId="07C140FC"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xml:space="preserve">    Outras Despesas Correntes</w:t>
            </w:r>
          </w:p>
        </w:tc>
        <w:tc>
          <w:tcPr>
            <w:tcW w:w="239" w:type="pct"/>
            <w:tcBorders>
              <w:top w:val="nil"/>
              <w:left w:val="nil"/>
              <w:bottom w:val="nil"/>
              <w:right w:val="single" w:sz="4" w:space="0" w:color="000000"/>
            </w:tcBorders>
            <w:shd w:val="clear" w:color="000000" w:fill="FFFFFF"/>
            <w:hideMark/>
          </w:tcPr>
          <w:p w14:paraId="1BE6AE8F"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685" w:type="pct"/>
            <w:tcBorders>
              <w:top w:val="nil"/>
              <w:left w:val="nil"/>
              <w:bottom w:val="nil"/>
              <w:right w:val="single" w:sz="4" w:space="0" w:color="000000"/>
            </w:tcBorders>
            <w:shd w:val="clear" w:color="000000" w:fill="FFFFFF"/>
            <w:hideMark/>
          </w:tcPr>
          <w:p w14:paraId="7BC36176"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171.471.032.977,00</w:t>
            </w:r>
          </w:p>
        </w:tc>
        <w:tc>
          <w:tcPr>
            <w:tcW w:w="685" w:type="pct"/>
            <w:tcBorders>
              <w:top w:val="nil"/>
              <w:left w:val="nil"/>
              <w:bottom w:val="nil"/>
              <w:right w:val="single" w:sz="4" w:space="0" w:color="000000"/>
            </w:tcBorders>
            <w:shd w:val="clear" w:color="000000" w:fill="FFFFFF"/>
            <w:hideMark/>
          </w:tcPr>
          <w:p w14:paraId="117EF0F1"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172.338.321.577,00</w:t>
            </w:r>
          </w:p>
        </w:tc>
        <w:tc>
          <w:tcPr>
            <w:tcW w:w="685" w:type="pct"/>
            <w:tcBorders>
              <w:top w:val="nil"/>
              <w:left w:val="nil"/>
              <w:bottom w:val="nil"/>
              <w:right w:val="single" w:sz="4" w:space="0" w:color="000000"/>
            </w:tcBorders>
            <w:shd w:val="clear" w:color="000000" w:fill="FFFFFF"/>
            <w:hideMark/>
          </w:tcPr>
          <w:p w14:paraId="4DEE17CE"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89.983.429.660,31</w:t>
            </w:r>
          </w:p>
        </w:tc>
        <w:tc>
          <w:tcPr>
            <w:tcW w:w="680" w:type="pct"/>
            <w:tcBorders>
              <w:top w:val="nil"/>
              <w:left w:val="nil"/>
              <w:bottom w:val="nil"/>
              <w:right w:val="single" w:sz="4" w:space="0" w:color="000000"/>
            </w:tcBorders>
            <w:shd w:val="clear" w:color="000000" w:fill="FFFFFF"/>
            <w:hideMark/>
          </w:tcPr>
          <w:p w14:paraId="421413E6"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22.591.588.044,02</w:t>
            </w:r>
          </w:p>
        </w:tc>
        <w:tc>
          <w:tcPr>
            <w:tcW w:w="689" w:type="pct"/>
            <w:tcBorders>
              <w:top w:val="nil"/>
              <w:left w:val="nil"/>
              <w:bottom w:val="nil"/>
              <w:right w:val="single" w:sz="4" w:space="0" w:color="000000"/>
            </w:tcBorders>
            <w:shd w:val="clear" w:color="000000" w:fill="FFFFFF"/>
            <w:hideMark/>
          </w:tcPr>
          <w:p w14:paraId="174C4522"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22.590.077.549,48</w:t>
            </w:r>
          </w:p>
        </w:tc>
        <w:tc>
          <w:tcPr>
            <w:tcW w:w="688" w:type="pct"/>
            <w:tcBorders>
              <w:top w:val="nil"/>
              <w:left w:val="nil"/>
              <w:bottom w:val="nil"/>
              <w:right w:val="single" w:sz="4" w:space="0" w:color="000000"/>
            </w:tcBorders>
            <w:shd w:val="clear" w:color="000000" w:fill="FFFFFF"/>
            <w:hideMark/>
          </w:tcPr>
          <w:p w14:paraId="6404F660"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82.354.891.916,69</w:t>
            </w:r>
          </w:p>
        </w:tc>
      </w:tr>
      <w:tr w:rsidR="00827149" w:rsidRPr="00827149" w14:paraId="69DD4C77" w14:textId="77777777" w:rsidTr="00470C66">
        <w:trPr>
          <w:trHeight w:val="264"/>
        </w:trPr>
        <w:tc>
          <w:tcPr>
            <w:tcW w:w="650" w:type="pct"/>
            <w:tcBorders>
              <w:top w:val="nil"/>
              <w:left w:val="single" w:sz="4" w:space="0" w:color="000000"/>
              <w:bottom w:val="nil"/>
              <w:right w:val="single" w:sz="4" w:space="0" w:color="000000"/>
            </w:tcBorders>
            <w:shd w:val="clear" w:color="000000" w:fill="FFFFFF"/>
            <w:hideMark/>
          </w:tcPr>
          <w:p w14:paraId="3EA5800B"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DESPESAS DE CAPITAL</w:t>
            </w:r>
          </w:p>
        </w:tc>
        <w:tc>
          <w:tcPr>
            <w:tcW w:w="239" w:type="pct"/>
            <w:tcBorders>
              <w:top w:val="nil"/>
              <w:left w:val="nil"/>
              <w:bottom w:val="nil"/>
              <w:right w:val="single" w:sz="4" w:space="0" w:color="000000"/>
            </w:tcBorders>
            <w:shd w:val="clear" w:color="000000" w:fill="FFFFFF"/>
            <w:hideMark/>
          </w:tcPr>
          <w:p w14:paraId="6E2E00E2"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685" w:type="pct"/>
            <w:tcBorders>
              <w:top w:val="nil"/>
              <w:left w:val="nil"/>
              <w:bottom w:val="nil"/>
              <w:right w:val="single" w:sz="4" w:space="0" w:color="000000"/>
            </w:tcBorders>
            <w:shd w:val="clear" w:color="000000" w:fill="FFFFFF"/>
            <w:hideMark/>
          </w:tcPr>
          <w:p w14:paraId="75E4C49A"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1.484.136.690,00</w:t>
            </w:r>
          </w:p>
        </w:tc>
        <w:tc>
          <w:tcPr>
            <w:tcW w:w="685" w:type="pct"/>
            <w:tcBorders>
              <w:top w:val="nil"/>
              <w:left w:val="nil"/>
              <w:bottom w:val="nil"/>
              <w:right w:val="single" w:sz="4" w:space="0" w:color="000000"/>
            </w:tcBorders>
            <w:shd w:val="clear" w:color="000000" w:fill="FFFFFF"/>
            <w:hideMark/>
          </w:tcPr>
          <w:p w14:paraId="6457345D"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1.484.136.690,00</w:t>
            </w:r>
          </w:p>
        </w:tc>
        <w:tc>
          <w:tcPr>
            <w:tcW w:w="685" w:type="pct"/>
            <w:tcBorders>
              <w:top w:val="nil"/>
              <w:left w:val="nil"/>
              <w:bottom w:val="nil"/>
              <w:right w:val="single" w:sz="4" w:space="0" w:color="000000"/>
            </w:tcBorders>
            <w:shd w:val="clear" w:color="000000" w:fill="FFFFFF"/>
            <w:hideMark/>
          </w:tcPr>
          <w:p w14:paraId="0080CDB3"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3.414.502,29</w:t>
            </w:r>
          </w:p>
        </w:tc>
        <w:tc>
          <w:tcPr>
            <w:tcW w:w="680" w:type="pct"/>
            <w:tcBorders>
              <w:top w:val="nil"/>
              <w:left w:val="nil"/>
              <w:bottom w:val="nil"/>
              <w:right w:val="single" w:sz="4" w:space="0" w:color="000000"/>
            </w:tcBorders>
            <w:shd w:val="clear" w:color="000000" w:fill="FFFFFF"/>
            <w:hideMark/>
          </w:tcPr>
          <w:p w14:paraId="685FED71"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2.905.958,29</w:t>
            </w:r>
          </w:p>
        </w:tc>
        <w:tc>
          <w:tcPr>
            <w:tcW w:w="689" w:type="pct"/>
            <w:tcBorders>
              <w:top w:val="nil"/>
              <w:left w:val="nil"/>
              <w:bottom w:val="nil"/>
              <w:right w:val="single" w:sz="4" w:space="0" w:color="000000"/>
            </w:tcBorders>
            <w:shd w:val="clear" w:color="000000" w:fill="FFFFFF"/>
            <w:hideMark/>
          </w:tcPr>
          <w:p w14:paraId="432508B4"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688" w:type="pct"/>
            <w:tcBorders>
              <w:top w:val="nil"/>
              <w:left w:val="nil"/>
              <w:bottom w:val="nil"/>
              <w:right w:val="single" w:sz="4" w:space="0" w:color="000000"/>
            </w:tcBorders>
            <w:shd w:val="clear" w:color="000000" w:fill="FFFFFF"/>
            <w:hideMark/>
          </w:tcPr>
          <w:p w14:paraId="7ECBC1F8"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1.480.722.187,71</w:t>
            </w:r>
          </w:p>
        </w:tc>
      </w:tr>
      <w:tr w:rsidR="00827149" w:rsidRPr="00827149" w14:paraId="61016196" w14:textId="77777777" w:rsidTr="00470C66">
        <w:trPr>
          <w:trHeight w:val="264"/>
        </w:trPr>
        <w:tc>
          <w:tcPr>
            <w:tcW w:w="650" w:type="pct"/>
            <w:tcBorders>
              <w:top w:val="nil"/>
              <w:left w:val="single" w:sz="4" w:space="0" w:color="000000"/>
              <w:bottom w:val="nil"/>
              <w:right w:val="single" w:sz="4" w:space="0" w:color="000000"/>
            </w:tcBorders>
            <w:shd w:val="clear" w:color="000000" w:fill="FFFFFF"/>
            <w:hideMark/>
          </w:tcPr>
          <w:p w14:paraId="69CB575B"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xml:space="preserve">    Investimentos</w:t>
            </w:r>
          </w:p>
        </w:tc>
        <w:tc>
          <w:tcPr>
            <w:tcW w:w="239" w:type="pct"/>
            <w:tcBorders>
              <w:top w:val="nil"/>
              <w:left w:val="nil"/>
              <w:bottom w:val="nil"/>
              <w:right w:val="single" w:sz="4" w:space="0" w:color="000000"/>
            </w:tcBorders>
            <w:shd w:val="clear" w:color="000000" w:fill="FFFFFF"/>
            <w:hideMark/>
          </w:tcPr>
          <w:p w14:paraId="38E32E01"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685" w:type="pct"/>
            <w:tcBorders>
              <w:top w:val="nil"/>
              <w:left w:val="nil"/>
              <w:bottom w:val="nil"/>
              <w:right w:val="single" w:sz="4" w:space="0" w:color="000000"/>
            </w:tcBorders>
            <w:shd w:val="clear" w:color="000000" w:fill="FFFFFF"/>
            <w:hideMark/>
          </w:tcPr>
          <w:p w14:paraId="7E689E12"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1.484.136.690,00</w:t>
            </w:r>
          </w:p>
        </w:tc>
        <w:tc>
          <w:tcPr>
            <w:tcW w:w="685" w:type="pct"/>
            <w:tcBorders>
              <w:top w:val="nil"/>
              <w:left w:val="nil"/>
              <w:bottom w:val="nil"/>
              <w:right w:val="single" w:sz="4" w:space="0" w:color="000000"/>
            </w:tcBorders>
            <w:shd w:val="clear" w:color="000000" w:fill="FFFFFF"/>
            <w:hideMark/>
          </w:tcPr>
          <w:p w14:paraId="0E852435"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1.484.136.690,00</w:t>
            </w:r>
          </w:p>
        </w:tc>
        <w:tc>
          <w:tcPr>
            <w:tcW w:w="685" w:type="pct"/>
            <w:tcBorders>
              <w:top w:val="nil"/>
              <w:left w:val="nil"/>
              <w:bottom w:val="nil"/>
              <w:right w:val="single" w:sz="4" w:space="0" w:color="000000"/>
            </w:tcBorders>
            <w:shd w:val="clear" w:color="000000" w:fill="FFFFFF"/>
            <w:hideMark/>
          </w:tcPr>
          <w:p w14:paraId="24CACEE9"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3.414.502,29</w:t>
            </w:r>
          </w:p>
        </w:tc>
        <w:tc>
          <w:tcPr>
            <w:tcW w:w="680" w:type="pct"/>
            <w:tcBorders>
              <w:top w:val="nil"/>
              <w:left w:val="nil"/>
              <w:bottom w:val="nil"/>
              <w:right w:val="single" w:sz="4" w:space="0" w:color="000000"/>
            </w:tcBorders>
            <w:shd w:val="clear" w:color="000000" w:fill="FFFFFF"/>
            <w:hideMark/>
          </w:tcPr>
          <w:p w14:paraId="13708954"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2.905.958,29</w:t>
            </w:r>
          </w:p>
        </w:tc>
        <w:tc>
          <w:tcPr>
            <w:tcW w:w="689" w:type="pct"/>
            <w:tcBorders>
              <w:top w:val="nil"/>
              <w:left w:val="nil"/>
              <w:bottom w:val="nil"/>
              <w:right w:val="single" w:sz="4" w:space="0" w:color="000000"/>
            </w:tcBorders>
            <w:shd w:val="clear" w:color="000000" w:fill="FFFFFF"/>
            <w:hideMark/>
          </w:tcPr>
          <w:p w14:paraId="5F511655"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688" w:type="pct"/>
            <w:tcBorders>
              <w:top w:val="nil"/>
              <w:left w:val="nil"/>
              <w:bottom w:val="nil"/>
              <w:right w:val="single" w:sz="4" w:space="0" w:color="000000"/>
            </w:tcBorders>
            <w:shd w:val="clear" w:color="000000" w:fill="FFFFFF"/>
            <w:hideMark/>
          </w:tcPr>
          <w:p w14:paraId="44D2AB45"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1.480.722.187,71</w:t>
            </w:r>
          </w:p>
        </w:tc>
      </w:tr>
      <w:tr w:rsidR="00827149" w:rsidRPr="00827149" w14:paraId="66CC9927" w14:textId="77777777" w:rsidTr="00470C66">
        <w:trPr>
          <w:trHeight w:val="264"/>
        </w:trPr>
        <w:tc>
          <w:tcPr>
            <w:tcW w:w="650" w:type="pct"/>
            <w:tcBorders>
              <w:top w:val="nil"/>
              <w:left w:val="single" w:sz="4" w:space="0" w:color="000000"/>
              <w:bottom w:val="nil"/>
              <w:right w:val="single" w:sz="4" w:space="0" w:color="000000"/>
            </w:tcBorders>
            <w:shd w:val="clear" w:color="000000" w:fill="FFFFFF"/>
            <w:hideMark/>
          </w:tcPr>
          <w:p w14:paraId="0D09AA70"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RESERVA DE CONTINGÊNCIA</w:t>
            </w:r>
          </w:p>
        </w:tc>
        <w:tc>
          <w:tcPr>
            <w:tcW w:w="239" w:type="pct"/>
            <w:tcBorders>
              <w:top w:val="nil"/>
              <w:left w:val="nil"/>
              <w:bottom w:val="nil"/>
              <w:right w:val="single" w:sz="4" w:space="0" w:color="000000"/>
            </w:tcBorders>
            <w:shd w:val="clear" w:color="000000" w:fill="FFFFFF"/>
            <w:hideMark/>
          </w:tcPr>
          <w:p w14:paraId="46DC303A"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685" w:type="pct"/>
            <w:tcBorders>
              <w:top w:val="nil"/>
              <w:left w:val="nil"/>
              <w:bottom w:val="nil"/>
              <w:right w:val="single" w:sz="4" w:space="0" w:color="000000"/>
            </w:tcBorders>
            <w:shd w:val="clear" w:color="000000" w:fill="FFFFFF"/>
            <w:hideMark/>
          </w:tcPr>
          <w:p w14:paraId="0832FAFD"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248.902.177,00</w:t>
            </w:r>
          </w:p>
        </w:tc>
        <w:tc>
          <w:tcPr>
            <w:tcW w:w="685" w:type="pct"/>
            <w:tcBorders>
              <w:top w:val="nil"/>
              <w:left w:val="nil"/>
              <w:bottom w:val="nil"/>
              <w:right w:val="single" w:sz="4" w:space="0" w:color="000000"/>
            </w:tcBorders>
            <w:shd w:val="clear" w:color="000000" w:fill="FFFFFF"/>
            <w:hideMark/>
          </w:tcPr>
          <w:p w14:paraId="26D36E30"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248.902.177,00</w:t>
            </w:r>
          </w:p>
        </w:tc>
        <w:tc>
          <w:tcPr>
            <w:tcW w:w="685" w:type="pct"/>
            <w:tcBorders>
              <w:top w:val="nil"/>
              <w:left w:val="nil"/>
              <w:bottom w:val="nil"/>
              <w:right w:val="single" w:sz="4" w:space="0" w:color="000000"/>
            </w:tcBorders>
            <w:shd w:val="clear" w:color="000000" w:fill="FFFFFF"/>
            <w:hideMark/>
          </w:tcPr>
          <w:p w14:paraId="1836FCB5"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680" w:type="pct"/>
            <w:tcBorders>
              <w:top w:val="nil"/>
              <w:left w:val="nil"/>
              <w:bottom w:val="nil"/>
              <w:right w:val="single" w:sz="4" w:space="0" w:color="000000"/>
            </w:tcBorders>
            <w:shd w:val="clear" w:color="000000" w:fill="FFFFFF"/>
            <w:hideMark/>
          </w:tcPr>
          <w:p w14:paraId="10897A5B"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689" w:type="pct"/>
            <w:tcBorders>
              <w:top w:val="nil"/>
              <w:left w:val="nil"/>
              <w:bottom w:val="nil"/>
              <w:right w:val="single" w:sz="4" w:space="0" w:color="000000"/>
            </w:tcBorders>
            <w:shd w:val="clear" w:color="000000" w:fill="FFFFFF"/>
            <w:hideMark/>
          </w:tcPr>
          <w:p w14:paraId="0527BD4B"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688" w:type="pct"/>
            <w:tcBorders>
              <w:top w:val="nil"/>
              <w:left w:val="nil"/>
              <w:bottom w:val="nil"/>
              <w:right w:val="single" w:sz="4" w:space="0" w:color="000000"/>
            </w:tcBorders>
            <w:shd w:val="clear" w:color="000000" w:fill="FFFFFF"/>
            <w:hideMark/>
          </w:tcPr>
          <w:p w14:paraId="60959D9E"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248.902.177,00</w:t>
            </w:r>
          </w:p>
        </w:tc>
      </w:tr>
      <w:tr w:rsidR="00827149" w:rsidRPr="00827149" w14:paraId="5FFE898D" w14:textId="77777777" w:rsidTr="00470C66">
        <w:trPr>
          <w:trHeight w:val="264"/>
        </w:trPr>
        <w:tc>
          <w:tcPr>
            <w:tcW w:w="650" w:type="pct"/>
            <w:tcBorders>
              <w:top w:val="single" w:sz="4" w:space="0" w:color="000000"/>
              <w:left w:val="single" w:sz="4" w:space="0" w:color="000000"/>
              <w:bottom w:val="single" w:sz="4" w:space="0" w:color="000000"/>
              <w:right w:val="single" w:sz="4" w:space="0" w:color="000000"/>
            </w:tcBorders>
            <w:shd w:val="clear" w:color="000000" w:fill="9BC2E6"/>
            <w:hideMark/>
          </w:tcPr>
          <w:p w14:paraId="521C5671"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SUBTOTAL DAS DESPESAS</w:t>
            </w:r>
          </w:p>
        </w:tc>
        <w:tc>
          <w:tcPr>
            <w:tcW w:w="239" w:type="pct"/>
            <w:tcBorders>
              <w:top w:val="single" w:sz="4" w:space="0" w:color="000000"/>
              <w:left w:val="nil"/>
              <w:bottom w:val="single" w:sz="4" w:space="0" w:color="000000"/>
              <w:right w:val="single" w:sz="4" w:space="0" w:color="000000"/>
            </w:tcBorders>
            <w:shd w:val="clear" w:color="000000" w:fill="9BC2E6"/>
            <w:hideMark/>
          </w:tcPr>
          <w:p w14:paraId="242D0EC2"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685" w:type="pct"/>
            <w:tcBorders>
              <w:top w:val="single" w:sz="4" w:space="0" w:color="000000"/>
              <w:left w:val="nil"/>
              <w:bottom w:val="single" w:sz="4" w:space="0" w:color="000000"/>
              <w:right w:val="single" w:sz="4" w:space="0" w:color="000000"/>
            </w:tcBorders>
            <w:shd w:val="clear" w:color="000000" w:fill="9BC2E6"/>
            <w:hideMark/>
          </w:tcPr>
          <w:p w14:paraId="6F9BFCEB"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173.343.582.141,00</w:t>
            </w:r>
          </w:p>
        </w:tc>
        <w:tc>
          <w:tcPr>
            <w:tcW w:w="685" w:type="pct"/>
            <w:tcBorders>
              <w:top w:val="single" w:sz="4" w:space="0" w:color="000000"/>
              <w:left w:val="nil"/>
              <w:bottom w:val="single" w:sz="4" w:space="0" w:color="000000"/>
              <w:right w:val="single" w:sz="4" w:space="0" w:color="000000"/>
            </w:tcBorders>
            <w:shd w:val="clear" w:color="000000" w:fill="9BC2E6"/>
            <w:hideMark/>
          </w:tcPr>
          <w:p w14:paraId="4E42B869"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174.210.870.741,00</w:t>
            </w:r>
          </w:p>
        </w:tc>
        <w:tc>
          <w:tcPr>
            <w:tcW w:w="685" w:type="pct"/>
            <w:tcBorders>
              <w:top w:val="single" w:sz="4" w:space="0" w:color="000000"/>
              <w:left w:val="nil"/>
              <w:bottom w:val="single" w:sz="4" w:space="0" w:color="000000"/>
              <w:right w:val="single" w:sz="4" w:space="0" w:color="000000"/>
            </w:tcBorders>
            <w:shd w:val="clear" w:color="000000" w:fill="9BC2E6"/>
            <w:hideMark/>
          </w:tcPr>
          <w:p w14:paraId="70A9637E"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90.074.427.143,70</w:t>
            </w:r>
          </w:p>
        </w:tc>
        <w:tc>
          <w:tcPr>
            <w:tcW w:w="680" w:type="pct"/>
            <w:tcBorders>
              <w:top w:val="single" w:sz="4" w:space="0" w:color="000000"/>
              <w:left w:val="nil"/>
              <w:bottom w:val="single" w:sz="4" w:space="0" w:color="000000"/>
              <w:right w:val="single" w:sz="4" w:space="0" w:color="000000"/>
            </w:tcBorders>
            <w:shd w:val="clear" w:color="000000" w:fill="9BC2E6"/>
            <w:hideMark/>
          </w:tcPr>
          <w:p w14:paraId="2D5AC053"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22.627.388.110,78</w:t>
            </w:r>
          </w:p>
        </w:tc>
        <w:tc>
          <w:tcPr>
            <w:tcW w:w="689" w:type="pct"/>
            <w:tcBorders>
              <w:top w:val="single" w:sz="4" w:space="0" w:color="000000"/>
              <w:left w:val="nil"/>
              <w:bottom w:val="single" w:sz="4" w:space="0" w:color="000000"/>
              <w:right w:val="single" w:sz="4" w:space="0" w:color="000000"/>
            </w:tcBorders>
            <w:shd w:val="clear" w:color="000000" w:fill="9BC2E6"/>
            <w:hideMark/>
          </w:tcPr>
          <w:p w14:paraId="0D910B32"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22.615.260.915,85</w:t>
            </w:r>
          </w:p>
        </w:tc>
        <w:tc>
          <w:tcPr>
            <w:tcW w:w="688" w:type="pct"/>
            <w:tcBorders>
              <w:top w:val="single" w:sz="4" w:space="0" w:color="000000"/>
              <w:left w:val="nil"/>
              <w:bottom w:val="single" w:sz="4" w:space="0" w:color="000000"/>
              <w:right w:val="single" w:sz="4" w:space="0" w:color="000000"/>
            </w:tcBorders>
            <w:shd w:val="clear" w:color="000000" w:fill="9BC2E6"/>
            <w:hideMark/>
          </w:tcPr>
          <w:p w14:paraId="106724E1"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84.136.443.597,30</w:t>
            </w:r>
          </w:p>
        </w:tc>
      </w:tr>
      <w:tr w:rsidR="00827149" w:rsidRPr="00827149" w14:paraId="1D045424" w14:textId="77777777" w:rsidTr="00470C66">
        <w:trPr>
          <w:trHeight w:val="396"/>
        </w:trPr>
        <w:tc>
          <w:tcPr>
            <w:tcW w:w="650" w:type="pct"/>
            <w:tcBorders>
              <w:top w:val="nil"/>
              <w:left w:val="single" w:sz="4" w:space="0" w:color="000000"/>
              <w:bottom w:val="nil"/>
              <w:right w:val="single" w:sz="4" w:space="0" w:color="000000"/>
            </w:tcBorders>
            <w:shd w:val="clear" w:color="000000" w:fill="FFFFFF"/>
            <w:hideMark/>
          </w:tcPr>
          <w:p w14:paraId="42EFE0CE"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AMORTIZAÇÃO DA DÍVIDA / REFINANCIAMENTO</w:t>
            </w:r>
          </w:p>
        </w:tc>
        <w:tc>
          <w:tcPr>
            <w:tcW w:w="239" w:type="pct"/>
            <w:tcBorders>
              <w:top w:val="nil"/>
              <w:left w:val="nil"/>
              <w:bottom w:val="nil"/>
              <w:right w:val="single" w:sz="4" w:space="0" w:color="000000"/>
            </w:tcBorders>
            <w:shd w:val="clear" w:color="000000" w:fill="FFFFFF"/>
            <w:hideMark/>
          </w:tcPr>
          <w:p w14:paraId="07901EF9"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685" w:type="pct"/>
            <w:tcBorders>
              <w:top w:val="nil"/>
              <w:left w:val="nil"/>
              <w:bottom w:val="nil"/>
              <w:right w:val="single" w:sz="4" w:space="0" w:color="000000"/>
            </w:tcBorders>
            <w:shd w:val="clear" w:color="000000" w:fill="FFFFFF"/>
            <w:hideMark/>
          </w:tcPr>
          <w:p w14:paraId="3F00EBA8"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685" w:type="pct"/>
            <w:tcBorders>
              <w:top w:val="nil"/>
              <w:left w:val="nil"/>
              <w:bottom w:val="nil"/>
              <w:right w:val="single" w:sz="4" w:space="0" w:color="000000"/>
            </w:tcBorders>
            <w:shd w:val="clear" w:color="000000" w:fill="FFFFFF"/>
            <w:hideMark/>
          </w:tcPr>
          <w:p w14:paraId="215D6486"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685" w:type="pct"/>
            <w:tcBorders>
              <w:top w:val="nil"/>
              <w:left w:val="nil"/>
              <w:bottom w:val="nil"/>
              <w:right w:val="single" w:sz="4" w:space="0" w:color="000000"/>
            </w:tcBorders>
            <w:shd w:val="clear" w:color="000000" w:fill="FFFFFF"/>
            <w:hideMark/>
          </w:tcPr>
          <w:p w14:paraId="16E63004"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680" w:type="pct"/>
            <w:tcBorders>
              <w:top w:val="nil"/>
              <w:left w:val="nil"/>
              <w:bottom w:val="nil"/>
              <w:right w:val="single" w:sz="4" w:space="0" w:color="000000"/>
            </w:tcBorders>
            <w:shd w:val="clear" w:color="000000" w:fill="FFFFFF"/>
            <w:hideMark/>
          </w:tcPr>
          <w:p w14:paraId="17CCB9EF"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689" w:type="pct"/>
            <w:tcBorders>
              <w:top w:val="nil"/>
              <w:left w:val="nil"/>
              <w:bottom w:val="nil"/>
              <w:right w:val="single" w:sz="4" w:space="0" w:color="000000"/>
            </w:tcBorders>
            <w:shd w:val="clear" w:color="000000" w:fill="FFFFFF"/>
            <w:hideMark/>
          </w:tcPr>
          <w:p w14:paraId="2405CD4F"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688" w:type="pct"/>
            <w:tcBorders>
              <w:top w:val="nil"/>
              <w:left w:val="nil"/>
              <w:bottom w:val="nil"/>
              <w:right w:val="single" w:sz="4" w:space="0" w:color="000000"/>
            </w:tcBorders>
            <w:shd w:val="clear" w:color="000000" w:fill="FFFFFF"/>
            <w:hideMark/>
          </w:tcPr>
          <w:p w14:paraId="0DA20E1E"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r>
      <w:tr w:rsidR="00827149" w:rsidRPr="00827149" w14:paraId="261B1231" w14:textId="77777777" w:rsidTr="00470C66">
        <w:trPr>
          <w:trHeight w:val="264"/>
        </w:trPr>
        <w:tc>
          <w:tcPr>
            <w:tcW w:w="650" w:type="pct"/>
            <w:tcBorders>
              <w:top w:val="single" w:sz="4" w:space="0" w:color="000000"/>
              <w:left w:val="single" w:sz="4" w:space="0" w:color="000000"/>
              <w:bottom w:val="single" w:sz="4" w:space="0" w:color="000000"/>
              <w:right w:val="single" w:sz="4" w:space="0" w:color="000000"/>
            </w:tcBorders>
            <w:shd w:val="clear" w:color="000000" w:fill="9BC2E6"/>
            <w:hideMark/>
          </w:tcPr>
          <w:p w14:paraId="4A1CA83E"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SUBTOTAL COM REFINANCIAMENTO</w:t>
            </w:r>
          </w:p>
        </w:tc>
        <w:tc>
          <w:tcPr>
            <w:tcW w:w="239" w:type="pct"/>
            <w:tcBorders>
              <w:top w:val="single" w:sz="4" w:space="0" w:color="000000"/>
              <w:left w:val="nil"/>
              <w:bottom w:val="single" w:sz="4" w:space="0" w:color="000000"/>
              <w:right w:val="single" w:sz="4" w:space="0" w:color="000000"/>
            </w:tcBorders>
            <w:shd w:val="clear" w:color="000000" w:fill="9BC2E6"/>
            <w:hideMark/>
          </w:tcPr>
          <w:p w14:paraId="486F3115"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685" w:type="pct"/>
            <w:tcBorders>
              <w:top w:val="single" w:sz="4" w:space="0" w:color="000000"/>
              <w:left w:val="nil"/>
              <w:bottom w:val="single" w:sz="4" w:space="0" w:color="000000"/>
              <w:right w:val="single" w:sz="4" w:space="0" w:color="000000"/>
            </w:tcBorders>
            <w:shd w:val="clear" w:color="000000" w:fill="9BC2E6"/>
            <w:hideMark/>
          </w:tcPr>
          <w:p w14:paraId="6CBAD54F"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173.343.582.141,00</w:t>
            </w:r>
          </w:p>
        </w:tc>
        <w:tc>
          <w:tcPr>
            <w:tcW w:w="685" w:type="pct"/>
            <w:tcBorders>
              <w:top w:val="single" w:sz="4" w:space="0" w:color="000000"/>
              <w:left w:val="nil"/>
              <w:bottom w:val="single" w:sz="4" w:space="0" w:color="000000"/>
              <w:right w:val="single" w:sz="4" w:space="0" w:color="000000"/>
            </w:tcBorders>
            <w:shd w:val="clear" w:color="000000" w:fill="9BC2E6"/>
            <w:hideMark/>
          </w:tcPr>
          <w:p w14:paraId="56961A01"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174.210.870.741,00</w:t>
            </w:r>
          </w:p>
        </w:tc>
        <w:tc>
          <w:tcPr>
            <w:tcW w:w="685" w:type="pct"/>
            <w:tcBorders>
              <w:top w:val="single" w:sz="4" w:space="0" w:color="000000"/>
              <w:left w:val="nil"/>
              <w:bottom w:val="single" w:sz="4" w:space="0" w:color="000000"/>
              <w:right w:val="single" w:sz="4" w:space="0" w:color="000000"/>
            </w:tcBorders>
            <w:shd w:val="clear" w:color="000000" w:fill="9BC2E6"/>
            <w:hideMark/>
          </w:tcPr>
          <w:p w14:paraId="57707E31"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90.074.427.143,70</w:t>
            </w:r>
          </w:p>
        </w:tc>
        <w:tc>
          <w:tcPr>
            <w:tcW w:w="680" w:type="pct"/>
            <w:tcBorders>
              <w:top w:val="single" w:sz="4" w:space="0" w:color="000000"/>
              <w:left w:val="nil"/>
              <w:bottom w:val="single" w:sz="4" w:space="0" w:color="000000"/>
              <w:right w:val="single" w:sz="4" w:space="0" w:color="000000"/>
            </w:tcBorders>
            <w:shd w:val="clear" w:color="000000" w:fill="9BC2E6"/>
            <w:hideMark/>
          </w:tcPr>
          <w:p w14:paraId="11A5F1E0"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22.627.388.110,78</w:t>
            </w:r>
          </w:p>
        </w:tc>
        <w:tc>
          <w:tcPr>
            <w:tcW w:w="689" w:type="pct"/>
            <w:tcBorders>
              <w:top w:val="single" w:sz="4" w:space="0" w:color="000000"/>
              <w:left w:val="nil"/>
              <w:bottom w:val="single" w:sz="4" w:space="0" w:color="000000"/>
              <w:right w:val="single" w:sz="4" w:space="0" w:color="000000"/>
            </w:tcBorders>
            <w:shd w:val="clear" w:color="000000" w:fill="9BC2E6"/>
            <w:hideMark/>
          </w:tcPr>
          <w:p w14:paraId="263CCA36"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22.615.260.915,85</w:t>
            </w:r>
          </w:p>
        </w:tc>
        <w:tc>
          <w:tcPr>
            <w:tcW w:w="688" w:type="pct"/>
            <w:tcBorders>
              <w:top w:val="single" w:sz="4" w:space="0" w:color="000000"/>
              <w:left w:val="nil"/>
              <w:bottom w:val="single" w:sz="4" w:space="0" w:color="000000"/>
              <w:right w:val="single" w:sz="4" w:space="0" w:color="000000"/>
            </w:tcBorders>
            <w:shd w:val="clear" w:color="000000" w:fill="9BC2E6"/>
            <w:hideMark/>
          </w:tcPr>
          <w:p w14:paraId="05263710"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84.136.443.597,30</w:t>
            </w:r>
          </w:p>
        </w:tc>
      </w:tr>
      <w:tr w:rsidR="00827149" w:rsidRPr="00827149" w14:paraId="7D1E6F85" w14:textId="77777777" w:rsidTr="00470C66">
        <w:trPr>
          <w:trHeight w:val="264"/>
        </w:trPr>
        <w:tc>
          <w:tcPr>
            <w:tcW w:w="650" w:type="pct"/>
            <w:tcBorders>
              <w:top w:val="nil"/>
              <w:left w:val="single" w:sz="4" w:space="0" w:color="000000"/>
              <w:bottom w:val="nil"/>
              <w:right w:val="single" w:sz="4" w:space="0" w:color="000000"/>
            </w:tcBorders>
            <w:shd w:val="clear" w:color="000000" w:fill="9BC2E6"/>
            <w:hideMark/>
          </w:tcPr>
          <w:p w14:paraId="7795B02C"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TOTAL</w:t>
            </w:r>
          </w:p>
        </w:tc>
        <w:tc>
          <w:tcPr>
            <w:tcW w:w="239" w:type="pct"/>
            <w:tcBorders>
              <w:top w:val="nil"/>
              <w:left w:val="nil"/>
              <w:bottom w:val="nil"/>
              <w:right w:val="single" w:sz="4" w:space="0" w:color="000000"/>
            </w:tcBorders>
            <w:shd w:val="clear" w:color="000000" w:fill="9BC2E6"/>
            <w:hideMark/>
          </w:tcPr>
          <w:p w14:paraId="44948809"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685" w:type="pct"/>
            <w:tcBorders>
              <w:top w:val="nil"/>
              <w:left w:val="nil"/>
              <w:bottom w:val="nil"/>
              <w:right w:val="single" w:sz="4" w:space="0" w:color="000000"/>
            </w:tcBorders>
            <w:shd w:val="clear" w:color="000000" w:fill="9BC2E6"/>
            <w:hideMark/>
          </w:tcPr>
          <w:p w14:paraId="1133AB72"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173.343.582.141,00</w:t>
            </w:r>
          </w:p>
        </w:tc>
        <w:tc>
          <w:tcPr>
            <w:tcW w:w="685" w:type="pct"/>
            <w:tcBorders>
              <w:top w:val="nil"/>
              <w:left w:val="nil"/>
              <w:bottom w:val="nil"/>
              <w:right w:val="single" w:sz="4" w:space="0" w:color="000000"/>
            </w:tcBorders>
            <w:shd w:val="clear" w:color="000000" w:fill="9BC2E6"/>
            <w:hideMark/>
          </w:tcPr>
          <w:p w14:paraId="0644F6A8"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174.210.870.741,00</w:t>
            </w:r>
          </w:p>
        </w:tc>
        <w:tc>
          <w:tcPr>
            <w:tcW w:w="685" w:type="pct"/>
            <w:tcBorders>
              <w:top w:val="nil"/>
              <w:left w:val="nil"/>
              <w:bottom w:val="nil"/>
              <w:right w:val="single" w:sz="4" w:space="0" w:color="000000"/>
            </w:tcBorders>
            <w:shd w:val="clear" w:color="000000" w:fill="9BC2E6"/>
            <w:hideMark/>
          </w:tcPr>
          <w:p w14:paraId="1EB72E06"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90.074.427.143,70</w:t>
            </w:r>
          </w:p>
        </w:tc>
        <w:tc>
          <w:tcPr>
            <w:tcW w:w="680" w:type="pct"/>
            <w:tcBorders>
              <w:top w:val="nil"/>
              <w:left w:val="nil"/>
              <w:bottom w:val="nil"/>
              <w:right w:val="single" w:sz="4" w:space="0" w:color="000000"/>
            </w:tcBorders>
            <w:shd w:val="clear" w:color="000000" w:fill="9BC2E6"/>
            <w:hideMark/>
          </w:tcPr>
          <w:p w14:paraId="746D6F59"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22.627.388.110,78</w:t>
            </w:r>
          </w:p>
        </w:tc>
        <w:tc>
          <w:tcPr>
            <w:tcW w:w="689" w:type="pct"/>
            <w:tcBorders>
              <w:top w:val="nil"/>
              <w:left w:val="nil"/>
              <w:bottom w:val="nil"/>
              <w:right w:val="single" w:sz="4" w:space="0" w:color="000000"/>
            </w:tcBorders>
            <w:shd w:val="clear" w:color="000000" w:fill="9BC2E6"/>
            <w:hideMark/>
          </w:tcPr>
          <w:p w14:paraId="25559B00"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22.615.260.915,85</w:t>
            </w:r>
          </w:p>
        </w:tc>
        <w:tc>
          <w:tcPr>
            <w:tcW w:w="688" w:type="pct"/>
            <w:tcBorders>
              <w:top w:val="nil"/>
              <w:left w:val="nil"/>
              <w:bottom w:val="nil"/>
              <w:right w:val="single" w:sz="4" w:space="0" w:color="000000"/>
            </w:tcBorders>
            <w:shd w:val="clear" w:color="000000" w:fill="9BC2E6"/>
            <w:hideMark/>
          </w:tcPr>
          <w:p w14:paraId="6028179B"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84.136.443.597,30</w:t>
            </w:r>
          </w:p>
        </w:tc>
      </w:tr>
    </w:tbl>
    <w:p w14:paraId="716B1721" w14:textId="450EE8CE" w:rsidR="0017357F" w:rsidRPr="00827149" w:rsidRDefault="0017357F" w:rsidP="00EC3988">
      <w:pPr>
        <w:autoSpaceDE w:val="0"/>
        <w:autoSpaceDN w:val="0"/>
        <w:adjustRightInd w:val="0"/>
        <w:spacing w:after="0" w:line="240" w:lineRule="auto"/>
        <w:ind w:right="60"/>
        <w:jc w:val="both"/>
        <w:rPr>
          <w:rFonts w:ascii="Arial" w:hAnsi="Arial" w:cs="Arial"/>
          <w:b/>
          <w:bCs/>
          <w:sz w:val="12"/>
          <w:szCs w:val="12"/>
          <w:lang w:val="pt"/>
        </w:rPr>
      </w:pPr>
      <w:r w:rsidRPr="00827149">
        <w:rPr>
          <w:rFonts w:ascii="Arial" w:hAnsi="Arial" w:cs="Arial"/>
          <w:b/>
          <w:bCs/>
          <w:sz w:val="12"/>
          <w:szCs w:val="12"/>
          <w:lang w:val="pt"/>
        </w:rPr>
        <w:t>Fonte SIAFI</w:t>
      </w:r>
    </w:p>
    <w:p w14:paraId="2954474E" w14:textId="77777777" w:rsidR="00243D99" w:rsidRPr="00827149" w:rsidRDefault="00243D99" w:rsidP="00EC3988">
      <w:pPr>
        <w:autoSpaceDE w:val="0"/>
        <w:autoSpaceDN w:val="0"/>
        <w:adjustRightInd w:val="0"/>
        <w:spacing w:after="0" w:line="240" w:lineRule="auto"/>
        <w:ind w:right="60"/>
        <w:jc w:val="both"/>
        <w:rPr>
          <w:rFonts w:ascii="Calibri" w:hAnsi="Calibri" w:cs="Calibri"/>
          <w:b/>
          <w:bCs/>
          <w:sz w:val="30"/>
          <w:szCs w:val="30"/>
          <w:lang w:val="pt"/>
        </w:rPr>
      </w:pPr>
    </w:p>
    <w:p w14:paraId="7F378F92" w14:textId="77777777" w:rsidR="00454B8E" w:rsidRPr="00827149" w:rsidRDefault="00454B8E" w:rsidP="00EC3988">
      <w:pPr>
        <w:autoSpaceDE w:val="0"/>
        <w:autoSpaceDN w:val="0"/>
        <w:adjustRightInd w:val="0"/>
        <w:spacing w:after="0" w:line="240" w:lineRule="auto"/>
        <w:ind w:right="60"/>
        <w:jc w:val="both"/>
        <w:rPr>
          <w:rFonts w:ascii="Calibri" w:hAnsi="Calibri" w:cs="Calibri"/>
          <w:b/>
          <w:bCs/>
          <w:sz w:val="30"/>
          <w:szCs w:val="30"/>
          <w:lang w:val="pt"/>
        </w:rPr>
      </w:pPr>
    </w:p>
    <w:p w14:paraId="2C6A34FC" w14:textId="77777777" w:rsidR="00470C66" w:rsidRPr="00827149" w:rsidRDefault="00470C66" w:rsidP="00EC3988">
      <w:pPr>
        <w:autoSpaceDE w:val="0"/>
        <w:autoSpaceDN w:val="0"/>
        <w:adjustRightInd w:val="0"/>
        <w:spacing w:after="0" w:line="240" w:lineRule="auto"/>
        <w:ind w:right="60"/>
        <w:jc w:val="both"/>
        <w:rPr>
          <w:rFonts w:ascii="Calibri" w:hAnsi="Calibri" w:cs="Calibri"/>
          <w:b/>
          <w:bCs/>
          <w:sz w:val="30"/>
          <w:szCs w:val="30"/>
          <w:lang w:val="pt"/>
        </w:rPr>
      </w:pPr>
    </w:p>
    <w:tbl>
      <w:tblPr>
        <w:tblW w:w="9498" w:type="dxa"/>
        <w:tblInd w:w="-142" w:type="dxa"/>
        <w:tblLayout w:type="fixed"/>
        <w:tblCellMar>
          <w:left w:w="70" w:type="dxa"/>
          <w:right w:w="70" w:type="dxa"/>
        </w:tblCellMar>
        <w:tblLook w:val="04A0" w:firstRow="1" w:lastRow="0" w:firstColumn="1" w:lastColumn="0" w:noHBand="0" w:noVBand="1"/>
      </w:tblPr>
      <w:tblGrid>
        <w:gridCol w:w="1555"/>
        <w:gridCol w:w="430"/>
        <w:gridCol w:w="1276"/>
        <w:gridCol w:w="1276"/>
        <w:gridCol w:w="1275"/>
        <w:gridCol w:w="1276"/>
        <w:gridCol w:w="1134"/>
        <w:gridCol w:w="1276"/>
      </w:tblGrid>
      <w:tr w:rsidR="00827149" w:rsidRPr="00470C66" w14:paraId="4DA0340C" w14:textId="77777777" w:rsidTr="00470C66">
        <w:trPr>
          <w:trHeight w:val="264"/>
        </w:trPr>
        <w:tc>
          <w:tcPr>
            <w:tcW w:w="9498" w:type="dxa"/>
            <w:gridSpan w:val="8"/>
            <w:tcBorders>
              <w:top w:val="nil"/>
              <w:left w:val="nil"/>
              <w:bottom w:val="single" w:sz="4" w:space="0" w:color="000000"/>
              <w:right w:val="nil"/>
            </w:tcBorders>
            <w:shd w:val="clear" w:color="000000" w:fill="FFFFFF"/>
            <w:vAlign w:val="center"/>
            <w:hideMark/>
          </w:tcPr>
          <w:p w14:paraId="74787EAA" w14:textId="77777777" w:rsidR="00470C66" w:rsidRPr="00470C66" w:rsidRDefault="00470C66" w:rsidP="00470C66">
            <w:pPr>
              <w:spacing w:after="0" w:line="240" w:lineRule="auto"/>
              <w:jc w:val="center"/>
              <w:rPr>
                <w:rFonts w:ascii="Arial" w:eastAsia="Times New Roman" w:hAnsi="Arial" w:cs="Arial"/>
                <w:sz w:val="14"/>
                <w:szCs w:val="14"/>
                <w:lang w:eastAsia="pt-BR"/>
              </w:rPr>
            </w:pPr>
            <w:r w:rsidRPr="00470C66">
              <w:rPr>
                <w:rFonts w:ascii="Arial" w:eastAsia="Times New Roman" w:hAnsi="Arial" w:cs="Arial"/>
                <w:sz w:val="14"/>
                <w:szCs w:val="14"/>
                <w:lang w:eastAsia="pt-BR"/>
              </w:rPr>
              <w:t>ANEXO 1 - DEMONSTRATIVO DE EXECUÇÃO DOS RESTOS A PAGAR NÃO PROCESSADOS</w:t>
            </w:r>
          </w:p>
        </w:tc>
      </w:tr>
      <w:tr w:rsidR="00827149" w:rsidRPr="00827149" w14:paraId="73E5A033" w14:textId="77777777" w:rsidTr="00470C66">
        <w:trPr>
          <w:trHeight w:val="528"/>
        </w:trPr>
        <w:tc>
          <w:tcPr>
            <w:tcW w:w="1555" w:type="dxa"/>
            <w:tcBorders>
              <w:top w:val="nil"/>
              <w:left w:val="single" w:sz="4" w:space="0" w:color="000000"/>
              <w:bottom w:val="single" w:sz="4" w:space="0" w:color="000000"/>
              <w:right w:val="single" w:sz="4" w:space="0" w:color="000000"/>
            </w:tcBorders>
            <w:shd w:val="clear" w:color="000000" w:fill="9BC2E6"/>
            <w:vAlign w:val="center"/>
            <w:hideMark/>
          </w:tcPr>
          <w:p w14:paraId="15F9869B"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DESPESAS ORÇAMENTÁRIAS</w:t>
            </w:r>
          </w:p>
        </w:tc>
        <w:tc>
          <w:tcPr>
            <w:tcW w:w="430" w:type="dxa"/>
            <w:tcBorders>
              <w:top w:val="nil"/>
              <w:left w:val="nil"/>
              <w:bottom w:val="single" w:sz="4" w:space="0" w:color="000000"/>
              <w:right w:val="single" w:sz="4" w:space="0" w:color="000000"/>
            </w:tcBorders>
            <w:shd w:val="clear" w:color="000000" w:fill="9BC2E6"/>
            <w:vAlign w:val="center"/>
            <w:hideMark/>
          </w:tcPr>
          <w:p w14:paraId="20AD9E69"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NE</w:t>
            </w:r>
          </w:p>
        </w:tc>
        <w:tc>
          <w:tcPr>
            <w:tcW w:w="1276" w:type="dxa"/>
            <w:tcBorders>
              <w:top w:val="nil"/>
              <w:left w:val="nil"/>
              <w:bottom w:val="single" w:sz="4" w:space="0" w:color="000000"/>
              <w:right w:val="single" w:sz="4" w:space="0" w:color="000000"/>
            </w:tcBorders>
            <w:shd w:val="clear" w:color="000000" w:fill="9BC2E6"/>
            <w:vAlign w:val="center"/>
            <w:hideMark/>
          </w:tcPr>
          <w:p w14:paraId="3FA2DB2A"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INSCRITOS EM EXERCÍCIOS ANTERIORES</w:t>
            </w:r>
          </w:p>
        </w:tc>
        <w:tc>
          <w:tcPr>
            <w:tcW w:w="1276" w:type="dxa"/>
            <w:tcBorders>
              <w:top w:val="nil"/>
              <w:left w:val="nil"/>
              <w:bottom w:val="single" w:sz="4" w:space="0" w:color="000000"/>
              <w:right w:val="single" w:sz="4" w:space="0" w:color="000000"/>
            </w:tcBorders>
            <w:shd w:val="clear" w:color="000000" w:fill="9BC2E6"/>
            <w:vAlign w:val="center"/>
            <w:hideMark/>
          </w:tcPr>
          <w:p w14:paraId="65BEBCDD"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INSCRITOS EM 31 DE DEZEMBRO DO EXERCÍCIO ANTERIOR</w:t>
            </w:r>
          </w:p>
        </w:tc>
        <w:tc>
          <w:tcPr>
            <w:tcW w:w="1275" w:type="dxa"/>
            <w:tcBorders>
              <w:top w:val="nil"/>
              <w:left w:val="nil"/>
              <w:bottom w:val="single" w:sz="4" w:space="0" w:color="000000"/>
              <w:right w:val="single" w:sz="4" w:space="0" w:color="000000"/>
            </w:tcBorders>
            <w:shd w:val="clear" w:color="000000" w:fill="9BC2E6"/>
            <w:vAlign w:val="center"/>
            <w:hideMark/>
          </w:tcPr>
          <w:p w14:paraId="6160459F"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LIQUIDADOS</w:t>
            </w:r>
          </w:p>
        </w:tc>
        <w:tc>
          <w:tcPr>
            <w:tcW w:w="1276" w:type="dxa"/>
            <w:tcBorders>
              <w:top w:val="nil"/>
              <w:left w:val="nil"/>
              <w:bottom w:val="single" w:sz="4" w:space="0" w:color="000000"/>
              <w:right w:val="single" w:sz="4" w:space="0" w:color="000000"/>
            </w:tcBorders>
            <w:shd w:val="clear" w:color="000000" w:fill="9BC2E6"/>
            <w:vAlign w:val="center"/>
            <w:hideMark/>
          </w:tcPr>
          <w:p w14:paraId="455BCEB6"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PAGOS</w:t>
            </w:r>
          </w:p>
        </w:tc>
        <w:tc>
          <w:tcPr>
            <w:tcW w:w="1134" w:type="dxa"/>
            <w:tcBorders>
              <w:top w:val="nil"/>
              <w:left w:val="nil"/>
              <w:bottom w:val="single" w:sz="4" w:space="0" w:color="000000"/>
              <w:right w:val="single" w:sz="4" w:space="0" w:color="000000"/>
            </w:tcBorders>
            <w:shd w:val="clear" w:color="000000" w:fill="9BC2E6"/>
            <w:vAlign w:val="center"/>
            <w:hideMark/>
          </w:tcPr>
          <w:p w14:paraId="6E15EFCF"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CANCELADOS</w:t>
            </w:r>
          </w:p>
        </w:tc>
        <w:tc>
          <w:tcPr>
            <w:tcW w:w="1276" w:type="dxa"/>
            <w:tcBorders>
              <w:top w:val="nil"/>
              <w:left w:val="nil"/>
              <w:bottom w:val="single" w:sz="4" w:space="0" w:color="000000"/>
              <w:right w:val="single" w:sz="4" w:space="0" w:color="000000"/>
            </w:tcBorders>
            <w:shd w:val="clear" w:color="000000" w:fill="9BC2E6"/>
            <w:vAlign w:val="center"/>
            <w:hideMark/>
          </w:tcPr>
          <w:p w14:paraId="5A9DD447"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SALDO</w:t>
            </w:r>
          </w:p>
        </w:tc>
      </w:tr>
      <w:tr w:rsidR="00827149" w:rsidRPr="00827149" w14:paraId="240A0C98" w14:textId="77777777" w:rsidTr="00470C66">
        <w:trPr>
          <w:trHeight w:val="264"/>
        </w:trPr>
        <w:tc>
          <w:tcPr>
            <w:tcW w:w="1555" w:type="dxa"/>
            <w:tcBorders>
              <w:top w:val="nil"/>
              <w:left w:val="single" w:sz="4" w:space="0" w:color="000000"/>
              <w:bottom w:val="nil"/>
              <w:right w:val="single" w:sz="4" w:space="0" w:color="000000"/>
            </w:tcBorders>
            <w:shd w:val="clear" w:color="000000" w:fill="FFFFFF"/>
            <w:hideMark/>
          </w:tcPr>
          <w:p w14:paraId="4B3FC0C2"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DESPESAS CORRENTES</w:t>
            </w:r>
          </w:p>
        </w:tc>
        <w:tc>
          <w:tcPr>
            <w:tcW w:w="430" w:type="dxa"/>
            <w:tcBorders>
              <w:top w:val="nil"/>
              <w:left w:val="nil"/>
              <w:bottom w:val="nil"/>
              <w:right w:val="single" w:sz="4" w:space="0" w:color="000000"/>
            </w:tcBorders>
            <w:shd w:val="clear" w:color="000000" w:fill="FFFFFF"/>
            <w:hideMark/>
          </w:tcPr>
          <w:p w14:paraId="67D2B29C" w14:textId="2CF463D9" w:rsidR="00470C66" w:rsidRPr="004455DA" w:rsidRDefault="004455DA" w:rsidP="004455DA">
            <w:pPr>
              <w:spacing w:after="0" w:line="240" w:lineRule="auto"/>
              <w:rPr>
                <w:rFonts w:ascii="Arial" w:eastAsia="Times New Roman" w:hAnsi="Arial" w:cs="Arial"/>
                <w:b/>
                <w:bCs/>
                <w:sz w:val="16"/>
                <w:szCs w:val="16"/>
                <w:lang w:eastAsia="pt-BR"/>
              </w:rPr>
            </w:pPr>
            <w:r w:rsidRPr="004455DA">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n16restosapagarnaoprocessados \h  \* MERGEFORMAT </w:instrText>
            </w:r>
            <w:r w:rsidRPr="004455DA">
              <w:rPr>
                <w:rFonts w:ascii="Arial" w:eastAsia="Times New Roman" w:hAnsi="Arial" w:cs="Arial"/>
                <w:b/>
                <w:bCs/>
                <w:sz w:val="14"/>
                <w:szCs w:val="14"/>
                <w:lang w:eastAsia="pt-BR"/>
              </w:rPr>
            </w:r>
            <w:r w:rsidRPr="004455DA">
              <w:rPr>
                <w:rFonts w:ascii="Arial" w:eastAsia="Times New Roman" w:hAnsi="Arial" w:cs="Arial"/>
                <w:b/>
                <w:bCs/>
                <w:sz w:val="14"/>
                <w:szCs w:val="14"/>
                <w:lang w:eastAsia="pt-BR"/>
              </w:rPr>
              <w:fldChar w:fldCharType="separate"/>
            </w:r>
            <w:r w:rsidRPr="004455DA">
              <w:rPr>
                <w:rFonts w:ascii="Calibri" w:hAnsi="Calibri" w:cs="Calibri"/>
                <w:b/>
                <w:sz w:val="16"/>
                <w:szCs w:val="16"/>
                <w:lang w:val="pt"/>
              </w:rPr>
              <w:t xml:space="preserve">16 </w:t>
            </w:r>
            <w:r w:rsidRPr="004455DA">
              <w:rPr>
                <w:rFonts w:ascii="Arial" w:eastAsia="Times New Roman" w:hAnsi="Arial" w:cs="Arial"/>
                <w:b/>
                <w:bCs/>
                <w:sz w:val="16"/>
                <w:szCs w:val="16"/>
                <w:lang w:eastAsia="pt-BR"/>
              </w:rPr>
              <w:fldChar w:fldCharType="end"/>
            </w:r>
          </w:p>
        </w:tc>
        <w:tc>
          <w:tcPr>
            <w:tcW w:w="1276" w:type="dxa"/>
            <w:tcBorders>
              <w:top w:val="nil"/>
              <w:left w:val="nil"/>
              <w:bottom w:val="nil"/>
              <w:right w:val="single" w:sz="4" w:space="0" w:color="000000"/>
            </w:tcBorders>
            <w:shd w:val="clear" w:color="000000" w:fill="FFFFFF"/>
            <w:hideMark/>
          </w:tcPr>
          <w:p w14:paraId="191AE63D"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309.899.523,25</w:t>
            </w:r>
          </w:p>
        </w:tc>
        <w:tc>
          <w:tcPr>
            <w:tcW w:w="1276" w:type="dxa"/>
            <w:tcBorders>
              <w:top w:val="nil"/>
              <w:left w:val="nil"/>
              <w:bottom w:val="nil"/>
              <w:right w:val="single" w:sz="4" w:space="0" w:color="000000"/>
            </w:tcBorders>
            <w:shd w:val="clear" w:color="000000" w:fill="FFFFFF"/>
            <w:hideMark/>
          </w:tcPr>
          <w:p w14:paraId="37FF644A"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7.037.479.583,11</w:t>
            </w:r>
          </w:p>
        </w:tc>
        <w:tc>
          <w:tcPr>
            <w:tcW w:w="1275" w:type="dxa"/>
            <w:tcBorders>
              <w:top w:val="nil"/>
              <w:left w:val="nil"/>
              <w:bottom w:val="nil"/>
              <w:right w:val="single" w:sz="4" w:space="0" w:color="000000"/>
            </w:tcBorders>
            <w:shd w:val="clear" w:color="000000" w:fill="FFFFFF"/>
            <w:hideMark/>
          </w:tcPr>
          <w:p w14:paraId="5BB73237"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4.048.171.429,39</w:t>
            </w:r>
          </w:p>
        </w:tc>
        <w:tc>
          <w:tcPr>
            <w:tcW w:w="1276" w:type="dxa"/>
            <w:tcBorders>
              <w:top w:val="nil"/>
              <w:left w:val="nil"/>
              <w:bottom w:val="nil"/>
              <w:right w:val="single" w:sz="4" w:space="0" w:color="000000"/>
            </w:tcBorders>
            <w:shd w:val="clear" w:color="000000" w:fill="FFFFFF"/>
            <w:hideMark/>
          </w:tcPr>
          <w:p w14:paraId="1E0E3ED3"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4.046.300.884,19</w:t>
            </w:r>
          </w:p>
        </w:tc>
        <w:tc>
          <w:tcPr>
            <w:tcW w:w="1134" w:type="dxa"/>
            <w:tcBorders>
              <w:top w:val="nil"/>
              <w:left w:val="nil"/>
              <w:bottom w:val="nil"/>
              <w:right w:val="single" w:sz="4" w:space="0" w:color="000000"/>
            </w:tcBorders>
            <w:shd w:val="clear" w:color="000000" w:fill="FFFFFF"/>
            <w:hideMark/>
          </w:tcPr>
          <w:p w14:paraId="238CEC23"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6.693.564,46</w:t>
            </w:r>
          </w:p>
        </w:tc>
        <w:tc>
          <w:tcPr>
            <w:tcW w:w="1276" w:type="dxa"/>
            <w:tcBorders>
              <w:top w:val="nil"/>
              <w:left w:val="nil"/>
              <w:bottom w:val="nil"/>
              <w:right w:val="single" w:sz="4" w:space="0" w:color="000000"/>
            </w:tcBorders>
            <w:shd w:val="clear" w:color="000000" w:fill="FFFFFF"/>
            <w:hideMark/>
          </w:tcPr>
          <w:p w14:paraId="704BB921"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3.294.384.657,71</w:t>
            </w:r>
          </w:p>
        </w:tc>
      </w:tr>
      <w:tr w:rsidR="00827149" w:rsidRPr="00827149" w14:paraId="116702D6" w14:textId="77777777" w:rsidTr="00470C66">
        <w:trPr>
          <w:trHeight w:val="264"/>
        </w:trPr>
        <w:tc>
          <w:tcPr>
            <w:tcW w:w="1555" w:type="dxa"/>
            <w:tcBorders>
              <w:top w:val="nil"/>
              <w:left w:val="single" w:sz="4" w:space="0" w:color="000000"/>
              <w:bottom w:val="nil"/>
              <w:right w:val="single" w:sz="4" w:space="0" w:color="000000"/>
            </w:tcBorders>
            <w:shd w:val="clear" w:color="000000" w:fill="FFFFFF"/>
            <w:hideMark/>
          </w:tcPr>
          <w:p w14:paraId="3091E262"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xml:space="preserve">    Pessoal e Encargos Sociais</w:t>
            </w:r>
          </w:p>
        </w:tc>
        <w:tc>
          <w:tcPr>
            <w:tcW w:w="430" w:type="dxa"/>
            <w:tcBorders>
              <w:top w:val="nil"/>
              <w:left w:val="nil"/>
              <w:bottom w:val="nil"/>
              <w:right w:val="single" w:sz="4" w:space="0" w:color="000000"/>
            </w:tcBorders>
            <w:shd w:val="clear" w:color="000000" w:fill="FFFFFF"/>
            <w:hideMark/>
          </w:tcPr>
          <w:p w14:paraId="67A6A829"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1276" w:type="dxa"/>
            <w:tcBorders>
              <w:top w:val="nil"/>
              <w:left w:val="nil"/>
              <w:bottom w:val="nil"/>
              <w:right w:val="single" w:sz="4" w:space="0" w:color="000000"/>
            </w:tcBorders>
            <w:shd w:val="clear" w:color="000000" w:fill="FFFFFF"/>
            <w:hideMark/>
          </w:tcPr>
          <w:p w14:paraId="7F8E0F92"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954.481,27</w:t>
            </w:r>
          </w:p>
        </w:tc>
        <w:tc>
          <w:tcPr>
            <w:tcW w:w="1276" w:type="dxa"/>
            <w:tcBorders>
              <w:top w:val="nil"/>
              <w:left w:val="nil"/>
              <w:bottom w:val="nil"/>
              <w:right w:val="single" w:sz="4" w:space="0" w:color="000000"/>
            </w:tcBorders>
            <w:shd w:val="clear" w:color="000000" w:fill="FFFFFF"/>
            <w:hideMark/>
          </w:tcPr>
          <w:p w14:paraId="07F85CB6"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1.126.926,33</w:t>
            </w:r>
          </w:p>
        </w:tc>
        <w:tc>
          <w:tcPr>
            <w:tcW w:w="1275" w:type="dxa"/>
            <w:tcBorders>
              <w:top w:val="nil"/>
              <w:left w:val="nil"/>
              <w:bottom w:val="nil"/>
              <w:right w:val="single" w:sz="4" w:space="0" w:color="000000"/>
            </w:tcBorders>
            <w:shd w:val="clear" w:color="000000" w:fill="FFFFFF"/>
            <w:hideMark/>
          </w:tcPr>
          <w:p w14:paraId="5E097194"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289.405,67</w:t>
            </w:r>
          </w:p>
        </w:tc>
        <w:tc>
          <w:tcPr>
            <w:tcW w:w="1276" w:type="dxa"/>
            <w:tcBorders>
              <w:top w:val="nil"/>
              <w:left w:val="nil"/>
              <w:bottom w:val="nil"/>
              <w:right w:val="single" w:sz="4" w:space="0" w:color="000000"/>
            </w:tcBorders>
            <w:shd w:val="clear" w:color="000000" w:fill="FFFFFF"/>
            <w:hideMark/>
          </w:tcPr>
          <w:p w14:paraId="2B573533"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270.855,55</w:t>
            </w:r>
          </w:p>
        </w:tc>
        <w:tc>
          <w:tcPr>
            <w:tcW w:w="1134" w:type="dxa"/>
            <w:tcBorders>
              <w:top w:val="nil"/>
              <w:left w:val="nil"/>
              <w:bottom w:val="nil"/>
              <w:right w:val="single" w:sz="4" w:space="0" w:color="000000"/>
            </w:tcBorders>
            <w:shd w:val="clear" w:color="000000" w:fill="FFFFFF"/>
            <w:hideMark/>
          </w:tcPr>
          <w:p w14:paraId="4BA0B7B9"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w:t>
            </w:r>
          </w:p>
        </w:tc>
        <w:tc>
          <w:tcPr>
            <w:tcW w:w="1276" w:type="dxa"/>
            <w:tcBorders>
              <w:top w:val="nil"/>
              <w:left w:val="nil"/>
              <w:bottom w:val="nil"/>
              <w:right w:val="single" w:sz="4" w:space="0" w:color="000000"/>
            </w:tcBorders>
            <w:shd w:val="clear" w:color="000000" w:fill="FFFFFF"/>
            <w:hideMark/>
          </w:tcPr>
          <w:p w14:paraId="6FB51802"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1.810.552,05</w:t>
            </w:r>
          </w:p>
        </w:tc>
      </w:tr>
      <w:tr w:rsidR="00827149" w:rsidRPr="00827149" w14:paraId="6EB1E5A6" w14:textId="77777777" w:rsidTr="00470C66">
        <w:trPr>
          <w:trHeight w:val="264"/>
        </w:trPr>
        <w:tc>
          <w:tcPr>
            <w:tcW w:w="1555" w:type="dxa"/>
            <w:tcBorders>
              <w:top w:val="nil"/>
              <w:left w:val="single" w:sz="4" w:space="0" w:color="000000"/>
              <w:bottom w:val="nil"/>
              <w:right w:val="single" w:sz="4" w:space="0" w:color="000000"/>
            </w:tcBorders>
            <w:shd w:val="clear" w:color="000000" w:fill="FFFFFF"/>
            <w:hideMark/>
          </w:tcPr>
          <w:p w14:paraId="37E473D4"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xml:space="preserve">    Outras Despesas Correntes</w:t>
            </w:r>
          </w:p>
        </w:tc>
        <w:tc>
          <w:tcPr>
            <w:tcW w:w="430" w:type="dxa"/>
            <w:tcBorders>
              <w:top w:val="nil"/>
              <w:left w:val="nil"/>
              <w:bottom w:val="nil"/>
              <w:right w:val="single" w:sz="4" w:space="0" w:color="000000"/>
            </w:tcBorders>
            <w:shd w:val="clear" w:color="000000" w:fill="FFFFFF"/>
            <w:hideMark/>
          </w:tcPr>
          <w:p w14:paraId="523C6CAC"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1276" w:type="dxa"/>
            <w:tcBorders>
              <w:top w:val="nil"/>
              <w:left w:val="nil"/>
              <w:bottom w:val="nil"/>
              <w:right w:val="single" w:sz="4" w:space="0" w:color="000000"/>
            </w:tcBorders>
            <w:shd w:val="clear" w:color="000000" w:fill="FFFFFF"/>
            <w:hideMark/>
          </w:tcPr>
          <w:p w14:paraId="7321E875"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308.945.041,98</w:t>
            </w:r>
          </w:p>
        </w:tc>
        <w:tc>
          <w:tcPr>
            <w:tcW w:w="1276" w:type="dxa"/>
            <w:tcBorders>
              <w:top w:val="nil"/>
              <w:left w:val="nil"/>
              <w:bottom w:val="nil"/>
              <w:right w:val="single" w:sz="4" w:space="0" w:color="000000"/>
            </w:tcBorders>
            <w:shd w:val="clear" w:color="000000" w:fill="FFFFFF"/>
            <w:hideMark/>
          </w:tcPr>
          <w:p w14:paraId="76DFD8DF"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7.036.352.656,78</w:t>
            </w:r>
          </w:p>
        </w:tc>
        <w:tc>
          <w:tcPr>
            <w:tcW w:w="1275" w:type="dxa"/>
            <w:tcBorders>
              <w:top w:val="nil"/>
              <w:left w:val="nil"/>
              <w:bottom w:val="nil"/>
              <w:right w:val="single" w:sz="4" w:space="0" w:color="000000"/>
            </w:tcBorders>
            <w:shd w:val="clear" w:color="000000" w:fill="FFFFFF"/>
            <w:hideMark/>
          </w:tcPr>
          <w:p w14:paraId="048FD355"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4.047.882.023,72</w:t>
            </w:r>
          </w:p>
        </w:tc>
        <w:tc>
          <w:tcPr>
            <w:tcW w:w="1276" w:type="dxa"/>
            <w:tcBorders>
              <w:top w:val="nil"/>
              <w:left w:val="nil"/>
              <w:bottom w:val="nil"/>
              <w:right w:val="single" w:sz="4" w:space="0" w:color="000000"/>
            </w:tcBorders>
            <w:shd w:val="clear" w:color="000000" w:fill="FFFFFF"/>
            <w:hideMark/>
          </w:tcPr>
          <w:p w14:paraId="1CAB2226"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4.046.030.028,64</w:t>
            </w:r>
          </w:p>
        </w:tc>
        <w:tc>
          <w:tcPr>
            <w:tcW w:w="1134" w:type="dxa"/>
            <w:tcBorders>
              <w:top w:val="nil"/>
              <w:left w:val="nil"/>
              <w:bottom w:val="nil"/>
              <w:right w:val="single" w:sz="4" w:space="0" w:color="000000"/>
            </w:tcBorders>
            <w:shd w:val="clear" w:color="000000" w:fill="FFFFFF"/>
            <w:hideMark/>
          </w:tcPr>
          <w:p w14:paraId="6C49BD1B"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6.693.564,46</w:t>
            </w:r>
          </w:p>
        </w:tc>
        <w:tc>
          <w:tcPr>
            <w:tcW w:w="1276" w:type="dxa"/>
            <w:tcBorders>
              <w:top w:val="nil"/>
              <w:left w:val="nil"/>
              <w:bottom w:val="nil"/>
              <w:right w:val="single" w:sz="4" w:space="0" w:color="000000"/>
            </w:tcBorders>
            <w:shd w:val="clear" w:color="000000" w:fill="FFFFFF"/>
            <w:hideMark/>
          </w:tcPr>
          <w:p w14:paraId="63E8A294"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3.292.574.105,66</w:t>
            </w:r>
          </w:p>
        </w:tc>
      </w:tr>
      <w:tr w:rsidR="00827149" w:rsidRPr="00827149" w14:paraId="75497BED" w14:textId="77777777" w:rsidTr="00470C66">
        <w:trPr>
          <w:trHeight w:val="264"/>
        </w:trPr>
        <w:tc>
          <w:tcPr>
            <w:tcW w:w="1555" w:type="dxa"/>
            <w:tcBorders>
              <w:top w:val="nil"/>
              <w:left w:val="single" w:sz="4" w:space="0" w:color="000000"/>
              <w:bottom w:val="nil"/>
              <w:right w:val="single" w:sz="4" w:space="0" w:color="000000"/>
            </w:tcBorders>
            <w:shd w:val="clear" w:color="000000" w:fill="FFFFFF"/>
            <w:hideMark/>
          </w:tcPr>
          <w:p w14:paraId="39C401FF"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DESPESAS DE CAPITAL</w:t>
            </w:r>
          </w:p>
        </w:tc>
        <w:tc>
          <w:tcPr>
            <w:tcW w:w="430" w:type="dxa"/>
            <w:tcBorders>
              <w:top w:val="nil"/>
              <w:left w:val="nil"/>
              <w:bottom w:val="nil"/>
              <w:right w:val="single" w:sz="4" w:space="0" w:color="000000"/>
            </w:tcBorders>
            <w:shd w:val="clear" w:color="000000" w:fill="FFFFFF"/>
            <w:hideMark/>
          </w:tcPr>
          <w:p w14:paraId="2F8D74AC"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1276" w:type="dxa"/>
            <w:tcBorders>
              <w:top w:val="nil"/>
              <w:left w:val="nil"/>
              <w:bottom w:val="nil"/>
              <w:right w:val="single" w:sz="4" w:space="0" w:color="000000"/>
            </w:tcBorders>
            <w:shd w:val="clear" w:color="000000" w:fill="FFFFFF"/>
            <w:hideMark/>
          </w:tcPr>
          <w:p w14:paraId="60C1A693"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787.233.900,71</w:t>
            </w:r>
          </w:p>
        </w:tc>
        <w:tc>
          <w:tcPr>
            <w:tcW w:w="1276" w:type="dxa"/>
            <w:tcBorders>
              <w:top w:val="nil"/>
              <w:left w:val="nil"/>
              <w:bottom w:val="nil"/>
              <w:right w:val="single" w:sz="4" w:space="0" w:color="000000"/>
            </w:tcBorders>
            <w:shd w:val="clear" w:color="000000" w:fill="FFFFFF"/>
            <w:hideMark/>
          </w:tcPr>
          <w:p w14:paraId="0020492C"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915.776.709,11</w:t>
            </w:r>
          </w:p>
        </w:tc>
        <w:tc>
          <w:tcPr>
            <w:tcW w:w="1275" w:type="dxa"/>
            <w:tcBorders>
              <w:top w:val="nil"/>
              <w:left w:val="nil"/>
              <w:bottom w:val="nil"/>
              <w:right w:val="single" w:sz="4" w:space="0" w:color="000000"/>
            </w:tcBorders>
            <w:shd w:val="clear" w:color="000000" w:fill="FFFFFF"/>
            <w:hideMark/>
          </w:tcPr>
          <w:p w14:paraId="71A3C272"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132.937.680,83</w:t>
            </w:r>
          </w:p>
        </w:tc>
        <w:tc>
          <w:tcPr>
            <w:tcW w:w="1276" w:type="dxa"/>
            <w:tcBorders>
              <w:top w:val="nil"/>
              <w:left w:val="nil"/>
              <w:bottom w:val="nil"/>
              <w:right w:val="single" w:sz="4" w:space="0" w:color="000000"/>
            </w:tcBorders>
            <w:shd w:val="clear" w:color="000000" w:fill="FFFFFF"/>
            <w:hideMark/>
          </w:tcPr>
          <w:p w14:paraId="326788BA"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131.441.886,35</w:t>
            </w:r>
          </w:p>
        </w:tc>
        <w:tc>
          <w:tcPr>
            <w:tcW w:w="1134" w:type="dxa"/>
            <w:tcBorders>
              <w:top w:val="nil"/>
              <w:left w:val="nil"/>
              <w:bottom w:val="nil"/>
              <w:right w:val="single" w:sz="4" w:space="0" w:color="000000"/>
            </w:tcBorders>
            <w:shd w:val="clear" w:color="000000" w:fill="FFFFFF"/>
            <w:hideMark/>
          </w:tcPr>
          <w:p w14:paraId="48F50C6E"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17.697.097,54</w:t>
            </w:r>
          </w:p>
        </w:tc>
        <w:tc>
          <w:tcPr>
            <w:tcW w:w="1276" w:type="dxa"/>
            <w:tcBorders>
              <w:top w:val="nil"/>
              <w:left w:val="nil"/>
              <w:bottom w:val="nil"/>
              <w:right w:val="single" w:sz="4" w:space="0" w:color="000000"/>
            </w:tcBorders>
            <w:shd w:val="clear" w:color="000000" w:fill="FFFFFF"/>
            <w:hideMark/>
          </w:tcPr>
          <w:p w14:paraId="7BEAAF06"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1.553.871.625,93</w:t>
            </w:r>
          </w:p>
        </w:tc>
      </w:tr>
      <w:tr w:rsidR="00827149" w:rsidRPr="00827149" w14:paraId="3AAAEE4E" w14:textId="77777777" w:rsidTr="00470C66">
        <w:trPr>
          <w:trHeight w:val="264"/>
        </w:trPr>
        <w:tc>
          <w:tcPr>
            <w:tcW w:w="1555" w:type="dxa"/>
            <w:tcBorders>
              <w:top w:val="nil"/>
              <w:left w:val="single" w:sz="4" w:space="0" w:color="000000"/>
              <w:bottom w:val="nil"/>
              <w:right w:val="single" w:sz="4" w:space="0" w:color="000000"/>
            </w:tcBorders>
            <w:shd w:val="clear" w:color="000000" w:fill="FFFFFF"/>
            <w:hideMark/>
          </w:tcPr>
          <w:p w14:paraId="1F2431F4"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xml:space="preserve">    Investimentos</w:t>
            </w:r>
          </w:p>
        </w:tc>
        <w:tc>
          <w:tcPr>
            <w:tcW w:w="430" w:type="dxa"/>
            <w:tcBorders>
              <w:top w:val="nil"/>
              <w:left w:val="nil"/>
              <w:bottom w:val="nil"/>
              <w:right w:val="single" w:sz="4" w:space="0" w:color="000000"/>
            </w:tcBorders>
            <w:shd w:val="clear" w:color="000000" w:fill="FFFFFF"/>
            <w:hideMark/>
          </w:tcPr>
          <w:p w14:paraId="4A9D250C"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1276" w:type="dxa"/>
            <w:tcBorders>
              <w:top w:val="nil"/>
              <w:left w:val="nil"/>
              <w:bottom w:val="nil"/>
              <w:right w:val="single" w:sz="4" w:space="0" w:color="000000"/>
            </w:tcBorders>
            <w:shd w:val="clear" w:color="000000" w:fill="FFFFFF"/>
            <w:hideMark/>
          </w:tcPr>
          <w:p w14:paraId="09A31B2C"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787.233.900,71</w:t>
            </w:r>
          </w:p>
        </w:tc>
        <w:tc>
          <w:tcPr>
            <w:tcW w:w="1276" w:type="dxa"/>
            <w:tcBorders>
              <w:top w:val="nil"/>
              <w:left w:val="nil"/>
              <w:bottom w:val="nil"/>
              <w:right w:val="single" w:sz="4" w:space="0" w:color="000000"/>
            </w:tcBorders>
            <w:shd w:val="clear" w:color="000000" w:fill="FFFFFF"/>
            <w:hideMark/>
          </w:tcPr>
          <w:p w14:paraId="51562A58"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915.776.709,11</w:t>
            </w:r>
          </w:p>
        </w:tc>
        <w:tc>
          <w:tcPr>
            <w:tcW w:w="1275" w:type="dxa"/>
            <w:tcBorders>
              <w:top w:val="nil"/>
              <w:left w:val="nil"/>
              <w:bottom w:val="nil"/>
              <w:right w:val="single" w:sz="4" w:space="0" w:color="000000"/>
            </w:tcBorders>
            <w:shd w:val="clear" w:color="000000" w:fill="FFFFFF"/>
            <w:hideMark/>
          </w:tcPr>
          <w:p w14:paraId="71A3571F"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132.937.680,83</w:t>
            </w:r>
          </w:p>
        </w:tc>
        <w:tc>
          <w:tcPr>
            <w:tcW w:w="1276" w:type="dxa"/>
            <w:tcBorders>
              <w:top w:val="nil"/>
              <w:left w:val="nil"/>
              <w:bottom w:val="nil"/>
              <w:right w:val="single" w:sz="4" w:space="0" w:color="000000"/>
            </w:tcBorders>
            <w:shd w:val="clear" w:color="000000" w:fill="FFFFFF"/>
            <w:hideMark/>
          </w:tcPr>
          <w:p w14:paraId="22522258"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131.441.886,35</w:t>
            </w:r>
          </w:p>
        </w:tc>
        <w:tc>
          <w:tcPr>
            <w:tcW w:w="1134" w:type="dxa"/>
            <w:tcBorders>
              <w:top w:val="nil"/>
              <w:left w:val="nil"/>
              <w:bottom w:val="nil"/>
              <w:right w:val="single" w:sz="4" w:space="0" w:color="000000"/>
            </w:tcBorders>
            <w:shd w:val="clear" w:color="000000" w:fill="FFFFFF"/>
            <w:hideMark/>
          </w:tcPr>
          <w:p w14:paraId="43FC5AF7"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17.697.097,54</w:t>
            </w:r>
          </w:p>
        </w:tc>
        <w:tc>
          <w:tcPr>
            <w:tcW w:w="1276" w:type="dxa"/>
            <w:tcBorders>
              <w:top w:val="nil"/>
              <w:left w:val="nil"/>
              <w:bottom w:val="nil"/>
              <w:right w:val="single" w:sz="4" w:space="0" w:color="000000"/>
            </w:tcBorders>
            <w:shd w:val="clear" w:color="000000" w:fill="FFFFFF"/>
            <w:hideMark/>
          </w:tcPr>
          <w:p w14:paraId="433A9D22"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1.553.871.625,93</w:t>
            </w:r>
          </w:p>
        </w:tc>
      </w:tr>
      <w:tr w:rsidR="00827149" w:rsidRPr="00827149" w14:paraId="6086524F" w14:textId="77777777" w:rsidTr="00470C66">
        <w:trPr>
          <w:trHeight w:val="264"/>
        </w:trPr>
        <w:tc>
          <w:tcPr>
            <w:tcW w:w="1555" w:type="dxa"/>
            <w:tcBorders>
              <w:top w:val="single" w:sz="4" w:space="0" w:color="000000"/>
              <w:left w:val="single" w:sz="4" w:space="0" w:color="000000"/>
              <w:bottom w:val="nil"/>
              <w:right w:val="single" w:sz="4" w:space="0" w:color="000000"/>
            </w:tcBorders>
            <w:shd w:val="clear" w:color="000000" w:fill="9BC2E6"/>
            <w:hideMark/>
          </w:tcPr>
          <w:p w14:paraId="4A84EEB7"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TOTAL</w:t>
            </w:r>
          </w:p>
        </w:tc>
        <w:tc>
          <w:tcPr>
            <w:tcW w:w="430" w:type="dxa"/>
            <w:tcBorders>
              <w:top w:val="single" w:sz="4" w:space="0" w:color="000000"/>
              <w:left w:val="nil"/>
              <w:bottom w:val="nil"/>
              <w:right w:val="single" w:sz="4" w:space="0" w:color="000000"/>
            </w:tcBorders>
            <w:shd w:val="clear" w:color="000000" w:fill="9BC2E6"/>
            <w:hideMark/>
          </w:tcPr>
          <w:p w14:paraId="68C6CE26" w14:textId="77777777" w:rsidR="00470C66" w:rsidRPr="00470C66" w:rsidRDefault="00470C66" w:rsidP="00470C66">
            <w:pPr>
              <w:spacing w:after="0" w:line="240" w:lineRule="auto"/>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 </w:t>
            </w:r>
          </w:p>
        </w:tc>
        <w:tc>
          <w:tcPr>
            <w:tcW w:w="1276" w:type="dxa"/>
            <w:tcBorders>
              <w:top w:val="single" w:sz="4" w:space="0" w:color="000000"/>
              <w:left w:val="nil"/>
              <w:bottom w:val="nil"/>
              <w:right w:val="single" w:sz="4" w:space="0" w:color="000000"/>
            </w:tcBorders>
            <w:shd w:val="clear" w:color="000000" w:fill="9BC2E6"/>
            <w:hideMark/>
          </w:tcPr>
          <w:p w14:paraId="2DDF88AF"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1.097.133.423,96</w:t>
            </w:r>
          </w:p>
        </w:tc>
        <w:tc>
          <w:tcPr>
            <w:tcW w:w="1276" w:type="dxa"/>
            <w:tcBorders>
              <w:top w:val="single" w:sz="4" w:space="0" w:color="000000"/>
              <w:left w:val="nil"/>
              <w:bottom w:val="nil"/>
              <w:right w:val="single" w:sz="4" w:space="0" w:color="000000"/>
            </w:tcBorders>
            <w:shd w:val="clear" w:color="000000" w:fill="9BC2E6"/>
            <w:hideMark/>
          </w:tcPr>
          <w:p w14:paraId="738B653B"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7.953.256.292,22</w:t>
            </w:r>
          </w:p>
        </w:tc>
        <w:tc>
          <w:tcPr>
            <w:tcW w:w="1275" w:type="dxa"/>
            <w:tcBorders>
              <w:top w:val="single" w:sz="4" w:space="0" w:color="000000"/>
              <w:left w:val="nil"/>
              <w:bottom w:val="nil"/>
              <w:right w:val="single" w:sz="4" w:space="0" w:color="000000"/>
            </w:tcBorders>
            <w:shd w:val="clear" w:color="000000" w:fill="9BC2E6"/>
            <w:hideMark/>
          </w:tcPr>
          <w:p w14:paraId="45B78976"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4.181.109.110,22</w:t>
            </w:r>
          </w:p>
        </w:tc>
        <w:tc>
          <w:tcPr>
            <w:tcW w:w="1276" w:type="dxa"/>
            <w:tcBorders>
              <w:top w:val="single" w:sz="4" w:space="0" w:color="000000"/>
              <w:left w:val="nil"/>
              <w:bottom w:val="nil"/>
              <w:right w:val="single" w:sz="4" w:space="0" w:color="000000"/>
            </w:tcBorders>
            <w:shd w:val="clear" w:color="000000" w:fill="9BC2E6"/>
            <w:hideMark/>
          </w:tcPr>
          <w:p w14:paraId="2D21459E"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4.177.742.770,54</w:t>
            </w:r>
          </w:p>
        </w:tc>
        <w:tc>
          <w:tcPr>
            <w:tcW w:w="1134" w:type="dxa"/>
            <w:tcBorders>
              <w:top w:val="single" w:sz="4" w:space="0" w:color="000000"/>
              <w:left w:val="nil"/>
              <w:bottom w:val="nil"/>
              <w:right w:val="single" w:sz="4" w:space="0" w:color="000000"/>
            </w:tcBorders>
            <w:shd w:val="clear" w:color="000000" w:fill="9BC2E6"/>
            <w:hideMark/>
          </w:tcPr>
          <w:p w14:paraId="70787864"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24.390.662,00</w:t>
            </w:r>
          </w:p>
        </w:tc>
        <w:tc>
          <w:tcPr>
            <w:tcW w:w="1276" w:type="dxa"/>
            <w:tcBorders>
              <w:top w:val="single" w:sz="4" w:space="0" w:color="000000"/>
              <w:left w:val="nil"/>
              <w:bottom w:val="nil"/>
              <w:right w:val="single" w:sz="4" w:space="0" w:color="000000"/>
            </w:tcBorders>
            <w:shd w:val="clear" w:color="000000" w:fill="9BC2E6"/>
            <w:hideMark/>
          </w:tcPr>
          <w:p w14:paraId="58AF84CB" w14:textId="77777777" w:rsidR="00470C66" w:rsidRPr="00470C66" w:rsidRDefault="00470C66" w:rsidP="00470C66">
            <w:pPr>
              <w:spacing w:after="0" w:line="240" w:lineRule="auto"/>
              <w:jc w:val="right"/>
              <w:rPr>
                <w:rFonts w:ascii="Arial" w:eastAsia="Times New Roman" w:hAnsi="Arial" w:cs="Arial"/>
                <w:b/>
                <w:bCs/>
                <w:sz w:val="14"/>
                <w:szCs w:val="14"/>
                <w:lang w:eastAsia="pt-BR"/>
              </w:rPr>
            </w:pPr>
            <w:r w:rsidRPr="00470C66">
              <w:rPr>
                <w:rFonts w:ascii="Arial" w:eastAsia="Times New Roman" w:hAnsi="Arial" w:cs="Arial"/>
                <w:b/>
                <w:bCs/>
                <w:sz w:val="14"/>
                <w:szCs w:val="14"/>
                <w:lang w:eastAsia="pt-BR"/>
              </w:rPr>
              <w:t>4.848.256.283,64</w:t>
            </w:r>
          </w:p>
        </w:tc>
      </w:tr>
    </w:tbl>
    <w:p w14:paraId="3B50ABA4" w14:textId="4F3535CA" w:rsidR="00AC2E05" w:rsidRPr="00827149" w:rsidRDefault="009A2964" w:rsidP="00EC3988">
      <w:pPr>
        <w:autoSpaceDE w:val="0"/>
        <w:autoSpaceDN w:val="0"/>
        <w:adjustRightInd w:val="0"/>
        <w:spacing w:after="0" w:line="240" w:lineRule="auto"/>
        <w:ind w:right="60"/>
        <w:jc w:val="both"/>
        <w:rPr>
          <w:rFonts w:ascii="Arial" w:hAnsi="Arial" w:cs="Arial"/>
          <w:b/>
          <w:bCs/>
          <w:sz w:val="12"/>
          <w:szCs w:val="12"/>
          <w:lang w:val="pt"/>
        </w:rPr>
      </w:pPr>
      <w:r w:rsidRPr="00827149">
        <w:rPr>
          <w:rFonts w:ascii="Arial" w:hAnsi="Arial" w:cs="Arial"/>
          <w:b/>
          <w:bCs/>
          <w:sz w:val="12"/>
          <w:szCs w:val="12"/>
          <w:lang w:val="pt"/>
        </w:rPr>
        <w:t>Fonte: SIAFI</w:t>
      </w:r>
    </w:p>
    <w:p w14:paraId="21404A8A" w14:textId="77777777" w:rsidR="00243D99" w:rsidRPr="00827149" w:rsidRDefault="00243D99" w:rsidP="00EC3988">
      <w:pPr>
        <w:autoSpaceDE w:val="0"/>
        <w:autoSpaceDN w:val="0"/>
        <w:adjustRightInd w:val="0"/>
        <w:spacing w:after="0" w:line="240" w:lineRule="auto"/>
        <w:ind w:right="60"/>
        <w:jc w:val="both"/>
        <w:rPr>
          <w:rFonts w:ascii="Arial" w:hAnsi="Arial" w:cs="Arial"/>
          <w:b/>
          <w:bCs/>
          <w:sz w:val="12"/>
          <w:szCs w:val="12"/>
          <w:lang w:val="pt"/>
        </w:rPr>
      </w:pPr>
    </w:p>
    <w:tbl>
      <w:tblPr>
        <w:tblW w:w="5000" w:type="pct"/>
        <w:tblCellMar>
          <w:left w:w="70" w:type="dxa"/>
          <w:right w:w="70" w:type="dxa"/>
        </w:tblCellMar>
        <w:tblLook w:val="04A0" w:firstRow="1" w:lastRow="0" w:firstColumn="1" w:lastColumn="0" w:noHBand="0" w:noVBand="1"/>
      </w:tblPr>
      <w:tblGrid>
        <w:gridCol w:w="1474"/>
        <w:gridCol w:w="402"/>
        <w:gridCol w:w="1332"/>
        <w:gridCol w:w="1332"/>
        <w:gridCol w:w="1332"/>
        <w:gridCol w:w="1332"/>
        <w:gridCol w:w="1634"/>
      </w:tblGrid>
      <w:tr w:rsidR="00827149" w:rsidRPr="00827149" w14:paraId="3C0A9ABB" w14:textId="77777777" w:rsidTr="00827149">
        <w:trPr>
          <w:trHeight w:val="264"/>
        </w:trPr>
        <w:tc>
          <w:tcPr>
            <w:tcW w:w="5000" w:type="pct"/>
            <w:gridSpan w:val="7"/>
            <w:tcBorders>
              <w:top w:val="nil"/>
              <w:left w:val="nil"/>
              <w:bottom w:val="single" w:sz="4" w:space="0" w:color="000000"/>
              <w:right w:val="nil"/>
            </w:tcBorders>
            <w:shd w:val="clear" w:color="000000" w:fill="FFFFFF"/>
            <w:vAlign w:val="center"/>
            <w:hideMark/>
          </w:tcPr>
          <w:p w14:paraId="48067D88" w14:textId="77777777" w:rsidR="00827149" w:rsidRPr="00827149" w:rsidRDefault="00827149" w:rsidP="00827149">
            <w:pPr>
              <w:spacing w:after="0" w:line="240" w:lineRule="auto"/>
              <w:jc w:val="center"/>
              <w:rPr>
                <w:rFonts w:ascii="Arial" w:eastAsia="Times New Roman" w:hAnsi="Arial" w:cs="Arial"/>
                <w:sz w:val="14"/>
                <w:szCs w:val="14"/>
                <w:lang w:eastAsia="pt-BR"/>
              </w:rPr>
            </w:pPr>
            <w:r w:rsidRPr="00827149">
              <w:rPr>
                <w:rFonts w:ascii="Arial" w:eastAsia="Times New Roman" w:hAnsi="Arial" w:cs="Arial"/>
                <w:sz w:val="14"/>
                <w:szCs w:val="14"/>
                <w:lang w:eastAsia="pt-BR"/>
              </w:rPr>
              <w:t>ANEXO 2 - DEMONSTRATIVO DE EXECUÇÃO RESTOS A PAGAR PROCESSADOS E NAO PROCESSADOS LIQUIDADOS</w:t>
            </w:r>
          </w:p>
        </w:tc>
      </w:tr>
      <w:tr w:rsidR="00827149" w:rsidRPr="00827149" w14:paraId="60EEBD88" w14:textId="77777777" w:rsidTr="00827149">
        <w:trPr>
          <w:trHeight w:val="528"/>
        </w:trPr>
        <w:tc>
          <w:tcPr>
            <w:tcW w:w="841" w:type="pct"/>
            <w:tcBorders>
              <w:top w:val="nil"/>
              <w:left w:val="single" w:sz="4" w:space="0" w:color="000000"/>
              <w:bottom w:val="single" w:sz="4" w:space="0" w:color="000000"/>
              <w:right w:val="single" w:sz="4" w:space="0" w:color="000000"/>
            </w:tcBorders>
            <w:shd w:val="clear" w:color="000000" w:fill="9BC2E6"/>
            <w:vAlign w:val="center"/>
            <w:hideMark/>
          </w:tcPr>
          <w:p w14:paraId="7DDEC6FB"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DESPESAS ORÇAMENTÁRIAS</w:t>
            </w:r>
          </w:p>
        </w:tc>
        <w:tc>
          <w:tcPr>
            <w:tcW w:w="184" w:type="pct"/>
            <w:tcBorders>
              <w:top w:val="nil"/>
              <w:left w:val="nil"/>
              <w:bottom w:val="single" w:sz="4" w:space="0" w:color="000000"/>
              <w:right w:val="single" w:sz="4" w:space="0" w:color="000000"/>
            </w:tcBorders>
            <w:shd w:val="clear" w:color="000000" w:fill="9BC2E6"/>
            <w:vAlign w:val="center"/>
            <w:hideMark/>
          </w:tcPr>
          <w:p w14:paraId="66847D39"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NE</w:t>
            </w:r>
          </w:p>
        </w:tc>
        <w:tc>
          <w:tcPr>
            <w:tcW w:w="761" w:type="pct"/>
            <w:tcBorders>
              <w:top w:val="nil"/>
              <w:left w:val="nil"/>
              <w:bottom w:val="single" w:sz="4" w:space="0" w:color="000000"/>
              <w:right w:val="single" w:sz="4" w:space="0" w:color="000000"/>
            </w:tcBorders>
            <w:shd w:val="clear" w:color="000000" w:fill="9BC2E6"/>
            <w:vAlign w:val="center"/>
            <w:hideMark/>
          </w:tcPr>
          <w:p w14:paraId="03C4DF3C"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INSCRITOS EM EXERCÍCIOS ANTERIORES</w:t>
            </w:r>
          </w:p>
        </w:tc>
        <w:tc>
          <w:tcPr>
            <w:tcW w:w="761" w:type="pct"/>
            <w:tcBorders>
              <w:top w:val="nil"/>
              <w:left w:val="nil"/>
              <w:bottom w:val="single" w:sz="4" w:space="0" w:color="000000"/>
              <w:right w:val="single" w:sz="4" w:space="0" w:color="000000"/>
            </w:tcBorders>
            <w:shd w:val="clear" w:color="000000" w:fill="9BC2E6"/>
            <w:vAlign w:val="center"/>
            <w:hideMark/>
          </w:tcPr>
          <w:p w14:paraId="32B4A703"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INSCRITOS EM 31 DE DEZEMBRO DO EXERCÍCIO ANTERIOR</w:t>
            </w:r>
          </w:p>
        </w:tc>
        <w:tc>
          <w:tcPr>
            <w:tcW w:w="761" w:type="pct"/>
            <w:tcBorders>
              <w:top w:val="nil"/>
              <w:left w:val="nil"/>
              <w:bottom w:val="single" w:sz="4" w:space="0" w:color="000000"/>
              <w:right w:val="single" w:sz="4" w:space="0" w:color="000000"/>
            </w:tcBorders>
            <w:shd w:val="clear" w:color="000000" w:fill="9BC2E6"/>
            <w:vAlign w:val="center"/>
            <w:hideMark/>
          </w:tcPr>
          <w:p w14:paraId="5777E9FE"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PAGOS</w:t>
            </w:r>
          </w:p>
        </w:tc>
        <w:tc>
          <w:tcPr>
            <w:tcW w:w="761" w:type="pct"/>
            <w:tcBorders>
              <w:top w:val="nil"/>
              <w:left w:val="nil"/>
              <w:bottom w:val="single" w:sz="4" w:space="0" w:color="000000"/>
              <w:right w:val="single" w:sz="4" w:space="0" w:color="000000"/>
            </w:tcBorders>
            <w:shd w:val="clear" w:color="000000" w:fill="9BC2E6"/>
            <w:vAlign w:val="center"/>
            <w:hideMark/>
          </w:tcPr>
          <w:p w14:paraId="2E588F30"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CANCELADOS</w:t>
            </w:r>
          </w:p>
        </w:tc>
        <w:tc>
          <w:tcPr>
            <w:tcW w:w="931" w:type="pct"/>
            <w:tcBorders>
              <w:top w:val="nil"/>
              <w:left w:val="nil"/>
              <w:bottom w:val="single" w:sz="4" w:space="0" w:color="000000"/>
              <w:right w:val="single" w:sz="4" w:space="0" w:color="000000"/>
            </w:tcBorders>
            <w:shd w:val="clear" w:color="000000" w:fill="9BC2E6"/>
            <w:vAlign w:val="center"/>
            <w:hideMark/>
          </w:tcPr>
          <w:p w14:paraId="1679FD15"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SALDO</w:t>
            </w:r>
          </w:p>
        </w:tc>
      </w:tr>
      <w:tr w:rsidR="00827149" w:rsidRPr="00827149" w14:paraId="4A39DDBD" w14:textId="77777777" w:rsidTr="00827149">
        <w:trPr>
          <w:trHeight w:val="264"/>
        </w:trPr>
        <w:tc>
          <w:tcPr>
            <w:tcW w:w="841" w:type="pct"/>
            <w:tcBorders>
              <w:top w:val="nil"/>
              <w:left w:val="single" w:sz="4" w:space="0" w:color="000000"/>
              <w:bottom w:val="nil"/>
              <w:right w:val="single" w:sz="4" w:space="0" w:color="000000"/>
            </w:tcBorders>
            <w:shd w:val="clear" w:color="000000" w:fill="FFFFFF"/>
            <w:hideMark/>
          </w:tcPr>
          <w:p w14:paraId="41E9FF5F"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DESPESAS CORRENTES</w:t>
            </w:r>
          </w:p>
        </w:tc>
        <w:tc>
          <w:tcPr>
            <w:tcW w:w="184" w:type="pct"/>
            <w:tcBorders>
              <w:top w:val="nil"/>
              <w:left w:val="nil"/>
              <w:bottom w:val="nil"/>
              <w:right w:val="single" w:sz="4" w:space="0" w:color="000000"/>
            </w:tcBorders>
            <w:shd w:val="clear" w:color="000000" w:fill="FFFFFF"/>
            <w:hideMark/>
          </w:tcPr>
          <w:p w14:paraId="48F6A7BE"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 </w:t>
            </w:r>
          </w:p>
        </w:tc>
        <w:tc>
          <w:tcPr>
            <w:tcW w:w="761" w:type="pct"/>
            <w:tcBorders>
              <w:top w:val="nil"/>
              <w:left w:val="nil"/>
              <w:bottom w:val="nil"/>
              <w:right w:val="single" w:sz="4" w:space="0" w:color="000000"/>
            </w:tcBorders>
            <w:shd w:val="clear" w:color="000000" w:fill="FFFFFF"/>
            <w:hideMark/>
          </w:tcPr>
          <w:p w14:paraId="398E01C2"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5.975.459,67</w:t>
            </w:r>
          </w:p>
        </w:tc>
        <w:tc>
          <w:tcPr>
            <w:tcW w:w="761" w:type="pct"/>
            <w:tcBorders>
              <w:top w:val="nil"/>
              <w:left w:val="nil"/>
              <w:bottom w:val="nil"/>
              <w:right w:val="single" w:sz="4" w:space="0" w:color="000000"/>
            </w:tcBorders>
            <w:shd w:val="clear" w:color="000000" w:fill="FFFFFF"/>
            <w:hideMark/>
          </w:tcPr>
          <w:p w14:paraId="17E6523C"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396.410.507,64</w:t>
            </w:r>
          </w:p>
        </w:tc>
        <w:tc>
          <w:tcPr>
            <w:tcW w:w="761" w:type="pct"/>
            <w:tcBorders>
              <w:top w:val="nil"/>
              <w:left w:val="nil"/>
              <w:bottom w:val="nil"/>
              <w:right w:val="single" w:sz="4" w:space="0" w:color="000000"/>
            </w:tcBorders>
            <w:shd w:val="clear" w:color="000000" w:fill="FFFFFF"/>
            <w:hideMark/>
          </w:tcPr>
          <w:p w14:paraId="79ED8AB4"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31.057.481,43</w:t>
            </w:r>
          </w:p>
        </w:tc>
        <w:tc>
          <w:tcPr>
            <w:tcW w:w="761" w:type="pct"/>
            <w:tcBorders>
              <w:top w:val="nil"/>
              <w:left w:val="nil"/>
              <w:bottom w:val="nil"/>
              <w:right w:val="single" w:sz="4" w:space="0" w:color="000000"/>
            </w:tcBorders>
            <w:shd w:val="clear" w:color="000000" w:fill="FFFFFF"/>
            <w:hideMark/>
          </w:tcPr>
          <w:p w14:paraId="28EF2376"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9.963,95</w:t>
            </w:r>
          </w:p>
        </w:tc>
        <w:tc>
          <w:tcPr>
            <w:tcW w:w="931" w:type="pct"/>
            <w:tcBorders>
              <w:top w:val="nil"/>
              <w:left w:val="nil"/>
              <w:bottom w:val="nil"/>
              <w:right w:val="single" w:sz="4" w:space="0" w:color="000000"/>
            </w:tcBorders>
            <w:shd w:val="clear" w:color="000000" w:fill="FFFFFF"/>
            <w:hideMark/>
          </w:tcPr>
          <w:p w14:paraId="79303A4F"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371.318.521,93</w:t>
            </w:r>
          </w:p>
        </w:tc>
      </w:tr>
      <w:tr w:rsidR="00827149" w:rsidRPr="00827149" w14:paraId="58F976E9" w14:textId="77777777" w:rsidTr="00827149">
        <w:trPr>
          <w:trHeight w:val="264"/>
        </w:trPr>
        <w:tc>
          <w:tcPr>
            <w:tcW w:w="841" w:type="pct"/>
            <w:tcBorders>
              <w:top w:val="nil"/>
              <w:left w:val="single" w:sz="4" w:space="0" w:color="000000"/>
              <w:bottom w:val="nil"/>
              <w:right w:val="single" w:sz="4" w:space="0" w:color="000000"/>
            </w:tcBorders>
            <w:shd w:val="clear" w:color="000000" w:fill="FFFFFF"/>
            <w:hideMark/>
          </w:tcPr>
          <w:p w14:paraId="28FC6B03"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 xml:space="preserve">    Pessoal e Encargos Sociais</w:t>
            </w:r>
          </w:p>
        </w:tc>
        <w:tc>
          <w:tcPr>
            <w:tcW w:w="184" w:type="pct"/>
            <w:tcBorders>
              <w:top w:val="nil"/>
              <w:left w:val="nil"/>
              <w:bottom w:val="nil"/>
              <w:right w:val="single" w:sz="4" w:space="0" w:color="000000"/>
            </w:tcBorders>
            <w:shd w:val="clear" w:color="000000" w:fill="FFFFFF"/>
            <w:hideMark/>
          </w:tcPr>
          <w:p w14:paraId="76A21346"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 </w:t>
            </w:r>
          </w:p>
        </w:tc>
        <w:tc>
          <w:tcPr>
            <w:tcW w:w="761" w:type="pct"/>
            <w:tcBorders>
              <w:top w:val="nil"/>
              <w:left w:val="nil"/>
              <w:bottom w:val="nil"/>
              <w:right w:val="single" w:sz="4" w:space="0" w:color="000000"/>
            </w:tcBorders>
            <w:shd w:val="clear" w:color="000000" w:fill="FFFFFF"/>
            <w:hideMark/>
          </w:tcPr>
          <w:p w14:paraId="42CA65AE"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130.112,73</w:t>
            </w:r>
          </w:p>
        </w:tc>
        <w:tc>
          <w:tcPr>
            <w:tcW w:w="761" w:type="pct"/>
            <w:tcBorders>
              <w:top w:val="nil"/>
              <w:left w:val="nil"/>
              <w:bottom w:val="nil"/>
              <w:right w:val="single" w:sz="4" w:space="0" w:color="000000"/>
            </w:tcBorders>
            <w:shd w:val="clear" w:color="000000" w:fill="FFFFFF"/>
            <w:hideMark/>
          </w:tcPr>
          <w:p w14:paraId="69ABAAC9"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9.621.876,06</w:t>
            </w:r>
          </w:p>
        </w:tc>
        <w:tc>
          <w:tcPr>
            <w:tcW w:w="761" w:type="pct"/>
            <w:tcBorders>
              <w:top w:val="nil"/>
              <w:left w:val="nil"/>
              <w:bottom w:val="nil"/>
              <w:right w:val="single" w:sz="4" w:space="0" w:color="000000"/>
            </w:tcBorders>
            <w:shd w:val="clear" w:color="000000" w:fill="FFFFFF"/>
            <w:hideMark/>
          </w:tcPr>
          <w:p w14:paraId="79C3D468"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9.612.110,32</w:t>
            </w:r>
          </w:p>
        </w:tc>
        <w:tc>
          <w:tcPr>
            <w:tcW w:w="761" w:type="pct"/>
            <w:tcBorders>
              <w:top w:val="nil"/>
              <w:left w:val="nil"/>
              <w:bottom w:val="nil"/>
              <w:right w:val="single" w:sz="4" w:space="0" w:color="000000"/>
            </w:tcBorders>
            <w:shd w:val="clear" w:color="000000" w:fill="FFFFFF"/>
            <w:hideMark/>
          </w:tcPr>
          <w:p w14:paraId="68B88F7E"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w:t>
            </w:r>
          </w:p>
        </w:tc>
        <w:tc>
          <w:tcPr>
            <w:tcW w:w="931" w:type="pct"/>
            <w:tcBorders>
              <w:top w:val="nil"/>
              <w:left w:val="nil"/>
              <w:bottom w:val="nil"/>
              <w:right w:val="single" w:sz="4" w:space="0" w:color="000000"/>
            </w:tcBorders>
            <w:shd w:val="clear" w:color="000000" w:fill="FFFFFF"/>
            <w:hideMark/>
          </w:tcPr>
          <w:p w14:paraId="0B65BC67"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139.878,47</w:t>
            </w:r>
          </w:p>
        </w:tc>
      </w:tr>
      <w:tr w:rsidR="00827149" w:rsidRPr="00827149" w14:paraId="56846737" w14:textId="77777777" w:rsidTr="00827149">
        <w:trPr>
          <w:trHeight w:val="264"/>
        </w:trPr>
        <w:tc>
          <w:tcPr>
            <w:tcW w:w="841" w:type="pct"/>
            <w:tcBorders>
              <w:top w:val="nil"/>
              <w:left w:val="single" w:sz="4" w:space="0" w:color="000000"/>
              <w:bottom w:val="nil"/>
              <w:right w:val="single" w:sz="4" w:space="0" w:color="000000"/>
            </w:tcBorders>
            <w:shd w:val="clear" w:color="000000" w:fill="FFFFFF"/>
            <w:hideMark/>
          </w:tcPr>
          <w:p w14:paraId="7553AB06"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 xml:space="preserve">    Outras Despesas Correntes</w:t>
            </w:r>
          </w:p>
        </w:tc>
        <w:tc>
          <w:tcPr>
            <w:tcW w:w="184" w:type="pct"/>
            <w:tcBorders>
              <w:top w:val="nil"/>
              <w:left w:val="nil"/>
              <w:bottom w:val="nil"/>
              <w:right w:val="single" w:sz="4" w:space="0" w:color="000000"/>
            </w:tcBorders>
            <w:shd w:val="clear" w:color="000000" w:fill="FFFFFF"/>
            <w:hideMark/>
          </w:tcPr>
          <w:p w14:paraId="25D4F1FA"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 </w:t>
            </w:r>
          </w:p>
        </w:tc>
        <w:tc>
          <w:tcPr>
            <w:tcW w:w="761" w:type="pct"/>
            <w:tcBorders>
              <w:top w:val="nil"/>
              <w:left w:val="nil"/>
              <w:bottom w:val="nil"/>
              <w:right w:val="single" w:sz="4" w:space="0" w:color="000000"/>
            </w:tcBorders>
            <w:shd w:val="clear" w:color="000000" w:fill="FFFFFF"/>
            <w:hideMark/>
          </w:tcPr>
          <w:p w14:paraId="7553D3C4"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5.845.346,94</w:t>
            </w:r>
          </w:p>
        </w:tc>
        <w:tc>
          <w:tcPr>
            <w:tcW w:w="761" w:type="pct"/>
            <w:tcBorders>
              <w:top w:val="nil"/>
              <w:left w:val="nil"/>
              <w:bottom w:val="nil"/>
              <w:right w:val="single" w:sz="4" w:space="0" w:color="000000"/>
            </w:tcBorders>
            <w:shd w:val="clear" w:color="000000" w:fill="FFFFFF"/>
            <w:hideMark/>
          </w:tcPr>
          <w:p w14:paraId="2BEFFF24"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386.788.631,58</w:t>
            </w:r>
          </w:p>
        </w:tc>
        <w:tc>
          <w:tcPr>
            <w:tcW w:w="761" w:type="pct"/>
            <w:tcBorders>
              <w:top w:val="nil"/>
              <w:left w:val="nil"/>
              <w:bottom w:val="nil"/>
              <w:right w:val="single" w:sz="4" w:space="0" w:color="000000"/>
            </w:tcBorders>
            <w:shd w:val="clear" w:color="000000" w:fill="FFFFFF"/>
            <w:hideMark/>
          </w:tcPr>
          <w:p w14:paraId="311BC226"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21.445.371,11</w:t>
            </w:r>
          </w:p>
        </w:tc>
        <w:tc>
          <w:tcPr>
            <w:tcW w:w="761" w:type="pct"/>
            <w:tcBorders>
              <w:top w:val="nil"/>
              <w:left w:val="nil"/>
              <w:bottom w:val="nil"/>
              <w:right w:val="single" w:sz="4" w:space="0" w:color="000000"/>
            </w:tcBorders>
            <w:shd w:val="clear" w:color="000000" w:fill="FFFFFF"/>
            <w:hideMark/>
          </w:tcPr>
          <w:p w14:paraId="10F3FCE1"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9.963,95</w:t>
            </w:r>
          </w:p>
        </w:tc>
        <w:tc>
          <w:tcPr>
            <w:tcW w:w="931" w:type="pct"/>
            <w:tcBorders>
              <w:top w:val="nil"/>
              <w:left w:val="nil"/>
              <w:bottom w:val="nil"/>
              <w:right w:val="single" w:sz="4" w:space="0" w:color="000000"/>
            </w:tcBorders>
            <w:shd w:val="clear" w:color="000000" w:fill="FFFFFF"/>
            <w:hideMark/>
          </w:tcPr>
          <w:p w14:paraId="7B390BBE"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371.178.643,46</w:t>
            </w:r>
          </w:p>
        </w:tc>
      </w:tr>
      <w:tr w:rsidR="00827149" w:rsidRPr="00827149" w14:paraId="549B4C89" w14:textId="77777777" w:rsidTr="00827149">
        <w:trPr>
          <w:trHeight w:val="264"/>
        </w:trPr>
        <w:tc>
          <w:tcPr>
            <w:tcW w:w="841" w:type="pct"/>
            <w:tcBorders>
              <w:top w:val="nil"/>
              <w:left w:val="single" w:sz="4" w:space="0" w:color="000000"/>
              <w:bottom w:val="nil"/>
              <w:right w:val="single" w:sz="4" w:space="0" w:color="000000"/>
            </w:tcBorders>
            <w:shd w:val="clear" w:color="000000" w:fill="FFFFFF"/>
            <w:hideMark/>
          </w:tcPr>
          <w:p w14:paraId="3078981A"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DESPESAS DE CAPITAL</w:t>
            </w:r>
          </w:p>
        </w:tc>
        <w:tc>
          <w:tcPr>
            <w:tcW w:w="184" w:type="pct"/>
            <w:tcBorders>
              <w:top w:val="nil"/>
              <w:left w:val="nil"/>
              <w:bottom w:val="nil"/>
              <w:right w:val="single" w:sz="4" w:space="0" w:color="000000"/>
            </w:tcBorders>
            <w:shd w:val="clear" w:color="000000" w:fill="FFFFFF"/>
            <w:hideMark/>
          </w:tcPr>
          <w:p w14:paraId="1D6FDF3C"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 </w:t>
            </w:r>
          </w:p>
        </w:tc>
        <w:tc>
          <w:tcPr>
            <w:tcW w:w="761" w:type="pct"/>
            <w:tcBorders>
              <w:top w:val="nil"/>
              <w:left w:val="nil"/>
              <w:bottom w:val="nil"/>
              <w:right w:val="single" w:sz="4" w:space="0" w:color="000000"/>
            </w:tcBorders>
            <w:shd w:val="clear" w:color="000000" w:fill="FFFFFF"/>
            <w:hideMark/>
          </w:tcPr>
          <w:p w14:paraId="67D3C6B4"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114.575.823,93</w:t>
            </w:r>
          </w:p>
        </w:tc>
        <w:tc>
          <w:tcPr>
            <w:tcW w:w="761" w:type="pct"/>
            <w:tcBorders>
              <w:top w:val="nil"/>
              <w:left w:val="nil"/>
              <w:bottom w:val="nil"/>
              <w:right w:val="single" w:sz="4" w:space="0" w:color="000000"/>
            </w:tcBorders>
            <w:shd w:val="clear" w:color="000000" w:fill="FFFFFF"/>
            <w:hideMark/>
          </w:tcPr>
          <w:p w14:paraId="427AD34A"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55.949.502,13</w:t>
            </w:r>
          </w:p>
        </w:tc>
        <w:tc>
          <w:tcPr>
            <w:tcW w:w="761" w:type="pct"/>
            <w:tcBorders>
              <w:top w:val="nil"/>
              <w:left w:val="nil"/>
              <w:bottom w:val="nil"/>
              <w:right w:val="single" w:sz="4" w:space="0" w:color="000000"/>
            </w:tcBorders>
            <w:shd w:val="clear" w:color="000000" w:fill="FFFFFF"/>
            <w:hideMark/>
          </w:tcPr>
          <w:p w14:paraId="7D0886EF"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9.673.028,56</w:t>
            </w:r>
          </w:p>
        </w:tc>
        <w:tc>
          <w:tcPr>
            <w:tcW w:w="761" w:type="pct"/>
            <w:tcBorders>
              <w:top w:val="nil"/>
              <w:left w:val="nil"/>
              <w:bottom w:val="nil"/>
              <w:right w:val="single" w:sz="4" w:space="0" w:color="000000"/>
            </w:tcBorders>
            <w:shd w:val="clear" w:color="000000" w:fill="FFFFFF"/>
            <w:hideMark/>
          </w:tcPr>
          <w:p w14:paraId="4B2D82D9"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809.147,19</w:t>
            </w:r>
          </w:p>
        </w:tc>
        <w:tc>
          <w:tcPr>
            <w:tcW w:w="931" w:type="pct"/>
            <w:tcBorders>
              <w:top w:val="nil"/>
              <w:left w:val="nil"/>
              <w:bottom w:val="nil"/>
              <w:right w:val="single" w:sz="4" w:space="0" w:color="000000"/>
            </w:tcBorders>
            <w:shd w:val="clear" w:color="000000" w:fill="FFFFFF"/>
            <w:hideMark/>
          </w:tcPr>
          <w:p w14:paraId="2C019AC5"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160.043.150,31</w:t>
            </w:r>
          </w:p>
        </w:tc>
      </w:tr>
      <w:tr w:rsidR="00827149" w:rsidRPr="00827149" w14:paraId="6C92FE60" w14:textId="77777777" w:rsidTr="00827149">
        <w:trPr>
          <w:trHeight w:val="264"/>
        </w:trPr>
        <w:tc>
          <w:tcPr>
            <w:tcW w:w="841" w:type="pct"/>
            <w:tcBorders>
              <w:top w:val="nil"/>
              <w:left w:val="single" w:sz="4" w:space="0" w:color="000000"/>
              <w:bottom w:val="nil"/>
              <w:right w:val="single" w:sz="4" w:space="0" w:color="000000"/>
            </w:tcBorders>
            <w:shd w:val="clear" w:color="000000" w:fill="FFFFFF"/>
            <w:hideMark/>
          </w:tcPr>
          <w:p w14:paraId="64D3FCDB"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 xml:space="preserve">    Investimentos</w:t>
            </w:r>
          </w:p>
        </w:tc>
        <w:tc>
          <w:tcPr>
            <w:tcW w:w="184" w:type="pct"/>
            <w:tcBorders>
              <w:top w:val="nil"/>
              <w:left w:val="nil"/>
              <w:bottom w:val="nil"/>
              <w:right w:val="single" w:sz="4" w:space="0" w:color="000000"/>
            </w:tcBorders>
            <w:shd w:val="clear" w:color="000000" w:fill="FFFFFF"/>
            <w:hideMark/>
          </w:tcPr>
          <w:p w14:paraId="33985CA3"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 </w:t>
            </w:r>
          </w:p>
        </w:tc>
        <w:tc>
          <w:tcPr>
            <w:tcW w:w="761" w:type="pct"/>
            <w:tcBorders>
              <w:top w:val="nil"/>
              <w:left w:val="nil"/>
              <w:bottom w:val="nil"/>
              <w:right w:val="single" w:sz="4" w:space="0" w:color="000000"/>
            </w:tcBorders>
            <w:shd w:val="clear" w:color="000000" w:fill="FFFFFF"/>
            <w:hideMark/>
          </w:tcPr>
          <w:p w14:paraId="7726B573"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114.575.823,93</w:t>
            </w:r>
          </w:p>
        </w:tc>
        <w:tc>
          <w:tcPr>
            <w:tcW w:w="761" w:type="pct"/>
            <w:tcBorders>
              <w:top w:val="nil"/>
              <w:left w:val="nil"/>
              <w:bottom w:val="nil"/>
              <w:right w:val="single" w:sz="4" w:space="0" w:color="000000"/>
            </w:tcBorders>
            <w:shd w:val="clear" w:color="000000" w:fill="FFFFFF"/>
            <w:hideMark/>
          </w:tcPr>
          <w:p w14:paraId="230BED9F"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55.949.502,13</w:t>
            </w:r>
          </w:p>
        </w:tc>
        <w:tc>
          <w:tcPr>
            <w:tcW w:w="761" w:type="pct"/>
            <w:tcBorders>
              <w:top w:val="nil"/>
              <w:left w:val="nil"/>
              <w:bottom w:val="nil"/>
              <w:right w:val="single" w:sz="4" w:space="0" w:color="000000"/>
            </w:tcBorders>
            <w:shd w:val="clear" w:color="000000" w:fill="FFFFFF"/>
            <w:hideMark/>
          </w:tcPr>
          <w:p w14:paraId="1BA7B585"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9.673.028,56</w:t>
            </w:r>
          </w:p>
        </w:tc>
        <w:tc>
          <w:tcPr>
            <w:tcW w:w="761" w:type="pct"/>
            <w:tcBorders>
              <w:top w:val="nil"/>
              <w:left w:val="nil"/>
              <w:bottom w:val="nil"/>
              <w:right w:val="single" w:sz="4" w:space="0" w:color="000000"/>
            </w:tcBorders>
            <w:shd w:val="clear" w:color="000000" w:fill="FFFFFF"/>
            <w:hideMark/>
          </w:tcPr>
          <w:p w14:paraId="0BEB711B"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809.147,19</w:t>
            </w:r>
          </w:p>
        </w:tc>
        <w:tc>
          <w:tcPr>
            <w:tcW w:w="931" w:type="pct"/>
            <w:tcBorders>
              <w:top w:val="nil"/>
              <w:left w:val="nil"/>
              <w:bottom w:val="nil"/>
              <w:right w:val="single" w:sz="4" w:space="0" w:color="000000"/>
            </w:tcBorders>
            <w:shd w:val="clear" w:color="000000" w:fill="FFFFFF"/>
            <w:hideMark/>
          </w:tcPr>
          <w:p w14:paraId="625EDEB7"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160.043.150,31</w:t>
            </w:r>
          </w:p>
        </w:tc>
      </w:tr>
      <w:tr w:rsidR="00827149" w:rsidRPr="00827149" w14:paraId="20746385" w14:textId="77777777" w:rsidTr="00827149">
        <w:trPr>
          <w:trHeight w:val="264"/>
        </w:trPr>
        <w:tc>
          <w:tcPr>
            <w:tcW w:w="841" w:type="pct"/>
            <w:tcBorders>
              <w:top w:val="single" w:sz="4" w:space="0" w:color="000000"/>
              <w:left w:val="single" w:sz="4" w:space="0" w:color="000000"/>
              <w:bottom w:val="nil"/>
              <w:right w:val="single" w:sz="4" w:space="0" w:color="000000"/>
            </w:tcBorders>
            <w:shd w:val="clear" w:color="000000" w:fill="9BC2E6"/>
            <w:hideMark/>
          </w:tcPr>
          <w:p w14:paraId="5E35984B" w14:textId="77777777" w:rsidR="00827149" w:rsidRPr="00827149" w:rsidRDefault="00827149" w:rsidP="00827149">
            <w:pPr>
              <w:spacing w:after="0" w:line="240" w:lineRule="auto"/>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TOTAL</w:t>
            </w:r>
          </w:p>
        </w:tc>
        <w:tc>
          <w:tcPr>
            <w:tcW w:w="184" w:type="pct"/>
            <w:tcBorders>
              <w:top w:val="single" w:sz="4" w:space="0" w:color="000000"/>
              <w:left w:val="nil"/>
              <w:bottom w:val="nil"/>
              <w:right w:val="single" w:sz="4" w:space="0" w:color="000000"/>
            </w:tcBorders>
            <w:shd w:val="clear" w:color="000000" w:fill="9BC2E6"/>
            <w:hideMark/>
          </w:tcPr>
          <w:p w14:paraId="1234A217" w14:textId="45782F44" w:rsidR="004455DA" w:rsidRPr="004455DA" w:rsidRDefault="00827149" w:rsidP="004C3A26">
            <w:pPr>
              <w:autoSpaceDE w:val="0"/>
              <w:autoSpaceDN w:val="0"/>
              <w:adjustRightInd w:val="0"/>
              <w:spacing w:after="0" w:line="240" w:lineRule="auto"/>
              <w:ind w:right="60"/>
              <w:jc w:val="both"/>
              <w:rPr>
                <w:rFonts w:ascii="Calibri" w:hAnsi="Calibri" w:cs="Calibri"/>
                <w:b/>
                <w:sz w:val="16"/>
                <w:szCs w:val="16"/>
                <w:lang w:val="pt"/>
              </w:rPr>
            </w:pPr>
            <w:r w:rsidRPr="00827149">
              <w:rPr>
                <w:rFonts w:ascii="Arial" w:eastAsia="Times New Roman" w:hAnsi="Arial" w:cs="Arial"/>
                <w:b/>
                <w:bCs/>
                <w:sz w:val="14"/>
                <w:szCs w:val="14"/>
                <w:lang w:eastAsia="pt-BR"/>
              </w:rPr>
              <w:t> </w:t>
            </w:r>
            <w:r w:rsidR="004455DA">
              <w:rPr>
                <w:rFonts w:ascii="Arial" w:eastAsia="Times New Roman" w:hAnsi="Arial" w:cs="Arial"/>
                <w:b/>
                <w:bCs/>
                <w:sz w:val="14"/>
                <w:szCs w:val="14"/>
                <w:lang w:eastAsia="pt-BR"/>
              </w:rPr>
              <w:fldChar w:fldCharType="begin"/>
            </w:r>
            <w:r w:rsidR="004455DA">
              <w:rPr>
                <w:rFonts w:ascii="Arial" w:eastAsia="Times New Roman" w:hAnsi="Arial" w:cs="Arial"/>
                <w:b/>
                <w:bCs/>
                <w:sz w:val="14"/>
                <w:szCs w:val="14"/>
                <w:lang w:eastAsia="pt-BR"/>
              </w:rPr>
              <w:instrText xml:space="preserve"> REF n15resultadoorca \h  \* MERGEFORMAT </w:instrText>
            </w:r>
            <w:r w:rsidR="004455DA">
              <w:rPr>
                <w:rFonts w:ascii="Arial" w:eastAsia="Times New Roman" w:hAnsi="Arial" w:cs="Arial"/>
                <w:b/>
                <w:bCs/>
                <w:sz w:val="14"/>
                <w:szCs w:val="14"/>
                <w:lang w:eastAsia="pt-BR"/>
              </w:rPr>
            </w:r>
            <w:r w:rsidR="004455DA">
              <w:rPr>
                <w:rFonts w:ascii="Arial" w:eastAsia="Times New Roman" w:hAnsi="Arial" w:cs="Arial"/>
                <w:b/>
                <w:bCs/>
                <w:sz w:val="14"/>
                <w:szCs w:val="14"/>
                <w:lang w:eastAsia="pt-BR"/>
              </w:rPr>
              <w:fldChar w:fldCharType="separate"/>
            </w:r>
            <w:r w:rsidR="004455DA" w:rsidRPr="004455DA">
              <w:rPr>
                <w:rFonts w:ascii="Calibri" w:hAnsi="Calibri" w:cs="Calibri"/>
                <w:b/>
                <w:sz w:val="16"/>
                <w:szCs w:val="16"/>
                <w:lang w:val="pt"/>
              </w:rPr>
              <w:t>15</w:t>
            </w:r>
          </w:p>
          <w:p w14:paraId="492052FB" w14:textId="1D47DDAA" w:rsidR="00827149" w:rsidRPr="00827149" w:rsidRDefault="004455DA" w:rsidP="004455DA">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761" w:type="pct"/>
            <w:tcBorders>
              <w:top w:val="single" w:sz="4" w:space="0" w:color="000000"/>
              <w:left w:val="nil"/>
              <w:bottom w:val="nil"/>
              <w:right w:val="single" w:sz="4" w:space="0" w:color="000000"/>
            </w:tcBorders>
            <w:shd w:val="clear" w:color="000000" w:fill="9BC2E6"/>
            <w:hideMark/>
          </w:tcPr>
          <w:p w14:paraId="781C49F0"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120.551.283,60</w:t>
            </w:r>
          </w:p>
        </w:tc>
        <w:tc>
          <w:tcPr>
            <w:tcW w:w="761" w:type="pct"/>
            <w:tcBorders>
              <w:top w:val="single" w:sz="4" w:space="0" w:color="000000"/>
              <w:left w:val="nil"/>
              <w:bottom w:val="nil"/>
              <w:right w:val="single" w:sz="4" w:space="0" w:color="000000"/>
            </w:tcBorders>
            <w:shd w:val="clear" w:color="000000" w:fill="9BC2E6"/>
            <w:hideMark/>
          </w:tcPr>
          <w:p w14:paraId="704D6576"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452.360.009,77</w:t>
            </w:r>
          </w:p>
        </w:tc>
        <w:tc>
          <w:tcPr>
            <w:tcW w:w="761" w:type="pct"/>
            <w:tcBorders>
              <w:top w:val="single" w:sz="4" w:space="0" w:color="000000"/>
              <w:left w:val="nil"/>
              <w:bottom w:val="nil"/>
              <w:right w:val="single" w:sz="4" w:space="0" w:color="000000"/>
            </w:tcBorders>
            <w:shd w:val="clear" w:color="000000" w:fill="9BC2E6"/>
            <w:hideMark/>
          </w:tcPr>
          <w:p w14:paraId="643A41A6"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40.730.509,99</w:t>
            </w:r>
          </w:p>
        </w:tc>
        <w:tc>
          <w:tcPr>
            <w:tcW w:w="761" w:type="pct"/>
            <w:tcBorders>
              <w:top w:val="single" w:sz="4" w:space="0" w:color="000000"/>
              <w:left w:val="nil"/>
              <w:bottom w:val="nil"/>
              <w:right w:val="single" w:sz="4" w:space="0" w:color="000000"/>
            </w:tcBorders>
            <w:shd w:val="clear" w:color="000000" w:fill="9BC2E6"/>
            <w:hideMark/>
          </w:tcPr>
          <w:p w14:paraId="29F558CB"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819.111,14</w:t>
            </w:r>
          </w:p>
        </w:tc>
        <w:tc>
          <w:tcPr>
            <w:tcW w:w="931" w:type="pct"/>
            <w:tcBorders>
              <w:top w:val="single" w:sz="4" w:space="0" w:color="000000"/>
              <w:left w:val="nil"/>
              <w:bottom w:val="nil"/>
              <w:right w:val="single" w:sz="4" w:space="0" w:color="000000"/>
            </w:tcBorders>
            <w:shd w:val="clear" w:color="000000" w:fill="9BC2E6"/>
            <w:hideMark/>
          </w:tcPr>
          <w:p w14:paraId="445C3545" w14:textId="77777777" w:rsidR="00827149" w:rsidRPr="00827149" w:rsidRDefault="00827149" w:rsidP="00827149">
            <w:pPr>
              <w:spacing w:after="0" w:line="240" w:lineRule="auto"/>
              <w:jc w:val="right"/>
              <w:rPr>
                <w:rFonts w:ascii="Arial" w:eastAsia="Times New Roman" w:hAnsi="Arial" w:cs="Arial"/>
                <w:b/>
                <w:bCs/>
                <w:sz w:val="14"/>
                <w:szCs w:val="14"/>
                <w:lang w:eastAsia="pt-BR"/>
              </w:rPr>
            </w:pPr>
            <w:r w:rsidRPr="00827149">
              <w:rPr>
                <w:rFonts w:ascii="Arial" w:eastAsia="Times New Roman" w:hAnsi="Arial" w:cs="Arial"/>
                <w:b/>
                <w:bCs/>
                <w:sz w:val="14"/>
                <w:szCs w:val="14"/>
                <w:lang w:eastAsia="pt-BR"/>
              </w:rPr>
              <w:t>531.361.672,24</w:t>
            </w:r>
          </w:p>
        </w:tc>
      </w:tr>
    </w:tbl>
    <w:p w14:paraId="415EC642" w14:textId="77777777" w:rsidR="009A2964" w:rsidRPr="00827149" w:rsidRDefault="009A2964" w:rsidP="00EC3988">
      <w:pPr>
        <w:autoSpaceDE w:val="0"/>
        <w:autoSpaceDN w:val="0"/>
        <w:adjustRightInd w:val="0"/>
        <w:spacing w:after="0" w:line="240" w:lineRule="auto"/>
        <w:ind w:right="60"/>
        <w:jc w:val="both"/>
        <w:rPr>
          <w:rFonts w:ascii="Arial" w:hAnsi="Arial" w:cs="Arial"/>
          <w:b/>
          <w:bCs/>
          <w:sz w:val="12"/>
          <w:szCs w:val="12"/>
          <w:lang w:val="pt"/>
        </w:rPr>
      </w:pPr>
      <w:r w:rsidRPr="00827149">
        <w:rPr>
          <w:rFonts w:ascii="Arial" w:hAnsi="Arial" w:cs="Arial"/>
          <w:b/>
          <w:bCs/>
          <w:sz w:val="12"/>
          <w:szCs w:val="12"/>
          <w:lang w:val="pt"/>
        </w:rPr>
        <w:t>Fonte: SIAFI</w:t>
      </w:r>
    </w:p>
    <w:p w14:paraId="1361AAFD" w14:textId="74062D62" w:rsidR="009A2964" w:rsidRPr="00FE5024" w:rsidRDefault="009A2964" w:rsidP="00EC3988">
      <w:pPr>
        <w:autoSpaceDE w:val="0"/>
        <w:autoSpaceDN w:val="0"/>
        <w:adjustRightInd w:val="0"/>
        <w:spacing w:after="0" w:line="240" w:lineRule="auto"/>
        <w:ind w:right="60"/>
        <w:jc w:val="both"/>
        <w:rPr>
          <w:rFonts w:ascii="Calibri" w:hAnsi="Calibri" w:cs="Calibri"/>
          <w:b/>
          <w:bCs/>
          <w:color w:val="FF0000"/>
          <w:sz w:val="30"/>
          <w:szCs w:val="30"/>
          <w:lang w:val="pt"/>
        </w:rPr>
      </w:pPr>
    </w:p>
    <w:p w14:paraId="51F68E91" w14:textId="77777777" w:rsidR="00FA2FB8" w:rsidRPr="00FE5024" w:rsidRDefault="00FA2FB8" w:rsidP="00EC3988">
      <w:pPr>
        <w:autoSpaceDE w:val="0"/>
        <w:autoSpaceDN w:val="0"/>
        <w:adjustRightInd w:val="0"/>
        <w:spacing w:after="0" w:line="240" w:lineRule="auto"/>
        <w:ind w:right="60"/>
        <w:jc w:val="both"/>
        <w:rPr>
          <w:rFonts w:ascii="Arial" w:hAnsi="Arial" w:cs="Arial"/>
          <w:b/>
          <w:bCs/>
          <w:color w:val="FF0000"/>
          <w:sz w:val="12"/>
          <w:szCs w:val="12"/>
          <w:lang w:val="pt"/>
        </w:rPr>
      </w:pPr>
    </w:p>
    <w:p w14:paraId="6B7059B0" w14:textId="77777777" w:rsidR="00FA2FB8" w:rsidRPr="00FE5024" w:rsidRDefault="00FA2FB8" w:rsidP="00EC3988">
      <w:pPr>
        <w:autoSpaceDE w:val="0"/>
        <w:autoSpaceDN w:val="0"/>
        <w:adjustRightInd w:val="0"/>
        <w:spacing w:after="0" w:line="240" w:lineRule="auto"/>
        <w:jc w:val="both"/>
        <w:rPr>
          <w:rFonts w:ascii="Calibri" w:hAnsi="Calibri" w:cs="Calibri"/>
          <w:color w:val="FF0000"/>
          <w:lang w:val="pt"/>
        </w:rPr>
      </w:pPr>
    </w:p>
    <w:p w14:paraId="303D565A"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9A6B21D" w14:textId="77777777" w:rsidR="00AC2E05" w:rsidRPr="00FE5024"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26B17AE6" w14:textId="77777777" w:rsidR="00BC2EAF" w:rsidRPr="00FE5024"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01C4A20D" w14:textId="77777777" w:rsidR="00BC2EAF" w:rsidRPr="00FE5024"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6F896DB0" w14:textId="77777777" w:rsidR="00BC2EAF" w:rsidRPr="00FE5024"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0641F626" w14:textId="77777777" w:rsidR="00BC2EAF" w:rsidRPr="00FE5024"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2B8CC7ED" w14:textId="77777777" w:rsidR="00BC2EAF" w:rsidRPr="00FE5024"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52DEAACF" w14:textId="77777777" w:rsidR="00BC2EAF" w:rsidRPr="00FE5024"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434BADA0" w14:textId="77777777" w:rsidR="00BC2EAF" w:rsidRPr="00FE5024"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4950B894" w14:textId="77777777" w:rsidR="00BC2EAF" w:rsidRPr="00FE5024"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38C5DD5C" w14:textId="77777777" w:rsidR="00BC2EAF" w:rsidRPr="00FE5024"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19C9D2DD" w14:textId="77777777" w:rsidR="00BC2EAF" w:rsidRPr="00FE5024"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6EAB23DA" w14:textId="77777777" w:rsidR="00BC2EAF" w:rsidRPr="00FE5024"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368B4B8C" w14:textId="77777777" w:rsidR="00BC2EAF" w:rsidRPr="00FE5024"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0B0C092F" w14:textId="77777777" w:rsidR="00AC2E05" w:rsidRPr="00FE5024"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67C91348" w14:textId="77777777" w:rsidR="00AC2E05" w:rsidRPr="00FE5024"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27F5AEBD" w14:textId="77777777" w:rsidR="00AC2E05" w:rsidRPr="00FE5024"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173D4C9F" w14:textId="77777777" w:rsidR="00AC2E05" w:rsidRPr="00FE5024"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25B13FF0" w14:textId="77777777" w:rsidR="00AC2E05" w:rsidRPr="00FE5024"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1BEE9B4D" w14:textId="77777777" w:rsidR="00AC2E05" w:rsidRPr="00FE5024"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2BC8ACE5" w14:textId="77777777" w:rsidR="00AC2E05" w:rsidRPr="00FE5024"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0EC47215" w14:textId="77777777" w:rsidR="0017357F" w:rsidRPr="00FE5024" w:rsidRDefault="0017357F" w:rsidP="00EC3988">
      <w:pPr>
        <w:autoSpaceDE w:val="0"/>
        <w:autoSpaceDN w:val="0"/>
        <w:adjustRightInd w:val="0"/>
        <w:spacing w:after="0" w:line="240" w:lineRule="auto"/>
        <w:ind w:right="60"/>
        <w:jc w:val="both"/>
        <w:rPr>
          <w:rFonts w:ascii="Calibri" w:hAnsi="Calibri" w:cs="Calibri"/>
          <w:b/>
          <w:bCs/>
          <w:color w:val="FF0000"/>
          <w:lang w:val="pt"/>
        </w:rPr>
      </w:pPr>
    </w:p>
    <w:p w14:paraId="6E141952" w14:textId="77777777" w:rsidR="00FA2FB8" w:rsidRPr="005913FC" w:rsidRDefault="00FA2FB8" w:rsidP="00EC3988">
      <w:pPr>
        <w:autoSpaceDE w:val="0"/>
        <w:autoSpaceDN w:val="0"/>
        <w:adjustRightInd w:val="0"/>
        <w:spacing w:after="0" w:line="240" w:lineRule="auto"/>
        <w:ind w:right="60"/>
        <w:jc w:val="both"/>
        <w:rPr>
          <w:rFonts w:ascii="Calibri" w:hAnsi="Calibri" w:cs="Calibri"/>
          <w:b/>
          <w:bCs/>
          <w:lang w:val="pt"/>
        </w:rPr>
      </w:pPr>
      <w:r w:rsidRPr="005913FC">
        <w:rPr>
          <w:rFonts w:ascii="Calibri" w:hAnsi="Calibri" w:cs="Calibri"/>
          <w:b/>
          <w:bCs/>
          <w:lang w:val="pt"/>
        </w:rPr>
        <w:t>DEMONSTRAÇÃO DAS VARIAÇÕES PATRIMONIAIS</w:t>
      </w:r>
    </w:p>
    <w:tbl>
      <w:tblPr>
        <w:tblW w:w="5000" w:type="pct"/>
        <w:tblCellMar>
          <w:left w:w="70" w:type="dxa"/>
          <w:right w:w="70" w:type="dxa"/>
        </w:tblCellMar>
        <w:tblLook w:val="04A0" w:firstRow="1" w:lastRow="0" w:firstColumn="1" w:lastColumn="0" w:noHBand="0" w:noVBand="1"/>
      </w:tblPr>
      <w:tblGrid>
        <w:gridCol w:w="4504"/>
        <w:gridCol w:w="454"/>
        <w:gridCol w:w="1951"/>
        <w:gridCol w:w="1919"/>
      </w:tblGrid>
      <w:tr w:rsidR="005913FC" w:rsidRPr="005913FC" w14:paraId="1795084A" w14:textId="77777777" w:rsidTr="006B1265">
        <w:trPr>
          <w:trHeight w:val="264"/>
        </w:trPr>
        <w:tc>
          <w:tcPr>
            <w:tcW w:w="5000"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62029182" w14:textId="77777777" w:rsidR="006B1265" w:rsidRPr="005913FC" w:rsidRDefault="006B1265" w:rsidP="006B1265">
            <w:pPr>
              <w:spacing w:after="0" w:line="240" w:lineRule="auto"/>
              <w:jc w:val="center"/>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VARIAÇÕES PATRIMONIAIS QUANTITATIVAS</w:t>
            </w:r>
          </w:p>
        </w:tc>
      </w:tr>
      <w:tr w:rsidR="005913FC" w:rsidRPr="005913FC" w14:paraId="518BEBD9" w14:textId="77777777" w:rsidTr="006B1265">
        <w:trPr>
          <w:trHeight w:val="264"/>
        </w:trPr>
        <w:tc>
          <w:tcPr>
            <w:tcW w:w="2551" w:type="pct"/>
            <w:tcBorders>
              <w:top w:val="nil"/>
              <w:left w:val="single" w:sz="4" w:space="0" w:color="000000"/>
              <w:bottom w:val="single" w:sz="4" w:space="0" w:color="000000"/>
              <w:right w:val="single" w:sz="4" w:space="0" w:color="000000"/>
            </w:tcBorders>
            <w:shd w:val="clear" w:color="000000" w:fill="9BC2E6"/>
            <w:vAlign w:val="center"/>
            <w:hideMark/>
          </w:tcPr>
          <w:p w14:paraId="4B6BAD1D"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xml:space="preserve"> </w:t>
            </w:r>
          </w:p>
        </w:tc>
        <w:tc>
          <w:tcPr>
            <w:tcW w:w="257" w:type="pct"/>
            <w:tcBorders>
              <w:top w:val="nil"/>
              <w:left w:val="nil"/>
              <w:bottom w:val="single" w:sz="4" w:space="0" w:color="000000"/>
              <w:right w:val="single" w:sz="4" w:space="0" w:color="000000"/>
            </w:tcBorders>
            <w:shd w:val="clear" w:color="000000" w:fill="9BC2E6"/>
            <w:vAlign w:val="center"/>
            <w:hideMark/>
          </w:tcPr>
          <w:p w14:paraId="7CDD0E25"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NE</w:t>
            </w:r>
          </w:p>
        </w:tc>
        <w:tc>
          <w:tcPr>
            <w:tcW w:w="1105" w:type="pct"/>
            <w:tcBorders>
              <w:top w:val="nil"/>
              <w:left w:val="nil"/>
              <w:bottom w:val="single" w:sz="4" w:space="0" w:color="000000"/>
              <w:right w:val="single" w:sz="4" w:space="0" w:color="000000"/>
            </w:tcBorders>
            <w:shd w:val="clear" w:color="000000" w:fill="9BC2E6"/>
            <w:vAlign w:val="center"/>
            <w:hideMark/>
          </w:tcPr>
          <w:p w14:paraId="47748EC3" w14:textId="77777777" w:rsidR="006B1265" w:rsidRPr="005913FC" w:rsidRDefault="006B1265" w:rsidP="006B1265">
            <w:pPr>
              <w:spacing w:after="0" w:line="240" w:lineRule="auto"/>
              <w:jc w:val="center"/>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2022</w:t>
            </w:r>
          </w:p>
        </w:tc>
        <w:tc>
          <w:tcPr>
            <w:tcW w:w="1087" w:type="pct"/>
            <w:tcBorders>
              <w:top w:val="nil"/>
              <w:left w:val="nil"/>
              <w:bottom w:val="single" w:sz="4" w:space="0" w:color="000000"/>
              <w:right w:val="single" w:sz="4" w:space="0" w:color="000000"/>
            </w:tcBorders>
            <w:shd w:val="clear" w:color="000000" w:fill="9BC2E6"/>
            <w:vAlign w:val="center"/>
            <w:hideMark/>
          </w:tcPr>
          <w:p w14:paraId="5D95A947" w14:textId="77777777" w:rsidR="006B1265" w:rsidRPr="005913FC" w:rsidRDefault="006B1265" w:rsidP="006B1265">
            <w:pPr>
              <w:spacing w:after="0" w:line="240" w:lineRule="auto"/>
              <w:jc w:val="center"/>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2021</w:t>
            </w:r>
          </w:p>
        </w:tc>
      </w:tr>
      <w:tr w:rsidR="005913FC" w:rsidRPr="005913FC" w14:paraId="0B89E27A" w14:textId="77777777" w:rsidTr="006B1265">
        <w:trPr>
          <w:trHeight w:val="264"/>
        </w:trPr>
        <w:tc>
          <w:tcPr>
            <w:tcW w:w="2551" w:type="pct"/>
            <w:tcBorders>
              <w:top w:val="nil"/>
              <w:left w:val="single" w:sz="4" w:space="0" w:color="000000"/>
              <w:bottom w:val="nil"/>
              <w:right w:val="single" w:sz="4" w:space="0" w:color="000000"/>
            </w:tcBorders>
            <w:shd w:val="clear" w:color="000000" w:fill="DDEBF7"/>
            <w:hideMark/>
          </w:tcPr>
          <w:p w14:paraId="7FE3C29D"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VARIAÇÕES PATRIMONIAIS AUMENTATIVAS</w:t>
            </w:r>
          </w:p>
        </w:tc>
        <w:tc>
          <w:tcPr>
            <w:tcW w:w="257" w:type="pct"/>
            <w:tcBorders>
              <w:top w:val="nil"/>
              <w:left w:val="nil"/>
              <w:bottom w:val="nil"/>
              <w:right w:val="single" w:sz="4" w:space="0" w:color="000000"/>
            </w:tcBorders>
            <w:shd w:val="clear" w:color="000000" w:fill="DDEBF7"/>
            <w:hideMark/>
          </w:tcPr>
          <w:p w14:paraId="5FADF89E" w14:textId="3E79E322" w:rsidR="006B1265" w:rsidRPr="00620DFB" w:rsidRDefault="006B1265" w:rsidP="00620DFB">
            <w:pPr>
              <w:spacing w:after="0" w:line="240" w:lineRule="auto"/>
              <w:rPr>
                <w:rFonts w:ascii="Arial" w:eastAsia="Times New Roman" w:hAnsi="Arial" w:cs="Arial"/>
                <w:b/>
                <w:bCs/>
                <w:sz w:val="16"/>
                <w:szCs w:val="16"/>
                <w:lang w:eastAsia="pt-BR"/>
              </w:rPr>
            </w:pPr>
            <w:r w:rsidRPr="005913FC">
              <w:rPr>
                <w:rFonts w:ascii="Arial" w:eastAsia="Times New Roman" w:hAnsi="Arial" w:cs="Arial"/>
                <w:b/>
                <w:bCs/>
                <w:sz w:val="14"/>
                <w:szCs w:val="14"/>
                <w:lang w:eastAsia="pt-BR"/>
              </w:rPr>
              <w:t> </w:t>
            </w:r>
            <w:r w:rsidR="00620DFB" w:rsidRPr="00620DFB">
              <w:rPr>
                <w:rFonts w:ascii="Arial" w:eastAsia="Times New Roman" w:hAnsi="Arial" w:cs="Arial"/>
                <w:b/>
                <w:bCs/>
                <w:sz w:val="16"/>
                <w:szCs w:val="16"/>
                <w:lang w:eastAsia="pt-BR"/>
              </w:rPr>
              <w:fldChar w:fldCharType="begin"/>
            </w:r>
            <w:r w:rsidR="00620DFB" w:rsidRPr="00620DFB">
              <w:rPr>
                <w:rFonts w:ascii="Arial" w:eastAsia="Times New Roman" w:hAnsi="Arial" w:cs="Arial"/>
                <w:b/>
                <w:bCs/>
                <w:sz w:val="16"/>
                <w:szCs w:val="16"/>
                <w:lang w:eastAsia="pt-BR"/>
              </w:rPr>
              <w:instrText xml:space="preserve"> REF n18variacoespatrimoniaisaumentativas \h </w:instrText>
            </w:r>
            <w:r w:rsidR="00620DFB">
              <w:rPr>
                <w:rFonts w:ascii="Arial" w:eastAsia="Times New Roman" w:hAnsi="Arial" w:cs="Arial"/>
                <w:b/>
                <w:bCs/>
                <w:sz w:val="16"/>
                <w:szCs w:val="16"/>
                <w:lang w:eastAsia="pt-BR"/>
              </w:rPr>
              <w:instrText xml:space="preserve"> \* MERGEFORMAT </w:instrText>
            </w:r>
            <w:r w:rsidR="00620DFB" w:rsidRPr="00620DFB">
              <w:rPr>
                <w:rFonts w:ascii="Arial" w:eastAsia="Times New Roman" w:hAnsi="Arial" w:cs="Arial"/>
                <w:b/>
                <w:bCs/>
                <w:sz w:val="16"/>
                <w:szCs w:val="16"/>
                <w:lang w:eastAsia="pt-BR"/>
              </w:rPr>
            </w:r>
            <w:r w:rsidR="00620DFB" w:rsidRPr="00620DFB">
              <w:rPr>
                <w:rFonts w:ascii="Arial" w:eastAsia="Times New Roman" w:hAnsi="Arial" w:cs="Arial"/>
                <w:b/>
                <w:bCs/>
                <w:sz w:val="16"/>
                <w:szCs w:val="16"/>
                <w:lang w:eastAsia="pt-BR"/>
              </w:rPr>
              <w:fldChar w:fldCharType="separate"/>
            </w:r>
            <w:r w:rsidR="00620DFB" w:rsidRPr="00620DFB">
              <w:rPr>
                <w:rFonts w:ascii="Calibri" w:hAnsi="Calibri" w:cs="Calibri"/>
                <w:b/>
                <w:sz w:val="16"/>
                <w:szCs w:val="16"/>
                <w:lang w:val="pt"/>
              </w:rPr>
              <w:t xml:space="preserve"> 18</w:t>
            </w:r>
            <w:r w:rsidR="00620DFB" w:rsidRPr="00620DFB">
              <w:rPr>
                <w:rFonts w:ascii="Arial" w:eastAsia="Times New Roman" w:hAnsi="Arial" w:cs="Arial"/>
                <w:b/>
                <w:bCs/>
                <w:sz w:val="16"/>
                <w:szCs w:val="16"/>
                <w:lang w:eastAsia="pt-BR"/>
              </w:rPr>
              <w:fldChar w:fldCharType="end"/>
            </w:r>
          </w:p>
        </w:tc>
        <w:tc>
          <w:tcPr>
            <w:tcW w:w="1105" w:type="pct"/>
            <w:tcBorders>
              <w:top w:val="nil"/>
              <w:left w:val="nil"/>
              <w:bottom w:val="nil"/>
              <w:right w:val="single" w:sz="4" w:space="0" w:color="000000"/>
            </w:tcBorders>
            <w:shd w:val="clear" w:color="000000" w:fill="DDEBF7"/>
            <w:hideMark/>
          </w:tcPr>
          <w:p w14:paraId="3027C1B5"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113.383.245.802,69</w:t>
            </w:r>
          </w:p>
        </w:tc>
        <w:tc>
          <w:tcPr>
            <w:tcW w:w="1087" w:type="pct"/>
            <w:tcBorders>
              <w:top w:val="nil"/>
              <w:left w:val="nil"/>
              <w:bottom w:val="nil"/>
              <w:right w:val="single" w:sz="4" w:space="0" w:color="000000"/>
            </w:tcBorders>
            <w:shd w:val="clear" w:color="000000" w:fill="DDEBF7"/>
            <w:hideMark/>
          </w:tcPr>
          <w:p w14:paraId="003EFD59"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84.425.713.000,39</w:t>
            </w:r>
          </w:p>
        </w:tc>
      </w:tr>
      <w:tr w:rsidR="005913FC" w:rsidRPr="005913FC" w14:paraId="4A76FE3C"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43C21D11"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xml:space="preserve">    Variações Patrimoniais Aumentativas Financeiras</w:t>
            </w:r>
          </w:p>
        </w:tc>
        <w:tc>
          <w:tcPr>
            <w:tcW w:w="257" w:type="pct"/>
            <w:tcBorders>
              <w:top w:val="nil"/>
              <w:left w:val="nil"/>
              <w:bottom w:val="nil"/>
              <w:right w:val="single" w:sz="4" w:space="0" w:color="000000"/>
            </w:tcBorders>
            <w:shd w:val="clear" w:color="000000" w:fill="FFFFFF"/>
            <w:hideMark/>
          </w:tcPr>
          <w:p w14:paraId="08E1E69E"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w:t>
            </w:r>
          </w:p>
        </w:tc>
        <w:tc>
          <w:tcPr>
            <w:tcW w:w="1105" w:type="pct"/>
            <w:tcBorders>
              <w:top w:val="nil"/>
              <w:left w:val="nil"/>
              <w:bottom w:val="nil"/>
              <w:right w:val="single" w:sz="4" w:space="0" w:color="000000"/>
            </w:tcBorders>
            <w:shd w:val="clear" w:color="000000" w:fill="FFFFFF"/>
            <w:hideMark/>
          </w:tcPr>
          <w:p w14:paraId="5D58F099"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65.571.961,39</w:t>
            </w:r>
          </w:p>
        </w:tc>
        <w:tc>
          <w:tcPr>
            <w:tcW w:w="1087" w:type="pct"/>
            <w:tcBorders>
              <w:top w:val="nil"/>
              <w:left w:val="nil"/>
              <w:bottom w:val="nil"/>
              <w:right w:val="single" w:sz="4" w:space="0" w:color="000000"/>
            </w:tcBorders>
            <w:shd w:val="clear" w:color="000000" w:fill="FFFFFF"/>
            <w:hideMark/>
          </w:tcPr>
          <w:p w14:paraId="3812F613"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31.353.062,39</w:t>
            </w:r>
          </w:p>
        </w:tc>
      </w:tr>
      <w:tr w:rsidR="005913FC" w:rsidRPr="005913FC" w14:paraId="025B8605"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52041AA3"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Juros e Encargos de Mora</w:t>
            </w:r>
          </w:p>
        </w:tc>
        <w:tc>
          <w:tcPr>
            <w:tcW w:w="257" w:type="pct"/>
            <w:tcBorders>
              <w:top w:val="nil"/>
              <w:left w:val="nil"/>
              <w:bottom w:val="nil"/>
              <w:right w:val="single" w:sz="4" w:space="0" w:color="000000"/>
            </w:tcBorders>
            <w:shd w:val="clear" w:color="000000" w:fill="FFFFFF"/>
            <w:hideMark/>
          </w:tcPr>
          <w:p w14:paraId="027ECD10"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558D9D3A"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2.043.331,08</w:t>
            </w:r>
          </w:p>
        </w:tc>
        <w:tc>
          <w:tcPr>
            <w:tcW w:w="1087" w:type="pct"/>
            <w:tcBorders>
              <w:top w:val="nil"/>
              <w:left w:val="nil"/>
              <w:bottom w:val="nil"/>
              <w:right w:val="single" w:sz="4" w:space="0" w:color="000000"/>
            </w:tcBorders>
            <w:shd w:val="clear" w:color="000000" w:fill="FFFFFF"/>
            <w:hideMark/>
          </w:tcPr>
          <w:p w14:paraId="34D59FAD"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1.422.316,46</w:t>
            </w:r>
          </w:p>
        </w:tc>
      </w:tr>
      <w:tr w:rsidR="005913FC" w:rsidRPr="005913FC" w14:paraId="5FEBF9D8"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0C311CF3"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Remuneração de Depósitos Bancários e Aplicações Financeiras</w:t>
            </w:r>
          </w:p>
        </w:tc>
        <w:tc>
          <w:tcPr>
            <w:tcW w:w="257" w:type="pct"/>
            <w:tcBorders>
              <w:top w:val="nil"/>
              <w:left w:val="nil"/>
              <w:bottom w:val="nil"/>
              <w:right w:val="single" w:sz="4" w:space="0" w:color="000000"/>
            </w:tcBorders>
            <w:shd w:val="clear" w:color="000000" w:fill="FFFFFF"/>
            <w:hideMark/>
          </w:tcPr>
          <w:p w14:paraId="5330536C"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7FFD2918"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63.466.732,12</w:t>
            </w:r>
          </w:p>
        </w:tc>
        <w:tc>
          <w:tcPr>
            <w:tcW w:w="1087" w:type="pct"/>
            <w:tcBorders>
              <w:top w:val="nil"/>
              <w:left w:val="nil"/>
              <w:bottom w:val="nil"/>
              <w:right w:val="single" w:sz="4" w:space="0" w:color="000000"/>
            </w:tcBorders>
            <w:shd w:val="clear" w:color="000000" w:fill="FFFFFF"/>
            <w:hideMark/>
          </w:tcPr>
          <w:p w14:paraId="2E1E6A97"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29.914.995,93</w:t>
            </w:r>
          </w:p>
        </w:tc>
      </w:tr>
      <w:tr w:rsidR="005913FC" w:rsidRPr="005913FC" w14:paraId="1A7C193E"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7ADCCF3F"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Outras Variações Patrimoniais Aumentativas Financeiras</w:t>
            </w:r>
          </w:p>
        </w:tc>
        <w:tc>
          <w:tcPr>
            <w:tcW w:w="257" w:type="pct"/>
            <w:tcBorders>
              <w:top w:val="nil"/>
              <w:left w:val="nil"/>
              <w:bottom w:val="nil"/>
              <w:right w:val="single" w:sz="4" w:space="0" w:color="000000"/>
            </w:tcBorders>
            <w:shd w:val="clear" w:color="000000" w:fill="FFFFFF"/>
            <w:hideMark/>
          </w:tcPr>
          <w:p w14:paraId="0407A6CA"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34965373"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61.898,19</w:t>
            </w:r>
          </w:p>
        </w:tc>
        <w:tc>
          <w:tcPr>
            <w:tcW w:w="1087" w:type="pct"/>
            <w:tcBorders>
              <w:top w:val="nil"/>
              <w:left w:val="nil"/>
              <w:bottom w:val="nil"/>
              <w:right w:val="single" w:sz="4" w:space="0" w:color="000000"/>
            </w:tcBorders>
            <w:shd w:val="clear" w:color="000000" w:fill="FFFFFF"/>
            <w:hideMark/>
          </w:tcPr>
          <w:p w14:paraId="060C21DF"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15.750,00</w:t>
            </w:r>
          </w:p>
        </w:tc>
      </w:tr>
      <w:tr w:rsidR="005913FC" w:rsidRPr="005913FC" w14:paraId="766B5C9B"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25E11FF7"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xml:space="preserve">    Transferências e Delegações Recebidas</w:t>
            </w:r>
          </w:p>
        </w:tc>
        <w:tc>
          <w:tcPr>
            <w:tcW w:w="257" w:type="pct"/>
            <w:tcBorders>
              <w:top w:val="nil"/>
              <w:left w:val="nil"/>
              <w:bottom w:val="nil"/>
              <w:right w:val="single" w:sz="4" w:space="0" w:color="000000"/>
            </w:tcBorders>
            <w:shd w:val="clear" w:color="000000" w:fill="FFFFFF"/>
            <w:hideMark/>
          </w:tcPr>
          <w:p w14:paraId="4894024C"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w:t>
            </w:r>
          </w:p>
        </w:tc>
        <w:tc>
          <w:tcPr>
            <w:tcW w:w="1105" w:type="pct"/>
            <w:tcBorders>
              <w:top w:val="nil"/>
              <w:left w:val="nil"/>
              <w:bottom w:val="nil"/>
              <w:right w:val="single" w:sz="4" w:space="0" w:color="000000"/>
            </w:tcBorders>
            <w:shd w:val="clear" w:color="000000" w:fill="FFFFFF"/>
            <w:hideMark/>
          </w:tcPr>
          <w:p w14:paraId="712906F5"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92.391.989.037,87</w:t>
            </w:r>
          </w:p>
        </w:tc>
        <w:tc>
          <w:tcPr>
            <w:tcW w:w="1087" w:type="pct"/>
            <w:tcBorders>
              <w:top w:val="nil"/>
              <w:left w:val="nil"/>
              <w:bottom w:val="nil"/>
              <w:right w:val="single" w:sz="4" w:space="0" w:color="000000"/>
            </w:tcBorders>
            <w:shd w:val="clear" w:color="000000" w:fill="FFFFFF"/>
            <w:hideMark/>
          </w:tcPr>
          <w:p w14:paraId="4DFCCDAE"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64.212.763.476,75</w:t>
            </w:r>
          </w:p>
        </w:tc>
      </w:tr>
      <w:tr w:rsidR="005913FC" w:rsidRPr="005913FC" w14:paraId="653C0CD4"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0FCCA2B1"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Transferências Intragovernamentais</w:t>
            </w:r>
          </w:p>
        </w:tc>
        <w:tc>
          <w:tcPr>
            <w:tcW w:w="257" w:type="pct"/>
            <w:tcBorders>
              <w:top w:val="nil"/>
              <w:left w:val="nil"/>
              <w:bottom w:val="nil"/>
              <w:right w:val="single" w:sz="4" w:space="0" w:color="000000"/>
            </w:tcBorders>
            <w:shd w:val="clear" w:color="000000" w:fill="FFFFFF"/>
            <w:hideMark/>
          </w:tcPr>
          <w:p w14:paraId="388A27DC"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2727E84F"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92.391.976.706,01</w:t>
            </w:r>
          </w:p>
        </w:tc>
        <w:tc>
          <w:tcPr>
            <w:tcW w:w="1087" w:type="pct"/>
            <w:tcBorders>
              <w:top w:val="nil"/>
              <w:left w:val="nil"/>
              <w:bottom w:val="nil"/>
              <w:right w:val="single" w:sz="4" w:space="0" w:color="000000"/>
            </w:tcBorders>
            <w:shd w:val="clear" w:color="000000" w:fill="FFFFFF"/>
            <w:hideMark/>
          </w:tcPr>
          <w:p w14:paraId="4107D9D1"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64.212.759.983,83</w:t>
            </w:r>
          </w:p>
        </w:tc>
      </w:tr>
      <w:tr w:rsidR="005913FC" w:rsidRPr="005913FC" w14:paraId="7800AE64"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4BC4FC0E"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Outras Transferências e Delegações Recebidas</w:t>
            </w:r>
          </w:p>
        </w:tc>
        <w:tc>
          <w:tcPr>
            <w:tcW w:w="257" w:type="pct"/>
            <w:tcBorders>
              <w:top w:val="nil"/>
              <w:left w:val="nil"/>
              <w:bottom w:val="nil"/>
              <w:right w:val="single" w:sz="4" w:space="0" w:color="000000"/>
            </w:tcBorders>
            <w:shd w:val="clear" w:color="000000" w:fill="FFFFFF"/>
            <w:hideMark/>
          </w:tcPr>
          <w:p w14:paraId="5F067329"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157CD014"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12.331,86</w:t>
            </w:r>
          </w:p>
        </w:tc>
        <w:tc>
          <w:tcPr>
            <w:tcW w:w="1087" w:type="pct"/>
            <w:tcBorders>
              <w:top w:val="nil"/>
              <w:left w:val="nil"/>
              <w:bottom w:val="nil"/>
              <w:right w:val="single" w:sz="4" w:space="0" w:color="000000"/>
            </w:tcBorders>
            <w:shd w:val="clear" w:color="000000" w:fill="FFFFFF"/>
            <w:hideMark/>
          </w:tcPr>
          <w:p w14:paraId="70473D1E"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3.492,92</w:t>
            </w:r>
          </w:p>
        </w:tc>
      </w:tr>
      <w:tr w:rsidR="005913FC" w:rsidRPr="005913FC" w14:paraId="1891C8DE"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4D2F3454"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xml:space="preserve">    Valorização e Ganhos c/ Ativos e Desincorporação de Passivos</w:t>
            </w:r>
          </w:p>
        </w:tc>
        <w:tc>
          <w:tcPr>
            <w:tcW w:w="257" w:type="pct"/>
            <w:tcBorders>
              <w:top w:val="nil"/>
              <w:left w:val="nil"/>
              <w:bottom w:val="nil"/>
              <w:right w:val="single" w:sz="4" w:space="0" w:color="000000"/>
            </w:tcBorders>
            <w:shd w:val="clear" w:color="000000" w:fill="FFFFFF"/>
            <w:hideMark/>
          </w:tcPr>
          <w:p w14:paraId="26F75A0D"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w:t>
            </w:r>
          </w:p>
        </w:tc>
        <w:tc>
          <w:tcPr>
            <w:tcW w:w="1105" w:type="pct"/>
            <w:tcBorders>
              <w:top w:val="nil"/>
              <w:left w:val="nil"/>
              <w:bottom w:val="nil"/>
              <w:right w:val="single" w:sz="4" w:space="0" w:color="000000"/>
            </w:tcBorders>
            <w:shd w:val="clear" w:color="000000" w:fill="FFFFFF"/>
            <w:hideMark/>
          </w:tcPr>
          <w:p w14:paraId="7A466EE6"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19.372.960.002,35</w:t>
            </w:r>
          </w:p>
        </w:tc>
        <w:tc>
          <w:tcPr>
            <w:tcW w:w="1087" w:type="pct"/>
            <w:tcBorders>
              <w:top w:val="nil"/>
              <w:left w:val="nil"/>
              <w:bottom w:val="nil"/>
              <w:right w:val="single" w:sz="4" w:space="0" w:color="000000"/>
            </w:tcBorders>
            <w:shd w:val="clear" w:color="000000" w:fill="FFFFFF"/>
            <w:hideMark/>
          </w:tcPr>
          <w:p w14:paraId="7B196703"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17.335.735.768,87</w:t>
            </w:r>
          </w:p>
        </w:tc>
      </w:tr>
      <w:tr w:rsidR="005913FC" w:rsidRPr="005913FC" w14:paraId="0204CC71"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2BD399FB"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Ganhos com Incorporação de Ativos</w:t>
            </w:r>
          </w:p>
        </w:tc>
        <w:tc>
          <w:tcPr>
            <w:tcW w:w="257" w:type="pct"/>
            <w:tcBorders>
              <w:top w:val="nil"/>
              <w:left w:val="nil"/>
              <w:bottom w:val="nil"/>
              <w:right w:val="single" w:sz="4" w:space="0" w:color="000000"/>
            </w:tcBorders>
            <w:shd w:val="clear" w:color="000000" w:fill="FFFFFF"/>
            <w:hideMark/>
          </w:tcPr>
          <w:p w14:paraId="6FC707E6"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4186FAF7"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19.128.342.180,15</w:t>
            </w:r>
          </w:p>
        </w:tc>
        <w:tc>
          <w:tcPr>
            <w:tcW w:w="1087" w:type="pct"/>
            <w:tcBorders>
              <w:top w:val="nil"/>
              <w:left w:val="nil"/>
              <w:bottom w:val="nil"/>
              <w:right w:val="single" w:sz="4" w:space="0" w:color="000000"/>
            </w:tcBorders>
            <w:shd w:val="clear" w:color="000000" w:fill="FFFFFF"/>
            <w:hideMark/>
          </w:tcPr>
          <w:p w14:paraId="7256ABAC"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17.164.496.128,51</w:t>
            </w:r>
          </w:p>
        </w:tc>
      </w:tr>
      <w:tr w:rsidR="005913FC" w:rsidRPr="005913FC" w14:paraId="117DFF5B"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0D23AE58"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Ganhos com Desincorporação de Passivos</w:t>
            </w:r>
          </w:p>
        </w:tc>
        <w:tc>
          <w:tcPr>
            <w:tcW w:w="257" w:type="pct"/>
            <w:tcBorders>
              <w:top w:val="nil"/>
              <w:left w:val="nil"/>
              <w:bottom w:val="nil"/>
              <w:right w:val="single" w:sz="4" w:space="0" w:color="000000"/>
            </w:tcBorders>
            <w:shd w:val="clear" w:color="000000" w:fill="FFFFFF"/>
            <w:hideMark/>
          </w:tcPr>
          <w:p w14:paraId="2CE42EA7"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48DE8E7B"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244.617.822,20</w:t>
            </w:r>
          </w:p>
        </w:tc>
        <w:tc>
          <w:tcPr>
            <w:tcW w:w="1087" w:type="pct"/>
            <w:tcBorders>
              <w:top w:val="nil"/>
              <w:left w:val="nil"/>
              <w:bottom w:val="nil"/>
              <w:right w:val="single" w:sz="4" w:space="0" w:color="000000"/>
            </w:tcBorders>
            <w:shd w:val="clear" w:color="000000" w:fill="FFFFFF"/>
            <w:hideMark/>
          </w:tcPr>
          <w:p w14:paraId="1D0CDCC4"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171.239.640,36</w:t>
            </w:r>
          </w:p>
        </w:tc>
      </w:tr>
      <w:tr w:rsidR="005913FC" w:rsidRPr="005913FC" w14:paraId="69E4DE3F"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29BA09B8"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xml:space="preserve">    Outras Variações Patrimoniais Aumentativas</w:t>
            </w:r>
          </w:p>
        </w:tc>
        <w:tc>
          <w:tcPr>
            <w:tcW w:w="257" w:type="pct"/>
            <w:tcBorders>
              <w:top w:val="nil"/>
              <w:left w:val="nil"/>
              <w:bottom w:val="nil"/>
              <w:right w:val="single" w:sz="4" w:space="0" w:color="000000"/>
            </w:tcBorders>
            <w:shd w:val="clear" w:color="000000" w:fill="FFFFFF"/>
            <w:hideMark/>
          </w:tcPr>
          <w:p w14:paraId="6113B281"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w:t>
            </w:r>
          </w:p>
        </w:tc>
        <w:tc>
          <w:tcPr>
            <w:tcW w:w="1105" w:type="pct"/>
            <w:tcBorders>
              <w:top w:val="nil"/>
              <w:left w:val="nil"/>
              <w:bottom w:val="nil"/>
              <w:right w:val="single" w:sz="4" w:space="0" w:color="000000"/>
            </w:tcBorders>
            <w:shd w:val="clear" w:color="000000" w:fill="FFFFFF"/>
            <w:hideMark/>
          </w:tcPr>
          <w:p w14:paraId="4BB3F6D3"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1.552.724.801,08</w:t>
            </w:r>
          </w:p>
        </w:tc>
        <w:tc>
          <w:tcPr>
            <w:tcW w:w="1087" w:type="pct"/>
            <w:tcBorders>
              <w:top w:val="nil"/>
              <w:left w:val="nil"/>
              <w:bottom w:val="nil"/>
              <w:right w:val="single" w:sz="4" w:space="0" w:color="000000"/>
            </w:tcBorders>
            <w:shd w:val="clear" w:color="000000" w:fill="FFFFFF"/>
            <w:hideMark/>
          </w:tcPr>
          <w:p w14:paraId="5210CF13"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2.845.860.692,38</w:t>
            </w:r>
          </w:p>
        </w:tc>
      </w:tr>
      <w:tr w:rsidR="005913FC" w:rsidRPr="005913FC" w14:paraId="1C2E0B43"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0C2F08A2"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Reversão de Provisões e Ajustes para Perdas</w:t>
            </w:r>
          </w:p>
        </w:tc>
        <w:tc>
          <w:tcPr>
            <w:tcW w:w="257" w:type="pct"/>
            <w:tcBorders>
              <w:top w:val="nil"/>
              <w:left w:val="nil"/>
              <w:bottom w:val="nil"/>
              <w:right w:val="single" w:sz="4" w:space="0" w:color="000000"/>
            </w:tcBorders>
            <w:shd w:val="clear" w:color="000000" w:fill="FFFFFF"/>
            <w:hideMark/>
          </w:tcPr>
          <w:p w14:paraId="036AD7FE"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34ECD409"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27.469.164,92</w:t>
            </w:r>
          </w:p>
        </w:tc>
        <w:tc>
          <w:tcPr>
            <w:tcW w:w="1087" w:type="pct"/>
            <w:tcBorders>
              <w:top w:val="nil"/>
              <w:left w:val="nil"/>
              <w:bottom w:val="nil"/>
              <w:right w:val="single" w:sz="4" w:space="0" w:color="000000"/>
            </w:tcBorders>
            <w:shd w:val="clear" w:color="000000" w:fill="FFFFFF"/>
            <w:hideMark/>
          </w:tcPr>
          <w:p w14:paraId="7C8F2FE9"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75,28</w:t>
            </w:r>
          </w:p>
        </w:tc>
      </w:tr>
      <w:tr w:rsidR="005913FC" w:rsidRPr="005913FC" w14:paraId="099BC9E5"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2D72C881"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Diversas Variações Patrimoniais Aumentativas</w:t>
            </w:r>
          </w:p>
        </w:tc>
        <w:tc>
          <w:tcPr>
            <w:tcW w:w="257" w:type="pct"/>
            <w:tcBorders>
              <w:top w:val="nil"/>
              <w:left w:val="nil"/>
              <w:bottom w:val="nil"/>
              <w:right w:val="single" w:sz="4" w:space="0" w:color="000000"/>
            </w:tcBorders>
            <w:shd w:val="clear" w:color="000000" w:fill="FFFFFF"/>
            <w:hideMark/>
          </w:tcPr>
          <w:p w14:paraId="2782DB6D"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6228A0EA"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1.525.255.636,16</w:t>
            </w:r>
          </w:p>
        </w:tc>
        <w:tc>
          <w:tcPr>
            <w:tcW w:w="1087" w:type="pct"/>
            <w:tcBorders>
              <w:top w:val="nil"/>
              <w:left w:val="nil"/>
              <w:bottom w:val="nil"/>
              <w:right w:val="single" w:sz="4" w:space="0" w:color="000000"/>
            </w:tcBorders>
            <w:shd w:val="clear" w:color="000000" w:fill="FFFFFF"/>
            <w:hideMark/>
          </w:tcPr>
          <w:p w14:paraId="4BB21350"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2.845.860.617,10</w:t>
            </w:r>
          </w:p>
        </w:tc>
      </w:tr>
      <w:tr w:rsidR="005913FC" w:rsidRPr="005913FC" w14:paraId="1BEC38E5" w14:textId="77777777" w:rsidTr="006B1265">
        <w:trPr>
          <w:trHeight w:val="264"/>
        </w:trPr>
        <w:tc>
          <w:tcPr>
            <w:tcW w:w="2551" w:type="pct"/>
            <w:tcBorders>
              <w:top w:val="nil"/>
              <w:left w:val="single" w:sz="4" w:space="0" w:color="000000"/>
              <w:bottom w:val="nil"/>
              <w:right w:val="single" w:sz="4" w:space="0" w:color="000000"/>
            </w:tcBorders>
            <w:shd w:val="clear" w:color="000000" w:fill="DDEBF7"/>
            <w:hideMark/>
          </w:tcPr>
          <w:p w14:paraId="389D03E6"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VARIAÇÕES PATRIMONIAIS DIMINUTIVAS</w:t>
            </w:r>
          </w:p>
        </w:tc>
        <w:tc>
          <w:tcPr>
            <w:tcW w:w="257" w:type="pct"/>
            <w:tcBorders>
              <w:top w:val="nil"/>
              <w:left w:val="nil"/>
              <w:bottom w:val="nil"/>
              <w:right w:val="single" w:sz="4" w:space="0" w:color="000000"/>
            </w:tcBorders>
            <w:shd w:val="clear" w:color="000000" w:fill="DDEBF7"/>
            <w:hideMark/>
          </w:tcPr>
          <w:p w14:paraId="1F94B36F" w14:textId="51405728" w:rsidR="00620DFB" w:rsidRPr="00620DFB" w:rsidRDefault="006B1265" w:rsidP="00EF3624">
            <w:pPr>
              <w:autoSpaceDE w:val="0"/>
              <w:autoSpaceDN w:val="0"/>
              <w:adjustRightInd w:val="0"/>
              <w:spacing w:after="0" w:line="240" w:lineRule="auto"/>
              <w:ind w:right="60"/>
              <w:jc w:val="both"/>
              <w:rPr>
                <w:rFonts w:ascii="Calibri" w:hAnsi="Calibri" w:cs="Calibri"/>
                <w:b/>
                <w:sz w:val="16"/>
                <w:szCs w:val="16"/>
                <w:lang w:val="pt"/>
              </w:rPr>
            </w:pPr>
            <w:r w:rsidRPr="005913FC">
              <w:rPr>
                <w:rFonts w:ascii="Arial" w:eastAsia="Times New Roman" w:hAnsi="Arial" w:cs="Arial"/>
                <w:b/>
                <w:bCs/>
                <w:sz w:val="14"/>
                <w:szCs w:val="14"/>
                <w:lang w:eastAsia="pt-BR"/>
              </w:rPr>
              <w:t> </w:t>
            </w:r>
            <w:r w:rsidR="00620DFB">
              <w:rPr>
                <w:rFonts w:ascii="Arial" w:eastAsia="Times New Roman" w:hAnsi="Arial" w:cs="Arial"/>
                <w:b/>
                <w:bCs/>
                <w:sz w:val="14"/>
                <w:szCs w:val="14"/>
                <w:lang w:eastAsia="pt-BR"/>
              </w:rPr>
              <w:fldChar w:fldCharType="begin"/>
            </w:r>
            <w:r w:rsidR="00620DFB">
              <w:rPr>
                <w:rFonts w:ascii="Arial" w:eastAsia="Times New Roman" w:hAnsi="Arial" w:cs="Arial"/>
                <w:b/>
                <w:bCs/>
                <w:sz w:val="14"/>
                <w:szCs w:val="14"/>
                <w:lang w:eastAsia="pt-BR"/>
              </w:rPr>
              <w:instrText xml:space="preserve"> REF n19variacoespdiminutivas \h  \* MERGEFORMAT </w:instrText>
            </w:r>
            <w:r w:rsidR="00620DFB">
              <w:rPr>
                <w:rFonts w:ascii="Arial" w:eastAsia="Times New Roman" w:hAnsi="Arial" w:cs="Arial"/>
                <w:b/>
                <w:bCs/>
                <w:sz w:val="14"/>
                <w:szCs w:val="14"/>
                <w:lang w:eastAsia="pt-BR"/>
              </w:rPr>
            </w:r>
            <w:r w:rsidR="00620DFB">
              <w:rPr>
                <w:rFonts w:ascii="Arial" w:eastAsia="Times New Roman" w:hAnsi="Arial" w:cs="Arial"/>
                <w:b/>
                <w:bCs/>
                <w:sz w:val="14"/>
                <w:szCs w:val="14"/>
                <w:lang w:eastAsia="pt-BR"/>
              </w:rPr>
              <w:fldChar w:fldCharType="separate"/>
            </w:r>
            <w:r w:rsidR="00620DFB" w:rsidRPr="00620DFB">
              <w:rPr>
                <w:rFonts w:ascii="Calibri" w:hAnsi="Calibri" w:cs="Calibri"/>
                <w:b/>
                <w:sz w:val="16"/>
                <w:szCs w:val="16"/>
                <w:lang w:val="pt"/>
              </w:rPr>
              <w:t xml:space="preserve"> 19</w:t>
            </w:r>
          </w:p>
          <w:p w14:paraId="7AAB60BF" w14:textId="167339CC" w:rsidR="006B1265" w:rsidRPr="005913FC" w:rsidRDefault="00620DFB" w:rsidP="006B1265">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1105" w:type="pct"/>
            <w:tcBorders>
              <w:top w:val="nil"/>
              <w:left w:val="nil"/>
              <w:bottom w:val="nil"/>
              <w:right w:val="single" w:sz="4" w:space="0" w:color="000000"/>
            </w:tcBorders>
            <w:shd w:val="clear" w:color="000000" w:fill="DDEBF7"/>
            <w:hideMark/>
          </w:tcPr>
          <w:p w14:paraId="1BAB898F"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93.763.440.952,36</w:t>
            </w:r>
          </w:p>
        </w:tc>
        <w:tc>
          <w:tcPr>
            <w:tcW w:w="1087" w:type="pct"/>
            <w:tcBorders>
              <w:top w:val="nil"/>
              <w:left w:val="nil"/>
              <w:bottom w:val="nil"/>
              <w:right w:val="single" w:sz="4" w:space="0" w:color="000000"/>
            </w:tcBorders>
            <w:shd w:val="clear" w:color="000000" w:fill="DDEBF7"/>
            <w:hideMark/>
          </w:tcPr>
          <w:p w14:paraId="1EC8E454"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67.398.898.834,63</w:t>
            </w:r>
          </w:p>
        </w:tc>
      </w:tr>
      <w:tr w:rsidR="005913FC" w:rsidRPr="005913FC" w14:paraId="05061492"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504F5C84"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xml:space="preserve">    Pessoal e Encargos</w:t>
            </w:r>
          </w:p>
        </w:tc>
        <w:tc>
          <w:tcPr>
            <w:tcW w:w="257" w:type="pct"/>
            <w:tcBorders>
              <w:top w:val="nil"/>
              <w:left w:val="nil"/>
              <w:bottom w:val="nil"/>
              <w:right w:val="single" w:sz="4" w:space="0" w:color="000000"/>
            </w:tcBorders>
            <w:shd w:val="clear" w:color="000000" w:fill="FFFFFF"/>
            <w:hideMark/>
          </w:tcPr>
          <w:p w14:paraId="0F9D1E0E"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w:t>
            </w:r>
          </w:p>
        </w:tc>
        <w:tc>
          <w:tcPr>
            <w:tcW w:w="1105" w:type="pct"/>
            <w:tcBorders>
              <w:top w:val="nil"/>
              <w:left w:val="nil"/>
              <w:bottom w:val="nil"/>
              <w:right w:val="single" w:sz="4" w:space="0" w:color="000000"/>
            </w:tcBorders>
            <w:shd w:val="clear" w:color="000000" w:fill="FFFFFF"/>
            <w:hideMark/>
          </w:tcPr>
          <w:p w14:paraId="1996BA5B"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59.071.125,98</w:t>
            </w:r>
          </w:p>
        </w:tc>
        <w:tc>
          <w:tcPr>
            <w:tcW w:w="1087" w:type="pct"/>
            <w:tcBorders>
              <w:top w:val="nil"/>
              <w:left w:val="nil"/>
              <w:bottom w:val="nil"/>
              <w:right w:val="single" w:sz="4" w:space="0" w:color="000000"/>
            </w:tcBorders>
            <w:shd w:val="clear" w:color="000000" w:fill="FFFFFF"/>
            <w:hideMark/>
          </w:tcPr>
          <w:p w14:paraId="46780289"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57.358.548,74</w:t>
            </w:r>
          </w:p>
        </w:tc>
      </w:tr>
      <w:tr w:rsidR="005913FC" w:rsidRPr="005913FC" w14:paraId="4ACB42F6"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554FCD80"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Remuneração a Pessoal</w:t>
            </w:r>
          </w:p>
        </w:tc>
        <w:tc>
          <w:tcPr>
            <w:tcW w:w="257" w:type="pct"/>
            <w:tcBorders>
              <w:top w:val="nil"/>
              <w:left w:val="nil"/>
              <w:bottom w:val="nil"/>
              <w:right w:val="single" w:sz="4" w:space="0" w:color="000000"/>
            </w:tcBorders>
            <w:shd w:val="clear" w:color="000000" w:fill="FFFFFF"/>
            <w:hideMark/>
          </w:tcPr>
          <w:p w14:paraId="718B84A2"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106C3297"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32.238.552,40</w:t>
            </w:r>
          </w:p>
        </w:tc>
        <w:tc>
          <w:tcPr>
            <w:tcW w:w="1087" w:type="pct"/>
            <w:tcBorders>
              <w:top w:val="nil"/>
              <w:left w:val="nil"/>
              <w:bottom w:val="nil"/>
              <w:right w:val="single" w:sz="4" w:space="0" w:color="000000"/>
            </w:tcBorders>
            <w:shd w:val="clear" w:color="000000" w:fill="FFFFFF"/>
            <w:hideMark/>
          </w:tcPr>
          <w:p w14:paraId="21DD8886"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28.627.556,62</w:t>
            </w:r>
          </w:p>
        </w:tc>
      </w:tr>
      <w:tr w:rsidR="005913FC" w:rsidRPr="005913FC" w14:paraId="3248838E"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72D4BFBD"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Encargos Patronais</w:t>
            </w:r>
          </w:p>
        </w:tc>
        <w:tc>
          <w:tcPr>
            <w:tcW w:w="257" w:type="pct"/>
            <w:tcBorders>
              <w:top w:val="nil"/>
              <w:left w:val="nil"/>
              <w:bottom w:val="nil"/>
              <w:right w:val="single" w:sz="4" w:space="0" w:color="000000"/>
            </w:tcBorders>
            <w:shd w:val="clear" w:color="000000" w:fill="FFFFFF"/>
            <w:hideMark/>
          </w:tcPr>
          <w:p w14:paraId="66CCB6D6"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568F0F46"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3.939.369,23</w:t>
            </w:r>
          </w:p>
        </w:tc>
        <w:tc>
          <w:tcPr>
            <w:tcW w:w="1087" w:type="pct"/>
            <w:tcBorders>
              <w:top w:val="nil"/>
              <w:left w:val="nil"/>
              <w:bottom w:val="nil"/>
              <w:right w:val="single" w:sz="4" w:space="0" w:color="000000"/>
            </w:tcBorders>
            <w:shd w:val="clear" w:color="000000" w:fill="FFFFFF"/>
            <w:hideMark/>
          </w:tcPr>
          <w:p w14:paraId="4949E0F9"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4.436.364,75</w:t>
            </w:r>
          </w:p>
        </w:tc>
      </w:tr>
      <w:tr w:rsidR="005913FC" w:rsidRPr="005913FC" w14:paraId="07C847CA"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22EBA2EC"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Benefícios a Pessoal</w:t>
            </w:r>
          </w:p>
        </w:tc>
        <w:tc>
          <w:tcPr>
            <w:tcW w:w="257" w:type="pct"/>
            <w:tcBorders>
              <w:top w:val="nil"/>
              <w:left w:val="nil"/>
              <w:bottom w:val="nil"/>
              <w:right w:val="single" w:sz="4" w:space="0" w:color="000000"/>
            </w:tcBorders>
            <w:shd w:val="clear" w:color="000000" w:fill="FFFFFF"/>
            <w:hideMark/>
          </w:tcPr>
          <w:p w14:paraId="44D60463"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61731CD5"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2.276.248,07</w:t>
            </w:r>
          </w:p>
        </w:tc>
        <w:tc>
          <w:tcPr>
            <w:tcW w:w="1087" w:type="pct"/>
            <w:tcBorders>
              <w:top w:val="nil"/>
              <w:left w:val="nil"/>
              <w:bottom w:val="nil"/>
              <w:right w:val="single" w:sz="4" w:space="0" w:color="000000"/>
            </w:tcBorders>
            <w:shd w:val="clear" w:color="000000" w:fill="FFFFFF"/>
            <w:hideMark/>
          </w:tcPr>
          <w:p w14:paraId="1826138A"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1.921.756,23</w:t>
            </w:r>
          </w:p>
        </w:tc>
      </w:tr>
      <w:tr w:rsidR="005913FC" w:rsidRPr="005913FC" w14:paraId="00BCDD76"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2976BBC5"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Outras Var. Patrimoniais Diminutivas - Pessoal e Encargos</w:t>
            </w:r>
          </w:p>
        </w:tc>
        <w:tc>
          <w:tcPr>
            <w:tcW w:w="257" w:type="pct"/>
            <w:tcBorders>
              <w:top w:val="nil"/>
              <w:left w:val="nil"/>
              <w:bottom w:val="nil"/>
              <w:right w:val="single" w:sz="4" w:space="0" w:color="000000"/>
            </w:tcBorders>
            <w:shd w:val="clear" w:color="000000" w:fill="FFFFFF"/>
            <w:hideMark/>
          </w:tcPr>
          <w:p w14:paraId="4B0E2E90"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7A1D146A"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20.616.956,28</w:t>
            </w:r>
          </w:p>
        </w:tc>
        <w:tc>
          <w:tcPr>
            <w:tcW w:w="1087" w:type="pct"/>
            <w:tcBorders>
              <w:top w:val="nil"/>
              <w:left w:val="nil"/>
              <w:bottom w:val="nil"/>
              <w:right w:val="single" w:sz="4" w:space="0" w:color="000000"/>
            </w:tcBorders>
            <w:shd w:val="clear" w:color="000000" w:fill="FFFFFF"/>
            <w:hideMark/>
          </w:tcPr>
          <w:p w14:paraId="48A518FF"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22.372.871,14</w:t>
            </w:r>
          </w:p>
        </w:tc>
      </w:tr>
      <w:tr w:rsidR="005913FC" w:rsidRPr="005913FC" w14:paraId="04359D07"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68889DC7"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xml:space="preserve">    Benefícios Previdenciários e Assistenciais</w:t>
            </w:r>
          </w:p>
        </w:tc>
        <w:tc>
          <w:tcPr>
            <w:tcW w:w="257" w:type="pct"/>
            <w:tcBorders>
              <w:top w:val="nil"/>
              <w:left w:val="nil"/>
              <w:bottom w:val="nil"/>
              <w:right w:val="single" w:sz="4" w:space="0" w:color="000000"/>
            </w:tcBorders>
            <w:shd w:val="clear" w:color="000000" w:fill="FFFFFF"/>
            <w:hideMark/>
          </w:tcPr>
          <w:p w14:paraId="5C19D80C"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w:t>
            </w:r>
          </w:p>
        </w:tc>
        <w:tc>
          <w:tcPr>
            <w:tcW w:w="1105" w:type="pct"/>
            <w:tcBorders>
              <w:top w:val="nil"/>
              <w:left w:val="nil"/>
              <w:bottom w:val="nil"/>
              <w:right w:val="single" w:sz="4" w:space="0" w:color="000000"/>
            </w:tcBorders>
            <w:shd w:val="clear" w:color="000000" w:fill="FFFFFF"/>
            <w:hideMark/>
          </w:tcPr>
          <w:p w14:paraId="66823A38"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25.210.366.189,21</w:t>
            </w:r>
          </w:p>
        </w:tc>
        <w:tc>
          <w:tcPr>
            <w:tcW w:w="1087" w:type="pct"/>
            <w:tcBorders>
              <w:top w:val="nil"/>
              <w:left w:val="nil"/>
              <w:bottom w:val="nil"/>
              <w:right w:val="single" w:sz="4" w:space="0" w:color="000000"/>
            </w:tcBorders>
            <w:shd w:val="clear" w:color="000000" w:fill="FFFFFF"/>
            <w:hideMark/>
          </w:tcPr>
          <w:p w14:paraId="2D006BD5"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8.434.124.681,97</w:t>
            </w:r>
          </w:p>
        </w:tc>
      </w:tr>
      <w:tr w:rsidR="005913FC" w:rsidRPr="005913FC" w14:paraId="57551155"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17D5D66F"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Aposentadorias e Reformas</w:t>
            </w:r>
          </w:p>
        </w:tc>
        <w:tc>
          <w:tcPr>
            <w:tcW w:w="257" w:type="pct"/>
            <w:tcBorders>
              <w:top w:val="nil"/>
              <w:left w:val="nil"/>
              <w:bottom w:val="nil"/>
              <w:right w:val="single" w:sz="4" w:space="0" w:color="000000"/>
            </w:tcBorders>
            <w:shd w:val="clear" w:color="000000" w:fill="FFFFFF"/>
            <w:hideMark/>
          </w:tcPr>
          <w:p w14:paraId="01901F58"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110F1D3B"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2.770.172,73</w:t>
            </w:r>
          </w:p>
        </w:tc>
        <w:tc>
          <w:tcPr>
            <w:tcW w:w="1087" w:type="pct"/>
            <w:tcBorders>
              <w:top w:val="nil"/>
              <w:left w:val="nil"/>
              <w:bottom w:val="nil"/>
              <w:right w:val="single" w:sz="4" w:space="0" w:color="000000"/>
            </w:tcBorders>
            <w:shd w:val="clear" w:color="000000" w:fill="FFFFFF"/>
            <w:hideMark/>
          </w:tcPr>
          <w:p w14:paraId="0BE124FF"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2.758.400,35</w:t>
            </w:r>
          </w:p>
        </w:tc>
      </w:tr>
      <w:tr w:rsidR="005913FC" w:rsidRPr="005913FC" w14:paraId="5F07873C"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7586BF08"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Pensões</w:t>
            </w:r>
          </w:p>
        </w:tc>
        <w:tc>
          <w:tcPr>
            <w:tcW w:w="257" w:type="pct"/>
            <w:tcBorders>
              <w:top w:val="nil"/>
              <w:left w:val="nil"/>
              <w:bottom w:val="nil"/>
              <w:right w:val="single" w:sz="4" w:space="0" w:color="000000"/>
            </w:tcBorders>
            <w:shd w:val="clear" w:color="000000" w:fill="FFFFFF"/>
            <w:hideMark/>
          </w:tcPr>
          <w:p w14:paraId="4D5B93A3"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4D3BA643"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222.167,49</w:t>
            </w:r>
          </w:p>
        </w:tc>
        <w:tc>
          <w:tcPr>
            <w:tcW w:w="1087" w:type="pct"/>
            <w:tcBorders>
              <w:top w:val="nil"/>
              <w:left w:val="nil"/>
              <w:bottom w:val="nil"/>
              <w:right w:val="single" w:sz="4" w:space="0" w:color="000000"/>
            </w:tcBorders>
            <w:shd w:val="clear" w:color="000000" w:fill="FFFFFF"/>
            <w:hideMark/>
          </w:tcPr>
          <w:p w14:paraId="04662E36"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190.596,13</w:t>
            </w:r>
          </w:p>
        </w:tc>
      </w:tr>
      <w:tr w:rsidR="005913FC" w:rsidRPr="005913FC" w14:paraId="612D868D"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3EDBFCC9"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Benefícios Eventuais</w:t>
            </w:r>
          </w:p>
        </w:tc>
        <w:tc>
          <w:tcPr>
            <w:tcW w:w="257" w:type="pct"/>
            <w:tcBorders>
              <w:top w:val="nil"/>
              <w:left w:val="nil"/>
              <w:bottom w:val="nil"/>
              <w:right w:val="single" w:sz="4" w:space="0" w:color="000000"/>
            </w:tcBorders>
            <w:shd w:val="clear" w:color="000000" w:fill="FFFFFF"/>
            <w:hideMark/>
          </w:tcPr>
          <w:p w14:paraId="187D8BC1"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236731B3"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3.049.062.982,96</w:t>
            </w:r>
          </w:p>
        </w:tc>
        <w:tc>
          <w:tcPr>
            <w:tcW w:w="1087" w:type="pct"/>
            <w:tcBorders>
              <w:top w:val="nil"/>
              <w:left w:val="nil"/>
              <w:bottom w:val="nil"/>
              <w:right w:val="single" w:sz="4" w:space="0" w:color="000000"/>
            </w:tcBorders>
            <w:shd w:val="clear" w:color="000000" w:fill="FFFFFF"/>
            <w:hideMark/>
          </w:tcPr>
          <w:p w14:paraId="48EA578D"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392.602.680,92</w:t>
            </w:r>
          </w:p>
        </w:tc>
      </w:tr>
      <w:tr w:rsidR="005913FC" w:rsidRPr="005913FC" w14:paraId="52F3882F"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2A8FB042"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Políticas Públicas de Transferência de Renda</w:t>
            </w:r>
          </w:p>
        </w:tc>
        <w:tc>
          <w:tcPr>
            <w:tcW w:w="257" w:type="pct"/>
            <w:tcBorders>
              <w:top w:val="nil"/>
              <w:left w:val="nil"/>
              <w:bottom w:val="nil"/>
              <w:right w:val="single" w:sz="4" w:space="0" w:color="000000"/>
            </w:tcBorders>
            <w:shd w:val="clear" w:color="000000" w:fill="FFFFFF"/>
            <w:hideMark/>
          </w:tcPr>
          <w:p w14:paraId="65699011"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1DC8CFF1"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22.142.262.237,00</w:t>
            </w:r>
          </w:p>
        </w:tc>
        <w:tc>
          <w:tcPr>
            <w:tcW w:w="1087" w:type="pct"/>
            <w:tcBorders>
              <w:top w:val="nil"/>
              <w:left w:val="nil"/>
              <w:bottom w:val="nil"/>
              <w:right w:val="single" w:sz="4" w:space="0" w:color="000000"/>
            </w:tcBorders>
            <w:shd w:val="clear" w:color="000000" w:fill="FFFFFF"/>
            <w:hideMark/>
          </w:tcPr>
          <w:p w14:paraId="3BDE1C61"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8.037.503.671,39</w:t>
            </w:r>
          </w:p>
        </w:tc>
      </w:tr>
      <w:tr w:rsidR="005913FC" w:rsidRPr="005913FC" w14:paraId="54C20F34"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63BC4FD5"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Outros Benefícios Previdenciários e Assistenciais</w:t>
            </w:r>
          </w:p>
        </w:tc>
        <w:tc>
          <w:tcPr>
            <w:tcW w:w="257" w:type="pct"/>
            <w:tcBorders>
              <w:top w:val="nil"/>
              <w:left w:val="nil"/>
              <w:bottom w:val="nil"/>
              <w:right w:val="single" w:sz="4" w:space="0" w:color="000000"/>
            </w:tcBorders>
            <w:shd w:val="clear" w:color="000000" w:fill="FFFFFF"/>
            <w:hideMark/>
          </w:tcPr>
          <w:p w14:paraId="4A4F99A3"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6AC5D455"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16.048.629,03</w:t>
            </w:r>
          </w:p>
        </w:tc>
        <w:tc>
          <w:tcPr>
            <w:tcW w:w="1087" w:type="pct"/>
            <w:tcBorders>
              <w:top w:val="nil"/>
              <w:left w:val="nil"/>
              <w:bottom w:val="nil"/>
              <w:right w:val="single" w:sz="4" w:space="0" w:color="000000"/>
            </w:tcBorders>
            <w:shd w:val="clear" w:color="000000" w:fill="FFFFFF"/>
            <w:hideMark/>
          </w:tcPr>
          <w:p w14:paraId="426FC414"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1.069.333,18</w:t>
            </w:r>
          </w:p>
        </w:tc>
      </w:tr>
      <w:tr w:rsidR="005913FC" w:rsidRPr="005913FC" w14:paraId="052B3C63"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33CE12DC"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xml:space="preserve">    Uso de Bens, Serviços e Consumo de Capital Fixo</w:t>
            </w:r>
          </w:p>
        </w:tc>
        <w:tc>
          <w:tcPr>
            <w:tcW w:w="257" w:type="pct"/>
            <w:tcBorders>
              <w:top w:val="nil"/>
              <w:left w:val="nil"/>
              <w:bottom w:val="nil"/>
              <w:right w:val="single" w:sz="4" w:space="0" w:color="000000"/>
            </w:tcBorders>
            <w:shd w:val="clear" w:color="000000" w:fill="FFFFFF"/>
            <w:hideMark/>
          </w:tcPr>
          <w:p w14:paraId="03B65B04"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w:t>
            </w:r>
          </w:p>
        </w:tc>
        <w:tc>
          <w:tcPr>
            <w:tcW w:w="1105" w:type="pct"/>
            <w:tcBorders>
              <w:top w:val="nil"/>
              <w:left w:val="nil"/>
              <w:bottom w:val="nil"/>
              <w:right w:val="single" w:sz="4" w:space="0" w:color="000000"/>
            </w:tcBorders>
            <w:shd w:val="clear" w:color="000000" w:fill="FFFFFF"/>
            <w:hideMark/>
          </w:tcPr>
          <w:p w14:paraId="05CE5ACF"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268.388.385,36</w:t>
            </w:r>
          </w:p>
        </w:tc>
        <w:tc>
          <w:tcPr>
            <w:tcW w:w="1087" w:type="pct"/>
            <w:tcBorders>
              <w:top w:val="nil"/>
              <w:left w:val="nil"/>
              <w:bottom w:val="nil"/>
              <w:right w:val="single" w:sz="4" w:space="0" w:color="000000"/>
            </w:tcBorders>
            <w:shd w:val="clear" w:color="000000" w:fill="FFFFFF"/>
            <w:hideMark/>
          </w:tcPr>
          <w:p w14:paraId="587E6D12"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535.653.997,55</w:t>
            </w:r>
          </w:p>
        </w:tc>
      </w:tr>
      <w:tr w:rsidR="005913FC" w:rsidRPr="005913FC" w14:paraId="3151083C"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66B84434"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Uso de Material de Consumo</w:t>
            </w:r>
          </w:p>
        </w:tc>
        <w:tc>
          <w:tcPr>
            <w:tcW w:w="257" w:type="pct"/>
            <w:tcBorders>
              <w:top w:val="nil"/>
              <w:left w:val="nil"/>
              <w:bottom w:val="nil"/>
              <w:right w:val="single" w:sz="4" w:space="0" w:color="000000"/>
            </w:tcBorders>
            <w:shd w:val="clear" w:color="000000" w:fill="FFFFFF"/>
            <w:hideMark/>
          </w:tcPr>
          <w:p w14:paraId="461D7F78"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74AFECBE"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44.177.762,32</w:t>
            </w:r>
          </w:p>
        </w:tc>
        <w:tc>
          <w:tcPr>
            <w:tcW w:w="1087" w:type="pct"/>
            <w:tcBorders>
              <w:top w:val="nil"/>
              <w:left w:val="nil"/>
              <w:bottom w:val="nil"/>
              <w:right w:val="single" w:sz="4" w:space="0" w:color="000000"/>
            </w:tcBorders>
            <w:shd w:val="clear" w:color="000000" w:fill="FFFFFF"/>
            <w:hideMark/>
          </w:tcPr>
          <w:p w14:paraId="1C1A202C"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42.916,47</w:t>
            </w:r>
          </w:p>
        </w:tc>
      </w:tr>
      <w:tr w:rsidR="005913FC" w:rsidRPr="005913FC" w14:paraId="0BC8F553"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0CB5ADE2"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Serviços</w:t>
            </w:r>
          </w:p>
        </w:tc>
        <w:tc>
          <w:tcPr>
            <w:tcW w:w="257" w:type="pct"/>
            <w:tcBorders>
              <w:top w:val="nil"/>
              <w:left w:val="nil"/>
              <w:bottom w:val="nil"/>
              <w:right w:val="single" w:sz="4" w:space="0" w:color="000000"/>
            </w:tcBorders>
            <w:shd w:val="clear" w:color="000000" w:fill="FFFFFF"/>
            <w:hideMark/>
          </w:tcPr>
          <w:p w14:paraId="30DC608A"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117052C5"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224.210.623,04</w:t>
            </w:r>
          </w:p>
        </w:tc>
        <w:tc>
          <w:tcPr>
            <w:tcW w:w="1087" w:type="pct"/>
            <w:tcBorders>
              <w:top w:val="nil"/>
              <w:left w:val="nil"/>
              <w:bottom w:val="nil"/>
              <w:right w:val="single" w:sz="4" w:space="0" w:color="000000"/>
            </w:tcBorders>
            <w:shd w:val="clear" w:color="000000" w:fill="FFFFFF"/>
            <w:hideMark/>
          </w:tcPr>
          <w:p w14:paraId="1D2411BB"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532.046.740,36</w:t>
            </w:r>
          </w:p>
        </w:tc>
      </w:tr>
      <w:tr w:rsidR="005913FC" w:rsidRPr="005913FC" w14:paraId="5B6A6298"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37782215"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Depreciação, Amortização e Exaustão</w:t>
            </w:r>
          </w:p>
        </w:tc>
        <w:tc>
          <w:tcPr>
            <w:tcW w:w="257" w:type="pct"/>
            <w:tcBorders>
              <w:top w:val="nil"/>
              <w:left w:val="nil"/>
              <w:bottom w:val="nil"/>
              <w:right w:val="single" w:sz="4" w:space="0" w:color="000000"/>
            </w:tcBorders>
            <w:shd w:val="clear" w:color="000000" w:fill="FFFFFF"/>
            <w:hideMark/>
          </w:tcPr>
          <w:p w14:paraId="16C04A8F"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69F91C00"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w:t>
            </w:r>
          </w:p>
        </w:tc>
        <w:tc>
          <w:tcPr>
            <w:tcW w:w="1087" w:type="pct"/>
            <w:tcBorders>
              <w:top w:val="nil"/>
              <w:left w:val="nil"/>
              <w:bottom w:val="nil"/>
              <w:right w:val="single" w:sz="4" w:space="0" w:color="000000"/>
            </w:tcBorders>
            <w:shd w:val="clear" w:color="000000" w:fill="FFFFFF"/>
            <w:hideMark/>
          </w:tcPr>
          <w:p w14:paraId="14B413DB"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3.564.340,72</w:t>
            </w:r>
          </w:p>
        </w:tc>
      </w:tr>
      <w:tr w:rsidR="005913FC" w:rsidRPr="005913FC" w14:paraId="3B01A720"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1B55373D"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xml:space="preserve">    Variações Patrimoniais Diminutivas Financeiras</w:t>
            </w:r>
          </w:p>
        </w:tc>
        <w:tc>
          <w:tcPr>
            <w:tcW w:w="257" w:type="pct"/>
            <w:tcBorders>
              <w:top w:val="nil"/>
              <w:left w:val="nil"/>
              <w:bottom w:val="nil"/>
              <w:right w:val="single" w:sz="4" w:space="0" w:color="000000"/>
            </w:tcBorders>
            <w:shd w:val="clear" w:color="000000" w:fill="FFFFFF"/>
            <w:hideMark/>
          </w:tcPr>
          <w:p w14:paraId="2F34E6B8"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w:t>
            </w:r>
          </w:p>
        </w:tc>
        <w:tc>
          <w:tcPr>
            <w:tcW w:w="1105" w:type="pct"/>
            <w:tcBorders>
              <w:top w:val="nil"/>
              <w:left w:val="nil"/>
              <w:bottom w:val="nil"/>
              <w:right w:val="single" w:sz="4" w:space="0" w:color="000000"/>
            </w:tcBorders>
            <w:shd w:val="clear" w:color="000000" w:fill="FFFFFF"/>
            <w:hideMark/>
          </w:tcPr>
          <w:p w14:paraId="1B83E63B"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1.126,42</w:t>
            </w:r>
          </w:p>
        </w:tc>
        <w:tc>
          <w:tcPr>
            <w:tcW w:w="1087" w:type="pct"/>
            <w:tcBorders>
              <w:top w:val="nil"/>
              <w:left w:val="nil"/>
              <w:bottom w:val="nil"/>
              <w:right w:val="single" w:sz="4" w:space="0" w:color="000000"/>
            </w:tcBorders>
            <w:shd w:val="clear" w:color="000000" w:fill="FFFFFF"/>
            <w:hideMark/>
          </w:tcPr>
          <w:p w14:paraId="2E24208E"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1.648,59</w:t>
            </w:r>
          </w:p>
        </w:tc>
      </w:tr>
      <w:tr w:rsidR="005913FC" w:rsidRPr="005913FC" w14:paraId="28E856C1"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497551AA"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Juros e Encargos de Mora</w:t>
            </w:r>
          </w:p>
        </w:tc>
        <w:tc>
          <w:tcPr>
            <w:tcW w:w="257" w:type="pct"/>
            <w:tcBorders>
              <w:top w:val="nil"/>
              <w:left w:val="nil"/>
              <w:bottom w:val="nil"/>
              <w:right w:val="single" w:sz="4" w:space="0" w:color="000000"/>
            </w:tcBorders>
            <w:shd w:val="clear" w:color="000000" w:fill="FFFFFF"/>
            <w:hideMark/>
          </w:tcPr>
          <w:p w14:paraId="34CAB4D6"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5F88338E"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1,94</w:t>
            </w:r>
          </w:p>
        </w:tc>
        <w:tc>
          <w:tcPr>
            <w:tcW w:w="1087" w:type="pct"/>
            <w:tcBorders>
              <w:top w:val="nil"/>
              <w:left w:val="nil"/>
              <w:bottom w:val="nil"/>
              <w:right w:val="single" w:sz="4" w:space="0" w:color="000000"/>
            </w:tcBorders>
            <w:shd w:val="clear" w:color="000000" w:fill="FFFFFF"/>
            <w:hideMark/>
          </w:tcPr>
          <w:p w14:paraId="072EC92C"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330,59</w:t>
            </w:r>
          </w:p>
        </w:tc>
      </w:tr>
      <w:tr w:rsidR="005913FC" w:rsidRPr="005913FC" w14:paraId="2D905827"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745505AC"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Descontos Financeiros Concedidos</w:t>
            </w:r>
          </w:p>
        </w:tc>
        <w:tc>
          <w:tcPr>
            <w:tcW w:w="257" w:type="pct"/>
            <w:tcBorders>
              <w:top w:val="nil"/>
              <w:left w:val="nil"/>
              <w:bottom w:val="nil"/>
              <w:right w:val="single" w:sz="4" w:space="0" w:color="000000"/>
            </w:tcBorders>
            <w:shd w:val="clear" w:color="000000" w:fill="FFFFFF"/>
            <w:hideMark/>
          </w:tcPr>
          <w:p w14:paraId="7CC79656"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0FDF4F04"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1.124,48</w:t>
            </w:r>
          </w:p>
        </w:tc>
        <w:tc>
          <w:tcPr>
            <w:tcW w:w="1087" w:type="pct"/>
            <w:tcBorders>
              <w:top w:val="nil"/>
              <w:left w:val="nil"/>
              <w:bottom w:val="nil"/>
              <w:right w:val="single" w:sz="4" w:space="0" w:color="000000"/>
            </w:tcBorders>
            <w:shd w:val="clear" w:color="000000" w:fill="FFFFFF"/>
            <w:hideMark/>
          </w:tcPr>
          <w:p w14:paraId="04E703FB"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1.318,00</w:t>
            </w:r>
          </w:p>
        </w:tc>
      </w:tr>
      <w:tr w:rsidR="005913FC" w:rsidRPr="005913FC" w14:paraId="6B59EED3"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15928AD7"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xml:space="preserve">    Transferências e Delegações Concedidas</w:t>
            </w:r>
          </w:p>
        </w:tc>
        <w:tc>
          <w:tcPr>
            <w:tcW w:w="257" w:type="pct"/>
            <w:tcBorders>
              <w:top w:val="nil"/>
              <w:left w:val="nil"/>
              <w:bottom w:val="nil"/>
              <w:right w:val="single" w:sz="4" w:space="0" w:color="000000"/>
            </w:tcBorders>
            <w:shd w:val="clear" w:color="000000" w:fill="FFFFFF"/>
            <w:hideMark/>
          </w:tcPr>
          <w:p w14:paraId="31E51633"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w:t>
            </w:r>
          </w:p>
        </w:tc>
        <w:tc>
          <w:tcPr>
            <w:tcW w:w="1105" w:type="pct"/>
            <w:tcBorders>
              <w:top w:val="nil"/>
              <w:left w:val="nil"/>
              <w:bottom w:val="nil"/>
              <w:right w:val="single" w:sz="4" w:space="0" w:color="000000"/>
            </w:tcBorders>
            <w:shd w:val="clear" w:color="000000" w:fill="FFFFFF"/>
            <w:hideMark/>
          </w:tcPr>
          <w:p w14:paraId="3C916FEE"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67.961.415.834,78</w:t>
            </w:r>
          </w:p>
        </w:tc>
        <w:tc>
          <w:tcPr>
            <w:tcW w:w="1087" w:type="pct"/>
            <w:tcBorders>
              <w:top w:val="nil"/>
              <w:left w:val="nil"/>
              <w:bottom w:val="nil"/>
              <w:right w:val="single" w:sz="4" w:space="0" w:color="000000"/>
            </w:tcBorders>
            <w:shd w:val="clear" w:color="000000" w:fill="FFFFFF"/>
            <w:hideMark/>
          </w:tcPr>
          <w:p w14:paraId="327FC94A"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56.385.737.406,64</w:t>
            </w:r>
          </w:p>
        </w:tc>
      </w:tr>
      <w:tr w:rsidR="005913FC" w:rsidRPr="005913FC" w14:paraId="3CF54C2E"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742C17C6"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Transferências Intragovernamentais</w:t>
            </w:r>
          </w:p>
        </w:tc>
        <w:tc>
          <w:tcPr>
            <w:tcW w:w="257" w:type="pct"/>
            <w:tcBorders>
              <w:top w:val="nil"/>
              <w:left w:val="nil"/>
              <w:bottom w:val="nil"/>
              <w:right w:val="single" w:sz="4" w:space="0" w:color="000000"/>
            </w:tcBorders>
            <w:shd w:val="clear" w:color="000000" w:fill="FFFFFF"/>
            <w:hideMark/>
          </w:tcPr>
          <w:p w14:paraId="5A990256"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3AFB7D60"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66.806.248.011,01</w:t>
            </w:r>
          </w:p>
        </w:tc>
        <w:tc>
          <w:tcPr>
            <w:tcW w:w="1087" w:type="pct"/>
            <w:tcBorders>
              <w:top w:val="nil"/>
              <w:left w:val="nil"/>
              <w:bottom w:val="nil"/>
              <w:right w:val="single" w:sz="4" w:space="0" w:color="000000"/>
            </w:tcBorders>
            <w:shd w:val="clear" w:color="000000" w:fill="FFFFFF"/>
            <w:hideMark/>
          </w:tcPr>
          <w:p w14:paraId="5D05A770"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56.075.349.866,23</w:t>
            </w:r>
          </w:p>
        </w:tc>
      </w:tr>
      <w:tr w:rsidR="005913FC" w:rsidRPr="005913FC" w14:paraId="52F52AAB"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2978480B"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Transferências Intergovernamentais</w:t>
            </w:r>
          </w:p>
        </w:tc>
        <w:tc>
          <w:tcPr>
            <w:tcW w:w="257" w:type="pct"/>
            <w:tcBorders>
              <w:top w:val="nil"/>
              <w:left w:val="nil"/>
              <w:bottom w:val="nil"/>
              <w:right w:val="single" w:sz="4" w:space="0" w:color="000000"/>
            </w:tcBorders>
            <w:shd w:val="clear" w:color="000000" w:fill="FFFFFF"/>
            <w:hideMark/>
          </w:tcPr>
          <w:p w14:paraId="0670A4D8"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2A709397"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1.130.402.927,98</w:t>
            </w:r>
          </w:p>
        </w:tc>
        <w:tc>
          <w:tcPr>
            <w:tcW w:w="1087" w:type="pct"/>
            <w:tcBorders>
              <w:top w:val="nil"/>
              <w:left w:val="nil"/>
              <w:bottom w:val="nil"/>
              <w:right w:val="single" w:sz="4" w:space="0" w:color="000000"/>
            </w:tcBorders>
            <w:shd w:val="clear" w:color="000000" w:fill="FFFFFF"/>
            <w:hideMark/>
          </w:tcPr>
          <w:p w14:paraId="3BDAC645"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310.387.540,41</w:t>
            </w:r>
          </w:p>
        </w:tc>
      </w:tr>
      <w:tr w:rsidR="005913FC" w:rsidRPr="005913FC" w14:paraId="7D62FA18"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2272C7A7"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Transferências ao Exterior</w:t>
            </w:r>
          </w:p>
        </w:tc>
        <w:tc>
          <w:tcPr>
            <w:tcW w:w="257" w:type="pct"/>
            <w:tcBorders>
              <w:top w:val="nil"/>
              <w:left w:val="nil"/>
              <w:bottom w:val="nil"/>
              <w:right w:val="single" w:sz="4" w:space="0" w:color="000000"/>
            </w:tcBorders>
            <w:shd w:val="clear" w:color="000000" w:fill="FFFFFF"/>
            <w:hideMark/>
          </w:tcPr>
          <w:p w14:paraId="286209DE"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542145F7"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2.014.079,89</w:t>
            </w:r>
          </w:p>
        </w:tc>
        <w:tc>
          <w:tcPr>
            <w:tcW w:w="1087" w:type="pct"/>
            <w:tcBorders>
              <w:top w:val="nil"/>
              <w:left w:val="nil"/>
              <w:bottom w:val="nil"/>
              <w:right w:val="single" w:sz="4" w:space="0" w:color="000000"/>
            </w:tcBorders>
            <w:shd w:val="clear" w:color="000000" w:fill="FFFFFF"/>
            <w:hideMark/>
          </w:tcPr>
          <w:p w14:paraId="1B85F70A"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w:t>
            </w:r>
          </w:p>
        </w:tc>
      </w:tr>
      <w:tr w:rsidR="005913FC" w:rsidRPr="005913FC" w14:paraId="525F261A"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59216526"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Outras Transferências e Delegações Concedidas</w:t>
            </w:r>
          </w:p>
        </w:tc>
        <w:tc>
          <w:tcPr>
            <w:tcW w:w="257" w:type="pct"/>
            <w:tcBorders>
              <w:top w:val="nil"/>
              <w:left w:val="nil"/>
              <w:bottom w:val="nil"/>
              <w:right w:val="single" w:sz="4" w:space="0" w:color="000000"/>
            </w:tcBorders>
            <w:shd w:val="clear" w:color="000000" w:fill="FFFFFF"/>
            <w:hideMark/>
          </w:tcPr>
          <w:p w14:paraId="71325B83"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33EDA255"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22.750.815,90</w:t>
            </w:r>
          </w:p>
        </w:tc>
        <w:tc>
          <w:tcPr>
            <w:tcW w:w="1087" w:type="pct"/>
            <w:tcBorders>
              <w:top w:val="nil"/>
              <w:left w:val="nil"/>
              <w:bottom w:val="nil"/>
              <w:right w:val="single" w:sz="4" w:space="0" w:color="000000"/>
            </w:tcBorders>
            <w:shd w:val="clear" w:color="000000" w:fill="FFFFFF"/>
            <w:hideMark/>
          </w:tcPr>
          <w:p w14:paraId="3E796687"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w:t>
            </w:r>
          </w:p>
        </w:tc>
      </w:tr>
      <w:tr w:rsidR="005913FC" w:rsidRPr="005913FC" w14:paraId="3DD67535"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2745A437"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xml:space="preserve">    Desvalorização e Perda de Ativos e Incorporação de Passivos</w:t>
            </w:r>
          </w:p>
        </w:tc>
        <w:tc>
          <w:tcPr>
            <w:tcW w:w="257" w:type="pct"/>
            <w:tcBorders>
              <w:top w:val="nil"/>
              <w:left w:val="nil"/>
              <w:bottom w:val="nil"/>
              <w:right w:val="single" w:sz="4" w:space="0" w:color="000000"/>
            </w:tcBorders>
            <w:shd w:val="clear" w:color="000000" w:fill="FFFFFF"/>
            <w:hideMark/>
          </w:tcPr>
          <w:p w14:paraId="35B9939E"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w:t>
            </w:r>
          </w:p>
        </w:tc>
        <w:tc>
          <w:tcPr>
            <w:tcW w:w="1105" w:type="pct"/>
            <w:tcBorders>
              <w:top w:val="nil"/>
              <w:left w:val="nil"/>
              <w:bottom w:val="nil"/>
              <w:right w:val="single" w:sz="4" w:space="0" w:color="000000"/>
            </w:tcBorders>
            <w:shd w:val="clear" w:color="000000" w:fill="FFFFFF"/>
            <w:hideMark/>
          </w:tcPr>
          <w:p w14:paraId="2B60F2BC"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252.821.430,43</w:t>
            </w:r>
          </w:p>
        </w:tc>
        <w:tc>
          <w:tcPr>
            <w:tcW w:w="1087" w:type="pct"/>
            <w:tcBorders>
              <w:top w:val="nil"/>
              <w:left w:val="nil"/>
              <w:bottom w:val="nil"/>
              <w:right w:val="single" w:sz="4" w:space="0" w:color="000000"/>
            </w:tcBorders>
            <w:shd w:val="clear" w:color="000000" w:fill="FFFFFF"/>
            <w:hideMark/>
          </w:tcPr>
          <w:p w14:paraId="414CE413"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438.745.530,92</w:t>
            </w:r>
          </w:p>
        </w:tc>
      </w:tr>
      <w:tr w:rsidR="005913FC" w:rsidRPr="005913FC" w14:paraId="4D9512CC"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675B56F5"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Perdas Involuntárias</w:t>
            </w:r>
          </w:p>
        </w:tc>
        <w:tc>
          <w:tcPr>
            <w:tcW w:w="257" w:type="pct"/>
            <w:tcBorders>
              <w:top w:val="nil"/>
              <w:left w:val="nil"/>
              <w:bottom w:val="nil"/>
              <w:right w:val="single" w:sz="4" w:space="0" w:color="000000"/>
            </w:tcBorders>
            <w:shd w:val="clear" w:color="000000" w:fill="FFFFFF"/>
            <w:hideMark/>
          </w:tcPr>
          <w:p w14:paraId="3623D3A4"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177AFDDE"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65.009.539,43</w:t>
            </w:r>
          </w:p>
        </w:tc>
        <w:tc>
          <w:tcPr>
            <w:tcW w:w="1087" w:type="pct"/>
            <w:tcBorders>
              <w:top w:val="nil"/>
              <w:left w:val="nil"/>
              <w:bottom w:val="nil"/>
              <w:right w:val="single" w:sz="4" w:space="0" w:color="000000"/>
            </w:tcBorders>
            <w:shd w:val="clear" w:color="000000" w:fill="FFFFFF"/>
            <w:hideMark/>
          </w:tcPr>
          <w:p w14:paraId="6469E578"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w:t>
            </w:r>
          </w:p>
        </w:tc>
      </w:tr>
      <w:tr w:rsidR="005913FC" w:rsidRPr="005913FC" w14:paraId="35F4611D"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6AFEECA8"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Incorporação de Passivos</w:t>
            </w:r>
          </w:p>
        </w:tc>
        <w:tc>
          <w:tcPr>
            <w:tcW w:w="257" w:type="pct"/>
            <w:tcBorders>
              <w:top w:val="nil"/>
              <w:left w:val="nil"/>
              <w:bottom w:val="nil"/>
              <w:right w:val="single" w:sz="4" w:space="0" w:color="000000"/>
            </w:tcBorders>
            <w:shd w:val="clear" w:color="000000" w:fill="FFFFFF"/>
            <w:hideMark/>
          </w:tcPr>
          <w:p w14:paraId="50C9CCFC"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68C9C55F"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1.093.329,28</w:t>
            </w:r>
          </w:p>
        </w:tc>
        <w:tc>
          <w:tcPr>
            <w:tcW w:w="1087" w:type="pct"/>
            <w:tcBorders>
              <w:top w:val="nil"/>
              <w:left w:val="nil"/>
              <w:bottom w:val="nil"/>
              <w:right w:val="single" w:sz="4" w:space="0" w:color="000000"/>
            </w:tcBorders>
            <w:shd w:val="clear" w:color="000000" w:fill="FFFFFF"/>
            <w:hideMark/>
          </w:tcPr>
          <w:p w14:paraId="1FA5C7F2"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196,58</w:t>
            </w:r>
          </w:p>
        </w:tc>
      </w:tr>
      <w:tr w:rsidR="005913FC" w:rsidRPr="005913FC" w14:paraId="17446D1E"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7B3E52F9"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Desincorporação de Ativos</w:t>
            </w:r>
          </w:p>
        </w:tc>
        <w:tc>
          <w:tcPr>
            <w:tcW w:w="257" w:type="pct"/>
            <w:tcBorders>
              <w:top w:val="nil"/>
              <w:left w:val="nil"/>
              <w:bottom w:val="nil"/>
              <w:right w:val="single" w:sz="4" w:space="0" w:color="000000"/>
            </w:tcBorders>
            <w:shd w:val="clear" w:color="000000" w:fill="FFFFFF"/>
            <w:hideMark/>
          </w:tcPr>
          <w:p w14:paraId="21021890"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68751AC3"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186.718.561,72</w:t>
            </w:r>
          </w:p>
        </w:tc>
        <w:tc>
          <w:tcPr>
            <w:tcW w:w="1087" w:type="pct"/>
            <w:tcBorders>
              <w:top w:val="nil"/>
              <w:left w:val="nil"/>
              <w:bottom w:val="nil"/>
              <w:right w:val="single" w:sz="4" w:space="0" w:color="000000"/>
            </w:tcBorders>
            <w:shd w:val="clear" w:color="000000" w:fill="FFFFFF"/>
            <w:hideMark/>
          </w:tcPr>
          <w:p w14:paraId="6F908B7F"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438.745.334,34</w:t>
            </w:r>
          </w:p>
        </w:tc>
      </w:tr>
      <w:tr w:rsidR="005913FC" w:rsidRPr="005913FC" w14:paraId="5A2482A9"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371AD39E"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xml:space="preserve">    Tributárias</w:t>
            </w:r>
          </w:p>
        </w:tc>
        <w:tc>
          <w:tcPr>
            <w:tcW w:w="257" w:type="pct"/>
            <w:tcBorders>
              <w:top w:val="nil"/>
              <w:left w:val="nil"/>
              <w:bottom w:val="nil"/>
              <w:right w:val="single" w:sz="4" w:space="0" w:color="000000"/>
            </w:tcBorders>
            <w:shd w:val="clear" w:color="000000" w:fill="FFFFFF"/>
            <w:hideMark/>
          </w:tcPr>
          <w:p w14:paraId="1B352553"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w:t>
            </w:r>
          </w:p>
        </w:tc>
        <w:tc>
          <w:tcPr>
            <w:tcW w:w="1105" w:type="pct"/>
            <w:tcBorders>
              <w:top w:val="nil"/>
              <w:left w:val="nil"/>
              <w:bottom w:val="nil"/>
              <w:right w:val="single" w:sz="4" w:space="0" w:color="000000"/>
            </w:tcBorders>
            <w:shd w:val="clear" w:color="000000" w:fill="FFFFFF"/>
            <w:hideMark/>
          </w:tcPr>
          <w:p w14:paraId="60E59B38"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78.667,45</w:t>
            </w:r>
          </w:p>
        </w:tc>
        <w:tc>
          <w:tcPr>
            <w:tcW w:w="1087" w:type="pct"/>
            <w:tcBorders>
              <w:top w:val="nil"/>
              <w:left w:val="nil"/>
              <w:bottom w:val="nil"/>
              <w:right w:val="single" w:sz="4" w:space="0" w:color="000000"/>
            </w:tcBorders>
            <w:shd w:val="clear" w:color="000000" w:fill="FFFFFF"/>
            <w:hideMark/>
          </w:tcPr>
          <w:p w14:paraId="6380AAC7"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74.279,22</w:t>
            </w:r>
          </w:p>
        </w:tc>
      </w:tr>
      <w:tr w:rsidR="005913FC" w:rsidRPr="005913FC" w14:paraId="0C867EED"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45B57C97"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lastRenderedPageBreak/>
              <w:t xml:space="preserve">        Contribuições</w:t>
            </w:r>
          </w:p>
        </w:tc>
        <w:tc>
          <w:tcPr>
            <w:tcW w:w="257" w:type="pct"/>
            <w:tcBorders>
              <w:top w:val="nil"/>
              <w:left w:val="nil"/>
              <w:bottom w:val="nil"/>
              <w:right w:val="single" w:sz="4" w:space="0" w:color="000000"/>
            </w:tcBorders>
            <w:shd w:val="clear" w:color="000000" w:fill="FFFFFF"/>
            <w:hideMark/>
          </w:tcPr>
          <w:p w14:paraId="5E79759C"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74A1C9D2"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78.667,45</w:t>
            </w:r>
          </w:p>
        </w:tc>
        <w:tc>
          <w:tcPr>
            <w:tcW w:w="1087" w:type="pct"/>
            <w:tcBorders>
              <w:top w:val="nil"/>
              <w:left w:val="nil"/>
              <w:bottom w:val="nil"/>
              <w:right w:val="single" w:sz="4" w:space="0" w:color="000000"/>
            </w:tcBorders>
            <w:shd w:val="clear" w:color="000000" w:fill="FFFFFF"/>
            <w:hideMark/>
          </w:tcPr>
          <w:p w14:paraId="7DC8698F"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74.279,22</w:t>
            </w:r>
          </w:p>
        </w:tc>
      </w:tr>
      <w:tr w:rsidR="005913FC" w:rsidRPr="005913FC" w14:paraId="604B1ABD"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1EBFF3D6"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xml:space="preserve">    Outras Variações Patrimoniais Diminutivas</w:t>
            </w:r>
          </w:p>
        </w:tc>
        <w:tc>
          <w:tcPr>
            <w:tcW w:w="257" w:type="pct"/>
            <w:tcBorders>
              <w:top w:val="nil"/>
              <w:left w:val="nil"/>
              <w:bottom w:val="nil"/>
              <w:right w:val="single" w:sz="4" w:space="0" w:color="000000"/>
            </w:tcBorders>
            <w:shd w:val="clear" w:color="000000" w:fill="FFFFFF"/>
            <w:hideMark/>
          </w:tcPr>
          <w:p w14:paraId="44FA12E3"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 </w:t>
            </w:r>
          </w:p>
        </w:tc>
        <w:tc>
          <w:tcPr>
            <w:tcW w:w="1105" w:type="pct"/>
            <w:tcBorders>
              <w:top w:val="nil"/>
              <w:left w:val="nil"/>
              <w:bottom w:val="nil"/>
              <w:right w:val="single" w:sz="4" w:space="0" w:color="000000"/>
            </w:tcBorders>
            <w:shd w:val="clear" w:color="000000" w:fill="FFFFFF"/>
            <w:hideMark/>
          </w:tcPr>
          <w:p w14:paraId="48B36681"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11.298.192,73</w:t>
            </w:r>
          </w:p>
        </w:tc>
        <w:tc>
          <w:tcPr>
            <w:tcW w:w="1087" w:type="pct"/>
            <w:tcBorders>
              <w:top w:val="nil"/>
              <w:left w:val="nil"/>
              <w:bottom w:val="nil"/>
              <w:right w:val="single" w:sz="4" w:space="0" w:color="000000"/>
            </w:tcBorders>
            <w:shd w:val="clear" w:color="000000" w:fill="FFFFFF"/>
            <w:hideMark/>
          </w:tcPr>
          <w:p w14:paraId="25704D1D"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1.547.202.741,00</w:t>
            </w:r>
          </w:p>
        </w:tc>
      </w:tr>
      <w:tr w:rsidR="005913FC" w:rsidRPr="005913FC" w14:paraId="495F97A6"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3C4DB042"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Incentivos</w:t>
            </w:r>
          </w:p>
        </w:tc>
        <w:tc>
          <w:tcPr>
            <w:tcW w:w="257" w:type="pct"/>
            <w:tcBorders>
              <w:top w:val="nil"/>
              <w:left w:val="nil"/>
              <w:bottom w:val="nil"/>
              <w:right w:val="single" w:sz="4" w:space="0" w:color="000000"/>
            </w:tcBorders>
            <w:shd w:val="clear" w:color="000000" w:fill="FFFFFF"/>
            <w:hideMark/>
          </w:tcPr>
          <w:p w14:paraId="0B6FA786"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557A8776"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9.181,06</w:t>
            </w:r>
          </w:p>
        </w:tc>
        <w:tc>
          <w:tcPr>
            <w:tcW w:w="1087" w:type="pct"/>
            <w:tcBorders>
              <w:top w:val="nil"/>
              <w:left w:val="nil"/>
              <w:bottom w:val="nil"/>
              <w:right w:val="single" w:sz="4" w:space="0" w:color="000000"/>
            </w:tcBorders>
            <w:shd w:val="clear" w:color="000000" w:fill="FFFFFF"/>
            <w:hideMark/>
          </w:tcPr>
          <w:p w14:paraId="58AB9428"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2.100,00</w:t>
            </w:r>
          </w:p>
        </w:tc>
      </w:tr>
      <w:tr w:rsidR="005913FC" w:rsidRPr="005913FC" w14:paraId="74ACB992"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7349A254"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Constituição de Provisões</w:t>
            </w:r>
          </w:p>
        </w:tc>
        <w:tc>
          <w:tcPr>
            <w:tcW w:w="257" w:type="pct"/>
            <w:tcBorders>
              <w:top w:val="nil"/>
              <w:left w:val="nil"/>
              <w:bottom w:val="nil"/>
              <w:right w:val="single" w:sz="4" w:space="0" w:color="000000"/>
            </w:tcBorders>
            <w:shd w:val="clear" w:color="000000" w:fill="FFFFFF"/>
            <w:hideMark/>
          </w:tcPr>
          <w:p w14:paraId="6AE5675A"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7DBAC4D4"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5.835.082,49</w:t>
            </w:r>
          </w:p>
        </w:tc>
        <w:tc>
          <w:tcPr>
            <w:tcW w:w="1087" w:type="pct"/>
            <w:tcBorders>
              <w:top w:val="nil"/>
              <w:left w:val="nil"/>
              <w:bottom w:val="nil"/>
              <w:right w:val="single" w:sz="4" w:space="0" w:color="000000"/>
            </w:tcBorders>
            <w:shd w:val="clear" w:color="000000" w:fill="FFFFFF"/>
            <w:hideMark/>
          </w:tcPr>
          <w:p w14:paraId="011DF0D5"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1.547.200.000,00</w:t>
            </w:r>
          </w:p>
        </w:tc>
      </w:tr>
      <w:tr w:rsidR="005913FC" w:rsidRPr="005913FC" w14:paraId="27904F8D" w14:textId="77777777" w:rsidTr="006B1265">
        <w:trPr>
          <w:trHeight w:val="264"/>
        </w:trPr>
        <w:tc>
          <w:tcPr>
            <w:tcW w:w="2551" w:type="pct"/>
            <w:tcBorders>
              <w:top w:val="nil"/>
              <w:left w:val="single" w:sz="4" w:space="0" w:color="000000"/>
              <w:bottom w:val="nil"/>
              <w:right w:val="single" w:sz="4" w:space="0" w:color="000000"/>
            </w:tcBorders>
            <w:shd w:val="clear" w:color="000000" w:fill="FFFFFF"/>
            <w:hideMark/>
          </w:tcPr>
          <w:p w14:paraId="21581DF6"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xml:space="preserve">        Diversas Variações Patrimoniais Diminutivas</w:t>
            </w:r>
          </w:p>
        </w:tc>
        <w:tc>
          <w:tcPr>
            <w:tcW w:w="257" w:type="pct"/>
            <w:tcBorders>
              <w:top w:val="nil"/>
              <w:left w:val="nil"/>
              <w:bottom w:val="nil"/>
              <w:right w:val="single" w:sz="4" w:space="0" w:color="000000"/>
            </w:tcBorders>
            <w:shd w:val="clear" w:color="000000" w:fill="FFFFFF"/>
            <w:hideMark/>
          </w:tcPr>
          <w:p w14:paraId="4C82386A" w14:textId="77777777" w:rsidR="006B1265" w:rsidRPr="005913FC" w:rsidRDefault="006B1265" w:rsidP="006B1265">
            <w:pPr>
              <w:spacing w:after="0" w:line="240" w:lineRule="auto"/>
              <w:rPr>
                <w:rFonts w:ascii="Arial" w:eastAsia="Times New Roman" w:hAnsi="Arial" w:cs="Arial"/>
                <w:sz w:val="14"/>
                <w:szCs w:val="14"/>
                <w:lang w:eastAsia="pt-BR"/>
              </w:rPr>
            </w:pPr>
            <w:r w:rsidRPr="005913FC">
              <w:rPr>
                <w:rFonts w:ascii="Arial" w:eastAsia="Times New Roman" w:hAnsi="Arial" w:cs="Arial"/>
                <w:sz w:val="14"/>
                <w:szCs w:val="14"/>
                <w:lang w:eastAsia="pt-BR"/>
              </w:rPr>
              <w:t> </w:t>
            </w:r>
          </w:p>
        </w:tc>
        <w:tc>
          <w:tcPr>
            <w:tcW w:w="1105" w:type="pct"/>
            <w:tcBorders>
              <w:top w:val="nil"/>
              <w:left w:val="nil"/>
              <w:bottom w:val="nil"/>
              <w:right w:val="single" w:sz="4" w:space="0" w:color="000000"/>
            </w:tcBorders>
            <w:shd w:val="clear" w:color="000000" w:fill="FFFFFF"/>
            <w:hideMark/>
          </w:tcPr>
          <w:p w14:paraId="3ABB1060"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5.453.929,18</w:t>
            </w:r>
          </w:p>
        </w:tc>
        <w:tc>
          <w:tcPr>
            <w:tcW w:w="1087" w:type="pct"/>
            <w:tcBorders>
              <w:top w:val="nil"/>
              <w:left w:val="nil"/>
              <w:bottom w:val="nil"/>
              <w:right w:val="single" w:sz="4" w:space="0" w:color="000000"/>
            </w:tcBorders>
            <w:shd w:val="clear" w:color="000000" w:fill="FFFFFF"/>
            <w:hideMark/>
          </w:tcPr>
          <w:p w14:paraId="357012DC" w14:textId="77777777" w:rsidR="006B1265" w:rsidRPr="005913FC" w:rsidRDefault="006B1265" w:rsidP="006B1265">
            <w:pPr>
              <w:spacing w:after="0" w:line="240" w:lineRule="auto"/>
              <w:jc w:val="right"/>
              <w:rPr>
                <w:rFonts w:ascii="Arial" w:eastAsia="Times New Roman" w:hAnsi="Arial" w:cs="Arial"/>
                <w:sz w:val="14"/>
                <w:szCs w:val="14"/>
                <w:lang w:eastAsia="pt-BR"/>
              </w:rPr>
            </w:pPr>
            <w:r w:rsidRPr="005913FC">
              <w:rPr>
                <w:rFonts w:ascii="Arial" w:eastAsia="Times New Roman" w:hAnsi="Arial" w:cs="Arial"/>
                <w:sz w:val="14"/>
                <w:szCs w:val="14"/>
                <w:lang w:eastAsia="pt-BR"/>
              </w:rPr>
              <w:t>641,00</w:t>
            </w:r>
          </w:p>
        </w:tc>
      </w:tr>
      <w:tr w:rsidR="005913FC" w:rsidRPr="005913FC" w14:paraId="49D182C8" w14:textId="77777777" w:rsidTr="006B1265">
        <w:trPr>
          <w:trHeight w:val="264"/>
        </w:trPr>
        <w:tc>
          <w:tcPr>
            <w:tcW w:w="2551" w:type="pct"/>
            <w:tcBorders>
              <w:top w:val="single" w:sz="4" w:space="0" w:color="000000"/>
              <w:left w:val="single" w:sz="4" w:space="0" w:color="000000"/>
              <w:bottom w:val="nil"/>
              <w:right w:val="single" w:sz="4" w:space="0" w:color="000000"/>
            </w:tcBorders>
            <w:shd w:val="clear" w:color="000000" w:fill="9BC2E6"/>
            <w:hideMark/>
          </w:tcPr>
          <w:p w14:paraId="66488E97" w14:textId="77777777" w:rsidR="006B1265" w:rsidRPr="005913FC" w:rsidRDefault="006B1265" w:rsidP="006B1265">
            <w:pPr>
              <w:spacing w:after="0" w:line="240" w:lineRule="auto"/>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RESULTADO PATRIMONIAL DO PERÍODO</w:t>
            </w:r>
          </w:p>
        </w:tc>
        <w:tc>
          <w:tcPr>
            <w:tcW w:w="257" w:type="pct"/>
            <w:tcBorders>
              <w:top w:val="single" w:sz="4" w:space="0" w:color="000000"/>
              <w:left w:val="nil"/>
              <w:bottom w:val="nil"/>
              <w:right w:val="single" w:sz="4" w:space="0" w:color="000000"/>
            </w:tcBorders>
            <w:shd w:val="clear" w:color="000000" w:fill="9BC2E6"/>
            <w:hideMark/>
          </w:tcPr>
          <w:p w14:paraId="37BAA62F" w14:textId="288A520A" w:rsidR="004455DA" w:rsidRPr="004455DA" w:rsidRDefault="006B1265" w:rsidP="00942DE8">
            <w:pPr>
              <w:jc w:val="both"/>
              <w:rPr>
                <w:rFonts w:ascii="Calibri" w:hAnsi="Calibri" w:cs="Calibri"/>
                <w:b/>
                <w:sz w:val="16"/>
                <w:szCs w:val="16"/>
                <w:lang w:val="pt"/>
              </w:rPr>
            </w:pPr>
            <w:r w:rsidRPr="005913FC">
              <w:rPr>
                <w:rFonts w:ascii="Arial" w:eastAsia="Times New Roman" w:hAnsi="Arial" w:cs="Arial"/>
                <w:b/>
                <w:bCs/>
                <w:sz w:val="14"/>
                <w:szCs w:val="14"/>
                <w:lang w:eastAsia="pt-BR"/>
              </w:rPr>
              <w:t> </w:t>
            </w:r>
            <w:r w:rsidR="004455DA">
              <w:rPr>
                <w:rFonts w:ascii="Arial" w:eastAsia="Times New Roman" w:hAnsi="Arial" w:cs="Arial"/>
                <w:b/>
                <w:bCs/>
                <w:sz w:val="14"/>
                <w:szCs w:val="14"/>
                <w:lang w:eastAsia="pt-BR"/>
              </w:rPr>
              <w:fldChar w:fldCharType="begin"/>
            </w:r>
            <w:r w:rsidR="004455DA">
              <w:rPr>
                <w:rFonts w:ascii="Arial" w:eastAsia="Times New Roman" w:hAnsi="Arial" w:cs="Arial"/>
                <w:b/>
                <w:bCs/>
                <w:sz w:val="14"/>
                <w:szCs w:val="14"/>
                <w:lang w:eastAsia="pt-BR"/>
              </w:rPr>
              <w:instrText xml:space="preserve"> REF n17resultadopatrimonial \h  \* MERGEFORMAT </w:instrText>
            </w:r>
            <w:r w:rsidR="004455DA">
              <w:rPr>
                <w:rFonts w:ascii="Arial" w:eastAsia="Times New Roman" w:hAnsi="Arial" w:cs="Arial"/>
                <w:b/>
                <w:bCs/>
                <w:sz w:val="14"/>
                <w:szCs w:val="14"/>
                <w:lang w:eastAsia="pt-BR"/>
              </w:rPr>
            </w:r>
            <w:r w:rsidR="004455DA">
              <w:rPr>
                <w:rFonts w:ascii="Arial" w:eastAsia="Times New Roman" w:hAnsi="Arial" w:cs="Arial"/>
                <w:b/>
                <w:bCs/>
                <w:sz w:val="14"/>
                <w:szCs w:val="14"/>
                <w:lang w:eastAsia="pt-BR"/>
              </w:rPr>
              <w:fldChar w:fldCharType="separate"/>
            </w:r>
            <w:r w:rsidR="004455DA" w:rsidRPr="004455DA">
              <w:rPr>
                <w:rFonts w:ascii="Calibri" w:hAnsi="Calibri" w:cs="Calibri"/>
                <w:b/>
                <w:sz w:val="16"/>
                <w:szCs w:val="16"/>
                <w:lang w:val="pt"/>
              </w:rPr>
              <w:t>17</w:t>
            </w:r>
          </w:p>
          <w:p w14:paraId="089323CE" w14:textId="2B1C186B" w:rsidR="006B1265" w:rsidRPr="005913FC" w:rsidRDefault="004455DA" w:rsidP="006B1265">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1105" w:type="pct"/>
            <w:tcBorders>
              <w:top w:val="single" w:sz="4" w:space="0" w:color="000000"/>
              <w:left w:val="nil"/>
              <w:bottom w:val="nil"/>
              <w:right w:val="single" w:sz="4" w:space="0" w:color="000000"/>
            </w:tcBorders>
            <w:shd w:val="clear" w:color="000000" w:fill="9BC2E6"/>
            <w:hideMark/>
          </w:tcPr>
          <w:p w14:paraId="0FD14D5C"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19.619.804.850,33</w:t>
            </w:r>
          </w:p>
        </w:tc>
        <w:tc>
          <w:tcPr>
            <w:tcW w:w="1087" w:type="pct"/>
            <w:tcBorders>
              <w:top w:val="single" w:sz="4" w:space="0" w:color="000000"/>
              <w:left w:val="nil"/>
              <w:bottom w:val="nil"/>
              <w:right w:val="single" w:sz="4" w:space="0" w:color="000000"/>
            </w:tcBorders>
            <w:shd w:val="clear" w:color="000000" w:fill="9BC2E6"/>
            <w:hideMark/>
          </w:tcPr>
          <w:p w14:paraId="6B918CC0" w14:textId="77777777" w:rsidR="006B1265" w:rsidRPr="005913FC" w:rsidRDefault="006B1265" w:rsidP="006B1265">
            <w:pPr>
              <w:spacing w:after="0" w:line="240" w:lineRule="auto"/>
              <w:jc w:val="right"/>
              <w:rPr>
                <w:rFonts w:ascii="Arial" w:eastAsia="Times New Roman" w:hAnsi="Arial" w:cs="Arial"/>
                <w:b/>
                <w:bCs/>
                <w:sz w:val="14"/>
                <w:szCs w:val="14"/>
                <w:lang w:eastAsia="pt-BR"/>
              </w:rPr>
            </w:pPr>
            <w:r w:rsidRPr="005913FC">
              <w:rPr>
                <w:rFonts w:ascii="Arial" w:eastAsia="Times New Roman" w:hAnsi="Arial" w:cs="Arial"/>
                <w:b/>
                <w:bCs/>
                <w:sz w:val="14"/>
                <w:szCs w:val="14"/>
                <w:lang w:eastAsia="pt-BR"/>
              </w:rPr>
              <w:t>17.026.814.165,76</w:t>
            </w:r>
          </w:p>
        </w:tc>
      </w:tr>
    </w:tbl>
    <w:p w14:paraId="104733A7" w14:textId="77777777" w:rsidR="00E63775" w:rsidRPr="005913FC" w:rsidRDefault="00E63775" w:rsidP="00EC3988">
      <w:pPr>
        <w:autoSpaceDE w:val="0"/>
        <w:autoSpaceDN w:val="0"/>
        <w:adjustRightInd w:val="0"/>
        <w:spacing w:after="0" w:line="240" w:lineRule="auto"/>
        <w:ind w:right="60"/>
        <w:jc w:val="both"/>
        <w:rPr>
          <w:rFonts w:ascii="Arial" w:hAnsi="Arial" w:cs="Arial"/>
          <w:b/>
          <w:bCs/>
          <w:sz w:val="12"/>
          <w:szCs w:val="12"/>
          <w:lang w:val="pt"/>
        </w:rPr>
      </w:pPr>
      <w:r w:rsidRPr="005913FC">
        <w:rPr>
          <w:rFonts w:ascii="Arial" w:hAnsi="Arial" w:cs="Arial"/>
          <w:b/>
          <w:bCs/>
          <w:sz w:val="12"/>
          <w:szCs w:val="12"/>
          <w:lang w:val="pt"/>
        </w:rPr>
        <w:t>Fonte: SIAFI</w:t>
      </w:r>
    </w:p>
    <w:p w14:paraId="00BBAE88"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sz w:val="27"/>
          <w:szCs w:val="27"/>
          <w:lang w:val="pt"/>
        </w:rPr>
      </w:pPr>
    </w:p>
    <w:p w14:paraId="456CA8E3"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497E6FA"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0284EED9"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0CBAF35"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610D5CD2"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58AEC997"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47895E0"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611A7B0E"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FEFA944"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383D8619"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2B4E323E"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1EA4119"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2D04E59"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C5A8652"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7DFD766"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1573533"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39A0DADE"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6AF93B81"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66CC14A"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54036C8"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B827D15"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68057414"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34432139"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0E5E4826"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5202955F"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82946DC"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2904E98"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252413E8"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41C7A54"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038DDA8F"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406651B"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3461AFC0"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22A024CE" w14:textId="77777777" w:rsidR="00FA2FB8" w:rsidRPr="00FE5024"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EA729AB" w14:textId="77777777" w:rsidR="000A3018" w:rsidRPr="00FE5024" w:rsidRDefault="000A3018" w:rsidP="00EC3988">
      <w:pPr>
        <w:autoSpaceDE w:val="0"/>
        <w:autoSpaceDN w:val="0"/>
        <w:adjustRightInd w:val="0"/>
        <w:spacing w:after="0" w:line="240" w:lineRule="auto"/>
        <w:ind w:right="60"/>
        <w:jc w:val="both"/>
        <w:rPr>
          <w:rFonts w:ascii="Calibri" w:hAnsi="Calibri" w:cs="Calibri"/>
          <w:b/>
          <w:bCs/>
          <w:color w:val="FF0000"/>
          <w:lang w:val="pt"/>
        </w:rPr>
      </w:pPr>
    </w:p>
    <w:p w14:paraId="7DF65AFC" w14:textId="77777777" w:rsidR="000A3018" w:rsidRPr="00FE5024" w:rsidRDefault="000A3018" w:rsidP="00EC3988">
      <w:pPr>
        <w:autoSpaceDE w:val="0"/>
        <w:autoSpaceDN w:val="0"/>
        <w:adjustRightInd w:val="0"/>
        <w:spacing w:after="0" w:line="240" w:lineRule="auto"/>
        <w:ind w:right="60"/>
        <w:jc w:val="both"/>
        <w:rPr>
          <w:rFonts w:ascii="Calibri" w:hAnsi="Calibri" w:cs="Calibri"/>
          <w:b/>
          <w:bCs/>
          <w:color w:val="FF0000"/>
          <w:lang w:val="pt"/>
        </w:rPr>
      </w:pPr>
    </w:p>
    <w:p w14:paraId="6F0D7BE4" w14:textId="77777777" w:rsidR="000A3018" w:rsidRPr="00FE5024" w:rsidRDefault="000A3018" w:rsidP="00EC3988">
      <w:pPr>
        <w:autoSpaceDE w:val="0"/>
        <w:autoSpaceDN w:val="0"/>
        <w:adjustRightInd w:val="0"/>
        <w:spacing w:after="0" w:line="240" w:lineRule="auto"/>
        <w:ind w:right="60"/>
        <w:jc w:val="both"/>
        <w:rPr>
          <w:rFonts w:ascii="Calibri" w:hAnsi="Calibri" w:cs="Calibri"/>
          <w:b/>
          <w:bCs/>
          <w:color w:val="FF0000"/>
          <w:lang w:val="pt"/>
        </w:rPr>
      </w:pPr>
    </w:p>
    <w:p w14:paraId="6B445395" w14:textId="77777777" w:rsidR="002D5736" w:rsidRPr="00FE5024" w:rsidRDefault="002D5736" w:rsidP="00EC3988">
      <w:pPr>
        <w:autoSpaceDE w:val="0"/>
        <w:autoSpaceDN w:val="0"/>
        <w:adjustRightInd w:val="0"/>
        <w:spacing w:after="0" w:line="240" w:lineRule="auto"/>
        <w:ind w:right="60"/>
        <w:jc w:val="both"/>
        <w:rPr>
          <w:rFonts w:ascii="Calibri" w:hAnsi="Calibri" w:cs="Calibri"/>
          <w:b/>
          <w:bCs/>
          <w:color w:val="FF0000"/>
          <w:lang w:val="pt"/>
        </w:rPr>
      </w:pPr>
    </w:p>
    <w:p w14:paraId="1695499D" w14:textId="77777777" w:rsidR="00E63775" w:rsidRDefault="00E63775" w:rsidP="00EC3988">
      <w:pPr>
        <w:autoSpaceDE w:val="0"/>
        <w:autoSpaceDN w:val="0"/>
        <w:adjustRightInd w:val="0"/>
        <w:spacing w:after="0" w:line="240" w:lineRule="auto"/>
        <w:ind w:right="60"/>
        <w:jc w:val="both"/>
        <w:rPr>
          <w:rFonts w:ascii="Calibri" w:hAnsi="Calibri" w:cs="Calibri"/>
          <w:b/>
          <w:bCs/>
          <w:color w:val="FF0000"/>
          <w:lang w:val="pt"/>
        </w:rPr>
      </w:pPr>
    </w:p>
    <w:p w14:paraId="05931531" w14:textId="77777777" w:rsidR="006B1265" w:rsidRDefault="006B1265" w:rsidP="00EC3988">
      <w:pPr>
        <w:autoSpaceDE w:val="0"/>
        <w:autoSpaceDN w:val="0"/>
        <w:adjustRightInd w:val="0"/>
        <w:spacing w:after="0" w:line="240" w:lineRule="auto"/>
        <w:ind w:right="60"/>
        <w:jc w:val="both"/>
        <w:rPr>
          <w:rFonts w:ascii="Calibri" w:hAnsi="Calibri" w:cs="Calibri"/>
          <w:b/>
          <w:bCs/>
          <w:color w:val="FF0000"/>
          <w:lang w:val="pt"/>
        </w:rPr>
      </w:pPr>
    </w:p>
    <w:p w14:paraId="76A0A6CE" w14:textId="77777777" w:rsidR="006B1265" w:rsidRDefault="006B1265" w:rsidP="00EC3988">
      <w:pPr>
        <w:autoSpaceDE w:val="0"/>
        <w:autoSpaceDN w:val="0"/>
        <w:adjustRightInd w:val="0"/>
        <w:spacing w:after="0" w:line="240" w:lineRule="auto"/>
        <w:ind w:right="60"/>
        <w:jc w:val="both"/>
        <w:rPr>
          <w:rFonts w:ascii="Calibri" w:hAnsi="Calibri" w:cs="Calibri"/>
          <w:b/>
          <w:bCs/>
          <w:color w:val="FF0000"/>
          <w:lang w:val="pt"/>
        </w:rPr>
      </w:pPr>
    </w:p>
    <w:p w14:paraId="0C2C1AE9" w14:textId="77777777" w:rsidR="006B1265" w:rsidRDefault="006B1265" w:rsidP="00EC3988">
      <w:pPr>
        <w:autoSpaceDE w:val="0"/>
        <w:autoSpaceDN w:val="0"/>
        <w:adjustRightInd w:val="0"/>
        <w:spacing w:after="0" w:line="240" w:lineRule="auto"/>
        <w:ind w:right="60"/>
        <w:jc w:val="both"/>
        <w:rPr>
          <w:rFonts w:ascii="Calibri" w:hAnsi="Calibri" w:cs="Calibri"/>
          <w:b/>
          <w:bCs/>
          <w:color w:val="FF0000"/>
          <w:lang w:val="pt"/>
        </w:rPr>
      </w:pPr>
    </w:p>
    <w:p w14:paraId="131109AE" w14:textId="77777777" w:rsidR="006B1265" w:rsidRPr="00FE5024" w:rsidRDefault="006B1265" w:rsidP="00EC3988">
      <w:pPr>
        <w:autoSpaceDE w:val="0"/>
        <w:autoSpaceDN w:val="0"/>
        <w:adjustRightInd w:val="0"/>
        <w:spacing w:after="0" w:line="240" w:lineRule="auto"/>
        <w:ind w:right="60"/>
        <w:jc w:val="both"/>
        <w:rPr>
          <w:rFonts w:ascii="Calibri" w:hAnsi="Calibri" w:cs="Calibri"/>
          <w:b/>
          <w:bCs/>
          <w:color w:val="FF0000"/>
          <w:lang w:val="pt"/>
        </w:rPr>
      </w:pPr>
    </w:p>
    <w:p w14:paraId="48D716DC" w14:textId="17E57AEE" w:rsidR="00FA2FB8" w:rsidRPr="005A55BA" w:rsidRDefault="00FA2FB8" w:rsidP="00EC3988">
      <w:pPr>
        <w:autoSpaceDE w:val="0"/>
        <w:autoSpaceDN w:val="0"/>
        <w:adjustRightInd w:val="0"/>
        <w:spacing w:after="0" w:line="240" w:lineRule="auto"/>
        <w:ind w:right="60"/>
        <w:jc w:val="both"/>
        <w:rPr>
          <w:rFonts w:ascii="Calibri" w:hAnsi="Calibri" w:cs="Calibri"/>
          <w:b/>
          <w:bCs/>
          <w:lang w:val="pt"/>
        </w:rPr>
      </w:pPr>
      <w:r w:rsidRPr="005A55BA">
        <w:rPr>
          <w:rFonts w:ascii="Calibri" w:hAnsi="Calibri" w:cs="Calibri"/>
          <w:b/>
          <w:bCs/>
          <w:lang w:val="pt"/>
        </w:rPr>
        <w:t>DEMONSTRAÇÃO DO FLUXO DE CAIX</w:t>
      </w:r>
      <w:r w:rsidR="00620DFB" w:rsidRPr="00620DFB">
        <w:rPr>
          <w:rFonts w:ascii="Calibri" w:hAnsi="Calibri" w:cs="Calibri"/>
          <w:b/>
          <w:bCs/>
          <w:lang w:val="pt"/>
        </w:rPr>
        <w:fldChar w:fldCharType="begin"/>
      </w:r>
      <w:r w:rsidR="00620DFB" w:rsidRPr="00620DFB">
        <w:rPr>
          <w:rFonts w:ascii="Calibri" w:hAnsi="Calibri" w:cs="Calibri"/>
          <w:b/>
          <w:bCs/>
          <w:lang w:val="pt"/>
        </w:rPr>
        <w:instrText xml:space="preserve"> REF n21fluxodecaixadasatividadesdefinanc \h </w:instrText>
      </w:r>
      <w:r w:rsidR="00620DFB" w:rsidRPr="00620DFB">
        <w:rPr>
          <w:rFonts w:ascii="Calibri" w:hAnsi="Calibri" w:cs="Calibri"/>
          <w:b/>
          <w:bCs/>
          <w:lang w:val="pt"/>
        </w:rPr>
      </w:r>
      <w:r w:rsidR="00620DFB" w:rsidRPr="00620DFB">
        <w:rPr>
          <w:rFonts w:ascii="Calibri" w:hAnsi="Calibri" w:cs="Calibri"/>
          <w:b/>
          <w:bCs/>
          <w:lang w:val="pt"/>
        </w:rPr>
        <w:fldChar w:fldCharType="separate"/>
      </w:r>
      <w:r w:rsidR="00620DFB" w:rsidRPr="00620DFB">
        <w:rPr>
          <w:rFonts w:ascii="Calibri" w:hAnsi="Calibri" w:cs="Calibri"/>
          <w:b/>
          <w:sz w:val="24"/>
          <w:szCs w:val="24"/>
          <w:lang w:val="pt"/>
        </w:rPr>
        <w:t>A</w:t>
      </w:r>
      <w:r w:rsidR="00620DFB" w:rsidRPr="00620DFB">
        <w:rPr>
          <w:rFonts w:ascii="Calibri" w:hAnsi="Calibri" w:cs="Calibri"/>
          <w:b/>
          <w:bCs/>
          <w:lang w:val="pt"/>
        </w:rPr>
        <w:fldChar w:fldCharType="end"/>
      </w:r>
    </w:p>
    <w:tbl>
      <w:tblPr>
        <w:tblW w:w="5000" w:type="pct"/>
        <w:tblCellMar>
          <w:left w:w="70" w:type="dxa"/>
          <w:right w:w="70" w:type="dxa"/>
        </w:tblCellMar>
        <w:tblLook w:val="04A0" w:firstRow="1" w:lastRow="0" w:firstColumn="1" w:lastColumn="0" w:noHBand="0" w:noVBand="1"/>
      </w:tblPr>
      <w:tblGrid>
        <w:gridCol w:w="5691"/>
        <w:gridCol w:w="443"/>
        <w:gridCol w:w="1386"/>
        <w:gridCol w:w="1308"/>
      </w:tblGrid>
      <w:tr w:rsidR="005A55BA" w:rsidRPr="005A55BA" w14:paraId="61377195" w14:textId="77777777" w:rsidTr="005A55BA">
        <w:trPr>
          <w:trHeight w:val="264"/>
        </w:trPr>
        <w:tc>
          <w:tcPr>
            <w:tcW w:w="5000"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2CCA1FEC" w14:textId="77777777" w:rsidR="005A55BA" w:rsidRPr="005A55BA" w:rsidRDefault="005A55BA" w:rsidP="005A55BA">
            <w:pPr>
              <w:spacing w:after="0" w:line="240" w:lineRule="auto"/>
              <w:jc w:val="center"/>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VARIAÇÕES PATRIMONIAIS QUANTITATIVAS</w:t>
            </w:r>
          </w:p>
        </w:tc>
      </w:tr>
      <w:tr w:rsidR="005A55BA" w:rsidRPr="005A55BA" w14:paraId="4EB70665" w14:textId="77777777" w:rsidTr="005A55BA">
        <w:trPr>
          <w:trHeight w:val="264"/>
        </w:trPr>
        <w:tc>
          <w:tcPr>
            <w:tcW w:w="3352" w:type="pct"/>
            <w:tcBorders>
              <w:top w:val="nil"/>
              <w:left w:val="single" w:sz="4" w:space="0" w:color="000000"/>
              <w:bottom w:val="single" w:sz="4" w:space="0" w:color="000000"/>
              <w:right w:val="single" w:sz="4" w:space="0" w:color="000000"/>
            </w:tcBorders>
            <w:shd w:val="clear" w:color="000000" w:fill="9BC2E6"/>
            <w:vAlign w:val="center"/>
            <w:hideMark/>
          </w:tcPr>
          <w:p w14:paraId="270D3A98"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xml:space="preserve"> </w:t>
            </w:r>
          </w:p>
        </w:tc>
        <w:tc>
          <w:tcPr>
            <w:tcW w:w="173" w:type="pct"/>
            <w:tcBorders>
              <w:top w:val="nil"/>
              <w:left w:val="nil"/>
              <w:bottom w:val="single" w:sz="4" w:space="0" w:color="000000"/>
              <w:right w:val="single" w:sz="4" w:space="0" w:color="000000"/>
            </w:tcBorders>
            <w:shd w:val="clear" w:color="000000" w:fill="9BC2E6"/>
            <w:vAlign w:val="center"/>
            <w:hideMark/>
          </w:tcPr>
          <w:p w14:paraId="418DAE6A"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NE</w:t>
            </w:r>
          </w:p>
        </w:tc>
        <w:tc>
          <w:tcPr>
            <w:tcW w:w="744" w:type="pct"/>
            <w:tcBorders>
              <w:top w:val="nil"/>
              <w:left w:val="nil"/>
              <w:bottom w:val="single" w:sz="4" w:space="0" w:color="000000"/>
              <w:right w:val="single" w:sz="4" w:space="0" w:color="000000"/>
            </w:tcBorders>
            <w:shd w:val="clear" w:color="000000" w:fill="9BC2E6"/>
            <w:vAlign w:val="center"/>
            <w:hideMark/>
          </w:tcPr>
          <w:p w14:paraId="7368E023" w14:textId="77777777" w:rsidR="005A55BA" w:rsidRPr="005A55BA" w:rsidRDefault="005A55BA" w:rsidP="005A55BA">
            <w:pPr>
              <w:spacing w:after="0" w:line="240" w:lineRule="auto"/>
              <w:jc w:val="center"/>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2022</w:t>
            </w:r>
          </w:p>
        </w:tc>
        <w:tc>
          <w:tcPr>
            <w:tcW w:w="731" w:type="pct"/>
            <w:tcBorders>
              <w:top w:val="nil"/>
              <w:left w:val="nil"/>
              <w:bottom w:val="single" w:sz="4" w:space="0" w:color="000000"/>
              <w:right w:val="single" w:sz="4" w:space="0" w:color="000000"/>
            </w:tcBorders>
            <w:shd w:val="clear" w:color="000000" w:fill="9BC2E6"/>
            <w:vAlign w:val="center"/>
            <w:hideMark/>
          </w:tcPr>
          <w:p w14:paraId="196B916F" w14:textId="77777777" w:rsidR="005A55BA" w:rsidRPr="005A55BA" w:rsidRDefault="005A55BA" w:rsidP="005A55BA">
            <w:pPr>
              <w:spacing w:after="0" w:line="240" w:lineRule="auto"/>
              <w:jc w:val="center"/>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2021</w:t>
            </w:r>
          </w:p>
        </w:tc>
      </w:tr>
      <w:tr w:rsidR="005A55BA" w:rsidRPr="005A55BA" w14:paraId="2A5AA44D" w14:textId="77777777" w:rsidTr="005A55BA">
        <w:trPr>
          <w:trHeight w:val="264"/>
        </w:trPr>
        <w:tc>
          <w:tcPr>
            <w:tcW w:w="3352" w:type="pct"/>
            <w:tcBorders>
              <w:top w:val="nil"/>
              <w:left w:val="single" w:sz="4" w:space="0" w:color="000000"/>
              <w:bottom w:val="nil"/>
              <w:right w:val="single" w:sz="4" w:space="0" w:color="000000"/>
            </w:tcBorders>
            <w:shd w:val="clear" w:color="000000" w:fill="DDEBF7"/>
            <w:hideMark/>
          </w:tcPr>
          <w:p w14:paraId="5E7D3DEF"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VARIAÇÕES PATRIMONIAIS AUMENTATIVAS</w:t>
            </w:r>
          </w:p>
        </w:tc>
        <w:tc>
          <w:tcPr>
            <w:tcW w:w="173" w:type="pct"/>
            <w:tcBorders>
              <w:top w:val="nil"/>
              <w:left w:val="nil"/>
              <w:bottom w:val="nil"/>
              <w:right w:val="single" w:sz="4" w:space="0" w:color="000000"/>
            </w:tcBorders>
            <w:shd w:val="clear" w:color="000000" w:fill="DDEBF7"/>
            <w:hideMark/>
          </w:tcPr>
          <w:p w14:paraId="0E2C93C7" w14:textId="07D793D4" w:rsidR="00620DFB" w:rsidRPr="00620DFB" w:rsidRDefault="005A55BA" w:rsidP="00EF3624">
            <w:pPr>
              <w:tabs>
                <w:tab w:val="left" w:pos="1276"/>
              </w:tabs>
              <w:autoSpaceDE w:val="0"/>
              <w:autoSpaceDN w:val="0"/>
              <w:adjustRightInd w:val="0"/>
              <w:spacing w:after="0" w:line="240" w:lineRule="auto"/>
              <w:ind w:right="60"/>
              <w:jc w:val="both"/>
              <w:rPr>
                <w:rFonts w:ascii="Calibri" w:hAnsi="Calibri" w:cs="Calibri"/>
                <w:b/>
                <w:sz w:val="16"/>
                <w:szCs w:val="16"/>
                <w:lang w:val="pt"/>
              </w:rPr>
            </w:pPr>
            <w:r w:rsidRPr="00620DFB">
              <w:rPr>
                <w:rFonts w:ascii="Arial" w:eastAsia="Times New Roman" w:hAnsi="Arial" w:cs="Arial"/>
                <w:b/>
                <w:bCs/>
                <w:color w:val="000000"/>
                <w:sz w:val="16"/>
                <w:szCs w:val="16"/>
                <w:lang w:eastAsia="pt-BR"/>
              </w:rPr>
              <w:t> </w:t>
            </w:r>
            <w:r w:rsidR="00620DFB" w:rsidRPr="00620DFB">
              <w:rPr>
                <w:rFonts w:ascii="Arial" w:eastAsia="Times New Roman" w:hAnsi="Arial" w:cs="Arial"/>
                <w:b/>
                <w:bCs/>
                <w:color w:val="000000"/>
                <w:sz w:val="16"/>
                <w:szCs w:val="16"/>
                <w:lang w:eastAsia="pt-BR"/>
              </w:rPr>
              <w:fldChar w:fldCharType="begin"/>
            </w:r>
            <w:r w:rsidR="00620DFB" w:rsidRPr="00620DFB">
              <w:rPr>
                <w:rFonts w:ascii="Arial" w:eastAsia="Times New Roman" w:hAnsi="Arial" w:cs="Arial"/>
                <w:b/>
                <w:bCs/>
                <w:color w:val="000000"/>
                <w:sz w:val="16"/>
                <w:szCs w:val="16"/>
                <w:lang w:eastAsia="pt-BR"/>
              </w:rPr>
              <w:instrText xml:space="preserve"> REF n20fluxodecaixadasatividadesoper \h </w:instrText>
            </w:r>
            <w:r w:rsidR="00620DFB">
              <w:rPr>
                <w:rFonts w:ascii="Arial" w:eastAsia="Times New Roman" w:hAnsi="Arial" w:cs="Arial"/>
                <w:b/>
                <w:bCs/>
                <w:color w:val="000000"/>
                <w:sz w:val="16"/>
                <w:szCs w:val="16"/>
                <w:lang w:eastAsia="pt-BR"/>
              </w:rPr>
              <w:instrText xml:space="preserve"> \* MERGEFORMAT </w:instrText>
            </w:r>
            <w:r w:rsidR="00620DFB" w:rsidRPr="00620DFB">
              <w:rPr>
                <w:rFonts w:ascii="Arial" w:eastAsia="Times New Roman" w:hAnsi="Arial" w:cs="Arial"/>
                <w:b/>
                <w:bCs/>
                <w:color w:val="000000"/>
                <w:sz w:val="16"/>
                <w:szCs w:val="16"/>
                <w:lang w:eastAsia="pt-BR"/>
              </w:rPr>
            </w:r>
            <w:r w:rsidR="00620DFB" w:rsidRPr="00620DFB">
              <w:rPr>
                <w:rFonts w:ascii="Arial" w:eastAsia="Times New Roman" w:hAnsi="Arial" w:cs="Arial"/>
                <w:b/>
                <w:bCs/>
                <w:color w:val="000000"/>
                <w:sz w:val="16"/>
                <w:szCs w:val="16"/>
                <w:lang w:eastAsia="pt-BR"/>
              </w:rPr>
              <w:fldChar w:fldCharType="separate"/>
            </w:r>
            <w:r w:rsidR="00620DFB" w:rsidRPr="00620DFB">
              <w:rPr>
                <w:rFonts w:ascii="Calibri" w:hAnsi="Calibri" w:cs="Calibri"/>
                <w:b/>
                <w:sz w:val="16"/>
                <w:szCs w:val="16"/>
                <w:lang w:val="pt"/>
              </w:rPr>
              <w:t xml:space="preserve"> 20</w:t>
            </w:r>
          </w:p>
          <w:p w14:paraId="05BDF396" w14:textId="3CB58203" w:rsidR="005A55BA" w:rsidRPr="005A55BA" w:rsidRDefault="00620DFB" w:rsidP="00620DFB">
            <w:pPr>
              <w:spacing w:after="0" w:line="240" w:lineRule="auto"/>
              <w:rPr>
                <w:rFonts w:ascii="Arial" w:eastAsia="Times New Roman" w:hAnsi="Arial" w:cs="Arial"/>
                <w:b/>
                <w:bCs/>
                <w:color w:val="000000"/>
                <w:sz w:val="14"/>
                <w:szCs w:val="14"/>
                <w:lang w:eastAsia="pt-BR"/>
              </w:rPr>
            </w:pPr>
            <w:r w:rsidRPr="00620DFB">
              <w:rPr>
                <w:rFonts w:ascii="Arial" w:eastAsia="Times New Roman" w:hAnsi="Arial" w:cs="Arial"/>
                <w:b/>
                <w:bCs/>
                <w:color w:val="000000"/>
                <w:sz w:val="16"/>
                <w:szCs w:val="16"/>
                <w:lang w:eastAsia="pt-BR"/>
              </w:rPr>
              <w:fldChar w:fldCharType="end"/>
            </w:r>
          </w:p>
        </w:tc>
        <w:tc>
          <w:tcPr>
            <w:tcW w:w="744" w:type="pct"/>
            <w:tcBorders>
              <w:top w:val="nil"/>
              <w:left w:val="nil"/>
              <w:bottom w:val="nil"/>
              <w:right w:val="single" w:sz="4" w:space="0" w:color="000000"/>
            </w:tcBorders>
            <w:shd w:val="clear" w:color="000000" w:fill="DDEBF7"/>
            <w:hideMark/>
          </w:tcPr>
          <w:p w14:paraId="63367B56"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113.383.245.802,69</w:t>
            </w:r>
          </w:p>
        </w:tc>
        <w:tc>
          <w:tcPr>
            <w:tcW w:w="731" w:type="pct"/>
            <w:tcBorders>
              <w:top w:val="nil"/>
              <w:left w:val="nil"/>
              <w:bottom w:val="nil"/>
              <w:right w:val="single" w:sz="4" w:space="0" w:color="000000"/>
            </w:tcBorders>
            <w:shd w:val="clear" w:color="000000" w:fill="DDEBF7"/>
            <w:hideMark/>
          </w:tcPr>
          <w:p w14:paraId="3C2674C6"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84.425.713.000,39</w:t>
            </w:r>
          </w:p>
        </w:tc>
      </w:tr>
      <w:tr w:rsidR="005A55BA" w:rsidRPr="005A55BA" w14:paraId="6BB4B836"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725DE5AD"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xml:space="preserve">    Variações Patrimoniais Aumentativas Financeiras</w:t>
            </w:r>
          </w:p>
        </w:tc>
        <w:tc>
          <w:tcPr>
            <w:tcW w:w="173" w:type="pct"/>
            <w:tcBorders>
              <w:top w:val="nil"/>
              <w:left w:val="nil"/>
              <w:bottom w:val="nil"/>
              <w:right w:val="single" w:sz="4" w:space="0" w:color="000000"/>
            </w:tcBorders>
            <w:shd w:val="clear" w:color="000000" w:fill="FFFFFF"/>
            <w:hideMark/>
          </w:tcPr>
          <w:p w14:paraId="17411789"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373095A6"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65.571.961,39</w:t>
            </w:r>
          </w:p>
        </w:tc>
        <w:tc>
          <w:tcPr>
            <w:tcW w:w="731" w:type="pct"/>
            <w:tcBorders>
              <w:top w:val="nil"/>
              <w:left w:val="nil"/>
              <w:bottom w:val="nil"/>
              <w:right w:val="single" w:sz="4" w:space="0" w:color="000000"/>
            </w:tcBorders>
            <w:shd w:val="clear" w:color="000000" w:fill="FFFFFF"/>
            <w:hideMark/>
          </w:tcPr>
          <w:p w14:paraId="5DE9C197"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31.353.062,39</w:t>
            </w:r>
          </w:p>
        </w:tc>
      </w:tr>
      <w:tr w:rsidR="005A55BA" w:rsidRPr="005A55BA" w14:paraId="3D4C8A44"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0F0BE136"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Juros e Encargos de Mora</w:t>
            </w:r>
          </w:p>
        </w:tc>
        <w:tc>
          <w:tcPr>
            <w:tcW w:w="173" w:type="pct"/>
            <w:tcBorders>
              <w:top w:val="nil"/>
              <w:left w:val="nil"/>
              <w:bottom w:val="nil"/>
              <w:right w:val="single" w:sz="4" w:space="0" w:color="000000"/>
            </w:tcBorders>
            <w:shd w:val="clear" w:color="000000" w:fill="FFFFFF"/>
            <w:hideMark/>
          </w:tcPr>
          <w:p w14:paraId="55CB962E"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7E4D3A13"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2.043.331,08</w:t>
            </w:r>
          </w:p>
        </w:tc>
        <w:tc>
          <w:tcPr>
            <w:tcW w:w="731" w:type="pct"/>
            <w:tcBorders>
              <w:top w:val="nil"/>
              <w:left w:val="nil"/>
              <w:bottom w:val="nil"/>
              <w:right w:val="single" w:sz="4" w:space="0" w:color="000000"/>
            </w:tcBorders>
            <w:shd w:val="clear" w:color="000000" w:fill="FFFFFF"/>
            <w:hideMark/>
          </w:tcPr>
          <w:p w14:paraId="73B9E329"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1.422.316,46</w:t>
            </w:r>
          </w:p>
        </w:tc>
      </w:tr>
      <w:tr w:rsidR="005A55BA" w:rsidRPr="005A55BA" w14:paraId="097A57A9"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3C611B9C"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Remuneração de Depósitos Bancários e Aplicações Financeiras</w:t>
            </w:r>
          </w:p>
        </w:tc>
        <w:tc>
          <w:tcPr>
            <w:tcW w:w="173" w:type="pct"/>
            <w:tcBorders>
              <w:top w:val="nil"/>
              <w:left w:val="nil"/>
              <w:bottom w:val="nil"/>
              <w:right w:val="single" w:sz="4" w:space="0" w:color="000000"/>
            </w:tcBorders>
            <w:shd w:val="clear" w:color="000000" w:fill="FFFFFF"/>
            <w:hideMark/>
          </w:tcPr>
          <w:p w14:paraId="746CFF65"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148EA9B9"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63.466.732,12</w:t>
            </w:r>
          </w:p>
        </w:tc>
        <w:tc>
          <w:tcPr>
            <w:tcW w:w="731" w:type="pct"/>
            <w:tcBorders>
              <w:top w:val="nil"/>
              <w:left w:val="nil"/>
              <w:bottom w:val="nil"/>
              <w:right w:val="single" w:sz="4" w:space="0" w:color="000000"/>
            </w:tcBorders>
            <w:shd w:val="clear" w:color="000000" w:fill="FFFFFF"/>
            <w:hideMark/>
          </w:tcPr>
          <w:p w14:paraId="4011E491"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29.914.995,93</w:t>
            </w:r>
          </w:p>
        </w:tc>
      </w:tr>
      <w:tr w:rsidR="005A55BA" w:rsidRPr="005A55BA" w14:paraId="7446D941"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35819EB9"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Outras Variações Patrimoniais Aumentativas Financeiras</w:t>
            </w:r>
          </w:p>
        </w:tc>
        <w:tc>
          <w:tcPr>
            <w:tcW w:w="173" w:type="pct"/>
            <w:tcBorders>
              <w:top w:val="nil"/>
              <w:left w:val="nil"/>
              <w:bottom w:val="nil"/>
              <w:right w:val="single" w:sz="4" w:space="0" w:color="000000"/>
            </w:tcBorders>
            <w:shd w:val="clear" w:color="000000" w:fill="FFFFFF"/>
            <w:hideMark/>
          </w:tcPr>
          <w:p w14:paraId="48B2FF1D"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15F1E88F"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61.898,19</w:t>
            </w:r>
          </w:p>
        </w:tc>
        <w:tc>
          <w:tcPr>
            <w:tcW w:w="731" w:type="pct"/>
            <w:tcBorders>
              <w:top w:val="nil"/>
              <w:left w:val="nil"/>
              <w:bottom w:val="nil"/>
              <w:right w:val="single" w:sz="4" w:space="0" w:color="000000"/>
            </w:tcBorders>
            <w:shd w:val="clear" w:color="000000" w:fill="FFFFFF"/>
            <w:hideMark/>
          </w:tcPr>
          <w:p w14:paraId="7C737470"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15.750,00</w:t>
            </w:r>
          </w:p>
        </w:tc>
      </w:tr>
      <w:tr w:rsidR="005A55BA" w:rsidRPr="005A55BA" w14:paraId="7139622B"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5D099A75"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xml:space="preserve">    Transferências e Delegações Recebidas</w:t>
            </w:r>
          </w:p>
        </w:tc>
        <w:tc>
          <w:tcPr>
            <w:tcW w:w="173" w:type="pct"/>
            <w:tcBorders>
              <w:top w:val="nil"/>
              <w:left w:val="nil"/>
              <w:bottom w:val="nil"/>
              <w:right w:val="single" w:sz="4" w:space="0" w:color="000000"/>
            </w:tcBorders>
            <w:shd w:val="clear" w:color="000000" w:fill="FFFFFF"/>
            <w:hideMark/>
          </w:tcPr>
          <w:p w14:paraId="5477607B"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02BD30B2"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92.391.989.037,87</w:t>
            </w:r>
          </w:p>
        </w:tc>
        <w:tc>
          <w:tcPr>
            <w:tcW w:w="731" w:type="pct"/>
            <w:tcBorders>
              <w:top w:val="nil"/>
              <w:left w:val="nil"/>
              <w:bottom w:val="nil"/>
              <w:right w:val="single" w:sz="4" w:space="0" w:color="000000"/>
            </w:tcBorders>
            <w:shd w:val="clear" w:color="000000" w:fill="FFFFFF"/>
            <w:hideMark/>
          </w:tcPr>
          <w:p w14:paraId="2F01C042"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64.212.763.476,75</w:t>
            </w:r>
          </w:p>
        </w:tc>
      </w:tr>
      <w:tr w:rsidR="005A55BA" w:rsidRPr="005A55BA" w14:paraId="1484C160"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4177F352"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Transferências Intragovernamentais</w:t>
            </w:r>
          </w:p>
        </w:tc>
        <w:tc>
          <w:tcPr>
            <w:tcW w:w="173" w:type="pct"/>
            <w:tcBorders>
              <w:top w:val="nil"/>
              <w:left w:val="nil"/>
              <w:bottom w:val="nil"/>
              <w:right w:val="single" w:sz="4" w:space="0" w:color="000000"/>
            </w:tcBorders>
            <w:shd w:val="clear" w:color="000000" w:fill="FFFFFF"/>
            <w:hideMark/>
          </w:tcPr>
          <w:p w14:paraId="31BE799D"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734C5A4B"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92.391.976.706,01</w:t>
            </w:r>
          </w:p>
        </w:tc>
        <w:tc>
          <w:tcPr>
            <w:tcW w:w="731" w:type="pct"/>
            <w:tcBorders>
              <w:top w:val="nil"/>
              <w:left w:val="nil"/>
              <w:bottom w:val="nil"/>
              <w:right w:val="single" w:sz="4" w:space="0" w:color="000000"/>
            </w:tcBorders>
            <w:shd w:val="clear" w:color="000000" w:fill="FFFFFF"/>
            <w:hideMark/>
          </w:tcPr>
          <w:p w14:paraId="5330DC6A"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64.212.759.983,83</w:t>
            </w:r>
          </w:p>
        </w:tc>
      </w:tr>
      <w:tr w:rsidR="005A55BA" w:rsidRPr="005A55BA" w14:paraId="42B67627"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43FB44CF"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Outras Transferências e Delegações Recebidas</w:t>
            </w:r>
          </w:p>
        </w:tc>
        <w:tc>
          <w:tcPr>
            <w:tcW w:w="173" w:type="pct"/>
            <w:tcBorders>
              <w:top w:val="nil"/>
              <w:left w:val="nil"/>
              <w:bottom w:val="nil"/>
              <w:right w:val="single" w:sz="4" w:space="0" w:color="000000"/>
            </w:tcBorders>
            <w:shd w:val="clear" w:color="000000" w:fill="FFFFFF"/>
            <w:hideMark/>
          </w:tcPr>
          <w:p w14:paraId="198B973D"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1B35B111"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12.331,86</w:t>
            </w:r>
          </w:p>
        </w:tc>
        <w:tc>
          <w:tcPr>
            <w:tcW w:w="731" w:type="pct"/>
            <w:tcBorders>
              <w:top w:val="nil"/>
              <w:left w:val="nil"/>
              <w:bottom w:val="nil"/>
              <w:right w:val="single" w:sz="4" w:space="0" w:color="000000"/>
            </w:tcBorders>
            <w:shd w:val="clear" w:color="000000" w:fill="FFFFFF"/>
            <w:hideMark/>
          </w:tcPr>
          <w:p w14:paraId="75D68B99"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3.492,92</w:t>
            </w:r>
          </w:p>
        </w:tc>
      </w:tr>
      <w:tr w:rsidR="005A55BA" w:rsidRPr="005A55BA" w14:paraId="483BC62C"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6CDF7C86"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xml:space="preserve">    Valorização e Ganhos c/ Ativos e Desincorporação de Passivos</w:t>
            </w:r>
          </w:p>
        </w:tc>
        <w:tc>
          <w:tcPr>
            <w:tcW w:w="173" w:type="pct"/>
            <w:tcBorders>
              <w:top w:val="nil"/>
              <w:left w:val="nil"/>
              <w:bottom w:val="nil"/>
              <w:right w:val="single" w:sz="4" w:space="0" w:color="000000"/>
            </w:tcBorders>
            <w:shd w:val="clear" w:color="000000" w:fill="FFFFFF"/>
            <w:hideMark/>
          </w:tcPr>
          <w:p w14:paraId="54B91006"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5AA88D05"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19.372.960.002,35</w:t>
            </w:r>
          </w:p>
        </w:tc>
        <w:tc>
          <w:tcPr>
            <w:tcW w:w="731" w:type="pct"/>
            <w:tcBorders>
              <w:top w:val="nil"/>
              <w:left w:val="nil"/>
              <w:bottom w:val="nil"/>
              <w:right w:val="single" w:sz="4" w:space="0" w:color="000000"/>
            </w:tcBorders>
            <w:shd w:val="clear" w:color="000000" w:fill="FFFFFF"/>
            <w:hideMark/>
          </w:tcPr>
          <w:p w14:paraId="0F36E6AA"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17.335.735.768,87</w:t>
            </w:r>
          </w:p>
        </w:tc>
      </w:tr>
      <w:tr w:rsidR="005A55BA" w:rsidRPr="005A55BA" w14:paraId="634283F7"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382E6B97"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Ganhos com Incorporação de Ativos</w:t>
            </w:r>
          </w:p>
        </w:tc>
        <w:tc>
          <w:tcPr>
            <w:tcW w:w="173" w:type="pct"/>
            <w:tcBorders>
              <w:top w:val="nil"/>
              <w:left w:val="nil"/>
              <w:bottom w:val="nil"/>
              <w:right w:val="single" w:sz="4" w:space="0" w:color="000000"/>
            </w:tcBorders>
            <w:shd w:val="clear" w:color="000000" w:fill="FFFFFF"/>
            <w:hideMark/>
          </w:tcPr>
          <w:p w14:paraId="67E23F05"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6D988160"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19.128.342.180,15</w:t>
            </w:r>
          </w:p>
        </w:tc>
        <w:tc>
          <w:tcPr>
            <w:tcW w:w="731" w:type="pct"/>
            <w:tcBorders>
              <w:top w:val="nil"/>
              <w:left w:val="nil"/>
              <w:bottom w:val="nil"/>
              <w:right w:val="single" w:sz="4" w:space="0" w:color="000000"/>
            </w:tcBorders>
            <w:shd w:val="clear" w:color="000000" w:fill="FFFFFF"/>
            <w:hideMark/>
          </w:tcPr>
          <w:p w14:paraId="0EA8228F"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17.164.496.128,51</w:t>
            </w:r>
          </w:p>
        </w:tc>
      </w:tr>
      <w:tr w:rsidR="005A55BA" w:rsidRPr="005A55BA" w14:paraId="632C103F"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09CD8788"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Ganhos com Desincorporação de Passivos</w:t>
            </w:r>
          </w:p>
        </w:tc>
        <w:tc>
          <w:tcPr>
            <w:tcW w:w="173" w:type="pct"/>
            <w:tcBorders>
              <w:top w:val="nil"/>
              <w:left w:val="nil"/>
              <w:bottom w:val="nil"/>
              <w:right w:val="single" w:sz="4" w:space="0" w:color="000000"/>
            </w:tcBorders>
            <w:shd w:val="clear" w:color="000000" w:fill="FFFFFF"/>
            <w:hideMark/>
          </w:tcPr>
          <w:p w14:paraId="2CD515FE"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05B983D9"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244.617.822,20</w:t>
            </w:r>
          </w:p>
        </w:tc>
        <w:tc>
          <w:tcPr>
            <w:tcW w:w="731" w:type="pct"/>
            <w:tcBorders>
              <w:top w:val="nil"/>
              <w:left w:val="nil"/>
              <w:bottom w:val="nil"/>
              <w:right w:val="single" w:sz="4" w:space="0" w:color="000000"/>
            </w:tcBorders>
            <w:shd w:val="clear" w:color="000000" w:fill="FFFFFF"/>
            <w:hideMark/>
          </w:tcPr>
          <w:p w14:paraId="3903D5C1"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171.239.640,36</w:t>
            </w:r>
          </w:p>
        </w:tc>
      </w:tr>
      <w:tr w:rsidR="005A55BA" w:rsidRPr="005A55BA" w14:paraId="56A6043E"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2C783780"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xml:space="preserve">    Outras Variações Patrimoniais Aumentativas</w:t>
            </w:r>
          </w:p>
        </w:tc>
        <w:tc>
          <w:tcPr>
            <w:tcW w:w="173" w:type="pct"/>
            <w:tcBorders>
              <w:top w:val="nil"/>
              <w:left w:val="nil"/>
              <w:bottom w:val="nil"/>
              <w:right w:val="single" w:sz="4" w:space="0" w:color="000000"/>
            </w:tcBorders>
            <w:shd w:val="clear" w:color="000000" w:fill="FFFFFF"/>
            <w:hideMark/>
          </w:tcPr>
          <w:p w14:paraId="1AF5F195"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6841B0ED"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1.552.724.801,08</w:t>
            </w:r>
          </w:p>
        </w:tc>
        <w:tc>
          <w:tcPr>
            <w:tcW w:w="731" w:type="pct"/>
            <w:tcBorders>
              <w:top w:val="nil"/>
              <w:left w:val="nil"/>
              <w:bottom w:val="nil"/>
              <w:right w:val="single" w:sz="4" w:space="0" w:color="000000"/>
            </w:tcBorders>
            <w:shd w:val="clear" w:color="000000" w:fill="FFFFFF"/>
            <w:hideMark/>
          </w:tcPr>
          <w:p w14:paraId="3B2D5F19"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2.845.860.692,38</w:t>
            </w:r>
          </w:p>
        </w:tc>
      </w:tr>
      <w:tr w:rsidR="005A55BA" w:rsidRPr="005A55BA" w14:paraId="19D2880E"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39FDA746"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Reversão de Provisões e Ajustes para Perdas</w:t>
            </w:r>
          </w:p>
        </w:tc>
        <w:tc>
          <w:tcPr>
            <w:tcW w:w="173" w:type="pct"/>
            <w:tcBorders>
              <w:top w:val="nil"/>
              <w:left w:val="nil"/>
              <w:bottom w:val="nil"/>
              <w:right w:val="single" w:sz="4" w:space="0" w:color="000000"/>
            </w:tcBorders>
            <w:shd w:val="clear" w:color="000000" w:fill="FFFFFF"/>
            <w:hideMark/>
          </w:tcPr>
          <w:p w14:paraId="5306FFB8"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4E8D2722"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27.469.164,92</w:t>
            </w:r>
          </w:p>
        </w:tc>
        <w:tc>
          <w:tcPr>
            <w:tcW w:w="731" w:type="pct"/>
            <w:tcBorders>
              <w:top w:val="nil"/>
              <w:left w:val="nil"/>
              <w:bottom w:val="nil"/>
              <w:right w:val="single" w:sz="4" w:space="0" w:color="000000"/>
            </w:tcBorders>
            <w:shd w:val="clear" w:color="000000" w:fill="FFFFFF"/>
            <w:hideMark/>
          </w:tcPr>
          <w:p w14:paraId="182335C5"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75,28</w:t>
            </w:r>
          </w:p>
        </w:tc>
      </w:tr>
      <w:tr w:rsidR="005A55BA" w:rsidRPr="005A55BA" w14:paraId="7803E4B1"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3CBA517C"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Diversas Variações Patrimoniais Aumentativas</w:t>
            </w:r>
          </w:p>
        </w:tc>
        <w:tc>
          <w:tcPr>
            <w:tcW w:w="173" w:type="pct"/>
            <w:tcBorders>
              <w:top w:val="nil"/>
              <w:left w:val="nil"/>
              <w:bottom w:val="nil"/>
              <w:right w:val="single" w:sz="4" w:space="0" w:color="000000"/>
            </w:tcBorders>
            <w:shd w:val="clear" w:color="000000" w:fill="FFFFFF"/>
            <w:hideMark/>
          </w:tcPr>
          <w:p w14:paraId="52D4D810"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4A71CBBB"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1.525.255.636,16</w:t>
            </w:r>
          </w:p>
        </w:tc>
        <w:tc>
          <w:tcPr>
            <w:tcW w:w="731" w:type="pct"/>
            <w:tcBorders>
              <w:top w:val="nil"/>
              <w:left w:val="nil"/>
              <w:bottom w:val="nil"/>
              <w:right w:val="single" w:sz="4" w:space="0" w:color="000000"/>
            </w:tcBorders>
            <w:shd w:val="clear" w:color="000000" w:fill="FFFFFF"/>
            <w:hideMark/>
          </w:tcPr>
          <w:p w14:paraId="0AA1B0AF"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2.845.860.617,10</w:t>
            </w:r>
          </w:p>
        </w:tc>
      </w:tr>
      <w:tr w:rsidR="005A55BA" w:rsidRPr="005A55BA" w14:paraId="33D9CE7F" w14:textId="77777777" w:rsidTr="005A55BA">
        <w:trPr>
          <w:trHeight w:val="264"/>
        </w:trPr>
        <w:tc>
          <w:tcPr>
            <w:tcW w:w="3352" w:type="pct"/>
            <w:tcBorders>
              <w:top w:val="nil"/>
              <w:left w:val="single" w:sz="4" w:space="0" w:color="000000"/>
              <w:bottom w:val="nil"/>
              <w:right w:val="single" w:sz="4" w:space="0" w:color="000000"/>
            </w:tcBorders>
            <w:shd w:val="clear" w:color="000000" w:fill="DDEBF7"/>
            <w:hideMark/>
          </w:tcPr>
          <w:p w14:paraId="48694034"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VARIAÇÕES PATRIMONIAIS DIMINUTIVAS</w:t>
            </w:r>
          </w:p>
        </w:tc>
        <w:tc>
          <w:tcPr>
            <w:tcW w:w="173" w:type="pct"/>
            <w:tcBorders>
              <w:top w:val="nil"/>
              <w:left w:val="nil"/>
              <w:bottom w:val="nil"/>
              <w:right w:val="single" w:sz="4" w:space="0" w:color="000000"/>
            </w:tcBorders>
            <w:shd w:val="clear" w:color="000000" w:fill="DDEBF7"/>
            <w:hideMark/>
          </w:tcPr>
          <w:p w14:paraId="08D0E5EF"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nil"/>
              <w:left w:val="nil"/>
              <w:bottom w:val="nil"/>
              <w:right w:val="single" w:sz="4" w:space="0" w:color="000000"/>
            </w:tcBorders>
            <w:shd w:val="clear" w:color="000000" w:fill="DDEBF7"/>
            <w:hideMark/>
          </w:tcPr>
          <w:p w14:paraId="5111A989"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93.763.440.952,36</w:t>
            </w:r>
          </w:p>
        </w:tc>
        <w:tc>
          <w:tcPr>
            <w:tcW w:w="731" w:type="pct"/>
            <w:tcBorders>
              <w:top w:val="nil"/>
              <w:left w:val="nil"/>
              <w:bottom w:val="nil"/>
              <w:right w:val="single" w:sz="4" w:space="0" w:color="000000"/>
            </w:tcBorders>
            <w:shd w:val="clear" w:color="000000" w:fill="DDEBF7"/>
            <w:hideMark/>
          </w:tcPr>
          <w:p w14:paraId="2DA1D0F3"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67.398.898.834,63</w:t>
            </w:r>
          </w:p>
        </w:tc>
      </w:tr>
      <w:tr w:rsidR="005A55BA" w:rsidRPr="005A55BA" w14:paraId="6A39C2CB"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45D3BE45"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xml:space="preserve">    Pessoal e Encargos</w:t>
            </w:r>
          </w:p>
        </w:tc>
        <w:tc>
          <w:tcPr>
            <w:tcW w:w="173" w:type="pct"/>
            <w:tcBorders>
              <w:top w:val="nil"/>
              <w:left w:val="nil"/>
              <w:bottom w:val="nil"/>
              <w:right w:val="single" w:sz="4" w:space="0" w:color="000000"/>
            </w:tcBorders>
            <w:shd w:val="clear" w:color="000000" w:fill="FFFFFF"/>
            <w:hideMark/>
          </w:tcPr>
          <w:p w14:paraId="673738A0"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4C8450FA"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59.071.125,98</w:t>
            </w:r>
          </w:p>
        </w:tc>
        <w:tc>
          <w:tcPr>
            <w:tcW w:w="731" w:type="pct"/>
            <w:tcBorders>
              <w:top w:val="nil"/>
              <w:left w:val="nil"/>
              <w:bottom w:val="nil"/>
              <w:right w:val="single" w:sz="4" w:space="0" w:color="000000"/>
            </w:tcBorders>
            <w:shd w:val="clear" w:color="000000" w:fill="FFFFFF"/>
            <w:hideMark/>
          </w:tcPr>
          <w:p w14:paraId="0B237485"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57.358.548,74</w:t>
            </w:r>
          </w:p>
        </w:tc>
      </w:tr>
      <w:tr w:rsidR="005A55BA" w:rsidRPr="005A55BA" w14:paraId="4D18B1AE"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44F2D397"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Remuneração a Pessoal</w:t>
            </w:r>
          </w:p>
        </w:tc>
        <w:tc>
          <w:tcPr>
            <w:tcW w:w="173" w:type="pct"/>
            <w:tcBorders>
              <w:top w:val="nil"/>
              <w:left w:val="nil"/>
              <w:bottom w:val="nil"/>
              <w:right w:val="single" w:sz="4" w:space="0" w:color="000000"/>
            </w:tcBorders>
            <w:shd w:val="clear" w:color="000000" w:fill="FFFFFF"/>
            <w:hideMark/>
          </w:tcPr>
          <w:p w14:paraId="32AC2CA3"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12392875"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32.238.552,40</w:t>
            </w:r>
          </w:p>
        </w:tc>
        <w:tc>
          <w:tcPr>
            <w:tcW w:w="731" w:type="pct"/>
            <w:tcBorders>
              <w:top w:val="nil"/>
              <w:left w:val="nil"/>
              <w:bottom w:val="nil"/>
              <w:right w:val="single" w:sz="4" w:space="0" w:color="000000"/>
            </w:tcBorders>
            <w:shd w:val="clear" w:color="000000" w:fill="FFFFFF"/>
            <w:hideMark/>
          </w:tcPr>
          <w:p w14:paraId="35D1CFAB"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28.627.556,62</w:t>
            </w:r>
          </w:p>
        </w:tc>
      </w:tr>
      <w:tr w:rsidR="005A55BA" w:rsidRPr="005A55BA" w14:paraId="329733DB"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476542E4"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Encargos Patronais</w:t>
            </w:r>
          </w:p>
        </w:tc>
        <w:tc>
          <w:tcPr>
            <w:tcW w:w="173" w:type="pct"/>
            <w:tcBorders>
              <w:top w:val="nil"/>
              <w:left w:val="nil"/>
              <w:bottom w:val="nil"/>
              <w:right w:val="single" w:sz="4" w:space="0" w:color="000000"/>
            </w:tcBorders>
            <w:shd w:val="clear" w:color="000000" w:fill="FFFFFF"/>
            <w:hideMark/>
          </w:tcPr>
          <w:p w14:paraId="12C40723"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0552892F"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3.939.369,23</w:t>
            </w:r>
          </w:p>
        </w:tc>
        <w:tc>
          <w:tcPr>
            <w:tcW w:w="731" w:type="pct"/>
            <w:tcBorders>
              <w:top w:val="nil"/>
              <w:left w:val="nil"/>
              <w:bottom w:val="nil"/>
              <w:right w:val="single" w:sz="4" w:space="0" w:color="000000"/>
            </w:tcBorders>
            <w:shd w:val="clear" w:color="000000" w:fill="FFFFFF"/>
            <w:hideMark/>
          </w:tcPr>
          <w:p w14:paraId="4A657DC8"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4.436.364,75</w:t>
            </w:r>
          </w:p>
        </w:tc>
      </w:tr>
      <w:tr w:rsidR="005A55BA" w:rsidRPr="005A55BA" w14:paraId="07E90F04"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6DAD15FF"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Benefícios a Pessoal</w:t>
            </w:r>
          </w:p>
        </w:tc>
        <w:tc>
          <w:tcPr>
            <w:tcW w:w="173" w:type="pct"/>
            <w:tcBorders>
              <w:top w:val="nil"/>
              <w:left w:val="nil"/>
              <w:bottom w:val="nil"/>
              <w:right w:val="single" w:sz="4" w:space="0" w:color="000000"/>
            </w:tcBorders>
            <w:shd w:val="clear" w:color="000000" w:fill="FFFFFF"/>
            <w:hideMark/>
          </w:tcPr>
          <w:p w14:paraId="2431D5BE"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26E1A87A"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2.276.248,07</w:t>
            </w:r>
          </w:p>
        </w:tc>
        <w:tc>
          <w:tcPr>
            <w:tcW w:w="731" w:type="pct"/>
            <w:tcBorders>
              <w:top w:val="nil"/>
              <w:left w:val="nil"/>
              <w:bottom w:val="nil"/>
              <w:right w:val="single" w:sz="4" w:space="0" w:color="000000"/>
            </w:tcBorders>
            <w:shd w:val="clear" w:color="000000" w:fill="FFFFFF"/>
            <w:hideMark/>
          </w:tcPr>
          <w:p w14:paraId="3A090A9D"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1.921.756,23</w:t>
            </w:r>
          </w:p>
        </w:tc>
      </w:tr>
      <w:tr w:rsidR="005A55BA" w:rsidRPr="005A55BA" w14:paraId="7326754C"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12F1C819"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Outras Var. Patrimoniais Diminutivas - Pessoal e Encargos</w:t>
            </w:r>
          </w:p>
        </w:tc>
        <w:tc>
          <w:tcPr>
            <w:tcW w:w="173" w:type="pct"/>
            <w:tcBorders>
              <w:top w:val="nil"/>
              <w:left w:val="nil"/>
              <w:bottom w:val="nil"/>
              <w:right w:val="single" w:sz="4" w:space="0" w:color="000000"/>
            </w:tcBorders>
            <w:shd w:val="clear" w:color="000000" w:fill="FFFFFF"/>
            <w:hideMark/>
          </w:tcPr>
          <w:p w14:paraId="60963109"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7CE40AD2"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20.616.956,28</w:t>
            </w:r>
          </w:p>
        </w:tc>
        <w:tc>
          <w:tcPr>
            <w:tcW w:w="731" w:type="pct"/>
            <w:tcBorders>
              <w:top w:val="nil"/>
              <w:left w:val="nil"/>
              <w:bottom w:val="nil"/>
              <w:right w:val="single" w:sz="4" w:space="0" w:color="000000"/>
            </w:tcBorders>
            <w:shd w:val="clear" w:color="000000" w:fill="FFFFFF"/>
            <w:hideMark/>
          </w:tcPr>
          <w:p w14:paraId="53801159"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22.372.871,14</w:t>
            </w:r>
          </w:p>
        </w:tc>
      </w:tr>
      <w:tr w:rsidR="005A55BA" w:rsidRPr="005A55BA" w14:paraId="34D4AE9D"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256EC904"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xml:space="preserve">    Benefícios Previdenciários e Assistenciais</w:t>
            </w:r>
          </w:p>
        </w:tc>
        <w:tc>
          <w:tcPr>
            <w:tcW w:w="173" w:type="pct"/>
            <w:tcBorders>
              <w:top w:val="nil"/>
              <w:left w:val="nil"/>
              <w:bottom w:val="nil"/>
              <w:right w:val="single" w:sz="4" w:space="0" w:color="000000"/>
            </w:tcBorders>
            <w:shd w:val="clear" w:color="000000" w:fill="FFFFFF"/>
            <w:hideMark/>
          </w:tcPr>
          <w:p w14:paraId="26226137"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0FF84EC1"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25.210.366.189,21</w:t>
            </w:r>
          </w:p>
        </w:tc>
        <w:tc>
          <w:tcPr>
            <w:tcW w:w="731" w:type="pct"/>
            <w:tcBorders>
              <w:top w:val="nil"/>
              <w:left w:val="nil"/>
              <w:bottom w:val="nil"/>
              <w:right w:val="single" w:sz="4" w:space="0" w:color="000000"/>
            </w:tcBorders>
            <w:shd w:val="clear" w:color="000000" w:fill="FFFFFF"/>
            <w:hideMark/>
          </w:tcPr>
          <w:p w14:paraId="43F1F870"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8.434.124.681,97</w:t>
            </w:r>
          </w:p>
        </w:tc>
      </w:tr>
      <w:tr w:rsidR="005A55BA" w:rsidRPr="005A55BA" w14:paraId="168639DD"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5E3B9347"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Aposentadorias e Reformas</w:t>
            </w:r>
          </w:p>
        </w:tc>
        <w:tc>
          <w:tcPr>
            <w:tcW w:w="173" w:type="pct"/>
            <w:tcBorders>
              <w:top w:val="nil"/>
              <w:left w:val="nil"/>
              <w:bottom w:val="nil"/>
              <w:right w:val="single" w:sz="4" w:space="0" w:color="000000"/>
            </w:tcBorders>
            <w:shd w:val="clear" w:color="000000" w:fill="FFFFFF"/>
            <w:hideMark/>
          </w:tcPr>
          <w:p w14:paraId="2E8DE742"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14ED8800"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2.770.172,73</w:t>
            </w:r>
          </w:p>
        </w:tc>
        <w:tc>
          <w:tcPr>
            <w:tcW w:w="731" w:type="pct"/>
            <w:tcBorders>
              <w:top w:val="nil"/>
              <w:left w:val="nil"/>
              <w:bottom w:val="nil"/>
              <w:right w:val="single" w:sz="4" w:space="0" w:color="000000"/>
            </w:tcBorders>
            <w:shd w:val="clear" w:color="000000" w:fill="FFFFFF"/>
            <w:hideMark/>
          </w:tcPr>
          <w:p w14:paraId="7787243D"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2.758.400,35</w:t>
            </w:r>
          </w:p>
        </w:tc>
      </w:tr>
      <w:tr w:rsidR="005A55BA" w:rsidRPr="005A55BA" w14:paraId="63D68099"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366696F2"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Pensões</w:t>
            </w:r>
          </w:p>
        </w:tc>
        <w:tc>
          <w:tcPr>
            <w:tcW w:w="173" w:type="pct"/>
            <w:tcBorders>
              <w:top w:val="nil"/>
              <w:left w:val="nil"/>
              <w:bottom w:val="nil"/>
              <w:right w:val="single" w:sz="4" w:space="0" w:color="000000"/>
            </w:tcBorders>
            <w:shd w:val="clear" w:color="000000" w:fill="FFFFFF"/>
            <w:hideMark/>
          </w:tcPr>
          <w:p w14:paraId="18B99C94"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23B8AB5D"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222.167,49</w:t>
            </w:r>
          </w:p>
        </w:tc>
        <w:tc>
          <w:tcPr>
            <w:tcW w:w="731" w:type="pct"/>
            <w:tcBorders>
              <w:top w:val="nil"/>
              <w:left w:val="nil"/>
              <w:bottom w:val="nil"/>
              <w:right w:val="single" w:sz="4" w:space="0" w:color="000000"/>
            </w:tcBorders>
            <w:shd w:val="clear" w:color="000000" w:fill="FFFFFF"/>
            <w:hideMark/>
          </w:tcPr>
          <w:p w14:paraId="7E92E134"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190.596,13</w:t>
            </w:r>
          </w:p>
        </w:tc>
      </w:tr>
      <w:tr w:rsidR="005A55BA" w:rsidRPr="005A55BA" w14:paraId="2DE847F3"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37105F66"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Benefícios Eventuais</w:t>
            </w:r>
          </w:p>
        </w:tc>
        <w:tc>
          <w:tcPr>
            <w:tcW w:w="173" w:type="pct"/>
            <w:tcBorders>
              <w:top w:val="nil"/>
              <w:left w:val="nil"/>
              <w:bottom w:val="nil"/>
              <w:right w:val="single" w:sz="4" w:space="0" w:color="000000"/>
            </w:tcBorders>
            <w:shd w:val="clear" w:color="000000" w:fill="FFFFFF"/>
            <w:hideMark/>
          </w:tcPr>
          <w:p w14:paraId="0A28A287"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53EFB9AF"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3.049.062.982,96</w:t>
            </w:r>
          </w:p>
        </w:tc>
        <w:tc>
          <w:tcPr>
            <w:tcW w:w="731" w:type="pct"/>
            <w:tcBorders>
              <w:top w:val="nil"/>
              <w:left w:val="nil"/>
              <w:bottom w:val="nil"/>
              <w:right w:val="single" w:sz="4" w:space="0" w:color="000000"/>
            </w:tcBorders>
            <w:shd w:val="clear" w:color="000000" w:fill="FFFFFF"/>
            <w:hideMark/>
          </w:tcPr>
          <w:p w14:paraId="2EB34199"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392.602.680,92</w:t>
            </w:r>
          </w:p>
        </w:tc>
      </w:tr>
      <w:tr w:rsidR="005A55BA" w:rsidRPr="005A55BA" w14:paraId="3CDCEC8B"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431D060D"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Políticas Públicas de Transferência de Renda</w:t>
            </w:r>
          </w:p>
        </w:tc>
        <w:tc>
          <w:tcPr>
            <w:tcW w:w="173" w:type="pct"/>
            <w:tcBorders>
              <w:top w:val="nil"/>
              <w:left w:val="nil"/>
              <w:bottom w:val="nil"/>
              <w:right w:val="single" w:sz="4" w:space="0" w:color="000000"/>
            </w:tcBorders>
            <w:shd w:val="clear" w:color="000000" w:fill="FFFFFF"/>
            <w:hideMark/>
          </w:tcPr>
          <w:p w14:paraId="4B7DF338"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39E884A9"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22.142.262.237,00</w:t>
            </w:r>
          </w:p>
        </w:tc>
        <w:tc>
          <w:tcPr>
            <w:tcW w:w="731" w:type="pct"/>
            <w:tcBorders>
              <w:top w:val="nil"/>
              <w:left w:val="nil"/>
              <w:bottom w:val="nil"/>
              <w:right w:val="single" w:sz="4" w:space="0" w:color="000000"/>
            </w:tcBorders>
            <w:shd w:val="clear" w:color="000000" w:fill="FFFFFF"/>
            <w:hideMark/>
          </w:tcPr>
          <w:p w14:paraId="28360EA7"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8.037.503.671,39</w:t>
            </w:r>
          </w:p>
        </w:tc>
      </w:tr>
      <w:tr w:rsidR="005A55BA" w:rsidRPr="005A55BA" w14:paraId="6FA15918"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026B5C1A"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Outros Benefícios Previdenciários e Assistenciais</w:t>
            </w:r>
          </w:p>
        </w:tc>
        <w:tc>
          <w:tcPr>
            <w:tcW w:w="173" w:type="pct"/>
            <w:tcBorders>
              <w:top w:val="nil"/>
              <w:left w:val="nil"/>
              <w:bottom w:val="nil"/>
              <w:right w:val="single" w:sz="4" w:space="0" w:color="000000"/>
            </w:tcBorders>
            <w:shd w:val="clear" w:color="000000" w:fill="FFFFFF"/>
            <w:hideMark/>
          </w:tcPr>
          <w:p w14:paraId="6BB90F7C"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3593F12D"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16.048.629,03</w:t>
            </w:r>
          </w:p>
        </w:tc>
        <w:tc>
          <w:tcPr>
            <w:tcW w:w="731" w:type="pct"/>
            <w:tcBorders>
              <w:top w:val="nil"/>
              <w:left w:val="nil"/>
              <w:bottom w:val="nil"/>
              <w:right w:val="single" w:sz="4" w:space="0" w:color="000000"/>
            </w:tcBorders>
            <w:shd w:val="clear" w:color="000000" w:fill="FFFFFF"/>
            <w:hideMark/>
          </w:tcPr>
          <w:p w14:paraId="07980FC3"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1.069.333,18</w:t>
            </w:r>
          </w:p>
        </w:tc>
      </w:tr>
      <w:tr w:rsidR="005A55BA" w:rsidRPr="005A55BA" w14:paraId="1BF34DF7"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1BE3E2D6"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xml:space="preserve">    Uso de Bens, Serviços e Consumo de Capital Fixo</w:t>
            </w:r>
          </w:p>
        </w:tc>
        <w:tc>
          <w:tcPr>
            <w:tcW w:w="173" w:type="pct"/>
            <w:tcBorders>
              <w:top w:val="nil"/>
              <w:left w:val="nil"/>
              <w:bottom w:val="nil"/>
              <w:right w:val="single" w:sz="4" w:space="0" w:color="000000"/>
            </w:tcBorders>
            <w:shd w:val="clear" w:color="000000" w:fill="FFFFFF"/>
            <w:hideMark/>
          </w:tcPr>
          <w:p w14:paraId="1081DBA0"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60D33F39"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268.388.385,36</w:t>
            </w:r>
          </w:p>
        </w:tc>
        <w:tc>
          <w:tcPr>
            <w:tcW w:w="731" w:type="pct"/>
            <w:tcBorders>
              <w:top w:val="nil"/>
              <w:left w:val="nil"/>
              <w:bottom w:val="nil"/>
              <w:right w:val="single" w:sz="4" w:space="0" w:color="000000"/>
            </w:tcBorders>
            <w:shd w:val="clear" w:color="000000" w:fill="FFFFFF"/>
            <w:hideMark/>
          </w:tcPr>
          <w:p w14:paraId="232D4D18"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535.653.997,55</w:t>
            </w:r>
          </w:p>
        </w:tc>
      </w:tr>
      <w:tr w:rsidR="005A55BA" w:rsidRPr="005A55BA" w14:paraId="351C5059"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6002B1B4"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Uso de Material de Consumo</w:t>
            </w:r>
          </w:p>
        </w:tc>
        <w:tc>
          <w:tcPr>
            <w:tcW w:w="173" w:type="pct"/>
            <w:tcBorders>
              <w:top w:val="nil"/>
              <w:left w:val="nil"/>
              <w:bottom w:val="nil"/>
              <w:right w:val="single" w:sz="4" w:space="0" w:color="000000"/>
            </w:tcBorders>
            <w:shd w:val="clear" w:color="000000" w:fill="FFFFFF"/>
            <w:hideMark/>
          </w:tcPr>
          <w:p w14:paraId="62683056"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52134D4D"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44.177.762,32</w:t>
            </w:r>
          </w:p>
        </w:tc>
        <w:tc>
          <w:tcPr>
            <w:tcW w:w="731" w:type="pct"/>
            <w:tcBorders>
              <w:top w:val="nil"/>
              <w:left w:val="nil"/>
              <w:bottom w:val="nil"/>
              <w:right w:val="single" w:sz="4" w:space="0" w:color="000000"/>
            </w:tcBorders>
            <w:shd w:val="clear" w:color="000000" w:fill="FFFFFF"/>
            <w:hideMark/>
          </w:tcPr>
          <w:p w14:paraId="498958B1"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42.916,47</w:t>
            </w:r>
          </w:p>
        </w:tc>
      </w:tr>
      <w:tr w:rsidR="005A55BA" w:rsidRPr="005A55BA" w14:paraId="7C40D010"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1A433C34"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Serviços</w:t>
            </w:r>
          </w:p>
        </w:tc>
        <w:tc>
          <w:tcPr>
            <w:tcW w:w="173" w:type="pct"/>
            <w:tcBorders>
              <w:top w:val="nil"/>
              <w:left w:val="nil"/>
              <w:bottom w:val="nil"/>
              <w:right w:val="single" w:sz="4" w:space="0" w:color="000000"/>
            </w:tcBorders>
            <w:shd w:val="clear" w:color="000000" w:fill="FFFFFF"/>
            <w:hideMark/>
          </w:tcPr>
          <w:p w14:paraId="20695083"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03427F38"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224.210.623,04</w:t>
            </w:r>
          </w:p>
        </w:tc>
        <w:tc>
          <w:tcPr>
            <w:tcW w:w="731" w:type="pct"/>
            <w:tcBorders>
              <w:top w:val="nil"/>
              <w:left w:val="nil"/>
              <w:bottom w:val="nil"/>
              <w:right w:val="single" w:sz="4" w:space="0" w:color="000000"/>
            </w:tcBorders>
            <w:shd w:val="clear" w:color="000000" w:fill="FFFFFF"/>
            <w:hideMark/>
          </w:tcPr>
          <w:p w14:paraId="291741B7"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532.046.740,36</w:t>
            </w:r>
          </w:p>
        </w:tc>
      </w:tr>
      <w:tr w:rsidR="005A55BA" w:rsidRPr="005A55BA" w14:paraId="2453BB3F"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5D7AEAB3"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Depreciação, Amortização e Exaustão</w:t>
            </w:r>
          </w:p>
        </w:tc>
        <w:tc>
          <w:tcPr>
            <w:tcW w:w="173" w:type="pct"/>
            <w:tcBorders>
              <w:top w:val="nil"/>
              <w:left w:val="nil"/>
              <w:bottom w:val="nil"/>
              <w:right w:val="single" w:sz="4" w:space="0" w:color="000000"/>
            </w:tcBorders>
            <w:shd w:val="clear" w:color="000000" w:fill="FFFFFF"/>
            <w:hideMark/>
          </w:tcPr>
          <w:p w14:paraId="4F8ABCA7"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18743487"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w:t>
            </w:r>
          </w:p>
        </w:tc>
        <w:tc>
          <w:tcPr>
            <w:tcW w:w="731" w:type="pct"/>
            <w:tcBorders>
              <w:top w:val="nil"/>
              <w:left w:val="nil"/>
              <w:bottom w:val="nil"/>
              <w:right w:val="single" w:sz="4" w:space="0" w:color="000000"/>
            </w:tcBorders>
            <w:shd w:val="clear" w:color="000000" w:fill="FFFFFF"/>
            <w:hideMark/>
          </w:tcPr>
          <w:p w14:paraId="3D0FDB10"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3.564.340,72</w:t>
            </w:r>
          </w:p>
        </w:tc>
      </w:tr>
      <w:tr w:rsidR="005A55BA" w:rsidRPr="005A55BA" w14:paraId="27C138D8"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3B432FD6"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xml:space="preserve">    Variações Patrimoniais Diminutivas Financeiras</w:t>
            </w:r>
          </w:p>
        </w:tc>
        <w:tc>
          <w:tcPr>
            <w:tcW w:w="173" w:type="pct"/>
            <w:tcBorders>
              <w:top w:val="nil"/>
              <w:left w:val="nil"/>
              <w:bottom w:val="nil"/>
              <w:right w:val="single" w:sz="4" w:space="0" w:color="000000"/>
            </w:tcBorders>
            <w:shd w:val="clear" w:color="000000" w:fill="FFFFFF"/>
            <w:hideMark/>
          </w:tcPr>
          <w:p w14:paraId="1B8EF751"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56B29858"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1.126,42</w:t>
            </w:r>
          </w:p>
        </w:tc>
        <w:tc>
          <w:tcPr>
            <w:tcW w:w="731" w:type="pct"/>
            <w:tcBorders>
              <w:top w:val="nil"/>
              <w:left w:val="nil"/>
              <w:bottom w:val="nil"/>
              <w:right w:val="single" w:sz="4" w:space="0" w:color="000000"/>
            </w:tcBorders>
            <w:shd w:val="clear" w:color="000000" w:fill="FFFFFF"/>
            <w:hideMark/>
          </w:tcPr>
          <w:p w14:paraId="1C8B5178"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1.648,59</w:t>
            </w:r>
          </w:p>
        </w:tc>
      </w:tr>
      <w:tr w:rsidR="005A55BA" w:rsidRPr="005A55BA" w14:paraId="3B6085BE"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3AAE7E8D"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Juros e Encargos de Mora</w:t>
            </w:r>
          </w:p>
        </w:tc>
        <w:tc>
          <w:tcPr>
            <w:tcW w:w="173" w:type="pct"/>
            <w:tcBorders>
              <w:top w:val="nil"/>
              <w:left w:val="nil"/>
              <w:bottom w:val="nil"/>
              <w:right w:val="single" w:sz="4" w:space="0" w:color="000000"/>
            </w:tcBorders>
            <w:shd w:val="clear" w:color="000000" w:fill="FFFFFF"/>
            <w:hideMark/>
          </w:tcPr>
          <w:p w14:paraId="5339B705"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682F25D0"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1,94</w:t>
            </w:r>
          </w:p>
        </w:tc>
        <w:tc>
          <w:tcPr>
            <w:tcW w:w="731" w:type="pct"/>
            <w:tcBorders>
              <w:top w:val="nil"/>
              <w:left w:val="nil"/>
              <w:bottom w:val="nil"/>
              <w:right w:val="single" w:sz="4" w:space="0" w:color="000000"/>
            </w:tcBorders>
            <w:shd w:val="clear" w:color="000000" w:fill="FFFFFF"/>
            <w:hideMark/>
          </w:tcPr>
          <w:p w14:paraId="73CA8516"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330,59</w:t>
            </w:r>
          </w:p>
        </w:tc>
      </w:tr>
      <w:tr w:rsidR="005A55BA" w:rsidRPr="005A55BA" w14:paraId="5D2BE187"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00F7A178"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Descontos Financeiros Concedidos</w:t>
            </w:r>
          </w:p>
        </w:tc>
        <w:tc>
          <w:tcPr>
            <w:tcW w:w="173" w:type="pct"/>
            <w:tcBorders>
              <w:top w:val="nil"/>
              <w:left w:val="nil"/>
              <w:bottom w:val="nil"/>
              <w:right w:val="single" w:sz="4" w:space="0" w:color="000000"/>
            </w:tcBorders>
            <w:shd w:val="clear" w:color="000000" w:fill="FFFFFF"/>
            <w:hideMark/>
          </w:tcPr>
          <w:p w14:paraId="36FA2B19"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365421E5"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1.124,48</w:t>
            </w:r>
          </w:p>
        </w:tc>
        <w:tc>
          <w:tcPr>
            <w:tcW w:w="731" w:type="pct"/>
            <w:tcBorders>
              <w:top w:val="nil"/>
              <w:left w:val="nil"/>
              <w:bottom w:val="nil"/>
              <w:right w:val="single" w:sz="4" w:space="0" w:color="000000"/>
            </w:tcBorders>
            <w:shd w:val="clear" w:color="000000" w:fill="FFFFFF"/>
            <w:hideMark/>
          </w:tcPr>
          <w:p w14:paraId="54A51BE4"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1.318,00</w:t>
            </w:r>
          </w:p>
        </w:tc>
      </w:tr>
      <w:tr w:rsidR="005A55BA" w:rsidRPr="005A55BA" w14:paraId="460DABC9"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7777E0DD"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xml:space="preserve">    Transferências e Delegações Concedidas</w:t>
            </w:r>
          </w:p>
        </w:tc>
        <w:tc>
          <w:tcPr>
            <w:tcW w:w="173" w:type="pct"/>
            <w:tcBorders>
              <w:top w:val="nil"/>
              <w:left w:val="nil"/>
              <w:bottom w:val="nil"/>
              <w:right w:val="single" w:sz="4" w:space="0" w:color="000000"/>
            </w:tcBorders>
            <w:shd w:val="clear" w:color="000000" w:fill="FFFFFF"/>
            <w:hideMark/>
          </w:tcPr>
          <w:p w14:paraId="4CFA82E8"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417CEB9A"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67.961.415.834,78</w:t>
            </w:r>
          </w:p>
        </w:tc>
        <w:tc>
          <w:tcPr>
            <w:tcW w:w="731" w:type="pct"/>
            <w:tcBorders>
              <w:top w:val="nil"/>
              <w:left w:val="nil"/>
              <w:bottom w:val="nil"/>
              <w:right w:val="single" w:sz="4" w:space="0" w:color="000000"/>
            </w:tcBorders>
            <w:shd w:val="clear" w:color="000000" w:fill="FFFFFF"/>
            <w:hideMark/>
          </w:tcPr>
          <w:p w14:paraId="70674D4E"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56.385.737.406,64</w:t>
            </w:r>
          </w:p>
        </w:tc>
      </w:tr>
      <w:tr w:rsidR="005A55BA" w:rsidRPr="005A55BA" w14:paraId="08EBF054"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15842101"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Transferências Intragovernamentais</w:t>
            </w:r>
          </w:p>
        </w:tc>
        <w:tc>
          <w:tcPr>
            <w:tcW w:w="173" w:type="pct"/>
            <w:tcBorders>
              <w:top w:val="nil"/>
              <w:left w:val="nil"/>
              <w:bottom w:val="nil"/>
              <w:right w:val="single" w:sz="4" w:space="0" w:color="000000"/>
            </w:tcBorders>
            <w:shd w:val="clear" w:color="000000" w:fill="FFFFFF"/>
            <w:hideMark/>
          </w:tcPr>
          <w:p w14:paraId="08F2D4D2"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66DB2B44"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66.806.248.011,01</w:t>
            </w:r>
          </w:p>
        </w:tc>
        <w:tc>
          <w:tcPr>
            <w:tcW w:w="731" w:type="pct"/>
            <w:tcBorders>
              <w:top w:val="nil"/>
              <w:left w:val="nil"/>
              <w:bottom w:val="nil"/>
              <w:right w:val="single" w:sz="4" w:space="0" w:color="000000"/>
            </w:tcBorders>
            <w:shd w:val="clear" w:color="000000" w:fill="FFFFFF"/>
            <w:hideMark/>
          </w:tcPr>
          <w:p w14:paraId="0117CBA4"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56.075.349.866,23</w:t>
            </w:r>
          </w:p>
        </w:tc>
      </w:tr>
      <w:tr w:rsidR="005A55BA" w:rsidRPr="005A55BA" w14:paraId="0D6718EA"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5E6F7E43"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Transferências Intergovernamentais</w:t>
            </w:r>
          </w:p>
        </w:tc>
        <w:tc>
          <w:tcPr>
            <w:tcW w:w="173" w:type="pct"/>
            <w:tcBorders>
              <w:top w:val="nil"/>
              <w:left w:val="nil"/>
              <w:bottom w:val="nil"/>
              <w:right w:val="single" w:sz="4" w:space="0" w:color="000000"/>
            </w:tcBorders>
            <w:shd w:val="clear" w:color="000000" w:fill="FFFFFF"/>
            <w:hideMark/>
          </w:tcPr>
          <w:p w14:paraId="764BBB12"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5254AB42"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1.130.402.927,98</w:t>
            </w:r>
          </w:p>
        </w:tc>
        <w:tc>
          <w:tcPr>
            <w:tcW w:w="731" w:type="pct"/>
            <w:tcBorders>
              <w:top w:val="nil"/>
              <w:left w:val="nil"/>
              <w:bottom w:val="nil"/>
              <w:right w:val="single" w:sz="4" w:space="0" w:color="000000"/>
            </w:tcBorders>
            <w:shd w:val="clear" w:color="000000" w:fill="FFFFFF"/>
            <w:hideMark/>
          </w:tcPr>
          <w:p w14:paraId="153AD76C"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310.387.540,41</w:t>
            </w:r>
          </w:p>
        </w:tc>
      </w:tr>
      <w:tr w:rsidR="005A55BA" w:rsidRPr="005A55BA" w14:paraId="38BB5D89"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473371D8"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Transferências ao Exterior</w:t>
            </w:r>
          </w:p>
        </w:tc>
        <w:tc>
          <w:tcPr>
            <w:tcW w:w="173" w:type="pct"/>
            <w:tcBorders>
              <w:top w:val="nil"/>
              <w:left w:val="nil"/>
              <w:bottom w:val="nil"/>
              <w:right w:val="single" w:sz="4" w:space="0" w:color="000000"/>
            </w:tcBorders>
            <w:shd w:val="clear" w:color="000000" w:fill="FFFFFF"/>
            <w:hideMark/>
          </w:tcPr>
          <w:p w14:paraId="1BA34516"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619E19C2"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2.014.079,89</w:t>
            </w:r>
          </w:p>
        </w:tc>
        <w:tc>
          <w:tcPr>
            <w:tcW w:w="731" w:type="pct"/>
            <w:tcBorders>
              <w:top w:val="nil"/>
              <w:left w:val="nil"/>
              <w:bottom w:val="nil"/>
              <w:right w:val="single" w:sz="4" w:space="0" w:color="000000"/>
            </w:tcBorders>
            <w:shd w:val="clear" w:color="000000" w:fill="FFFFFF"/>
            <w:hideMark/>
          </w:tcPr>
          <w:p w14:paraId="094F0D3C"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w:t>
            </w:r>
          </w:p>
        </w:tc>
      </w:tr>
      <w:tr w:rsidR="005A55BA" w:rsidRPr="005A55BA" w14:paraId="729451B6"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07002717"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Outras Transferências e Delegações Concedidas</w:t>
            </w:r>
          </w:p>
        </w:tc>
        <w:tc>
          <w:tcPr>
            <w:tcW w:w="173" w:type="pct"/>
            <w:tcBorders>
              <w:top w:val="nil"/>
              <w:left w:val="nil"/>
              <w:bottom w:val="nil"/>
              <w:right w:val="single" w:sz="4" w:space="0" w:color="000000"/>
            </w:tcBorders>
            <w:shd w:val="clear" w:color="000000" w:fill="FFFFFF"/>
            <w:hideMark/>
          </w:tcPr>
          <w:p w14:paraId="2BE85A6C"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0BE1BC80"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22.750.815,90</w:t>
            </w:r>
          </w:p>
        </w:tc>
        <w:tc>
          <w:tcPr>
            <w:tcW w:w="731" w:type="pct"/>
            <w:tcBorders>
              <w:top w:val="nil"/>
              <w:left w:val="nil"/>
              <w:bottom w:val="nil"/>
              <w:right w:val="single" w:sz="4" w:space="0" w:color="000000"/>
            </w:tcBorders>
            <w:shd w:val="clear" w:color="000000" w:fill="FFFFFF"/>
            <w:hideMark/>
          </w:tcPr>
          <w:p w14:paraId="6E09371D"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w:t>
            </w:r>
          </w:p>
        </w:tc>
      </w:tr>
      <w:tr w:rsidR="005A55BA" w:rsidRPr="005A55BA" w14:paraId="262588C8"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3F0FAED3"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xml:space="preserve">    Desvalorização e Perda de Ativos e Incorporação de Passivos</w:t>
            </w:r>
          </w:p>
        </w:tc>
        <w:tc>
          <w:tcPr>
            <w:tcW w:w="173" w:type="pct"/>
            <w:tcBorders>
              <w:top w:val="nil"/>
              <w:left w:val="nil"/>
              <w:bottom w:val="nil"/>
              <w:right w:val="single" w:sz="4" w:space="0" w:color="000000"/>
            </w:tcBorders>
            <w:shd w:val="clear" w:color="000000" w:fill="FFFFFF"/>
            <w:hideMark/>
          </w:tcPr>
          <w:p w14:paraId="57B2AA4B"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7C3BF0AF"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252.821.430,43</w:t>
            </w:r>
          </w:p>
        </w:tc>
        <w:tc>
          <w:tcPr>
            <w:tcW w:w="731" w:type="pct"/>
            <w:tcBorders>
              <w:top w:val="nil"/>
              <w:left w:val="nil"/>
              <w:bottom w:val="nil"/>
              <w:right w:val="single" w:sz="4" w:space="0" w:color="000000"/>
            </w:tcBorders>
            <w:shd w:val="clear" w:color="000000" w:fill="FFFFFF"/>
            <w:hideMark/>
          </w:tcPr>
          <w:p w14:paraId="228D69EE"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438.745.530,92</w:t>
            </w:r>
          </w:p>
        </w:tc>
      </w:tr>
      <w:tr w:rsidR="005A55BA" w:rsidRPr="005A55BA" w14:paraId="388C8FA3"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08FD38C7"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Perdas Involuntárias</w:t>
            </w:r>
          </w:p>
        </w:tc>
        <w:tc>
          <w:tcPr>
            <w:tcW w:w="173" w:type="pct"/>
            <w:tcBorders>
              <w:top w:val="nil"/>
              <w:left w:val="nil"/>
              <w:bottom w:val="nil"/>
              <w:right w:val="single" w:sz="4" w:space="0" w:color="000000"/>
            </w:tcBorders>
            <w:shd w:val="clear" w:color="000000" w:fill="FFFFFF"/>
            <w:hideMark/>
          </w:tcPr>
          <w:p w14:paraId="7577CEC8"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1044BA1B"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65.009.539,43</w:t>
            </w:r>
          </w:p>
        </w:tc>
        <w:tc>
          <w:tcPr>
            <w:tcW w:w="731" w:type="pct"/>
            <w:tcBorders>
              <w:top w:val="nil"/>
              <w:left w:val="nil"/>
              <w:bottom w:val="nil"/>
              <w:right w:val="single" w:sz="4" w:space="0" w:color="000000"/>
            </w:tcBorders>
            <w:shd w:val="clear" w:color="000000" w:fill="FFFFFF"/>
            <w:hideMark/>
          </w:tcPr>
          <w:p w14:paraId="37A46391"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w:t>
            </w:r>
          </w:p>
        </w:tc>
      </w:tr>
      <w:tr w:rsidR="005A55BA" w:rsidRPr="005A55BA" w14:paraId="539E6E10"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036F3184"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Incorporação de Passivos</w:t>
            </w:r>
          </w:p>
        </w:tc>
        <w:tc>
          <w:tcPr>
            <w:tcW w:w="173" w:type="pct"/>
            <w:tcBorders>
              <w:top w:val="nil"/>
              <w:left w:val="nil"/>
              <w:bottom w:val="nil"/>
              <w:right w:val="single" w:sz="4" w:space="0" w:color="000000"/>
            </w:tcBorders>
            <w:shd w:val="clear" w:color="000000" w:fill="FFFFFF"/>
            <w:hideMark/>
          </w:tcPr>
          <w:p w14:paraId="5BCB4B80"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211C5055"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1.093.329,28</w:t>
            </w:r>
          </w:p>
        </w:tc>
        <w:tc>
          <w:tcPr>
            <w:tcW w:w="731" w:type="pct"/>
            <w:tcBorders>
              <w:top w:val="nil"/>
              <w:left w:val="nil"/>
              <w:bottom w:val="nil"/>
              <w:right w:val="single" w:sz="4" w:space="0" w:color="000000"/>
            </w:tcBorders>
            <w:shd w:val="clear" w:color="000000" w:fill="FFFFFF"/>
            <w:hideMark/>
          </w:tcPr>
          <w:p w14:paraId="564296C2"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196,58</w:t>
            </w:r>
          </w:p>
        </w:tc>
      </w:tr>
      <w:tr w:rsidR="005A55BA" w:rsidRPr="005A55BA" w14:paraId="03655936"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7FF130A1"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Desincorporação de Ativos</w:t>
            </w:r>
          </w:p>
        </w:tc>
        <w:tc>
          <w:tcPr>
            <w:tcW w:w="173" w:type="pct"/>
            <w:tcBorders>
              <w:top w:val="nil"/>
              <w:left w:val="nil"/>
              <w:bottom w:val="nil"/>
              <w:right w:val="single" w:sz="4" w:space="0" w:color="000000"/>
            </w:tcBorders>
            <w:shd w:val="clear" w:color="000000" w:fill="FFFFFF"/>
            <w:hideMark/>
          </w:tcPr>
          <w:p w14:paraId="62E38201"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4CFF4165"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186.718.561,72</w:t>
            </w:r>
          </w:p>
        </w:tc>
        <w:tc>
          <w:tcPr>
            <w:tcW w:w="731" w:type="pct"/>
            <w:tcBorders>
              <w:top w:val="nil"/>
              <w:left w:val="nil"/>
              <w:bottom w:val="nil"/>
              <w:right w:val="single" w:sz="4" w:space="0" w:color="000000"/>
            </w:tcBorders>
            <w:shd w:val="clear" w:color="000000" w:fill="FFFFFF"/>
            <w:hideMark/>
          </w:tcPr>
          <w:p w14:paraId="777CA225"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438.745.334,34</w:t>
            </w:r>
          </w:p>
        </w:tc>
      </w:tr>
      <w:tr w:rsidR="005A55BA" w:rsidRPr="005A55BA" w14:paraId="0857AFD0"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621C1228"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xml:space="preserve">    Tributárias</w:t>
            </w:r>
          </w:p>
        </w:tc>
        <w:tc>
          <w:tcPr>
            <w:tcW w:w="173" w:type="pct"/>
            <w:tcBorders>
              <w:top w:val="nil"/>
              <w:left w:val="nil"/>
              <w:bottom w:val="nil"/>
              <w:right w:val="single" w:sz="4" w:space="0" w:color="000000"/>
            </w:tcBorders>
            <w:shd w:val="clear" w:color="000000" w:fill="FFFFFF"/>
            <w:hideMark/>
          </w:tcPr>
          <w:p w14:paraId="69F16271"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6C5A880D"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78.667,45</w:t>
            </w:r>
          </w:p>
        </w:tc>
        <w:tc>
          <w:tcPr>
            <w:tcW w:w="731" w:type="pct"/>
            <w:tcBorders>
              <w:top w:val="nil"/>
              <w:left w:val="nil"/>
              <w:bottom w:val="nil"/>
              <w:right w:val="single" w:sz="4" w:space="0" w:color="000000"/>
            </w:tcBorders>
            <w:shd w:val="clear" w:color="000000" w:fill="FFFFFF"/>
            <w:hideMark/>
          </w:tcPr>
          <w:p w14:paraId="6822565A"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74.279,22</w:t>
            </w:r>
          </w:p>
        </w:tc>
      </w:tr>
      <w:tr w:rsidR="005A55BA" w:rsidRPr="005A55BA" w14:paraId="170A35DC"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27006E5E"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Contribuições</w:t>
            </w:r>
          </w:p>
        </w:tc>
        <w:tc>
          <w:tcPr>
            <w:tcW w:w="173" w:type="pct"/>
            <w:tcBorders>
              <w:top w:val="nil"/>
              <w:left w:val="nil"/>
              <w:bottom w:val="nil"/>
              <w:right w:val="single" w:sz="4" w:space="0" w:color="000000"/>
            </w:tcBorders>
            <w:shd w:val="clear" w:color="000000" w:fill="FFFFFF"/>
            <w:hideMark/>
          </w:tcPr>
          <w:p w14:paraId="5696E1A4"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755B3414"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78.667,45</w:t>
            </w:r>
          </w:p>
        </w:tc>
        <w:tc>
          <w:tcPr>
            <w:tcW w:w="731" w:type="pct"/>
            <w:tcBorders>
              <w:top w:val="nil"/>
              <w:left w:val="nil"/>
              <w:bottom w:val="nil"/>
              <w:right w:val="single" w:sz="4" w:space="0" w:color="000000"/>
            </w:tcBorders>
            <w:shd w:val="clear" w:color="000000" w:fill="FFFFFF"/>
            <w:hideMark/>
          </w:tcPr>
          <w:p w14:paraId="46E9EBDC"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74.279,22</w:t>
            </w:r>
          </w:p>
        </w:tc>
      </w:tr>
      <w:tr w:rsidR="005A55BA" w:rsidRPr="005A55BA" w14:paraId="7E975D01"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7DC0F1B7"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lastRenderedPageBreak/>
              <w:t xml:space="preserve">    Outras Variações Patrimoniais Diminutivas</w:t>
            </w:r>
          </w:p>
        </w:tc>
        <w:tc>
          <w:tcPr>
            <w:tcW w:w="173" w:type="pct"/>
            <w:tcBorders>
              <w:top w:val="nil"/>
              <w:left w:val="nil"/>
              <w:bottom w:val="nil"/>
              <w:right w:val="single" w:sz="4" w:space="0" w:color="000000"/>
            </w:tcBorders>
            <w:shd w:val="clear" w:color="000000" w:fill="FFFFFF"/>
            <w:hideMark/>
          </w:tcPr>
          <w:p w14:paraId="6E05ED8B"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7476D545"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11.298.192,73</w:t>
            </w:r>
          </w:p>
        </w:tc>
        <w:tc>
          <w:tcPr>
            <w:tcW w:w="731" w:type="pct"/>
            <w:tcBorders>
              <w:top w:val="nil"/>
              <w:left w:val="nil"/>
              <w:bottom w:val="nil"/>
              <w:right w:val="single" w:sz="4" w:space="0" w:color="000000"/>
            </w:tcBorders>
            <w:shd w:val="clear" w:color="000000" w:fill="FFFFFF"/>
            <w:hideMark/>
          </w:tcPr>
          <w:p w14:paraId="0DE0A7F0"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1.547.202.741,00</w:t>
            </w:r>
          </w:p>
        </w:tc>
      </w:tr>
      <w:tr w:rsidR="005A55BA" w:rsidRPr="005A55BA" w14:paraId="4D10B838"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0FD7DFC2"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Incentivos</w:t>
            </w:r>
          </w:p>
        </w:tc>
        <w:tc>
          <w:tcPr>
            <w:tcW w:w="173" w:type="pct"/>
            <w:tcBorders>
              <w:top w:val="nil"/>
              <w:left w:val="nil"/>
              <w:bottom w:val="nil"/>
              <w:right w:val="single" w:sz="4" w:space="0" w:color="000000"/>
            </w:tcBorders>
            <w:shd w:val="clear" w:color="000000" w:fill="FFFFFF"/>
            <w:hideMark/>
          </w:tcPr>
          <w:p w14:paraId="67AFDAA2"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60636BCA"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9.181,06</w:t>
            </w:r>
          </w:p>
        </w:tc>
        <w:tc>
          <w:tcPr>
            <w:tcW w:w="731" w:type="pct"/>
            <w:tcBorders>
              <w:top w:val="nil"/>
              <w:left w:val="nil"/>
              <w:bottom w:val="nil"/>
              <w:right w:val="single" w:sz="4" w:space="0" w:color="000000"/>
            </w:tcBorders>
            <w:shd w:val="clear" w:color="000000" w:fill="FFFFFF"/>
            <w:hideMark/>
          </w:tcPr>
          <w:p w14:paraId="612B16A6"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2.100,00</w:t>
            </w:r>
          </w:p>
        </w:tc>
      </w:tr>
      <w:tr w:rsidR="005A55BA" w:rsidRPr="005A55BA" w14:paraId="539DDE2A"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157814FD"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Constituição de Provisões</w:t>
            </w:r>
          </w:p>
        </w:tc>
        <w:tc>
          <w:tcPr>
            <w:tcW w:w="173" w:type="pct"/>
            <w:tcBorders>
              <w:top w:val="nil"/>
              <w:left w:val="nil"/>
              <w:bottom w:val="nil"/>
              <w:right w:val="single" w:sz="4" w:space="0" w:color="000000"/>
            </w:tcBorders>
            <w:shd w:val="clear" w:color="000000" w:fill="FFFFFF"/>
            <w:hideMark/>
          </w:tcPr>
          <w:p w14:paraId="3AC9DCD1"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6D290C86"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5.835.082,49</w:t>
            </w:r>
          </w:p>
        </w:tc>
        <w:tc>
          <w:tcPr>
            <w:tcW w:w="731" w:type="pct"/>
            <w:tcBorders>
              <w:top w:val="nil"/>
              <w:left w:val="nil"/>
              <w:bottom w:val="nil"/>
              <w:right w:val="single" w:sz="4" w:space="0" w:color="000000"/>
            </w:tcBorders>
            <w:shd w:val="clear" w:color="000000" w:fill="FFFFFF"/>
            <w:hideMark/>
          </w:tcPr>
          <w:p w14:paraId="5AD25F46"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1.547.200.000,00</w:t>
            </w:r>
          </w:p>
        </w:tc>
      </w:tr>
      <w:tr w:rsidR="005A55BA" w:rsidRPr="005A55BA" w14:paraId="47754A05" w14:textId="77777777" w:rsidTr="005A55BA">
        <w:trPr>
          <w:trHeight w:val="264"/>
        </w:trPr>
        <w:tc>
          <w:tcPr>
            <w:tcW w:w="3352" w:type="pct"/>
            <w:tcBorders>
              <w:top w:val="nil"/>
              <w:left w:val="single" w:sz="4" w:space="0" w:color="000000"/>
              <w:bottom w:val="nil"/>
              <w:right w:val="single" w:sz="4" w:space="0" w:color="000000"/>
            </w:tcBorders>
            <w:shd w:val="clear" w:color="000000" w:fill="FFFFFF"/>
            <w:hideMark/>
          </w:tcPr>
          <w:p w14:paraId="6A60D403"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xml:space="preserve">        Diversas Variações Patrimoniais Diminutivas</w:t>
            </w:r>
          </w:p>
        </w:tc>
        <w:tc>
          <w:tcPr>
            <w:tcW w:w="173" w:type="pct"/>
            <w:tcBorders>
              <w:top w:val="nil"/>
              <w:left w:val="nil"/>
              <w:bottom w:val="nil"/>
              <w:right w:val="single" w:sz="4" w:space="0" w:color="000000"/>
            </w:tcBorders>
            <w:shd w:val="clear" w:color="000000" w:fill="FFFFFF"/>
            <w:hideMark/>
          </w:tcPr>
          <w:p w14:paraId="1FB2605E" w14:textId="77777777" w:rsidR="005A55BA" w:rsidRPr="005A55BA" w:rsidRDefault="005A55BA" w:rsidP="005A55BA">
            <w:pPr>
              <w:spacing w:after="0" w:line="240" w:lineRule="auto"/>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 </w:t>
            </w:r>
          </w:p>
        </w:tc>
        <w:tc>
          <w:tcPr>
            <w:tcW w:w="744" w:type="pct"/>
            <w:tcBorders>
              <w:top w:val="nil"/>
              <w:left w:val="nil"/>
              <w:bottom w:val="nil"/>
              <w:right w:val="single" w:sz="4" w:space="0" w:color="000000"/>
            </w:tcBorders>
            <w:shd w:val="clear" w:color="000000" w:fill="FFFFFF"/>
            <w:hideMark/>
          </w:tcPr>
          <w:p w14:paraId="1927B17F"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5.453.929,18</w:t>
            </w:r>
          </w:p>
        </w:tc>
        <w:tc>
          <w:tcPr>
            <w:tcW w:w="731" w:type="pct"/>
            <w:tcBorders>
              <w:top w:val="nil"/>
              <w:left w:val="nil"/>
              <w:bottom w:val="nil"/>
              <w:right w:val="single" w:sz="4" w:space="0" w:color="000000"/>
            </w:tcBorders>
            <w:shd w:val="clear" w:color="000000" w:fill="FFFFFF"/>
            <w:hideMark/>
          </w:tcPr>
          <w:p w14:paraId="22D10338" w14:textId="77777777" w:rsidR="005A55BA" w:rsidRPr="005A55BA" w:rsidRDefault="005A55BA" w:rsidP="005A55BA">
            <w:pPr>
              <w:spacing w:after="0" w:line="240" w:lineRule="auto"/>
              <w:jc w:val="right"/>
              <w:rPr>
                <w:rFonts w:ascii="Arial" w:eastAsia="Times New Roman" w:hAnsi="Arial" w:cs="Arial"/>
                <w:color w:val="000000"/>
                <w:sz w:val="14"/>
                <w:szCs w:val="14"/>
                <w:lang w:eastAsia="pt-BR"/>
              </w:rPr>
            </w:pPr>
            <w:r w:rsidRPr="005A55BA">
              <w:rPr>
                <w:rFonts w:ascii="Arial" w:eastAsia="Times New Roman" w:hAnsi="Arial" w:cs="Arial"/>
                <w:color w:val="000000"/>
                <w:sz w:val="14"/>
                <w:szCs w:val="14"/>
                <w:lang w:eastAsia="pt-BR"/>
              </w:rPr>
              <w:t>641,00</w:t>
            </w:r>
          </w:p>
        </w:tc>
      </w:tr>
      <w:tr w:rsidR="005A55BA" w:rsidRPr="005A55BA" w14:paraId="60F76474" w14:textId="77777777" w:rsidTr="005A55BA">
        <w:trPr>
          <w:trHeight w:val="264"/>
        </w:trPr>
        <w:tc>
          <w:tcPr>
            <w:tcW w:w="3352" w:type="pct"/>
            <w:tcBorders>
              <w:top w:val="single" w:sz="4" w:space="0" w:color="000000"/>
              <w:left w:val="single" w:sz="4" w:space="0" w:color="000000"/>
              <w:bottom w:val="nil"/>
              <w:right w:val="single" w:sz="4" w:space="0" w:color="000000"/>
            </w:tcBorders>
            <w:shd w:val="clear" w:color="000000" w:fill="9BC2E6"/>
            <w:hideMark/>
          </w:tcPr>
          <w:p w14:paraId="79A57103"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RESULTADO PATRIMONIAL DO PERÍODO</w:t>
            </w:r>
          </w:p>
        </w:tc>
        <w:tc>
          <w:tcPr>
            <w:tcW w:w="173" w:type="pct"/>
            <w:tcBorders>
              <w:top w:val="single" w:sz="4" w:space="0" w:color="000000"/>
              <w:left w:val="nil"/>
              <w:bottom w:val="nil"/>
              <w:right w:val="single" w:sz="4" w:space="0" w:color="000000"/>
            </w:tcBorders>
            <w:shd w:val="clear" w:color="000000" w:fill="9BC2E6"/>
            <w:hideMark/>
          </w:tcPr>
          <w:p w14:paraId="5AED8011" w14:textId="77777777" w:rsidR="005A55BA" w:rsidRPr="005A55BA" w:rsidRDefault="005A55BA" w:rsidP="005A55BA">
            <w:pPr>
              <w:spacing w:after="0" w:line="240" w:lineRule="auto"/>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 </w:t>
            </w:r>
          </w:p>
        </w:tc>
        <w:tc>
          <w:tcPr>
            <w:tcW w:w="744" w:type="pct"/>
            <w:tcBorders>
              <w:top w:val="single" w:sz="4" w:space="0" w:color="000000"/>
              <w:left w:val="nil"/>
              <w:bottom w:val="nil"/>
              <w:right w:val="single" w:sz="4" w:space="0" w:color="000000"/>
            </w:tcBorders>
            <w:shd w:val="clear" w:color="000000" w:fill="9BC2E6"/>
            <w:hideMark/>
          </w:tcPr>
          <w:p w14:paraId="6456EF4E"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19.619.804.850,33</w:t>
            </w:r>
          </w:p>
        </w:tc>
        <w:tc>
          <w:tcPr>
            <w:tcW w:w="731" w:type="pct"/>
            <w:tcBorders>
              <w:top w:val="single" w:sz="4" w:space="0" w:color="000000"/>
              <w:left w:val="nil"/>
              <w:bottom w:val="nil"/>
              <w:right w:val="single" w:sz="4" w:space="0" w:color="000000"/>
            </w:tcBorders>
            <w:shd w:val="clear" w:color="000000" w:fill="9BC2E6"/>
            <w:hideMark/>
          </w:tcPr>
          <w:p w14:paraId="76276916" w14:textId="77777777" w:rsidR="005A55BA" w:rsidRPr="005A55BA" w:rsidRDefault="005A55BA" w:rsidP="005A55BA">
            <w:pPr>
              <w:spacing w:after="0" w:line="240" w:lineRule="auto"/>
              <w:jc w:val="right"/>
              <w:rPr>
                <w:rFonts w:ascii="Arial" w:eastAsia="Times New Roman" w:hAnsi="Arial" w:cs="Arial"/>
                <w:b/>
                <w:bCs/>
                <w:color w:val="000000"/>
                <w:sz w:val="14"/>
                <w:szCs w:val="14"/>
                <w:lang w:eastAsia="pt-BR"/>
              </w:rPr>
            </w:pPr>
            <w:r w:rsidRPr="005A55BA">
              <w:rPr>
                <w:rFonts w:ascii="Arial" w:eastAsia="Times New Roman" w:hAnsi="Arial" w:cs="Arial"/>
                <w:b/>
                <w:bCs/>
                <w:color w:val="000000"/>
                <w:sz w:val="14"/>
                <w:szCs w:val="14"/>
                <w:lang w:eastAsia="pt-BR"/>
              </w:rPr>
              <w:t>17.026.814.165,76</w:t>
            </w:r>
          </w:p>
        </w:tc>
      </w:tr>
    </w:tbl>
    <w:p w14:paraId="4F532901" w14:textId="77777777" w:rsidR="00FA2FB8" w:rsidRPr="00580155" w:rsidRDefault="00FA2FB8" w:rsidP="00EC3988">
      <w:pPr>
        <w:autoSpaceDE w:val="0"/>
        <w:autoSpaceDN w:val="0"/>
        <w:adjustRightInd w:val="0"/>
        <w:spacing w:after="0" w:line="240" w:lineRule="auto"/>
        <w:ind w:right="60"/>
        <w:jc w:val="both"/>
        <w:rPr>
          <w:rFonts w:ascii="Arial" w:hAnsi="Arial" w:cs="Arial"/>
          <w:b/>
          <w:bCs/>
          <w:sz w:val="14"/>
          <w:szCs w:val="14"/>
          <w:lang w:val="pt"/>
        </w:rPr>
      </w:pPr>
      <w:r w:rsidRPr="00580155">
        <w:rPr>
          <w:rFonts w:ascii="Arial" w:hAnsi="Arial" w:cs="Arial"/>
          <w:b/>
          <w:bCs/>
          <w:sz w:val="14"/>
          <w:szCs w:val="14"/>
          <w:lang w:val="pt"/>
        </w:rPr>
        <w:t>Fonte: SIAFI</w:t>
      </w:r>
    </w:p>
    <w:p w14:paraId="2F3A01E8" w14:textId="77777777" w:rsidR="00FA2FB8" w:rsidRPr="00FE5024" w:rsidRDefault="00FA2FB8" w:rsidP="00EC3988">
      <w:pPr>
        <w:autoSpaceDE w:val="0"/>
        <w:autoSpaceDN w:val="0"/>
        <w:adjustRightInd w:val="0"/>
        <w:spacing w:after="0" w:line="240" w:lineRule="auto"/>
        <w:jc w:val="both"/>
        <w:rPr>
          <w:rFonts w:ascii="Calibri" w:hAnsi="Calibri" w:cs="Calibri"/>
          <w:color w:val="FF0000"/>
          <w:lang w:val="pt"/>
        </w:rPr>
      </w:pPr>
    </w:p>
    <w:p w14:paraId="0F346C16" w14:textId="77777777" w:rsidR="00110A17" w:rsidRPr="00580155" w:rsidRDefault="00110A17" w:rsidP="00EC3988">
      <w:pPr>
        <w:autoSpaceDE w:val="0"/>
        <w:autoSpaceDN w:val="0"/>
        <w:adjustRightInd w:val="0"/>
        <w:spacing w:after="0" w:line="240" w:lineRule="auto"/>
        <w:rPr>
          <w:rFonts w:ascii="Calibri" w:hAnsi="Calibri" w:cs="Calibri"/>
          <w:b/>
          <w:bCs/>
          <w:sz w:val="24"/>
          <w:szCs w:val="24"/>
          <w:lang w:val="pt"/>
        </w:rPr>
      </w:pPr>
      <w:r w:rsidRPr="00580155">
        <w:rPr>
          <w:rFonts w:ascii="Calibri" w:hAnsi="Calibri" w:cs="Calibri"/>
          <w:b/>
          <w:bCs/>
          <w:sz w:val="24"/>
          <w:szCs w:val="24"/>
          <w:lang w:val="pt"/>
        </w:rPr>
        <w:t xml:space="preserve">III - Notas Explicativas </w:t>
      </w:r>
    </w:p>
    <w:p w14:paraId="69234A4D" w14:textId="77777777" w:rsidR="00110A17" w:rsidRPr="00580155" w:rsidRDefault="00110A17" w:rsidP="00EC3988">
      <w:pPr>
        <w:autoSpaceDE w:val="0"/>
        <w:autoSpaceDN w:val="0"/>
        <w:adjustRightInd w:val="0"/>
        <w:spacing w:after="0" w:line="240" w:lineRule="auto"/>
        <w:rPr>
          <w:rFonts w:ascii="Calibri" w:hAnsi="Calibri" w:cs="Calibri"/>
          <w:sz w:val="28"/>
          <w:szCs w:val="28"/>
          <w:lang w:val="pt"/>
        </w:rPr>
      </w:pPr>
    </w:p>
    <w:p w14:paraId="09E662AA" w14:textId="3D551880" w:rsidR="00110A17" w:rsidRPr="00580155" w:rsidRDefault="00110A17" w:rsidP="00EC3988">
      <w:pPr>
        <w:autoSpaceDE w:val="0"/>
        <w:autoSpaceDN w:val="0"/>
        <w:adjustRightInd w:val="0"/>
        <w:spacing w:after="0" w:line="240" w:lineRule="auto"/>
        <w:rPr>
          <w:rFonts w:ascii="Calibri" w:hAnsi="Calibri" w:cs="Calibri"/>
          <w:b/>
          <w:bCs/>
          <w:sz w:val="24"/>
          <w:szCs w:val="24"/>
          <w:u w:val="single"/>
          <w:lang w:val="pt"/>
        </w:rPr>
      </w:pPr>
      <w:r w:rsidRPr="00580155">
        <w:rPr>
          <w:rFonts w:ascii="Calibri" w:hAnsi="Calibri" w:cs="Calibri"/>
          <w:b/>
          <w:bCs/>
          <w:sz w:val="24"/>
          <w:szCs w:val="24"/>
          <w:u w:val="single"/>
          <w:lang w:val="pt"/>
        </w:rPr>
        <w:t xml:space="preserve">Base de Preparação das Demonstrações e das Práticas Contábeis </w:t>
      </w:r>
    </w:p>
    <w:p w14:paraId="6663BC71" w14:textId="77777777" w:rsidR="00110A17" w:rsidRPr="00580155" w:rsidRDefault="00110A17" w:rsidP="00EC3988">
      <w:pPr>
        <w:autoSpaceDE w:val="0"/>
        <w:autoSpaceDN w:val="0"/>
        <w:adjustRightInd w:val="0"/>
        <w:spacing w:after="0" w:line="240" w:lineRule="auto"/>
        <w:rPr>
          <w:rFonts w:ascii="Calibri" w:hAnsi="Calibri" w:cs="Calibri"/>
          <w:lang w:val="pt"/>
        </w:rPr>
      </w:pPr>
    </w:p>
    <w:p w14:paraId="33C4304B" w14:textId="7D4800EC" w:rsidR="00732790" w:rsidRPr="00580155" w:rsidRDefault="00732790" w:rsidP="00EC3988">
      <w:pPr>
        <w:autoSpaceDE w:val="0"/>
        <w:autoSpaceDN w:val="0"/>
        <w:adjustRightInd w:val="0"/>
        <w:spacing w:after="0" w:line="240" w:lineRule="auto"/>
        <w:ind w:firstLine="1276"/>
        <w:jc w:val="both"/>
        <w:rPr>
          <w:rFonts w:ascii="Calibri" w:hAnsi="Calibri" w:cs="Calibri"/>
          <w:lang w:val="pt"/>
        </w:rPr>
      </w:pPr>
      <w:r w:rsidRPr="00580155">
        <w:rPr>
          <w:rFonts w:ascii="Calibri" w:hAnsi="Calibri" w:cs="Calibri"/>
          <w:lang w:val="pt"/>
        </w:rPr>
        <w:t xml:space="preserve">Os Demonstrativos Contábeis do Ministério da Cidadania (órgão 55000) foram elaborados a partir do Sistema Integrado de Administração Financeira do Governo Federal (SIAFI) e em consonância com os dispositivos da Lei nº 4.320/1964, do Decreto-Lei nº 200/1967, do Decreto nº 93.872/1986, da Lei nº 10.180/2001, da Lei Complementar nº 101/2000, das Normas Brasileiras de Contabilidade Aplicadas ao Setor Público (NBC TSP) do Conselho Federal de Contabilidade (CFC), do Manual de Contabilidade Aplicada ao Setor Público (MCASP) e do Manual SIAFI, ambos da Secretaria do Tesouro Nacional (MF/STN). </w:t>
      </w:r>
    </w:p>
    <w:p w14:paraId="2E6BB6BB" w14:textId="77777777" w:rsidR="00110A17" w:rsidRPr="00580155" w:rsidRDefault="00110A17" w:rsidP="00EC3988">
      <w:pPr>
        <w:autoSpaceDE w:val="0"/>
        <w:autoSpaceDN w:val="0"/>
        <w:adjustRightInd w:val="0"/>
        <w:spacing w:after="0" w:line="240" w:lineRule="auto"/>
        <w:ind w:firstLine="1276"/>
        <w:jc w:val="both"/>
        <w:rPr>
          <w:rFonts w:ascii="Calibri" w:hAnsi="Calibri" w:cs="Calibri"/>
          <w:lang w:val="pt"/>
        </w:rPr>
      </w:pPr>
    </w:p>
    <w:p w14:paraId="754DE292" w14:textId="0499AF56" w:rsidR="00110A17" w:rsidRPr="00580155" w:rsidRDefault="00110A17" w:rsidP="00EC3988">
      <w:pPr>
        <w:spacing w:after="0" w:line="240" w:lineRule="auto"/>
        <w:rPr>
          <w:rFonts w:cstheme="majorBidi"/>
          <w:b/>
          <w:sz w:val="24"/>
          <w:szCs w:val="24"/>
          <w:u w:val="single"/>
        </w:rPr>
      </w:pPr>
      <w:r w:rsidRPr="00580155">
        <w:rPr>
          <w:rFonts w:cstheme="majorBidi"/>
          <w:b/>
          <w:sz w:val="24"/>
          <w:szCs w:val="24"/>
          <w:u w:val="single"/>
        </w:rPr>
        <w:t>Resumo dos Principais Critérios</w:t>
      </w:r>
      <w:r w:rsidR="002A70AC" w:rsidRPr="00580155">
        <w:rPr>
          <w:rFonts w:cstheme="majorBidi"/>
          <w:b/>
          <w:sz w:val="24"/>
          <w:szCs w:val="24"/>
          <w:u w:val="single"/>
        </w:rPr>
        <w:t>, Metodologias</w:t>
      </w:r>
      <w:r w:rsidRPr="00580155">
        <w:rPr>
          <w:rFonts w:cstheme="majorBidi"/>
          <w:b/>
          <w:sz w:val="24"/>
          <w:szCs w:val="24"/>
          <w:u w:val="single"/>
        </w:rPr>
        <w:t xml:space="preserve"> e Políticas Contábeis </w:t>
      </w:r>
    </w:p>
    <w:p w14:paraId="47F9F58C" w14:textId="77777777" w:rsidR="00110A17" w:rsidRPr="00580155" w:rsidRDefault="00110A17" w:rsidP="00EC3988">
      <w:pPr>
        <w:autoSpaceDE w:val="0"/>
        <w:autoSpaceDN w:val="0"/>
        <w:adjustRightInd w:val="0"/>
        <w:spacing w:after="0" w:line="240" w:lineRule="auto"/>
        <w:contextualSpacing/>
        <w:jc w:val="both"/>
        <w:rPr>
          <w:rFonts w:cs="Arial"/>
        </w:rPr>
      </w:pPr>
    </w:p>
    <w:p w14:paraId="5B4DD519"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A seguir, são apresentados os principais critérios e políticas contábeis adotados no âmbito deste Ministério.</w:t>
      </w:r>
    </w:p>
    <w:p w14:paraId="7A102E4A" w14:textId="77777777" w:rsidR="00110A17" w:rsidRPr="00580155" w:rsidRDefault="00110A17" w:rsidP="00ED5EEA">
      <w:pPr>
        <w:pStyle w:val="PargrafodaLista"/>
        <w:numPr>
          <w:ilvl w:val="0"/>
          <w:numId w:val="4"/>
        </w:numPr>
        <w:autoSpaceDE w:val="0"/>
        <w:autoSpaceDN w:val="0"/>
        <w:adjustRightInd w:val="0"/>
        <w:spacing w:after="0" w:line="240" w:lineRule="auto"/>
        <w:jc w:val="both"/>
        <w:rPr>
          <w:rFonts w:cs="Arial"/>
          <w:b/>
          <w:vanish/>
        </w:rPr>
      </w:pPr>
    </w:p>
    <w:p w14:paraId="59CCBE79" w14:textId="77777777" w:rsidR="00110A17" w:rsidRPr="00580155" w:rsidRDefault="00110A17" w:rsidP="00ED5EEA">
      <w:pPr>
        <w:pStyle w:val="PargrafodaLista"/>
        <w:numPr>
          <w:ilvl w:val="0"/>
          <w:numId w:val="4"/>
        </w:numPr>
        <w:autoSpaceDE w:val="0"/>
        <w:autoSpaceDN w:val="0"/>
        <w:adjustRightInd w:val="0"/>
        <w:spacing w:after="0" w:line="240" w:lineRule="auto"/>
        <w:jc w:val="both"/>
        <w:rPr>
          <w:rFonts w:cs="Arial"/>
          <w:b/>
          <w:vanish/>
        </w:rPr>
      </w:pPr>
    </w:p>
    <w:p w14:paraId="1EB40FE3" w14:textId="77777777" w:rsidR="00110A17" w:rsidRPr="00580155" w:rsidRDefault="00110A17" w:rsidP="00ED5EEA">
      <w:pPr>
        <w:pStyle w:val="PargrafodaLista"/>
        <w:numPr>
          <w:ilvl w:val="1"/>
          <w:numId w:val="4"/>
        </w:numPr>
        <w:autoSpaceDE w:val="0"/>
        <w:autoSpaceDN w:val="0"/>
        <w:adjustRightInd w:val="0"/>
        <w:spacing w:after="0" w:line="240" w:lineRule="auto"/>
        <w:jc w:val="both"/>
        <w:rPr>
          <w:rFonts w:cs="Arial"/>
          <w:b/>
        </w:rPr>
      </w:pPr>
      <w:r w:rsidRPr="00580155">
        <w:rPr>
          <w:rFonts w:cs="Arial"/>
          <w:b/>
        </w:rPr>
        <w:t xml:space="preserve">Moeda funcional e saldos em moedas estrangeiras </w:t>
      </w:r>
    </w:p>
    <w:p w14:paraId="7CD22877" w14:textId="77777777" w:rsidR="00110A17" w:rsidRPr="00580155" w:rsidRDefault="00110A17" w:rsidP="00EC3988">
      <w:pPr>
        <w:autoSpaceDE w:val="0"/>
        <w:autoSpaceDN w:val="0"/>
        <w:adjustRightInd w:val="0"/>
        <w:spacing w:after="0" w:line="240" w:lineRule="auto"/>
        <w:contextualSpacing/>
        <w:jc w:val="both"/>
        <w:rPr>
          <w:rFonts w:cs="Arial"/>
        </w:rPr>
      </w:pPr>
    </w:p>
    <w:p w14:paraId="2567557E"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A moeda funcional é o Real. Os saldos em moeda estrangeira são convertidos para a moeda funcional, empregando-se a taxa de câmbio vigente na data das demonstrações contábeis.</w:t>
      </w:r>
    </w:p>
    <w:p w14:paraId="195AFB2B" w14:textId="611ECC2D" w:rsidR="00110A17" w:rsidRPr="00580155" w:rsidRDefault="005E5BCD" w:rsidP="00ED5EEA">
      <w:pPr>
        <w:pStyle w:val="PargrafodaLista"/>
        <w:numPr>
          <w:ilvl w:val="1"/>
          <w:numId w:val="4"/>
        </w:numPr>
        <w:autoSpaceDE w:val="0"/>
        <w:autoSpaceDN w:val="0"/>
        <w:adjustRightInd w:val="0"/>
        <w:spacing w:after="0" w:line="240" w:lineRule="auto"/>
        <w:jc w:val="both"/>
        <w:rPr>
          <w:rFonts w:cstheme="minorHAnsi"/>
          <w:b/>
        </w:rPr>
      </w:pPr>
      <w:r w:rsidRPr="00580155">
        <w:rPr>
          <w:rFonts w:cstheme="minorHAnsi"/>
          <w:b/>
        </w:rPr>
        <w:fldChar w:fldCharType="begin"/>
      </w:r>
      <w:r w:rsidRPr="00580155">
        <w:rPr>
          <w:rFonts w:cstheme="minorHAnsi"/>
          <w:b/>
        </w:rPr>
        <w:instrText xml:space="preserve"> REF Caixaequivalentedecaixa \h  \* MERGEFORMAT </w:instrText>
      </w:r>
      <w:r w:rsidRPr="00580155">
        <w:rPr>
          <w:rFonts w:cstheme="minorHAnsi"/>
          <w:b/>
        </w:rPr>
      </w:r>
      <w:r w:rsidRPr="00580155">
        <w:rPr>
          <w:rFonts w:cstheme="minorHAnsi"/>
          <w:b/>
        </w:rPr>
        <w:fldChar w:fldCharType="separate"/>
      </w:r>
      <w:r w:rsidRPr="00580155">
        <w:rPr>
          <w:rFonts w:eastAsia="Times New Roman" w:cstheme="minorHAnsi"/>
          <w:b/>
          <w:bCs/>
          <w:lang w:eastAsia="pt-BR"/>
        </w:rPr>
        <w:t xml:space="preserve">Caixa e Equivalentes de </w:t>
      </w:r>
      <w:r w:rsidRPr="00580155">
        <w:rPr>
          <w:rFonts w:cstheme="minorHAnsi"/>
          <w:b/>
        </w:rPr>
        <w:fldChar w:fldCharType="end"/>
      </w:r>
      <w:r w:rsidR="00C26EF8" w:rsidRPr="00580155">
        <w:rPr>
          <w:rFonts w:cstheme="minorHAnsi"/>
          <w:b/>
        </w:rPr>
        <w:t>caixa</w:t>
      </w:r>
      <w:r w:rsidR="00091313" w:rsidRPr="00580155">
        <w:rPr>
          <w:rFonts w:cstheme="minorHAnsi"/>
          <w:b/>
        </w:rPr>
        <w:t xml:space="preserve"> </w:t>
      </w:r>
      <w:r w:rsidR="00091313" w:rsidRPr="00580155">
        <w:rPr>
          <w:rFonts w:cstheme="minorHAnsi"/>
          <w:b/>
        </w:rPr>
        <w:fldChar w:fldCharType="begin"/>
      </w:r>
      <w:r w:rsidR="00091313" w:rsidRPr="00580155">
        <w:rPr>
          <w:rFonts w:cstheme="minorHAnsi"/>
          <w:b/>
        </w:rPr>
        <w:instrText xml:space="preserve"> REF caixa \h  \* MERGEFORMAT </w:instrText>
      </w:r>
      <w:r w:rsidR="00091313" w:rsidRPr="00580155">
        <w:rPr>
          <w:rFonts w:cstheme="minorHAnsi"/>
          <w:b/>
        </w:rPr>
      </w:r>
      <w:r w:rsidR="00091313" w:rsidRPr="00580155">
        <w:rPr>
          <w:rFonts w:cstheme="minorHAnsi"/>
          <w:b/>
        </w:rPr>
        <w:fldChar w:fldCharType="separate"/>
      </w:r>
      <w:r w:rsidR="00091313" w:rsidRPr="00580155">
        <w:rPr>
          <w:rFonts w:ascii="Arial" w:eastAsia="Times New Roman" w:hAnsi="Arial" w:cs="Arial"/>
          <w:b/>
          <w:bCs/>
          <w:sz w:val="13"/>
          <w:szCs w:val="13"/>
          <w:lang w:eastAsia="pt-BR"/>
        </w:rPr>
        <w:t>1</w:t>
      </w:r>
      <w:r w:rsidR="00091313" w:rsidRPr="00580155">
        <w:rPr>
          <w:rFonts w:cstheme="minorHAnsi"/>
          <w:b/>
        </w:rPr>
        <w:fldChar w:fldCharType="end"/>
      </w:r>
    </w:p>
    <w:p w14:paraId="52626268"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 xml:space="preserve">Incluem dinheiro em caixa, conta única, demais depósitos bancários e aplicações de liquidez imediata. Os valores são mensurados e avaliados pelo valor de custo. </w:t>
      </w:r>
    </w:p>
    <w:p w14:paraId="36573ED1" w14:textId="7DD9F851" w:rsidR="00110A17" w:rsidRPr="00580155" w:rsidRDefault="0049621D" w:rsidP="00ED5EEA">
      <w:pPr>
        <w:pStyle w:val="PargrafodaLista"/>
        <w:numPr>
          <w:ilvl w:val="1"/>
          <w:numId w:val="4"/>
        </w:numPr>
        <w:autoSpaceDE w:val="0"/>
        <w:autoSpaceDN w:val="0"/>
        <w:adjustRightInd w:val="0"/>
        <w:spacing w:after="0" w:line="240" w:lineRule="auto"/>
        <w:jc w:val="both"/>
        <w:rPr>
          <w:rFonts w:asciiTheme="majorHAnsi" w:hAnsiTheme="majorHAnsi" w:cstheme="minorHAnsi"/>
        </w:rPr>
      </w:pPr>
      <w:r w:rsidRPr="00580155">
        <w:rPr>
          <w:rFonts w:cstheme="minorHAnsi"/>
          <w:b/>
        </w:rPr>
        <w:fldChar w:fldCharType="begin"/>
      </w:r>
      <w:r w:rsidRPr="00580155">
        <w:rPr>
          <w:rFonts w:cstheme="minorHAnsi"/>
        </w:rPr>
        <w:instrText xml:space="preserve"> REF creditosacurtoprazo \h </w:instrText>
      </w:r>
      <w:r w:rsidRPr="00580155">
        <w:rPr>
          <w:rFonts w:cstheme="minorHAnsi"/>
          <w:b/>
        </w:rPr>
        <w:instrText xml:space="preserve"> \* MERGEFORMAT </w:instrText>
      </w:r>
      <w:r w:rsidRPr="00580155">
        <w:rPr>
          <w:rFonts w:cstheme="minorHAnsi"/>
          <w:b/>
        </w:rPr>
      </w:r>
      <w:r w:rsidRPr="00580155">
        <w:rPr>
          <w:rFonts w:cstheme="minorHAnsi"/>
          <w:b/>
        </w:rPr>
        <w:fldChar w:fldCharType="separate"/>
      </w:r>
      <w:r w:rsidRPr="00580155">
        <w:rPr>
          <w:rFonts w:eastAsia="Times New Roman" w:cstheme="minorHAnsi"/>
          <w:b/>
          <w:bCs/>
          <w:lang w:eastAsia="pt-BR"/>
        </w:rPr>
        <w:t>Créditos</w:t>
      </w:r>
      <w:r w:rsidR="00091313" w:rsidRPr="00580155">
        <w:rPr>
          <w:rFonts w:eastAsia="Times New Roman" w:cstheme="minorHAnsi"/>
          <w:b/>
          <w:bCs/>
          <w:lang w:eastAsia="pt-BR"/>
        </w:rPr>
        <w:t xml:space="preserve"> a Curto</w:t>
      </w:r>
      <w:r w:rsidRPr="00580155">
        <w:rPr>
          <w:rFonts w:cstheme="minorHAnsi"/>
          <w:b/>
        </w:rPr>
        <w:fldChar w:fldCharType="end"/>
      </w:r>
      <w:r w:rsidR="00091313" w:rsidRPr="00580155">
        <w:rPr>
          <w:rFonts w:asciiTheme="majorHAnsi" w:hAnsiTheme="majorHAnsi" w:cstheme="minorHAnsi"/>
          <w:b/>
        </w:rPr>
        <w:fldChar w:fldCharType="begin"/>
      </w:r>
      <w:r w:rsidR="00091313" w:rsidRPr="00580155">
        <w:rPr>
          <w:rFonts w:asciiTheme="majorHAnsi" w:hAnsiTheme="majorHAnsi" w:cstheme="minorHAnsi"/>
          <w:b/>
        </w:rPr>
        <w:instrText xml:space="preserve"> REF creditoacurtoprazo \h  \* MERGEFORMAT </w:instrText>
      </w:r>
      <w:r w:rsidR="00091313" w:rsidRPr="00580155">
        <w:rPr>
          <w:rFonts w:asciiTheme="majorHAnsi" w:hAnsiTheme="majorHAnsi" w:cstheme="minorHAnsi"/>
          <w:b/>
        </w:rPr>
      </w:r>
      <w:r w:rsidR="00091313" w:rsidRPr="00580155">
        <w:rPr>
          <w:rFonts w:asciiTheme="majorHAnsi" w:hAnsiTheme="majorHAnsi" w:cstheme="minorHAnsi"/>
          <w:b/>
        </w:rPr>
        <w:fldChar w:fldCharType="separate"/>
      </w:r>
      <w:r w:rsidR="00091313" w:rsidRPr="00580155">
        <w:rPr>
          <w:rFonts w:asciiTheme="majorHAnsi" w:eastAsia="Times New Roman" w:hAnsiTheme="majorHAnsi" w:cs="Arial"/>
          <w:b/>
          <w:bCs/>
          <w:lang w:eastAsia="pt-BR"/>
        </w:rPr>
        <w:t xml:space="preserve"> </w:t>
      </w:r>
      <w:r w:rsidR="00091313" w:rsidRPr="00580155">
        <w:rPr>
          <w:rFonts w:eastAsia="Times New Roman" w:cs="Arial"/>
          <w:b/>
          <w:bCs/>
          <w:lang w:eastAsia="pt-BR"/>
        </w:rPr>
        <w:t>Prazo</w:t>
      </w:r>
      <w:r w:rsidR="00091313" w:rsidRPr="00580155">
        <w:rPr>
          <w:rFonts w:asciiTheme="majorHAnsi" w:hAnsiTheme="majorHAnsi" w:cstheme="minorHAnsi"/>
          <w:b/>
        </w:rPr>
        <w:fldChar w:fldCharType="end"/>
      </w:r>
      <w:r w:rsidR="00DF2920" w:rsidRPr="00580155">
        <w:rPr>
          <w:rFonts w:asciiTheme="majorHAnsi" w:hAnsiTheme="majorHAnsi" w:cstheme="minorHAnsi"/>
          <w:b/>
        </w:rPr>
        <w:t xml:space="preserve"> </w:t>
      </w:r>
      <w:r w:rsidR="00DF2920" w:rsidRPr="00580155">
        <w:rPr>
          <w:rFonts w:asciiTheme="majorHAnsi" w:hAnsiTheme="majorHAnsi" w:cstheme="minorHAnsi"/>
          <w:b/>
        </w:rPr>
        <w:fldChar w:fldCharType="begin"/>
      </w:r>
      <w:r w:rsidR="00DF2920" w:rsidRPr="00580155">
        <w:rPr>
          <w:rFonts w:asciiTheme="majorHAnsi" w:hAnsiTheme="majorHAnsi" w:cstheme="minorHAnsi"/>
          <w:b/>
        </w:rPr>
        <w:instrText xml:space="preserve"> REF creditocurtoprazo2 \h </w:instrText>
      </w:r>
      <w:r w:rsidR="00DF2920" w:rsidRPr="00580155">
        <w:rPr>
          <w:rFonts w:asciiTheme="majorHAnsi" w:hAnsiTheme="majorHAnsi" w:cstheme="minorHAnsi"/>
          <w:b/>
        </w:rPr>
      </w:r>
      <w:r w:rsidR="00DF2920" w:rsidRPr="00580155">
        <w:rPr>
          <w:rFonts w:asciiTheme="majorHAnsi" w:hAnsiTheme="majorHAnsi" w:cstheme="minorHAnsi"/>
          <w:b/>
        </w:rPr>
        <w:fldChar w:fldCharType="separate"/>
      </w:r>
      <w:r w:rsidR="00DF2920" w:rsidRPr="00580155">
        <w:rPr>
          <w:rFonts w:ascii="Arial" w:eastAsia="Times New Roman" w:hAnsi="Arial" w:cs="Arial"/>
          <w:b/>
          <w:bCs/>
          <w:sz w:val="13"/>
          <w:szCs w:val="13"/>
          <w:lang w:eastAsia="pt-BR"/>
        </w:rPr>
        <w:t>2</w:t>
      </w:r>
      <w:r w:rsidR="00DF2920" w:rsidRPr="00580155">
        <w:rPr>
          <w:rFonts w:asciiTheme="majorHAnsi" w:hAnsiTheme="majorHAnsi" w:cstheme="minorHAnsi"/>
          <w:b/>
        </w:rPr>
        <w:fldChar w:fldCharType="end"/>
      </w:r>
    </w:p>
    <w:p w14:paraId="4C11B596"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 xml:space="preserve">Compreendem os direitos a receber a curto prazo relacionados, principalmente, com: (i) créditos tributários; (ii) créditos não tributários; (iii) dívida ativa; (iv) transferências concedidas; (v) empréstimos e financiamentos concedidos; (vi) adiantamentos; e (vii) valores a compensar. Os valores são mensurados e avaliados pelo valor original, acrescido das atualizações monetárias e juros, quando aplicável bem como ajuste para perdas, com base na análise dos riscos de realização dos créditos a receber. </w:t>
      </w:r>
    </w:p>
    <w:p w14:paraId="0226CEC6" w14:textId="39867D64" w:rsidR="00110A17" w:rsidRPr="00580155" w:rsidRDefault="0049621D" w:rsidP="00ED5EEA">
      <w:pPr>
        <w:pStyle w:val="PargrafodaLista"/>
        <w:numPr>
          <w:ilvl w:val="1"/>
          <w:numId w:val="4"/>
        </w:numPr>
        <w:shd w:val="clear" w:color="auto" w:fill="FFFFFF" w:themeFill="background1"/>
        <w:autoSpaceDE w:val="0"/>
        <w:autoSpaceDN w:val="0"/>
        <w:adjustRightInd w:val="0"/>
        <w:spacing w:after="0" w:line="240" w:lineRule="auto"/>
        <w:jc w:val="both"/>
        <w:rPr>
          <w:rFonts w:cstheme="minorHAnsi"/>
          <w:b/>
        </w:rPr>
      </w:pPr>
      <w:r w:rsidRPr="00580155">
        <w:rPr>
          <w:rFonts w:cstheme="minorHAnsi"/>
          <w:b/>
        </w:rPr>
        <w:fldChar w:fldCharType="begin"/>
      </w:r>
      <w:r w:rsidRPr="00580155">
        <w:rPr>
          <w:rFonts w:cstheme="minorHAnsi"/>
          <w:b/>
        </w:rPr>
        <w:instrText xml:space="preserve"> REF demaiscreditosevaloresacurtoprazo \h  \* MERGEFORMAT </w:instrText>
      </w:r>
      <w:r w:rsidRPr="00580155">
        <w:rPr>
          <w:rFonts w:cstheme="minorHAnsi"/>
          <w:b/>
        </w:rPr>
      </w:r>
      <w:r w:rsidRPr="00580155">
        <w:rPr>
          <w:rFonts w:cstheme="minorHAnsi"/>
          <w:b/>
        </w:rPr>
        <w:fldChar w:fldCharType="separate"/>
      </w:r>
      <w:r w:rsidRPr="00580155">
        <w:rPr>
          <w:rFonts w:eastAsia="Times New Roman" w:cstheme="minorHAnsi"/>
          <w:b/>
          <w:lang w:eastAsia="pt-BR"/>
        </w:rPr>
        <w:t>Demais Créditos e Valores</w:t>
      </w:r>
      <w:r w:rsidRPr="00580155">
        <w:rPr>
          <w:rFonts w:cstheme="minorHAnsi"/>
          <w:b/>
        </w:rPr>
        <w:fldChar w:fldCharType="end"/>
      </w:r>
    </w:p>
    <w:p w14:paraId="25D73389" w14:textId="77777777" w:rsidR="00110A17" w:rsidRPr="00580155" w:rsidRDefault="00110A17" w:rsidP="00EC3988">
      <w:pPr>
        <w:shd w:val="clear" w:color="auto" w:fill="FFFFFF" w:themeFill="background1"/>
        <w:autoSpaceDE w:val="0"/>
        <w:autoSpaceDN w:val="0"/>
        <w:adjustRightInd w:val="0"/>
        <w:spacing w:after="0" w:line="240" w:lineRule="auto"/>
        <w:ind w:firstLine="1276"/>
        <w:contextualSpacing/>
        <w:jc w:val="both"/>
        <w:rPr>
          <w:rFonts w:cs="Arial"/>
        </w:rPr>
      </w:pPr>
      <w:r w:rsidRPr="00580155">
        <w:rPr>
          <w:rFonts w:cs="FiraSansCondensed-Regular"/>
        </w:rPr>
        <w:t>Compreendem outros direitos a receber a curto prazo relacionados, principalmente, com: (i) adiantamentos concedidos; (ii) tributos a recuperar/compensar; (iii) depósitos restituíveis e valores vinculados; (iv) outros créditos a receber; (v) ajuste p/ perdas e (vi) demais créditos. Os valores são mensurados e avaliados pelo valor original.</w:t>
      </w:r>
    </w:p>
    <w:p w14:paraId="09F30345" w14:textId="2E494E2C" w:rsidR="00110A17" w:rsidRPr="00580155" w:rsidRDefault="0049621D" w:rsidP="00ED5EEA">
      <w:pPr>
        <w:pStyle w:val="PargrafodaLista"/>
        <w:numPr>
          <w:ilvl w:val="1"/>
          <w:numId w:val="4"/>
        </w:numPr>
        <w:tabs>
          <w:tab w:val="left" w:pos="8364"/>
        </w:tabs>
        <w:autoSpaceDE w:val="0"/>
        <w:autoSpaceDN w:val="0"/>
        <w:adjustRightInd w:val="0"/>
        <w:spacing w:after="0" w:line="240" w:lineRule="auto"/>
        <w:jc w:val="both"/>
        <w:rPr>
          <w:rFonts w:cstheme="minorHAnsi"/>
        </w:rPr>
      </w:pPr>
      <w:r w:rsidRPr="00580155">
        <w:rPr>
          <w:rFonts w:cstheme="minorHAnsi"/>
          <w:b/>
        </w:rPr>
        <w:fldChar w:fldCharType="begin"/>
      </w:r>
      <w:r w:rsidRPr="00580155">
        <w:rPr>
          <w:rFonts w:cstheme="minorHAnsi"/>
          <w:b/>
        </w:rPr>
        <w:instrText xml:space="preserve"> REF estoques \h  \* MERGEFORMAT </w:instrText>
      </w:r>
      <w:r w:rsidRPr="00580155">
        <w:rPr>
          <w:rFonts w:cstheme="minorHAnsi"/>
          <w:b/>
        </w:rPr>
      </w:r>
      <w:r w:rsidRPr="00580155">
        <w:rPr>
          <w:rFonts w:cstheme="minorHAnsi"/>
          <w:b/>
        </w:rPr>
        <w:fldChar w:fldCharType="separate"/>
      </w:r>
      <w:r w:rsidRPr="00580155">
        <w:rPr>
          <w:rFonts w:eastAsia="Times New Roman" w:cstheme="minorHAnsi"/>
          <w:b/>
          <w:bCs/>
          <w:lang w:eastAsia="pt-BR"/>
        </w:rPr>
        <w:t>Estoques</w:t>
      </w:r>
      <w:r w:rsidRPr="00580155">
        <w:rPr>
          <w:rFonts w:cstheme="minorHAnsi"/>
          <w:b/>
        </w:rPr>
        <w:fldChar w:fldCharType="end"/>
      </w:r>
      <w:r w:rsidR="00110A17" w:rsidRPr="00580155">
        <w:rPr>
          <w:rFonts w:cstheme="minorHAnsi"/>
          <w:b/>
        </w:rPr>
        <w:t xml:space="preserve"> </w:t>
      </w:r>
      <w:r w:rsidR="00DF2920" w:rsidRPr="00580155">
        <w:rPr>
          <w:rFonts w:cstheme="minorHAnsi"/>
          <w:b/>
        </w:rPr>
        <w:fldChar w:fldCharType="begin"/>
      </w:r>
      <w:r w:rsidR="00DF2920" w:rsidRPr="00580155">
        <w:rPr>
          <w:rFonts w:cstheme="minorHAnsi"/>
          <w:b/>
        </w:rPr>
        <w:instrText xml:space="preserve"> REF estoques3 \h  \* MERGEFORMAT </w:instrText>
      </w:r>
      <w:r w:rsidR="00DF2920" w:rsidRPr="00580155">
        <w:rPr>
          <w:rFonts w:cstheme="minorHAnsi"/>
          <w:b/>
        </w:rPr>
      </w:r>
      <w:r w:rsidR="00DF2920" w:rsidRPr="00580155">
        <w:rPr>
          <w:rFonts w:cstheme="minorHAnsi"/>
          <w:b/>
        </w:rPr>
        <w:fldChar w:fldCharType="separate"/>
      </w:r>
      <w:r w:rsidR="00DF2920" w:rsidRPr="00580155">
        <w:rPr>
          <w:rFonts w:ascii="Arial" w:eastAsia="Times New Roman" w:hAnsi="Arial" w:cs="Arial"/>
          <w:b/>
          <w:bCs/>
          <w:sz w:val="13"/>
          <w:szCs w:val="13"/>
          <w:lang w:eastAsia="pt-BR"/>
        </w:rPr>
        <w:t>3</w:t>
      </w:r>
      <w:r w:rsidR="00DF2920" w:rsidRPr="00580155">
        <w:rPr>
          <w:rFonts w:cstheme="minorHAnsi"/>
          <w:b/>
        </w:rPr>
        <w:fldChar w:fldCharType="end"/>
      </w:r>
    </w:p>
    <w:p w14:paraId="4AD129DC" w14:textId="77777777" w:rsidR="00110A17" w:rsidRPr="00580155" w:rsidRDefault="00110A17" w:rsidP="00EC3988">
      <w:pPr>
        <w:tabs>
          <w:tab w:val="left" w:pos="8364"/>
        </w:tabs>
        <w:autoSpaceDE w:val="0"/>
        <w:autoSpaceDN w:val="0"/>
        <w:adjustRightInd w:val="0"/>
        <w:spacing w:after="0" w:line="240" w:lineRule="auto"/>
        <w:ind w:firstLine="709"/>
        <w:contextualSpacing/>
        <w:jc w:val="both"/>
        <w:rPr>
          <w:rFonts w:cs="Arial"/>
        </w:rPr>
      </w:pPr>
    </w:p>
    <w:p w14:paraId="08086BE1" w14:textId="11411539" w:rsidR="00110A17" w:rsidRPr="00580155" w:rsidRDefault="00110A17" w:rsidP="00EC3988">
      <w:pPr>
        <w:tabs>
          <w:tab w:val="left" w:pos="8364"/>
        </w:tabs>
        <w:autoSpaceDE w:val="0"/>
        <w:autoSpaceDN w:val="0"/>
        <w:adjustRightInd w:val="0"/>
        <w:spacing w:after="0" w:line="240" w:lineRule="auto"/>
        <w:ind w:firstLine="1276"/>
        <w:contextualSpacing/>
        <w:jc w:val="both"/>
        <w:rPr>
          <w:rFonts w:cs="Arial"/>
        </w:rPr>
      </w:pPr>
      <w:r w:rsidRPr="00580155">
        <w:rPr>
          <w:rFonts w:cs="Arial"/>
        </w:rPr>
        <w:t xml:space="preserve">Os estoques são avaliados e mensurados da seguinte forma: nas entradas pelo valor de aquisição ou produção/construção; e nas saídas pelo custo médio ponderado, conforme art. 106 da Lei nº 4.320/64. </w:t>
      </w:r>
    </w:p>
    <w:p w14:paraId="382D0023" w14:textId="67611F8D" w:rsidR="00110A17" w:rsidRPr="00580155" w:rsidRDefault="000138C4" w:rsidP="00ED5EEA">
      <w:pPr>
        <w:pStyle w:val="PargrafodaLista"/>
        <w:numPr>
          <w:ilvl w:val="1"/>
          <w:numId w:val="4"/>
        </w:numPr>
        <w:autoSpaceDE w:val="0"/>
        <w:autoSpaceDN w:val="0"/>
        <w:adjustRightInd w:val="0"/>
        <w:spacing w:after="0" w:line="240" w:lineRule="auto"/>
        <w:jc w:val="both"/>
        <w:rPr>
          <w:rFonts w:cstheme="minorHAnsi"/>
        </w:rPr>
      </w:pPr>
      <w:r w:rsidRPr="00580155">
        <w:rPr>
          <w:rFonts w:cstheme="minorHAnsi"/>
          <w:b/>
        </w:rPr>
        <w:fldChar w:fldCharType="begin"/>
      </w:r>
      <w:r w:rsidRPr="00580155">
        <w:rPr>
          <w:rFonts w:cstheme="minorHAnsi"/>
        </w:rPr>
        <w:instrText xml:space="preserve"> REF ativorealizavelalongoprazo \h </w:instrText>
      </w:r>
      <w:r w:rsidRPr="00580155">
        <w:rPr>
          <w:rFonts w:cstheme="minorHAnsi"/>
          <w:b/>
        </w:rPr>
        <w:instrText xml:space="preserve"> \* MERGEFORMAT </w:instrText>
      </w:r>
      <w:r w:rsidRPr="00580155">
        <w:rPr>
          <w:rFonts w:cstheme="minorHAnsi"/>
          <w:b/>
        </w:rPr>
      </w:r>
      <w:r w:rsidRPr="00580155">
        <w:rPr>
          <w:rFonts w:cstheme="minorHAnsi"/>
          <w:b/>
        </w:rPr>
        <w:fldChar w:fldCharType="separate"/>
      </w:r>
      <w:r w:rsidRPr="00580155">
        <w:rPr>
          <w:rFonts w:eastAsia="Times New Roman" w:cstheme="minorHAnsi"/>
          <w:b/>
          <w:bCs/>
          <w:lang w:eastAsia="pt-BR"/>
        </w:rPr>
        <w:t>Ativo Realizável a Longo Prazo</w:t>
      </w:r>
      <w:r w:rsidRPr="00580155">
        <w:rPr>
          <w:rFonts w:cstheme="minorHAnsi"/>
          <w:b/>
        </w:rPr>
        <w:fldChar w:fldCharType="end"/>
      </w:r>
    </w:p>
    <w:p w14:paraId="316B194E"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lastRenderedPageBreak/>
        <w:t xml:space="preserve">Compreendem os direitos a receber a longo prazo principalmente com: (i) créditos tributários; (ii) créditos não tributários; (iii) dívida ativa; (iv) empréstimos e financiamentos concedidos e (v) investimentos temporários. Os valores são avaliados e mensurados pelo valor original e, quando aplicável, são acrescidos das atualizações e correções monetárias, de acordo com as taxas especificadas nas respectivas operações. </w:t>
      </w:r>
    </w:p>
    <w:p w14:paraId="4E1FA555" w14:textId="77777777" w:rsidR="005440B5" w:rsidRPr="00580155" w:rsidRDefault="005440B5" w:rsidP="00EC3988">
      <w:pPr>
        <w:autoSpaceDE w:val="0"/>
        <w:autoSpaceDN w:val="0"/>
        <w:adjustRightInd w:val="0"/>
        <w:spacing w:after="0" w:line="240" w:lineRule="auto"/>
        <w:ind w:firstLine="1276"/>
        <w:contextualSpacing/>
        <w:jc w:val="both"/>
        <w:rPr>
          <w:rFonts w:cs="Arial"/>
        </w:rPr>
      </w:pPr>
    </w:p>
    <w:p w14:paraId="2F167DC2" w14:textId="77777777" w:rsidR="005440B5" w:rsidRPr="00580155" w:rsidRDefault="005440B5" w:rsidP="00EC3988">
      <w:pPr>
        <w:autoSpaceDE w:val="0"/>
        <w:autoSpaceDN w:val="0"/>
        <w:adjustRightInd w:val="0"/>
        <w:spacing w:after="0" w:line="240" w:lineRule="auto"/>
        <w:ind w:firstLine="1276"/>
        <w:contextualSpacing/>
        <w:jc w:val="both"/>
        <w:rPr>
          <w:rFonts w:cs="Arial"/>
        </w:rPr>
      </w:pPr>
    </w:p>
    <w:p w14:paraId="1ABDCD46" w14:textId="2E765321" w:rsidR="00110A17" w:rsidRPr="00580155" w:rsidRDefault="000138C4" w:rsidP="00ED5EEA">
      <w:pPr>
        <w:pStyle w:val="PargrafodaLista"/>
        <w:numPr>
          <w:ilvl w:val="1"/>
          <w:numId w:val="4"/>
        </w:numPr>
        <w:autoSpaceDE w:val="0"/>
        <w:autoSpaceDN w:val="0"/>
        <w:adjustRightInd w:val="0"/>
        <w:spacing w:after="0" w:line="240" w:lineRule="auto"/>
        <w:jc w:val="both"/>
        <w:rPr>
          <w:rFonts w:cstheme="minorHAnsi"/>
        </w:rPr>
      </w:pPr>
      <w:r w:rsidRPr="00580155">
        <w:rPr>
          <w:rFonts w:cs="Arial"/>
          <w:b/>
        </w:rPr>
        <w:fldChar w:fldCharType="begin"/>
      </w:r>
      <w:r w:rsidRPr="00580155">
        <w:rPr>
          <w:rFonts w:cs="Arial"/>
          <w:b/>
        </w:rPr>
        <w:instrText xml:space="preserve"> REF investimentos \h  \* MERGEFORMAT </w:instrText>
      </w:r>
      <w:r w:rsidRPr="00580155">
        <w:rPr>
          <w:rFonts w:cs="Arial"/>
          <w:b/>
        </w:rPr>
      </w:r>
      <w:r w:rsidRPr="00580155">
        <w:rPr>
          <w:rFonts w:cs="Arial"/>
          <w:b/>
        </w:rPr>
        <w:fldChar w:fldCharType="separate"/>
      </w:r>
      <w:r w:rsidRPr="00580155">
        <w:rPr>
          <w:rFonts w:ascii="Arial" w:eastAsia="Times New Roman" w:hAnsi="Arial" w:cs="Arial"/>
          <w:b/>
          <w:bCs/>
          <w:sz w:val="14"/>
          <w:szCs w:val="14"/>
          <w:lang w:eastAsia="pt-BR"/>
        </w:rPr>
        <w:t xml:space="preserve">    </w:t>
      </w:r>
      <w:r w:rsidRPr="00580155">
        <w:rPr>
          <w:rFonts w:eastAsia="Times New Roman" w:cstheme="minorHAnsi"/>
          <w:b/>
          <w:bCs/>
          <w:lang w:eastAsia="pt-BR"/>
        </w:rPr>
        <w:t>Investimentos</w:t>
      </w:r>
      <w:r w:rsidRPr="00580155">
        <w:rPr>
          <w:rFonts w:cstheme="minorHAnsi"/>
          <w:b/>
        </w:rPr>
        <w:fldChar w:fldCharType="end"/>
      </w:r>
      <w:r w:rsidR="00110A17" w:rsidRPr="00580155">
        <w:rPr>
          <w:rFonts w:cstheme="minorHAnsi"/>
          <w:b/>
        </w:rPr>
        <w:t xml:space="preserve"> </w:t>
      </w:r>
      <w:r w:rsidR="00EF0CD0" w:rsidRPr="00580155">
        <w:rPr>
          <w:rFonts w:cstheme="minorHAnsi"/>
          <w:b/>
        </w:rPr>
        <w:fldChar w:fldCharType="begin"/>
      </w:r>
      <w:r w:rsidR="00EF0CD0" w:rsidRPr="00580155">
        <w:rPr>
          <w:rFonts w:cstheme="minorHAnsi"/>
          <w:b/>
        </w:rPr>
        <w:instrText xml:space="preserve"> REF investimentos4 \h </w:instrText>
      </w:r>
      <w:r w:rsidR="00EF0CD0" w:rsidRPr="00580155">
        <w:rPr>
          <w:rFonts w:cstheme="minorHAnsi"/>
          <w:b/>
        </w:rPr>
      </w:r>
      <w:r w:rsidR="00EF0CD0" w:rsidRPr="00580155">
        <w:rPr>
          <w:rFonts w:cstheme="minorHAnsi"/>
          <w:b/>
        </w:rPr>
        <w:fldChar w:fldCharType="separate"/>
      </w:r>
      <w:r w:rsidR="00EF0CD0" w:rsidRPr="00580155">
        <w:rPr>
          <w:rFonts w:ascii="Arial" w:eastAsia="Times New Roman" w:hAnsi="Arial" w:cs="Arial"/>
          <w:b/>
          <w:bCs/>
          <w:sz w:val="13"/>
          <w:szCs w:val="13"/>
          <w:lang w:eastAsia="pt-BR"/>
        </w:rPr>
        <w:t>4</w:t>
      </w:r>
      <w:r w:rsidR="00EF0CD0" w:rsidRPr="00580155">
        <w:rPr>
          <w:rFonts w:cstheme="minorHAnsi"/>
          <w:b/>
        </w:rPr>
        <w:fldChar w:fldCharType="end"/>
      </w:r>
    </w:p>
    <w:p w14:paraId="7E78C879" w14:textId="77777777" w:rsidR="00110A17" w:rsidRPr="00580155" w:rsidRDefault="00110A17" w:rsidP="00EC3988">
      <w:pPr>
        <w:autoSpaceDE w:val="0"/>
        <w:autoSpaceDN w:val="0"/>
        <w:adjustRightInd w:val="0"/>
        <w:spacing w:after="0" w:line="240" w:lineRule="auto"/>
        <w:ind w:firstLine="709"/>
        <w:contextualSpacing/>
        <w:jc w:val="both"/>
        <w:rPr>
          <w:rFonts w:cs="Arial"/>
        </w:rPr>
      </w:pPr>
    </w:p>
    <w:p w14:paraId="7AAFC62F" w14:textId="11DE12FC" w:rsidR="00110A17" w:rsidRPr="00580155" w:rsidRDefault="00110A17" w:rsidP="00EC3988">
      <w:pPr>
        <w:tabs>
          <w:tab w:val="left" w:pos="851"/>
        </w:tabs>
        <w:autoSpaceDE w:val="0"/>
        <w:autoSpaceDN w:val="0"/>
        <w:adjustRightInd w:val="0"/>
        <w:spacing w:after="0" w:line="240" w:lineRule="auto"/>
        <w:ind w:firstLine="1276"/>
        <w:contextualSpacing/>
        <w:jc w:val="both"/>
        <w:rPr>
          <w:rFonts w:cs="Arial"/>
        </w:rPr>
      </w:pPr>
      <w:r w:rsidRPr="00580155">
        <w:rPr>
          <w:rFonts w:cs="Arial"/>
        </w:rPr>
        <w:t>São compostos</w:t>
      </w:r>
      <w:r w:rsidR="00C03E8B" w:rsidRPr="00580155">
        <w:rPr>
          <w:rFonts w:cs="Arial"/>
        </w:rPr>
        <w:t xml:space="preserve"> </w:t>
      </w:r>
      <w:r w:rsidRPr="00580155">
        <w:rPr>
          <w:rFonts w:cs="Arial"/>
        </w:rPr>
        <w:t>por: (i) participações permanentes; (ii) propriedades para investimento; e (iii) demais investimentos.</w:t>
      </w:r>
      <w:r w:rsidR="00C03E8B" w:rsidRPr="00580155">
        <w:rPr>
          <w:rFonts w:cs="Arial"/>
        </w:rPr>
        <w:t xml:space="preserve"> </w:t>
      </w:r>
      <w:r w:rsidRPr="00580155">
        <w:rPr>
          <w:rFonts w:cs="Arial"/>
        </w:rPr>
        <w:t xml:space="preserve">As participações permanentes representam os investimentos realizados em empresas, consórcios públicos e fundos realizados pela União. Quando há influência significativa, são mensurados e avaliados pelo método da equivalência patrimonial. Quando não há influência significativa, são mensurados e avaliados pelo método de custo, sendo reconhecidas as perdas prováveis apuradas em avaliações periódicas. </w:t>
      </w:r>
    </w:p>
    <w:p w14:paraId="3F235FAD" w14:textId="60B2AB4F" w:rsidR="00110A17" w:rsidRPr="00580155" w:rsidRDefault="000138C4" w:rsidP="00ED5EEA">
      <w:pPr>
        <w:pStyle w:val="PargrafodaLista"/>
        <w:numPr>
          <w:ilvl w:val="1"/>
          <w:numId w:val="4"/>
        </w:numPr>
        <w:autoSpaceDE w:val="0"/>
        <w:autoSpaceDN w:val="0"/>
        <w:adjustRightInd w:val="0"/>
        <w:spacing w:after="0" w:line="240" w:lineRule="auto"/>
        <w:jc w:val="both"/>
        <w:rPr>
          <w:rFonts w:cstheme="minorHAnsi"/>
        </w:rPr>
      </w:pPr>
      <w:r w:rsidRPr="00580155">
        <w:rPr>
          <w:rFonts w:cstheme="minorHAnsi"/>
          <w:b/>
        </w:rPr>
        <w:fldChar w:fldCharType="begin"/>
      </w:r>
      <w:r w:rsidRPr="00580155">
        <w:rPr>
          <w:rFonts w:cstheme="minorHAnsi"/>
          <w:b/>
        </w:rPr>
        <w:instrText xml:space="preserve"> REF imobilizado \h  \* MERGEFORMAT </w:instrText>
      </w:r>
      <w:r w:rsidRPr="00580155">
        <w:rPr>
          <w:rFonts w:cstheme="minorHAnsi"/>
          <w:b/>
        </w:rPr>
      </w:r>
      <w:r w:rsidRPr="00580155">
        <w:rPr>
          <w:rFonts w:cstheme="minorHAnsi"/>
          <w:b/>
        </w:rPr>
        <w:fldChar w:fldCharType="separate"/>
      </w:r>
      <w:r w:rsidRPr="00580155">
        <w:rPr>
          <w:rFonts w:eastAsia="Times New Roman" w:cstheme="minorHAnsi"/>
          <w:b/>
          <w:bCs/>
          <w:lang w:eastAsia="pt-BR"/>
        </w:rPr>
        <w:t>Imobilizado</w:t>
      </w:r>
      <w:r w:rsidRPr="00580155">
        <w:rPr>
          <w:rFonts w:cstheme="minorHAnsi"/>
          <w:b/>
        </w:rPr>
        <w:fldChar w:fldCharType="end"/>
      </w:r>
      <w:r w:rsidR="00110A17" w:rsidRPr="00580155">
        <w:rPr>
          <w:rFonts w:cstheme="minorHAnsi"/>
          <w:b/>
        </w:rPr>
        <w:t xml:space="preserve"> </w:t>
      </w:r>
      <w:r w:rsidR="00EF0CD0" w:rsidRPr="00580155">
        <w:rPr>
          <w:rFonts w:cstheme="minorHAnsi"/>
          <w:b/>
        </w:rPr>
        <w:fldChar w:fldCharType="begin"/>
      </w:r>
      <w:r w:rsidR="00EF0CD0" w:rsidRPr="00580155">
        <w:rPr>
          <w:rFonts w:cstheme="minorHAnsi"/>
          <w:b/>
        </w:rPr>
        <w:instrText xml:space="preserve"> REF imobilizado5 \h </w:instrText>
      </w:r>
      <w:r w:rsidR="00EF0CD0" w:rsidRPr="00580155">
        <w:rPr>
          <w:rFonts w:cstheme="minorHAnsi"/>
          <w:b/>
        </w:rPr>
      </w:r>
      <w:r w:rsidR="00EF0CD0" w:rsidRPr="00580155">
        <w:rPr>
          <w:rFonts w:cstheme="minorHAnsi"/>
          <w:b/>
        </w:rPr>
        <w:fldChar w:fldCharType="separate"/>
      </w:r>
      <w:r w:rsidR="00EF0CD0" w:rsidRPr="00580155">
        <w:rPr>
          <w:rFonts w:ascii="Arial" w:eastAsia="Times New Roman" w:hAnsi="Arial" w:cs="Arial"/>
          <w:b/>
          <w:bCs/>
          <w:sz w:val="13"/>
          <w:szCs w:val="13"/>
          <w:lang w:eastAsia="pt-BR"/>
        </w:rPr>
        <w:t>5</w:t>
      </w:r>
      <w:r w:rsidR="00EF0CD0" w:rsidRPr="00580155">
        <w:rPr>
          <w:rFonts w:cstheme="minorHAnsi"/>
          <w:b/>
        </w:rPr>
        <w:fldChar w:fldCharType="end"/>
      </w:r>
    </w:p>
    <w:p w14:paraId="4B1A4F4E" w14:textId="77777777" w:rsidR="00110A17" w:rsidRPr="00580155" w:rsidRDefault="00110A17" w:rsidP="00EC3988">
      <w:pPr>
        <w:autoSpaceDE w:val="0"/>
        <w:autoSpaceDN w:val="0"/>
        <w:adjustRightInd w:val="0"/>
        <w:spacing w:after="0" w:line="240" w:lineRule="auto"/>
        <w:contextualSpacing/>
        <w:jc w:val="both"/>
        <w:rPr>
          <w:rFonts w:cs="Arial"/>
        </w:rPr>
      </w:pPr>
    </w:p>
    <w:p w14:paraId="4B614CE9"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O imobilizado é composto pelos bens móveis e imóveis. É reconhecido inicialmente com base no valor de aquisição, construção ou produção. Após o reconhecimento inicial, ficam sujeitos à depreciação, amortização ou exaustão (quando tiverem vida útil definida), bem como à redução ao valor recuperável e à reavaliação. Após a aquisição somente são incorporados valores que acrescentem na vida útil do bem e/ou sejam capazes de gerar benefícios econômicos futuros. Se os gastos não gerarem tais benefícios, eles são reconhecidos diretamente como variações patrimoniais diminutivas do período.</w:t>
      </w:r>
    </w:p>
    <w:p w14:paraId="4AADAB3F" w14:textId="697F62DD" w:rsidR="00110A17" w:rsidRPr="00580155" w:rsidRDefault="000138C4" w:rsidP="00ED5EEA">
      <w:pPr>
        <w:pStyle w:val="PargrafodaLista"/>
        <w:numPr>
          <w:ilvl w:val="1"/>
          <w:numId w:val="4"/>
        </w:numPr>
        <w:autoSpaceDE w:val="0"/>
        <w:autoSpaceDN w:val="0"/>
        <w:adjustRightInd w:val="0"/>
        <w:spacing w:after="0" w:line="240" w:lineRule="auto"/>
        <w:jc w:val="both"/>
        <w:rPr>
          <w:rFonts w:cstheme="minorHAnsi"/>
        </w:rPr>
      </w:pPr>
      <w:r w:rsidRPr="00580155">
        <w:rPr>
          <w:rFonts w:cstheme="minorHAnsi"/>
          <w:b/>
        </w:rPr>
        <w:fldChar w:fldCharType="begin"/>
      </w:r>
      <w:r w:rsidRPr="00580155">
        <w:rPr>
          <w:rFonts w:cstheme="minorHAnsi"/>
          <w:b/>
        </w:rPr>
        <w:instrText xml:space="preserve"> REF intangivel \h  \* MERGEFORMAT </w:instrText>
      </w:r>
      <w:r w:rsidRPr="00580155">
        <w:rPr>
          <w:rFonts w:cstheme="minorHAnsi"/>
          <w:b/>
        </w:rPr>
      </w:r>
      <w:r w:rsidRPr="00580155">
        <w:rPr>
          <w:rFonts w:cstheme="minorHAnsi"/>
          <w:b/>
        </w:rPr>
        <w:fldChar w:fldCharType="separate"/>
      </w:r>
      <w:r w:rsidRPr="00580155">
        <w:rPr>
          <w:rFonts w:eastAsia="Times New Roman" w:cstheme="minorHAnsi"/>
          <w:b/>
          <w:bCs/>
          <w:lang w:eastAsia="pt-BR"/>
        </w:rPr>
        <w:t xml:space="preserve">    Intangível</w:t>
      </w:r>
      <w:r w:rsidRPr="00580155">
        <w:rPr>
          <w:rFonts w:cstheme="minorHAnsi"/>
          <w:b/>
        </w:rPr>
        <w:fldChar w:fldCharType="end"/>
      </w:r>
      <w:r w:rsidR="00110A17" w:rsidRPr="00580155">
        <w:rPr>
          <w:rFonts w:cstheme="minorHAnsi"/>
          <w:b/>
        </w:rPr>
        <w:t xml:space="preserve"> </w:t>
      </w:r>
      <w:r w:rsidR="00EF0CD0" w:rsidRPr="00580155">
        <w:rPr>
          <w:rFonts w:cstheme="minorHAnsi"/>
          <w:b/>
        </w:rPr>
        <w:fldChar w:fldCharType="begin"/>
      </w:r>
      <w:r w:rsidR="00EF0CD0" w:rsidRPr="00580155">
        <w:rPr>
          <w:rFonts w:cstheme="minorHAnsi"/>
          <w:b/>
        </w:rPr>
        <w:instrText xml:space="preserve"> REF intangivel6 \h </w:instrText>
      </w:r>
      <w:r w:rsidR="00EF0CD0" w:rsidRPr="00580155">
        <w:rPr>
          <w:rFonts w:cstheme="minorHAnsi"/>
          <w:b/>
        </w:rPr>
      </w:r>
      <w:r w:rsidR="00EF0CD0" w:rsidRPr="00580155">
        <w:rPr>
          <w:rFonts w:cstheme="minorHAnsi"/>
          <w:b/>
        </w:rPr>
        <w:fldChar w:fldCharType="separate"/>
      </w:r>
      <w:r w:rsidR="00EF0CD0" w:rsidRPr="00580155">
        <w:rPr>
          <w:rFonts w:ascii="Arial" w:eastAsia="Times New Roman" w:hAnsi="Arial" w:cs="Arial"/>
          <w:b/>
          <w:bCs/>
          <w:sz w:val="13"/>
          <w:szCs w:val="13"/>
          <w:lang w:eastAsia="pt-BR"/>
        </w:rPr>
        <w:t>6</w:t>
      </w:r>
      <w:r w:rsidR="00EF0CD0" w:rsidRPr="00580155">
        <w:rPr>
          <w:rFonts w:cstheme="minorHAnsi"/>
          <w:b/>
        </w:rPr>
        <w:fldChar w:fldCharType="end"/>
      </w:r>
    </w:p>
    <w:p w14:paraId="038F6024" w14:textId="77777777" w:rsidR="00110A17" w:rsidRPr="00580155" w:rsidRDefault="00110A17" w:rsidP="00EC3988">
      <w:pPr>
        <w:autoSpaceDE w:val="0"/>
        <w:autoSpaceDN w:val="0"/>
        <w:adjustRightInd w:val="0"/>
        <w:spacing w:after="0" w:line="240" w:lineRule="auto"/>
        <w:ind w:firstLine="709"/>
        <w:contextualSpacing/>
        <w:jc w:val="both"/>
        <w:rPr>
          <w:rFonts w:cs="Arial"/>
        </w:rPr>
      </w:pPr>
    </w:p>
    <w:p w14:paraId="2E67E6CC" w14:textId="77777777" w:rsidR="00110A17" w:rsidRPr="00580155" w:rsidRDefault="00110A17" w:rsidP="00EC3988">
      <w:pPr>
        <w:tabs>
          <w:tab w:val="left" w:pos="1276"/>
        </w:tabs>
        <w:autoSpaceDE w:val="0"/>
        <w:autoSpaceDN w:val="0"/>
        <w:adjustRightInd w:val="0"/>
        <w:spacing w:after="0" w:line="240" w:lineRule="auto"/>
        <w:ind w:firstLine="1276"/>
        <w:contextualSpacing/>
        <w:jc w:val="both"/>
        <w:rPr>
          <w:rFonts w:cs="Arial"/>
        </w:rPr>
      </w:pPr>
      <w:r w:rsidRPr="00580155">
        <w:rPr>
          <w:rFonts w:cs="Arial"/>
        </w:rPr>
        <w:t>Os direitos que tenham por objeto bens incorpóreos, neste Ministério são os softwares destinados à manutenção da atividade pública ou exercidos com essa finalidade, são mensurados ou avaliados com base no valor de aquisição ou de produção, deduzido o saldo da respectiva conta de amortização acumulada (quanto tiverem vida útil definida).</w:t>
      </w:r>
    </w:p>
    <w:p w14:paraId="6FC7C651" w14:textId="5E07629F" w:rsidR="00110A17" w:rsidRPr="00580155" w:rsidRDefault="000138C4" w:rsidP="00ED5EEA">
      <w:pPr>
        <w:pStyle w:val="PargrafodaLista"/>
        <w:numPr>
          <w:ilvl w:val="1"/>
          <w:numId w:val="4"/>
        </w:numPr>
        <w:autoSpaceDE w:val="0"/>
        <w:autoSpaceDN w:val="0"/>
        <w:adjustRightInd w:val="0"/>
        <w:spacing w:after="0" w:line="240" w:lineRule="auto"/>
        <w:jc w:val="both"/>
        <w:rPr>
          <w:rFonts w:cstheme="minorHAnsi"/>
          <w:b/>
        </w:rPr>
      </w:pPr>
      <w:r w:rsidRPr="00580155">
        <w:rPr>
          <w:rFonts w:cstheme="minorHAnsi"/>
          <w:b/>
        </w:rPr>
        <w:fldChar w:fldCharType="begin"/>
      </w:r>
      <w:r w:rsidRPr="00580155">
        <w:rPr>
          <w:rFonts w:cstheme="minorHAnsi"/>
          <w:b/>
        </w:rPr>
        <w:instrText xml:space="preserve"> REF depreciacaoamortizacaooumoveis \h  \* MERGEFORMAT </w:instrText>
      </w:r>
      <w:r w:rsidRPr="00580155">
        <w:rPr>
          <w:rFonts w:cstheme="minorHAnsi"/>
          <w:b/>
        </w:rPr>
      </w:r>
      <w:r w:rsidRPr="00580155">
        <w:rPr>
          <w:rFonts w:cstheme="minorHAnsi"/>
          <w:b/>
        </w:rPr>
        <w:fldChar w:fldCharType="separate"/>
      </w:r>
      <w:r w:rsidRPr="00580155">
        <w:rPr>
          <w:rFonts w:eastAsia="Times New Roman" w:cstheme="minorHAnsi"/>
          <w:b/>
          <w:lang w:eastAsia="pt-BR"/>
        </w:rPr>
        <w:t>Depreciação, amortização ou exaustão de bens móveis</w:t>
      </w:r>
      <w:r w:rsidRPr="00580155">
        <w:rPr>
          <w:rFonts w:cstheme="minorHAnsi"/>
          <w:b/>
        </w:rPr>
        <w:fldChar w:fldCharType="end"/>
      </w:r>
    </w:p>
    <w:p w14:paraId="5E0FFA2D" w14:textId="19E04369" w:rsidR="00110A17" w:rsidRPr="00580155" w:rsidRDefault="00E03B54" w:rsidP="00E03B54">
      <w:pPr>
        <w:tabs>
          <w:tab w:val="left" w:pos="1276"/>
        </w:tabs>
        <w:autoSpaceDE w:val="0"/>
        <w:autoSpaceDN w:val="0"/>
        <w:adjustRightInd w:val="0"/>
        <w:spacing w:after="0" w:line="240" w:lineRule="auto"/>
        <w:ind w:firstLine="709"/>
        <w:contextualSpacing/>
        <w:jc w:val="both"/>
        <w:rPr>
          <w:rFonts w:ascii="Calibri" w:hAnsi="Calibri" w:cs="Times New Roman"/>
        </w:rPr>
      </w:pPr>
      <w:r w:rsidRPr="00580155">
        <w:rPr>
          <w:rFonts w:cs="FiraSansCondensed-Regular"/>
        </w:rPr>
        <w:tab/>
      </w:r>
      <w:r w:rsidR="00110A17" w:rsidRPr="00580155">
        <w:rPr>
          <w:rFonts w:cs="FiraSansCondensed-Regular"/>
        </w:rPr>
        <w:t>A base de cálculo para a depreciação, a amortização e a exaustão é o custo do ativo imobilizado, compreendendo tanto os custos diretos como os indiretos. O método de cálculo dos encargos de depreciação aplicável é o das quotas constantes e é utilizada a tabela definida pela Coordenação-Geral de Contabilidade/SUCON/STN/MF, constante no Manual SIAFI, Assunto 020330 Depreciação, Amortização e Exaustão na Administração Direta da União, Autarquias e Fundações.</w:t>
      </w:r>
    </w:p>
    <w:p w14:paraId="40F56C22" w14:textId="0040D5D9" w:rsidR="00110A17" w:rsidRPr="00580155" w:rsidRDefault="00FC124C" w:rsidP="00ED5EEA">
      <w:pPr>
        <w:pStyle w:val="PargrafodaLista"/>
        <w:numPr>
          <w:ilvl w:val="1"/>
          <w:numId w:val="4"/>
        </w:numPr>
        <w:autoSpaceDE w:val="0"/>
        <w:autoSpaceDN w:val="0"/>
        <w:adjustRightInd w:val="0"/>
        <w:spacing w:after="0" w:line="240" w:lineRule="auto"/>
        <w:jc w:val="both"/>
        <w:rPr>
          <w:rFonts w:cstheme="minorHAnsi"/>
        </w:rPr>
      </w:pPr>
      <w:r w:rsidRPr="00580155">
        <w:rPr>
          <w:rFonts w:cstheme="minorHAnsi"/>
          <w:b/>
        </w:rPr>
        <w:fldChar w:fldCharType="begin"/>
      </w:r>
      <w:r w:rsidRPr="00580155">
        <w:rPr>
          <w:rFonts w:cstheme="minorHAnsi"/>
          <w:b/>
        </w:rPr>
        <w:instrText xml:space="preserve"> REF passivocirculante \h  \* MERGEFORMAT </w:instrText>
      </w:r>
      <w:r w:rsidRPr="00580155">
        <w:rPr>
          <w:rFonts w:cstheme="minorHAnsi"/>
          <w:b/>
        </w:rPr>
      </w:r>
      <w:r w:rsidRPr="00580155">
        <w:rPr>
          <w:rFonts w:cstheme="minorHAnsi"/>
          <w:b/>
        </w:rPr>
        <w:fldChar w:fldCharType="separate"/>
      </w:r>
      <w:proofErr w:type="gramStart"/>
      <w:r w:rsidRPr="00580155">
        <w:rPr>
          <w:rFonts w:eastAsia="Times New Roman" w:cstheme="minorHAnsi"/>
          <w:b/>
          <w:bCs/>
          <w:lang w:eastAsia="pt-BR"/>
        </w:rPr>
        <w:t xml:space="preserve">Passivo </w:t>
      </w:r>
      <w:r w:rsidRPr="00580155">
        <w:rPr>
          <w:rFonts w:eastAsia="Times New Roman" w:cstheme="minorHAnsi"/>
          <w:b/>
          <w:bCs/>
          <w:sz w:val="14"/>
          <w:szCs w:val="14"/>
          <w:lang w:eastAsia="pt-BR"/>
        </w:rPr>
        <w:t xml:space="preserve"> </w:t>
      </w:r>
      <w:r w:rsidRPr="00580155">
        <w:rPr>
          <w:rFonts w:eastAsia="Times New Roman" w:cstheme="minorHAnsi"/>
          <w:b/>
          <w:bCs/>
          <w:lang w:eastAsia="pt-BR"/>
        </w:rPr>
        <w:t>Circulante</w:t>
      </w:r>
      <w:proofErr w:type="gramEnd"/>
      <w:r w:rsidRPr="00580155">
        <w:rPr>
          <w:rFonts w:eastAsia="Times New Roman" w:cstheme="minorHAnsi"/>
          <w:b/>
          <w:bCs/>
          <w:lang w:eastAsia="pt-BR"/>
        </w:rPr>
        <w:t xml:space="preserve">  </w:t>
      </w:r>
      <w:r w:rsidRPr="00580155">
        <w:rPr>
          <w:rFonts w:cstheme="minorHAnsi"/>
          <w:b/>
        </w:rPr>
        <w:fldChar w:fldCharType="end"/>
      </w:r>
      <w:r w:rsidR="00110A17" w:rsidRPr="00580155">
        <w:rPr>
          <w:rFonts w:cstheme="minorHAnsi"/>
          <w:b/>
        </w:rPr>
        <w:t xml:space="preserve"> </w:t>
      </w:r>
    </w:p>
    <w:p w14:paraId="224218D7" w14:textId="77777777" w:rsidR="00110A17" w:rsidRPr="00580155" w:rsidRDefault="00110A17" w:rsidP="00EC3988">
      <w:pPr>
        <w:autoSpaceDE w:val="0"/>
        <w:autoSpaceDN w:val="0"/>
        <w:adjustRightInd w:val="0"/>
        <w:spacing w:after="0" w:line="240" w:lineRule="auto"/>
        <w:ind w:firstLine="709"/>
        <w:contextualSpacing/>
        <w:jc w:val="both"/>
        <w:rPr>
          <w:rFonts w:cs="FiraSansCondensed-Regular"/>
        </w:rPr>
      </w:pPr>
    </w:p>
    <w:p w14:paraId="3946FB14" w14:textId="06CB0B85" w:rsidR="000138C4" w:rsidRPr="00580155" w:rsidRDefault="00110A17" w:rsidP="00E03B54">
      <w:pPr>
        <w:autoSpaceDE w:val="0"/>
        <w:autoSpaceDN w:val="0"/>
        <w:adjustRightInd w:val="0"/>
        <w:spacing w:after="0" w:line="240" w:lineRule="auto"/>
        <w:ind w:firstLine="1276"/>
        <w:jc w:val="both"/>
        <w:rPr>
          <w:rFonts w:cs="Arial"/>
        </w:rPr>
      </w:pPr>
      <w:r w:rsidRPr="00580155">
        <w:rPr>
          <w:rFonts w:cs="FiraSansCondensed-Regular"/>
        </w:rPr>
        <w:t>As obrigações são evidenciadas por valores conhecidos ou calculáveis, acrescidos, quando aplicável, dos correspondentes encargos das variações monetárias e cambiais ocorridas até a data das demonstrações contábeis.</w:t>
      </w:r>
      <w:r w:rsidR="000138C4" w:rsidRPr="00580155">
        <w:rPr>
          <w:rFonts w:cs="FiraSansCondensed-Regular"/>
        </w:rPr>
        <w:t xml:space="preserve"> </w:t>
      </w:r>
    </w:p>
    <w:p w14:paraId="5CBFA454" w14:textId="60506B67" w:rsidR="00110A17" w:rsidRPr="00580155" w:rsidRDefault="00110A17" w:rsidP="00EC3988">
      <w:pPr>
        <w:autoSpaceDE w:val="0"/>
        <w:autoSpaceDN w:val="0"/>
        <w:adjustRightInd w:val="0"/>
        <w:spacing w:after="0" w:line="240" w:lineRule="auto"/>
        <w:ind w:firstLine="709"/>
        <w:contextualSpacing/>
        <w:jc w:val="both"/>
        <w:rPr>
          <w:rFonts w:cs="FiraSansCondensed-Regular"/>
        </w:rPr>
      </w:pPr>
    </w:p>
    <w:p w14:paraId="67FC20C4" w14:textId="77777777" w:rsidR="00110A17" w:rsidRPr="00580155" w:rsidRDefault="00110A17" w:rsidP="00EC3988">
      <w:pPr>
        <w:autoSpaceDE w:val="0"/>
        <w:autoSpaceDN w:val="0"/>
        <w:adjustRightInd w:val="0"/>
        <w:spacing w:after="0" w:line="240" w:lineRule="auto"/>
        <w:ind w:firstLine="1276"/>
        <w:contextualSpacing/>
        <w:jc w:val="both"/>
        <w:rPr>
          <w:rFonts w:cs="FiraSansCondensed-Regular"/>
        </w:rPr>
      </w:pPr>
      <w:r w:rsidRPr="00580155">
        <w:rPr>
          <w:rFonts w:cs="FiraSansCondensed-Regular"/>
        </w:rPr>
        <w:t>Os passivos circulante e não circulante apresentam a seguinte divisão: (i) obrigações trabalhistas, previdenciárias e assistenciais; (ii) empréstimos e financiamentos; (iii) fornecedores e contas a pagar; (iv) obrigações fiscais; (v) obrigações de repartições a outros entes; (vi) provisões; e (vii) demais obrigações.</w:t>
      </w:r>
    </w:p>
    <w:p w14:paraId="6B023808" w14:textId="50579ED7" w:rsidR="00110A17" w:rsidRPr="00580155" w:rsidRDefault="00DF07D9" w:rsidP="00ED5EEA">
      <w:pPr>
        <w:pStyle w:val="PargrafodaLista"/>
        <w:numPr>
          <w:ilvl w:val="1"/>
          <w:numId w:val="4"/>
        </w:numPr>
        <w:autoSpaceDE w:val="0"/>
        <w:autoSpaceDN w:val="0"/>
        <w:adjustRightInd w:val="0"/>
        <w:spacing w:after="0" w:line="240" w:lineRule="auto"/>
        <w:jc w:val="both"/>
        <w:rPr>
          <w:rFonts w:cstheme="minorHAnsi"/>
        </w:rPr>
      </w:pPr>
      <w:r w:rsidRPr="00580155">
        <w:rPr>
          <w:rFonts w:cstheme="minorHAnsi"/>
          <w:b/>
        </w:rPr>
        <w:fldChar w:fldCharType="begin"/>
      </w:r>
      <w:r w:rsidRPr="00580155">
        <w:rPr>
          <w:rFonts w:cstheme="minorHAnsi"/>
        </w:rPr>
        <w:instrText xml:space="preserve"> REF provisoesacurtoprazo \h </w:instrText>
      </w:r>
      <w:r w:rsidRPr="00580155">
        <w:rPr>
          <w:rFonts w:cstheme="minorHAnsi"/>
          <w:b/>
        </w:rPr>
        <w:instrText xml:space="preserve"> \* MERGEFORMAT </w:instrText>
      </w:r>
      <w:r w:rsidRPr="00580155">
        <w:rPr>
          <w:rFonts w:cstheme="minorHAnsi"/>
          <w:b/>
        </w:rPr>
      </w:r>
      <w:r w:rsidRPr="00580155">
        <w:rPr>
          <w:rFonts w:cstheme="minorHAnsi"/>
          <w:b/>
        </w:rPr>
        <w:fldChar w:fldCharType="separate"/>
      </w:r>
      <w:r w:rsidRPr="00580155">
        <w:rPr>
          <w:rFonts w:eastAsia="Times New Roman" w:cstheme="minorHAnsi"/>
          <w:b/>
          <w:bCs/>
          <w:lang w:eastAsia="pt-BR"/>
        </w:rPr>
        <w:t>Provisões a Curto Prazo</w:t>
      </w:r>
      <w:r w:rsidRPr="00580155">
        <w:rPr>
          <w:rFonts w:cstheme="minorHAnsi"/>
          <w:b/>
        </w:rPr>
        <w:fldChar w:fldCharType="end"/>
      </w:r>
      <w:r w:rsidR="00110A17" w:rsidRPr="00580155">
        <w:rPr>
          <w:rFonts w:cstheme="minorHAnsi"/>
        </w:rPr>
        <w:t xml:space="preserve"> </w:t>
      </w:r>
      <w:r w:rsidR="00925023" w:rsidRPr="00580155">
        <w:rPr>
          <w:rFonts w:cstheme="minorHAnsi"/>
        </w:rPr>
        <w:fldChar w:fldCharType="begin"/>
      </w:r>
      <w:r w:rsidR="00925023" w:rsidRPr="00580155">
        <w:rPr>
          <w:rFonts w:cstheme="minorHAnsi"/>
        </w:rPr>
        <w:instrText xml:space="preserve"> REF provisoes8 \h </w:instrText>
      </w:r>
      <w:r w:rsidR="00925023" w:rsidRPr="00580155">
        <w:rPr>
          <w:rFonts w:cstheme="minorHAnsi"/>
        </w:rPr>
      </w:r>
      <w:r w:rsidR="00925023" w:rsidRPr="00580155">
        <w:rPr>
          <w:rFonts w:cstheme="minorHAnsi"/>
        </w:rPr>
        <w:fldChar w:fldCharType="separate"/>
      </w:r>
      <w:r w:rsidR="00925023" w:rsidRPr="00580155">
        <w:rPr>
          <w:rFonts w:ascii="Arial" w:eastAsia="Times New Roman" w:hAnsi="Arial" w:cs="Arial"/>
          <w:b/>
          <w:bCs/>
          <w:sz w:val="13"/>
          <w:szCs w:val="13"/>
          <w:lang w:eastAsia="pt-BR"/>
        </w:rPr>
        <w:t>8</w:t>
      </w:r>
      <w:r w:rsidR="00925023" w:rsidRPr="00580155">
        <w:rPr>
          <w:rFonts w:cstheme="minorHAnsi"/>
        </w:rPr>
        <w:fldChar w:fldCharType="end"/>
      </w:r>
    </w:p>
    <w:p w14:paraId="4F2C6F03" w14:textId="77777777" w:rsidR="00110A17" w:rsidRPr="00580155" w:rsidRDefault="00110A17" w:rsidP="00EC3988">
      <w:pPr>
        <w:autoSpaceDE w:val="0"/>
        <w:autoSpaceDN w:val="0"/>
        <w:adjustRightInd w:val="0"/>
        <w:spacing w:after="0" w:line="240" w:lineRule="auto"/>
        <w:ind w:firstLine="709"/>
        <w:contextualSpacing/>
        <w:jc w:val="both"/>
        <w:rPr>
          <w:rFonts w:cs="Arial"/>
        </w:rPr>
      </w:pPr>
    </w:p>
    <w:p w14:paraId="76AB9357"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lastRenderedPageBreak/>
        <w:t xml:space="preserve">As provisões estão segregadas em seis categorias: (i) riscos trabalhistas; (ii) riscos fiscais; (iii) riscos cíveis; (iv) repartição de créditos tributários; (v) provisões matemáticas; e (vi) outras. </w:t>
      </w:r>
    </w:p>
    <w:p w14:paraId="52045742"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As provisões são reconhecidas quando a possibilidade de saída de recursos no futuro é provável, e é possível a estimação confiável do seu valor. São atualizadas até a data das demonstrações contábeis pelo montante provável de perda, observadas suas naturezas e os relatórios técnicos emitidos pelas áreas responsáveis.</w:t>
      </w:r>
    </w:p>
    <w:p w14:paraId="578A1FCB" w14:textId="77777777" w:rsidR="00110A17" w:rsidRPr="00580155" w:rsidRDefault="00110A17" w:rsidP="00ED5EEA">
      <w:pPr>
        <w:pStyle w:val="PargrafodaLista"/>
        <w:numPr>
          <w:ilvl w:val="1"/>
          <w:numId w:val="4"/>
        </w:numPr>
        <w:autoSpaceDE w:val="0"/>
        <w:autoSpaceDN w:val="0"/>
        <w:adjustRightInd w:val="0"/>
        <w:spacing w:after="0" w:line="240" w:lineRule="auto"/>
        <w:jc w:val="both"/>
        <w:rPr>
          <w:rFonts w:cs="Arial"/>
        </w:rPr>
      </w:pPr>
      <w:r w:rsidRPr="00580155">
        <w:rPr>
          <w:rFonts w:cs="Arial"/>
          <w:b/>
        </w:rPr>
        <w:t xml:space="preserve">Ativos e passivos contingentes </w:t>
      </w:r>
    </w:p>
    <w:p w14:paraId="68F28476" w14:textId="77777777" w:rsidR="00110A17" w:rsidRPr="00580155" w:rsidRDefault="00110A17" w:rsidP="00EC3988">
      <w:pPr>
        <w:autoSpaceDE w:val="0"/>
        <w:autoSpaceDN w:val="0"/>
        <w:adjustRightInd w:val="0"/>
        <w:spacing w:after="0" w:line="240" w:lineRule="auto"/>
        <w:ind w:firstLine="709"/>
        <w:contextualSpacing/>
        <w:jc w:val="both"/>
        <w:rPr>
          <w:rFonts w:cs="Arial"/>
        </w:rPr>
      </w:pPr>
    </w:p>
    <w:p w14:paraId="3AD09B47"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 xml:space="preserve">Os ativos e passivos contingentes não são reconhecidos nas demonstrações contábeis. Quando relevantes, são registrados em contas de controle e evidenciados em notas explicativas. </w:t>
      </w:r>
    </w:p>
    <w:p w14:paraId="43DBDB61" w14:textId="77777777" w:rsidR="00110A17" w:rsidRPr="00580155" w:rsidRDefault="00110A17" w:rsidP="00ED5EEA">
      <w:pPr>
        <w:pStyle w:val="PargrafodaLista"/>
        <w:numPr>
          <w:ilvl w:val="1"/>
          <w:numId w:val="4"/>
        </w:numPr>
        <w:autoSpaceDE w:val="0"/>
        <w:autoSpaceDN w:val="0"/>
        <w:adjustRightInd w:val="0"/>
        <w:spacing w:after="0" w:line="240" w:lineRule="auto"/>
        <w:jc w:val="both"/>
        <w:rPr>
          <w:rFonts w:cs="Arial"/>
        </w:rPr>
      </w:pPr>
      <w:r w:rsidRPr="00580155">
        <w:rPr>
          <w:rFonts w:cs="Arial"/>
          <w:b/>
        </w:rPr>
        <w:t xml:space="preserve">Apuração do resultado </w:t>
      </w:r>
    </w:p>
    <w:p w14:paraId="647BE5F0" w14:textId="77777777" w:rsidR="00110A17" w:rsidRPr="00580155" w:rsidRDefault="00110A17" w:rsidP="00EC3988">
      <w:pPr>
        <w:autoSpaceDE w:val="0"/>
        <w:autoSpaceDN w:val="0"/>
        <w:adjustRightInd w:val="0"/>
        <w:spacing w:after="0" w:line="240" w:lineRule="auto"/>
        <w:contextualSpacing/>
        <w:jc w:val="both"/>
        <w:rPr>
          <w:rFonts w:cs="Arial"/>
        </w:rPr>
      </w:pPr>
    </w:p>
    <w:p w14:paraId="00310FE4"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 xml:space="preserve">No modelo PCASP, é possível a apuração dos seguintes resultados: </w:t>
      </w:r>
    </w:p>
    <w:p w14:paraId="01E9D526" w14:textId="77777777" w:rsidR="00110A17" w:rsidRPr="00580155" w:rsidRDefault="00110A17" w:rsidP="00ED5EEA">
      <w:pPr>
        <w:pStyle w:val="PargrafodaLista"/>
        <w:numPr>
          <w:ilvl w:val="0"/>
          <w:numId w:val="5"/>
        </w:numPr>
        <w:autoSpaceDE w:val="0"/>
        <w:autoSpaceDN w:val="0"/>
        <w:adjustRightInd w:val="0"/>
        <w:spacing w:after="0" w:line="240" w:lineRule="auto"/>
        <w:ind w:left="1560"/>
        <w:jc w:val="both"/>
        <w:rPr>
          <w:rFonts w:cs="Arial"/>
        </w:rPr>
      </w:pPr>
      <w:r w:rsidRPr="00580155">
        <w:rPr>
          <w:rFonts w:cs="Arial"/>
        </w:rPr>
        <w:t xml:space="preserve">Patrimonial; </w:t>
      </w:r>
    </w:p>
    <w:p w14:paraId="02A2C1A4" w14:textId="77777777" w:rsidR="00110A17" w:rsidRPr="00580155" w:rsidRDefault="00110A17" w:rsidP="00ED5EEA">
      <w:pPr>
        <w:pStyle w:val="PargrafodaLista"/>
        <w:numPr>
          <w:ilvl w:val="0"/>
          <w:numId w:val="5"/>
        </w:numPr>
        <w:autoSpaceDE w:val="0"/>
        <w:autoSpaceDN w:val="0"/>
        <w:adjustRightInd w:val="0"/>
        <w:spacing w:after="0" w:line="240" w:lineRule="auto"/>
        <w:ind w:left="1560"/>
        <w:jc w:val="both"/>
        <w:rPr>
          <w:rFonts w:cs="Arial"/>
        </w:rPr>
      </w:pPr>
      <w:r w:rsidRPr="00580155">
        <w:rPr>
          <w:rFonts w:cs="Arial"/>
        </w:rPr>
        <w:t xml:space="preserve">Orçamentário; e </w:t>
      </w:r>
    </w:p>
    <w:p w14:paraId="38EB51D9" w14:textId="5B243336" w:rsidR="00110A17" w:rsidRPr="00580155" w:rsidRDefault="00110A17" w:rsidP="00ED5EEA">
      <w:pPr>
        <w:pStyle w:val="PargrafodaLista"/>
        <w:numPr>
          <w:ilvl w:val="0"/>
          <w:numId w:val="5"/>
        </w:numPr>
        <w:autoSpaceDE w:val="0"/>
        <w:autoSpaceDN w:val="0"/>
        <w:adjustRightInd w:val="0"/>
        <w:spacing w:after="0" w:line="240" w:lineRule="auto"/>
        <w:ind w:left="1560"/>
        <w:jc w:val="both"/>
        <w:rPr>
          <w:rFonts w:cs="Arial"/>
        </w:rPr>
      </w:pPr>
      <w:r w:rsidRPr="00580155">
        <w:rPr>
          <w:rFonts w:cs="Arial"/>
        </w:rPr>
        <w:t xml:space="preserve">Financeiro. </w:t>
      </w:r>
    </w:p>
    <w:p w14:paraId="16CD7FE0" w14:textId="77777777" w:rsidR="00732790" w:rsidRPr="00580155" w:rsidRDefault="00732790" w:rsidP="00EC3988">
      <w:pPr>
        <w:pStyle w:val="PargrafodaLista"/>
        <w:autoSpaceDE w:val="0"/>
        <w:autoSpaceDN w:val="0"/>
        <w:adjustRightInd w:val="0"/>
        <w:spacing w:after="0" w:line="240" w:lineRule="auto"/>
        <w:ind w:left="1560"/>
        <w:jc w:val="both"/>
        <w:rPr>
          <w:rFonts w:cs="Arial"/>
        </w:rPr>
      </w:pPr>
    </w:p>
    <w:p w14:paraId="129238BB" w14:textId="038523F3" w:rsidR="00110A17" w:rsidRPr="00580155" w:rsidRDefault="00E75F72" w:rsidP="00ED5EEA">
      <w:pPr>
        <w:pStyle w:val="PargrafodaLista"/>
        <w:numPr>
          <w:ilvl w:val="2"/>
          <w:numId w:val="4"/>
        </w:numPr>
        <w:autoSpaceDE w:val="0"/>
        <w:autoSpaceDN w:val="0"/>
        <w:adjustRightInd w:val="0"/>
        <w:spacing w:after="0" w:line="240" w:lineRule="auto"/>
        <w:jc w:val="both"/>
        <w:rPr>
          <w:rFonts w:cstheme="minorHAnsi"/>
        </w:rPr>
      </w:pPr>
      <w:r w:rsidRPr="00580155">
        <w:rPr>
          <w:rFonts w:cstheme="minorHAnsi"/>
          <w:b/>
        </w:rPr>
        <w:fldChar w:fldCharType="begin"/>
      </w:r>
      <w:r w:rsidRPr="00580155">
        <w:rPr>
          <w:rFonts w:cstheme="minorHAnsi"/>
          <w:b/>
        </w:rPr>
        <w:instrText xml:space="preserve"> REF resultadopatrimonialdoperiodo \h  \* MERGEFORMAT </w:instrText>
      </w:r>
      <w:r w:rsidRPr="00580155">
        <w:rPr>
          <w:rFonts w:cstheme="minorHAnsi"/>
          <w:b/>
        </w:rPr>
      </w:r>
      <w:r w:rsidRPr="00580155">
        <w:rPr>
          <w:rFonts w:cstheme="minorHAnsi"/>
          <w:b/>
        </w:rPr>
        <w:fldChar w:fldCharType="separate"/>
      </w:r>
      <w:r w:rsidRPr="00580155">
        <w:rPr>
          <w:rFonts w:eastAsia="Times New Roman" w:cstheme="minorHAnsi"/>
          <w:b/>
          <w:bCs/>
          <w:lang w:eastAsia="pt-BR"/>
        </w:rPr>
        <w:t xml:space="preserve">Resultado Patrimonial </w:t>
      </w:r>
      <w:r w:rsidRPr="00580155">
        <w:rPr>
          <w:rFonts w:cstheme="minorHAnsi"/>
          <w:b/>
        </w:rPr>
        <w:fldChar w:fldCharType="end"/>
      </w:r>
      <w:r w:rsidRPr="00580155">
        <w:rPr>
          <w:rFonts w:cstheme="minorHAnsi"/>
          <w:b/>
        </w:rPr>
        <w:t xml:space="preserve"> </w:t>
      </w:r>
      <w:r w:rsidR="00110A17" w:rsidRPr="00580155">
        <w:rPr>
          <w:rFonts w:cstheme="minorHAnsi"/>
          <w:b/>
        </w:rPr>
        <w:t xml:space="preserve"> </w:t>
      </w:r>
    </w:p>
    <w:p w14:paraId="0E970A72" w14:textId="77777777" w:rsidR="00110A17" w:rsidRPr="00580155" w:rsidRDefault="00110A17" w:rsidP="00EC3988">
      <w:pPr>
        <w:autoSpaceDE w:val="0"/>
        <w:autoSpaceDN w:val="0"/>
        <w:adjustRightInd w:val="0"/>
        <w:spacing w:after="0" w:line="240" w:lineRule="auto"/>
        <w:ind w:firstLine="709"/>
        <w:contextualSpacing/>
        <w:jc w:val="both"/>
        <w:rPr>
          <w:rFonts w:cs="Arial"/>
        </w:rPr>
      </w:pPr>
    </w:p>
    <w:p w14:paraId="537866D8"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 xml:space="preserve">A apuração do resultado patrimonial implica a confrontação das variações patrimoniais aumentativas (VPA) e das variações patrimoniais diminutivas (VPD). </w:t>
      </w:r>
    </w:p>
    <w:p w14:paraId="378C77CB"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As VPA são reconhecidas quando for provável que benefícios econômicos fluirão para União e quando puderem ser mensuradas confiavelmente, utilizando-se a lógica do regime de competência. A exceção se refere às receitas tributárias e às transferências recebidas, que seguem a lógica do regime de caixa, o que é permitido de acordo com o modelo PCASP.</w:t>
      </w:r>
    </w:p>
    <w:p w14:paraId="0137E0EB"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 xml:space="preserve">As VPD são reconhecidas quando for provável que ocorrerá decréscimos nos benefícios econômicos para a União, implicando em saída de recursos ou em redução de ativos ou na assunção de passivos, seguindo a lógica do regime de competência. A exceção se refere às despesas oriundas da restituição de receitas tributárias e às transferências concedidas, que seguem a lógica do regime de caixa, o que é permitido de acordo com o modelo PCASP. </w:t>
      </w:r>
    </w:p>
    <w:p w14:paraId="6B82302B"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 xml:space="preserve">A apuração do resultado se dá pelo encerramento das contas de VPA e VPD, em contrapartida a uma conta de apuração. Após a apuração, o resultado é transferido para conta de Superávit/Déficit do Exercício. O detalhamento do confronto entre VPA e VPD é apresentado na Demonstração das Variações Patrimoniais. </w:t>
      </w:r>
    </w:p>
    <w:p w14:paraId="4DE8ED8C" w14:textId="258FA4FF" w:rsidR="00110A17" w:rsidRPr="00580155" w:rsidRDefault="00DF0023" w:rsidP="00ED5EEA">
      <w:pPr>
        <w:pStyle w:val="PargrafodaLista"/>
        <w:numPr>
          <w:ilvl w:val="2"/>
          <w:numId w:val="4"/>
        </w:numPr>
        <w:autoSpaceDE w:val="0"/>
        <w:autoSpaceDN w:val="0"/>
        <w:adjustRightInd w:val="0"/>
        <w:spacing w:after="0" w:line="240" w:lineRule="auto"/>
        <w:jc w:val="both"/>
        <w:rPr>
          <w:rFonts w:cstheme="minorHAnsi"/>
        </w:rPr>
      </w:pPr>
      <w:r w:rsidRPr="00580155">
        <w:rPr>
          <w:rFonts w:cstheme="minorHAnsi"/>
          <w:b/>
        </w:rPr>
        <w:fldChar w:fldCharType="begin"/>
      </w:r>
      <w:r w:rsidRPr="00580155">
        <w:rPr>
          <w:rFonts w:cstheme="minorHAnsi"/>
        </w:rPr>
        <w:instrText xml:space="preserve"> REF resultadoorcamentario \h </w:instrText>
      </w:r>
      <w:r w:rsidRPr="00580155">
        <w:rPr>
          <w:rFonts w:cstheme="minorHAnsi"/>
          <w:b/>
        </w:rPr>
        <w:instrText xml:space="preserve"> \* MERGEFORMAT </w:instrText>
      </w:r>
      <w:r w:rsidRPr="00580155">
        <w:rPr>
          <w:rFonts w:cstheme="minorHAnsi"/>
          <w:b/>
        </w:rPr>
      </w:r>
      <w:r w:rsidRPr="00580155">
        <w:rPr>
          <w:rFonts w:cstheme="minorHAnsi"/>
          <w:b/>
        </w:rPr>
        <w:fldChar w:fldCharType="separate"/>
      </w:r>
      <w:r w:rsidRPr="00580155">
        <w:rPr>
          <w:rFonts w:eastAsia="Times New Roman" w:cstheme="minorHAnsi"/>
          <w:b/>
          <w:bCs/>
          <w:lang w:eastAsia="pt-BR"/>
        </w:rPr>
        <w:t xml:space="preserve">Resultado orçamentário </w:t>
      </w:r>
      <w:r w:rsidRPr="00580155">
        <w:rPr>
          <w:rFonts w:cstheme="minorHAnsi"/>
          <w:b/>
        </w:rPr>
        <w:fldChar w:fldCharType="end"/>
      </w:r>
    </w:p>
    <w:p w14:paraId="7BEE00CD"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 xml:space="preserve">O regime orçamentário da União segue o descrito no art. 35 da Lei nº 4.320/1964. Desse modo, pertencem ao exercício financeiro as receitas nele arrecadadas e as despesas nele legalmente empenhadas. </w:t>
      </w:r>
    </w:p>
    <w:p w14:paraId="7BD1CF9C"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 xml:space="preserve">O resultado orçamentário representa o confronto entre as receitas orçamentárias realizadas e as despesas orçamentárias empenhadas. O superávit/déficit é apresentado diretamente no Balanço Orçamentário. </w:t>
      </w:r>
    </w:p>
    <w:p w14:paraId="654CB6D3" w14:textId="7D668851" w:rsidR="00110A17" w:rsidRPr="00580155" w:rsidRDefault="00F9214C" w:rsidP="00ED5EEA">
      <w:pPr>
        <w:pStyle w:val="PargrafodaLista"/>
        <w:numPr>
          <w:ilvl w:val="2"/>
          <w:numId w:val="4"/>
        </w:numPr>
        <w:autoSpaceDE w:val="0"/>
        <w:autoSpaceDN w:val="0"/>
        <w:adjustRightInd w:val="0"/>
        <w:spacing w:after="0" w:line="240" w:lineRule="auto"/>
        <w:jc w:val="both"/>
        <w:rPr>
          <w:rFonts w:cstheme="minorHAnsi"/>
        </w:rPr>
      </w:pPr>
      <w:r w:rsidRPr="00580155">
        <w:rPr>
          <w:rFonts w:cstheme="minorHAnsi"/>
          <w:b/>
        </w:rPr>
        <w:fldChar w:fldCharType="begin"/>
      </w:r>
      <w:r w:rsidRPr="00580155">
        <w:rPr>
          <w:rFonts w:cstheme="minorHAnsi"/>
        </w:rPr>
        <w:instrText xml:space="preserve"> REF resultadofinanceiro \h </w:instrText>
      </w:r>
      <w:r w:rsidRPr="00580155">
        <w:rPr>
          <w:rFonts w:cstheme="minorHAnsi"/>
          <w:b/>
        </w:rPr>
        <w:instrText xml:space="preserve"> \* MERGEFORMAT </w:instrText>
      </w:r>
      <w:r w:rsidRPr="00580155">
        <w:rPr>
          <w:rFonts w:cstheme="minorHAnsi"/>
          <w:b/>
        </w:rPr>
      </w:r>
      <w:r w:rsidRPr="00580155">
        <w:rPr>
          <w:rFonts w:cstheme="minorHAnsi"/>
          <w:b/>
        </w:rPr>
        <w:fldChar w:fldCharType="separate"/>
      </w:r>
      <w:r w:rsidRPr="00580155">
        <w:rPr>
          <w:rFonts w:eastAsia="Times New Roman" w:cstheme="minorHAnsi"/>
          <w:b/>
          <w:bCs/>
          <w:lang w:eastAsia="pt-BR"/>
        </w:rPr>
        <w:t>Resultado financeiro</w:t>
      </w:r>
      <w:r w:rsidRPr="00580155">
        <w:rPr>
          <w:rFonts w:cstheme="minorHAnsi"/>
          <w:b/>
        </w:rPr>
        <w:fldChar w:fldCharType="end"/>
      </w:r>
    </w:p>
    <w:p w14:paraId="4B0EA793"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 xml:space="preserve">O resultado financeiro representa o confronto entre ingressos e dispêndios, orçamentários e extra orçamentários, que ocorreram durante o exercício e alteraram as disponibilidades da União. </w:t>
      </w:r>
    </w:p>
    <w:p w14:paraId="7E1C0ADF" w14:textId="77777777"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lastRenderedPageBreak/>
        <w:t xml:space="preserve">No Balanço Financeiro, é possível identificar a apuração do resultado financeiro. Em função das particularidades da União, pela observância do princípio de caixa único, é possível, também, verificar o resultado financeiro na Demonstração dos Fluxos de Caixa. </w:t>
      </w:r>
    </w:p>
    <w:p w14:paraId="03A489D7" w14:textId="77777777" w:rsidR="00DA5E7A" w:rsidRPr="00FE5024" w:rsidRDefault="00DA5E7A" w:rsidP="00EC3988">
      <w:pPr>
        <w:autoSpaceDE w:val="0"/>
        <w:autoSpaceDN w:val="0"/>
        <w:adjustRightInd w:val="0"/>
        <w:spacing w:after="0" w:line="240" w:lineRule="auto"/>
        <w:jc w:val="both"/>
        <w:rPr>
          <w:rFonts w:ascii="Calibri" w:hAnsi="Calibri" w:cs="Calibri"/>
          <w:b/>
          <w:bCs/>
          <w:color w:val="FF0000"/>
          <w:sz w:val="24"/>
          <w:szCs w:val="24"/>
          <w:u w:val="single"/>
          <w:lang w:val="pt"/>
        </w:rPr>
      </w:pPr>
    </w:p>
    <w:p w14:paraId="0BC9ADB3" w14:textId="16E818A3" w:rsidR="00110A17" w:rsidRPr="00580155" w:rsidRDefault="00110A17" w:rsidP="00EC3988">
      <w:pPr>
        <w:autoSpaceDE w:val="0"/>
        <w:autoSpaceDN w:val="0"/>
        <w:adjustRightInd w:val="0"/>
        <w:spacing w:after="0" w:line="240" w:lineRule="auto"/>
        <w:jc w:val="both"/>
        <w:rPr>
          <w:rFonts w:ascii="Calibri" w:hAnsi="Calibri" w:cs="Calibri"/>
          <w:b/>
          <w:bCs/>
          <w:sz w:val="24"/>
          <w:szCs w:val="24"/>
          <w:u w:val="single"/>
          <w:lang w:val="pt"/>
        </w:rPr>
      </w:pPr>
      <w:r w:rsidRPr="00580155">
        <w:rPr>
          <w:rFonts w:ascii="Calibri" w:hAnsi="Calibri" w:cs="Calibri"/>
          <w:b/>
          <w:bCs/>
          <w:sz w:val="24"/>
          <w:szCs w:val="24"/>
          <w:u w:val="single"/>
          <w:lang w:val="pt"/>
        </w:rPr>
        <w:t>Composição no S</w:t>
      </w:r>
      <w:r w:rsidR="00EC3988" w:rsidRPr="00580155">
        <w:rPr>
          <w:rFonts w:ascii="Calibri" w:hAnsi="Calibri" w:cs="Calibri"/>
          <w:b/>
          <w:bCs/>
          <w:sz w:val="24"/>
          <w:szCs w:val="24"/>
          <w:u w:val="single"/>
          <w:lang w:val="pt"/>
        </w:rPr>
        <w:t>IAFI do Ministério da Cidadania</w:t>
      </w:r>
    </w:p>
    <w:p w14:paraId="2622A671" w14:textId="77777777" w:rsidR="008B126E" w:rsidRPr="00580155" w:rsidRDefault="008B126E" w:rsidP="00EC3988">
      <w:pPr>
        <w:autoSpaceDE w:val="0"/>
        <w:autoSpaceDN w:val="0"/>
        <w:adjustRightInd w:val="0"/>
        <w:spacing w:after="0" w:line="240" w:lineRule="auto"/>
        <w:ind w:firstLine="1276"/>
        <w:contextualSpacing/>
        <w:jc w:val="both"/>
        <w:rPr>
          <w:rFonts w:cs="Arial"/>
        </w:rPr>
      </w:pPr>
    </w:p>
    <w:p w14:paraId="10773DC5" w14:textId="58CC03FB" w:rsidR="00110A17" w:rsidRPr="00580155" w:rsidRDefault="00110A17" w:rsidP="00EC3988">
      <w:pPr>
        <w:autoSpaceDE w:val="0"/>
        <w:autoSpaceDN w:val="0"/>
        <w:adjustRightInd w:val="0"/>
        <w:spacing w:after="0" w:line="240" w:lineRule="auto"/>
        <w:ind w:firstLine="1276"/>
        <w:contextualSpacing/>
        <w:jc w:val="both"/>
        <w:rPr>
          <w:rFonts w:cs="Arial"/>
        </w:rPr>
      </w:pPr>
      <w:r w:rsidRPr="00580155">
        <w:rPr>
          <w:rFonts w:cs="Arial"/>
        </w:rPr>
        <w:t>Atualmente o Ministério da Cidadania está composto pelas seguintes unidades</w:t>
      </w:r>
      <w:r w:rsidR="00AA30FE" w:rsidRPr="00580155">
        <w:rPr>
          <w:rFonts w:cs="Arial"/>
        </w:rPr>
        <w:t xml:space="preserve"> </w:t>
      </w:r>
      <w:r w:rsidR="00D769F0" w:rsidRPr="00580155">
        <w:rPr>
          <w:rFonts w:cs="Arial"/>
        </w:rPr>
        <w:t xml:space="preserve">gestoras </w:t>
      </w:r>
      <w:r w:rsidR="00AA30FE" w:rsidRPr="00580155">
        <w:rPr>
          <w:rFonts w:cs="Arial"/>
        </w:rPr>
        <w:t>executoras ativas</w:t>
      </w:r>
      <w:r w:rsidRPr="00580155">
        <w:rPr>
          <w:rFonts w:cs="Arial"/>
        </w:rPr>
        <w:t>:</w:t>
      </w:r>
    </w:p>
    <w:p w14:paraId="5144BC98"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180002 DEPARTAMENTO DE GESTÃO INTERNA    </w:t>
      </w:r>
    </w:p>
    <w:p w14:paraId="5503E3EA"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180006 CEF/MINISTERIO DO ESPORTE                   </w:t>
      </w:r>
    </w:p>
    <w:p w14:paraId="179049FE"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180009 SECRET. NACIONAL DE ESPORTE ALTO RENDIMENTO </w:t>
      </w:r>
    </w:p>
    <w:p w14:paraId="15735C29"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180016 AUTORIDADE BRASILEIRA DE CONTROLE DE DOPAGEM</w:t>
      </w:r>
    </w:p>
    <w:p w14:paraId="05A33DEE"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180060 DEPARTAMENTO DE GESTAO ESTRATÉGICA          </w:t>
      </w:r>
    </w:p>
    <w:p w14:paraId="628B8D4E"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180073 SEC. NAC. ESP., EDUCACAO, LAZER E INC. SOCIAL</w:t>
      </w:r>
    </w:p>
    <w:p w14:paraId="1EB8CBDE"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180074 SE NAC. DE FUTEBOL E DEFESA DIR. TORCEDOR   </w:t>
      </w:r>
    </w:p>
    <w:p w14:paraId="5478FF86"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180076 DEPTO DE INCENTIVO E FOMENTO AO ESPORTE     </w:t>
      </w:r>
    </w:p>
    <w:p w14:paraId="40EF8B00"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180080 AUTORIDADE DE GOVERNANÇA DO LEGADO OLÍMPICO </w:t>
      </w:r>
    </w:p>
    <w:p w14:paraId="40B4583D"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180081 DGI CAIXA        </w:t>
      </w:r>
    </w:p>
    <w:p w14:paraId="61AA02CF"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330013 FUNDO NACIONAL DE ASSISTÊNCIA SOCIAL                           </w:t>
      </w:r>
    </w:p>
    <w:p w14:paraId="523AB98E"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400076 EMPREENDIMENTO DE ECONOMIA SOLIDÁRIA – SEISP</w:t>
      </w:r>
    </w:p>
    <w:p w14:paraId="7CA89C45"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550002 SETORIAL DE ORÇAMENTO E FINANÇAS/MC           </w:t>
      </w:r>
    </w:p>
    <w:p w14:paraId="6B8000CB"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550003 SECRETARIA EXECUTIVA - DCT                    </w:t>
      </w:r>
    </w:p>
    <w:p w14:paraId="28AB6428"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550004 SETORIAL DE CONTABILIDADE/MC                  </w:t>
      </w:r>
    </w:p>
    <w:p w14:paraId="522E2879"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550005 COORDENACAO GERAL DE LICITACOES E CONTRATOS.  </w:t>
      </w:r>
    </w:p>
    <w:p w14:paraId="4FD390E8"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550006 COORDENACAO-GERAL DE GESTAO DE PESSOAS/MC     </w:t>
      </w:r>
    </w:p>
    <w:p w14:paraId="026B0427"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550007 SECRETARIA NACIONAL DE RENDA E CIDADANIA      </w:t>
      </w:r>
    </w:p>
    <w:p w14:paraId="5E8B06E9"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550008 SEGURANÇA ALIMENTAR E NUTRICIONAL - SEISP     </w:t>
      </w:r>
    </w:p>
    <w:p w14:paraId="16950213"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550009 SECR. NAC. DE CUIDADOS E PREV. AS DROGAS      </w:t>
      </w:r>
    </w:p>
    <w:p w14:paraId="6D7D4CD2"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550010 SECRETARIA DE AVALIACAO E GESTAO DA INFORM.   </w:t>
      </w:r>
    </w:p>
    <w:p w14:paraId="7AF8FDC9"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550011 SECRETARIA NACIONAL DE ASSISTENCIA SOCIAL.    </w:t>
      </w:r>
    </w:p>
    <w:p w14:paraId="3D2CFEA2"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550013 PROJETO DE OPERACIONALIZ. DOS PROGRAMAS SESAN </w:t>
      </w:r>
    </w:p>
    <w:p w14:paraId="02315503"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550015 PROJETO DE OPERACION. DOS PROGRAMAS DA SNAS   </w:t>
      </w:r>
    </w:p>
    <w:p w14:paraId="71943CA6"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550018 DEPTO DE INCLUSÃO PRODUTIVA URBANA - SEISP  </w:t>
      </w:r>
    </w:p>
    <w:p w14:paraId="78C6497D"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550020 PROJ. DE OPERAC. DOS PROGRAMAS SESAN/BNB    </w:t>
      </w:r>
    </w:p>
    <w:p w14:paraId="69FE3140"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550023 SEC. NACIONAL DE ATENÇÃO À PRIMEIRA INFANCIA</w:t>
      </w:r>
    </w:p>
    <w:p w14:paraId="57B4535E"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550025 SAA/SE/MC - CONDOMINIO BLOCO A             </w:t>
      </w:r>
    </w:p>
    <w:p w14:paraId="3BEF254D" w14:textId="77777777" w:rsidR="00110A17"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550026 ESCRITORIO DE GOVERNANÇA DO LEGADO OLIMPICO</w:t>
      </w:r>
    </w:p>
    <w:p w14:paraId="71530767" w14:textId="77777777" w:rsidR="00AA30FE" w:rsidRPr="00580155" w:rsidRDefault="00110A17"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550027 SECRETARIA EXECUTIVA </w:t>
      </w:r>
    </w:p>
    <w:p w14:paraId="1FD05E6D" w14:textId="77777777" w:rsidR="00AA30FE" w:rsidRPr="00580155" w:rsidRDefault="00AA30FE"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550028 DEPARTAMENTO DE INFRAESTRUTURA DE ESPORTE</w:t>
      </w:r>
    </w:p>
    <w:p w14:paraId="6076C0E1" w14:textId="18659761" w:rsidR="00110A17" w:rsidRPr="00580155" w:rsidRDefault="00AA30FE" w:rsidP="00EC3988">
      <w:pPr>
        <w:autoSpaceDE w:val="0"/>
        <w:autoSpaceDN w:val="0"/>
        <w:adjustRightInd w:val="0"/>
        <w:spacing w:after="0" w:line="240" w:lineRule="auto"/>
        <w:jc w:val="both"/>
        <w:rPr>
          <w:rFonts w:ascii="Calibri" w:hAnsi="Calibri" w:cs="Calibri"/>
          <w:lang w:val="pt"/>
        </w:rPr>
      </w:pPr>
      <w:r w:rsidRPr="00580155">
        <w:rPr>
          <w:rFonts w:ascii="Calibri" w:hAnsi="Calibri" w:cs="Calibri"/>
          <w:lang w:val="pt"/>
        </w:rPr>
        <w:t xml:space="preserve">550029 SECRETARIA NACIONAL DE PARADESPORTO </w:t>
      </w:r>
      <w:r w:rsidR="00110A17" w:rsidRPr="00580155">
        <w:rPr>
          <w:rFonts w:ascii="Calibri" w:hAnsi="Calibri" w:cs="Calibri"/>
          <w:lang w:val="pt"/>
        </w:rPr>
        <w:t xml:space="preserve">    </w:t>
      </w:r>
    </w:p>
    <w:p w14:paraId="46D263A3" w14:textId="77777777" w:rsidR="00110A17" w:rsidRPr="00FE5024" w:rsidRDefault="00110A17" w:rsidP="00EC3988">
      <w:pPr>
        <w:autoSpaceDE w:val="0"/>
        <w:autoSpaceDN w:val="0"/>
        <w:adjustRightInd w:val="0"/>
        <w:spacing w:after="0" w:line="240" w:lineRule="auto"/>
        <w:rPr>
          <w:rFonts w:ascii="Calibri" w:hAnsi="Calibri" w:cs="Calibri"/>
          <w:color w:val="FF0000"/>
          <w:lang w:val="pt"/>
        </w:rPr>
      </w:pPr>
    </w:p>
    <w:p w14:paraId="10452D46" w14:textId="3A7BD746" w:rsidR="00110A17" w:rsidRPr="004B3572" w:rsidRDefault="00110A17" w:rsidP="00EC3988">
      <w:pPr>
        <w:autoSpaceDE w:val="0"/>
        <w:autoSpaceDN w:val="0"/>
        <w:adjustRightInd w:val="0"/>
        <w:spacing w:after="0" w:line="240" w:lineRule="auto"/>
        <w:jc w:val="both"/>
        <w:rPr>
          <w:rFonts w:ascii="Calibri" w:hAnsi="Calibri" w:cs="Calibri"/>
          <w:b/>
          <w:bCs/>
          <w:sz w:val="24"/>
          <w:szCs w:val="24"/>
          <w:u w:val="single"/>
          <w:lang w:val="pt"/>
        </w:rPr>
      </w:pPr>
      <w:r w:rsidRPr="004B3572">
        <w:rPr>
          <w:rFonts w:ascii="Calibri" w:hAnsi="Calibri" w:cs="Calibri"/>
          <w:b/>
          <w:bCs/>
          <w:sz w:val="24"/>
          <w:szCs w:val="24"/>
          <w:u w:val="single"/>
          <w:lang w:val="pt"/>
        </w:rPr>
        <w:t>Auxílio Emergencial</w:t>
      </w:r>
    </w:p>
    <w:p w14:paraId="296FAB4D" w14:textId="77777777" w:rsidR="00C050D3" w:rsidRPr="004B3572" w:rsidRDefault="00C050D3" w:rsidP="00EC3988">
      <w:pPr>
        <w:autoSpaceDE w:val="0"/>
        <w:autoSpaceDN w:val="0"/>
        <w:adjustRightInd w:val="0"/>
        <w:spacing w:after="0" w:line="240" w:lineRule="auto"/>
        <w:jc w:val="both"/>
        <w:rPr>
          <w:rFonts w:ascii="Calibri" w:hAnsi="Calibri" w:cs="Calibri"/>
          <w:b/>
          <w:bCs/>
          <w:u w:val="single"/>
          <w:lang w:val="pt"/>
        </w:rPr>
      </w:pPr>
    </w:p>
    <w:p w14:paraId="691E9F81" w14:textId="77777777" w:rsidR="00C050D3" w:rsidRPr="004B3572"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4B3572">
        <w:rPr>
          <w:rFonts w:ascii="Calibri" w:eastAsiaTheme="minorHAnsi" w:hAnsi="Calibri" w:cs="Calibri"/>
          <w:sz w:val="22"/>
          <w:szCs w:val="22"/>
          <w:lang w:val="pt" w:eastAsia="en-US"/>
        </w:rPr>
        <w:t>O </w:t>
      </w:r>
      <w:r w:rsidRPr="004B3572">
        <w:rPr>
          <w:rFonts w:eastAsiaTheme="minorHAnsi"/>
          <w:bCs/>
          <w:sz w:val="22"/>
          <w:szCs w:val="22"/>
          <w:lang w:val="pt" w:eastAsia="en-US"/>
        </w:rPr>
        <w:t>Auxílio Emergencial</w:t>
      </w:r>
      <w:r w:rsidRPr="004B3572">
        <w:rPr>
          <w:rFonts w:ascii="Calibri" w:eastAsiaTheme="minorHAnsi" w:hAnsi="Calibri" w:cs="Calibri"/>
          <w:sz w:val="22"/>
          <w:szCs w:val="22"/>
          <w:lang w:val="pt" w:eastAsia="en-US"/>
        </w:rPr>
        <w:t> (</w:t>
      </w:r>
      <w:r w:rsidRPr="004B3572">
        <w:rPr>
          <w:rFonts w:eastAsiaTheme="minorHAnsi"/>
          <w:bCs/>
          <w:sz w:val="22"/>
          <w:szCs w:val="22"/>
          <w:lang w:val="pt" w:eastAsia="en-US"/>
        </w:rPr>
        <w:t>AE20</w:t>
      </w:r>
      <w:r w:rsidRPr="004B3572">
        <w:rPr>
          <w:rFonts w:ascii="Calibri" w:eastAsiaTheme="minorHAnsi" w:hAnsi="Calibri" w:cs="Calibri"/>
          <w:sz w:val="22"/>
          <w:szCs w:val="22"/>
          <w:lang w:val="pt" w:eastAsia="en-US"/>
        </w:rPr>
        <w:t xml:space="preserve">) foi instituído pelo art. 2º da Lei nº 13.982, de 02 de abril de 2020, concedido em cinco parcelas, sendo três previstas pela referida Lei e mais duas por meio de prorrogação constante no Decreto nº 10.412, de 30 de junho de 2020. Ressalta-se que </w:t>
      </w:r>
      <w:r w:rsidRPr="004B3572">
        <w:rPr>
          <w:rFonts w:ascii="Calibri" w:eastAsiaTheme="minorHAnsi" w:hAnsi="Calibri" w:cs="Calibri"/>
          <w:sz w:val="22"/>
          <w:szCs w:val="22"/>
          <w:lang w:val="pt" w:eastAsia="en-US"/>
        </w:rPr>
        <w:lastRenderedPageBreak/>
        <w:t>para os beneficiários monoparentais femininos foi previsto o pagamento de cota dupla. Assim, em todo o Brasil, em relação ao Auxílio Emergencial 2020, foram elegíveis 68,2 milhões de pessoas. </w:t>
      </w:r>
    </w:p>
    <w:p w14:paraId="56DA05DB" w14:textId="77777777" w:rsidR="00C050D3" w:rsidRPr="004B3572"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4B3572">
        <w:rPr>
          <w:rFonts w:ascii="Calibri" w:eastAsiaTheme="minorHAnsi" w:hAnsi="Calibri" w:cs="Calibri"/>
          <w:sz w:val="22"/>
          <w:szCs w:val="22"/>
          <w:lang w:val="pt" w:eastAsia="en-US"/>
        </w:rPr>
        <w:t>Em continuidade ao AE20, foi instituído o </w:t>
      </w:r>
      <w:r w:rsidRPr="004B3572">
        <w:rPr>
          <w:rFonts w:eastAsiaTheme="minorHAnsi"/>
          <w:bCs/>
          <w:sz w:val="22"/>
          <w:szCs w:val="22"/>
          <w:lang w:val="pt" w:eastAsia="en-US"/>
        </w:rPr>
        <w:t>Auxílio Emergencial Residual</w:t>
      </w:r>
      <w:r w:rsidRPr="004B3572">
        <w:rPr>
          <w:rFonts w:ascii="Calibri" w:eastAsiaTheme="minorHAnsi" w:hAnsi="Calibri" w:cs="Calibri"/>
          <w:sz w:val="22"/>
          <w:szCs w:val="22"/>
          <w:lang w:val="pt" w:eastAsia="en-US"/>
        </w:rPr>
        <w:t> (</w:t>
      </w:r>
      <w:r w:rsidRPr="004B3572">
        <w:rPr>
          <w:rFonts w:eastAsiaTheme="minorHAnsi"/>
          <w:bCs/>
          <w:sz w:val="22"/>
          <w:szCs w:val="22"/>
          <w:lang w:val="pt" w:eastAsia="en-US"/>
        </w:rPr>
        <w:t>AER</w:t>
      </w:r>
      <w:r w:rsidRPr="004B3572">
        <w:rPr>
          <w:rFonts w:ascii="Calibri" w:eastAsiaTheme="minorHAnsi" w:hAnsi="Calibri" w:cs="Calibri"/>
          <w:sz w:val="22"/>
          <w:szCs w:val="22"/>
          <w:lang w:val="pt" w:eastAsia="en-US"/>
        </w:rPr>
        <w:t>), por meio da Medida Provisória nº 1.000, de 03 de setembro de 2020, pago em até quatro parcelas mensais ao trabalhador beneficiário do auxílio emergencial de que trata o art. 2º da Lei nº 13.982, de 2 de abril de 2020, até 31 de dezembro de 2020. Nesta fase de extensão do auxílio financeiro emergencial foram elegíveis 56,8 milhões de pessoas. Para esse auxílio também estava previsto cota dupla do benefício para mulheres monoparentais. </w:t>
      </w:r>
    </w:p>
    <w:p w14:paraId="051F9547" w14:textId="77777777" w:rsidR="00C050D3" w:rsidRPr="004B3572"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4B3572">
        <w:rPr>
          <w:rFonts w:ascii="Calibri" w:eastAsiaTheme="minorHAnsi" w:hAnsi="Calibri" w:cs="Calibri"/>
          <w:sz w:val="22"/>
          <w:szCs w:val="22"/>
          <w:lang w:val="pt" w:eastAsia="en-US"/>
        </w:rPr>
        <w:t>Já em 2021, por meio da Medida Provisória nº 1.039, de 18 de março de 2021, foi instituído o </w:t>
      </w:r>
      <w:r w:rsidRPr="004B3572">
        <w:rPr>
          <w:rFonts w:eastAsiaTheme="minorHAnsi"/>
          <w:bCs/>
          <w:sz w:val="22"/>
          <w:szCs w:val="22"/>
          <w:lang w:val="pt" w:eastAsia="en-US"/>
        </w:rPr>
        <w:t>Auxílio Emergencial 2021</w:t>
      </w:r>
      <w:r w:rsidRPr="004B3572">
        <w:rPr>
          <w:rFonts w:ascii="Calibri" w:eastAsiaTheme="minorHAnsi" w:hAnsi="Calibri" w:cs="Calibri"/>
          <w:sz w:val="22"/>
          <w:szCs w:val="22"/>
          <w:lang w:val="pt" w:eastAsia="en-US"/>
        </w:rPr>
        <w:t> (</w:t>
      </w:r>
      <w:r w:rsidRPr="004B3572">
        <w:rPr>
          <w:rFonts w:eastAsiaTheme="minorHAnsi"/>
          <w:bCs/>
          <w:sz w:val="22"/>
          <w:szCs w:val="22"/>
          <w:lang w:val="pt" w:eastAsia="en-US"/>
        </w:rPr>
        <w:t>AE21</w:t>
      </w:r>
      <w:r w:rsidRPr="004B3572">
        <w:rPr>
          <w:rFonts w:ascii="Calibri" w:eastAsiaTheme="minorHAnsi" w:hAnsi="Calibri" w:cs="Calibri"/>
          <w:sz w:val="22"/>
          <w:szCs w:val="22"/>
          <w:lang w:val="pt" w:eastAsia="en-US"/>
        </w:rPr>
        <w:t>), que estabeleceu o pagamento de sete parcelas às 39,4 milhões famílias elegíveis. Sendo para mulheres monoparentais, o valor do benefício concedido maior do que para os demais beneficiários (R$ 375,00). Além disso, vale destacar que apenas era permitido um beneficiário por família.  </w:t>
      </w:r>
    </w:p>
    <w:p w14:paraId="27AE7BCB" w14:textId="77777777" w:rsidR="00C050D3" w:rsidRPr="004B3572"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4B3572">
        <w:rPr>
          <w:rFonts w:ascii="Calibri" w:eastAsiaTheme="minorHAnsi" w:hAnsi="Calibri" w:cs="Calibri"/>
          <w:sz w:val="22"/>
          <w:szCs w:val="22"/>
          <w:lang w:val="pt" w:eastAsia="en-US"/>
        </w:rPr>
        <w:t>Desde abril de 2020, para que o benefício do auxílio financeiro de enfrentamento à pandemia da covid fosse operacionalizado de forma emergencial, foi necessário um esforço operacional gigantesco para que os pagamentos ocorressem da forma mais rápida possível.  </w:t>
      </w:r>
    </w:p>
    <w:p w14:paraId="6BCFDAA8" w14:textId="77777777" w:rsidR="00C050D3" w:rsidRPr="004B3572"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4B3572">
        <w:rPr>
          <w:rFonts w:ascii="Calibri" w:eastAsiaTheme="minorHAnsi" w:hAnsi="Calibri" w:cs="Calibri"/>
          <w:sz w:val="22"/>
          <w:szCs w:val="22"/>
          <w:lang w:val="pt" w:eastAsia="en-US"/>
        </w:rPr>
        <w:t>Vale enfatizar que desde a Lei nº 13.982/2020 até a MP nº 1.039/2021 foram previstos diversos critérios e condições para elegibilidade dos cidadãos aos benefícios, que foram selecionados a partir de três públicos: beneficiários do Programa Bolsa Família (</w:t>
      </w:r>
      <w:r w:rsidRPr="004B3572">
        <w:rPr>
          <w:rFonts w:eastAsiaTheme="minorHAnsi"/>
          <w:bCs/>
          <w:sz w:val="22"/>
          <w:szCs w:val="22"/>
          <w:lang w:val="pt" w:eastAsia="en-US"/>
        </w:rPr>
        <w:t>PBF</w:t>
      </w:r>
      <w:r w:rsidRPr="004B3572">
        <w:rPr>
          <w:rFonts w:ascii="Calibri" w:eastAsiaTheme="minorHAnsi" w:hAnsi="Calibri" w:cs="Calibri"/>
          <w:sz w:val="22"/>
          <w:szCs w:val="22"/>
          <w:lang w:val="pt" w:eastAsia="en-US"/>
        </w:rPr>
        <w:t>), cadastrados no Cadastro Único até 02 de abril de 2020 (</w:t>
      </w:r>
      <w:r w:rsidRPr="004B3572">
        <w:rPr>
          <w:rFonts w:eastAsiaTheme="minorHAnsi"/>
          <w:bCs/>
          <w:sz w:val="22"/>
          <w:szCs w:val="22"/>
          <w:lang w:val="pt" w:eastAsia="en-US"/>
        </w:rPr>
        <w:t>Cadastro Único não PBF</w:t>
      </w:r>
      <w:r w:rsidRPr="004B3572">
        <w:rPr>
          <w:rFonts w:ascii="Calibri" w:eastAsiaTheme="minorHAnsi" w:hAnsi="Calibri" w:cs="Calibri"/>
          <w:sz w:val="22"/>
          <w:szCs w:val="22"/>
          <w:lang w:val="pt" w:eastAsia="en-US"/>
        </w:rPr>
        <w:t>) e demais trabalhadores inscritos por meio de plataforma disponibilizada pela Caixa Econômica Federal (CAIXA) (</w:t>
      </w:r>
      <w:proofErr w:type="spellStart"/>
      <w:r w:rsidRPr="004B3572">
        <w:rPr>
          <w:rFonts w:eastAsiaTheme="minorHAnsi"/>
          <w:bCs/>
          <w:sz w:val="22"/>
          <w:szCs w:val="22"/>
          <w:lang w:val="pt" w:eastAsia="en-US"/>
        </w:rPr>
        <w:t>ExtraCad</w:t>
      </w:r>
      <w:proofErr w:type="spellEnd"/>
      <w:r w:rsidRPr="004B3572">
        <w:rPr>
          <w:rFonts w:ascii="Calibri" w:eastAsiaTheme="minorHAnsi" w:hAnsi="Calibri" w:cs="Calibri"/>
          <w:sz w:val="22"/>
          <w:szCs w:val="22"/>
          <w:lang w:val="pt" w:eastAsia="en-US"/>
        </w:rPr>
        <w:t>). Para os dois primeiros públicos, o processo de avaliação dos critérios de elegibilidade e de concessão do Auxílio Emergencial se deu de forma automática, com base na análise dos dados já registrados no Cadastro Único até a data de 02 de abril. </w:t>
      </w:r>
    </w:p>
    <w:p w14:paraId="55EB2783" w14:textId="32669C33" w:rsidR="004A723B" w:rsidRPr="004B3572" w:rsidRDefault="004A723B" w:rsidP="004B3572">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4B3572">
        <w:rPr>
          <w:rFonts w:ascii="Calibri" w:hAnsi="Calibri" w:cs="Calibri"/>
          <w:lang w:val="pt"/>
        </w:rPr>
        <w:t xml:space="preserve">Em junho de 2021 foi emitida a </w:t>
      </w:r>
      <w:r w:rsidRPr="004B3572">
        <w:rPr>
          <w:rFonts w:ascii="Calibri" w:hAnsi="Calibri" w:cs="Calibri"/>
          <w:sz w:val="22"/>
          <w:szCs w:val="22"/>
          <w:lang w:val="pt"/>
        </w:rPr>
        <w:t>L</w:t>
      </w:r>
      <w:r w:rsidRPr="004B3572">
        <w:rPr>
          <w:rFonts w:ascii="Calibri" w:hAnsi="Calibri" w:cs="Calibri"/>
          <w:lang w:val="pt"/>
        </w:rPr>
        <w:t>ei</w:t>
      </w:r>
      <w:r w:rsidRPr="004B3572">
        <w:rPr>
          <w:rFonts w:ascii="Calibri" w:hAnsi="Calibri" w:cs="Calibri"/>
          <w:sz w:val="22"/>
          <w:szCs w:val="22"/>
          <w:lang w:val="pt"/>
        </w:rPr>
        <w:t xml:space="preserve"> Nº 14.171,</w:t>
      </w:r>
      <w:r w:rsidRPr="004B3572">
        <w:rPr>
          <w:rFonts w:ascii="Calibri" w:hAnsi="Calibri" w:cs="Calibri"/>
          <w:lang w:val="pt"/>
        </w:rPr>
        <w:t xml:space="preserve"> alterando </w:t>
      </w:r>
      <w:r w:rsidR="005D387B" w:rsidRPr="004B3572">
        <w:rPr>
          <w:rFonts w:ascii="Calibri" w:hAnsi="Calibri" w:cs="Calibri"/>
          <w:lang w:val="pt"/>
        </w:rPr>
        <w:t>o artigo</w:t>
      </w:r>
      <w:r w:rsidRPr="004B3572">
        <w:rPr>
          <w:rFonts w:ascii="Calibri" w:hAnsi="Calibri" w:cs="Calibri"/>
          <w:lang w:val="pt"/>
        </w:rPr>
        <w:t xml:space="preserve"> </w:t>
      </w:r>
      <w:r w:rsidRPr="004B3572">
        <w:rPr>
          <w:rFonts w:ascii="Calibri" w:hAnsi="Calibri" w:cs="Calibri"/>
          <w:sz w:val="22"/>
          <w:szCs w:val="22"/>
          <w:lang w:val="pt"/>
        </w:rPr>
        <w:t> </w:t>
      </w:r>
      <w:hyperlink r:id="rId9" w:anchor="view" w:tgtFrame="_blank" w:history="1">
        <w:r w:rsidRPr="004B3572">
          <w:rPr>
            <w:rFonts w:ascii="Calibri" w:hAnsi="Calibri" w:cs="Calibri"/>
            <w:sz w:val="22"/>
            <w:szCs w:val="22"/>
            <w:lang w:val="pt"/>
          </w:rPr>
          <w:t xml:space="preserve"> 2º da Lei nº 13.982, de 2 de abril de 2020</w:t>
        </w:r>
      </w:hyperlink>
      <w:r w:rsidRPr="004B3572">
        <w:rPr>
          <w:rFonts w:ascii="Calibri" w:hAnsi="Calibri" w:cs="Calibri"/>
          <w:sz w:val="22"/>
          <w:szCs w:val="22"/>
          <w:lang w:val="pt"/>
        </w:rPr>
        <w:t xml:space="preserve"> passando a vigorar com a seguinte redação: “A pessoa provedora de família monoparental receberá 2 (duas) cotas do auxílio emergencial, independentemente do sexo, observado o disposto nos §§ 3º-A, 3º-B e 3º-C deste artigo”. Desta forma, também passou a constar como </w:t>
      </w:r>
      <w:r w:rsidRPr="004B3572">
        <w:rPr>
          <w:rFonts w:ascii="Calibri" w:eastAsiaTheme="minorHAnsi" w:hAnsi="Calibri" w:cs="Calibri"/>
          <w:sz w:val="22"/>
          <w:szCs w:val="22"/>
          <w:lang w:val="pt" w:eastAsia="en-US"/>
        </w:rPr>
        <w:t>recebedores da cota dupla os pais monoparentais e outros grupos.</w:t>
      </w:r>
    </w:p>
    <w:p w14:paraId="3AF2A30F" w14:textId="0751D4E2" w:rsidR="004B3572" w:rsidRPr="004B3572" w:rsidRDefault="004A723B" w:rsidP="004B3572">
      <w:pPr>
        <w:pStyle w:val="itemnivel2"/>
        <w:spacing w:before="120" w:beforeAutospacing="0" w:after="120" w:afterAutospacing="0"/>
        <w:ind w:right="120" w:firstLine="1276"/>
        <w:jc w:val="both"/>
        <w:rPr>
          <w:rFonts w:ascii="Calibri" w:hAnsi="Calibri" w:cs="Calibri"/>
          <w:lang w:val="pt"/>
        </w:rPr>
      </w:pPr>
      <w:r w:rsidRPr="004B3572">
        <w:rPr>
          <w:rFonts w:ascii="Calibri" w:eastAsiaTheme="minorHAnsi" w:hAnsi="Calibri" w:cs="Calibri"/>
          <w:sz w:val="22"/>
          <w:szCs w:val="22"/>
          <w:lang w:val="pt" w:eastAsia="en-US"/>
        </w:rPr>
        <w:t xml:space="preserve"> </w:t>
      </w:r>
      <w:r w:rsidR="004B3572" w:rsidRPr="004B3572">
        <w:rPr>
          <w:rFonts w:ascii="Calibri" w:eastAsiaTheme="minorHAnsi" w:hAnsi="Calibri" w:cs="Calibri"/>
          <w:sz w:val="22"/>
          <w:szCs w:val="22"/>
          <w:lang w:val="pt" w:eastAsia="en-US"/>
        </w:rPr>
        <w:t>Considerando a inclusão dos homens monoparentais, em 12/01/2022 foi pago em parcela única totalizando</w:t>
      </w:r>
      <w:r w:rsidR="004B3572" w:rsidRPr="004B3572">
        <w:rPr>
          <w:rFonts w:ascii="Calibri" w:hAnsi="Calibri" w:cs="Calibri"/>
          <w:lang w:val="pt"/>
        </w:rPr>
        <w:t xml:space="preserve"> R$ 2.428.619.400,00.</w:t>
      </w:r>
    </w:p>
    <w:p w14:paraId="3821AB13" w14:textId="77777777" w:rsidR="001A1A26" w:rsidRPr="00FE5024" w:rsidRDefault="001A1A26" w:rsidP="00F95F39">
      <w:pPr>
        <w:autoSpaceDE w:val="0"/>
        <w:autoSpaceDN w:val="0"/>
        <w:adjustRightInd w:val="0"/>
        <w:spacing w:after="0" w:line="240" w:lineRule="auto"/>
        <w:jc w:val="both"/>
        <w:rPr>
          <w:rFonts w:ascii="Calibri" w:hAnsi="Calibri" w:cs="Calibri"/>
          <w:b/>
          <w:bCs/>
          <w:color w:val="FF0000"/>
          <w:lang w:val="pt"/>
        </w:rPr>
      </w:pPr>
    </w:p>
    <w:p w14:paraId="2E8D7A50" w14:textId="02038E48" w:rsidR="00FA2FB8" w:rsidRPr="005913FC" w:rsidRDefault="00C80743" w:rsidP="000442C3">
      <w:pPr>
        <w:autoSpaceDE w:val="0"/>
        <w:autoSpaceDN w:val="0"/>
        <w:adjustRightInd w:val="0"/>
        <w:spacing w:after="0" w:line="240" w:lineRule="auto"/>
        <w:jc w:val="center"/>
        <w:rPr>
          <w:rFonts w:ascii="Calibri" w:hAnsi="Calibri" w:cs="Calibri"/>
          <w:b/>
          <w:bCs/>
          <w:i/>
          <w:sz w:val="30"/>
          <w:szCs w:val="30"/>
          <w:u w:val="single"/>
          <w:lang w:val="pt"/>
        </w:rPr>
      </w:pPr>
      <w:r w:rsidRPr="005913FC">
        <w:rPr>
          <w:rFonts w:ascii="Calibri" w:hAnsi="Calibri" w:cs="Calibri"/>
          <w:b/>
          <w:bCs/>
          <w:i/>
          <w:sz w:val="30"/>
          <w:szCs w:val="30"/>
          <w:u w:val="single"/>
          <w:lang w:val="pt"/>
        </w:rPr>
        <w:t xml:space="preserve">Notas Explicativas do </w:t>
      </w:r>
      <w:r w:rsidR="00FA2FB8" w:rsidRPr="005913FC">
        <w:rPr>
          <w:rFonts w:ascii="Calibri" w:hAnsi="Calibri" w:cs="Calibri"/>
          <w:b/>
          <w:bCs/>
          <w:i/>
          <w:sz w:val="30"/>
          <w:szCs w:val="30"/>
          <w:u w:val="single"/>
          <w:lang w:val="pt"/>
        </w:rPr>
        <w:t>B</w:t>
      </w:r>
      <w:r w:rsidR="00E42099" w:rsidRPr="005913FC">
        <w:rPr>
          <w:rFonts w:ascii="Calibri" w:hAnsi="Calibri" w:cs="Calibri"/>
          <w:b/>
          <w:bCs/>
          <w:i/>
          <w:sz w:val="30"/>
          <w:szCs w:val="30"/>
          <w:u w:val="single"/>
          <w:lang w:val="pt"/>
        </w:rPr>
        <w:t xml:space="preserve">alanço </w:t>
      </w:r>
      <w:r w:rsidR="00FA2FB8" w:rsidRPr="005913FC">
        <w:rPr>
          <w:rFonts w:ascii="Calibri" w:hAnsi="Calibri" w:cs="Calibri"/>
          <w:b/>
          <w:bCs/>
          <w:i/>
          <w:sz w:val="30"/>
          <w:szCs w:val="30"/>
          <w:u w:val="single"/>
          <w:lang w:val="pt"/>
        </w:rPr>
        <w:t>P</w:t>
      </w:r>
      <w:r w:rsidR="00E42099" w:rsidRPr="005913FC">
        <w:rPr>
          <w:rFonts w:ascii="Calibri" w:hAnsi="Calibri" w:cs="Calibri"/>
          <w:b/>
          <w:bCs/>
          <w:i/>
          <w:sz w:val="30"/>
          <w:szCs w:val="30"/>
          <w:u w:val="single"/>
          <w:lang w:val="pt"/>
        </w:rPr>
        <w:t>atrimonial</w:t>
      </w:r>
    </w:p>
    <w:p w14:paraId="26377916" w14:textId="77777777" w:rsidR="00FA2FB8" w:rsidRPr="005913FC" w:rsidRDefault="00FA2FB8" w:rsidP="00EC3988">
      <w:pPr>
        <w:autoSpaceDE w:val="0"/>
        <w:autoSpaceDN w:val="0"/>
        <w:adjustRightInd w:val="0"/>
        <w:spacing w:after="0" w:line="240" w:lineRule="auto"/>
        <w:jc w:val="both"/>
        <w:rPr>
          <w:rFonts w:ascii="Calibri" w:hAnsi="Calibri" w:cs="Calibri"/>
          <w:lang w:val="pt"/>
        </w:rPr>
      </w:pPr>
    </w:p>
    <w:p w14:paraId="6FEBD0D7" w14:textId="581A5BDC" w:rsidR="004434D4" w:rsidRDefault="004434D4" w:rsidP="00EC3988">
      <w:pPr>
        <w:autoSpaceDE w:val="0"/>
        <w:autoSpaceDN w:val="0"/>
        <w:adjustRightInd w:val="0"/>
        <w:spacing w:after="0" w:line="240" w:lineRule="auto"/>
        <w:ind w:firstLine="1276"/>
        <w:jc w:val="both"/>
        <w:rPr>
          <w:rFonts w:ascii="Calibri" w:hAnsi="Calibri" w:cs="Calibri"/>
          <w:lang w:val="pt"/>
        </w:rPr>
      </w:pPr>
      <w:r w:rsidRPr="005913FC">
        <w:rPr>
          <w:rFonts w:ascii="Calibri" w:hAnsi="Calibri" w:cs="Calibri"/>
          <w:lang w:val="pt"/>
        </w:rPr>
        <w:t xml:space="preserve">O Balanço Patrimonial é a demonstração contábil que evidencia, qualitativa e quantitativamente, a situação patrimonial da entidade pública por meio de contas representativas do patrimônio público, bem como os atos potenciais, que são registrados em contas de compensação (natureza de informação de controle). </w:t>
      </w:r>
    </w:p>
    <w:p w14:paraId="44B7B653" w14:textId="77777777" w:rsidR="004434D4" w:rsidRPr="005913FC" w:rsidRDefault="004434D4" w:rsidP="00EC3988">
      <w:pPr>
        <w:autoSpaceDE w:val="0"/>
        <w:autoSpaceDN w:val="0"/>
        <w:adjustRightInd w:val="0"/>
        <w:spacing w:after="0" w:line="240" w:lineRule="auto"/>
        <w:jc w:val="both"/>
        <w:rPr>
          <w:rFonts w:ascii="Calibri" w:hAnsi="Calibri" w:cs="Calibri"/>
          <w:lang w:val="pt"/>
        </w:rPr>
      </w:pPr>
    </w:p>
    <w:p w14:paraId="2E29CAD5" w14:textId="0A3E4E1D" w:rsidR="008B126E" w:rsidRPr="005913FC" w:rsidRDefault="00ED5A39" w:rsidP="00ED5A39">
      <w:pPr>
        <w:autoSpaceDE w:val="0"/>
        <w:autoSpaceDN w:val="0"/>
        <w:adjustRightInd w:val="0"/>
        <w:spacing w:after="0" w:line="240" w:lineRule="auto"/>
        <w:ind w:right="60"/>
        <w:jc w:val="both"/>
        <w:rPr>
          <w:rFonts w:cstheme="minorHAnsi"/>
          <w:sz w:val="24"/>
          <w:szCs w:val="24"/>
          <w:u w:val="single"/>
          <w:lang w:val="pt"/>
        </w:rPr>
      </w:pPr>
      <w:r w:rsidRPr="005913FC">
        <w:rPr>
          <w:rFonts w:ascii="Calibri" w:hAnsi="Calibri" w:cs="Calibri"/>
          <w:b/>
          <w:bCs/>
          <w:sz w:val="28"/>
          <w:szCs w:val="28"/>
          <w:u w:val="single"/>
          <w:lang w:val="pt"/>
        </w:rPr>
        <w:fldChar w:fldCharType="begin"/>
      </w:r>
      <w:r w:rsidRPr="005913FC">
        <w:rPr>
          <w:rFonts w:ascii="Calibri" w:hAnsi="Calibri" w:cs="Calibri"/>
          <w:sz w:val="28"/>
          <w:szCs w:val="28"/>
          <w:lang w:val="pt"/>
        </w:rPr>
        <w:instrText xml:space="preserve"> REF ativo5 \h </w:instrText>
      </w:r>
      <w:r w:rsidRPr="005913FC">
        <w:rPr>
          <w:rFonts w:ascii="Calibri" w:hAnsi="Calibri" w:cs="Calibri"/>
          <w:b/>
          <w:bCs/>
          <w:sz w:val="28"/>
          <w:szCs w:val="28"/>
          <w:u w:val="single"/>
          <w:lang w:val="pt"/>
        </w:rPr>
        <w:instrText xml:space="preserve"> \* MERGEFORMAT </w:instrText>
      </w:r>
      <w:r w:rsidRPr="005913FC">
        <w:rPr>
          <w:rFonts w:ascii="Calibri" w:hAnsi="Calibri" w:cs="Calibri"/>
          <w:b/>
          <w:bCs/>
          <w:sz w:val="28"/>
          <w:szCs w:val="28"/>
          <w:u w:val="single"/>
          <w:lang w:val="pt"/>
        </w:rPr>
      </w:r>
      <w:r w:rsidRPr="005913FC">
        <w:rPr>
          <w:rFonts w:ascii="Calibri" w:hAnsi="Calibri" w:cs="Calibri"/>
          <w:b/>
          <w:bCs/>
          <w:sz w:val="28"/>
          <w:szCs w:val="28"/>
          <w:u w:val="single"/>
          <w:lang w:val="pt"/>
        </w:rPr>
        <w:fldChar w:fldCharType="separate"/>
      </w:r>
      <w:bookmarkStart w:id="0" w:name="necaixaeequivalente"/>
      <w:r w:rsidRPr="005913FC">
        <w:rPr>
          <w:rFonts w:eastAsia="Times New Roman" w:cstheme="minorHAnsi"/>
          <w:b/>
          <w:bCs/>
          <w:sz w:val="24"/>
          <w:szCs w:val="24"/>
          <w:u w:val="single"/>
          <w:lang w:eastAsia="pt-BR"/>
        </w:rPr>
        <w:t>Nota Explicativa n</w:t>
      </w:r>
      <w:r w:rsidRPr="005913FC">
        <w:rPr>
          <w:rFonts w:cstheme="minorHAnsi"/>
          <w:b/>
          <w:bCs/>
          <w:sz w:val="24"/>
          <w:szCs w:val="24"/>
          <w:u w:val="single"/>
          <w:lang w:val="pt"/>
        </w:rPr>
        <w:t xml:space="preserve">º </w:t>
      </w:r>
      <w:r w:rsidR="000B329B" w:rsidRPr="005913FC">
        <w:rPr>
          <w:rFonts w:cstheme="minorHAnsi"/>
          <w:b/>
          <w:bCs/>
          <w:sz w:val="24"/>
          <w:szCs w:val="24"/>
          <w:u w:val="single"/>
          <w:lang w:val="pt"/>
        </w:rPr>
        <w:fldChar w:fldCharType="begin"/>
      </w:r>
      <w:r w:rsidR="000B329B" w:rsidRPr="005913FC">
        <w:rPr>
          <w:rFonts w:cstheme="minorHAnsi"/>
          <w:b/>
          <w:bCs/>
          <w:sz w:val="24"/>
          <w:szCs w:val="24"/>
          <w:u w:val="single"/>
          <w:lang w:val="pt"/>
        </w:rPr>
        <w:instrText xml:space="preserve"> REF caixa \h  \* MERGEFORMAT </w:instrText>
      </w:r>
      <w:r w:rsidR="000B329B" w:rsidRPr="005913FC">
        <w:rPr>
          <w:rFonts w:cstheme="minorHAnsi"/>
          <w:b/>
          <w:bCs/>
          <w:sz w:val="24"/>
          <w:szCs w:val="24"/>
          <w:u w:val="single"/>
          <w:lang w:val="pt"/>
        </w:rPr>
      </w:r>
      <w:r w:rsidR="000B329B" w:rsidRPr="005913FC">
        <w:rPr>
          <w:rFonts w:cstheme="minorHAnsi"/>
          <w:b/>
          <w:bCs/>
          <w:sz w:val="24"/>
          <w:szCs w:val="24"/>
          <w:u w:val="single"/>
          <w:lang w:val="pt"/>
        </w:rPr>
        <w:fldChar w:fldCharType="separate"/>
      </w:r>
      <w:r w:rsidR="000B329B" w:rsidRPr="005913FC">
        <w:rPr>
          <w:rFonts w:eastAsia="Times New Roman" w:cs="Arial"/>
          <w:b/>
          <w:bCs/>
          <w:sz w:val="24"/>
          <w:szCs w:val="24"/>
          <w:u w:val="single"/>
          <w:lang w:eastAsia="pt-BR"/>
        </w:rPr>
        <w:t>1</w:t>
      </w:r>
      <w:r w:rsidR="000B329B" w:rsidRPr="005913FC">
        <w:rPr>
          <w:rFonts w:cstheme="minorHAnsi"/>
          <w:b/>
          <w:bCs/>
          <w:sz w:val="24"/>
          <w:szCs w:val="24"/>
          <w:u w:val="single"/>
          <w:lang w:val="pt"/>
        </w:rPr>
        <w:fldChar w:fldCharType="end"/>
      </w:r>
      <w:r w:rsidRPr="005913FC">
        <w:rPr>
          <w:rFonts w:eastAsia="Times New Roman" w:cstheme="minorHAnsi"/>
          <w:b/>
          <w:bCs/>
          <w:sz w:val="24"/>
          <w:szCs w:val="24"/>
          <w:u w:val="single"/>
          <w:lang w:eastAsia="pt-BR"/>
        </w:rPr>
        <w:t xml:space="preserve"> - Caixa e equivalentes de caixa </w:t>
      </w:r>
      <w:bookmarkEnd w:id="0"/>
      <w:r w:rsidRPr="005913FC">
        <w:rPr>
          <w:rFonts w:eastAsia="Times New Roman" w:cstheme="minorHAnsi"/>
          <w:b/>
          <w:bCs/>
          <w:sz w:val="24"/>
          <w:szCs w:val="24"/>
          <w:u w:val="single"/>
          <w:lang w:eastAsia="pt-BR"/>
        </w:rPr>
        <w:t xml:space="preserve"> </w:t>
      </w:r>
      <w:r w:rsidRPr="005913FC">
        <w:rPr>
          <w:rFonts w:cstheme="minorHAnsi"/>
          <w:b/>
          <w:bCs/>
          <w:sz w:val="24"/>
          <w:szCs w:val="24"/>
          <w:u w:val="single"/>
          <w:lang w:val="pt"/>
        </w:rPr>
        <w:fldChar w:fldCharType="end"/>
      </w:r>
    </w:p>
    <w:p w14:paraId="70A50D66" w14:textId="77777777" w:rsidR="006A78E1" w:rsidRPr="005913FC" w:rsidRDefault="006A78E1" w:rsidP="006A78E1">
      <w:pPr>
        <w:pStyle w:val="PargrafodaLista"/>
        <w:autoSpaceDE w:val="0"/>
        <w:autoSpaceDN w:val="0"/>
        <w:adjustRightInd w:val="0"/>
        <w:spacing w:after="0" w:line="240" w:lineRule="auto"/>
        <w:ind w:left="0" w:right="60" w:firstLine="1276"/>
        <w:jc w:val="both"/>
        <w:rPr>
          <w:rFonts w:ascii="Calibri" w:hAnsi="Calibri" w:cs="Calibri"/>
          <w:lang w:val="pt"/>
        </w:rPr>
      </w:pPr>
    </w:p>
    <w:p w14:paraId="722BC9A0" w14:textId="3AAC9522" w:rsidR="00426E5F" w:rsidRPr="005913FC" w:rsidRDefault="004434D4" w:rsidP="006A78E1">
      <w:pPr>
        <w:pStyle w:val="PargrafodaLista"/>
        <w:autoSpaceDE w:val="0"/>
        <w:autoSpaceDN w:val="0"/>
        <w:adjustRightInd w:val="0"/>
        <w:spacing w:after="0" w:line="240" w:lineRule="auto"/>
        <w:ind w:left="0" w:right="60" w:firstLine="1276"/>
        <w:jc w:val="both"/>
        <w:rPr>
          <w:rFonts w:ascii="Calibri" w:hAnsi="Calibri" w:cs="Calibri"/>
          <w:b/>
          <w:bCs/>
          <w:u w:val="single"/>
          <w:lang w:val="pt"/>
        </w:rPr>
      </w:pPr>
      <w:r w:rsidRPr="005913FC">
        <w:rPr>
          <w:rFonts w:ascii="Calibri" w:hAnsi="Calibri" w:cs="Calibri"/>
          <w:lang w:val="pt"/>
        </w:rPr>
        <w:t>No Ministério da Cidadania a Conta Caixa e Equivalentes de Caixa é composta pelas contas Limite de Saque com Vinculação de Pagamento</w:t>
      </w:r>
      <w:r w:rsidR="006A78E1" w:rsidRPr="005913FC">
        <w:rPr>
          <w:rFonts w:ascii="Calibri" w:hAnsi="Calibri" w:cs="Calibri"/>
          <w:lang w:val="pt"/>
        </w:rPr>
        <w:t xml:space="preserve"> - OFSS</w:t>
      </w:r>
      <w:r w:rsidRPr="005913FC">
        <w:rPr>
          <w:rFonts w:ascii="Calibri" w:hAnsi="Calibri" w:cs="Calibri"/>
          <w:lang w:val="pt"/>
        </w:rPr>
        <w:t xml:space="preserve"> e Limite de Saque com Vinculação de Pagamento – Ordem de Pagamento</w:t>
      </w:r>
      <w:r w:rsidR="006A78E1" w:rsidRPr="005913FC">
        <w:rPr>
          <w:rFonts w:ascii="Calibri" w:hAnsi="Calibri" w:cs="Calibri"/>
          <w:lang w:val="pt"/>
        </w:rPr>
        <w:t xml:space="preserve"> - OFSS</w:t>
      </w:r>
      <w:r w:rsidR="00ED5A39" w:rsidRPr="005913FC">
        <w:rPr>
          <w:rFonts w:ascii="Calibri" w:hAnsi="Calibri" w:cs="Calibri"/>
          <w:lang w:val="pt"/>
        </w:rPr>
        <w:t>.</w:t>
      </w:r>
    </w:p>
    <w:p w14:paraId="1E82E5CD" w14:textId="77777777" w:rsidR="004434D4" w:rsidRPr="005913FC" w:rsidRDefault="004434D4" w:rsidP="00EC3988">
      <w:pPr>
        <w:autoSpaceDE w:val="0"/>
        <w:autoSpaceDN w:val="0"/>
        <w:adjustRightInd w:val="0"/>
        <w:spacing w:after="0" w:line="240" w:lineRule="auto"/>
        <w:ind w:left="60" w:right="60" w:firstLine="1216"/>
        <w:jc w:val="both"/>
        <w:rPr>
          <w:rFonts w:ascii="Calibri" w:hAnsi="Calibri" w:cs="Calibri"/>
          <w:lang w:val="pt"/>
        </w:rPr>
      </w:pPr>
      <w:r w:rsidRPr="005913FC">
        <w:rPr>
          <w:rFonts w:ascii="Calibri" w:hAnsi="Calibri" w:cs="Calibri"/>
          <w:lang w:val="pt"/>
        </w:rPr>
        <w:lastRenderedPageBreak/>
        <w:t>A 1ª registra o valor do limite de saque da conta única do ente federativo, estabelecido pelo órgão central de programação financeira, para atender a despesas com vinculação de pagamento de órgãos pertencentes ao orçamento fiscal e da seguridade social.</w:t>
      </w:r>
    </w:p>
    <w:p w14:paraId="2BC98513" w14:textId="77777777" w:rsidR="00447717" w:rsidRPr="005913FC" w:rsidRDefault="004434D4" w:rsidP="00EC3988">
      <w:pPr>
        <w:autoSpaceDE w:val="0"/>
        <w:autoSpaceDN w:val="0"/>
        <w:adjustRightInd w:val="0"/>
        <w:spacing w:after="0" w:line="240" w:lineRule="auto"/>
        <w:ind w:left="62" w:right="62" w:firstLine="1213"/>
        <w:jc w:val="both"/>
        <w:rPr>
          <w:rFonts w:ascii="Calibri" w:hAnsi="Calibri" w:cs="Calibri"/>
          <w:lang w:val="pt"/>
        </w:rPr>
      </w:pPr>
      <w:r w:rsidRPr="005913FC">
        <w:rPr>
          <w:rFonts w:ascii="Calibri" w:hAnsi="Calibri" w:cs="Calibri"/>
          <w:lang w:val="pt"/>
        </w:rPr>
        <w:t>A 2ª registra os valores que estão aguardando assinatura das Ordens de Pagamento pelo Ordenador de Despesa e Gestor Financeiro para a geração da Ordem Bancária.  </w:t>
      </w:r>
    </w:p>
    <w:p w14:paraId="6F22F6A5" w14:textId="3AE58786" w:rsidR="00454B8E" w:rsidRPr="00FE5024" w:rsidRDefault="004434D4" w:rsidP="00EC3988">
      <w:pPr>
        <w:autoSpaceDE w:val="0"/>
        <w:autoSpaceDN w:val="0"/>
        <w:adjustRightInd w:val="0"/>
        <w:spacing w:after="0" w:line="240" w:lineRule="auto"/>
        <w:ind w:left="62" w:right="62" w:firstLine="1213"/>
        <w:jc w:val="both"/>
        <w:rPr>
          <w:rFonts w:ascii="Calibri" w:hAnsi="Calibri" w:cs="Calibri"/>
          <w:color w:val="FF0000"/>
          <w:lang w:val="pt"/>
        </w:rPr>
      </w:pPr>
      <w:r w:rsidRPr="00FE5024">
        <w:rPr>
          <w:rFonts w:ascii="Calibri" w:hAnsi="Calibri" w:cs="Calibri"/>
          <w:color w:val="FF0000"/>
          <w:lang w:val="pt"/>
        </w:rPr>
        <w:t>    </w:t>
      </w:r>
    </w:p>
    <w:p w14:paraId="145724AC" w14:textId="59E55F08" w:rsidR="008B126E" w:rsidRPr="004B3572" w:rsidRDefault="00DF0023" w:rsidP="00EC3988">
      <w:pPr>
        <w:autoSpaceDE w:val="0"/>
        <w:autoSpaceDN w:val="0"/>
        <w:adjustRightInd w:val="0"/>
        <w:spacing w:after="0" w:line="240" w:lineRule="auto"/>
        <w:ind w:left="60" w:right="60"/>
        <w:jc w:val="both"/>
        <w:rPr>
          <w:rFonts w:cstheme="minorHAnsi"/>
          <w:sz w:val="24"/>
          <w:szCs w:val="24"/>
          <w:u w:val="single"/>
          <w:lang w:val="pt"/>
        </w:rPr>
      </w:pPr>
      <w:r w:rsidRPr="004B3572">
        <w:rPr>
          <w:rFonts w:cstheme="minorHAnsi"/>
          <w:b/>
          <w:bCs/>
          <w:sz w:val="24"/>
          <w:szCs w:val="24"/>
          <w:u w:val="single"/>
          <w:lang w:val="pt"/>
        </w:rPr>
        <w:fldChar w:fldCharType="begin"/>
      </w:r>
      <w:r w:rsidRPr="004B3572">
        <w:rPr>
          <w:rFonts w:cstheme="minorHAnsi"/>
          <w:sz w:val="24"/>
          <w:szCs w:val="24"/>
          <w:u w:val="single"/>
          <w:lang w:val="pt"/>
        </w:rPr>
        <w:instrText xml:space="preserve"> REF ativo6 \h </w:instrText>
      </w:r>
      <w:r w:rsidRPr="004B3572">
        <w:rPr>
          <w:rFonts w:cstheme="minorHAnsi"/>
          <w:b/>
          <w:bCs/>
          <w:sz w:val="24"/>
          <w:szCs w:val="24"/>
          <w:u w:val="single"/>
          <w:lang w:val="pt"/>
        </w:rPr>
        <w:instrText xml:space="preserve"> \* MERGEFORMAT </w:instrText>
      </w:r>
      <w:r w:rsidRPr="004B3572">
        <w:rPr>
          <w:rFonts w:cstheme="minorHAnsi"/>
          <w:b/>
          <w:bCs/>
          <w:sz w:val="24"/>
          <w:szCs w:val="24"/>
          <w:u w:val="single"/>
          <w:lang w:val="pt"/>
        </w:rPr>
      </w:r>
      <w:r w:rsidRPr="004B3572">
        <w:rPr>
          <w:rFonts w:cstheme="minorHAnsi"/>
          <w:b/>
          <w:bCs/>
          <w:sz w:val="24"/>
          <w:szCs w:val="24"/>
          <w:u w:val="single"/>
          <w:lang w:val="pt"/>
        </w:rPr>
        <w:fldChar w:fldCharType="separate"/>
      </w:r>
      <w:bookmarkStart w:id="1" w:name="ntcreditosacurtoprazoelp"/>
      <w:r w:rsidRPr="004B3572">
        <w:rPr>
          <w:rFonts w:eastAsia="Times New Roman" w:cstheme="minorHAnsi"/>
          <w:b/>
          <w:bCs/>
          <w:sz w:val="24"/>
          <w:szCs w:val="24"/>
          <w:u w:val="single"/>
          <w:lang w:eastAsia="pt-BR"/>
        </w:rPr>
        <w:t>Nota Explicativa n</w:t>
      </w:r>
      <w:r w:rsidRPr="004B3572">
        <w:rPr>
          <w:rFonts w:cstheme="minorHAnsi"/>
          <w:b/>
          <w:bCs/>
          <w:sz w:val="24"/>
          <w:szCs w:val="24"/>
          <w:u w:val="single"/>
          <w:lang w:val="pt"/>
        </w:rPr>
        <w:t>º</w:t>
      </w:r>
      <w:r w:rsidR="00D64DA6" w:rsidRPr="004B3572">
        <w:rPr>
          <w:rFonts w:cstheme="minorHAnsi"/>
          <w:b/>
          <w:bCs/>
          <w:sz w:val="24"/>
          <w:szCs w:val="24"/>
          <w:u w:val="single"/>
          <w:lang w:val="pt"/>
        </w:rPr>
        <w:t xml:space="preserve"> 2</w:t>
      </w:r>
      <w:r w:rsidRPr="004B3572">
        <w:rPr>
          <w:rFonts w:eastAsia="Times New Roman" w:cstheme="minorHAnsi"/>
          <w:b/>
          <w:bCs/>
          <w:sz w:val="24"/>
          <w:szCs w:val="24"/>
          <w:u w:val="single"/>
          <w:lang w:eastAsia="pt-BR"/>
        </w:rPr>
        <w:t xml:space="preserve"> - Créditos a Curto Prazo e a Longo Prazo</w:t>
      </w:r>
      <w:bookmarkEnd w:id="1"/>
      <w:r w:rsidRPr="004B3572">
        <w:rPr>
          <w:rFonts w:eastAsia="Times New Roman" w:cstheme="minorHAnsi"/>
          <w:b/>
          <w:bCs/>
          <w:sz w:val="24"/>
          <w:szCs w:val="24"/>
          <w:u w:val="single"/>
          <w:lang w:eastAsia="pt-BR"/>
        </w:rPr>
        <w:t xml:space="preserve">  </w:t>
      </w:r>
      <w:r w:rsidRPr="004B3572">
        <w:rPr>
          <w:rFonts w:cstheme="minorHAnsi"/>
          <w:b/>
          <w:bCs/>
          <w:sz w:val="24"/>
          <w:szCs w:val="24"/>
          <w:u w:val="single"/>
          <w:lang w:val="pt"/>
        </w:rPr>
        <w:fldChar w:fldCharType="end"/>
      </w:r>
    </w:p>
    <w:p w14:paraId="09E21644" w14:textId="77777777" w:rsidR="006A78E1" w:rsidRPr="004B3572" w:rsidRDefault="008B126E" w:rsidP="008B126E">
      <w:pPr>
        <w:tabs>
          <w:tab w:val="left" w:pos="1276"/>
        </w:tabs>
        <w:autoSpaceDE w:val="0"/>
        <w:autoSpaceDN w:val="0"/>
        <w:adjustRightInd w:val="0"/>
        <w:spacing w:after="0" w:line="240" w:lineRule="auto"/>
        <w:ind w:left="60" w:right="60" w:firstLine="648"/>
        <w:jc w:val="both"/>
        <w:rPr>
          <w:rFonts w:ascii="Calibri" w:hAnsi="Calibri" w:cs="Calibri"/>
          <w:lang w:val="pt"/>
        </w:rPr>
      </w:pPr>
      <w:r w:rsidRPr="004B3572">
        <w:rPr>
          <w:rFonts w:ascii="Calibri" w:hAnsi="Calibri" w:cs="Calibri"/>
          <w:lang w:val="pt"/>
        </w:rPr>
        <w:tab/>
      </w:r>
    </w:p>
    <w:p w14:paraId="6DCCD0A1" w14:textId="417CEB2C" w:rsidR="004434D4" w:rsidRPr="004B3572" w:rsidRDefault="004434D4" w:rsidP="006A78E1">
      <w:pPr>
        <w:tabs>
          <w:tab w:val="left" w:pos="1276"/>
        </w:tabs>
        <w:autoSpaceDE w:val="0"/>
        <w:autoSpaceDN w:val="0"/>
        <w:adjustRightInd w:val="0"/>
        <w:spacing w:after="0" w:line="240" w:lineRule="auto"/>
        <w:ind w:left="60" w:right="60" w:firstLine="1216"/>
        <w:jc w:val="both"/>
        <w:rPr>
          <w:rFonts w:ascii="Calibri" w:hAnsi="Calibri" w:cs="Calibri"/>
          <w:lang w:val="pt"/>
        </w:rPr>
      </w:pPr>
      <w:r w:rsidRPr="004B3572">
        <w:rPr>
          <w:rFonts w:ascii="Calibri" w:hAnsi="Calibri" w:cs="Calibri"/>
          <w:lang w:val="pt"/>
        </w:rPr>
        <w:t>Compreende a composição dos valores a receber por diversas transações realizáveis no curto prazo e no longo prazo. Os valores são mensurados e avaliados pelo valor original, podendo ser ajustado na ocasião de perdas estimadas</w:t>
      </w:r>
      <w:r w:rsidR="00680AC2" w:rsidRPr="004B3572">
        <w:rPr>
          <w:rFonts w:ascii="Calibri" w:hAnsi="Calibri" w:cs="Calibri"/>
          <w:lang w:val="pt"/>
        </w:rPr>
        <w:t>.</w:t>
      </w:r>
    </w:p>
    <w:p w14:paraId="35164B1A" w14:textId="77777777" w:rsidR="001A3656" w:rsidRPr="004B3572" w:rsidRDefault="001A3656" w:rsidP="001A3656">
      <w:pPr>
        <w:tabs>
          <w:tab w:val="left" w:pos="1276"/>
        </w:tabs>
        <w:autoSpaceDE w:val="0"/>
        <w:autoSpaceDN w:val="0"/>
        <w:adjustRightInd w:val="0"/>
        <w:spacing w:after="0" w:line="240" w:lineRule="auto"/>
        <w:ind w:right="60"/>
        <w:jc w:val="both"/>
        <w:rPr>
          <w:rFonts w:ascii="Calibri" w:hAnsi="Calibri" w:cs="Calibri"/>
          <w:lang w:val="pt"/>
        </w:rPr>
      </w:pPr>
    </w:p>
    <w:p w14:paraId="334BF6DE" w14:textId="5365D720" w:rsidR="001A3656" w:rsidRPr="004B3572" w:rsidRDefault="00D64DA6" w:rsidP="001A3656">
      <w:pPr>
        <w:pStyle w:val="PargrafodaLista"/>
        <w:tabs>
          <w:tab w:val="left" w:pos="1276"/>
        </w:tabs>
        <w:autoSpaceDE w:val="0"/>
        <w:autoSpaceDN w:val="0"/>
        <w:adjustRightInd w:val="0"/>
        <w:spacing w:after="0" w:line="240" w:lineRule="auto"/>
        <w:ind w:right="60"/>
        <w:jc w:val="both"/>
        <w:rPr>
          <w:rFonts w:ascii="Calibri" w:hAnsi="Calibri" w:cs="Calibri"/>
          <w:b/>
          <w:lang w:val="pt"/>
        </w:rPr>
      </w:pPr>
      <w:r w:rsidRPr="004B3572">
        <w:rPr>
          <w:rFonts w:ascii="Calibri" w:hAnsi="Calibri" w:cs="Calibri"/>
          <w:b/>
          <w:lang w:val="pt"/>
        </w:rPr>
        <w:t>2</w:t>
      </w:r>
      <w:r w:rsidR="001A3656" w:rsidRPr="004B3572">
        <w:rPr>
          <w:rFonts w:ascii="Calibri" w:hAnsi="Calibri" w:cs="Calibri"/>
          <w:b/>
          <w:lang w:val="pt"/>
        </w:rPr>
        <w:t>.1. Adiantamento de Transferências Legais</w:t>
      </w:r>
    </w:p>
    <w:p w14:paraId="7CE46739" w14:textId="77777777" w:rsidR="001A3656" w:rsidRPr="004B3572" w:rsidRDefault="001A3656" w:rsidP="00772D6D">
      <w:pPr>
        <w:pStyle w:val="PargrafodaLista"/>
        <w:autoSpaceDE w:val="0"/>
        <w:autoSpaceDN w:val="0"/>
        <w:adjustRightInd w:val="0"/>
        <w:spacing w:after="0" w:line="240" w:lineRule="auto"/>
        <w:ind w:left="0" w:right="60" w:firstLine="1276"/>
        <w:jc w:val="both"/>
        <w:rPr>
          <w:rFonts w:ascii="Calibri" w:hAnsi="Calibri" w:cs="Calibri"/>
          <w:lang w:val="pt"/>
        </w:rPr>
      </w:pPr>
    </w:p>
    <w:p w14:paraId="35463F29" w14:textId="53699FD3" w:rsidR="00DF0023" w:rsidRPr="00FE5024" w:rsidRDefault="00C41888" w:rsidP="00772D6D">
      <w:pPr>
        <w:pStyle w:val="PargrafodaLista"/>
        <w:autoSpaceDE w:val="0"/>
        <w:autoSpaceDN w:val="0"/>
        <w:adjustRightInd w:val="0"/>
        <w:spacing w:after="0" w:line="240" w:lineRule="auto"/>
        <w:ind w:left="0" w:right="60" w:firstLine="1276"/>
        <w:jc w:val="both"/>
        <w:rPr>
          <w:rFonts w:ascii="Calibri" w:hAnsi="Calibri" w:cs="Calibri"/>
          <w:color w:val="FF0000"/>
        </w:rPr>
      </w:pPr>
      <w:r w:rsidRPr="004B3572">
        <w:rPr>
          <w:rFonts w:ascii="Calibri" w:hAnsi="Calibri" w:cs="Calibri"/>
          <w:lang w:val="pt"/>
        </w:rPr>
        <w:t xml:space="preserve">Na conta 11311.07.00 – Adiantamento de Transferências Legais há um saldo de R$ </w:t>
      </w:r>
      <w:r w:rsidR="005913FC" w:rsidRPr="004B3572">
        <w:rPr>
          <w:rFonts w:ascii="Calibri" w:hAnsi="Calibri" w:cs="Calibri"/>
          <w:lang w:val="pt"/>
        </w:rPr>
        <w:t>467.115.978,57</w:t>
      </w:r>
      <w:r w:rsidRPr="004B3572">
        <w:rPr>
          <w:rFonts w:ascii="Calibri" w:hAnsi="Calibri" w:cs="Calibri"/>
          <w:lang w:val="pt"/>
        </w:rPr>
        <w:t xml:space="preserve"> pertencente </w:t>
      </w:r>
      <w:r w:rsidR="00D74961" w:rsidRPr="004B3572">
        <w:rPr>
          <w:rFonts w:ascii="Calibri" w:hAnsi="Calibri" w:cs="Calibri"/>
          <w:lang w:val="pt"/>
        </w:rPr>
        <w:t xml:space="preserve">ao </w:t>
      </w:r>
      <w:r w:rsidR="00394602" w:rsidRPr="004B3572">
        <w:rPr>
          <w:rFonts w:ascii="Calibri" w:hAnsi="Calibri" w:cs="Calibri"/>
          <w:lang w:val="pt"/>
        </w:rPr>
        <w:t>Fundo</w:t>
      </w:r>
      <w:r w:rsidR="00D74961" w:rsidRPr="004B3572">
        <w:rPr>
          <w:rFonts w:ascii="Calibri" w:hAnsi="Calibri" w:cs="Calibri"/>
          <w:lang w:val="pt"/>
        </w:rPr>
        <w:t xml:space="preserve"> Nacional de Assistência Social</w:t>
      </w:r>
      <w:r w:rsidR="00AD4D27" w:rsidRPr="004B3572">
        <w:rPr>
          <w:rFonts w:ascii="Calibri" w:hAnsi="Calibri" w:cs="Calibri"/>
          <w:lang w:val="pt"/>
        </w:rPr>
        <w:t>. Deste saldo, R$ 3</w:t>
      </w:r>
      <w:r w:rsidR="005913FC" w:rsidRPr="004B3572">
        <w:rPr>
          <w:rFonts w:ascii="Calibri" w:hAnsi="Calibri" w:cs="Calibri"/>
          <w:lang w:val="pt"/>
        </w:rPr>
        <w:t>72.161.452,97</w:t>
      </w:r>
      <w:r w:rsidR="00AD4D27" w:rsidRPr="004B3572">
        <w:rPr>
          <w:rFonts w:ascii="Calibri" w:hAnsi="Calibri" w:cs="Calibri"/>
          <w:lang w:val="pt"/>
        </w:rPr>
        <w:t xml:space="preserve"> (</w:t>
      </w:r>
      <w:r w:rsidR="005913FC" w:rsidRPr="004B3572">
        <w:rPr>
          <w:rFonts w:ascii="Calibri" w:hAnsi="Calibri" w:cs="Calibri"/>
          <w:lang w:val="pt"/>
        </w:rPr>
        <w:t>79,67</w:t>
      </w:r>
      <w:r w:rsidR="00AD4D27" w:rsidRPr="004B3572">
        <w:rPr>
          <w:rFonts w:ascii="Calibri" w:hAnsi="Calibri" w:cs="Calibri"/>
          <w:lang w:val="pt"/>
        </w:rPr>
        <w:t>%) se refere a exercícios anteriores e estão pendentes de prestação de contas.</w:t>
      </w:r>
      <w:r w:rsidR="00DF0023" w:rsidRPr="004B3572">
        <w:rPr>
          <w:rFonts w:ascii="Calibri" w:hAnsi="Calibri" w:cs="Calibri"/>
          <w:lang w:val="pt"/>
        </w:rPr>
        <w:t xml:space="preserve"> </w:t>
      </w:r>
      <w:r w:rsidR="00772D6D" w:rsidRPr="004B3572">
        <w:rPr>
          <w:rFonts w:ascii="Calibri" w:hAnsi="Calibri" w:cs="Calibri"/>
          <w:lang w:val="pt"/>
        </w:rPr>
        <w:t xml:space="preserve">Todavia, </w:t>
      </w:r>
      <w:r w:rsidR="00772D6D" w:rsidRPr="004B3572">
        <w:rPr>
          <w:rFonts w:ascii="Calibri" w:hAnsi="Calibri" w:cs="Calibri"/>
        </w:rPr>
        <w:t xml:space="preserve">o primeiro repasse para esse tipo de execução ocorreu no exercício de 2018, sendo o prazo de execução excepcionalmente prorrogado até 31 de dezembro de 2021, conforme o disposto no §3º do art. 36 da </w:t>
      </w:r>
      <w:r w:rsidR="004B3572" w:rsidRPr="004B3572">
        <w:rPr>
          <w:rFonts w:ascii="Calibri" w:hAnsi="Calibri" w:cs="Calibri"/>
        </w:rPr>
        <w:t>Portaria Ministerial nº 580, de 31 de dezembro de 2020</w:t>
      </w:r>
      <w:r w:rsidR="004B3572" w:rsidRPr="005D387B">
        <w:rPr>
          <w:rFonts w:ascii="Calibri" w:hAnsi="Calibri" w:cs="Calibri"/>
        </w:rPr>
        <w:t xml:space="preserve">. </w:t>
      </w:r>
    </w:p>
    <w:p w14:paraId="2D8009B1" w14:textId="77777777" w:rsidR="001A3656" w:rsidRPr="00FE5024" w:rsidRDefault="001A3656" w:rsidP="00772D6D">
      <w:pPr>
        <w:pStyle w:val="PargrafodaLista"/>
        <w:autoSpaceDE w:val="0"/>
        <w:autoSpaceDN w:val="0"/>
        <w:adjustRightInd w:val="0"/>
        <w:spacing w:after="0" w:line="240" w:lineRule="auto"/>
        <w:ind w:left="0" w:right="60" w:firstLine="1276"/>
        <w:jc w:val="both"/>
        <w:rPr>
          <w:rFonts w:ascii="Calibri" w:hAnsi="Calibri" w:cs="Calibri"/>
          <w:color w:val="FF0000"/>
        </w:rPr>
      </w:pPr>
    </w:p>
    <w:p w14:paraId="6158E13A" w14:textId="2420969C" w:rsidR="001A3656" w:rsidRPr="00C02CD1" w:rsidRDefault="00D64DA6" w:rsidP="001A3656">
      <w:pPr>
        <w:pStyle w:val="PargrafodaLista"/>
        <w:autoSpaceDE w:val="0"/>
        <w:autoSpaceDN w:val="0"/>
        <w:adjustRightInd w:val="0"/>
        <w:spacing w:after="0" w:line="240" w:lineRule="auto"/>
        <w:ind w:right="60"/>
        <w:jc w:val="both"/>
        <w:rPr>
          <w:rFonts w:ascii="Calibri" w:hAnsi="Calibri" w:cs="Calibri"/>
          <w:b/>
          <w:bCs/>
          <w:lang w:val="pt"/>
        </w:rPr>
      </w:pPr>
      <w:r w:rsidRPr="00C02CD1">
        <w:rPr>
          <w:rFonts w:ascii="Calibri" w:hAnsi="Calibri" w:cs="Calibri"/>
          <w:b/>
          <w:bCs/>
          <w:lang w:val="pt"/>
        </w:rPr>
        <w:t>2</w:t>
      </w:r>
      <w:r w:rsidR="001A3656" w:rsidRPr="00C02CD1">
        <w:rPr>
          <w:rFonts w:ascii="Calibri" w:hAnsi="Calibri" w:cs="Calibri"/>
          <w:b/>
          <w:bCs/>
          <w:lang w:val="pt"/>
        </w:rPr>
        <w:t>.2 Cessão de Servidor</w:t>
      </w:r>
    </w:p>
    <w:p w14:paraId="67673998" w14:textId="77777777" w:rsidR="001A3656" w:rsidRPr="00C02CD1" w:rsidRDefault="001A3656" w:rsidP="00EC3988">
      <w:pPr>
        <w:autoSpaceDE w:val="0"/>
        <w:autoSpaceDN w:val="0"/>
        <w:adjustRightInd w:val="0"/>
        <w:spacing w:after="0" w:line="240" w:lineRule="auto"/>
        <w:ind w:left="60" w:right="60" w:firstLine="1216"/>
        <w:jc w:val="both"/>
        <w:rPr>
          <w:rFonts w:ascii="Calibri" w:hAnsi="Calibri" w:cs="Calibri"/>
          <w:lang w:val="pt"/>
        </w:rPr>
      </w:pPr>
    </w:p>
    <w:p w14:paraId="228534E1" w14:textId="7CDE198F" w:rsidR="006D404F" w:rsidRPr="00C02CD1" w:rsidRDefault="006D404F" w:rsidP="00EC3988">
      <w:pPr>
        <w:autoSpaceDE w:val="0"/>
        <w:autoSpaceDN w:val="0"/>
        <w:adjustRightInd w:val="0"/>
        <w:spacing w:after="0" w:line="240" w:lineRule="auto"/>
        <w:ind w:left="60" w:right="60" w:firstLine="1216"/>
        <w:jc w:val="both"/>
        <w:rPr>
          <w:rFonts w:ascii="Calibri" w:hAnsi="Calibri" w:cs="Calibri"/>
          <w:lang w:val="pt"/>
        </w:rPr>
      </w:pPr>
      <w:r w:rsidRPr="00C02CD1">
        <w:rPr>
          <w:rFonts w:ascii="Calibri" w:hAnsi="Calibri" w:cs="Calibri"/>
          <w:lang w:val="pt"/>
        </w:rPr>
        <w:t xml:space="preserve">Há ainda um montante de R$ </w:t>
      </w:r>
      <w:r w:rsidR="00F220AE" w:rsidRPr="00C02CD1">
        <w:rPr>
          <w:rFonts w:ascii="Calibri" w:hAnsi="Calibri" w:cs="Calibri"/>
          <w:lang w:val="pt"/>
        </w:rPr>
        <w:t xml:space="preserve">7.192.115,68 </w:t>
      </w:r>
      <w:r w:rsidRPr="00C02CD1">
        <w:rPr>
          <w:rFonts w:ascii="Calibri" w:hAnsi="Calibri" w:cs="Calibri"/>
          <w:lang w:val="pt"/>
        </w:rPr>
        <w:t>a receber por cessão de servidor</w:t>
      </w:r>
      <w:r w:rsidR="00C02CD1" w:rsidRPr="00C02CD1">
        <w:rPr>
          <w:rFonts w:ascii="Calibri" w:hAnsi="Calibri" w:cs="Calibri"/>
          <w:lang w:val="pt"/>
        </w:rPr>
        <w:t xml:space="preserve"> à época do extinto Ministério do Esporte na</w:t>
      </w:r>
      <w:r w:rsidR="00AD4D27" w:rsidRPr="00C02CD1">
        <w:rPr>
          <w:rFonts w:ascii="Calibri" w:hAnsi="Calibri" w:cs="Calibri"/>
          <w:lang w:val="pt"/>
        </w:rPr>
        <w:t xml:space="preserve"> conta 11381</w:t>
      </w:r>
      <w:r w:rsidR="00772D6D" w:rsidRPr="00C02CD1">
        <w:rPr>
          <w:rFonts w:ascii="Calibri" w:hAnsi="Calibri" w:cs="Calibri"/>
          <w:lang w:val="pt"/>
        </w:rPr>
        <w:t>.</w:t>
      </w:r>
      <w:r w:rsidR="00AD4D27" w:rsidRPr="00C02CD1">
        <w:rPr>
          <w:rFonts w:ascii="Calibri" w:hAnsi="Calibri" w:cs="Calibri"/>
          <w:lang w:val="pt"/>
        </w:rPr>
        <w:t>12</w:t>
      </w:r>
      <w:r w:rsidR="00772D6D" w:rsidRPr="00C02CD1">
        <w:rPr>
          <w:rFonts w:ascii="Calibri" w:hAnsi="Calibri" w:cs="Calibri"/>
          <w:lang w:val="pt"/>
        </w:rPr>
        <w:t>.</w:t>
      </w:r>
      <w:r w:rsidR="00AD4D27" w:rsidRPr="00C02CD1">
        <w:rPr>
          <w:rFonts w:ascii="Calibri" w:hAnsi="Calibri" w:cs="Calibri"/>
          <w:lang w:val="pt"/>
        </w:rPr>
        <w:t>00</w:t>
      </w:r>
      <w:r w:rsidR="00D74961" w:rsidRPr="00C02CD1">
        <w:rPr>
          <w:rFonts w:ascii="Calibri" w:hAnsi="Calibri" w:cs="Calibri"/>
          <w:lang w:val="pt"/>
        </w:rPr>
        <w:t xml:space="preserve"> – Créditos a Receber por Cessão de Pessoal</w:t>
      </w:r>
      <w:r w:rsidRPr="00C02CD1">
        <w:rPr>
          <w:rFonts w:ascii="Calibri" w:hAnsi="Calibri" w:cs="Calibri"/>
          <w:lang w:val="pt"/>
        </w:rPr>
        <w:t xml:space="preserve"> </w:t>
      </w:r>
      <w:r w:rsidR="00E62CA7" w:rsidRPr="00C02CD1">
        <w:rPr>
          <w:rFonts w:ascii="Calibri" w:hAnsi="Calibri" w:cs="Calibri"/>
          <w:lang w:val="pt"/>
        </w:rPr>
        <w:t xml:space="preserve">e de R$ </w:t>
      </w:r>
      <w:r w:rsidR="00C02CD1" w:rsidRPr="00C02CD1">
        <w:rPr>
          <w:rFonts w:ascii="Calibri" w:hAnsi="Calibri" w:cs="Calibri"/>
          <w:lang w:val="pt"/>
        </w:rPr>
        <w:t xml:space="preserve">51.704,49 na conta 11382.12.00 – Créditos a Receber por Cessão de Pessoal – </w:t>
      </w:r>
      <w:proofErr w:type="spellStart"/>
      <w:r w:rsidR="00C02CD1" w:rsidRPr="00C02CD1">
        <w:rPr>
          <w:rFonts w:ascii="Calibri" w:hAnsi="Calibri" w:cs="Calibri"/>
          <w:lang w:val="pt"/>
        </w:rPr>
        <w:t>Intra</w:t>
      </w:r>
      <w:proofErr w:type="spellEnd"/>
      <w:r w:rsidRPr="00C02CD1">
        <w:rPr>
          <w:rFonts w:ascii="Calibri" w:hAnsi="Calibri" w:cs="Calibri"/>
          <w:lang w:val="pt"/>
        </w:rPr>
        <w:t>. Esse</w:t>
      </w:r>
      <w:r w:rsidR="00C02CD1" w:rsidRPr="00C02CD1">
        <w:rPr>
          <w:rFonts w:ascii="Calibri" w:hAnsi="Calibri" w:cs="Calibri"/>
          <w:lang w:val="pt"/>
        </w:rPr>
        <w:t>s</w:t>
      </w:r>
      <w:r w:rsidRPr="00C02CD1">
        <w:rPr>
          <w:rFonts w:ascii="Calibri" w:hAnsi="Calibri" w:cs="Calibri"/>
          <w:lang w:val="pt"/>
        </w:rPr>
        <w:t xml:space="preserve"> valor</w:t>
      </w:r>
      <w:r w:rsidR="00C02CD1" w:rsidRPr="00C02CD1">
        <w:rPr>
          <w:rFonts w:ascii="Calibri" w:hAnsi="Calibri" w:cs="Calibri"/>
          <w:lang w:val="pt"/>
        </w:rPr>
        <w:t>es</w:t>
      </w:r>
      <w:r w:rsidRPr="00C02CD1">
        <w:rPr>
          <w:rFonts w:ascii="Calibri" w:hAnsi="Calibri" w:cs="Calibri"/>
          <w:lang w:val="pt"/>
        </w:rPr>
        <w:t xml:space="preserve"> já fo</w:t>
      </w:r>
      <w:r w:rsidR="00C02CD1" w:rsidRPr="00C02CD1">
        <w:rPr>
          <w:rFonts w:ascii="Calibri" w:hAnsi="Calibri" w:cs="Calibri"/>
          <w:lang w:val="pt"/>
        </w:rPr>
        <w:t>ram</w:t>
      </w:r>
      <w:r w:rsidRPr="00C02CD1">
        <w:rPr>
          <w:rFonts w:ascii="Calibri" w:hAnsi="Calibri" w:cs="Calibri"/>
          <w:lang w:val="pt"/>
        </w:rPr>
        <w:t xml:space="preserve"> questionado</w:t>
      </w:r>
      <w:r w:rsidR="00C02CD1" w:rsidRPr="00C02CD1">
        <w:rPr>
          <w:rFonts w:ascii="Calibri" w:hAnsi="Calibri" w:cs="Calibri"/>
          <w:lang w:val="pt"/>
        </w:rPr>
        <w:t>s</w:t>
      </w:r>
      <w:r w:rsidR="003B2B3E" w:rsidRPr="00C02CD1">
        <w:rPr>
          <w:rFonts w:ascii="Calibri" w:hAnsi="Calibri" w:cs="Calibri"/>
          <w:lang w:val="pt"/>
        </w:rPr>
        <w:t xml:space="preserve"> a Coordenação-Geral de Gestão de Pessoas</w:t>
      </w:r>
      <w:r w:rsidRPr="00C02CD1">
        <w:rPr>
          <w:rFonts w:ascii="Calibri" w:hAnsi="Calibri" w:cs="Calibri"/>
          <w:lang w:val="pt"/>
        </w:rPr>
        <w:t>.</w:t>
      </w:r>
    </w:p>
    <w:p w14:paraId="7E195934" w14:textId="77777777" w:rsidR="001A3656" w:rsidRPr="00FE5024" w:rsidRDefault="001A3656" w:rsidP="00EC3988">
      <w:pPr>
        <w:autoSpaceDE w:val="0"/>
        <w:autoSpaceDN w:val="0"/>
        <w:adjustRightInd w:val="0"/>
        <w:spacing w:after="0" w:line="240" w:lineRule="auto"/>
        <w:ind w:left="60" w:right="60" w:firstLine="1216"/>
        <w:jc w:val="both"/>
        <w:rPr>
          <w:rFonts w:ascii="Calibri" w:hAnsi="Calibri" w:cs="Calibri"/>
          <w:color w:val="FF0000"/>
          <w:lang w:val="pt"/>
        </w:rPr>
      </w:pPr>
    </w:p>
    <w:p w14:paraId="24009110" w14:textId="2B146F79" w:rsidR="001A3656" w:rsidRPr="00C02CD1" w:rsidRDefault="00D64DA6" w:rsidP="001A3656">
      <w:pPr>
        <w:pStyle w:val="PargrafodaLista"/>
        <w:autoSpaceDE w:val="0"/>
        <w:autoSpaceDN w:val="0"/>
        <w:adjustRightInd w:val="0"/>
        <w:spacing w:after="0" w:line="240" w:lineRule="auto"/>
        <w:ind w:right="60"/>
        <w:jc w:val="both"/>
        <w:rPr>
          <w:rFonts w:ascii="Calibri" w:hAnsi="Calibri" w:cs="Calibri"/>
          <w:b/>
          <w:lang w:val="pt"/>
        </w:rPr>
      </w:pPr>
      <w:r w:rsidRPr="00C02CD1">
        <w:rPr>
          <w:rFonts w:ascii="Calibri" w:hAnsi="Calibri" w:cs="Calibri"/>
          <w:b/>
          <w:lang w:val="pt"/>
        </w:rPr>
        <w:t>2</w:t>
      </w:r>
      <w:r w:rsidR="001A3656" w:rsidRPr="00C02CD1">
        <w:rPr>
          <w:rFonts w:ascii="Calibri" w:hAnsi="Calibri" w:cs="Calibri"/>
          <w:b/>
          <w:lang w:val="pt"/>
        </w:rPr>
        <w:t>.3. Termo de Execução Descentralizada</w:t>
      </w:r>
    </w:p>
    <w:p w14:paraId="3298C0B6" w14:textId="77777777" w:rsidR="001A3656" w:rsidRPr="00C02CD1" w:rsidRDefault="001A3656" w:rsidP="00EC3988">
      <w:pPr>
        <w:autoSpaceDE w:val="0"/>
        <w:autoSpaceDN w:val="0"/>
        <w:adjustRightInd w:val="0"/>
        <w:spacing w:after="0" w:line="240" w:lineRule="auto"/>
        <w:ind w:left="60" w:right="60" w:firstLine="1216"/>
        <w:jc w:val="both"/>
        <w:rPr>
          <w:rFonts w:ascii="Calibri" w:hAnsi="Calibri" w:cs="Calibri"/>
          <w:lang w:val="pt"/>
        </w:rPr>
      </w:pPr>
    </w:p>
    <w:p w14:paraId="793A1655" w14:textId="5A3904F2" w:rsidR="00D04F49" w:rsidRPr="00C02CD1" w:rsidRDefault="004434D4" w:rsidP="00EC3988">
      <w:pPr>
        <w:autoSpaceDE w:val="0"/>
        <w:autoSpaceDN w:val="0"/>
        <w:adjustRightInd w:val="0"/>
        <w:spacing w:after="0" w:line="240" w:lineRule="auto"/>
        <w:ind w:left="60" w:right="60" w:firstLine="1216"/>
        <w:jc w:val="both"/>
        <w:rPr>
          <w:rFonts w:ascii="Calibri" w:hAnsi="Calibri" w:cs="Calibri"/>
          <w:lang w:val="pt"/>
        </w:rPr>
      </w:pPr>
      <w:r w:rsidRPr="00C02CD1">
        <w:rPr>
          <w:rFonts w:ascii="Calibri" w:hAnsi="Calibri" w:cs="Calibri"/>
          <w:lang w:val="pt"/>
        </w:rPr>
        <w:t>Dentre as contas que compõem o saldo de Demais Créditos e Valores a Curto Prazo, a que causa maior impacto</w:t>
      </w:r>
      <w:r w:rsidR="00F656CC" w:rsidRPr="00C02CD1">
        <w:rPr>
          <w:rFonts w:ascii="Calibri" w:hAnsi="Calibri" w:cs="Calibri"/>
          <w:lang w:val="pt"/>
        </w:rPr>
        <w:t xml:space="preserve"> em relação ao grupo de contas </w:t>
      </w:r>
      <w:r w:rsidRPr="00C02CD1">
        <w:rPr>
          <w:rFonts w:ascii="Calibri" w:hAnsi="Calibri" w:cs="Calibri"/>
          <w:lang w:val="pt"/>
        </w:rPr>
        <w:t xml:space="preserve">é a de </w:t>
      </w:r>
      <w:r w:rsidR="00D53801" w:rsidRPr="00C02CD1">
        <w:rPr>
          <w:rFonts w:ascii="Calibri" w:hAnsi="Calibri" w:cs="Calibri"/>
          <w:lang w:val="pt"/>
        </w:rPr>
        <w:t xml:space="preserve">11382.38.00 - </w:t>
      </w:r>
      <w:r w:rsidRPr="00C02CD1">
        <w:rPr>
          <w:rFonts w:ascii="Calibri" w:hAnsi="Calibri" w:cs="Calibri"/>
          <w:lang w:val="pt"/>
        </w:rPr>
        <w:t xml:space="preserve">Adiantamento de Termo de Descentralização Externa </w:t>
      </w:r>
      <w:r w:rsidR="00EB4CA9" w:rsidRPr="00C02CD1">
        <w:rPr>
          <w:rFonts w:ascii="Calibri" w:hAnsi="Calibri" w:cs="Calibri"/>
          <w:lang w:val="pt"/>
        </w:rPr>
        <w:t>–</w:t>
      </w:r>
      <w:r w:rsidRPr="00C02CD1">
        <w:rPr>
          <w:rFonts w:ascii="Calibri" w:hAnsi="Calibri" w:cs="Calibri"/>
          <w:lang w:val="pt"/>
        </w:rPr>
        <w:t xml:space="preserve"> TED, que contabiliza os créditos ocasionados pelos repasses realizados a outras entidades e permanecem até que haja comprovação por meio de prestação de contas do órgão recebedor. No caso do Ministério da Cidadania, mais de 9</w:t>
      </w:r>
      <w:r w:rsidR="00305E6D" w:rsidRPr="00C02CD1">
        <w:rPr>
          <w:rFonts w:ascii="Calibri" w:hAnsi="Calibri" w:cs="Calibri"/>
          <w:lang w:val="pt"/>
        </w:rPr>
        <w:t>8</w:t>
      </w:r>
      <w:r w:rsidRPr="00C02CD1">
        <w:rPr>
          <w:rFonts w:ascii="Calibri" w:hAnsi="Calibri" w:cs="Calibri"/>
          <w:lang w:val="pt"/>
        </w:rPr>
        <w:t xml:space="preserve">% do saldo </w:t>
      </w:r>
      <w:r w:rsidR="00F656CC" w:rsidRPr="00C02CD1">
        <w:rPr>
          <w:rFonts w:ascii="Calibri" w:hAnsi="Calibri" w:cs="Calibri"/>
          <w:lang w:val="pt"/>
        </w:rPr>
        <w:t xml:space="preserve">constante no grupo de contas </w:t>
      </w:r>
      <w:r w:rsidRPr="00C02CD1">
        <w:rPr>
          <w:rFonts w:ascii="Calibri" w:hAnsi="Calibri" w:cs="Calibri"/>
          <w:lang w:val="pt"/>
        </w:rPr>
        <w:t xml:space="preserve">se refere </w:t>
      </w:r>
      <w:r w:rsidR="00D74961" w:rsidRPr="00C02CD1">
        <w:rPr>
          <w:rFonts w:ascii="Calibri" w:hAnsi="Calibri" w:cs="Calibri"/>
          <w:lang w:val="pt"/>
        </w:rPr>
        <w:t>ao</w:t>
      </w:r>
      <w:r w:rsidRPr="00C02CD1">
        <w:rPr>
          <w:rFonts w:ascii="Calibri" w:hAnsi="Calibri" w:cs="Calibri"/>
          <w:lang w:val="pt"/>
        </w:rPr>
        <w:t xml:space="preserve"> Fundo Nacional de Assistência Social</w:t>
      </w:r>
      <w:r w:rsidR="00D04F49" w:rsidRPr="00C02CD1">
        <w:rPr>
          <w:rFonts w:ascii="Calibri" w:hAnsi="Calibri" w:cs="Calibri"/>
          <w:lang w:val="pt"/>
        </w:rPr>
        <w:t xml:space="preserve"> conforme tabela abaixo:</w:t>
      </w:r>
    </w:p>
    <w:p w14:paraId="558A18E0" w14:textId="77777777" w:rsidR="008B126E" w:rsidRPr="00C02CD1" w:rsidRDefault="008B126E" w:rsidP="00EC3988">
      <w:pPr>
        <w:autoSpaceDE w:val="0"/>
        <w:autoSpaceDN w:val="0"/>
        <w:adjustRightInd w:val="0"/>
        <w:spacing w:after="0" w:line="240" w:lineRule="auto"/>
        <w:ind w:right="60"/>
        <w:jc w:val="both"/>
        <w:rPr>
          <w:rFonts w:ascii="Calibri" w:hAnsi="Calibri" w:cs="Calibri"/>
          <w:lang w:val="pt"/>
        </w:rPr>
      </w:pPr>
    </w:p>
    <w:p w14:paraId="05A9CEDF" w14:textId="738E48E5" w:rsidR="00D17277" w:rsidRPr="00C02CD1" w:rsidRDefault="00D17277" w:rsidP="00EC3988">
      <w:pPr>
        <w:autoSpaceDE w:val="0"/>
        <w:autoSpaceDN w:val="0"/>
        <w:adjustRightInd w:val="0"/>
        <w:spacing w:after="0" w:line="240" w:lineRule="auto"/>
        <w:ind w:right="60"/>
        <w:jc w:val="both"/>
        <w:rPr>
          <w:rFonts w:ascii="Calibri" w:hAnsi="Calibri" w:cs="Calibri"/>
          <w:b/>
          <w:i/>
          <w:lang w:val="pt"/>
        </w:rPr>
      </w:pPr>
      <w:r w:rsidRPr="00C02CD1">
        <w:rPr>
          <w:rFonts w:ascii="Calibri" w:hAnsi="Calibri" w:cs="Calibri"/>
          <w:b/>
          <w:i/>
          <w:lang w:val="pt"/>
        </w:rPr>
        <w:t>Tabela nº 01 – Termo de Execução Descentralizada FNAS</w:t>
      </w:r>
    </w:p>
    <w:tbl>
      <w:tblPr>
        <w:tblStyle w:val="Tabelacomgrade"/>
        <w:tblW w:w="9004" w:type="dxa"/>
        <w:tblInd w:w="60" w:type="dxa"/>
        <w:tblLook w:val="04A0" w:firstRow="1" w:lastRow="0" w:firstColumn="1" w:lastColumn="0" w:noHBand="0" w:noVBand="1"/>
      </w:tblPr>
      <w:tblGrid>
        <w:gridCol w:w="2183"/>
        <w:gridCol w:w="6"/>
        <w:gridCol w:w="2190"/>
        <w:gridCol w:w="2439"/>
        <w:gridCol w:w="2186"/>
      </w:tblGrid>
      <w:tr w:rsidR="00C02CD1" w:rsidRPr="00C02CD1" w14:paraId="4FAC82FF" w14:textId="77777777" w:rsidTr="00D04F49">
        <w:tc>
          <w:tcPr>
            <w:tcW w:w="2183" w:type="dxa"/>
          </w:tcPr>
          <w:p w14:paraId="46C0781E" w14:textId="48B6C07F" w:rsidR="00D04F49" w:rsidRPr="00C02CD1" w:rsidRDefault="00D04F49" w:rsidP="00EC3988">
            <w:pPr>
              <w:autoSpaceDE w:val="0"/>
              <w:autoSpaceDN w:val="0"/>
              <w:adjustRightInd w:val="0"/>
              <w:ind w:right="60"/>
              <w:jc w:val="both"/>
              <w:rPr>
                <w:rFonts w:ascii="Calibri" w:hAnsi="Calibri" w:cs="Calibri"/>
                <w:b/>
                <w:lang w:val="pt"/>
              </w:rPr>
            </w:pPr>
            <w:r w:rsidRPr="00C02CD1">
              <w:rPr>
                <w:rFonts w:ascii="Calibri" w:hAnsi="Calibri" w:cs="Calibri"/>
                <w:b/>
                <w:lang w:val="pt"/>
              </w:rPr>
              <w:t xml:space="preserve">TED </w:t>
            </w:r>
          </w:p>
        </w:tc>
        <w:tc>
          <w:tcPr>
            <w:tcW w:w="2196" w:type="dxa"/>
            <w:gridSpan w:val="2"/>
          </w:tcPr>
          <w:p w14:paraId="60CCE353" w14:textId="152D58F6" w:rsidR="00D04F49" w:rsidRPr="00C02CD1" w:rsidRDefault="00D04F49" w:rsidP="00EC3988">
            <w:pPr>
              <w:autoSpaceDE w:val="0"/>
              <w:autoSpaceDN w:val="0"/>
              <w:adjustRightInd w:val="0"/>
              <w:ind w:right="60"/>
              <w:jc w:val="both"/>
              <w:rPr>
                <w:rFonts w:ascii="Calibri" w:hAnsi="Calibri" w:cs="Calibri"/>
                <w:b/>
                <w:lang w:val="pt"/>
              </w:rPr>
            </w:pPr>
            <w:r w:rsidRPr="00C02CD1">
              <w:rPr>
                <w:rFonts w:ascii="Calibri" w:hAnsi="Calibri" w:cs="Calibri"/>
                <w:b/>
                <w:lang w:val="pt"/>
              </w:rPr>
              <w:t>FAVORECIDO</w:t>
            </w:r>
          </w:p>
        </w:tc>
        <w:tc>
          <w:tcPr>
            <w:tcW w:w="2439" w:type="dxa"/>
          </w:tcPr>
          <w:p w14:paraId="2F39CB7C" w14:textId="3F1C1BA9" w:rsidR="00D04F49" w:rsidRPr="00C02CD1" w:rsidRDefault="00D04F49" w:rsidP="00EC3988">
            <w:pPr>
              <w:autoSpaceDE w:val="0"/>
              <w:autoSpaceDN w:val="0"/>
              <w:adjustRightInd w:val="0"/>
              <w:ind w:right="60"/>
              <w:jc w:val="both"/>
              <w:rPr>
                <w:rFonts w:ascii="Calibri" w:hAnsi="Calibri" w:cs="Calibri"/>
                <w:b/>
                <w:lang w:val="pt"/>
              </w:rPr>
            </w:pPr>
            <w:r w:rsidRPr="00C02CD1">
              <w:rPr>
                <w:rFonts w:ascii="Calibri" w:hAnsi="Calibri" w:cs="Calibri"/>
                <w:b/>
                <w:lang w:val="pt"/>
              </w:rPr>
              <w:t>VALOR</w:t>
            </w:r>
          </w:p>
        </w:tc>
        <w:tc>
          <w:tcPr>
            <w:tcW w:w="2186" w:type="dxa"/>
          </w:tcPr>
          <w:p w14:paraId="57400FD7" w14:textId="51F930A7" w:rsidR="00D04F49" w:rsidRPr="00C02CD1" w:rsidRDefault="00D04F49" w:rsidP="00EC3988">
            <w:pPr>
              <w:autoSpaceDE w:val="0"/>
              <w:autoSpaceDN w:val="0"/>
              <w:adjustRightInd w:val="0"/>
              <w:ind w:right="60"/>
              <w:jc w:val="both"/>
              <w:rPr>
                <w:rFonts w:ascii="Calibri" w:hAnsi="Calibri" w:cs="Calibri"/>
                <w:b/>
                <w:lang w:val="pt"/>
              </w:rPr>
            </w:pPr>
            <w:r w:rsidRPr="00C02CD1">
              <w:rPr>
                <w:rFonts w:ascii="Calibri" w:hAnsi="Calibri" w:cs="Calibri"/>
                <w:b/>
                <w:lang w:val="pt"/>
              </w:rPr>
              <w:t>VIGÊNCIA</w:t>
            </w:r>
          </w:p>
        </w:tc>
      </w:tr>
      <w:tr w:rsidR="00C02CD1" w:rsidRPr="00C02CD1" w14:paraId="45D3B538" w14:textId="77777777" w:rsidTr="00D04F49">
        <w:tc>
          <w:tcPr>
            <w:tcW w:w="2183" w:type="dxa"/>
          </w:tcPr>
          <w:p w14:paraId="282A4CF3" w14:textId="0D8EB469" w:rsidR="00D04F49" w:rsidRPr="00C02CD1" w:rsidRDefault="00D04F49" w:rsidP="00EC3988">
            <w:pPr>
              <w:autoSpaceDE w:val="0"/>
              <w:autoSpaceDN w:val="0"/>
              <w:adjustRightInd w:val="0"/>
              <w:ind w:right="60"/>
              <w:jc w:val="both"/>
              <w:rPr>
                <w:rFonts w:ascii="Calibri" w:hAnsi="Calibri" w:cs="Calibri"/>
                <w:lang w:val="pt"/>
              </w:rPr>
            </w:pPr>
            <w:r w:rsidRPr="00C02CD1">
              <w:rPr>
                <w:rFonts w:ascii="Calibri" w:hAnsi="Calibri" w:cs="Calibri"/>
                <w:lang w:val="pt"/>
              </w:rPr>
              <w:t>1AADWW</w:t>
            </w:r>
          </w:p>
        </w:tc>
        <w:tc>
          <w:tcPr>
            <w:tcW w:w="2196" w:type="dxa"/>
            <w:gridSpan w:val="2"/>
          </w:tcPr>
          <w:p w14:paraId="79D6D7B9" w14:textId="2BC62956" w:rsidR="00D04F49" w:rsidRPr="00C02CD1" w:rsidRDefault="00D04F49" w:rsidP="00EC3988">
            <w:pPr>
              <w:autoSpaceDE w:val="0"/>
              <w:autoSpaceDN w:val="0"/>
              <w:adjustRightInd w:val="0"/>
              <w:ind w:right="60"/>
              <w:jc w:val="both"/>
              <w:rPr>
                <w:rFonts w:ascii="Calibri" w:hAnsi="Calibri" w:cs="Calibri"/>
                <w:lang w:val="pt"/>
              </w:rPr>
            </w:pPr>
            <w:r w:rsidRPr="00C02CD1">
              <w:rPr>
                <w:rFonts w:ascii="Calibri" w:hAnsi="Calibri" w:cs="Calibri"/>
                <w:lang w:val="pt"/>
              </w:rPr>
              <w:t>510002/57202   - INSS/DC SETORIAL ORCAMENTARIA</w:t>
            </w:r>
          </w:p>
        </w:tc>
        <w:tc>
          <w:tcPr>
            <w:tcW w:w="2439" w:type="dxa"/>
          </w:tcPr>
          <w:p w14:paraId="421EBF0E" w14:textId="19724310" w:rsidR="00D04F49" w:rsidRPr="00C02CD1" w:rsidRDefault="00D04F49" w:rsidP="00305E6D">
            <w:pPr>
              <w:autoSpaceDE w:val="0"/>
              <w:autoSpaceDN w:val="0"/>
              <w:adjustRightInd w:val="0"/>
              <w:ind w:right="60"/>
              <w:jc w:val="both"/>
              <w:rPr>
                <w:rFonts w:ascii="Calibri" w:hAnsi="Calibri" w:cs="Calibri"/>
                <w:lang w:val="pt"/>
              </w:rPr>
            </w:pPr>
            <w:r w:rsidRPr="00C02CD1">
              <w:rPr>
                <w:rFonts w:ascii="Calibri" w:hAnsi="Calibri" w:cs="Calibri"/>
                <w:lang w:val="pt"/>
              </w:rPr>
              <w:t xml:space="preserve">R$ </w:t>
            </w:r>
            <w:r w:rsidR="00C02CD1" w:rsidRPr="00C02CD1">
              <w:rPr>
                <w:rFonts w:ascii="Calibri" w:hAnsi="Calibri" w:cs="Calibri"/>
                <w:lang w:val="pt"/>
              </w:rPr>
              <w:t>66.331.643.574,25</w:t>
            </w:r>
          </w:p>
        </w:tc>
        <w:tc>
          <w:tcPr>
            <w:tcW w:w="2186" w:type="dxa"/>
          </w:tcPr>
          <w:p w14:paraId="309456D3" w14:textId="07C2EC43" w:rsidR="00D04F49" w:rsidRPr="00C02CD1" w:rsidRDefault="00D04F49" w:rsidP="00EC3988">
            <w:pPr>
              <w:autoSpaceDE w:val="0"/>
              <w:autoSpaceDN w:val="0"/>
              <w:adjustRightInd w:val="0"/>
              <w:ind w:right="60"/>
              <w:jc w:val="both"/>
              <w:rPr>
                <w:rFonts w:ascii="Calibri" w:hAnsi="Calibri" w:cs="Calibri"/>
                <w:lang w:val="pt"/>
              </w:rPr>
            </w:pPr>
            <w:r w:rsidRPr="00C02CD1">
              <w:rPr>
                <w:rFonts w:ascii="Calibri" w:hAnsi="Calibri" w:cs="Calibri"/>
                <w:lang w:val="pt"/>
              </w:rPr>
              <w:t>31/12/2021</w:t>
            </w:r>
          </w:p>
        </w:tc>
      </w:tr>
      <w:tr w:rsidR="00C02CD1" w:rsidRPr="00C02CD1" w14:paraId="6552606F" w14:textId="77777777" w:rsidTr="000C5663">
        <w:tc>
          <w:tcPr>
            <w:tcW w:w="2189" w:type="dxa"/>
            <w:gridSpan w:val="2"/>
          </w:tcPr>
          <w:p w14:paraId="5FBF0F5A" w14:textId="32FA6392" w:rsidR="00C02CD1" w:rsidRPr="00C02CD1" w:rsidRDefault="00C02CD1" w:rsidP="00EC3988">
            <w:pPr>
              <w:autoSpaceDE w:val="0"/>
              <w:autoSpaceDN w:val="0"/>
              <w:adjustRightInd w:val="0"/>
              <w:ind w:right="60"/>
              <w:jc w:val="both"/>
              <w:rPr>
                <w:rFonts w:ascii="Calibri" w:hAnsi="Calibri" w:cs="Calibri"/>
                <w:lang w:val="pt"/>
              </w:rPr>
            </w:pPr>
            <w:r w:rsidRPr="00C02CD1">
              <w:rPr>
                <w:rFonts w:ascii="Calibri" w:hAnsi="Calibri" w:cs="Calibri"/>
                <w:lang w:val="pt"/>
              </w:rPr>
              <w:t>1AAHBY</w:t>
            </w:r>
          </w:p>
        </w:tc>
        <w:tc>
          <w:tcPr>
            <w:tcW w:w="2190" w:type="dxa"/>
          </w:tcPr>
          <w:p w14:paraId="5967A90F" w14:textId="764EFB42" w:rsidR="00C02CD1" w:rsidRPr="00C02CD1" w:rsidRDefault="00C02CD1" w:rsidP="00EC3988">
            <w:pPr>
              <w:autoSpaceDE w:val="0"/>
              <w:autoSpaceDN w:val="0"/>
              <w:adjustRightInd w:val="0"/>
              <w:ind w:right="60"/>
              <w:jc w:val="both"/>
              <w:rPr>
                <w:rFonts w:ascii="Calibri" w:hAnsi="Calibri" w:cs="Calibri"/>
                <w:lang w:val="pt"/>
              </w:rPr>
            </w:pPr>
            <w:r w:rsidRPr="00C02CD1">
              <w:rPr>
                <w:rFonts w:ascii="Calibri" w:hAnsi="Calibri" w:cs="Calibri"/>
                <w:lang w:val="pt"/>
              </w:rPr>
              <w:t>510002/57202   - INSS/DC SETORIAL ORCAMENTARIA</w:t>
            </w:r>
          </w:p>
        </w:tc>
        <w:tc>
          <w:tcPr>
            <w:tcW w:w="2439" w:type="dxa"/>
          </w:tcPr>
          <w:p w14:paraId="78CD7D63" w14:textId="574E3BEA" w:rsidR="00C02CD1" w:rsidRPr="00C02CD1" w:rsidRDefault="00C02CD1" w:rsidP="00305E6D">
            <w:pPr>
              <w:autoSpaceDE w:val="0"/>
              <w:autoSpaceDN w:val="0"/>
              <w:adjustRightInd w:val="0"/>
              <w:ind w:right="60"/>
              <w:jc w:val="both"/>
              <w:rPr>
                <w:rFonts w:ascii="Calibri" w:hAnsi="Calibri" w:cs="Calibri"/>
                <w:lang w:val="pt"/>
              </w:rPr>
            </w:pPr>
            <w:r w:rsidRPr="00C02CD1">
              <w:rPr>
                <w:rFonts w:ascii="Calibri" w:hAnsi="Calibri" w:cs="Calibri"/>
                <w:lang w:val="pt"/>
              </w:rPr>
              <w:t>R$ 18.925.500.000,00</w:t>
            </w:r>
          </w:p>
        </w:tc>
        <w:tc>
          <w:tcPr>
            <w:tcW w:w="2186" w:type="dxa"/>
          </w:tcPr>
          <w:p w14:paraId="7E50301A" w14:textId="59A47C6D" w:rsidR="00C02CD1" w:rsidRPr="00C02CD1" w:rsidRDefault="00C02CD1" w:rsidP="00EC3988">
            <w:pPr>
              <w:autoSpaceDE w:val="0"/>
              <w:autoSpaceDN w:val="0"/>
              <w:adjustRightInd w:val="0"/>
              <w:ind w:right="60"/>
              <w:jc w:val="both"/>
              <w:rPr>
                <w:rFonts w:ascii="Calibri" w:hAnsi="Calibri" w:cs="Calibri"/>
                <w:lang w:val="pt"/>
              </w:rPr>
            </w:pPr>
            <w:r w:rsidRPr="00C02CD1">
              <w:rPr>
                <w:rFonts w:ascii="Calibri" w:hAnsi="Calibri" w:cs="Calibri"/>
                <w:lang w:val="pt"/>
              </w:rPr>
              <w:t>31/12/2022</w:t>
            </w:r>
          </w:p>
        </w:tc>
      </w:tr>
      <w:tr w:rsidR="00C02CD1" w:rsidRPr="00C02CD1" w14:paraId="001BE1EC" w14:textId="77777777" w:rsidTr="00D04F49">
        <w:tc>
          <w:tcPr>
            <w:tcW w:w="4379" w:type="dxa"/>
            <w:gridSpan w:val="3"/>
          </w:tcPr>
          <w:p w14:paraId="17A8D74A" w14:textId="3922F83E" w:rsidR="00D04F49" w:rsidRPr="00C02CD1" w:rsidRDefault="00D04F49" w:rsidP="00EC3988">
            <w:pPr>
              <w:autoSpaceDE w:val="0"/>
              <w:autoSpaceDN w:val="0"/>
              <w:adjustRightInd w:val="0"/>
              <w:ind w:right="60"/>
              <w:jc w:val="both"/>
              <w:rPr>
                <w:rFonts w:ascii="Calibri" w:hAnsi="Calibri" w:cs="Calibri"/>
                <w:b/>
                <w:lang w:val="pt"/>
              </w:rPr>
            </w:pPr>
            <w:r w:rsidRPr="00C02CD1">
              <w:rPr>
                <w:rFonts w:ascii="Calibri" w:hAnsi="Calibri" w:cs="Calibri"/>
                <w:b/>
                <w:lang w:val="pt"/>
              </w:rPr>
              <w:t>TOTAL</w:t>
            </w:r>
          </w:p>
        </w:tc>
        <w:tc>
          <w:tcPr>
            <w:tcW w:w="2439" w:type="dxa"/>
          </w:tcPr>
          <w:p w14:paraId="4357DD44" w14:textId="5FFA1BCB" w:rsidR="00D04F49" w:rsidRPr="00C02CD1" w:rsidRDefault="00D04F49" w:rsidP="00305E6D">
            <w:pPr>
              <w:autoSpaceDE w:val="0"/>
              <w:autoSpaceDN w:val="0"/>
              <w:adjustRightInd w:val="0"/>
              <w:ind w:right="60"/>
              <w:jc w:val="both"/>
              <w:rPr>
                <w:rFonts w:ascii="Calibri" w:hAnsi="Calibri" w:cs="Calibri"/>
                <w:b/>
                <w:lang w:val="pt"/>
              </w:rPr>
            </w:pPr>
            <w:r w:rsidRPr="00C02CD1">
              <w:rPr>
                <w:rFonts w:ascii="Calibri" w:hAnsi="Calibri" w:cs="Calibri"/>
                <w:b/>
                <w:lang w:val="pt"/>
              </w:rPr>
              <w:t xml:space="preserve">R$ </w:t>
            </w:r>
            <w:r w:rsidR="00C02CD1" w:rsidRPr="00C02CD1">
              <w:rPr>
                <w:rFonts w:ascii="Calibri" w:hAnsi="Calibri" w:cs="Calibri"/>
                <w:b/>
                <w:lang w:val="pt"/>
              </w:rPr>
              <w:t>85.257.143.574,25</w:t>
            </w:r>
          </w:p>
        </w:tc>
        <w:tc>
          <w:tcPr>
            <w:tcW w:w="2186" w:type="dxa"/>
          </w:tcPr>
          <w:p w14:paraId="1CD05A10" w14:textId="77777777" w:rsidR="00D04F49" w:rsidRPr="00C02CD1" w:rsidRDefault="00D04F49" w:rsidP="00EC3988">
            <w:pPr>
              <w:autoSpaceDE w:val="0"/>
              <w:autoSpaceDN w:val="0"/>
              <w:adjustRightInd w:val="0"/>
              <w:ind w:right="60"/>
              <w:jc w:val="both"/>
              <w:rPr>
                <w:rFonts w:ascii="Calibri" w:hAnsi="Calibri" w:cs="Calibri"/>
                <w:lang w:val="pt"/>
              </w:rPr>
            </w:pPr>
          </w:p>
        </w:tc>
      </w:tr>
    </w:tbl>
    <w:p w14:paraId="21403536" w14:textId="7E71E1C4" w:rsidR="00311CFF" w:rsidRPr="00C02CD1" w:rsidRDefault="00D17277" w:rsidP="00EC3988">
      <w:pPr>
        <w:autoSpaceDE w:val="0"/>
        <w:autoSpaceDN w:val="0"/>
        <w:adjustRightInd w:val="0"/>
        <w:spacing w:after="0" w:line="240" w:lineRule="auto"/>
        <w:ind w:right="60"/>
        <w:jc w:val="both"/>
        <w:rPr>
          <w:rFonts w:ascii="Calibri" w:hAnsi="Calibri" w:cs="Calibri"/>
          <w:sz w:val="16"/>
          <w:szCs w:val="16"/>
          <w:lang w:val="pt"/>
        </w:rPr>
      </w:pPr>
      <w:r w:rsidRPr="00C02CD1">
        <w:rPr>
          <w:rFonts w:ascii="Calibri" w:hAnsi="Calibri" w:cs="Calibri"/>
          <w:sz w:val="16"/>
          <w:szCs w:val="16"/>
          <w:lang w:val="pt"/>
        </w:rPr>
        <w:t>Fonte SIAFI.</w:t>
      </w:r>
    </w:p>
    <w:p w14:paraId="22183FBA" w14:textId="0F2FC04C" w:rsidR="00D527B0" w:rsidRPr="00130377" w:rsidRDefault="00C02CD1" w:rsidP="00224220">
      <w:pPr>
        <w:autoSpaceDE w:val="0"/>
        <w:autoSpaceDN w:val="0"/>
        <w:adjustRightInd w:val="0"/>
        <w:spacing w:after="0" w:line="240" w:lineRule="auto"/>
        <w:ind w:left="60" w:right="60" w:firstLine="1216"/>
        <w:jc w:val="both"/>
        <w:rPr>
          <w:rFonts w:ascii="Calibri" w:hAnsi="Calibri" w:cs="Calibri"/>
          <w:lang w:val="pt"/>
        </w:rPr>
      </w:pPr>
      <w:r w:rsidRPr="00130377">
        <w:rPr>
          <w:rFonts w:ascii="Calibri" w:hAnsi="Calibri" w:cs="Calibri"/>
          <w:lang w:val="pt"/>
        </w:rPr>
        <w:lastRenderedPageBreak/>
        <w:t>O</w:t>
      </w:r>
      <w:r w:rsidR="004076BA" w:rsidRPr="00130377">
        <w:rPr>
          <w:rFonts w:ascii="Calibri" w:hAnsi="Calibri" w:cs="Calibri"/>
          <w:lang w:val="pt"/>
        </w:rPr>
        <w:t xml:space="preserve"> TED </w:t>
      </w:r>
      <w:r w:rsidRPr="00130377">
        <w:rPr>
          <w:rFonts w:ascii="Calibri" w:hAnsi="Calibri" w:cs="Calibri"/>
          <w:lang w:val="pt"/>
        </w:rPr>
        <w:t xml:space="preserve">1AADWW </w:t>
      </w:r>
      <w:r w:rsidR="004076BA" w:rsidRPr="00130377">
        <w:rPr>
          <w:rFonts w:ascii="Calibri" w:hAnsi="Calibri" w:cs="Calibri"/>
          <w:lang w:val="pt"/>
        </w:rPr>
        <w:t xml:space="preserve">possui por objeto </w:t>
      </w:r>
      <w:r w:rsidR="00224220" w:rsidRPr="00130377">
        <w:rPr>
          <w:rFonts w:ascii="Calibri" w:hAnsi="Calibri" w:cs="Calibri"/>
          <w:lang w:val="pt"/>
        </w:rPr>
        <w:t>o pagamento de Benefícios e Despesas Operacionais referentes ao requerimento, concessão, manutenção e revisão do Benefício de Prestação Continuada</w:t>
      </w:r>
      <w:r w:rsidR="004076BA" w:rsidRPr="00130377">
        <w:rPr>
          <w:rFonts w:ascii="Calibri" w:hAnsi="Calibri" w:cs="Calibri"/>
          <w:lang w:val="pt"/>
        </w:rPr>
        <w:t xml:space="preserve"> </w:t>
      </w:r>
      <w:r w:rsidR="00224220" w:rsidRPr="00130377">
        <w:rPr>
          <w:rFonts w:ascii="Calibri" w:hAnsi="Calibri" w:cs="Calibri"/>
          <w:lang w:val="pt"/>
        </w:rPr>
        <w:t>–</w:t>
      </w:r>
      <w:r w:rsidR="004076BA" w:rsidRPr="00130377">
        <w:rPr>
          <w:rFonts w:ascii="Calibri" w:hAnsi="Calibri" w:cs="Calibri"/>
          <w:lang w:val="pt"/>
        </w:rPr>
        <w:t xml:space="preserve"> BPC</w:t>
      </w:r>
      <w:r w:rsidR="00224220" w:rsidRPr="00130377">
        <w:rPr>
          <w:rFonts w:ascii="Calibri" w:hAnsi="Calibri" w:cs="Calibri"/>
          <w:lang w:val="pt"/>
        </w:rPr>
        <w:t>, instituído pela Constituição Federal em seu artigo 203,</w:t>
      </w:r>
      <w:r w:rsidR="004076BA" w:rsidRPr="00130377">
        <w:rPr>
          <w:rFonts w:ascii="Calibri" w:hAnsi="Calibri" w:cs="Calibri"/>
          <w:lang w:val="pt"/>
        </w:rPr>
        <w:t xml:space="preserve"> </w:t>
      </w:r>
      <w:r w:rsidR="00224220" w:rsidRPr="00130377">
        <w:rPr>
          <w:rFonts w:ascii="Calibri" w:hAnsi="Calibri" w:cs="Calibri"/>
          <w:lang w:val="pt"/>
        </w:rPr>
        <w:t>e da Renda Mensal Vitalícia - RMV, instituída pela Lei nº 6.179/74.</w:t>
      </w:r>
    </w:p>
    <w:p w14:paraId="25AE5FAB" w14:textId="6882A43B" w:rsidR="00E92AFB" w:rsidRPr="00130377" w:rsidRDefault="00E92AFB" w:rsidP="00224220">
      <w:pPr>
        <w:autoSpaceDE w:val="0"/>
        <w:autoSpaceDN w:val="0"/>
        <w:adjustRightInd w:val="0"/>
        <w:spacing w:after="0" w:line="240" w:lineRule="auto"/>
        <w:ind w:left="60" w:right="60" w:firstLine="1216"/>
        <w:jc w:val="both"/>
      </w:pPr>
      <w:r w:rsidRPr="00130377">
        <w:t>Segue abaixo detalhamento quanto à natureza do TED 1AADWW:</w:t>
      </w:r>
      <w:r w:rsidR="00D74961" w:rsidRPr="00130377">
        <w:t xml:space="preserve"> </w:t>
      </w:r>
    </w:p>
    <w:p w14:paraId="4ED5FB44" w14:textId="6C555C8C" w:rsidR="00E92AFB" w:rsidRPr="00130377" w:rsidRDefault="00E92AFB" w:rsidP="00224220">
      <w:pPr>
        <w:autoSpaceDE w:val="0"/>
        <w:autoSpaceDN w:val="0"/>
        <w:adjustRightInd w:val="0"/>
        <w:spacing w:after="0" w:line="240" w:lineRule="auto"/>
        <w:ind w:left="60" w:right="60" w:firstLine="1216"/>
        <w:jc w:val="both"/>
      </w:pPr>
      <w:r w:rsidRPr="00130377">
        <w:t xml:space="preserve">a) Descrição do objeto do TED: Termo de Execução Descentralizada de crédito orçamentário e repasse financeiro destinado ao pagamento de benefícios e despesas operacionais referentes ao requerimento, concessão, manutenção e revisão do Benefício de Prestação Continuada - BPC e da Renda Mensal Vitalícia - RMV. </w:t>
      </w:r>
    </w:p>
    <w:p w14:paraId="0CA8CD38" w14:textId="77777777" w:rsidR="00E92AFB" w:rsidRPr="00130377" w:rsidRDefault="00E92AFB" w:rsidP="00224220">
      <w:pPr>
        <w:autoSpaceDE w:val="0"/>
        <w:autoSpaceDN w:val="0"/>
        <w:adjustRightInd w:val="0"/>
        <w:spacing w:after="0" w:line="240" w:lineRule="auto"/>
        <w:ind w:left="60" w:right="60" w:firstLine="1216"/>
        <w:jc w:val="both"/>
      </w:pPr>
      <w:r w:rsidRPr="00130377">
        <w:t>b) Cláusulas significativas do contrato, que possam afetar seu montante, prazo, e a segurança acerca dos fluxos de caixa futuros: No entendimento da área técnica, não há cláusulas do TED que possam afetar seu montante, prazo, e a segurança acerca dos fluxos de caixa futuros.</w:t>
      </w:r>
    </w:p>
    <w:p w14:paraId="17383F6F" w14:textId="112C6D03" w:rsidR="00E92AFB" w:rsidRPr="00130377" w:rsidRDefault="00E92AFB" w:rsidP="00224220">
      <w:pPr>
        <w:autoSpaceDE w:val="0"/>
        <w:autoSpaceDN w:val="0"/>
        <w:adjustRightInd w:val="0"/>
        <w:spacing w:after="0" w:line="240" w:lineRule="auto"/>
        <w:ind w:left="60" w:right="60" w:firstLine="1216"/>
        <w:jc w:val="both"/>
      </w:pPr>
      <w:r w:rsidRPr="00130377">
        <w:t xml:space="preserve">c) A natureza e extensão (por exemplo, quantidade, prazos ou valores): </w:t>
      </w:r>
    </w:p>
    <w:p w14:paraId="705EC003" w14:textId="71C8961A" w:rsidR="00E92AFB" w:rsidRPr="00130377" w:rsidRDefault="00E92AFB" w:rsidP="00224220">
      <w:pPr>
        <w:autoSpaceDE w:val="0"/>
        <w:autoSpaceDN w:val="0"/>
        <w:adjustRightInd w:val="0"/>
        <w:spacing w:after="0" w:line="240" w:lineRule="auto"/>
        <w:ind w:left="60" w:right="60" w:firstLine="1216"/>
        <w:jc w:val="both"/>
      </w:pPr>
    </w:p>
    <w:tbl>
      <w:tblPr>
        <w:tblW w:w="9169" w:type="dxa"/>
        <w:tblCellMar>
          <w:left w:w="70" w:type="dxa"/>
          <w:right w:w="70" w:type="dxa"/>
        </w:tblCellMar>
        <w:tblLook w:val="04A0" w:firstRow="1" w:lastRow="0" w:firstColumn="1" w:lastColumn="0" w:noHBand="0" w:noVBand="1"/>
      </w:tblPr>
      <w:tblGrid>
        <w:gridCol w:w="762"/>
        <w:gridCol w:w="2066"/>
        <w:gridCol w:w="1337"/>
        <w:gridCol w:w="1156"/>
        <w:gridCol w:w="1177"/>
        <w:gridCol w:w="1329"/>
        <w:gridCol w:w="829"/>
        <w:gridCol w:w="931"/>
      </w:tblGrid>
      <w:tr w:rsidR="00DD1078" w:rsidRPr="00DD1078" w14:paraId="7BEAA7EC" w14:textId="77777777" w:rsidTr="00DD1078">
        <w:trPr>
          <w:trHeight w:val="259"/>
        </w:trPr>
        <w:tc>
          <w:tcPr>
            <w:tcW w:w="9169"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70A299A" w14:textId="77777777" w:rsidR="00DD1078" w:rsidRPr="00DD1078" w:rsidRDefault="00DD1078" w:rsidP="00DD1078">
            <w:pPr>
              <w:spacing w:after="0" w:line="240" w:lineRule="auto"/>
              <w:rPr>
                <w:rFonts w:ascii="Calibri" w:eastAsia="Times New Roman" w:hAnsi="Calibri" w:cs="Calibri"/>
                <w:b/>
                <w:bCs/>
                <w:color w:val="000000"/>
                <w:sz w:val="20"/>
                <w:szCs w:val="20"/>
                <w:lang w:eastAsia="pt-BR"/>
              </w:rPr>
            </w:pPr>
            <w:r w:rsidRPr="00DD1078">
              <w:rPr>
                <w:rFonts w:ascii="Calibri" w:eastAsia="Times New Roman" w:hAnsi="Calibri" w:cs="Calibri"/>
                <w:b/>
                <w:bCs/>
                <w:color w:val="000000"/>
                <w:sz w:val="20"/>
                <w:szCs w:val="20"/>
                <w:lang w:eastAsia="pt-BR"/>
              </w:rPr>
              <w:t>CRONOGRAMA FÍSICO-FINANCEIRO</w:t>
            </w:r>
            <w:r w:rsidRPr="00DD1078">
              <w:rPr>
                <w:rFonts w:ascii="Calibri" w:eastAsia="Times New Roman" w:hAnsi="Calibri" w:cs="Calibri"/>
                <w:color w:val="000000"/>
                <w:sz w:val="20"/>
                <w:szCs w:val="20"/>
                <w:lang w:eastAsia="pt-BR"/>
              </w:rPr>
              <w:t> </w:t>
            </w:r>
          </w:p>
        </w:tc>
      </w:tr>
      <w:tr w:rsidR="00DD1078" w:rsidRPr="00DD1078" w14:paraId="02AA81A1" w14:textId="77777777" w:rsidTr="00DD1078">
        <w:trPr>
          <w:trHeight w:val="259"/>
        </w:trPr>
        <w:tc>
          <w:tcPr>
            <w:tcW w:w="762" w:type="dxa"/>
            <w:tcBorders>
              <w:top w:val="nil"/>
              <w:left w:val="nil"/>
              <w:bottom w:val="nil"/>
              <w:right w:val="nil"/>
            </w:tcBorders>
            <w:shd w:val="clear" w:color="auto" w:fill="auto"/>
            <w:noWrap/>
            <w:vAlign w:val="bottom"/>
            <w:hideMark/>
          </w:tcPr>
          <w:p w14:paraId="743904AA" w14:textId="77777777" w:rsidR="00DD1078" w:rsidRPr="00DD1078" w:rsidRDefault="00DD1078" w:rsidP="00DD1078">
            <w:pPr>
              <w:spacing w:after="0" w:line="240" w:lineRule="auto"/>
              <w:rPr>
                <w:rFonts w:ascii="Calibri" w:eastAsia="Times New Roman" w:hAnsi="Calibri" w:cs="Calibri"/>
                <w:b/>
                <w:bCs/>
                <w:color w:val="000000"/>
                <w:sz w:val="20"/>
                <w:szCs w:val="20"/>
                <w:lang w:eastAsia="pt-BR"/>
              </w:rPr>
            </w:pPr>
          </w:p>
        </w:tc>
        <w:tc>
          <w:tcPr>
            <w:tcW w:w="2066" w:type="dxa"/>
            <w:tcBorders>
              <w:top w:val="nil"/>
              <w:left w:val="nil"/>
              <w:bottom w:val="nil"/>
              <w:right w:val="nil"/>
            </w:tcBorders>
            <w:shd w:val="clear" w:color="auto" w:fill="auto"/>
            <w:vAlign w:val="center"/>
            <w:hideMark/>
          </w:tcPr>
          <w:p w14:paraId="4A74D861"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337" w:type="dxa"/>
            <w:tcBorders>
              <w:top w:val="nil"/>
              <w:left w:val="nil"/>
              <w:bottom w:val="nil"/>
              <w:right w:val="nil"/>
            </w:tcBorders>
            <w:shd w:val="clear" w:color="auto" w:fill="auto"/>
            <w:vAlign w:val="center"/>
            <w:hideMark/>
          </w:tcPr>
          <w:p w14:paraId="7F9DED5B"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016" w:type="dxa"/>
            <w:tcBorders>
              <w:top w:val="nil"/>
              <w:left w:val="nil"/>
              <w:bottom w:val="nil"/>
              <w:right w:val="nil"/>
            </w:tcBorders>
            <w:shd w:val="clear" w:color="auto" w:fill="auto"/>
            <w:vAlign w:val="center"/>
            <w:hideMark/>
          </w:tcPr>
          <w:p w14:paraId="68A7C061"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100" w:type="dxa"/>
            <w:tcBorders>
              <w:top w:val="nil"/>
              <w:left w:val="nil"/>
              <w:bottom w:val="nil"/>
              <w:right w:val="nil"/>
            </w:tcBorders>
            <w:shd w:val="clear" w:color="auto" w:fill="auto"/>
            <w:vAlign w:val="center"/>
            <w:hideMark/>
          </w:tcPr>
          <w:p w14:paraId="068C410D"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125" w:type="dxa"/>
            <w:tcBorders>
              <w:top w:val="nil"/>
              <w:left w:val="nil"/>
              <w:bottom w:val="nil"/>
              <w:right w:val="nil"/>
            </w:tcBorders>
            <w:shd w:val="clear" w:color="auto" w:fill="auto"/>
            <w:vAlign w:val="center"/>
            <w:hideMark/>
          </w:tcPr>
          <w:p w14:paraId="4DA85435"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829" w:type="dxa"/>
            <w:tcBorders>
              <w:top w:val="nil"/>
              <w:left w:val="nil"/>
              <w:bottom w:val="nil"/>
              <w:right w:val="nil"/>
            </w:tcBorders>
            <w:shd w:val="clear" w:color="auto" w:fill="auto"/>
            <w:noWrap/>
            <w:vAlign w:val="bottom"/>
            <w:hideMark/>
          </w:tcPr>
          <w:p w14:paraId="4DB34FD7"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931" w:type="dxa"/>
            <w:tcBorders>
              <w:top w:val="nil"/>
              <w:left w:val="nil"/>
              <w:bottom w:val="nil"/>
              <w:right w:val="nil"/>
            </w:tcBorders>
            <w:shd w:val="clear" w:color="auto" w:fill="auto"/>
            <w:noWrap/>
            <w:vAlign w:val="bottom"/>
            <w:hideMark/>
          </w:tcPr>
          <w:p w14:paraId="730ADC18" w14:textId="77777777" w:rsidR="00DD1078" w:rsidRPr="00DD1078" w:rsidRDefault="00DD1078" w:rsidP="00DD1078">
            <w:pPr>
              <w:spacing w:after="0" w:line="240" w:lineRule="auto"/>
              <w:jc w:val="center"/>
              <w:rPr>
                <w:rFonts w:ascii="Times New Roman" w:eastAsia="Times New Roman" w:hAnsi="Times New Roman" w:cs="Times New Roman"/>
                <w:sz w:val="20"/>
                <w:szCs w:val="20"/>
                <w:lang w:eastAsia="pt-BR"/>
              </w:rPr>
            </w:pPr>
          </w:p>
        </w:tc>
      </w:tr>
      <w:tr w:rsidR="00DD1078" w:rsidRPr="00DD1078" w14:paraId="3C822CB0" w14:textId="77777777" w:rsidTr="00DD1078">
        <w:trPr>
          <w:trHeight w:val="456"/>
        </w:trPr>
        <w:tc>
          <w:tcPr>
            <w:tcW w:w="76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23BA92B" w14:textId="77777777" w:rsidR="00DD1078" w:rsidRPr="00DD1078" w:rsidRDefault="00DD1078" w:rsidP="00DD1078">
            <w:pPr>
              <w:spacing w:after="0" w:line="240" w:lineRule="auto"/>
              <w:jc w:val="center"/>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 xml:space="preserve">METAS </w:t>
            </w:r>
          </w:p>
        </w:tc>
        <w:tc>
          <w:tcPr>
            <w:tcW w:w="2066" w:type="dxa"/>
            <w:vMerge w:val="restart"/>
            <w:tcBorders>
              <w:top w:val="single" w:sz="8" w:space="0" w:color="auto"/>
              <w:left w:val="single" w:sz="8" w:space="0" w:color="auto"/>
              <w:bottom w:val="nil"/>
              <w:right w:val="single" w:sz="8" w:space="0" w:color="auto"/>
            </w:tcBorders>
            <w:shd w:val="clear" w:color="auto" w:fill="auto"/>
            <w:vAlign w:val="center"/>
            <w:hideMark/>
          </w:tcPr>
          <w:p w14:paraId="25D5D2DB" w14:textId="77777777" w:rsidR="00DD1078" w:rsidRPr="00DD1078" w:rsidRDefault="00DD1078" w:rsidP="00DD1078">
            <w:pPr>
              <w:spacing w:after="0" w:line="240" w:lineRule="auto"/>
              <w:jc w:val="center"/>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DESCRIÇÃO </w:t>
            </w:r>
          </w:p>
        </w:tc>
        <w:tc>
          <w:tcPr>
            <w:tcW w:w="1337" w:type="dxa"/>
            <w:vMerge w:val="restart"/>
            <w:tcBorders>
              <w:top w:val="single" w:sz="8" w:space="0" w:color="auto"/>
              <w:left w:val="single" w:sz="8" w:space="0" w:color="auto"/>
              <w:bottom w:val="nil"/>
              <w:right w:val="single" w:sz="8" w:space="0" w:color="auto"/>
            </w:tcBorders>
            <w:shd w:val="clear" w:color="auto" w:fill="auto"/>
            <w:vAlign w:val="center"/>
            <w:hideMark/>
          </w:tcPr>
          <w:p w14:paraId="1706EC2F"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Unidade de Medida </w:t>
            </w:r>
          </w:p>
        </w:tc>
        <w:tc>
          <w:tcPr>
            <w:tcW w:w="1016" w:type="dxa"/>
            <w:vMerge w:val="restart"/>
            <w:tcBorders>
              <w:top w:val="single" w:sz="8" w:space="0" w:color="auto"/>
              <w:left w:val="single" w:sz="8" w:space="0" w:color="auto"/>
              <w:bottom w:val="nil"/>
              <w:right w:val="single" w:sz="8" w:space="0" w:color="auto"/>
            </w:tcBorders>
            <w:shd w:val="clear" w:color="auto" w:fill="auto"/>
            <w:vAlign w:val="center"/>
            <w:hideMark/>
          </w:tcPr>
          <w:p w14:paraId="7F9F8BA1" w14:textId="77777777" w:rsidR="00DD1078" w:rsidRPr="00DD1078" w:rsidRDefault="00DD1078" w:rsidP="00DD1078">
            <w:pPr>
              <w:spacing w:after="0" w:line="240" w:lineRule="auto"/>
              <w:jc w:val="center"/>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Quantidade* </w:t>
            </w:r>
          </w:p>
        </w:tc>
        <w:tc>
          <w:tcPr>
            <w:tcW w:w="1100" w:type="dxa"/>
            <w:tcBorders>
              <w:top w:val="single" w:sz="8" w:space="0" w:color="auto"/>
              <w:left w:val="nil"/>
              <w:bottom w:val="nil"/>
              <w:right w:val="nil"/>
            </w:tcBorders>
            <w:shd w:val="clear" w:color="auto" w:fill="auto"/>
            <w:vAlign w:val="center"/>
            <w:hideMark/>
          </w:tcPr>
          <w:p w14:paraId="26BCA769"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Valor </w:t>
            </w:r>
          </w:p>
        </w:tc>
        <w:tc>
          <w:tcPr>
            <w:tcW w:w="1125" w:type="dxa"/>
            <w:vMerge w:val="restart"/>
            <w:tcBorders>
              <w:top w:val="single" w:sz="8" w:space="0" w:color="auto"/>
              <w:left w:val="single" w:sz="8" w:space="0" w:color="auto"/>
              <w:bottom w:val="nil"/>
              <w:right w:val="single" w:sz="8" w:space="0" w:color="auto"/>
            </w:tcBorders>
            <w:shd w:val="clear" w:color="auto" w:fill="auto"/>
            <w:vAlign w:val="center"/>
            <w:hideMark/>
          </w:tcPr>
          <w:p w14:paraId="2E6F2DCE"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Valor Total (em R$ 1,00) </w:t>
            </w:r>
          </w:p>
        </w:tc>
        <w:tc>
          <w:tcPr>
            <w:tcW w:w="829" w:type="dxa"/>
            <w:vMerge w:val="restart"/>
            <w:tcBorders>
              <w:top w:val="single" w:sz="8" w:space="0" w:color="auto"/>
              <w:left w:val="single" w:sz="8" w:space="0" w:color="auto"/>
              <w:bottom w:val="nil"/>
              <w:right w:val="single" w:sz="8" w:space="0" w:color="auto"/>
            </w:tcBorders>
            <w:shd w:val="clear" w:color="auto" w:fill="auto"/>
            <w:vAlign w:val="center"/>
            <w:hideMark/>
          </w:tcPr>
          <w:p w14:paraId="7A3CF653" w14:textId="77777777" w:rsidR="00DD1078" w:rsidRPr="00DD1078" w:rsidRDefault="00DD1078" w:rsidP="00DD1078">
            <w:pPr>
              <w:spacing w:after="0" w:line="240" w:lineRule="auto"/>
              <w:jc w:val="center"/>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Início </w:t>
            </w:r>
          </w:p>
        </w:tc>
        <w:tc>
          <w:tcPr>
            <w:tcW w:w="931" w:type="dxa"/>
            <w:vMerge w:val="restart"/>
            <w:tcBorders>
              <w:top w:val="single" w:sz="8" w:space="0" w:color="auto"/>
              <w:left w:val="nil"/>
              <w:bottom w:val="nil"/>
              <w:right w:val="single" w:sz="8" w:space="0" w:color="auto"/>
            </w:tcBorders>
            <w:shd w:val="clear" w:color="auto" w:fill="auto"/>
            <w:vAlign w:val="center"/>
            <w:hideMark/>
          </w:tcPr>
          <w:p w14:paraId="0FC2BABA" w14:textId="77777777" w:rsidR="00DD1078" w:rsidRPr="00DD1078" w:rsidRDefault="00DD1078" w:rsidP="00DD1078">
            <w:pPr>
              <w:spacing w:after="0" w:line="240" w:lineRule="auto"/>
              <w:jc w:val="center"/>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Fim </w:t>
            </w:r>
          </w:p>
        </w:tc>
      </w:tr>
      <w:tr w:rsidR="00DD1078" w:rsidRPr="00DD1078" w14:paraId="55C10407" w14:textId="77777777" w:rsidTr="00DD1078">
        <w:trPr>
          <w:trHeight w:val="456"/>
        </w:trPr>
        <w:tc>
          <w:tcPr>
            <w:tcW w:w="762" w:type="dxa"/>
            <w:vMerge/>
            <w:tcBorders>
              <w:top w:val="single" w:sz="8" w:space="0" w:color="auto"/>
              <w:left w:val="single" w:sz="8" w:space="0" w:color="auto"/>
              <w:bottom w:val="nil"/>
              <w:right w:val="single" w:sz="8" w:space="0" w:color="auto"/>
            </w:tcBorders>
            <w:vAlign w:val="center"/>
            <w:hideMark/>
          </w:tcPr>
          <w:p w14:paraId="68F941D6"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p>
        </w:tc>
        <w:tc>
          <w:tcPr>
            <w:tcW w:w="2066" w:type="dxa"/>
            <w:vMerge/>
            <w:tcBorders>
              <w:top w:val="single" w:sz="8" w:space="0" w:color="auto"/>
              <w:left w:val="single" w:sz="8" w:space="0" w:color="auto"/>
              <w:bottom w:val="nil"/>
              <w:right w:val="single" w:sz="8" w:space="0" w:color="auto"/>
            </w:tcBorders>
            <w:vAlign w:val="center"/>
            <w:hideMark/>
          </w:tcPr>
          <w:p w14:paraId="3D5FB025"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p>
        </w:tc>
        <w:tc>
          <w:tcPr>
            <w:tcW w:w="1337" w:type="dxa"/>
            <w:vMerge/>
            <w:tcBorders>
              <w:top w:val="single" w:sz="8" w:space="0" w:color="auto"/>
              <w:left w:val="single" w:sz="8" w:space="0" w:color="auto"/>
              <w:bottom w:val="nil"/>
              <w:right w:val="single" w:sz="8" w:space="0" w:color="auto"/>
            </w:tcBorders>
            <w:vAlign w:val="center"/>
            <w:hideMark/>
          </w:tcPr>
          <w:p w14:paraId="1AF54985"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p>
        </w:tc>
        <w:tc>
          <w:tcPr>
            <w:tcW w:w="1016" w:type="dxa"/>
            <w:vMerge/>
            <w:tcBorders>
              <w:top w:val="single" w:sz="8" w:space="0" w:color="auto"/>
              <w:left w:val="single" w:sz="8" w:space="0" w:color="auto"/>
              <w:bottom w:val="nil"/>
              <w:right w:val="single" w:sz="8" w:space="0" w:color="auto"/>
            </w:tcBorders>
            <w:vAlign w:val="center"/>
            <w:hideMark/>
          </w:tcPr>
          <w:p w14:paraId="4F123122"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p>
        </w:tc>
        <w:tc>
          <w:tcPr>
            <w:tcW w:w="1100" w:type="dxa"/>
            <w:tcBorders>
              <w:top w:val="nil"/>
              <w:left w:val="nil"/>
              <w:bottom w:val="nil"/>
              <w:right w:val="nil"/>
            </w:tcBorders>
            <w:shd w:val="clear" w:color="auto" w:fill="auto"/>
            <w:vAlign w:val="center"/>
            <w:hideMark/>
          </w:tcPr>
          <w:p w14:paraId="07F3B993"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Unitário (em R$ 1,00) </w:t>
            </w:r>
          </w:p>
        </w:tc>
        <w:tc>
          <w:tcPr>
            <w:tcW w:w="1125" w:type="dxa"/>
            <w:vMerge/>
            <w:tcBorders>
              <w:top w:val="single" w:sz="8" w:space="0" w:color="auto"/>
              <w:left w:val="single" w:sz="8" w:space="0" w:color="auto"/>
              <w:bottom w:val="nil"/>
              <w:right w:val="single" w:sz="8" w:space="0" w:color="auto"/>
            </w:tcBorders>
            <w:vAlign w:val="center"/>
            <w:hideMark/>
          </w:tcPr>
          <w:p w14:paraId="2C22F62C"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p>
        </w:tc>
        <w:tc>
          <w:tcPr>
            <w:tcW w:w="829" w:type="dxa"/>
            <w:vMerge/>
            <w:tcBorders>
              <w:top w:val="single" w:sz="8" w:space="0" w:color="auto"/>
              <w:left w:val="single" w:sz="8" w:space="0" w:color="auto"/>
              <w:bottom w:val="nil"/>
              <w:right w:val="single" w:sz="8" w:space="0" w:color="auto"/>
            </w:tcBorders>
            <w:vAlign w:val="center"/>
            <w:hideMark/>
          </w:tcPr>
          <w:p w14:paraId="544AD18C"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p>
        </w:tc>
        <w:tc>
          <w:tcPr>
            <w:tcW w:w="931" w:type="dxa"/>
            <w:vMerge/>
            <w:tcBorders>
              <w:top w:val="single" w:sz="8" w:space="0" w:color="auto"/>
              <w:left w:val="nil"/>
              <w:bottom w:val="nil"/>
              <w:right w:val="single" w:sz="8" w:space="0" w:color="auto"/>
            </w:tcBorders>
            <w:vAlign w:val="center"/>
            <w:hideMark/>
          </w:tcPr>
          <w:p w14:paraId="5555C059"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p>
        </w:tc>
      </w:tr>
      <w:tr w:rsidR="00DD1078" w:rsidRPr="00DD1078" w14:paraId="79586424" w14:textId="77777777" w:rsidTr="00DD1078">
        <w:trPr>
          <w:trHeight w:val="692"/>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45762"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META 1</w:t>
            </w:r>
            <w:r w:rsidRPr="00DD1078">
              <w:rPr>
                <w:rFonts w:ascii="Calibri" w:eastAsia="Times New Roman" w:hAnsi="Calibri" w:cs="Calibri"/>
                <w:color w:val="000000"/>
                <w:sz w:val="18"/>
                <w:szCs w:val="18"/>
                <w:lang w:eastAsia="pt-BR"/>
              </w:rPr>
              <w:t> </w:t>
            </w:r>
          </w:p>
        </w:tc>
        <w:tc>
          <w:tcPr>
            <w:tcW w:w="2066" w:type="dxa"/>
            <w:tcBorders>
              <w:top w:val="single" w:sz="4" w:space="0" w:color="auto"/>
              <w:left w:val="nil"/>
              <w:bottom w:val="single" w:sz="4" w:space="0" w:color="auto"/>
              <w:right w:val="single" w:sz="4" w:space="0" w:color="auto"/>
            </w:tcBorders>
            <w:shd w:val="clear" w:color="auto" w:fill="auto"/>
            <w:vAlign w:val="center"/>
            <w:hideMark/>
          </w:tcPr>
          <w:p w14:paraId="4F593872"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b/>
                <w:bCs/>
                <w:color w:val="000000"/>
                <w:sz w:val="18"/>
                <w:szCs w:val="18"/>
                <w:lang w:eastAsia="pt-BR"/>
              </w:rPr>
              <w:t>00H5</w:t>
            </w:r>
            <w:r w:rsidRPr="00DD1078">
              <w:rPr>
                <w:rFonts w:ascii="Calibri" w:eastAsia="Times New Roman" w:hAnsi="Calibri" w:cs="Calibri"/>
                <w:color w:val="000000"/>
                <w:sz w:val="18"/>
                <w:szCs w:val="18"/>
                <w:lang w:eastAsia="pt-BR"/>
              </w:rPr>
              <w:t xml:space="preserve"> - Pagamento de BPC e RMV a pessoas idosas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2CD75232"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Benefício pago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B790767"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2.229.148</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4D1DDFF2" w14:textId="4845289A"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1.070</w:t>
            </w:r>
            <w:r w:rsidR="001E6FBE">
              <w:rPr>
                <w:rFonts w:ascii="Calibri" w:eastAsia="Times New Roman" w:hAnsi="Calibri" w:cs="Calibri"/>
                <w:color w:val="000000"/>
                <w:sz w:val="18"/>
                <w:szCs w:val="18"/>
                <w:lang w:eastAsia="pt-BR"/>
              </w:rPr>
              <w:t>,00</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0E25257A"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28.245.608.749</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421B75A3" w14:textId="77777777" w:rsidR="00DD1078" w:rsidRPr="00DD1078" w:rsidRDefault="00DD1078" w:rsidP="00DD1078">
            <w:pPr>
              <w:spacing w:after="0" w:line="240" w:lineRule="auto"/>
              <w:jc w:val="center"/>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Janeiro de 2021 </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327CD086" w14:textId="77777777" w:rsidR="00DD1078" w:rsidRPr="00DD1078" w:rsidRDefault="00DD1078" w:rsidP="00DD1078">
            <w:pPr>
              <w:spacing w:after="0" w:line="240" w:lineRule="auto"/>
              <w:jc w:val="center"/>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Dezembro de 2021 </w:t>
            </w:r>
          </w:p>
        </w:tc>
      </w:tr>
      <w:tr w:rsidR="00DD1078" w:rsidRPr="00DD1078" w14:paraId="20198FE2" w14:textId="77777777" w:rsidTr="00DD1078">
        <w:trPr>
          <w:trHeight w:val="692"/>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4F06B383"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META 2</w:t>
            </w:r>
            <w:r w:rsidRPr="00DD1078">
              <w:rPr>
                <w:rFonts w:ascii="Calibri" w:eastAsia="Times New Roman" w:hAnsi="Calibri" w:cs="Calibri"/>
                <w:color w:val="000000"/>
                <w:sz w:val="18"/>
                <w:szCs w:val="18"/>
                <w:lang w:eastAsia="pt-BR"/>
              </w:rPr>
              <w:t> </w:t>
            </w:r>
          </w:p>
        </w:tc>
        <w:tc>
          <w:tcPr>
            <w:tcW w:w="2066" w:type="dxa"/>
            <w:tcBorders>
              <w:top w:val="nil"/>
              <w:left w:val="nil"/>
              <w:bottom w:val="single" w:sz="4" w:space="0" w:color="auto"/>
              <w:right w:val="single" w:sz="4" w:space="0" w:color="auto"/>
            </w:tcBorders>
            <w:shd w:val="clear" w:color="auto" w:fill="auto"/>
            <w:vAlign w:val="center"/>
            <w:hideMark/>
          </w:tcPr>
          <w:p w14:paraId="4F217AEF"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b/>
                <w:bCs/>
                <w:color w:val="000000"/>
                <w:sz w:val="18"/>
                <w:szCs w:val="18"/>
                <w:lang w:eastAsia="pt-BR"/>
              </w:rPr>
              <w:t>00IN</w:t>
            </w:r>
            <w:r w:rsidRPr="00DD1078">
              <w:rPr>
                <w:rFonts w:ascii="Calibri" w:eastAsia="Times New Roman" w:hAnsi="Calibri" w:cs="Calibri"/>
                <w:color w:val="000000"/>
                <w:sz w:val="18"/>
                <w:szCs w:val="18"/>
                <w:lang w:eastAsia="pt-BR"/>
              </w:rPr>
              <w:t xml:space="preserve"> - Pagamento de BPC e RMV a pessoas com deficiência </w:t>
            </w:r>
          </w:p>
        </w:tc>
        <w:tc>
          <w:tcPr>
            <w:tcW w:w="1337" w:type="dxa"/>
            <w:tcBorders>
              <w:top w:val="nil"/>
              <w:left w:val="nil"/>
              <w:bottom w:val="single" w:sz="4" w:space="0" w:color="auto"/>
              <w:right w:val="single" w:sz="4" w:space="0" w:color="auto"/>
            </w:tcBorders>
            <w:shd w:val="clear" w:color="auto" w:fill="auto"/>
            <w:vAlign w:val="center"/>
            <w:hideMark/>
          </w:tcPr>
          <w:p w14:paraId="52761491"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Benefício pago </w:t>
            </w:r>
          </w:p>
        </w:tc>
        <w:tc>
          <w:tcPr>
            <w:tcW w:w="1016" w:type="dxa"/>
            <w:tcBorders>
              <w:top w:val="nil"/>
              <w:left w:val="nil"/>
              <w:bottom w:val="single" w:sz="4" w:space="0" w:color="auto"/>
              <w:right w:val="single" w:sz="4" w:space="0" w:color="auto"/>
            </w:tcBorders>
            <w:shd w:val="clear" w:color="auto" w:fill="auto"/>
            <w:vAlign w:val="center"/>
            <w:hideMark/>
          </w:tcPr>
          <w:p w14:paraId="16FFCE2D"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2.911.459</w:t>
            </w:r>
          </w:p>
        </w:tc>
        <w:tc>
          <w:tcPr>
            <w:tcW w:w="1100" w:type="dxa"/>
            <w:tcBorders>
              <w:top w:val="nil"/>
              <w:left w:val="nil"/>
              <w:bottom w:val="single" w:sz="4" w:space="0" w:color="auto"/>
              <w:right w:val="single" w:sz="4" w:space="0" w:color="auto"/>
            </w:tcBorders>
            <w:shd w:val="clear" w:color="auto" w:fill="auto"/>
            <w:vAlign w:val="center"/>
            <w:hideMark/>
          </w:tcPr>
          <w:p w14:paraId="6E956378" w14:textId="1D4F2DDA"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1.070</w:t>
            </w:r>
            <w:r w:rsidR="001E6FBE">
              <w:rPr>
                <w:rFonts w:ascii="Calibri" w:eastAsia="Times New Roman" w:hAnsi="Calibri" w:cs="Calibri"/>
                <w:color w:val="000000"/>
                <w:sz w:val="18"/>
                <w:szCs w:val="18"/>
                <w:lang w:eastAsia="pt-BR"/>
              </w:rPr>
              <w:t>,00</w:t>
            </w:r>
          </w:p>
        </w:tc>
        <w:tc>
          <w:tcPr>
            <w:tcW w:w="1125" w:type="dxa"/>
            <w:tcBorders>
              <w:top w:val="nil"/>
              <w:left w:val="nil"/>
              <w:bottom w:val="single" w:sz="4" w:space="0" w:color="auto"/>
              <w:right w:val="single" w:sz="4" w:space="0" w:color="auto"/>
            </w:tcBorders>
            <w:shd w:val="clear" w:color="auto" w:fill="auto"/>
            <w:vAlign w:val="center"/>
            <w:hideMark/>
          </w:tcPr>
          <w:p w14:paraId="7415EB9A"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36.456.735.156</w:t>
            </w:r>
          </w:p>
        </w:tc>
        <w:tc>
          <w:tcPr>
            <w:tcW w:w="829" w:type="dxa"/>
            <w:tcBorders>
              <w:top w:val="nil"/>
              <w:left w:val="nil"/>
              <w:bottom w:val="single" w:sz="4" w:space="0" w:color="auto"/>
              <w:right w:val="single" w:sz="4" w:space="0" w:color="auto"/>
            </w:tcBorders>
            <w:shd w:val="clear" w:color="auto" w:fill="auto"/>
            <w:vAlign w:val="center"/>
            <w:hideMark/>
          </w:tcPr>
          <w:p w14:paraId="07FC5A46" w14:textId="77777777" w:rsidR="00DD1078" w:rsidRPr="00DD1078" w:rsidRDefault="00DD1078" w:rsidP="00DD1078">
            <w:pPr>
              <w:spacing w:after="0" w:line="240" w:lineRule="auto"/>
              <w:jc w:val="center"/>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Janeiro de 2021 </w:t>
            </w:r>
          </w:p>
        </w:tc>
        <w:tc>
          <w:tcPr>
            <w:tcW w:w="931" w:type="dxa"/>
            <w:tcBorders>
              <w:top w:val="nil"/>
              <w:left w:val="nil"/>
              <w:bottom w:val="single" w:sz="4" w:space="0" w:color="auto"/>
              <w:right w:val="single" w:sz="4" w:space="0" w:color="auto"/>
            </w:tcBorders>
            <w:shd w:val="clear" w:color="auto" w:fill="auto"/>
            <w:vAlign w:val="center"/>
            <w:hideMark/>
          </w:tcPr>
          <w:p w14:paraId="771FF57C" w14:textId="77777777" w:rsidR="00DD1078" w:rsidRPr="00DD1078" w:rsidRDefault="00DD1078" w:rsidP="00DD1078">
            <w:pPr>
              <w:spacing w:after="0" w:line="240" w:lineRule="auto"/>
              <w:jc w:val="center"/>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Dezembro de 2021 </w:t>
            </w:r>
          </w:p>
        </w:tc>
      </w:tr>
      <w:tr w:rsidR="00DD1078" w:rsidRPr="00DD1078" w14:paraId="3951991D" w14:textId="77777777" w:rsidTr="00DD1078">
        <w:trPr>
          <w:trHeight w:val="2698"/>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0FB19211"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META 3</w:t>
            </w:r>
            <w:r w:rsidRPr="00DD1078">
              <w:rPr>
                <w:rFonts w:ascii="Calibri" w:eastAsia="Times New Roman" w:hAnsi="Calibri" w:cs="Calibri"/>
                <w:color w:val="000000"/>
                <w:sz w:val="18"/>
                <w:szCs w:val="18"/>
                <w:lang w:eastAsia="pt-BR"/>
              </w:rPr>
              <w:t> </w:t>
            </w:r>
          </w:p>
        </w:tc>
        <w:tc>
          <w:tcPr>
            <w:tcW w:w="2066" w:type="dxa"/>
            <w:tcBorders>
              <w:top w:val="nil"/>
              <w:left w:val="nil"/>
              <w:bottom w:val="single" w:sz="4" w:space="0" w:color="auto"/>
              <w:right w:val="single" w:sz="4" w:space="0" w:color="auto"/>
            </w:tcBorders>
            <w:shd w:val="clear" w:color="auto" w:fill="auto"/>
            <w:vAlign w:val="center"/>
            <w:hideMark/>
          </w:tcPr>
          <w:p w14:paraId="2A3D5C29"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b/>
                <w:bCs/>
                <w:color w:val="000000"/>
                <w:sz w:val="18"/>
                <w:szCs w:val="18"/>
                <w:lang w:eastAsia="pt-BR"/>
              </w:rPr>
              <w:t>2589</w:t>
            </w:r>
            <w:r w:rsidRPr="00DD1078">
              <w:rPr>
                <w:rFonts w:ascii="Calibri" w:eastAsia="Times New Roman" w:hAnsi="Calibri" w:cs="Calibri"/>
                <w:color w:val="000000"/>
                <w:sz w:val="18"/>
                <w:szCs w:val="18"/>
                <w:lang w:eastAsia="pt-BR"/>
              </w:rPr>
              <w:t xml:space="preserve"> - Avaliação e operacionalização do BPC e manutenção da RMV  </w:t>
            </w:r>
          </w:p>
        </w:tc>
        <w:tc>
          <w:tcPr>
            <w:tcW w:w="1337" w:type="dxa"/>
            <w:tcBorders>
              <w:top w:val="nil"/>
              <w:left w:val="nil"/>
              <w:bottom w:val="single" w:sz="4" w:space="0" w:color="auto"/>
              <w:right w:val="single" w:sz="4" w:space="0" w:color="auto"/>
            </w:tcBorders>
            <w:shd w:val="clear" w:color="auto" w:fill="auto"/>
            <w:vAlign w:val="center"/>
            <w:hideMark/>
          </w:tcPr>
          <w:p w14:paraId="0F055D66"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Benefício avaliado </w:t>
            </w:r>
          </w:p>
        </w:tc>
        <w:tc>
          <w:tcPr>
            <w:tcW w:w="1016" w:type="dxa"/>
            <w:tcBorders>
              <w:top w:val="nil"/>
              <w:left w:val="nil"/>
              <w:bottom w:val="single" w:sz="4" w:space="0" w:color="auto"/>
              <w:right w:val="single" w:sz="4" w:space="0" w:color="auto"/>
            </w:tcBorders>
            <w:shd w:val="clear" w:color="auto" w:fill="auto"/>
            <w:vAlign w:val="center"/>
            <w:hideMark/>
          </w:tcPr>
          <w:p w14:paraId="5BDCD6FD"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1.133.000***</w:t>
            </w:r>
          </w:p>
        </w:tc>
        <w:tc>
          <w:tcPr>
            <w:tcW w:w="1100" w:type="dxa"/>
            <w:tcBorders>
              <w:top w:val="nil"/>
              <w:left w:val="nil"/>
              <w:bottom w:val="single" w:sz="4" w:space="0" w:color="auto"/>
              <w:right w:val="single" w:sz="4" w:space="0" w:color="auto"/>
            </w:tcBorders>
            <w:shd w:val="clear" w:color="auto" w:fill="auto"/>
            <w:vAlign w:val="center"/>
            <w:hideMark/>
          </w:tcPr>
          <w:p w14:paraId="423085F2"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(envio de cartas, indenizações, restituições, pagamento de diárias e passagens, deslocamento de requerentes e beneficiários do BPC e despesas de exercícios anteriores)  </w:t>
            </w:r>
          </w:p>
        </w:tc>
        <w:tc>
          <w:tcPr>
            <w:tcW w:w="1125" w:type="dxa"/>
            <w:tcBorders>
              <w:top w:val="nil"/>
              <w:left w:val="nil"/>
              <w:bottom w:val="single" w:sz="4" w:space="0" w:color="auto"/>
              <w:right w:val="single" w:sz="4" w:space="0" w:color="auto"/>
            </w:tcBorders>
            <w:shd w:val="clear" w:color="auto" w:fill="auto"/>
            <w:vAlign w:val="center"/>
            <w:hideMark/>
          </w:tcPr>
          <w:p w14:paraId="5A8F6D2E"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8.500.000</w:t>
            </w:r>
          </w:p>
        </w:tc>
        <w:tc>
          <w:tcPr>
            <w:tcW w:w="829" w:type="dxa"/>
            <w:tcBorders>
              <w:top w:val="nil"/>
              <w:left w:val="nil"/>
              <w:bottom w:val="single" w:sz="4" w:space="0" w:color="auto"/>
              <w:right w:val="single" w:sz="4" w:space="0" w:color="auto"/>
            </w:tcBorders>
            <w:shd w:val="clear" w:color="auto" w:fill="auto"/>
            <w:vAlign w:val="center"/>
            <w:hideMark/>
          </w:tcPr>
          <w:p w14:paraId="4B5C5680" w14:textId="77777777" w:rsidR="00DD1078" w:rsidRPr="00DD1078" w:rsidRDefault="00DD1078" w:rsidP="00DD1078">
            <w:pPr>
              <w:spacing w:after="0" w:line="240" w:lineRule="auto"/>
              <w:jc w:val="center"/>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Janeiro de 2021 </w:t>
            </w:r>
          </w:p>
        </w:tc>
        <w:tc>
          <w:tcPr>
            <w:tcW w:w="931" w:type="dxa"/>
            <w:tcBorders>
              <w:top w:val="nil"/>
              <w:left w:val="nil"/>
              <w:bottom w:val="single" w:sz="4" w:space="0" w:color="auto"/>
              <w:right w:val="single" w:sz="4" w:space="0" w:color="auto"/>
            </w:tcBorders>
            <w:shd w:val="clear" w:color="auto" w:fill="auto"/>
            <w:vAlign w:val="center"/>
            <w:hideMark/>
          </w:tcPr>
          <w:p w14:paraId="306F4FB5" w14:textId="77777777" w:rsidR="00DD1078" w:rsidRPr="00DD1078" w:rsidRDefault="00DD1078" w:rsidP="00DD1078">
            <w:pPr>
              <w:spacing w:after="0" w:line="240" w:lineRule="auto"/>
              <w:jc w:val="center"/>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Dezembro de 2021 </w:t>
            </w:r>
          </w:p>
        </w:tc>
      </w:tr>
      <w:tr w:rsidR="00DD1078" w:rsidRPr="00DD1078" w14:paraId="72C62F49" w14:textId="77777777" w:rsidTr="00DD1078">
        <w:trPr>
          <w:trHeight w:val="425"/>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0A6BB685"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META 4</w:t>
            </w:r>
            <w:r w:rsidRPr="00DD1078">
              <w:rPr>
                <w:rFonts w:ascii="Calibri" w:eastAsia="Times New Roman" w:hAnsi="Calibri" w:cs="Calibri"/>
                <w:color w:val="000000"/>
                <w:sz w:val="18"/>
                <w:szCs w:val="18"/>
                <w:lang w:eastAsia="pt-BR"/>
              </w:rPr>
              <w:t> </w:t>
            </w:r>
          </w:p>
        </w:tc>
        <w:tc>
          <w:tcPr>
            <w:tcW w:w="2066" w:type="dxa"/>
            <w:tcBorders>
              <w:top w:val="nil"/>
              <w:left w:val="nil"/>
              <w:bottom w:val="single" w:sz="4" w:space="0" w:color="auto"/>
              <w:right w:val="single" w:sz="4" w:space="0" w:color="auto"/>
            </w:tcBorders>
            <w:shd w:val="clear" w:color="auto" w:fill="auto"/>
            <w:vAlign w:val="center"/>
            <w:hideMark/>
          </w:tcPr>
          <w:p w14:paraId="6145BCA5"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b/>
                <w:bCs/>
                <w:color w:val="000000"/>
                <w:sz w:val="18"/>
                <w:szCs w:val="18"/>
                <w:lang w:eastAsia="pt-BR"/>
              </w:rPr>
              <w:t>2583</w:t>
            </w:r>
            <w:r w:rsidRPr="00DD1078">
              <w:rPr>
                <w:rFonts w:ascii="Calibri" w:eastAsia="Times New Roman" w:hAnsi="Calibri" w:cs="Calibri"/>
                <w:color w:val="000000"/>
                <w:sz w:val="18"/>
                <w:szCs w:val="18"/>
                <w:lang w:eastAsia="pt-BR"/>
              </w:rPr>
              <w:t xml:space="preserve"> - Processamento de dados do BPC e da RMV </w:t>
            </w:r>
          </w:p>
        </w:tc>
        <w:tc>
          <w:tcPr>
            <w:tcW w:w="1337" w:type="dxa"/>
            <w:tcBorders>
              <w:top w:val="nil"/>
              <w:left w:val="nil"/>
              <w:bottom w:val="single" w:sz="4" w:space="0" w:color="auto"/>
              <w:right w:val="single" w:sz="4" w:space="0" w:color="auto"/>
            </w:tcBorders>
            <w:shd w:val="clear" w:color="auto" w:fill="auto"/>
            <w:vAlign w:val="center"/>
            <w:hideMark/>
          </w:tcPr>
          <w:p w14:paraId="4B62E5D9"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Benefício processado </w:t>
            </w:r>
          </w:p>
        </w:tc>
        <w:tc>
          <w:tcPr>
            <w:tcW w:w="1016" w:type="dxa"/>
            <w:tcBorders>
              <w:top w:val="nil"/>
              <w:left w:val="nil"/>
              <w:bottom w:val="single" w:sz="4" w:space="0" w:color="auto"/>
              <w:right w:val="single" w:sz="4" w:space="0" w:color="auto"/>
            </w:tcBorders>
            <w:shd w:val="clear" w:color="auto" w:fill="auto"/>
            <w:vAlign w:val="center"/>
            <w:hideMark/>
          </w:tcPr>
          <w:p w14:paraId="2C18A2DB"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59.000.000</w:t>
            </w:r>
          </w:p>
        </w:tc>
        <w:tc>
          <w:tcPr>
            <w:tcW w:w="1100" w:type="dxa"/>
            <w:tcBorders>
              <w:top w:val="nil"/>
              <w:left w:val="nil"/>
              <w:bottom w:val="single" w:sz="4" w:space="0" w:color="auto"/>
              <w:right w:val="single" w:sz="4" w:space="0" w:color="auto"/>
            </w:tcBorders>
            <w:shd w:val="clear" w:color="auto" w:fill="auto"/>
            <w:vAlign w:val="center"/>
            <w:hideMark/>
          </w:tcPr>
          <w:p w14:paraId="482C6A0C"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0,91</w:t>
            </w:r>
          </w:p>
        </w:tc>
        <w:tc>
          <w:tcPr>
            <w:tcW w:w="1125" w:type="dxa"/>
            <w:tcBorders>
              <w:top w:val="nil"/>
              <w:left w:val="nil"/>
              <w:bottom w:val="single" w:sz="4" w:space="0" w:color="auto"/>
              <w:right w:val="single" w:sz="4" w:space="0" w:color="auto"/>
            </w:tcBorders>
            <w:shd w:val="clear" w:color="auto" w:fill="auto"/>
            <w:vAlign w:val="center"/>
            <w:hideMark/>
          </w:tcPr>
          <w:p w14:paraId="6AED3AEE"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49.000.000</w:t>
            </w:r>
          </w:p>
        </w:tc>
        <w:tc>
          <w:tcPr>
            <w:tcW w:w="829" w:type="dxa"/>
            <w:tcBorders>
              <w:top w:val="nil"/>
              <w:left w:val="nil"/>
              <w:bottom w:val="single" w:sz="4" w:space="0" w:color="auto"/>
              <w:right w:val="single" w:sz="4" w:space="0" w:color="auto"/>
            </w:tcBorders>
            <w:shd w:val="clear" w:color="auto" w:fill="auto"/>
            <w:vAlign w:val="center"/>
            <w:hideMark/>
          </w:tcPr>
          <w:p w14:paraId="29FA9DDF" w14:textId="77777777" w:rsidR="00DD1078" w:rsidRPr="00DD1078" w:rsidRDefault="00DD1078" w:rsidP="00DD1078">
            <w:pPr>
              <w:spacing w:after="0" w:line="240" w:lineRule="auto"/>
              <w:jc w:val="center"/>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Janeiro de 2021 </w:t>
            </w:r>
          </w:p>
        </w:tc>
        <w:tc>
          <w:tcPr>
            <w:tcW w:w="931" w:type="dxa"/>
            <w:tcBorders>
              <w:top w:val="nil"/>
              <w:left w:val="nil"/>
              <w:bottom w:val="single" w:sz="4" w:space="0" w:color="auto"/>
              <w:right w:val="single" w:sz="4" w:space="0" w:color="auto"/>
            </w:tcBorders>
            <w:shd w:val="clear" w:color="auto" w:fill="auto"/>
            <w:vAlign w:val="center"/>
            <w:hideMark/>
          </w:tcPr>
          <w:p w14:paraId="0E872C96" w14:textId="77777777" w:rsidR="00DD1078" w:rsidRPr="00DD1078" w:rsidRDefault="00DD1078" w:rsidP="00DD1078">
            <w:pPr>
              <w:spacing w:after="0" w:line="240" w:lineRule="auto"/>
              <w:jc w:val="center"/>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Dezembro de 2021 </w:t>
            </w:r>
          </w:p>
        </w:tc>
      </w:tr>
      <w:tr w:rsidR="00DD1078" w:rsidRPr="00DD1078" w14:paraId="1E797573" w14:textId="77777777" w:rsidTr="00DD1078">
        <w:trPr>
          <w:trHeight w:val="692"/>
        </w:trPr>
        <w:tc>
          <w:tcPr>
            <w:tcW w:w="7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0F796"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TOTAL (em R$ 1,00) </w:t>
            </w:r>
          </w:p>
        </w:tc>
        <w:tc>
          <w:tcPr>
            <w:tcW w:w="2066" w:type="dxa"/>
            <w:tcBorders>
              <w:top w:val="single" w:sz="8" w:space="0" w:color="auto"/>
              <w:left w:val="nil"/>
              <w:bottom w:val="single" w:sz="8" w:space="0" w:color="auto"/>
              <w:right w:val="nil"/>
            </w:tcBorders>
            <w:shd w:val="clear" w:color="auto" w:fill="auto"/>
            <w:noWrap/>
            <w:vAlign w:val="bottom"/>
            <w:hideMark/>
          </w:tcPr>
          <w:p w14:paraId="7DF6F6E7"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 </w:t>
            </w:r>
          </w:p>
        </w:tc>
        <w:tc>
          <w:tcPr>
            <w:tcW w:w="1337" w:type="dxa"/>
            <w:tcBorders>
              <w:top w:val="single" w:sz="8" w:space="0" w:color="auto"/>
              <w:left w:val="nil"/>
              <w:bottom w:val="single" w:sz="8" w:space="0" w:color="auto"/>
              <w:right w:val="nil"/>
            </w:tcBorders>
            <w:shd w:val="clear" w:color="auto" w:fill="auto"/>
            <w:noWrap/>
            <w:vAlign w:val="bottom"/>
            <w:hideMark/>
          </w:tcPr>
          <w:p w14:paraId="066AEBB7"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 </w:t>
            </w:r>
          </w:p>
        </w:tc>
        <w:tc>
          <w:tcPr>
            <w:tcW w:w="1016" w:type="dxa"/>
            <w:tcBorders>
              <w:top w:val="single" w:sz="8" w:space="0" w:color="auto"/>
              <w:left w:val="nil"/>
              <w:bottom w:val="single" w:sz="8" w:space="0" w:color="auto"/>
              <w:right w:val="nil"/>
            </w:tcBorders>
            <w:shd w:val="clear" w:color="auto" w:fill="auto"/>
            <w:noWrap/>
            <w:vAlign w:val="bottom"/>
            <w:hideMark/>
          </w:tcPr>
          <w:p w14:paraId="4EE17F41"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 </w:t>
            </w:r>
          </w:p>
        </w:tc>
        <w:tc>
          <w:tcPr>
            <w:tcW w:w="1100" w:type="dxa"/>
            <w:tcBorders>
              <w:top w:val="single" w:sz="8" w:space="0" w:color="auto"/>
              <w:left w:val="nil"/>
              <w:bottom w:val="single" w:sz="8" w:space="0" w:color="auto"/>
              <w:right w:val="nil"/>
            </w:tcBorders>
            <w:shd w:val="clear" w:color="auto" w:fill="auto"/>
            <w:vAlign w:val="center"/>
            <w:hideMark/>
          </w:tcPr>
          <w:p w14:paraId="3BDBCE29"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  </w:t>
            </w:r>
          </w:p>
        </w:tc>
        <w:tc>
          <w:tcPr>
            <w:tcW w:w="1125" w:type="dxa"/>
            <w:tcBorders>
              <w:top w:val="single" w:sz="8" w:space="0" w:color="auto"/>
              <w:left w:val="nil"/>
              <w:bottom w:val="single" w:sz="8" w:space="0" w:color="auto"/>
              <w:right w:val="nil"/>
            </w:tcBorders>
            <w:shd w:val="clear" w:color="auto" w:fill="auto"/>
            <w:vAlign w:val="center"/>
            <w:hideMark/>
          </w:tcPr>
          <w:p w14:paraId="7A80C3CC" w14:textId="77777777" w:rsidR="00DD1078" w:rsidRPr="00DD1078" w:rsidRDefault="00DD1078" w:rsidP="00DD1078">
            <w:pPr>
              <w:spacing w:after="0" w:line="240" w:lineRule="auto"/>
              <w:rPr>
                <w:rFonts w:ascii="Calibri" w:eastAsia="Times New Roman" w:hAnsi="Calibri" w:cs="Calibri"/>
                <w:b/>
                <w:bCs/>
                <w:color w:val="000000"/>
                <w:sz w:val="18"/>
                <w:szCs w:val="18"/>
                <w:lang w:eastAsia="pt-BR"/>
              </w:rPr>
            </w:pPr>
            <w:r w:rsidRPr="00DD1078">
              <w:rPr>
                <w:rFonts w:ascii="Calibri" w:eastAsia="Times New Roman" w:hAnsi="Calibri" w:cs="Calibri"/>
                <w:b/>
                <w:bCs/>
                <w:color w:val="000000"/>
                <w:sz w:val="18"/>
                <w:szCs w:val="18"/>
                <w:lang w:eastAsia="pt-BR"/>
              </w:rPr>
              <w:t>64.759.843.905 </w:t>
            </w:r>
          </w:p>
        </w:tc>
        <w:tc>
          <w:tcPr>
            <w:tcW w:w="829" w:type="dxa"/>
            <w:tcBorders>
              <w:top w:val="single" w:sz="8" w:space="0" w:color="auto"/>
              <w:left w:val="nil"/>
              <w:bottom w:val="single" w:sz="8" w:space="0" w:color="auto"/>
              <w:right w:val="nil"/>
            </w:tcBorders>
            <w:shd w:val="clear" w:color="auto" w:fill="auto"/>
            <w:noWrap/>
            <w:vAlign w:val="bottom"/>
            <w:hideMark/>
          </w:tcPr>
          <w:p w14:paraId="38E45F32" w14:textId="77777777" w:rsidR="00DD1078" w:rsidRPr="00DD1078" w:rsidRDefault="00DD1078" w:rsidP="00DD1078">
            <w:pPr>
              <w:spacing w:after="0" w:line="240" w:lineRule="auto"/>
              <w:jc w:val="center"/>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 </w:t>
            </w:r>
          </w:p>
        </w:tc>
        <w:tc>
          <w:tcPr>
            <w:tcW w:w="931" w:type="dxa"/>
            <w:tcBorders>
              <w:top w:val="single" w:sz="8" w:space="0" w:color="auto"/>
              <w:left w:val="nil"/>
              <w:bottom w:val="single" w:sz="8" w:space="0" w:color="auto"/>
              <w:right w:val="single" w:sz="8" w:space="0" w:color="auto"/>
            </w:tcBorders>
            <w:shd w:val="clear" w:color="auto" w:fill="auto"/>
            <w:noWrap/>
            <w:vAlign w:val="bottom"/>
            <w:hideMark/>
          </w:tcPr>
          <w:p w14:paraId="2C24E532"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 </w:t>
            </w:r>
          </w:p>
        </w:tc>
      </w:tr>
      <w:tr w:rsidR="00DD1078" w:rsidRPr="00DD1078" w14:paraId="13C408D3" w14:textId="77777777" w:rsidTr="00DD1078">
        <w:trPr>
          <w:trHeight w:val="173"/>
        </w:trPr>
        <w:tc>
          <w:tcPr>
            <w:tcW w:w="762" w:type="dxa"/>
            <w:tcBorders>
              <w:top w:val="nil"/>
              <w:left w:val="nil"/>
              <w:bottom w:val="nil"/>
              <w:right w:val="nil"/>
            </w:tcBorders>
            <w:shd w:val="clear" w:color="auto" w:fill="auto"/>
            <w:noWrap/>
            <w:vAlign w:val="bottom"/>
            <w:hideMark/>
          </w:tcPr>
          <w:p w14:paraId="349B7ECA"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p>
        </w:tc>
        <w:tc>
          <w:tcPr>
            <w:tcW w:w="2066" w:type="dxa"/>
            <w:tcBorders>
              <w:top w:val="nil"/>
              <w:left w:val="nil"/>
              <w:bottom w:val="nil"/>
              <w:right w:val="nil"/>
            </w:tcBorders>
            <w:shd w:val="clear" w:color="auto" w:fill="auto"/>
            <w:noWrap/>
            <w:vAlign w:val="bottom"/>
            <w:hideMark/>
          </w:tcPr>
          <w:p w14:paraId="4C5BE632"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337" w:type="dxa"/>
            <w:tcBorders>
              <w:top w:val="nil"/>
              <w:left w:val="nil"/>
              <w:bottom w:val="nil"/>
              <w:right w:val="nil"/>
            </w:tcBorders>
            <w:shd w:val="clear" w:color="auto" w:fill="auto"/>
            <w:noWrap/>
            <w:vAlign w:val="bottom"/>
            <w:hideMark/>
          </w:tcPr>
          <w:p w14:paraId="7C9AEBB2"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016" w:type="dxa"/>
            <w:tcBorders>
              <w:top w:val="nil"/>
              <w:left w:val="nil"/>
              <w:bottom w:val="nil"/>
              <w:right w:val="nil"/>
            </w:tcBorders>
            <w:shd w:val="clear" w:color="auto" w:fill="auto"/>
            <w:noWrap/>
            <w:vAlign w:val="bottom"/>
            <w:hideMark/>
          </w:tcPr>
          <w:p w14:paraId="5E50FC34"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100" w:type="dxa"/>
            <w:tcBorders>
              <w:top w:val="nil"/>
              <w:left w:val="nil"/>
              <w:bottom w:val="nil"/>
              <w:right w:val="nil"/>
            </w:tcBorders>
            <w:shd w:val="clear" w:color="auto" w:fill="auto"/>
            <w:noWrap/>
            <w:vAlign w:val="bottom"/>
            <w:hideMark/>
          </w:tcPr>
          <w:p w14:paraId="63E8507F"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125" w:type="dxa"/>
            <w:tcBorders>
              <w:top w:val="nil"/>
              <w:left w:val="nil"/>
              <w:bottom w:val="nil"/>
              <w:right w:val="nil"/>
            </w:tcBorders>
            <w:shd w:val="clear" w:color="auto" w:fill="auto"/>
            <w:noWrap/>
            <w:vAlign w:val="bottom"/>
            <w:hideMark/>
          </w:tcPr>
          <w:p w14:paraId="626510C5"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829" w:type="dxa"/>
            <w:tcBorders>
              <w:top w:val="nil"/>
              <w:left w:val="nil"/>
              <w:bottom w:val="nil"/>
              <w:right w:val="nil"/>
            </w:tcBorders>
            <w:shd w:val="clear" w:color="auto" w:fill="auto"/>
            <w:noWrap/>
            <w:vAlign w:val="bottom"/>
            <w:hideMark/>
          </w:tcPr>
          <w:p w14:paraId="5A414057"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931" w:type="dxa"/>
            <w:tcBorders>
              <w:top w:val="nil"/>
              <w:left w:val="nil"/>
              <w:bottom w:val="nil"/>
              <w:right w:val="nil"/>
            </w:tcBorders>
            <w:shd w:val="clear" w:color="auto" w:fill="auto"/>
            <w:noWrap/>
            <w:vAlign w:val="bottom"/>
            <w:hideMark/>
          </w:tcPr>
          <w:p w14:paraId="144E1D3A"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r>
      <w:tr w:rsidR="00DD1078" w:rsidRPr="00DD1078" w14:paraId="557C4924" w14:textId="77777777" w:rsidTr="00DD1078">
        <w:trPr>
          <w:trHeight w:val="345"/>
        </w:trPr>
        <w:tc>
          <w:tcPr>
            <w:tcW w:w="8237" w:type="dxa"/>
            <w:gridSpan w:val="7"/>
            <w:tcBorders>
              <w:top w:val="single" w:sz="8" w:space="0" w:color="auto"/>
              <w:left w:val="single" w:sz="8" w:space="0" w:color="auto"/>
              <w:bottom w:val="nil"/>
              <w:right w:val="nil"/>
            </w:tcBorders>
            <w:shd w:val="clear" w:color="auto" w:fill="auto"/>
            <w:noWrap/>
            <w:vAlign w:val="bottom"/>
            <w:hideMark/>
          </w:tcPr>
          <w:p w14:paraId="62933674"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 xml:space="preserve">*A quantidade prevista nas metas 1 a 2 refere-se à previsão do número de benefícios a serem pagos no mês de dezembro de 2021. </w:t>
            </w:r>
          </w:p>
        </w:tc>
        <w:tc>
          <w:tcPr>
            <w:tcW w:w="931" w:type="dxa"/>
            <w:tcBorders>
              <w:top w:val="single" w:sz="8" w:space="0" w:color="auto"/>
              <w:left w:val="nil"/>
              <w:bottom w:val="nil"/>
              <w:right w:val="single" w:sz="8" w:space="0" w:color="auto"/>
            </w:tcBorders>
            <w:shd w:val="clear" w:color="auto" w:fill="auto"/>
            <w:noWrap/>
            <w:vAlign w:val="bottom"/>
            <w:hideMark/>
          </w:tcPr>
          <w:p w14:paraId="449CFBFF"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 </w:t>
            </w:r>
          </w:p>
        </w:tc>
      </w:tr>
      <w:tr w:rsidR="00DD1078" w:rsidRPr="00DD1078" w14:paraId="7EC0D18E" w14:textId="77777777" w:rsidTr="00DD1078">
        <w:trPr>
          <w:trHeight w:val="249"/>
        </w:trPr>
        <w:tc>
          <w:tcPr>
            <w:tcW w:w="9169" w:type="dxa"/>
            <w:gridSpan w:val="8"/>
            <w:tcBorders>
              <w:top w:val="nil"/>
              <w:left w:val="single" w:sz="8" w:space="0" w:color="auto"/>
              <w:bottom w:val="nil"/>
              <w:right w:val="single" w:sz="8" w:space="0" w:color="000000"/>
            </w:tcBorders>
            <w:shd w:val="clear" w:color="auto" w:fill="auto"/>
            <w:noWrap/>
            <w:vAlign w:val="bottom"/>
            <w:hideMark/>
          </w:tcPr>
          <w:p w14:paraId="1C0ECC50"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 xml:space="preserve">As metas 3 a 4 são estimadas pelo total acumulado do ano. </w:t>
            </w:r>
          </w:p>
        </w:tc>
      </w:tr>
      <w:tr w:rsidR="00DD1078" w:rsidRPr="00DD1078" w14:paraId="5B9ABDF9" w14:textId="77777777" w:rsidTr="00DD1078">
        <w:trPr>
          <w:trHeight w:val="259"/>
        </w:trPr>
        <w:tc>
          <w:tcPr>
            <w:tcW w:w="9169" w:type="dxa"/>
            <w:gridSpan w:val="8"/>
            <w:tcBorders>
              <w:top w:val="nil"/>
              <w:left w:val="single" w:sz="8" w:space="0" w:color="auto"/>
              <w:bottom w:val="single" w:sz="8" w:space="0" w:color="auto"/>
              <w:right w:val="single" w:sz="8" w:space="0" w:color="000000"/>
            </w:tcBorders>
            <w:shd w:val="clear" w:color="auto" w:fill="auto"/>
            <w:noWrap/>
            <w:vAlign w:val="bottom"/>
            <w:hideMark/>
          </w:tcPr>
          <w:p w14:paraId="46343324"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r w:rsidRPr="00DD1078">
              <w:rPr>
                <w:rFonts w:ascii="Calibri" w:eastAsia="Times New Roman" w:hAnsi="Calibri" w:cs="Calibri"/>
                <w:color w:val="000000"/>
                <w:sz w:val="18"/>
                <w:szCs w:val="18"/>
                <w:lang w:eastAsia="pt-BR"/>
              </w:rPr>
              <w:t>** Estimativa da quantidade de benefícios avaliados.  </w:t>
            </w:r>
          </w:p>
        </w:tc>
      </w:tr>
      <w:tr w:rsidR="00DD1078" w:rsidRPr="00DD1078" w14:paraId="399095C5" w14:textId="77777777" w:rsidTr="00DD1078">
        <w:trPr>
          <w:trHeight w:val="249"/>
        </w:trPr>
        <w:tc>
          <w:tcPr>
            <w:tcW w:w="762" w:type="dxa"/>
            <w:tcBorders>
              <w:top w:val="nil"/>
              <w:left w:val="nil"/>
              <w:bottom w:val="nil"/>
              <w:right w:val="nil"/>
            </w:tcBorders>
            <w:shd w:val="clear" w:color="auto" w:fill="auto"/>
            <w:noWrap/>
            <w:vAlign w:val="bottom"/>
            <w:hideMark/>
          </w:tcPr>
          <w:p w14:paraId="5A76E7C0" w14:textId="77777777" w:rsidR="00DD1078" w:rsidRPr="00DD1078" w:rsidRDefault="00DD1078" w:rsidP="00DD1078">
            <w:pPr>
              <w:spacing w:after="0" w:line="240" w:lineRule="auto"/>
              <w:rPr>
                <w:rFonts w:ascii="Calibri" w:eastAsia="Times New Roman" w:hAnsi="Calibri" w:cs="Calibri"/>
                <w:color w:val="000000"/>
                <w:sz w:val="18"/>
                <w:szCs w:val="18"/>
                <w:lang w:eastAsia="pt-BR"/>
              </w:rPr>
            </w:pPr>
          </w:p>
        </w:tc>
        <w:tc>
          <w:tcPr>
            <w:tcW w:w="2066" w:type="dxa"/>
            <w:tcBorders>
              <w:top w:val="nil"/>
              <w:left w:val="nil"/>
              <w:bottom w:val="nil"/>
              <w:right w:val="nil"/>
            </w:tcBorders>
            <w:shd w:val="clear" w:color="auto" w:fill="auto"/>
            <w:noWrap/>
            <w:vAlign w:val="bottom"/>
            <w:hideMark/>
          </w:tcPr>
          <w:p w14:paraId="1EA598FA"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337" w:type="dxa"/>
            <w:tcBorders>
              <w:top w:val="nil"/>
              <w:left w:val="nil"/>
              <w:bottom w:val="nil"/>
              <w:right w:val="nil"/>
            </w:tcBorders>
            <w:shd w:val="clear" w:color="auto" w:fill="auto"/>
            <w:noWrap/>
            <w:vAlign w:val="bottom"/>
            <w:hideMark/>
          </w:tcPr>
          <w:p w14:paraId="51EA7BB2"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016" w:type="dxa"/>
            <w:tcBorders>
              <w:top w:val="nil"/>
              <w:left w:val="nil"/>
              <w:bottom w:val="nil"/>
              <w:right w:val="nil"/>
            </w:tcBorders>
            <w:shd w:val="clear" w:color="auto" w:fill="auto"/>
            <w:noWrap/>
            <w:vAlign w:val="bottom"/>
            <w:hideMark/>
          </w:tcPr>
          <w:p w14:paraId="2B984371"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100" w:type="dxa"/>
            <w:tcBorders>
              <w:top w:val="nil"/>
              <w:left w:val="nil"/>
              <w:bottom w:val="nil"/>
              <w:right w:val="nil"/>
            </w:tcBorders>
            <w:shd w:val="clear" w:color="auto" w:fill="auto"/>
            <w:noWrap/>
            <w:vAlign w:val="bottom"/>
            <w:hideMark/>
          </w:tcPr>
          <w:p w14:paraId="0B600F7C"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125" w:type="dxa"/>
            <w:tcBorders>
              <w:top w:val="nil"/>
              <w:left w:val="nil"/>
              <w:bottom w:val="nil"/>
              <w:right w:val="nil"/>
            </w:tcBorders>
            <w:shd w:val="clear" w:color="auto" w:fill="auto"/>
            <w:noWrap/>
            <w:vAlign w:val="bottom"/>
            <w:hideMark/>
          </w:tcPr>
          <w:p w14:paraId="7F3EBBD2"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829" w:type="dxa"/>
            <w:tcBorders>
              <w:top w:val="nil"/>
              <w:left w:val="nil"/>
              <w:bottom w:val="nil"/>
              <w:right w:val="nil"/>
            </w:tcBorders>
            <w:shd w:val="clear" w:color="auto" w:fill="auto"/>
            <w:noWrap/>
            <w:vAlign w:val="bottom"/>
            <w:hideMark/>
          </w:tcPr>
          <w:p w14:paraId="24B854D6"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931" w:type="dxa"/>
            <w:tcBorders>
              <w:top w:val="nil"/>
              <w:left w:val="nil"/>
              <w:bottom w:val="nil"/>
              <w:right w:val="nil"/>
            </w:tcBorders>
            <w:shd w:val="clear" w:color="auto" w:fill="auto"/>
            <w:noWrap/>
            <w:vAlign w:val="bottom"/>
            <w:hideMark/>
          </w:tcPr>
          <w:p w14:paraId="4E9B5ECC" w14:textId="77777777" w:rsidR="00DD1078" w:rsidRPr="00DD1078" w:rsidRDefault="00DD1078" w:rsidP="00DD1078">
            <w:pPr>
              <w:spacing w:after="0" w:line="240" w:lineRule="auto"/>
              <w:jc w:val="center"/>
              <w:rPr>
                <w:rFonts w:ascii="Times New Roman" w:eastAsia="Times New Roman" w:hAnsi="Times New Roman" w:cs="Times New Roman"/>
                <w:sz w:val="20"/>
                <w:szCs w:val="20"/>
                <w:lang w:eastAsia="pt-BR"/>
              </w:rPr>
            </w:pPr>
          </w:p>
        </w:tc>
      </w:tr>
    </w:tbl>
    <w:p w14:paraId="38FE16CA" w14:textId="1376A57C" w:rsidR="00280CDE" w:rsidRDefault="00280CDE" w:rsidP="00224220">
      <w:pPr>
        <w:autoSpaceDE w:val="0"/>
        <w:autoSpaceDN w:val="0"/>
        <w:adjustRightInd w:val="0"/>
        <w:spacing w:after="0" w:line="240" w:lineRule="auto"/>
        <w:ind w:left="60" w:right="60" w:firstLine="1216"/>
        <w:jc w:val="both"/>
      </w:pPr>
    </w:p>
    <w:tbl>
      <w:tblPr>
        <w:tblW w:w="8938" w:type="dxa"/>
        <w:tblCellMar>
          <w:left w:w="70" w:type="dxa"/>
          <w:right w:w="70" w:type="dxa"/>
        </w:tblCellMar>
        <w:tblLook w:val="04A0" w:firstRow="1" w:lastRow="0" w:firstColumn="1" w:lastColumn="0" w:noHBand="0" w:noVBand="1"/>
      </w:tblPr>
      <w:tblGrid>
        <w:gridCol w:w="4145"/>
        <w:gridCol w:w="4266"/>
        <w:gridCol w:w="190"/>
        <w:gridCol w:w="190"/>
        <w:gridCol w:w="190"/>
      </w:tblGrid>
      <w:tr w:rsidR="00DD1078" w:rsidRPr="00DD1078" w14:paraId="2519BD5D" w14:textId="77777777" w:rsidTr="00DD1078">
        <w:trPr>
          <w:trHeight w:val="256"/>
        </w:trPr>
        <w:tc>
          <w:tcPr>
            <w:tcW w:w="8938"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7FDF7D7" w14:textId="77777777" w:rsidR="00DD1078" w:rsidRPr="00DD1078" w:rsidRDefault="00DD1078" w:rsidP="009543E9">
            <w:pPr>
              <w:pStyle w:val="SemEspaamento"/>
              <w:rPr>
                <w:lang w:eastAsia="pt-BR"/>
              </w:rPr>
            </w:pPr>
            <w:r w:rsidRPr="00DD1078">
              <w:rPr>
                <w:lang w:eastAsia="pt-BR"/>
              </w:rPr>
              <w:lastRenderedPageBreak/>
              <w:t>10. CRONOGRAMA DE DESEMBOLSO </w:t>
            </w:r>
          </w:p>
        </w:tc>
      </w:tr>
      <w:tr w:rsidR="00DD1078" w:rsidRPr="00DD1078" w14:paraId="12BA8BC1" w14:textId="77777777" w:rsidTr="00DD1078">
        <w:trPr>
          <w:trHeight w:val="256"/>
        </w:trPr>
        <w:tc>
          <w:tcPr>
            <w:tcW w:w="4145" w:type="dxa"/>
            <w:tcBorders>
              <w:top w:val="nil"/>
              <w:left w:val="nil"/>
              <w:bottom w:val="nil"/>
              <w:right w:val="nil"/>
            </w:tcBorders>
            <w:shd w:val="clear" w:color="auto" w:fill="auto"/>
            <w:noWrap/>
            <w:vAlign w:val="bottom"/>
            <w:hideMark/>
          </w:tcPr>
          <w:p w14:paraId="67824C7C" w14:textId="77777777" w:rsidR="00DD1078" w:rsidRPr="00DD1078" w:rsidRDefault="00DD1078" w:rsidP="00DD1078">
            <w:pPr>
              <w:spacing w:after="0" w:line="240" w:lineRule="auto"/>
              <w:rPr>
                <w:rFonts w:ascii="Calibri" w:eastAsia="Times New Roman" w:hAnsi="Calibri" w:cs="Calibri"/>
                <w:b/>
                <w:bCs/>
                <w:color w:val="000000"/>
                <w:sz w:val="20"/>
                <w:szCs w:val="20"/>
                <w:lang w:eastAsia="pt-BR"/>
              </w:rPr>
            </w:pPr>
          </w:p>
        </w:tc>
        <w:tc>
          <w:tcPr>
            <w:tcW w:w="4266" w:type="dxa"/>
            <w:tcBorders>
              <w:top w:val="nil"/>
              <w:left w:val="nil"/>
              <w:bottom w:val="nil"/>
              <w:right w:val="nil"/>
            </w:tcBorders>
            <w:shd w:val="clear" w:color="auto" w:fill="auto"/>
            <w:noWrap/>
            <w:vAlign w:val="bottom"/>
            <w:hideMark/>
          </w:tcPr>
          <w:p w14:paraId="0CBD17A1"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75" w:type="dxa"/>
            <w:tcBorders>
              <w:top w:val="nil"/>
              <w:left w:val="nil"/>
              <w:bottom w:val="nil"/>
              <w:right w:val="nil"/>
            </w:tcBorders>
            <w:shd w:val="clear" w:color="auto" w:fill="auto"/>
            <w:noWrap/>
            <w:vAlign w:val="bottom"/>
            <w:hideMark/>
          </w:tcPr>
          <w:p w14:paraId="4D402227"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75" w:type="dxa"/>
            <w:tcBorders>
              <w:top w:val="nil"/>
              <w:left w:val="nil"/>
              <w:bottom w:val="nil"/>
              <w:right w:val="nil"/>
            </w:tcBorders>
            <w:shd w:val="clear" w:color="auto" w:fill="auto"/>
            <w:noWrap/>
            <w:vAlign w:val="bottom"/>
            <w:hideMark/>
          </w:tcPr>
          <w:p w14:paraId="306B0185"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75" w:type="dxa"/>
            <w:tcBorders>
              <w:top w:val="nil"/>
              <w:left w:val="nil"/>
              <w:bottom w:val="nil"/>
              <w:right w:val="nil"/>
            </w:tcBorders>
            <w:shd w:val="clear" w:color="auto" w:fill="auto"/>
            <w:noWrap/>
            <w:vAlign w:val="bottom"/>
            <w:hideMark/>
          </w:tcPr>
          <w:p w14:paraId="14260C82"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r>
      <w:tr w:rsidR="00DD1078" w:rsidRPr="00DD1078" w14:paraId="4B6355FC" w14:textId="77777777" w:rsidTr="00DD1078">
        <w:trPr>
          <w:trHeight w:val="256"/>
        </w:trPr>
        <w:tc>
          <w:tcPr>
            <w:tcW w:w="4145" w:type="dxa"/>
            <w:tcBorders>
              <w:top w:val="single" w:sz="8" w:space="0" w:color="auto"/>
              <w:left w:val="single" w:sz="8" w:space="0" w:color="auto"/>
              <w:bottom w:val="single" w:sz="8" w:space="0" w:color="auto"/>
              <w:right w:val="nil"/>
            </w:tcBorders>
            <w:shd w:val="clear" w:color="auto" w:fill="auto"/>
            <w:noWrap/>
            <w:vAlign w:val="bottom"/>
            <w:hideMark/>
          </w:tcPr>
          <w:p w14:paraId="19902B41" w14:textId="77777777" w:rsidR="00DD1078" w:rsidRPr="00DD1078" w:rsidRDefault="00DD1078" w:rsidP="00DD1078">
            <w:pPr>
              <w:spacing w:after="0" w:line="240" w:lineRule="auto"/>
              <w:rPr>
                <w:rFonts w:ascii="Calibri" w:eastAsia="Times New Roman" w:hAnsi="Calibri" w:cs="Calibri"/>
                <w:b/>
                <w:bCs/>
                <w:color w:val="000000"/>
                <w:sz w:val="20"/>
                <w:szCs w:val="20"/>
                <w:lang w:eastAsia="pt-BR"/>
              </w:rPr>
            </w:pPr>
            <w:r w:rsidRPr="00DD1078">
              <w:rPr>
                <w:rFonts w:ascii="Calibri" w:eastAsia="Times New Roman" w:hAnsi="Calibri" w:cs="Calibri"/>
                <w:b/>
                <w:bCs/>
                <w:color w:val="000000"/>
                <w:sz w:val="20"/>
                <w:szCs w:val="20"/>
                <w:lang w:eastAsia="pt-BR"/>
              </w:rPr>
              <w:t>MÊS/ANO</w:t>
            </w:r>
            <w:r w:rsidRPr="00DD1078">
              <w:rPr>
                <w:rFonts w:ascii="Calibri" w:eastAsia="Times New Roman" w:hAnsi="Calibri" w:cs="Calibri"/>
                <w:color w:val="000000"/>
                <w:sz w:val="20"/>
                <w:szCs w:val="20"/>
                <w:lang w:eastAsia="pt-BR"/>
              </w:rPr>
              <w:t> </w:t>
            </w:r>
          </w:p>
        </w:tc>
        <w:tc>
          <w:tcPr>
            <w:tcW w:w="4266" w:type="dxa"/>
            <w:tcBorders>
              <w:top w:val="single" w:sz="8" w:space="0" w:color="auto"/>
              <w:left w:val="nil"/>
              <w:bottom w:val="single" w:sz="8" w:space="0" w:color="auto"/>
              <w:right w:val="nil"/>
            </w:tcBorders>
            <w:shd w:val="clear" w:color="auto" w:fill="auto"/>
            <w:noWrap/>
            <w:vAlign w:val="bottom"/>
            <w:hideMark/>
          </w:tcPr>
          <w:p w14:paraId="4AD822AC" w14:textId="77777777" w:rsidR="00DD1078" w:rsidRPr="00DD1078" w:rsidRDefault="00DD1078" w:rsidP="00DD1078">
            <w:pPr>
              <w:spacing w:after="0" w:line="240" w:lineRule="auto"/>
              <w:rPr>
                <w:rFonts w:ascii="Calibri" w:eastAsia="Times New Roman" w:hAnsi="Calibri" w:cs="Calibri"/>
                <w:b/>
                <w:bCs/>
                <w:color w:val="000000"/>
                <w:sz w:val="20"/>
                <w:szCs w:val="20"/>
                <w:lang w:eastAsia="pt-BR"/>
              </w:rPr>
            </w:pPr>
            <w:r w:rsidRPr="00DD1078">
              <w:rPr>
                <w:rFonts w:ascii="Calibri" w:eastAsia="Times New Roman" w:hAnsi="Calibri" w:cs="Calibri"/>
                <w:b/>
                <w:bCs/>
                <w:color w:val="000000"/>
                <w:sz w:val="20"/>
                <w:szCs w:val="20"/>
                <w:lang w:eastAsia="pt-BR"/>
              </w:rPr>
              <w:t>VALOR*</w:t>
            </w:r>
            <w:r w:rsidRPr="00DD1078">
              <w:rPr>
                <w:rFonts w:ascii="Calibri" w:eastAsia="Times New Roman" w:hAnsi="Calibri" w:cs="Calibri"/>
                <w:color w:val="000000"/>
                <w:sz w:val="20"/>
                <w:szCs w:val="20"/>
                <w:lang w:eastAsia="pt-BR"/>
              </w:rPr>
              <w:t> </w:t>
            </w:r>
          </w:p>
        </w:tc>
        <w:tc>
          <w:tcPr>
            <w:tcW w:w="175" w:type="dxa"/>
            <w:tcBorders>
              <w:top w:val="single" w:sz="8" w:space="0" w:color="auto"/>
              <w:left w:val="nil"/>
              <w:bottom w:val="single" w:sz="8" w:space="0" w:color="auto"/>
              <w:right w:val="nil"/>
            </w:tcBorders>
            <w:shd w:val="clear" w:color="auto" w:fill="auto"/>
            <w:noWrap/>
            <w:vAlign w:val="bottom"/>
            <w:hideMark/>
          </w:tcPr>
          <w:p w14:paraId="60B6F3F4"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c>
          <w:tcPr>
            <w:tcW w:w="175" w:type="dxa"/>
            <w:tcBorders>
              <w:top w:val="single" w:sz="8" w:space="0" w:color="auto"/>
              <w:left w:val="nil"/>
              <w:bottom w:val="single" w:sz="8" w:space="0" w:color="auto"/>
              <w:right w:val="nil"/>
            </w:tcBorders>
            <w:shd w:val="clear" w:color="auto" w:fill="auto"/>
            <w:noWrap/>
            <w:vAlign w:val="bottom"/>
            <w:hideMark/>
          </w:tcPr>
          <w:p w14:paraId="65B9BED1"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c>
          <w:tcPr>
            <w:tcW w:w="175" w:type="dxa"/>
            <w:tcBorders>
              <w:top w:val="single" w:sz="8" w:space="0" w:color="auto"/>
              <w:left w:val="nil"/>
              <w:bottom w:val="single" w:sz="8" w:space="0" w:color="auto"/>
              <w:right w:val="single" w:sz="8" w:space="0" w:color="auto"/>
            </w:tcBorders>
            <w:shd w:val="clear" w:color="auto" w:fill="auto"/>
            <w:noWrap/>
            <w:vAlign w:val="bottom"/>
            <w:hideMark/>
          </w:tcPr>
          <w:p w14:paraId="21DA3656"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r>
      <w:tr w:rsidR="00DD1078" w:rsidRPr="00DD1078" w14:paraId="1EEDF2CC" w14:textId="77777777" w:rsidTr="00DD1078">
        <w:trPr>
          <w:trHeight w:val="427"/>
        </w:trPr>
        <w:tc>
          <w:tcPr>
            <w:tcW w:w="4145" w:type="dxa"/>
            <w:tcBorders>
              <w:top w:val="nil"/>
              <w:left w:val="single" w:sz="4" w:space="0" w:color="auto"/>
              <w:bottom w:val="single" w:sz="4" w:space="0" w:color="auto"/>
              <w:right w:val="nil"/>
            </w:tcBorders>
            <w:shd w:val="clear" w:color="auto" w:fill="auto"/>
            <w:vAlign w:val="center"/>
            <w:hideMark/>
          </w:tcPr>
          <w:p w14:paraId="3CE68F18" w14:textId="77777777" w:rsidR="00DD1078" w:rsidRPr="00DD1078" w:rsidRDefault="00DD1078" w:rsidP="00DD1078">
            <w:pPr>
              <w:spacing w:after="0" w:line="240" w:lineRule="auto"/>
              <w:rPr>
                <w:rFonts w:ascii="Calibri" w:eastAsia="Times New Roman" w:hAnsi="Calibri" w:cs="Calibri"/>
                <w:color w:val="000000"/>
                <w:sz w:val="20"/>
                <w:szCs w:val="20"/>
                <w:lang w:eastAsia="pt-BR"/>
              </w:rPr>
            </w:pPr>
            <w:r w:rsidRPr="00DD1078">
              <w:rPr>
                <w:rFonts w:ascii="Calibri" w:eastAsia="Times New Roman" w:hAnsi="Calibri" w:cs="Calibri"/>
                <w:color w:val="000000"/>
                <w:sz w:val="20"/>
                <w:szCs w:val="20"/>
                <w:lang w:eastAsia="pt-BR"/>
              </w:rPr>
              <w:t>Mensal: de janeiro a dezembro de 2021 </w:t>
            </w:r>
          </w:p>
        </w:tc>
        <w:tc>
          <w:tcPr>
            <w:tcW w:w="4266" w:type="dxa"/>
            <w:tcBorders>
              <w:top w:val="nil"/>
              <w:left w:val="single" w:sz="4" w:space="0" w:color="auto"/>
              <w:bottom w:val="single" w:sz="4" w:space="0" w:color="auto"/>
              <w:right w:val="nil"/>
            </w:tcBorders>
            <w:shd w:val="clear" w:color="auto" w:fill="auto"/>
            <w:vAlign w:val="center"/>
            <w:hideMark/>
          </w:tcPr>
          <w:p w14:paraId="740C70CB" w14:textId="77777777" w:rsidR="00DD1078" w:rsidRPr="00DD1078" w:rsidRDefault="00DD1078" w:rsidP="00DD1078">
            <w:pPr>
              <w:spacing w:after="0" w:line="240" w:lineRule="auto"/>
              <w:rPr>
                <w:rFonts w:ascii="Calibri" w:eastAsia="Times New Roman" w:hAnsi="Calibri" w:cs="Calibri"/>
                <w:color w:val="000000"/>
                <w:sz w:val="20"/>
                <w:szCs w:val="20"/>
                <w:lang w:eastAsia="pt-BR"/>
              </w:rPr>
            </w:pPr>
            <w:r w:rsidRPr="00DD1078">
              <w:rPr>
                <w:rFonts w:ascii="Calibri" w:eastAsia="Times New Roman" w:hAnsi="Calibri" w:cs="Calibri"/>
                <w:color w:val="000000"/>
                <w:sz w:val="20"/>
                <w:szCs w:val="20"/>
                <w:lang w:eastAsia="pt-BR"/>
              </w:rPr>
              <w:t>R$ 28.245.608.749,00</w:t>
            </w:r>
          </w:p>
        </w:tc>
        <w:tc>
          <w:tcPr>
            <w:tcW w:w="175" w:type="dxa"/>
            <w:tcBorders>
              <w:top w:val="nil"/>
              <w:left w:val="nil"/>
              <w:bottom w:val="single" w:sz="4" w:space="0" w:color="auto"/>
              <w:right w:val="nil"/>
            </w:tcBorders>
            <w:shd w:val="clear" w:color="auto" w:fill="auto"/>
            <w:noWrap/>
            <w:vAlign w:val="bottom"/>
            <w:hideMark/>
          </w:tcPr>
          <w:p w14:paraId="1C501D3A"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c>
          <w:tcPr>
            <w:tcW w:w="175" w:type="dxa"/>
            <w:tcBorders>
              <w:top w:val="nil"/>
              <w:left w:val="nil"/>
              <w:bottom w:val="single" w:sz="4" w:space="0" w:color="auto"/>
              <w:right w:val="nil"/>
            </w:tcBorders>
            <w:shd w:val="clear" w:color="auto" w:fill="auto"/>
            <w:noWrap/>
            <w:vAlign w:val="bottom"/>
            <w:hideMark/>
          </w:tcPr>
          <w:p w14:paraId="487DE8C0"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c>
          <w:tcPr>
            <w:tcW w:w="175" w:type="dxa"/>
            <w:tcBorders>
              <w:top w:val="nil"/>
              <w:left w:val="nil"/>
              <w:bottom w:val="single" w:sz="4" w:space="0" w:color="auto"/>
              <w:right w:val="single" w:sz="4" w:space="0" w:color="auto"/>
            </w:tcBorders>
            <w:shd w:val="clear" w:color="auto" w:fill="auto"/>
            <w:noWrap/>
            <w:vAlign w:val="bottom"/>
            <w:hideMark/>
          </w:tcPr>
          <w:p w14:paraId="2156EDCF"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r>
      <w:tr w:rsidR="00DD1078" w:rsidRPr="00DD1078" w14:paraId="381DD669" w14:textId="77777777" w:rsidTr="00DD1078">
        <w:trPr>
          <w:trHeight w:val="427"/>
        </w:trPr>
        <w:tc>
          <w:tcPr>
            <w:tcW w:w="4145" w:type="dxa"/>
            <w:tcBorders>
              <w:top w:val="nil"/>
              <w:left w:val="single" w:sz="4" w:space="0" w:color="auto"/>
              <w:bottom w:val="single" w:sz="4" w:space="0" w:color="auto"/>
              <w:right w:val="nil"/>
            </w:tcBorders>
            <w:shd w:val="clear" w:color="auto" w:fill="auto"/>
            <w:vAlign w:val="center"/>
            <w:hideMark/>
          </w:tcPr>
          <w:p w14:paraId="2988325C" w14:textId="77777777" w:rsidR="00DD1078" w:rsidRPr="00DD1078" w:rsidRDefault="00DD1078" w:rsidP="00DD1078">
            <w:pPr>
              <w:spacing w:after="0" w:line="240" w:lineRule="auto"/>
              <w:rPr>
                <w:rFonts w:ascii="Calibri" w:eastAsia="Times New Roman" w:hAnsi="Calibri" w:cs="Calibri"/>
                <w:color w:val="000000"/>
                <w:sz w:val="20"/>
                <w:szCs w:val="20"/>
                <w:lang w:eastAsia="pt-BR"/>
              </w:rPr>
            </w:pPr>
            <w:r w:rsidRPr="00DD1078">
              <w:rPr>
                <w:rFonts w:ascii="Calibri" w:eastAsia="Times New Roman" w:hAnsi="Calibri" w:cs="Calibri"/>
                <w:color w:val="000000"/>
                <w:sz w:val="20"/>
                <w:szCs w:val="20"/>
                <w:lang w:eastAsia="pt-BR"/>
              </w:rPr>
              <w:t>Mensal: de janeiro a dezembro de 2021 </w:t>
            </w:r>
          </w:p>
        </w:tc>
        <w:tc>
          <w:tcPr>
            <w:tcW w:w="4266" w:type="dxa"/>
            <w:tcBorders>
              <w:top w:val="nil"/>
              <w:left w:val="single" w:sz="4" w:space="0" w:color="auto"/>
              <w:bottom w:val="single" w:sz="4" w:space="0" w:color="auto"/>
              <w:right w:val="nil"/>
            </w:tcBorders>
            <w:shd w:val="clear" w:color="auto" w:fill="auto"/>
            <w:vAlign w:val="center"/>
            <w:hideMark/>
          </w:tcPr>
          <w:p w14:paraId="6900BA60" w14:textId="77777777" w:rsidR="00DD1078" w:rsidRPr="00DD1078" w:rsidRDefault="00DD1078" w:rsidP="00DD1078">
            <w:pPr>
              <w:spacing w:after="0" w:line="240" w:lineRule="auto"/>
              <w:rPr>
                <w:rFonts w:ascii="Calibri" w:eastAsia="Times New Roman" w:hAnsi="Calibri" w:cs="Calibri"/>
                <w:color w:val="000000"/>
                <w:sz w:val="20"/>
                <w:szCs w:val="20"/>
                <w:lang w:eastAsia="pt-BR"/>
              </w:rPr>
            </w:pPr>
            <w:r w:rsidRPr="00DD1078">
              <w:rPr>
                <w:rFonts w:ascii="Calibri" w:eastAsia="Times New Roman" w:hAnsi="Calibri" w:cs="Calibri"/>
                <w:color w:val="000000"/>
                <w:sz w:val="20"/>
                <w:szCs w:val="20"/>
                <w:lang w:eastAsia="pt-BR"/>
              </w:rPr>
              <w:t>R$ 36.456.735.156,00</w:t>
            </w:r>
          </w:p>
        </w:tc>
        <w:tc>
          <w:tcPr>
            <w:tcW w:w="175" w:type="dxa"/>
            <w:tcBorders>
              <w:top w:val="nil"/>
              <w:left w:val="nil"/>
              <w:bottom w:val="single" w:sz="4" w:space="0" w:color="auto"/>
              <w:right w:val="nil"/>
            </w:tcBorders>
            <w:shd w:val="clear" w:color="auto" w:fill="auto"/>
            <w:noWrap/>
            <w:vAlign w:val="bottom"/>
            <w:hideMark/>
          </w:tcPr>
          <w:p w14:paraId="5BFAF59A"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c>
          <w:tcPr>
            <w:tcW w:w="175" w:type="dxa"/>
            <w:tcBorders>
              <w:top w:val="nil"/>
              <w:left w:val="nil"/>
              <w:bottom w:val="single" w:sz="4" w:space="0" w:color="auto"/>
              <w:right w:val="nil"/>
            </w:tcBorders>
            <w:shd w:val="clear" w:color="auto" w:fill="auto"/>
            <w:noWrap/>
            <w:vAlign w:val="bottom"/>
            <w:hideMark/>
          </w:tcPr>
          <w:p w14:paraId="45ACF108"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c>
          <w:tcPr>
            <w:tcW w:w="175" w:type="dxa"/>
            <w:tcBorders>
              <w:top w:val="nil"/>
              <w:left w:val="nil"/>
              <w:bottom w:val="single" w:sz="4" w:space="0" w:color="auto"/>
              <w:right w:val="single" w:sz="4" w:space="0" w:color="auto"/>
            </w:tcBorders>
            <w:shd w:val="clear" w:color="auto" w:fill="auto"/>
            <w:noWrap/>
            <w:vAlign w:val="bottom"/>
            <w:hideMark/>
          </w:tcPr>
          <w:p w14:paraId="16A7A2D0"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r>
      <w:tr w:rsidR="00DD1078" w:rsidRPr="00DD1078" w14:paraId="509D30DD" w14:textId="77777777" w:rsidTr="00DD1078">
        <w:trPr>
          <w:trHeight w:val="427"/>
        </w:trPr>
        <w:tc>
          <w:tcPr>
            <w:tcW w:w="4145" w:type="dxa"/>
            <w:tcBorders>
              <w:top w:val="nil"/>
              <w:left w:val="single" w:sz="4" w:space="0" w:color="auto"/>
              <w:bottom w:val="single" w:sz="4" w:space="0" w:color="auto"/>
              <w:right w:val="nil"/>
            </w:tcBorders>
            <w:shd w:val="clear" w:color="auto" w:fill="auto"/>
            <w:vAlign w:val="center"/>
            <w:hideMark/>
          </w:tcPr>
          <w:p w14:paraId="6BB7539B" w14:textId="77777777" w:rsidR="00DD1078" w:rsidRPr="00DD1078" w:rsidRDefault="00DD1078" w:rsidP="00DD1078">
            <w:pPr>
              <w:spacing w:after="0" w:line="240" w:lineRule="auto"/>
              <w:rPr>
                <w:rFonts w:ascii="Calibri" w:eastAsia="Times New Roman" w:hAnsi="Calibri" w:cs="Calibri"/>
                <w:color w:val="000000"/>
                <w:sz w:val="20"/>
                <w:szCs w:val="20"/>
                <w:lang w:eastAsia="pt-BR"/>
              </w:rPr>
            </w:pPr>
            <w:r w:rsidRPr="00DD1078">
              <w:rPr>
                <w:rFonts w:ascii="Calibri" w:eastAsia="Times New Roman" w:hAnsi="Calibri" w:cs="Calibri"/>
                <w:color w:val="000000"/>
                <w:sz w:val="20"/>
                <w:szCs w:val="20"/>
                <w:lang w:eastAsia="pt-BR"/>
              </w:rPr>
              <w:t>Mensal: de janeiro a dezembro de 2021 </w:t>
            </w:r>
          </w:p>
        </w:tc>
        <w:tc>
          <w:tcPr>
            <w:tcW w:w="4266" w:type="dxa"/>
            <w:tcBorders>
              <w:top w:val="nil"/>
              <w:left w:val="single" w:sz="4" w:space="0" w:color="auto"/>
              <w:bottom w:val="single" w:sz="4" w:space="0" w:color="auto"/>
              <w:right w:val="nil"/>
            </w:tcBorders>
            <w:shd w:val="clear" w:color="auto" w:fill="auto"/>
            <w:vAlign w:val="center"/>
            <w:hideMark/>
          </w:tcPr>
          <w:p w14:paraId="730F5CDD" w14:textId="77777777" w:rsidR="00DD1078" w:rsidRPr="00DD1078" w:rsidRDefault="00DD1078" w:rsidP="00DD1078">
            <w:pPr>
              <w:spacing w:after="0" w:line="240" w:lineRule="auto"/>
              <w:rPr>
                <w:rFonts w:ascii="Calibri" w:eastAsia="Times New Roman" w:hAnsi="Calibri" w:cs="Calibri"/>
                <w:color w:val="000000"/>
                <w:sz w:val="20"/>
                <w:szCs w:val="20"/>
                <w:lang w:eastAsia="pt-BR"/>
              </w:rPr>
            </w:pPr>
            <w:r w:rsidRPr="00DD1078">
              <w:rPr>
                <w:rFonts w:ascii="Calibri" w:eastAsia="Times New Roman" w:hAnsi="Calibri" w:cs="Calibri"/>
                <w:color w:val="000000"/>
                <w:sz w:val="20"/>
                <w:szCs w:val="20"/>
                <w:lang w:eastAsia="pt-BR"/>
              </w:rPr>
              <w:t>R$ 8.500.000,00 </w:t>
            </w:r>
          </w:p>
        </w:tc>
        <w:tc>
          <w:tcPr>
            <w:tcW w:w="175" w:type="dxa"/>
            <w:tcBorders>
              <w:top w:val="nil"/>
              <w:left w:val="nil"/>
              <w:bottom w:val="single" w:sz="4" w:space="0" w:color="auto"/>
              <w:right w:val="nil"/>
            </w:tcBorders>
            <w:shd w:val="clear" w:color="auto" w:fill="auto"/>
            <w:noWrap/>
            <w:vAlign w:val="bottom"/>
            <w:hideMark/>
          </w:tcPr>
          <w:p w14:paraId="2F6A785B"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c>
          <w:tcPr>
            <w:tcW w:w="175" w:type="dxa"/>
            <w:tcBorders>
              <w:top w:val="nil"/>
              <w:left w:val="nil"/>
              <w:bottom w:val="single" w:sz="4" w:space="0" w:color="auto"/>
              <w:right w:val="nil"/>
            </w:tcBorders>
            <w:shd w:val="clear" w:color="auto" w:fill="auto"/>
            <w:noWrap/>
            <w:vAlign w:val="bottom"/>
            <w:hideMark/>
          </w:tcPr>
          <w:p w14:paraId="22980E75"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c>
          <w:tcPr>
            <w:tcW w:w="175" w:type="dxa"/>
            <w:tcBorders>
              <w:top w:val="nil"/>
              <w:left w:val="nil"/>
              <w:bottom w:val="single" w:sz="4" w:space="0" w:color="auto"/>
              <w:right w:val="single" w:sz="4" w:space="0" w:color="auto"/>
            </w:tcBorders>
            <w:shd w:val="clear" w:color="auto" w:fill="auto"/>
            <w:noWrap/>
            <w:vAlign w:val="bottom"/>
            <w:hideMark/>
          </w:tcPr>
          <w:p w14:paraId="3E6F5859"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r>
      <w:tr w:rsidR="00DD1078" w:rsidRPr="00DD1078" w14:paraId="7012C675" w14:textId="77777777" w:rsidTr="00DD1078">
        <w:trPr>
          <w:trHeight w:val="427"/>
        </w:trPr>
        <w:tc>
          <w:tcPr>
            <w:tcW w:w="4145" w:type="dxa"/>
            <w:tcBorders>
              <w:top w:val="nil"/>
              <w:left w:val="single" w:sz="4" w:space="0" w:color="auto"/>
              <w:bottom w:val="single" w:sz="4" w:space="0" w:color="auto"/>
              <w:right w:val="nil"/>
            </w:tcBorders>
            <w:shd w:val="clear" w:color="auto" w:fill="auto"/>
            <w:vAlign w:val="center"/>
            <w:hideMark/>
          </w:tcPr>
          <w:p w14:paraId="396862A8" w14:textId="77777777" w:rsidR="00DD1078" w:rsidRPr="00DD1078" w:rsidRDefault="00DD1078" w:rsidP="00DD1078">
            <w:pPr>
              <w:spacing w:after="0" w:line="240" w:lineRule="auto"/>
              <w:rPr>
                <w:rFonts w:ascii="Calibri" w:eastAsia="Times New Roman" w:hAnsi="Calibri" w:cs="Calibri"/>
                <w:color w:val="000000"/>
                <w:sz w:val="20"/>
                <w:szCs w:val="20"/>
                <w:lang w:eastAsia="pt-BR"/>
              </w:rPr>
            </w:pPr>
            <w:r w:rsidRPr="00DD1078">
              <w:rPr>
                <w:rFonts w:ascii="Calibri" w:eastAsia="Times New Roman" w:hAnsi="Calibri" w:cs="Calibri"/>
                <w:color w:val="000000"/>
                <w:sz w:val="20"/>
                <w:szCs w:val="20"/>
                <w:lang w:eastAsia="pt-BR"/>
              </w:rPr>
              <w:t>Mensal: de janeiro a dezembro de 2021 </w:t>
            </w:r>
          </w:p>
        </w:tc>
        <w:tc>
          <w:tcPr>
            <w:tcW w:w="4266" w:type="dxa"/>
            <w:tcBorders>
              <w:top w:val="nil"/>
              <w:left w:val="single" w:sz="4" w:space="0" w:color="auto"/>
              <w:bottom w:val="single" w:sz="4" w:space="0" w:color="auto"/>
              <w:right w:val="nil"/>
            </w:tcBorders>
            <w:shd w:val="clear" w:color="auto" w:fill="auto"/>
            <w:vAlign w:val="center"/>
            <w:hideMark/>
          </w:tcPr>
          <w:p w14:paraId="749D8EBC" w14:textId="77777777" w:rsidR="00DD1078" w:rsidRPr="00DD1078" w:rsidRDefault="00DD1078" w:rsidP="00DD1078">
            <w:pPr>
              <w:spacing w:after="0" w:line="240" w:lineRule="auto"/>
              <w:rPr>
                <w:rFonts w:ascii="Calibri" w:eastAsia="Times New Roman" w:hAnsi="Calibri" w:cs="Calibri"/>
                <w:color w:val="000000"/>
                <w:sz w:val="20"/>
                <w:szCs w:val="20"/>
                <w:lang w:eastAsia="pt-BR"/>
              </w:rPr>
            </w:pPr>
            <w:r w:rsidRPr="00DD1078">
              <w:rPr>
                <w:rFonts w:ascii="Calibri" w:eastAsia="Times New Roman" w:hAnsi="Calibri" w:cs="Calibri"/>
                <w:color w:val="000000"/>
                <w:sz w:val="20"/>
                <w:szCs w:val="20"/>
                <w:lang w:eastAsia="pt-BR"/>
              </w:rPr>
              <w:t>R$ 49.000.000,00</w:t>
            </w:r>
          </w:p>
        </w:tc>
        <w:tc>
          <w:tcPr>
            <w:tcW w:w="175" w:type="dxa"/>
            <w:tcBorders>
              <w:top w:val="nil"/>
              <w:left w:val="nil"/>
              <w:bottom w:val="single" w:sz="4" w:space="0" w:color="auto"/>
              <w:right w:val="nil"/>
            </w:tcBorders>
            <w:shd w:val="clear" w:color="auto" w:fill="auto"/>
            <w:noWrap/>
            <w:vAlign w:val="bottom"/>
            <w:hideMark/>
          </w:tcPr>
          <w:p w14:paraId="5B79BBFB"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c>
          <w:tcPr>
            <w:tcW w:w="175" w:type="dxa"/>
            <w:tcBorders>
              <w:top w:val="nil"/>
              <w:left w:val="nil"/>
              <w:bottom w:val="single" w:sz="4" w:space="0" w:color="auto"/>
              <w:right w:val="nil"/>
            </w:tcBorders>
            <w:shd w:val="clear" w:color="auto" w:fill="auto"/>
            <w:noWrap/>
            <w:vAlign w:val="bottom"/>
            <w:hideMark/>
          </w:tcPr>
          <w:p w14:paraId="682D656C"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c>
          <w:tcPr>
            <w:tcW w:w="175" w:type="dxa"/>
            <w:tcBorders>
              <w:top w:val="nil"/>
              <w:left w:val="nil"/>
              <w:bottom w:val="single" w:sz="4" w:space="0" w:color="auto"/>
              <w:right w:val="single" w:sz="4" w:space="0" w:color="auto"/>
            </w:tcBorders>
            <w:shd w:val="clear" w:color="auto" w:fill="auto"/>
            <w:noWrap/>
            <w:vAlign w:val="bottom"/>
            <w:hideMark/>
          </w:tcPr>
          <w:p w14:paraId="3098C6E3" w14:textId="77777777" w:rsidR="00DD1078" w:rsidRPr="00DD1078" w:rsidRDefault="00DD1078" w:rsidP="00DD1078">
            <w:pPr>
              <w:spacing w:after="0" w:line="240" w:lineRule="auto"/>
              <w:rPr>
                <w:rFonts w:ascii="Calibri" w:eastAsia="Times New Roman" w:hAnsi="Calibri" w:cs="Calibri"/>
                <w:color w:val="000000"/>
                <w:lang w:eastAsia="pt-BR"/>
              </w:rPr>
            </w:pPr>
            <w:r w:rsidRPr="00DD1078">
              <w:rPr>
                <w:rFonts w:ascii="Calibri" w:eastAsia="Times New Roman" w:hAnsi="Calibri" w:cs="Calibri"/>
                <w:color w:val="000000"/>
                <w:lang w:eastAsia="pt-BR"/>
              </w:rPr>
              <w:t> </w:t>
            </w:r>
          </w:p>
        </w:tc>
      </w:tr>
      <w:tr w:rsidR="00DD1078" w:rsidRPr="00DD1078" w14:paraId="2FDBCFD1" w14:textId="77777777" w:rsidTr="00DD1078">
        <w:trPr>
          <w:trHeight w:val="256"/>
        </w:trPr>
        <w:tc>
          <w:tcPr>
            <w:tcW w:w="4145" w:type="dxa"/>
            <w:tcBorders>
              <w:top w:val="nil"/>
              <w:left w:val="nil"/>
              <w:bottom w:val="single" w:sz="8" w:space="0" w:color="auto"/>
              <w:right w:val="nil"/>
            </w:tcBorders>
            <w:shd w:val="clear" w:color="auto" w:fill="auto"/>
            <w:noWrap/>
            <w:vAlign w:val="bottom"/>
            <w:hideMark/>
          </w:tcPr>
          <w:p w14:paraId="1B546819" w14:textId="77777777" w:rsidR="00DD1078" w:rsidRPr="00DD1078" w:rsidRDefault="00DD1078" w:rsidP="00DD1078">
            <w:pPr>
              <w:spacing w:after="0" w:line="240" w:lineRule="auto"/>
              <w:rPr>
                <w:rFonts w:ascii="Calibri" w:eastAsia="Times New Roman" w:hAnsi="Calibri" w:cs="Calibri"/>
                <w:color w:val="000000"/>
                <w:lang w:eastAsia="pt-BR"/>
              </w:rPr>
            </w:pPr>
          </w:p>
        </w:tc>
        <w:tc>
          <w:tcPr>
            <w:tcW w:w="4266" w:type="dxa"/>
            <w:tcBorders>
              <w:top w:val="nil"/>
              <w:left w:val="nil"/>
              <w:bottom w:val="single" w:sz="8" w:space="0" w:color="auto"/>
              <w:right w:val="nil"/>
            </w:tcBorders>
            <w:shd w:val="clear" w:color="auto" w:fill="auto"/>
            <w:noWrap/>
            <w:vAlign w:val="bottom"/>
            <w:hideMark/>
          </w:tcPr>
          <w:p w14:paraId="102A48A6"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75" w:type="dxa"/>
            <w:tcBorders>
              <w:top w:val="nil"/>
              <w:left w:val="nil"/>
              <w:bottom w:val="single" w:sz="8" w:space="0" w:color="auto"/>
              <w:right w:val="nil"/>
            </w:tcBorders>
            <w:shd w:val="clear" w:color="auto" w:fill="auto"/>
            <w:noWrap/>
            <w:vAlign w:val="bottom"/>
            <w:hideMark/>
          </w:tcPr>
          <w:p w14:paraId="4131B94F"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75" w:type="dxa"/>
            <w:tcBorders>
              <w:top w:val="nil"/>
              <w:left w:val="nil"/>
              <w:bottom w:val="single" w:sz="8" w:space="0" w:color="auto"/>
              <w:right w:val="nil"/>
            </w:tcBorders>
            <w:shd w:val="clear" w:color="auto" w:fill="auto"/>
            <w:noWrap/>
            <w:vAlign w:val="bottom"/>
            <w:hideMark/>
          </w:tcPr>
          <w:p w14:paraId="2B9EDD99"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c>
          <w:tcPr>
            <w:tcW w:w="175" w:type="dxa"/>
            <w:tcBorders>
              <w:top w:val="nil"/>
              <w:left w:val="nil"/>
              <w:bottom w:val="single" w:sz="8" w:space="0" w:color="auto"/>
              <w:right w:val="nil"/>
            </w:tcBorders>
            <w:shd w:val="clear" w:color="auto" w:fill="auto"/>
            <w:noWrap/>
            <w:vAlign w:val="bottom"/>
            <w:hideMark/>
          </w:tcPr>
          <w:p w14:paraId="08A7FE84" w14:textId="77777777" w:rsidR="00DD1078" w:rsidRPr="00DD1078" w:rsidRDefault="00DD1078" w:rsidP="00DD1078">
            <w:pPr>
              <w:spacing w:after="0" w:line="240" w:lineRule="auto"/>
              <w:rPr>
                <w:rFonts w:ascii="Times New Roman" w:eastAsia="Times New Roman" w:hAnsi="Times New Roman" w:cs="Times New Roman"/>
                <w:sz w:val="20"/>
                <w:szCs w:val="20"/>
                <w:lang w:eastAsia="pt-BR"/>
              </w:rPr>
            </w:pPr>
          </w:p>
        </w:tc>
      </w:tr>
      <w:tr w:rsidR="00DD1078" w:rsidRPr="00DD1078" w14:paraId="530F0D3F" w14:textId="77777777" w:rsidTr="00DD1078">
        <w:trPr>
          <w:trHeight w:val="256"/>
        </w:trPr>
        <w:tc>
          <w:tcPr>
            <w:tcW w:w="8938"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14:paraId="1EC051CE" w14:textId="77777777" w:rsidR="00DD1078" w:rsidRPr="00DD1078" w:rsidRDefault="00DD1078" w:rsidP="00DD1078">
            <w:pPr>
              <w:spacing w:after="0" w:line="240" w:lineRule="auto"/>
              <w:rPr>
                <w:rFonts w:ascii="Calibri" w:eastAsia="Times New Roman" w:hAnsi="Calibri" w:cs="Calibri"/>
                <w:color w:val="000000"/>
                <w:sz w:val="20"/>
                <w:szCs w:val="20"/>
                <w:lang w:eastAsia="pt-BR"/>
              </w:rPr>
            </w:pPr>
            <w:r w:rsidRPr="00DD1078">
              <w:rPr>
                <w:rFonts w:ascii="Calibri" w:eastAsia="Times New Roman" w:hAnsi="Calibri" w:cs="Calibri"/>
                <w:color w:val="000000"/>
                <w:sz w:val="20"/>
                <w:szCs w:val="20"/>
                <w:lang w:eastAsia="pt-BR"/>
              </w:rPr>
              <w:t>* Valores consolidados para o período de 12 meses, com desembolso mensal de acordo com a execução. </w:t>
            </w:r>
          </w:p>
        </w:tc>
      </w:tr>
    </w:tbl>
    <w:p w14:paraId="49B73DF1" w14:textId="77777777" w:rsidR="00DD1078" w:rsidRPr="00130377" w:rsidRDefault="00DD1078" w:rsidP="00DD1078">
      <w:pPr>
        <w:autoSpaceDE w:val="0"/>
        <w:autoSpaceDN w:val="0"/>
        <w:adjustRightInd w:val="0"/>
        <w:spacing w:after="0" w:line="240" w:lineRule="auto"/>
        <w:ind w:right="60" w:firstLine="1216"/>
      </w:pPr>
    </w:p>
    <w:p w14:paraId="25B45FEF" w14:textId="6167BC09" w:rsidR="0028104A" w:rsidRDefault="00E92AFB" w:rsidP="00130377">
      <w:pPr>
        <w:pStyle w:val="PargrafodaLista"/>
        <w:numPr>
          <w:ilvl w:val="0"/>
          <w:numId w:val="5"/>
        </w:numPr>
        <w:autoSpaceDE w:val="0"/>
        <w:autoSpaceDN w:val="0"/>
        <w:adjustRightInd w:val="0"/>
        <w:spacing w:after="0" w:line="240" w:lineRule="auto"/>
        <w:ind w:right="60"/>
        <w:jc w:val="both"/>
      </w:pPr>
      <w:r w:rsidRPr="00130377">
        <w:t>Informação sobre a natureza da conta “TED a comprovar: Ativo onde são registrados os valores relativos a adiantamentos de recursos financeiros decorrentes de transferências formalizadas por meio de Termo de Execução Descentralizada – TED, que ainda tiveram suas prestações de contas aprovadas.</w:t>
      </w:r>
    </w:p>
    <w:p w14:paraId="63A59356" w14:textId="77777777" w:rsidR="0017331B" w:rsidRDefault="0017331B" w:rsidP="0017331B">
      <w:pPr>
        <w:pStyle w:val="PargrafodaLista"/>
        <w:autoSpaceDE w:val="0"/>
        <w:autoSpaceDN w:val="0"/>
        <w:adjustRightInd w:val="0"/>
        <w:spacing w:after="0" w:line="240" w:lineRule="auto"/>
        <w:ind w:right="60"/>
        <w:jc w:val="both"/>
      </w:pPr>
    </w:p>
    <w:p w14:paraId="7A3E6D23" w14:textId="7C943A6C" w:rsidR="000155E1" w:rsidRPr="000155E1" w:rsidRDefault="000155E1" w:rsidP="000155E1">
      <w:pPr>
        <w:pStyle w:val="NormalWeb"/>
        <w:autoSpaceDE w:val="0"/>
        <w:autoSpaceDN w:val="0"/>
        <w:spacing w:before="0" w:beforeAutospacing="0" w:after="0" w:afterAutospacing="0"/>
        <w:ind w:left="60" w:right="60" w:firstLine="1216"/>
        <w:jc w:val="both"/>
        <w:rPr>
          <w:rFonts w:asciiTheme="minorHAnsi" w:hAnsiTheme="minorHAnsi" w:cstheme="minorHAnsi"/>
          <w:color w:val="000000"/>
          <w:sz w:val="22"/>
          <w:szCs w:val="22"/>
        </w:rPr>
      </w:pPr>
      <w:r w:rsidRPr="000155E1">
        <w:rPr>
          <w:rFonts w:asciiTheme="minorHAnsi" w:hAnsiTheme="minorHAnsi" w:cstheme="minorHAnsi"/>
          <w:color w:val="000000"/>
          <w:sz w:val="22"/>
          <w:szCs w:val="22"/>
          <w:lang w:val="pt-PT"/>
        </w:rPr>
        <w:t>O TED 1AAHBY possui por objeto o pagamento de Benefícios e Despesas Operacionais referentes ao requerimento, concessão, manutenção e revisão do Benefício de Prestação Continuada – BPC, instituído pela Constituição Federal em seu artigo 203, da Renda Mensal Vitalícia - RMV, instituída pela Lei nº 6.179/74, e do Auxílio Inclusão – AI, instituído pela Lei nº 14.176, de 22 de junho de 2021.</w:t>
      </w:r>
      <w:r w:rsidRPr="000155E1">
        <w:rPr>
          <w:rFonts w:asciiTheme="minorHAnsi" w:hAnsiTheme="minorHAnsi" w:cstheme="minorHAnsi"/>
          <w:color w:val="000000"/>
          <w:sz w:val="22"/>
          <w:szCs w:val="22"/>
        </w:rPr>
        <w:t> </w:t>
      </w:r>
    </w:p>
    <w:p w14:paraId="47EDCA0E" w14:textId="77777777" w:rsidR="000155E1" w:rsidRPr="000155E1" w:rsidRDefault="000155E1" w:rsidP="000155E1">
      <w:pPr>
        <w:pStyle w:val="NormalWeb"/>
        <w:autoSpaceDE w:val="0"/>
        <w:autoSpaceDN w:val="0"/>
        <w:spacing w:before="0" w:beforeAutospacing="0" w:after="0" w:afterAutospacing="0"/>
        <w:ind w:left="60" w:right="60" w:firstLine="1216"/>
        <w:jc w:val="both"/>
        <w:rPr>
          <w:rFonts w:asciiTheme="minorHAnsi" w:hAnsiTheme="minorHAnsi" w:cstheme="minorHAnsi"/>
          <w:color w:val="000000"/>
          <w:sz w:val="22"/>
          <w:szCs w:val="22"/>
        </w:rPr>
      </w:pPr>
      <w:r w:rsidRPr="000155E1">
        <w:rPr>
          <w:rFonts w:asciiTheme="minorHAnsi" w:hAnsiTheme="minorHAnsi" w:cstheme="minorHAnsi"/>
          <w:color w:val="000000"/>
          <w:sz w:val="22"/>
          <w:szCs w:val="22"/>
        </w:rPr>
        <w:t xml:space="preserve">Segue abaixo detalhamento quanto à natureza do TED </w:t>
      </w:r>
      <w:r w:rsidRPr="000155E1">
        <w:rPr>
          <w:rFonts w:asciiTheme="minorHAnsi" w:hAnsiTheme="minorHAnsi" w:cstheme="minorHAnsi"/>
          <w:color w:val="000000"/>
          <w:sz w:val="22"/>
          <w:szCs w:val="22"/>
          <w:lang w:val="pt-PT"/>
        </w:rPr>
        <w:t>1AAHBY</w:t>
      </w:r>
      <w:r w:rsidRPr="000155E1">
        <w:rPr>
          <w:rFonts w:asciiTheme="minorHAnsi" w:hAnsiTheme="minorHAnsi" w:cstheme="minorHAnsi"/>
          <w:color w:val="000000"/>
          <w:sz w:val="22"/>
          <w:szCs w:val="22"/>
        </w:rPr>
        <w:t>:  </w:t>
      </w:r>
    </w:p>
    <w:p w14:paraId="086D5C1F" w14:textId="77777777" w:rsidR="000155E1" w:rsidRPr="000155E1" w:rsidRDefault="000155E1" w:rsidP="000155E1">
      <w:pPr>
        <w:pStyle w:val="NormalWeb"/>
        <w:autoSpaceDE w:val="0"/>
        <w:autoSpaceDN w:val="0"/>
        <w:spacing w:before="0" w:beforeAutospacing="0" w:after="0" w:afterAutospacing="0"/>
        <w:ind w:left="60" w:right="60" w:firstLine="1216"/>
        <w:jc w:val="both"/>
        <w:rPr>
          <w:rFonts w:asciiTheme="minorHAnsi" w:hAnsiTheme="minorHAnsi" w:cstheme="minorHAnsi"/>
          <w:color w:val="000000"/>
          <w:sz w:val="22"/>
          <w:szCs w:val="22"/>
        </w:rPr>
      </w:pPr>
      <w:r w:rsidRPr="000155E1">
        <w:rPr>
          <w:rFonts w:asciiTheme="minorHAnsi" w:hAnsiTheme="minorHAnsi" w:cstheme="minorHAnsi"/>
          <w:color w:val="000000"/>
          <w:sz w:val="22"/>
          <w:szCs w:val="22"/>
        </w:rPr>
        <w:t>a) Descrição do objeto do TED: Termo de Execução Descentralizada de crédito orçamentário e repasse financeiro destinado ao pagamento de benefícios e despesas operacionais referentes ao requerimento, concessão, manutenção e revisão do Benefício de Prestação Continuada – BPC, da Renda Mensal Vitalícia – RMV e do Auxílio Inclusão - AI.  </w:t>
      </w:r>
    </w:p>
    <w:p w14:paraId="6673CD5A" w14:textId="77777777" w:rsidR="000155E1" w:rsidRPr="000155E1" w:rsidRDefault="000155E1" w:rsidP="000155E1">
      <w:pPr>
        <w:pStyle w:val="NormalWeb"/>
        <w:autoSpaceDE w:val="0"/>
        <w:autoSpaceDN w:val="0"/>
        <w:spacing w:before="0" w:beforeAutospacing="0" w:after="0" w:afterAutospacing="0"/>
        <w:ind w:left="60" w:right="60" w:firstLine="1216"/>
        <w:jc w:val="both"/>
        <w:rPr>
          <w:rFonts w:asciiTheme="minorHAnsi" w:hAnsiTheme="minorHAnsi" w:cstheme="minorHAnsi"/>
          <w:color w:val="000000"/>
          <w:sz w:val="22"/>
          <w:szCs w:val="22"/>
        </w:rPr>
      </w:pPr>
      <w:r w:rsidRPr="000155E1">
        <w:rPr>
          <w:rFonts w:asciiTheme="minorHAnsi" w:hAnsiTheme="minorHAnsi" w:cstheme="minorHAnsi"/>
          <w:color w:val="000000"/>
          <w:sz w:val="22"/>
          <w:szCs w:val="22"/>
        </w:rPr>
        <w:t>b) Cláusulas significativas do contrato, que possam afetar seu montante, prazo, e a segurança acerca dos fluxos de caixa futuros: No entendimento da área técnica, não há cláusulas do TED que possam afetar seu montante, prazo, e a segurança acerca dos fluxos de caixa futuros. </w:t>
      </w:r>
    </w:p>
    <w:p w14:paraId="5C64180C" w14:textId="11882EF5" w:rsidR="00D26DC1" w:rsidRPr="000155E1" w:rsidRDefault="000155E1" w:rsidP="00D26DC1">
      <w:pPr>
        <w:pStyle w:val="NormalWeb"/>
        <w:autoSpaceDE w:val="0"/>
        <w:autoSpaceDN w:val="0"/>
        <w:spacing w:before="0" w:beforeAutospacing="0" w:after="0" w:afterAutospacing="0"/>
        <w:ind w:left="60" w:right="60" w:firstLine="1216"/>
        <w:jc w:val="both"/>
        <w:rPr>
          <w:rFonts w:asciiTheme="minorHAnsi" w:hAnsiTheme="minorHAnsi" w:cstheme="minorHAnsi"/>
          <w:color w:val="000000"/>
        </w:rPr>
      </w:pPr>
      <w:r w:rsidRPr="000155E1">
        <w:rPr>
          <w:rFonts w:asciiTheme="minorHAnsi" w:hAnsiTheme="minorHAnsi" w:cstheme="minorHAnsi"/>
          <w:color w:val="000000"/>
          <w:sz w:val="22"/>
          <w:szCs w:val="22"/>
        </w:rPr>
        <w:t>c) A natureza e extensão (por exemplo, quantidade, prazos ou valores):  </w:t>
      </w:r>
    </w:p>
    <w:tbl>
      <w:tblPr>
        <w:tblpPr w:leftFromText="141" w:rightFromText="141" w:vertAnchor="text" w:horzAnchor="margin" w:tblpXSpec="center" w:tblpY="175"/>
        <w:tblW w:w="9561" w:type="dxa"/>
        <w:tblCellSpacing w:w="0" w:type="dxa"/>
        <w:tblLayout w:type="fixed"/>
        <w:tblCellMar>
          <w:left w:w="0" w:type="dxa"/>
          <w:right w:w="0" w:type="dxa"/>
        </w:tblCellMar>
        <w:tblLook w:val="04A0" w:firstRow="1" w:lastRow="0" w:firstColumn="1" w:lastColumn="0" w:noHBand="0" w:noVBand="1"/>
      </w:tblPr>
      <w:tblGrid>
        <w:gridCol w:w="9561"/>
      </w:tblGrid>
      <w:tr w:rsidR="00645E18" w:rsidRPr="009543E9" w14:paraId="674881C3" w14:textId="77777777" w:rsidTr="00482A80">
        <w:trPr>
          <w:trHeight w:val="203"/>
          <w:tblCellSpacing w:w="0" w:type="dxa"/>
        </w:trPr>
        <w:tc>
          <w:tcPr>
            <w:tcW w:w="9561" w:type="dxa"/>
            <w:vAlign w:val="center"/>
          </w:tcPr>
          <w:tbl>
            <w:tblPr>
              <w:tblW w:w="9517" w:type="dxa"/>
              <w:tblLayout w:type="fixed"/>
              <w:tblCellMar>
                <w:left w:w="70" w:type="dxa"/>
                <w:right w:w="70" w:type="dxa"/>
              </w:tblCellMar>
              <w:tblLook w:val="04A0" w:firstRow="1" w:lastRow="0" w:firstColumn="1" w:lastColumn="0" w:noHBand="0" w:noVBand="1"/>
            </w:tblPr>
            <w:tblGrid>
              <w:gridCol w:w="1039"/>
              <w:gridCol w:w="1648"/>
              <w:gridCol w:w="1499"/>
              <w:gridCol w:w="1195"/>
              <w:gridCol w:w="1053"/>
              <w:gridCol w:w="1348"/>
              <w:gridCol w:w="769"/>
              <w:gridCol w:w="966"/>
            </w:tblGrid>
            <w:tr w:rsidR="00482A80" w:rsidRPr="009543E9" w14:paraId="3493D09C" w14:textId="77777777" w:rsidTr="00F91783">
              <w:trPr>
                <w:trHeight w:val="281"/>
              </w:trPr>
              <w:tc>
                <w:tcPr>
                  <w:tcW w:w="4186" w:type="dxa"/>
                  <w:gridSpan w:val="3"/>
                  <w:tcBorders>
                    <w:top w:val="single" w:sz="8" w:space="0" w:color="auto"/>
                    <w:left w:val="single" w:sz="8" w:space="0" w:color="auto"/>
                    <w:bottom w:val="single" w:sz="8" w:space="0" w:color="auto"/>
                    <w:right w:val="nil"/>
                  </w:tcBorders>
                  <w:shd w:val="clear" w:color="auto" w:fill="auto"/>
                  <w:noWrap/>
                  <w:vAlign w:val="bottom"/>
                  <w:hideMark/>
                </w:tcPr>
                <w:p w14:paraId="50C4E30C"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CRONOGRAMA FÍSICO-FINANCEIRO</w:t>
                  </w:r>
                  <w:r w:rsidRPr="00482A80">
                    <w:rPr>
                      <w:rFonts w:eastAsia="Times New Roman" w:cstheme="minorHAnsi"/>
                      <w:color w:val="000000"/>
                      <w:sz w:val="18"/>
                      <w:szCs w:val="18"/>
                      <w:lang w:eastAsia="pt-BR"/>
                    </w:rPr>
                    <w:t> </w:t>
                  </w:r>
                </w:p>
              </w:tc>
              <w:tc>
                <w:tcPr>
                  <w:tcW w:w="1195" w:type="dxa"/>
                  <w:tcBorders>
                    <w:top w:val="single" w:sz="8" w:space="0" w:color="auto"/>
                    <w:left w:val="nil"/>
                    <w:bottom w:val="single" w:sz="8" w:space="0" w:color="auto"/>
                    <w:right w:val="nil"/>
                  </w:tcBorders>
                  <w:shd w:val="clear" w:color="auto" w:fill="auto"/>
                  <w:noWrap/>
                  <w:vAlign w:val="bottom"/>
                  <w:hideMark/>
                </w:tcPr>
                <w:p w14:paraId="2C472E82"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 </w:t>
                  </w:r>
                </w:p>
              </w:tc>
              <w:tc>
                <w:tcPr>
                  <w:tcW w:w="1053" w:type="dxa"/>
                  <w:tcBorders>
                    <w:top w:val="single" w:sz="8" w:space="0" w:color="auto"/>
                    <w:left w:val="nil"/>
                    <w:bottom w:val="single" w:sz="8" w:space="0" w:color="auto"/>
                    <w:right w:val="nil"/>
                  </w:tcBorders>
                  <w:shd w:val="clear" w:color="auto" w:fill="auto"/>
                  <w:noWrap/>
                  <w:vAlign w:val="bottom"/>
                  <w:hideMark/>
                </w:tcPr>
                <w:p w14:paraId="41D00153"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 </w:t>
                  </w:r>
                </w:p>
              </w:tc>
              <w:tc>
                <w:tcPr>
                  <w:tcW w:w="1348" w:type="dxa"/>
                  <w:tcBorders>
                    <w:top w:val="single" w:sz="8" w:space="0" w:color="auto"/>
                    <w:left w:val="nil"/>
                    <w:bottom w:val="single" w:sz="8" w:space="0" w:color="auto"/>
                    <w:right w:val="nil"/>
                  </w:tcBorders>
                  <w:shd w:val="clear" w:color="auto" w:fill="auto"/>
                  <w:noWrap/>
                  <w:vAlign w:val="bottom"/>
                  <w:hideMark/>
                </w:tcPr>
                <w:p w14:paraId="63CFADA8"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 </w:t>
                  </w:r>
                </w:p>
              </w:tc>
              <w:tc>
                <w:tcPr>
                  <w:tcW w:w="767" w:type="dxa"/>
                  <w:tcBorders>
                    <w:top w:val="single" w:sz="8" w:space="0" w:color="auto"/>
                    <w:left w:val="nil"/>
                    <w:bottom w:val="single" w:sz="8" w:space="0" w:color="auto"/>
                    <w:right w:val="nil"/>
                  </w:tcBorders>
                  <w:shd w:val="clear" w:color="auto" w:fill="auto"/>
                  <w:noWrap/>
                  <w:vAlign w:val="bottom"/>
                  <w:hideMark/>
                </w:tcPr>
                <w:p w14:paraId="31460470"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 </w:t>
                  </w:r>
                </w:p>
              </w:tc>
              <w:tc>
                <w:tcPr>
                  <w:tcW w:w="966" w:type="dxa"/>
                  <w:tcBorders>
                    <w:top w:val="single" w:sz="8" w:space="0" w:color="auto"/>
                    <w:left w:val="nil"/>
                    <w:bottom w:val="single" w:sz="8" w:space="0" w:color="auto"/>
                    <w:right w:val="single" w:sz="8" w:space="0" w:color="auto"/>
                  </w:tcBorders>
                  <w:shd w:val="clear" w:color="auto" w:fill="auto"/>
                  <w:noWrap/>
                  <w:vAlign w:val="bottom"/>
                  <w:hideMark/>
                </w:tcPr>
                <w:p w14:paraId="66250092"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 </w:t>
                  </w:r>
                </w:p>
              </w:tc>
            </w:tr>
            <w:tr w:rsidR="00482A80" w:rsidRPr="009543E9" w14:paraId="0A6B6B3A" w14:textId="77777777" w:rsidTr="00F91783">
              <w:trPr>
                <w:trHeight w:val="281"/>
              </w:trPr>
              <w:tc>
                <w:tcPr>
                  <w:tcW w:w="1039" w:type="dxa"/>
                  <w:tcBorders>
                    <w:top w:val="nil"/>
                    <w:left w:val="nil"/>
                    <w:bottom w:val="nil"/>
                    <w:right w:val="nil"/>
                  </w:tcBorders>
                  <w:shd w:val="clear" w:color="auto" w:fill="auto"/>
                  <w:noWrap/>
                  <w:vAlign w:val="bottom"/>
                  <w:hideMark/>
                </w:tcPr>
                <w:p w14:paraId="25B6B5E8"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p>
              </w:tc>
              <w:tc>
                <w:tcPr>
                  <w:tcW w:w="1648" w:type="dxa"/>
                  <w:tcBorders>
                    <w:top w:val="nil"/>
                    <w:left w:val="nil"/>
                    <w:bottom w:val="nil"/>
                    <w:right w:val="nil"/>
                  </w:tcBorders>
                  <w:shd w:val="clear" w:color="auto" w:fill="auto"/>
                  <w:vAlign w:val="center"/>
                  <w:hideMark/>
                </w:tcPr>
                <w:p w14:paraId="6D6D58D3" w14:textId="77777777" w:rsidR="00482A80" w:rsidRPr="00482A80"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498" w:type="dxa"/>
                  <w:tcBorders>
                    <w:top w:val="nil"/>
                    <w:left w:val="nil"/>
                    <w:bottom w:val="nil"/>
                    <w:right w:val="nil"/>
                  </w:tcBorders>
                  <w:shd w:val="clear" w:color="auto" w:fill="auto"/>
                  <w:vAlign w:val="center"/>
                  <w:hideMark/>
                </w:tcPr>
                <w:p w14:paraId="16F584CD" w14:textId="77777777" w:rsidR="00482A80" w:rsidRPr="00482A80"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195" w:type="dxa"/>
                  <w:tcBorders>
                    <w:top w:val="nil"/>
                    <w:left w:val="nil"/>
                    <w:bottom w:val="nil"/>
                    <w:right w:val="nil"/>
                  </w:tcBorders>
                  <w:shd w:val="clear" w:color="auto" w:fill="auto"/>
                  <w:vAlign w:val="center"/>
                  <w:hideMark/>
                </w:tcPr>
                <w:p w14:paraId="63F4608C" w14:textId="77777777" w:rsidR="00482A80" w:rsidRPr="00482A80"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053" w:type="dxa"/>
                  <w:tcBorders>
                    <w:top w:val="nil"/>
                    <w:left w:val="nil"/>
                    <w:bottom w:val="nil"/>
                    <w:right w:val="nil"/>
                  </w:tcBorders>
                  <w:shd w:val="clear" w:color="auto" w:fill="auto"/>
                  <w:vAlign w:val="center"/>
                  <w:hideMark/>
                </w:tcPr>
                <w:p w14:paraId="3128BDEA" w14:textId="77777777" w:rsidR="00482A80" w:rsidRPr="00482A80"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348" w:type="dxa"/>
                  <w:tcBorders>
                    <w:top w:val="nil"/>
                    <w:left w:val="nil"/>
                    <w:bottom w:val="nil"/>
                    <w:right w:val="nil"/>
                  </w:tcBorders>
                  <w:shd w:val="clear" w:color="auto" w:fill="auto"/>
                  <w:vAlign w:val="center"/>
                  <w:hideMark/>
                </w:tcPr>
                <w:p w14:paraId="030A98CC" w14:textId="77777777" w:rsidR="00482A80" w:rsidRPr="00482A80"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767" w:type="dxa"/>
                  <w:tcBorders>
                    <w:top w:val="nil"/>
                    <w:left w:val="nil"/>
                    <w:bottom w:val="nil"/>
                    <w:right w:val="nil"/>
                  </w:tcBorders>
                  <w:shd w:val="clear" w:color="auto" w:fill="auto"/>
                  <w:noWrap/>
                  <w:vAlign w:val="bottom"/>
                  <w:hideMark/>
                </w:tcPr>
                <w:p w14:paraId="489474F8" w14:textId="77777777" w:rsidR="00482A80" w:rsidRPr="00482A80"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966" w:type="dxa"/>
                  <w:tcBorders>
                    <w:top w:val="nil"/>
                    <w:left w:val="nil"/>
                    <w:bottom w:val="nil"/>
                    <w:right w:val="nil"/>
                  </w:tcBorders>
                  <w:shd w:val="clear" w:color="auto" w:fill="auto"/>
                  <w:noWrap/>
                  <w:vAlign w:val="bottom"/>
                  <w:hideMark/>
                </w:tcPr>
                <w:p w14:paraId="0258240B"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p>
              </w:tc>
            </w:tr>
            <w:tr w:rsidR="00482A80" w:rsidRPr="009543E9" w14:paraId="050D667F" w14:textId="77777777" w:rsidTr="00F91783">
              <w:trPr>
                <w:trHeight w:val="496"/>
              </w:trPr>
              <w:tc>
                <w:tcPr>
                  <w:tcW w:w="1039"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55FD5083"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 xml:space="preserve">METAS </w:t>
                  </w:r>
                </w:p>
              </w:tc>
              <w:tc>
                <w:tcPr>
                  <w:tcW w:w="1648" w:type="dxa"/>
                  <w:vMerge w:val="restart"/>
                  <w:tcBorders>
                    <w:top w:val="single" w:sz="8" w:space="0" w:color="auto"/>
                    <w:left w:val="single" w:sz="8" w:space="0" w:color="auto"/>
                    <w:bottom w:val="nil"/>
                    <w:right w:val="single" w:sz="8" w:space="0" w:color="auto"/>
                  </w:tcBorders>
                  <w:shd w:val="clear" w:color="auto" w:fill="auto"/>
                  <w:vAlign w:val="center"/>
                  <w:hideMark/>
                </w:tcPr>
                <w:p w14:paraId="72068426"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DESCRIÇÃO </w:t>
                  </w:r>
                </w:p>
              </w:tc>
              <w:tc>
                <w:tcPr>
                  <w:tcW w:w="1498" w:type="dxa"/>
                  <w:vMerge w:val="restart"/>
                  <w:tcBorders>
                    <w:top w:val="single" w:sz="8" w:space="0" w:color="auto"/>
                    <w:left w:val="single" w:sz="8" w:space="0" w:color="auto"/>
                    <w:bottom w:val="nil"/>
                    <w:right w:val="single" w:sz="8" w:space="0" w:color="auto"/>
                  </w:tcBorders>
                  <w:shd w:val="clear" w:color="auto" w:fill="auto"/>
                  <w:vAlign w:val="center"/>
                  <w:hideMark/>
                </w:tcPr>
                <w:p w14:paraId="7F089D29"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Unidade de Medida </w:t>
                  </w:r>
                </w:p>
              </w:tc>
              <w:tc>
                <w:tcPr>
                  <w:tcW w:w="1195" w:type="dxa"/>
                  <w:vMerge w:val="restart"/>
                  <w:tcBorders>
                    <w:top w:val="single" w:sz="8" w:space="0" w:color="auto"/>
                    <w:left w:val="single" w:sz="8" w:space="0" w:color="auto"/>
                    <w:bottom w:val="nil"/>
                    <w:right w:val="single" w:sz="8" w:space="0" w:color="auto"/>
                  </w:tcBorders>
                  <w:shd w:val="clear" w:color="auto" w:fill="auto"/>
                  <w:vAlign w:val="center"/>
                  <w:hideMark/>
                </w:tcPr>
                <w:p w14:paraId="08823BBD"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Quantidade* </w:t>
                  </w:r>
                </w:p>
              </w:tc>
              <w:tc>
                <w:tcPr>
                  <w:tcW w:w="1053" w:type="dxa"/>
                  <w:tcBorders>
                    <w:top w:val="single" w:sz="8" w:space="0" w:color="auto"/>
                    <w:left w:val="nil"/>
                    <w:bottom w:val="nil"/>
                    <w:right w:val="nil"/>
                  </w:tcBorders>
                  <w:shd w:val="clear" w:color="auto" w:fill="auto"/>
                  <w:vAlign w:val="center"/>
                  <w:hideMark/>
                </w:tcPr>
                <w:p w14:paraId="073A6F4C"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Valor </w:t>
                  </w:r>
                </w:p>
              </w:tc>
              <w:tc>
                <w:tcPr>
                  <w:tcW w:w="1348" w:type="dxa"/>
                  <w:vMerge w:val="restart"/>
                  <w:tcBorders>
                    <w:top w:val="single" w:sz="8" w:space="0" w:color="auto"/>
                    <w:left w:val="single" w:sz="8" w:space="0" w:color="auto"/>
                    <w:bottom w:val="nil"/>
                    <w:right w:val="single" w:sz="8" w:space="0" w:color="auto"/>
                  </w:tcBorders>
                  <w:shd w:val="clear" w:color="auto" w:fill="auto"/>
                  <w:vAlign w:val="center"/>
                  <w:hideMark/>
                </w:tcPr>
                <w:p w14:paraId="67CC5B79"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Valor Total (em R$ 1,00) </w:t>
                  </w:r>
                </w:p>
              </w:tc>
              <w:tc>
                <w:tcPr>
                  <w:tcW w:w="767" w:type="dxa"/>
                  <w:vMerge w:val="restart"/>
                  <w:tcBorders>
                    <w:top w:val="single" w:sz="8" w:space="0" w:color="auto"/>
                    <w:left w:val="single" w:sz="8" w:space="0" w:color="auto"/>
                    <w:bottom w:val="nil"/>
                    <w:right w:val="single" w:sz="8" w:space="0" w:color="auto"/>
                  </w:tcBorders>
                  <w:shd w:val="clear" w:color="auto" w:fill="auto"/>
                  <w:vAlign w:val="center"/>
                  <w:hideMark/>
                </w:tcPr>
                <w:p w14:paraId="25DE18E2"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Início </w:t>
                  </w:r>
                </w:p>
              </w:tc>
              <w:tc>
                <w:tcPr>
                  <w:tcW w:w="966" w:type="dxa"/>
                  <w:vMerge w:val="restart"/>
                  <w:tcBorders>
                    <w:top w:val="single" w:sz="8" w:space="0" w:color="auto"/>
                    <w:left w:val="nil"/>
                    <w:bottom w:val="nil"/>
                    <w:right w:val="single" w:sz="8" w:space="0" w:color="auto"/>
                  </w:tcBorders>
                  <w:shd w:val="clear" w:color="auto" w:fill="auto"/>
                  <w:vAlign w:val="center"/>
                  <w:hideMark/>
                </w:tcPr>
                <w:p w14:paraId="546D6D78"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Fim </w:t>
                  </w:r>
                </w:p>
              </w:tc>
            </w:tr>
            <w:tr w:rsidR="00482A80" w:rsidRPr="009543E9" w14:paraId="0A591E83" w14:textId="77777777" w:rsidTr="00F91783">
              <w:trPr>
                <w:trHeight w:val="496"/>
              </w:trPr>
              <w:tc>
                <w:tcPr>
                  <w:tcW w:w="1039" w:type="dxa"/>
                  <w:vMerge/>
                  <w:tcBorders>
                    <w:top w:val="single" w:sz="8" w:space="0" w:color="auto"/>
                    <w:left w:val="single" w:sz="8" w:space="0" w:color="auto"/>
                    <w:bottom w:val="nil"/>
                    <w:right w:val="single" w:sz="8" w:space="0" w:color="auto"/>
                  </w:tcBorders>
                  <w:vAlign w:val="center"/>
                  <w:hideMark/>
                </w:tcPr>
                <w:p w14:paraId="6E21B7B4"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p>
              </w:tc>
              <w:tc>
                <w:tcPr>
                  <w:tcW w:w="1648" w:type="dxa"/>
                  <w:vMerge/>
                  <w:tcBorders>
                    <w:top w:val="single" w:sz="8" w:space="0" w:color="auto"/>
                    <w:left w:val="single" w:sz="8" w:space="0" w:color="auto"/>
                    <w:bottom w:val="nil"/>
                    <w:right w:val="single" w:sz="8" w:space="0" w:color="auto"/>
                  </w:tcBorders>
                  <w:vAlign w:val="center"/>
                  <w:hideMark/>
                </w:tcPr>
                <w:p w14:paraId="1E915C9E"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p>
              </w:tc>
              <w:tc>
                <w:tcPr>
                  <w:tcW w:w="1498" w:type="dxa"/>
                  <w:vMerge/>
                  <w:tcBorders>
                    <w:top w:val="single" w:sz="8" w:space="0" w:color="auto"/>
                    <w:left w:val="single" w:sz="8" w:space="0" w:color="auto"/>
                    <w:bottom w:val="nil"/>
                    <w:right w:val="single" w:sz="8" w:space="0" w:color="auto"/>
                  </w:tcBorders>
                  <w:vAlign w:val="center"/>
                  <w:hideMark/>
                </w:tcPr>
                <w:p w14:paraId="499AE659"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p>
              </w:tc>
              <w:tc>
                <w:tcPr>
                  <w:tcW w:w="1195" w:type="dxa"/>
                  <w:vMerge/>
                  <w:tcBorders>
                    <w:top w:val="single" w:sz="8" w:space="0" w:color="auto"/>
                    <w:left w:val="single" w:sz="8" w:space="0" w:color="auto"/>
                    <w:bottom w:val="nil"/>
                    <w:right w:val="single" w:sz="8" w:space="0" w:color="auto"/>
                  </w:tcBorders>
                  <w:vAlign w:val="center"/>
                  <w:hideMark/>
                </w:tcPr>
                <w:p w14:paraId="5683D313"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p>
              </w:tc>
              <w:tc>
                <w:tcPr>
                  <w:tcW w:w="1053" w:type="dxa"/>
                  <w:tcBorders>
                    <w:top w:val="nil"/>
                    <w:left w:val="nil"/>
                    <w:bottom w:val="nil"/>
                    <w:right w:val="nil"/>
                  </w:tcBorders>
                  <w:shd w:val="clear" w:color="auto" w:fill="auto"/>
                  <w:vAlign w:val="center"/>
                  <w:hideMark/>
                </w:tcPr>
                <w:p w14:paraId="1A456B94"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Unitário (em R$ 1,00) </w:t>
                  </w:r>
                </w:p>
              </w:tc>
              <w:tc>
                <w:tcPr>
                  <w:tcW w:w="1348" w:type="dxa"/>
                  <w:vMerge/>
                  <w:tcBorders>
                    <w:top w:val="single" w:sz="8" w:space="0" w:color="auto"/>
                    <w:left w:val="single" w:sz="8" w:space="0" w:color="auto"/>
                    <w:bottom w:val="nil"/>
                    <w:right w:val="single" w:sz="8" w:space="0" w:color="auto"/>
                  </w:tcBorders>
                  <w:vAlign w:val="center"/>
                  <w:hideMark/>
                </w:tcPr>
                <w:p w14:paraId="743CC0EA"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p>
              </w:tc>
              <w:tc>
                <w:tcPr>
                  <w:tcW w:w="767" w:type="dxa"/>
                  <w:vMerge/>
                  <w:tcBorders>
                    <w:top w:val="single" w:sz="8" w:space="0" w:color="auto"/>
                    <w:left w:val="single" w:sz="8" w:space="0" w:color="auto"/>
                    <w:bottom w:val="nil"/>
                    <w:right w:val="single" w:sz="8" w:space="0" w:color="auto"/>
                  </w:tcBorders>
                  <w:vAlign w:val="center"/>
                  <w:hideMark/>
                </w:tcPr>
                <w:p w14:paraId="59C1BB08"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p>
              </w:tc>
              <w:tc>
                <w:tcPr>
                  <w:tcW w:w="966" w:type="dxa"/>
                  <w:vMerge/>
                  <w:tcBorders>
                    <w:top w:val="single" w:sz="8" w:space="0" w:color="auto"/>
                    <w:left w:val="nil"/>
                    <w:bottom w:val="nil"/>
                    <w:right w:val="single" w:sz="8" w:space="0" w:color="auto"/>
                  </w:tcBorders>
                  <w:vAlign w:val="center"/>
                  <w:hideMark/>
                </w:tcPr>
                <w:p w14:paraId="7830FCA4"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p>
              </w:tc>
            </w:tr>
            <w:tr w:rsidR="00482A80" w:rsidRPr="009543E9" w14:paraId="313AD0D9" w14:textId="77777777" w:rsidTr="00F91783">
              <w:trPr>
                <w:trHeight w:val="754"/>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42FAE"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META 1</w:t>
                  </w:r>
                  <w:r w:rsidRPr="00482A80">
                    <w:rPr>
                      <w:rFonts w:eastAsia="Times New Roman" w:cstheme="minorHAnsi"/>
                      <w:color w:val="000000"/>
                      <w:sz w:val="18"/>
                      <w:szCs w:val="18"/>
                      <w:lang w:eastAsia="pt-BR"/>
                    </w:rPr>
                    <w:t> </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DD5E082"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 xml:space="preserve">00H5 - </w:t>
                  </w:r>
                  <w:r w:rsidRPr="00482A80">
                    <w:rPr>
                      <w:rFonts w:eastAsia="Times New Roman" w:cstheme="minorHAnsi"/>
                      <w:color w:val="000000"/>
                      <w:sz w:val="18"/>
                      <w:szCs w:val="18"/>
                      <w:lang w:eastAsia="pt-BR"/>
                    </w:rPr>
                    <w:t>Pagamento de BPC e RMV a pessoas idosas </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61129AD7"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Benefício pago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21CB0C1D"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2.288.137 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059C7E7E"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1.210 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5FAD65F6"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33.342.003.162 </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1A2D856E"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Janeiro de 2022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5F64987D"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Dezembro de 2022 </w:t>
                  </w:r>
                </w:p>
              </w:tc>
            </w:tr>
            <w:tr w:rsidR="00482A80" w:rsidRPr="009543E9" w14:paraId="310175AF" w14:textId="77777777" w:rsidTr="00F91783">
              <w:trPr>
                <w:trHeight w:val="754"/>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86ADBB7"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META 2</w:t>
                  </w:r>
                  <w:r w:rsidRPr="00482A80">
                    <w:rPr>
                      <w:rFonts w:eastAsia="Times New Roman" w:cstheme="minorHAnsi"/>
                      <w:color w:val="000000"/>
                      <w:sz w:val="18"/>
                      <w:szCs w:val="18"/>
                      <w:lang w:eastAsia="pt-BR"/>
                    </w:rPr>
                    <w:t> </w:t>
                  </w:r>
                </w:p>
              </w:tc>
              <w:tc>
                <w:tcPr>
                  <w:tcW w:w="1648" w:type="dxa"/>
                  <w:tcBorders>
                    <w:top w:val="nil"/>
                    <w:left w:val="nil"/>
                    <w:bottom w:val="single" w:sz="4" w:space="0" w:color="auto"/>
                    <w:right w:val="single" w:sz="4" w:space="0" w:color="auto"/>
                  </w:tcBorders>
                  <w:shd w:val="clear" w:color="auto" w:fill="auto"/>
                  <w:vAlign w:val="center"/>
                  <w:hideMark/>
                </w:tcPr>
                <w:p w14:paraId="767BCEDF"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00IN - </w:t>
                  </w:r>
                  <w:r w:rsidRPr="00482A80">
                    <w:rPr>
                      <w:rFonts w:eastAsia="Times New Roman" w:cstheme="minorHAnsi"/>
                      <w:color w:val="000000"/>
                      <w:sz w:val="18"/>
                      <w:szCs w:val="18"/>
                      <w:lang w:eastAsia="pt-BR"/>
                    </w:rPr>
                    <w:t>Pagamento de BPC e RMV a pessoas com deficiência </w:t>
                  </w:r>
                </w:p>
              </w:tc>
              <w:tc>
                <w:tcPr>
                  <w:tcW w:w="1498" w:type="dxa"/>
                  <w:tcBorders>
                    <w:top w:val="nil"/>
                    <w:left w:val="nil"/>
                    <w:bottom w:val="single" w:sz="4" w:space="0" w:color="auto"/>
                    <w:right w:val="single" w:sz="4" w:space="0" w:color="auto"/>
                  </w:tcBorders>
                  <w:shd w:val="clear" w:color="auto" w:fill="auto"/>
                  <w:vAlign w:val="center"/>
                  <w:hideMark/>
                </w:tcPr>
                <w:p w14:paraId="06BC4796"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Benefício pago </w:t>
                  </w:r>
                </w:p>
              </w:tc>
              <w:tc>
                <w:tcPr>
                  <w:tcW w:w="1195" w:type="dxa"/>
                  <w:tcBorders>
                    <w:top w:val="nil"/>
                    <w:left w:val="nil"/>
                    <w:bottom w:val="single" w:sz="4" w:space="0" w:color="auto"/>
                    <w:right w:val="single" w:sz="4" w:space="0" w:color="auto"/>
                  </w:tcBorders>
                  <w:shd w:val="clear" w:color="auto" w:fill="auto"/>
                  <w:vAlign w:val="center"/>
                  <w:hideMark/>
                </w:tcPr>
                <w:p w14:paraId="001301AA"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2.701.778 </w:t>
                  </w:r>
                </w:p>
              </w:tc>
              <w:tc>
                <w:tcPr>
                  <w:tcW w:w="1053" w:type="dxa"/>
                  <w:tcBorders>
                    <w:top w:val="nil"/>
                    <w:left w:val="nil"/>
                    <w:bottom w:val="single" w:sz="4" w:space="0" w:color="auto"/>
                    <w:right w:val="single" w:sz="4" w:space="0" w:color="auto"/>
                  </w:tcBorders>
                  <w:shd w:val="clear" w:color="auto" w:fill="auto"/>
                  <w:vAlign w:val="center"/>
                  <w:hideMark/>
                </w:tcPr>
                <w:p w14:paraId="743384C3"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1.210 </w:t>
                  </w:r>
                </w:p>
              </w:tc>
              <w:tc>
                <w:tcPr>
                  <w:tcW w:w="1348" w:type="dxa"/>
                  <w:tcBorders>
                    <w:top w:val="nil"/>
                    <w:left w:val="nil"/>
                    <w:bottom w:val="single" w:sz="4" w:space="0" w:color="auto"/>
                    <w:right w:val="single" w:sz="4" w:space="0" w:color="auto"/>
                  </w:tcBorders>
                  <w:shd w:val="clear" w:color="auto" w:fill="auto"/>
                  <w:vAlign w:val="center"/>
                  <w:hideMark/>
                </w:tcPr>
                <w:p w14:paraId="77791AE8"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41.191.445.276 </w:t>
                  </w:r>
                </w:p>
              </w:tc>
              <w:tc>
                <w:tcPr>
                  <w:tcW w:w="767" w:type="dxa"/>
                  <w:tcBorders>
                    <w:top w:val="nil"/>
                    <w:left w:val="nil"/>
                    <w:bottom w:val="single" w:sz="4" w:space="0" w:color="auto"/>
                    <w:right w:val="single" w:sz="4" w:space="0" w:color="auto"/>
                  </w:tcBorders>
                  <w:shd w:val="clear" w:color="auto" w:fill="auto"/>
                  <w:vAlign w:val="center"/>
                  <w:hideMark/>
                </w:tcPr>
                <w:p w14:paraId="7C0A3DAC"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Janeiro de 2022 </w:t>
                  </w:r>
                </w:p>
              </w:tc>
              <w:tc>
                <w:tcPr>
                  <w:tcW w:w="966" w:type="dxa"/>
                  <w:tcBorders>
                    <w:top w:val="nil"/>
                    <w:left w:val="nil"/>
                    <w:bottom w:val="single" w:sz="4" w:space="0" w:color="auto"/>
                    <w:right w:val="single" w:sz="4" w:space="0" w:color="auto"/>
                  </w:tcBorders>
                  <w:shd w:val="clear" w:color="auto" w:fill="auto"/>
                  <w:vAlign w:val="center"/>
                  <w:hideMark/>
                </w:tcPr>
                <w:p w14:paraId="2FECF861"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Dezembro de 2022 </w:t>
                  </w:r>
                </w:p>
              </w:tc>
            </w:tr>
            <w:tr w:rsidR="00482A80" w:rsidRPr="009543E9" w14:paraId="73F5CB49" w14:textId="77777777" w:rsidTr="00F91783">
              <w:trPr>
                <w:trHeight w:val="754"/>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00C8940"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META 3</w:t>
                  </w:r>
                  <w:r w:rsidRPr="00482A80">
                    <w:rPr>
                      <w:rFonts w:eastAsia="Times New Roman" w:cstheme="minorHAnsi"/>
                      <w:color w:val="000000"/>
                      <w:sz w:val="18"/>
                      <w:szCs w:val="18"/>
                      <w:lang w:eastAsia="pt-BR"/>
                    </w:rPr>
                    <w:t> </w:t>
                  </w:r>
                </w:p>
              </w:tc>
              <w:tc>
                <w:tcPr>
                  <w:tcW w:w="1648" w:type="dxa"/>
                  <w:tcBorders>
                    <w:top w:val="nil"/>
                    <w:left w:val="nil"/>
                    <w:bottom w:val="single" w:sz="4" w:space="0" w:color="auto"/>
                    <w:right w:val="single" w:sz="4" w:space="0" w:color="auto"/>
                  </w:tcBorders>
                  <w:shd w:val="clear" w:color="auto" w:fill="auto"/>
                  <w:vAlign w:val="center"/>
                  <w:hideMark/>
                </w:tcPr>
                <w:p w14:paraId="1BFA2B74"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00TZ -</w:t>
                  </w:r>
                  <w:r w:rsidRPr="00482A80">
                    <w:rPr>
                      <w:rFonts w:eastAsia="Times New Roman" w:cstheme="minorHAnsi"/>
                      <w:color w:val="000000"/>
                      <w:sz w:val="18"/>
                      <w:szCs w:val="18"/>
                      <w:lang w:eastAsia="pt-BR"/>
                    </w:rPr>
                    <w:t xml:space="preserve"> Auxílio-inclusão às pessoas com deficiência </w:t>
                  </w:r>
                </w:p>
              </w:tc>
              <w:tc>
                <w:tcPr>
                  <w:tcW w:w="1498" w:type="dxa"/>
                  <w:tcBorders>
                    <w:top w:val="nil"/>
                    <w:left w:val="nil"/>
                    <w:bottom w:val="single" w:sz="4" w:space="0" w:color="auto"/>
                    <w:right w:val="single" w:sz="4" w:space="0" w:color="auto"/>
                  </w:tcBorders>
                  <w:shd w:val="clear" w:color="auto" w:fill="auto"/>
                  <w:vAlign w:val="center"/>
                  <w:hideMark/>
                </w:tcPr>
                <w:p w14:paraId="6761B464"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Benefício pago </w:t>
                  </w:r>
                </w:p>
              </w:tc>
              <w:tc>
                <w:tcPr>
                  <w:tcW w:w="1195" w:type="dxa"/>
                  <w:tcBorders>
                    <w:top w:val="nil"/>
                    <w:left w:val="nil"/>
                    <w:bottom w:val="single" w:sz="4" w:space="0" w:color="auto"/>
                    <w:right w:val="single" w:sz="4" w:space="0" w:color="auto"/>
                  </w:tcBorders>
                  <w:shd w:val="clear" w:color="auto" w:fill="auto"/>
                  <w:vAlign w:val="center"/>
                  <w:hideMark/>
                </w:tcPr>
                <w:p w14:paraId="2A524376"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43.006 </w:t>
                  </w:r>
                </w:p>
              </w:tc>
              <w:tc>
                <w:tcPr>
                  <w:tcW w:w="1053" w:type="dxa"/>
                  <w:tcBorders>
                    <w:top w:val="nil"/>
                    <w:left w:val="nil"/>
                    <w:bottom w:val="single" w:sz="4" w:space="0" w:color="auto"/>
                    <w:right w:val="single" w:sz="4" w:space="0" w:color="auto"/>
                  </w:tcBorders>
                  <w:shd w:val="clear" w:color="auto" w:fill="auto"/>
                  <w:vAlign w:val="center"/>
                  <w:hideMark/>
                </w:tcPr>
                <w:p w14:paraId="30F2C542"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605 </w:t>
                  </w:r>
                </w:p>
              </w:tc>
              <w:tc>
                <w:tcPr>
                  <w:tcW w:w="1348" w:type="dxa"/>
                  <w:tcBorders>
                    <w:top w:val="nil"/>
                    <w:left w:val="nil"/>
                    <w:bottom w:val="single" w:sz="4" w:space="0" w:color="auto"/>
                    <w:right w:val="single" w:sz="4" w:space="0" w:color="auto"/>
                  </w:tcBorders>
                  <w:shd w:val="clear" w:color="auto" w:fill="auto"/>
                  <w:vAlign w:val="center"/>
                  <w:hideMark/>
                </w:tcPr>
                <w:p w14:paraId="6C864213"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192.785.721 </w:t>
                  </w:r>
                </w:p>
              </w:tc>
              <w:tc>
                <w:tcPr>
                  <w:tcW w:w="767" w:type="dxa"/>
                  <w:tcBorders>
                    <w:top w:val="nil"/>
                    <w:left w:val="nil"/>
                    <w:bottom w:val="single" w:sz="4" w:space="0" w:color="auto"/>
                    <w:right w:val="single" w:sz="4" w:space="0" w:color="auto"/>
                  </w:tcBorders>
                  <w:shd w:val="clear" w:color="auto" w:fill="auto"/>
                  <w:vAlign w:val="center"/>
                  <w:hideMark/>
                </w:tcPr>
                <w:p w14:paraId="75A1CF94"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Janeiro de 2022 </w:t>
                  </w:r>
                </w:p>
              </w:tc>
              <w:tc>
                <w:tcPr>
                  <w:tcW w:w="966" w:type="dxa"/>
                  <w:tcBorders>
                    <w:top w:val="nil"/>
                    <w:left w:val="nil"/>
                    <w:bottom w:val="single" w:sz="4" w:space="0" w:color="auto"/>
                    <w:right w:val="single" w:sz="4" w:space="0" w:color="auto"/>
                  </w:tcBorders>
                  <w:shd w:val="clear" w:color="auto" w:fill="auto"/>
                  <w:vAlign w:val="center"/>
                  <w:hideMark/>
                </w:tcPr>
                <w:p w14:paraId="5BA56A8F"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Dezembro de 2022 </w:t>
                  </w:r>
                </w:p>
              </w:tc>
            </w:tr>
            <w:tr w:rsidR="00482A80" w:rsidRPr="009543E9" w14:paraId="2E37A57A" w14:textId="77777777" w:rsidTr="00F91783">
              <w:trPr>
                <w:trHeight w:val="2715"/>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7849978"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lastRenderedPageBreak/>
                    <w:t>META 4</w:t>
                  </w:r>
                  <w:r w:rsidRPr="00482A80">
                    <w:rPr>
                      <w:rFonts w:eastAsia="Times New Roman" w:cstheme="minorHAnsi"/>
                      <w:color w:val="000000"/>
                      <w:sz w:val="18"/>
                      <w:szCs w:val="18"/>
                      <w:lang w:eastAsia="pt-BR"/>
                    </w:rPr>
                    <w:t> </w:t>
                  </w:r>
                </w:p>
              </w:tc>
              <w:tc>
                <w:tcPr>
                  <w:tcW w:w="1648" w:type="dxa"/>
                  <w:tcBorders>
                    <w:top w:val="nil"/>
                    <w:left w:val="nil"/>
                    <w:bottom w:val="single" w:sz="4" w:space="0" w:color="auto"/>
                    <w:right w:val="single" w:sz="4" w:space="0" w:color="auto"/>
                  </w:tcBorders>
                  <w:shd w:val="clear" w:color="auto" w:fill="auto"/>
                  <w:vAlign w:val="center"/>
                  <w:hideMark/>
                </w:tcPr>
                <w:p w14:paraId="75006470"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2589 - </w:t>
                  </w:r>
                  <w:r w:rsidRPr="00482A80">
                    <w:rPr>
                      <w:rFonts w:eastAsia="Times New Roman" w:cstheme="minorHAnsi"/>
                      <w:color w:val="000000"/>
                      <w:sz w:val="18"/>
                      <w:szCs w:val="18"/>
                      <w:lang w:eastAsia="pt-BR"/>
                    </w:rPr>
                    <w:t>Avaliação e operacionalização do BPC e manutenção da RMV  </w:t>
                  </w:r>
                </w:p>
              </w:tc>
              <w:tc>
                <w:tcPr>
                  <w:tcW w:w="1498" w:type="dxa"/>
                  <w:tcBorders>
                    <w:top w:val="nil"/>
                    <w:left w:val="nil"/>
                    <w:bottom w:val="single" w:sz="4" w:space="0" w:color="auto"/>
                    <w:right w:val="single" w:sz="4" w:space="0" w:color="auto"/>
                  </w:tcBorders>
                  <w:shd w:val="clear" w:color="auto" w:fill="auto"/>
                  <w:vAlign w:val="center"/>
                  <w:hideMark/>
                </w:tcPr>
                <w:p w14:paraId="2B1A0058"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Benefício avaliado </w:t>
                  </w:r>
                </w:p>
              </w:tc>
              <w:tc>
                <w:tcPr>
                  <w:tcW w:w="1195" w:type="dxa"/>
                  <w:tcBorders>
                    <w:top w:val="nil"/>
                    <w:left w:val="nil"/>
                    <w:bottom w:val="single" w:sz="4" w:space="0" w:color="auto"/>
                    <w:right w:val="single" w:sz="4" w:space="0" w:color="auto"/>
                  </w:tcBorders>
                  <w:shd w:val="clear" w:color="auto" w:fill="auto"/>
                  <w:vAlign w:val="center"/>
                  <w:hideMark/>
                </w:tcPr>
                <w:p w14:paraId="1F8BF9ED"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221.910** </w:t>
                  </w:r>
                </w:p>
              </w:tc>
              <w:tc>
                <w:tcPr>
                  <w:tcW w:w="1053" w:type="dxa"/>
                  <w:tcBorders>
                    <w:top w:val="nil"/>
                    <w:left w:val="nil"/>
                    <w:bottom w:val="single" w:sz="4" w:space="0" w:color="auto"/>
                    <w:right w:val="single" w:sz="4" w:space="0" w:color="auto"/>
                  </w:tcBorders>
                  <w:shd w:val="clear" w:color="auto" w:fill="auto"/>
                  <w:vAlign w:val="center"/>
                  <w:hideMark/>
                </w:tcPr>
                <w:p w14:paraId="57FFB749"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(envio de cartas, indenizações, restituições, pagamento de diárias e passagens, deslocamento de requerentes e beneficiários do BPC e despesas de exercícios anteriores)  </w:t>
                  </w:r>
                </w:p>
              </w:tc>
              <w:tc>
                <w:tcPr>
                  <w:tcW w:w="1348" w:type="dxa"/>
                  <w:tcBorders>
                    <w:top w:val="nil"/>
                    <w:left w:val="nil"/>
                    <w:bottom w:val="single" w:sz="4" w:space="0" w:color="auto"/>
                    <w:right w:val="single" w:sz="4" w:space="0" w:color="auto"/>
                  </w:tcBorders>
                  <w:shd w:val="clear" w:color="auto" w:fill="auto"/>
                  <w:vAlign w:val="center"/>
                  <w:hideMark/>
                </w:tcPr>
                <w:p w14:paraId="08276296"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8.500.000 </w:t>
                  </w:r>
                </w:p>
              </w:tc>
              <w:tc>
                <w:tcPr>
                  <w:tcW w:w="767" w:type="dxa"/>
                  <w:tcBorders>
                    <w:top w:val="nil"/>
                    <w:left w:val="nil"/>
                    <w:bottom w:val="single" w:sz="4" w:space="0" w:color="auto"/>
                    <w:right w:val="single" w:sz="4" w:space="0" w:color="auto"/>
                  </w:tcBorders>
                  <w:shd w:val="clear" w:color="auto" w:fill="auto"/>
                  <w:vAlign w:val="center"/>
                  <w:hideMark/>
                </w:tcPr>
                <w:p w14:paraId="69FDB9A8"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Janeiro de 2022 </w:t>
                  </w:r>
                </w:p>
              </w:tc>
              <w:tc>
                <w:tcPr>
                  <w:tcW w:w="966" w:type="dxa"/>
                  <w:tcBorders>
                    <w:top w:val="nil"/>
                    <w:left w:val="nil"/>
                    <w:bottom w:val="single" w:sz="4" w:space="0" w:color="auto"/>
                    <w:right w:val="single" w:sz="4" w:space="0" w:color="auto"/>
                  </w:tcBorders>
                  <w:shd w:val="clear" w:color="auto" w:fill="auto"/>
                  <w:vAlign w:val="center"/>
                  <w:hideMark/>
                </w:tcPr>
                <w:p w14:paraId="45C83F78"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Dezembro de 2022 </w:t>
                  </w:r>
                </w:p>
              </w:tc>
            </w:tr>
            <w:tr w:rsidR="00482A80" w:rsidRPr="009543E9" w14:paraId="5BA13698" w14:textId="77777777" w:rsidTr="00F91783">
              <w:trPr>
                <w:trHeight w:val="45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7D40CB8"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META 5</w:t>
                  </w:r>
                  <w:r w:rsidRPr="00482A80">
                    <w:rPr>
                      <w:rFonts w:eastAsia="Times New Roman" w:cstheme="minorHAnsi"/>
                      <w:color w:val="000000"/>
                      <w:sz w:val="18"/>
                      <w:szCs w:val="18"/>
                      <w:lang w:eastAsia="pt-BR"/>
                    </w:rPr>
                    <w:t> </w:t>
                  </w:r>
                </w:p>
              </w:tc>
              <w:tc>
                <w:tcPr>
                  <w:tcW w:w="1648" w:type="dxa"/>
                  <w:tcBorders>
                    <w:top w:val="nil"/>
                    <w:left w:val="nil"/>
                    <w:bottom w:val="single" w:sz="4" w:space="0" w:color="auto"/>
                    <w:right w:val="single" w:sz="4" w:space="0" w:color="auto"/>
                  </w:tcBorders>
                  <w:shd w:val="clear" w:color="auto" w:fill="auto"/>
                  <w:vAlign w:val="center"/>
                  <w:hideMark/>
                </w:tcPr>
                <w:p w14:paraId="0CF8A8B1"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2583 - </w:t>
                  </w:r>
                  <w:r w:rsidRPr="00482A80">
                    <w:rPr>
                      <w:rFonts w:eastAsia="Times New Roman" w:cstheme="minorHAnsi"/>
                      <w:color w:val="000000"/>
                      <w:sz w:val="18"/>
                      <w:szCs w:val="18"/>
                      <w:lang w:eastAsia="pt-BR"/>
                    </w:rPr>
                    <w:t>Processamento de dados do BPC e da RMV </w:t>
                  </w:r>
                </w:p>
              </w:tc>
              <w:tc>
                <w:tcPr>
                  <w:tcW w:w="1498" w:type="dxa"/>
                  <w:tcBorders>
                    <w:top w:val="nil"/>
                    <w:left w:val="nil"/>
                    <w:bottom w:val="single" w:sz="4" w:space="0" w:color="auto"/>
                    <w:right w:val="single" w:sz="4" w:space="0" w:color="auto"/>
                  </w:tcBorders>
                  <w:shd w:val="clear" w:color="auto" w:fill="auto"/>
                  <w:vAlign w:val="center"/>
                  <w:hideMark/>
                </w:tcPr>
                <w:p w14:paraId="3A6C4A78"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Benefício processado </w:t>
                  </w:r>
                </w:p>
              </w:tc>
              <w:tc>
                <w:tcPr>
                  <w:tcW w:w="1195" w:type="dxa"/>
                  <w:tcBorders>
                    <w:top w:val="nil"/>
                    <w:left w:val="nil"/>
                    <w:bottom w:val="single" w:sz="4" w:space="0" w:color="auto"/>
                    <w:right w:val="single" w:sz="4" w:space="0" w:color="auto"/>
                  </w:tcBorders>
                  <w:shd w:val="clear" w:color="auto" w:fill="auto"/>
                  <w:vAlign w:val="center"/>
                  <w:hideMark/>
                </w:tcPr>
                <w:p w14:paraId="6771B1F6"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53.846.153 </w:t>
                  </w:r>
                </w:p>
              </w:tc>
              <w:tc>
                <w:tcPr>
                  <w:tcW w:w="1053" w:type="dxa"/>
                  <w:tcBorders>
                    <w:top w:val="nil"/>
                    <w:left w:val="nil"/>
                    <w:bottom w:val="single" w:sz="4" w:space="0" w:color="auto"/>
                    <w:right w:val="single" w:sz="4" w:space="0" w:color="auto"/>
                  </w:tcBorders>
                  <w:shd w:val="clear" w:color="auto" w:fill="auto"/>
                  <w:vAlign w:val="center"/>
                  <w:hideMark/>
                </w:tcPr>
                <w:p w14:paraId="0FC51871"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0,91 </w:t>
                  </w:r>
                </w:p>
              </w:tc>
              <w:tc>
                <w:tcPr>
                  <w:tcW w:w="1348" w:type="dxa"/>
                  <w:tcBorders>
                    <w:top w:val="nil"/>
                    <w:left w:val="nil"/>
                    <w:bottom w:val="single" w:sz="4" w:space="0" w:color="auto"/>
                    <w:right w:val="single" w:sz="4" w:space="0" w:color="auto"/>
                  </w:tcBorders>
                  <w:shd w:val="clear" w:color="auto" w:fill="auto"/>
                  <w:vAlign w:val="center"/>
                  <w:hideMark/>
                </w:tcPr>
                <w:p w14:paraId="17475403"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49.000.000 </w:t>
                  </w:r>
                </w:p>
              </w:tc>
              <w:tc>
                <w:tcPr>
                  <w:tcW w:w="767" w:type="dxa"/>
                  <w:tcBorders>
                    <w:top w:val="nil"/>
                    <w:left w:val="nil"/>
                    <w:bottom w:val="single" w:sz="4" w:space="0" w:color="auto"/>
                    <w:right w:val="single" w:sz="4" w:space="0" w:color="auto"/>
                  </w:tcBorders>
                  <w:shd w:val="clear" w:color="auto" w:fill="auto"/>
                  <w:vAlign w:val="center"/>
                  <w:hideMark/>
                </w:tcPr>
                <w:p w14:paraId="266EA9F8"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Janeiro de 2022 </w:t>
                  </w:r>
                </w:p>
              </w:tc>
              <w:tc>
                <w:tcPr>
                  <w:tcW w:w="966" w:type="dxa"/>
                  <w:tcBorders>
                    <w:top w:val="nil"/>
                    <w:left w:val="nil"/>
                    <w:bottom w:val="single" w:sz="4" w:space="0" w:color="auto"/>
                    <w:right w:val="single" w:sz="4" w:space="0" w:color="auto"/>
                  </w:tcBorders>
                  <w:shd w:val="clear" w:color="auto" w:fill="auto"/>
                  <w:vAlign w:val="center"/>
                  <w:hideMark/>
                </w:tcPr>
                <w:p w14:paraId="7E7B4F61"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Dezembro de 2022 </w:t>
                  </w:r>
                </w:p>
              </w:tc>
            </w:tr>
            <w:tr w:rsidR="00482A80" w:rsidRPr="009543E9" w14:paraId="69BB8891" w14:textId="77777777" w:rsidTr="00F91783">
              <w:trPr>
                <w:trHeight w:val="689"/>
              </w:trPr>
              <w:tc>
                <w:tcPr>
                  <w:tcW w:w="1039" w:type="dxa"/>
                  <w:tcBorders>
                    <w:top w:val="nil"/>
                    <w:left w:val="single" w:sz="4" w:space="0" w:color="auto"/>
                    <w:bottom w:val="nil"/>
                    <w:right w:val="single" w:sz="4" w:space="0" w:color="auto"/>
                  </w:tcBorders>
                  <w:shd w:val="clear" w:color="auto" w:fill="auto"/>
                  <w:vAlign w:val="center"/>
                  <w:hideMark/>
                </w:tcPr>
                <w:p w14:paraId="52B856E2"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META 6</w:t>
                  </w:r>
                  <w:r w:rsidRPr="00482A80">
                    <w:rPr>
                      <w:rFonts w:eastAsia="Times New Roman" w:cstheme="minorHAnsi"/>
                      <w:color w:val="000000"/>
                      <w:sz w:val="18"/>
                      <w:szCs w:val="18"/>
                      <w:lang w:eastAsia="pt-BR"/>
                    </w:rPr>
                    <w:t> </w:t>
                  </w:r>
                </w:p>
              </w:tc>
              <w:tc>
                <w:tcPr>
                  <w:tcW w:w="1648" w:type="dxa"/>
                  <w:tcBorders>
                    <w:top w:val="nil"/>
                    <w:left w:val="nil"/>
                    <w:bottom w:val="nil"/>
                    <w:right w:val="single" w:sz="4" w:space="0" w:color="auto"/>
                  </w:tcBorders>
                  <w:shd w:val="clear" w:color="auto" w:fill="auto"/>
                  <w:vAlign w:val="center"/>
                  <w:hideMark/>
                </w:tcPr>
                <w:p w14:paraId="04EA0B00"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21DT</w:t>
                  </w:r>
                  <w:r w:rsidRPr="00482A80">
                    <w:rPr>
                      <w:rFonts w:eastAsia="Times New Roman" w:cstheme="minorHAnsi"/>
                      <w:color w:val="000000"/>
                      <w:sz w:val="18"/>
                      <w:szCs w:val="18"/>
                      <w:lang w:eastAsia="pt-BR"/>
                    </w:rPr>
                    <w:t xml:space="preserve"> </w:t>
                  </w:r>
                  <w:r w:rsidRPr="00482A80">
                    <w:rPr>
                      <w:rFonts w:eastAsia="Times New Roman" w:cstheme="minorHAnsi"/>
                      <w:b/>
                      <w:bCs/>
                      <w:color w:val="000000"/>
                      <w:sz w:val="18"/>
                      <w:szCs w:val="18"/>
                      <w:lang w:eastAsia="pt-BR"/>
                    </w:rPr>
                    <w:t>- </w:t>
                  </w:r>
                  <w:r w:rsidRPr="00482A80">
                    <w:rPr>
                      <w:rFonts w:eastAsia="Times New Roman" w:cstheme="minorHAnsi"/>
                      <w:color w:val="000000"/>
                      <w:sz w:val="18"/>
                      <w:szCs w:val="18"/>
                      <w:lang w:eastAsia="pt-BR"/>
                    </w:rPr>
                    <w:t>Operacionalização do Auxílio-inclusão às pessoas com deficiência </w:t>
                  </w:r>
                </w:p>
              </w:tc>
              <w:tc>
                <w:tcPr>
                  <w:tcW w:w="1498" w:type="dxa"/>
                  <w:tcBorders>
                    <w:top w:val="nil"/>
                    <w:left w:val="nil"/>
                    <w:bottom w:val="nil"/>
                    <w:right w:val="single" w:sz="4" w:space="0" w:color="auto"/>
                  </w:tcBorders>
                  <w:shd w:val="clear" w:color="auto" w:fill="auto"/>
                  <w:vAlign w:val="center"/>
                  <w:hideMark/>
                </w:tcPr>
                <w:p w14:paraId="21B4ABE2"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Benefício processado </w:t>
                  </w:r>
                </w:p>
              </w:tc>
              <w:tc>
                <w:tcPr>
                  <w:tcW w:w="1195" w:type="dxa"/>
                  <w:tcBorders>
                    <w:top w:val="nil"/>
                    <w:left w:val="nil"/>
                    <w:bottom w:val="nil"/>
                    <w:right w:val="single" w:sz="4" w:space="0" w:color="auto"/>
                  </w:tcBorders>
                  <w:shd w:val="clear" w:color="auto" w:fill="auto"/>
                  <w:vAlign w:val="center"/>
                  <w:hideMark/>
                </w:tcPr>
                <w:p w14:paraId="2B32CF60"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356.496 </w:t>
                  </w:r>
                </w:p>
              </w:tc>
              <w:tc>
                <w:tcPr>
                  <w:tcW w:w="1053" w:type="dxa"/>
                  <w:tcBorders>
                    <w:top w:val="nil"/>
                    <w:left w:val="nil"/>
                    <w:bottom w:val="nil"/>
                    <w:right w:val="single" w:sz="4" w:space="0" w:color="auto"/>
                  </w:tcBorders>
                  <w:shd w:val="clear" w:color="auto" w:fill="auto"/>
                  <w:vAlign w:val="center"/>
                  <w:hideMark/>
                </w:tcPr>
                <w:p w14:paraId="574A5A49"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(avaliação e processamento de benefícios) </w:t>
                  </w:r>
                </w:p>
              </w:tc>
              <w:tc>
                <w:tcPr>
                  <w:tcW w:w="1348" w:type="dxa"/>
                  <w:tcBorders>
                    <w:top w:val="nil"/>
                    <w:left w:val="nil"/>
                    <w:bottom w:val="nil"/>
                    <w:right w:val="single" w:sz="4" w:space="0" w:color="auto"/>
                  </w:tcBorders>
                  <w:shd w:val="clear" w:color="auto" w:fill="auto"/>
                  <w:vAlign w:val="center"/>
                  <w:hideMark/>
                </w:tcPr>
                <w:p w14:paraId="5A767623"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558.053 </w:t>
                  </w:r>
                </w:p>
              </w:tc>
              <w:tc>
                <w:tcPr>
                  <w:tcW w:w="767" w:type="dxa"/>
                  <w:tcBorders>
                    <w:top w:val="nil"/>
                    <w:left w:val="nil"/>
                    <w:bottom w:val="nil"/>
                    <w:right w:val="single" w:sz="4" w:space="0" w:color="auto"/>
                  </w:tcBorders>
                  <w:shd w:val="clear" w:color="auto" w:fill="auto"/>
                  <w:vAlign w:val="center"/>
                  <w:hideMark/>
                </w:tcPr>
                <w:p w14:paraId="0D9F11D5"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Janeiro de 2022 </w:t>
                  </w:r>
                </w:p>
              </w:tc>
              <w:tc>
                <w:tcPr>
                  <w:tcW w:w="966" w:type="dxa"/>
                  <w:tcBorders>
                    <w:top w:val="nil"/>
                    <w:left w:val="nil"/>
                    <w:bottom w:val="nil"/>
                    <w:right w:val="single" w:sz="4" w:space="0" w:color="auto"/>
                  </w:tcBorders>
                  <w:shd w:val="clear" w:color="auto" w:fill="auto"/>
                  <w:vAlign w:val="center"/>
                  <w:hideMark/>
                </w:tcPr>
                <w:p w14:paraId="2A7BC82F"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Dezembro de 2022 </w:t>
                  </w:r>
                </w:p>
              </w:tc>
            </w:tr>
            <w:tr w:rsidR="00482A80" w:rsidRPr="009543E9" w14:paraId="621EBF5C" w14:textId="77777777" w:rsidTr="00F91783">
              <w:trPr>
                <w:trHeight w:val="754"/>
              </w:trPr>
              <w:tc>
                <w:tcPr>
                  <w:tcW w:w="10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73062E"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TOTAL (em R$ 1,00) </w:t>
                  </w:r>
                </w:p>
              </w:tc>
              <w:tc>
                <w:tcPr>
                  <w:tcW w:w="1648" w:type="dxa"/>
                  <w:tcBorders>
                    <w:top w:val="single" w:sz="8" w:space="0" w:color="auto"/>
                    <w:left w:val="nil"/>
                    <w:bottom w:val="single" w:sz="8" w:space="0" w:color="auto"/>
                    <w:right w:val="nil"/>
                  </w:tcBorders>
                  <w:shd w:val="clear" w:color="auto" w:fill="auto"/>
                  <w:noWrap/>
                  <w:vAlign w:val="bottom"/>
                  <w:hideMark/>
                </w:tcPr>
                <w:p w14:paraId="09C0F4F2"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 </w:t>
                  </w:r>
                </w:p>
              </w:tc>
              <w:tc>
                <w:tcPr>
                  <w:tcW w:w="1498" w:type="dxa"/>
                  <w:tcBorders>
                    <w:top w:val="single" w:sz="8" w:space="0" w:color="auto"/>
                    <w:left w:val="nil"/>
                    <w:bottom w:val="single" w:sz="8" w:space="0" w:color="auto"/>
                    <w:right w:val="nil"/>
                  </w:tcBorders>
                  <w:shd w:val="clear" w:color="auto" w:fill="auto"/>
                  <w:noWrap/>
                  <w:vAlign w:val="bottom"/>
                  <w:hideMark/>
                </w:tcPr>
                <w:p w14:paraId="4A81A069"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 </w:t>
                  </w:r>
                </w:p>
              </w:tc>
              <w:tc>
                <w:tcPr>
                  <w:tcW w:w="1195" w:type="dxa"/>
                  <w:tcBorders>
                    <w:top w:val="single" w:sz="8" w:space="0" w:color="auto"/>
                    <w:left w:val="nil"/>
                    <w:bottom w:val="single" w:sz="8" w:space="0" w:color="auto"/>
                    <w:right w:val="nil"/>
                  </w:tcBorders>
                  <w:shd w:val="clear" w:color="auto" w:fill="auto"/>
                  <w:noWrap/>
                  <w:vAlign w:val="bottom"/>
                  <w:hideMark/>
                </w:tcPr>
                <w:p w14:paraId="69F3B455"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 </w:t>
                  </w:r>
                </w:p>
              </w:tc>
              <w:tc>
                <w:tcPr>
                  <w:tcW w:w="1053" w:type="dxa"/>
                  <w:tcBorders>
                    <w:top w:val="single" w:sz="8" w:space="0" w:color="auto"/>
                    <w:left w:val="nil"/>
                    <w:bottom w:val="single" w:sz="8" w:space="0" w:color="auto"/>
                    <w:right w:val="nil"/>
                  </w:tcBorders>
                  <w:shd w:val="clear" w:color="auto" w:fill="auto"/>
                  <w:vAlign w:val="center"/>
                  <w:hideMark/>
                </w:tcPr>
                <w:p w14:paraId="455A1910"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  </w:t>
                  </w:r>
                </w:p>
              </w:tc>
              <w:tc>
                <w:tcPr>
                  <w:tcW w:w="1348" w:type="dxa"/>
                  <w:tcBorders>
                    <w:top w:val="single" w:sz="8" w:space="0" w:color="auto"/>
                    <w:left w:val="nil"/>
                    <w:bottom w:val="single" w:sz="8" w:space="0" w:color="auto"/>
                    <w:right w:val="nil"/>
                  </w:tcBorders>
                  <w:shd w:val="clear" w:color="auto" w:fill="auto"/>
                  <w:vAlign w:val="center"/>
                  <w:hideMark/>
                </w:tcPr>
                <w:p w14:paraId="2C806224" w14:textId="77777777" w:rsidR="00482A80" w:rsidRPr="00482A80" w:rsidRDefault="00482A80" w:rsidP="00482A80">
                  <w:pPr>
                    <w:framePr w:hSpace="141" w:wrap="around" w:vAnchor="text" w:hAnchor="margin" w:xAlign="center" w:y="175"/>
                    <w:spacing w:after="0" w:line="240" w:lineRule="auto"/>
                    <w:rPr>
                      <w:rFonts w:eastAsia="Times New Roman" w:cstheme="minorHAnsi"/>
                      <w:b/>
                      <w:bCs/>
                      <w:color w:val="000000"/>
                      <w:sz w:val="18"/>
                      <w:szCs w:val="18"/>
                      <w:lang w:eastAsia="pt-BR"/>
                    </w:rPr>
                  </w:pPr>
                  <w:r w:rsidRPr="00482A80">
                    <w:rPr>
                      <w:rFonts w:eastAsia="Times New Roman" w:cstheme="minorHAnsi"/>
                      <w:b/>
                      <w:bCs/>
                      <w:color w:val="000000"/>
                      <w:sz w:val="18"/>
                      <w:szCs w:val="18"/>
                      <w:lang w:eastAsia="pt-BR"/>
                    </w:rPr>
                    <w:t>74.784.292.212 </w:t>
                  </w:r>
                </w:p>
              </w:tc>
              <w:tc>
                <w:tcPr>
                  <w:tcW w:w="767" w:type="dxa"/>
                  <w:tcBorders>
                    <w:top w:val="single" w:sz="8" w:space="0" w:color="auto"/>
                    <w:left w:val="nil"/>
                    <w:bottom w:val="single" w:sz="8" w:space="0" w:color="auto"/>
                    <w:right w:val="nil"/>
                  </w:tcBorders>
                  <w:shd w:val="clear" w:color="auto" w:fill="auto"/>
                  <w:noWrap/>
                  <w:vAlign w:val="bottom"/>
                  <w:hideMark/>
                </w:tcPr>
                <w:p w14:paraId="5441C50F" w14:textId="77777777" w:rsidR="00482A80" w:rsidRPr="00482A80" w:rsidRDefault="00482A80" w:rsidP="00482A80">
                  <w:pPr>
                    <w:framePr w:hSpace="141" w:wrap="around" w:vAnchor="text" w:hAnchor="margin" w:xAlign="center" w:y="175"/>
                    <w:spacing w:after="0" w:line="240" w:lineRule="auto"/>
                    <w:jc w:val="center"/>
                    <w:rPr>
                      <w:rFonts w:eastAsia="Times New Roman" w:cstheme="minorHAnsi"/>
                      <w:color w:val="000000"/>
                      <w:sz w:val="18"/>
                      <w:szCs w:val="18"/>
                      <w:lang w:eastAsia="pt-BR"/>
                    </w:rPr>
                  </w:pPr>
                  <w:r w:rsidRPr="00482A80">
                    <w:rPr>
                      <w:rFonts w:eastAsia="Times New Roman" w:cstheme="minorHAnsi"/>
                      <w:color w:val="000000"/>
                      <w:sz w:val="18"/>
                      <w:szCs w:val="18"/>
                      <w:lang w:eastAsia="pt-BR"/>
                    </w:rPr>
                    <w:t> </w:t>
                  </w:r>
                </w:p>
              </w:tc>
              <w:tc>
                <w:tcPr>
                  <w:tcW w:w="966" w:type="dxa"/>
                  <w:tcBorders>
                    <w:top w:val="single" w:sz="8" w:space="0" w:color="auto"/>
                    <w:left w:val="nil"/>
                    <w:bottom w:val="single" w:sz="8" w:space="0" w:color="auto"/>
                    <w:right w:val="single" w:sz="8" w:space="0" w:color="auto"/>
                  </w:tcBorders>
                  <w:shd w:val="clear" w:color="auto" w:fill="auto"/>
                  <w:noWrap/>
                  <w:vAlign w:val="bottom"/>
                  <w:hideMark/>
                </w:tcPr>
                <w:p w14:paraId="7A31C350"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 </w:t>
                  </w:r>
                </w:p>
              </w:tc>
            </w:tr>
            <w:tr w:rsidR="00482A80" w:rsidRPr="009543E9" w14:paraId="38273B55" w14:textId="77777777" w:rsidTr="00F91783">
              <w:trPr>
                <w:trHeight w:val="188"/>
              </w:trPr>
              <w:tc>
                <w:tcPr>
                  <w:tcW w:w="1039" w:type="dxa"/>
                  <w:tcBorders>
                    <w:top w:val="nil"/>
                    <w:left w:val="nil"/>
                    <w:bottom w:val="nil"/>
                    <w:right w:val="nil"/>
                  </w:tcBorders>
                  <w:shd w:val="clear" w:color="auto" w:fill="auto"/>
                  <w:noWrap/>
                  <w:vAlign w:val="bottom"/>
                  <w:hideMark/>
                </w:tcPr>
                <w:p w14:paraId="50A00A75"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p>
              </w:tc>
              <w:tc>
                <w:tcPr>
                  <w:tcW w:w="1648" w:type="dxa"/>
                  <w:tcBorders>
                    <w:top w:val="nil"/>
                    <w:left w:val="nil"/>
                    <w:bottom w:val="nil"/>
                    <w:right w:val="nil"/>
                  </w:tcBorders>
                  <w:shd w:val="clear" w:color="auto" w:fill="auto"/>
                  <w:noWrap/>
                  <w:vAlign w:val="bottom"/>
                  <w:hideMark/>
                </w:tcPr>
                <w:p w14:paraId="26BE02C5" w14:textId="77777777" w:rsidR="00482A80" w:rsidRPr="00482A80"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498" w:type="dxa"/>
                  <w:tcBorders>
                    <w:top w:val="nil"/>
                    <w:left w:val="nil"/>
                    <w:bottom w:val="nil"/>
                    <w:right w:val="nil"/>
                  </w:tcBorders>
                  <w:shd w:val="clear" w:color="auto" w:fill="auto"/>
                  <w:noWrap/>
                  <w:vAlign w:val="bottom"/>
                  <w:hideMark/>
                </w:tcPr>
                <w:p w14:paraId="627D185B" w14:textId="77777777" w:rsidR="00482A80" w:rsidRPr="00482A80"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195" w:type="dxa"/>
                  <w:tcBorders>
                    <w:top w:val="nil"/>
                    <w:left w:val="nil"/>
                    <w:bottom w:val="nil"/>
                    <w:right w:val="nil"/>
                  </w:tcBorders>
                  <w:shd w:val="clear" w:color="auto" w:fill="auto"/>
                  <w:noWrap/>
                  <w:vAlign w:val="bottom"/>
                  <w:hideMark/>
                </w:tcPr>
                <w:p w14:paraId="741C3E43" w14:textId="77777777" w:rsidR="00482A80" w:rsidRPr="00482A80"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053" w:type="dxa"/>
                  <w:tcBorders>
                    <w:top w:val="nil"/>
                    <w:left w:val="nil"/>
                    <w:bottom w:val="nil"/>
                    <w:right w:val="nil"/>
                  </w:tcBorders>
                  <w:shd w:val="clear" w:color="auto" w:fill="auto"/>
                  <w:noWrap/>
                  <w:vAlign w:val="bottom"/>
                  <w:hideMark/>
                </w:tcPr>
                <w:p w14:paraId="7A8D7D0F" w14:textId="77777777" w:rsidR="00482A80" w:rsidRPr="00482A80"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348" w:type="dxa"/>
                  <w:tcBorders>
                    <w:top w:val="nil"/>
                    <w:left w:val="nil"/>
                    <w:bottom w:val="nil"/>
                    <w:right w:val="nil"/>
                  </w:tcBorders>
                  <w:shd w:val="clear" w:color="auto" w:fill="auto"/>
                  <w:noWrap/>
                  <w:vAlign w:val="bottom"/>
                  <w:hideMark/>
                </w:tcPr>
                <w:p w14:paraId="210397DF" w14:textId="77777777" w:rsidR="00482A80" w:rsidRPr="00482A80"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767" w:type="dxa"/>
                  <w:tcBorders>
                    <w:top w:val="nil"/>
                    <w:left w:val="nil"/>
                    <w:bottom w:val="nil"/>
                    <w:right w:val="nil"/>
                  </w:tcBorders>
                  <w:shd w:val="clear" w:color="auto" w:fill="auto"/>
                  <w:noWrap/>
                  <w:vAlign w:val="bottom"/>
                  <w:hideMark/>
                </w:tcPr>
                <w:p w14:paraId="21E5FD63" w14:textId="77777777" w:rsidR="00482A80" w:rsidRPr="00482A80"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966" w:type="dxa"/>
                  <w:tcBorders>
                    <w:top w:val="nil"/>
                    <w:left w:val="nil"/>
                    <w:bottom w:val="nil"/>
                    <w:right w:val="nil"/>
                  </w:tcBorders>
                  <w:shd w:val="clear" w:color="auto" w:fill="auto"/>
                  <w:noWrap/>
                  <w:vAlign w:val="bottom"/>
                  <w:hideMark/>
                </w:tcPr>
                <w:p w14:paraId="0F367B5C" w14:textId="77777777" w:rsidR="00482A80" w:rsidRPr="00482A80"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r>
            <w:tr w:rsidR="00482A80" w:rsidRPr="00482A80" w14:paraId="273750DD" w14:textId="77777777" w:rsidTr="00F91783">
              <w:trPr>
                <w:trHeight w:val="374"/>
              </w:trPr>
              <w:tc>
                <w:tcPr>
                  <w:tcW w:w="8551" w:type="dxa"/>
                  <w:gridSpan w:val="7"/>
                  <w:tcBorders>
                    <w:top w:val="single" w:sz="8" w:space="0" w:color="auto"/>
                    <w:left w:val="single" w:sz="8" w:space="0" w:color="auto"/>
                    <w:bottom w:val="nil"/>
                    <w:right w:val="nil"/>
                  </w:tcBorders>
                  <w:shd w:val="clear" w:color="auto" w:fill="auto"/>
                  <w:noWrap/>
                  <w:vAlign w:val="bottom"/>
                  <w:hideMark/>
                </w:tcPr>
                <w:p w14:paraId="541C0D96"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 xml:space="preserve">*A quantidade prevista nas metas 1 a 3 refere-se à previsão do número de benefícios a serem pagos no mês de dezembro de 2022. </w:t>
                  </w:r>
                </w:p>
              </w:tc>
              <w:tc>
                <w:tcPr>
                  <w:tcW w:w="966" w:type="dxa"/>
                  <w:tcBorders>
                    <w:top w:val="single" w:sz="8" w:space="0" w:color="auto"/>
                    <w:left w:val="nil"/>
                    <w:bottom w:val="nil"/>
                    <w:right w:val="single" w:sz="8" w:space="0" w:color="auto"/>
                  </w:tcBorders>
                  <w:shd w:val="clear" w:color="auto" w:fill="auto"/>
                  <w:noWrap/>
                  <w:vAlign w:val="bottom"/>
                  <w:hideMark/>
                </w:tcPr>
                <w:p w14:paraId="534207EF"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 </w:t>
                  </w:r>
                </w:p>
              </w:tc>
            </w:tr>
            <w:tr w:rsidR="00482A80" w:rsidRPr="00482A80" w14:paraId="1C7A57AA" w14:textId="77777777" w:rsidTr="00F91783">
              <w:trPr>
                <w:trHeight w:val="271"/>
              </w:trPr>
              <w:tc>
                <w:tcPr>
                  <w:tcW w:w="9517" w:type="dxa"/>
                  <w:gridSpan w:val="8"/>
                  <w:tcBorders>
                    <w:top w:val="nil"/>
                    <w:left w:val="single" w:sz="8" w:space="0" w:color="auto"/>
                    <w:bottom w:val="nil"/>
                    <w:right w:val="single" w:sz="8" w:space="0" w:color="000000"/>
                  </w:tcBorders>
                  <w:shd w:val="clear" w:color="auto" w:fill="auto"/>
                  <w:noWrap/>
                  <w:vAlign w:val="bottom"/>
                  <w:hideMark/>
                </w:tcPr>
                <w:p w14:paraId="1025FD7D"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 xml:space="preserve">As metas 4 a 6 são estimadas pelo total acumulado do ano. </w:t>
                  </w:r>
                </w:p>
              </w:tc>
            </w:tr>
            <w:tr w:rsidR="00482A80" w:rsidRPr="00482A80" w14:paraId="3B4FE76F" w14:textId="77777777" w:rsidTr="00F91783">
              <w:trPr>
                <w:trHeight w:val="281"/>
              </w:trPr>
              <w:tc>
                <w:tcPr>
                  <w:tcW w:w="9517" w:type="dxa"/>
                  <w:gridSpan w:val="8"/>
                  <w:tcBorders>
                    <w:top w:val="nil"/>
                    <w:left w:val="single" w:sz="8" w:space="0" w:color="auto"/>
                    <w:bottom w:val="single" w:sz="8" w:space="0" w:color="auto"/>
                    <w:right w:val="single" w:sz="8" w:space="0" w:color="000000"/>
                  </w:tcBorders>
                  <w:shd w:val="clear" w:color="auto" w:fill="auto"/>
                  <w:noWrap/>
                  <w:vAlign w:val="bottom"/>
                  <w:hideMark/>
                </w:tcPr>
                <w:p w14:paraId="1C81D187" w14:textId="77777777" w:rsidR="00482A80" w:rsidRPr="00482A80" w:rsidRDefault="00482A80" w:rsidP="00482A80">
                  <w:pPr>
                    <w:framePr w:hSpace="141" w:wrap="around" w:vAnchor="text" w:hAnchor="margin" w:xAlign="center" w:y="175"/>
                    <w:spacing w:after="0" w:line="240" w:lineRule="auto"/>
                    <w:rPr>
                      <w:rFonts w:eastAsia="Times New Roman" w:cstheme="minorHAnsi"/>
                      <w:color w:val="000000"/>
                      <w:sz w:val="18"/>
                      <w:szCs w:val="18"/>
                      <w:lang w:eastAsia="pt-BR"/>
                    </w:rPr>
                  </w:pPr>
                  <w:r w:rsidRPr="00482A80">
                    <w:rPr>
                      <w:rFonts w:eastAsia="Times New Roman" w:cstheme="minorHAnsi"/>
                      <w:color w:val="000000"/>
                      <w:sz w:val="18"/>
                      <w:szCs w:val="18"/>
                      <w:lang w:eastAsia="pt-BR"/>
                    </w:rPr>
                    <w:t>** Estimativa da quantidade de benefícios avaliados.  </w:t>
                  </w:r>
                </w:p>
              </w:tc>
            </w:tr>
          </w:tbl>
          <w:p w14:paraId="432E6E41" w14:textId="22A496D6" w:rsidR="00645E18" w:rsidRPr="009543E9" w:rsidRDefault="00645E18" w:rsidP="00645E18">
            <w:pPr>
              <w:spacing w:before="100" w:beforeAutospacing="1" w:after="100" w:afterAutospacing="1"/>
              <w:rPr>
                <w:rFonts w:cstheme="minorHAnsi"/>
                <w:sz w:val="18"/>
                <w:szCs w:val="18"/>
              </w:rPr>
            </w:pPr>
          </w:p>
        </w:tc>
      </w:tr>
    </w:tbl>
    <w:p w14:paraId="152077F4" w14:textId="19A69034" w:rsidR="00F2031A" w:rsidRPr="009543E9" w:rsidRDefault="00F2031A" w:rsidP="000155E1">
      <w:pPr>
        <w:pStyle w:val="NormalWeb"/>
        <w:autoSpaceDE w:val="0"/>
        <w:autoSpaceDN w:val="0"/>
        <w:spacing w:before="0" w:beforeAutospacing="0" w:after="0" w:afterAutospacing="0"/>
        <w:ind w:left="708" w:right="60" w:firstLine="568"/>
        <w:jc w:val="both"/>
        <w:rPr>
          <w:rFonts w:asciiTheme="minorHAnsi" w:hAnsiTheme="minorHAnsi" w:cstheme="minorHAnsi"/>
          <w:color w:val="000000"/>
          <w:sz w:val="18"/>
          <w:szCs w:val="18"/>
        </w:rPr>
      </w:pPr>
    </w:p>
    <w:p w14:paraId="25F6D616" w14:textId="0E5C7918" w:rsidR="00F2031A" w:rsidRPr="009543E9" w:rsidRDefault="00F2031A" w:rsidP="00877C26">
      <w:pPr>
        <w:pStyle w:val="NormalWeb"/>
        <w:autoSpaceDE w:val="0"/>
        <w:autoSpaceDN w:val="0"/>
        <w:spacing w:before="0" w:beforeAutospacing="0" w:after="0" w:afterAutospacing="0"/>
        <w:ind w:right="60" w:firstLine="568"/>
        <w:rPr>
          <w:rFonts w:asciiTheme="minorHAnsi" w:hAnsiTheme="minorHAnsi" w:cstheme="minorHAnsi"/>
          <w:color w:val="000000"/>
          <w:sz w:val="18"/>
          <w:szCs w:val="18"/>
        </w:rPr>
      </w:pPr>
    </w:p>
    <w:tbl>
      <w:tblPr>
        <w:tblW w:w="9393" w:type="dxa"/>
        <w:tblInd w:w="-294" w:type="dxa"/>
        <w:tblCellMar>
          <w:left w:w="70" w:type="dxa"/>
          <w:right w:w="70" w:type="dxa"/>
        </w:tblCellMar>
        <w:tblLook w:val="04A0" w:firstRow="1" w:lastRow="0" w:firstColumn="1" w:lastColumn="0" w:noHBand="0" w:noVBand="1"/>
      </w:tblPr>
      <w:tblGrid>
        <w:gridCol w:w="3751"/>
        <w:gridCol w:w="2982"/>
        <w:gridCol w:w="911"/>
        <w:gridCol w:w="911"/>
        <w:gridCol w:w="838"/>
      </w:tblGrid>
      <w:tr w:rsidR="00F91783" w:rsidRPr="009543E9" w14:paraId="4D1A716C" w14:textId="77777777" w:rsidTr="009543E9">
        <w:trPr>
          <w:trHeight w:val="253"/>
        </w:trPr>
        <w:tc>
          <w:tcPr>
            <w:tcW w:w="3751" w:type="dxa"/>
            <w:tcBorders>
              <w:top w:val="single" w:sz="8" w:space="0" w:color="auto"/>
              <w:left w:val="single" w:sz="8" w:space="0" w:color="auto"/>
              <w:bottom w:val="single" w:sz="8" w:space="0" w:color="auto"/>
              <w:right w:val="nil"/>
            </w:tcBorders>
            <w:shd w:val="clear" w:color="auto" w:fill="auto"/>
            <w:noWrap/>
            <w:vAlign w:val="bottom"/>
            <w:hideMark/>
          </w:tcPr>
          <w:p w14:paraId="7FBC0B62" w14:textId="77777777" w:rsidR="00F91783" w:rsidRPr="00F91783" w:rsidRDefault="00F91783" w:rsidP="00F91783">
            <w:pPr>
              <w:spacing w:after="0" w:line="240" w:lineRule="auto"/>
              <w:rPr>
                <w:rFonts w:eastAsia="Times New Roman" w:cstheme="minorHAnsi"/>
                <w:b/>
                <w:bCs/>
                <w:color w:val="000000"/>
                <w:sz w:val="18"/>
                <w:szCs w:val="18"/>
                <w:lang w:eastAsia="pt-BR"/>
              </w:rPr>
            </w:pPr>
            <w:r w:rsidRPr="00F91783">
              <w:rPr>
                <w:rFonts w:eastAsia="Times New Roman" w:cstheme="minorHAnsi"/>
                <w:b/>
                <w:bCs/>
                <w:color w:val="000000"/>
                <w:sz w:val="18"/>
                <w:szCs w:val="18"/>
                <w:lang w:eastAsia="pt-BR"/>
              </w:rPr>
              <w:t>10. CRONOGRAMA DE DESEMBOLSO</w:t>
            </w:r>
            <w:r w:rsidRPr="00F91783">
              <w:rPr>
                <w:rFonts w:eastAsia="Times New Roman" w:cstheme="minorHAnsi"/>
                <w:color w:val="000000"/>
                <w:sz w:val="18"/>
                <w:szCs w:val="18"/>
                <w:lang w:eastAsia="pt-BR"/>
              </w:rPr>
              <w:t> </w:t>
            </w:r>
          </w:p>
        </w:tc>
        <w:tc>
          <w:tcPr>
            <w:tcW w:w="2982" w:type="dxa"/>
            <w:tcBorders>
              <w:top w:val="single" w:sz="8" w:space="0" w:color="auto"/>
              <w:left w:val="nil"/>
              <w:bottom w:val="single" w:sz="8" w:space="0" w:color="auto"/>
              <w:right w:val="nil"/>
            </w:tcBorders>
            <w:shd w:val="clear" w:color="auto" w:fill="auto"/>
            <w:noWrap/>
            <w:vAlign w:val="bottom"/>
            <w:hideMark/>
          </w:tcPr>
          <w:p w14:paraId="6C0DB193"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911" w:type="dxa"/>
            <w:tcBorders>
              <w:top w:val="single" w:sz="8" w:space="0" w:color="auto"/>
              <w:left w:val="nil"/>
              <w:bottom w:val="single" w:sz="8" w:space="0" w:color="auto"/>
              <w:right w:val="nil"/>
            </w:tcBorders>
            <w:shd w:val="clear" w:color="auto" w:fill="auto"/>
            <w:noWrap/>
            <w:vAlign w:val="bottom"/>
            <w:hideMark/>
          </w:tcPr>
          <w:p w14:paraId="646241B9"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911" w:type="dxa"/>
            <w:tcBorders>
              <w:top w:val="single" w:sz="8" w:space="0" w:color="auto"/>
              <w:left w:val="nil"/>
              <w:bottom w:val="single" w:sz="8" w:space="0" w:color="auto"/>
              <w:right w:val="nil"/>
            </w:tcBorders>
            <w:shd w:val="clear" w:color="auto" w:fill="auto"/>
            <w:noWrap/>
            <w:vAlign w:val="bottom"/>
            <w:hideMark/>
          </w:tcPr>
          <w:p w14:paraId="288030A6"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838" w:type="dxa"/>
            <w:tcBorders>
              <w:top w:val="single" w:sz="8" w:space="0" w:color="auto"/>
              <w:left w:val="nil"/>
              <w:bottom w:val="single" w:sz="8" w:space="0" w:color="auto"/>
              <w:right w:val="single" w:sz="8" w:space="0" w:color="auto"/>
            </w:tcBorders>
            <w:shd w:val="clear" w:color="auto" w:fill="auto"/>
            <w:noWrap/>
            <w:vAlign w:val="bottom"/>
            <w:hideMark/>
          </w:tcPr>
          <w:p w14:paraId="58D70CFF"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r>
      <w:tr w:rsidR="00F91783" w:rsidRPr="009543E9" w14:paraId="7A492A39" w14:textId="77777777" w:rsidTr="009543E9">
        <w:trPr>
          <w:trHeight w:val="253"/>
        </w:trPr>
        <w:tc>
          <w:tcPr>
            <w:tcW w:w="3751" w:type="dxa"/>
            <w:tcBorders>
              <w:top w:val="nil"/>
              <w:left w:val="nil"/>
              <w:bottom w:val="nil"/>
              <w:right w:val="nil"/>
            </w:tcBorders>
            <w:shd w:val="clear" w:color="auto" w:fill="auto"/>
            <w:noWrap/>
            <w:vAlign w:val="bottom"/>
            <w:hideMark/>
          </w:tcPr>
          <w:p w14:paraId="0A7E0D76" w14:textId="77777777" w:rsidR="00F91783" w:rsidRPr="00F91783" w:rsidRDefault="00F91783" w:rsidP="00F91783">
            <w:pPr>
              <w:spacing w:after="0" w:line="240" w:lineRule="auto"/>
              <w:rPr>
                <w:rFonts w:eastAsia="Times New Roman" w:cstheme="minorHAnsi"/>
                <w:color w:val="000000"/>
                <w:sz w:val="18"/>
                <w:szCs w:val="18"/>
                <w:lang w:eastAsia="pt-BR"/>
              </w:rPr>
            </w:pPr>
          </w:p>
        </w:tc>
        <w:tc>
          <w:tcPr>
            <w:tcW w:w="2982" w:type="dxa"/>
            <w:tcBorders>
              <w:top w:val="nil"/>
              <w:left w:val="nil"/>
              <w:bottom w:val="nil"/>
              <w:right w:val="nil"/>
            </w:tcBorders>
            <w:shd w:val="clear" w:color="auto" w:fill="auto"/>
            <w:noWrap/>
            <w:vAlign w:val="bottom"/>
            <w:hideMark/>
          </w:tcPr>
          <w:p w14:paraId="20D71773" w14:textId="77777777" w:rsidR="00F91783" w:rsidRPr="00F91783" w:rsidRDefault="00F91783" w:rsidP="00F91783">
            <w:pPr>
              <w:spacing w:after="0" w:line="240" w:lineRule="auto"/>
              <w:rPr>
                <w:rFonts w:eastAsia="Times New Roman" w:cstheme="minorHAnsi"/>
                <w:sz w:val="18"/>
                <w:szCs w:val="18"/>
                <w:lang w:eastAsia="pt-BR"/>
              </w:rPr>
            </w:pPr>
          </w:p>
        </w:tc>
        <w:tc>
          <w:tcPr>
            <w:tcW w:w="911" w:type="dxa"/>
            <w:tcBorders>
              <w:top w:val="nil"/>
              <w:left w:val="nil"/>
              <w:bottom w:val="nil"/>
              <w:right w:val="nil"/>
            </w:tcBorders>
            <w:shd w:val="clear" w:color="auto" w:fill="auto"/>
            <w:noWrap/>
            <w:vAlign w:val="bottom"/>
            <w:hideMark/>
          </w:tcPr>
          <w:p w14:paraId="76AB575D" w14:textId="77777777" w:rsidR="00F91783" w:rsidRPr="00F91783" w:rsidRDefault="00F91783" w:rsidP="00F91783">
            <w:pPr>
              <w:spacing w:after="0" w:line="240" w:lineRule="auto"/>
              <w:rPr>
                <w:rFonts w:eastAsia="Times New Roman" w:cstheme="minorHAnsi"/>
                <w:sz w:val="18"/>
                <w:szCs w:val="18"/>
                <w:lang w:eastAsia="pt-BR"/>
              </w:rPr>
            </w:pPr>
          </w:p>
        </w:tc>
        <w:tc>
          <w:tcPr>
            <w:tcW w:w="911" w:type="dxa"/>
            <w:tcBorders>
              <w:top w:val="nil"/>
              <w:left w:val="nil"/>
              <w:bottom w:val="nil"/>
              <w:right w:val="nil"/>
            </w:tcBorders>
            <w:shd w:val="clear" w:color="auto" w:fill="auto"/>
            <w:noWrap/>
            <w:vAlign w:val="bottom"/>
            <w:hideMark/>
          </w:tcPr>
          <w:p w14:paraId="26437AA8" w14:textId="77777777" w:rsidR="00F91783" w:rsidRPr="00F91783" w:rsidRDefault="00F91783" w:rsidP="00F91783">
            <w:pPr>
              <w:spacing w:after="0" w:line="240" w:lineRule="auto"/>
              <w:rPr>
                <w:rFonts w:eastAsia="Times New Roman" w:cstheme="minorHAnsi"/>
                <w:sz w:val="18"/>
                <w:szCs w:val="18"/>
                <w:lang w:eastAsia="pt-BR"/>
              </w:rPr>
            </w:pPr>
          </w:p>
        </w:tc>
        <w:tc>
          <w:tcPr>
            <w:tcW w:w="838" w:type="dxa"/>
            <w:tcBorders>
              <w:top w:val="nil"/>
              <w:left w:val="nil"/>
              <w:bottom w:val="nil"/>
              <w:right w:val="nil"/>
            </w:tcBorders>
            <w:shd w:val="clear" w:color="auto" w:fill="auto"/>
            <w:noWrap/>
            <w:vAlign w:val="bottom"/>
            <w:hideMark/>
          </w:tcPr>
          <w:p w14:paraId="05C539DB" w14:textId="77777777" w:rsidR="00F91783" w:rsidRPr="00F91783" w:rsidRDefault="00F91783" w:rsidP="00F91783">
            <w:pPr>
              <w:spacing w:after="0" w:line="240" w:lineRule="auto"/>
              <w:rPr>
                <w:rFonts w:eastAsia="Times New Roman" w:cstheme="minorHAnsi"/>
                <w:sz w:val="18"/>
                <w:szCs w:val="18"/>
                <w:lang w:eastAsia="pt-BR"/>
              </w:rPr>
            </w:pPr>
          </w:p>
        </w:tc>
      </w:tr>
      <w:tr w:rsidR="00F91783" w:rsidRPr="009543E9" w14:paraId="5FE42D8E" w14:textId="77777777" w:rsidTr="009543E9">
        <w:trPr>
          <w:trHeight w:val="253"/>
        </w:trPr>
        <w:tc>
          <w:tcPr>
            <w:tcW w:w="3751" w:type="dxa"/>
            <w:tcBorders>
              <w:top w:val="single" w:sz="8" w:space="0" w:color="auto"/>
              <w:left w:val="single" w:sz="8" w:space="0" w:color="auto"/>
              <w:bottom w:val="single" w:sz="8" w:space="0" w:color="auto"/>
              <w:right w:val="nil"/>
            </w:tcBorders>
            <w:shd w:val="clear" w:color="auto" w:fill="auto"/>
            <w:noWrap/>
            <w:vAlign w:val="bottom"/>
            <w:hideMark/>
          </w:tcPr>
          <w:p w14:paraId="63E5B83A" w14:textId="77777777" w:rsidR="00F91783" w:rsidRPr="00F91783" w:rsidRDefault="00F91783" w:rsidP="00F91783">
            <w:pPr>
              <w:spacing w:after="0" w:line="240" w:lineRule="auto"/>
              <w:rPr>
                <w:rFonts w:eastAsia="Times New Roman" w:cstheme="minorHAnsi"/>
                <w:b/>
                <w:bCs/>
                <w:color w:val="000000"/>
                <w:sz w:val="18"/>
                <w:szCs w:val="18"/>
                <w:lang w:eastAsia="pt-BR"/>
              </w:rPr>
            </w:pPr>
            <w:r w:rsidRPr="00F91783">
              <w:rPr>
                <w:rFonts w:eastAsia="Times New Roman" w:cstheme="minorHAnsi"/>
                <w:b/>
                <w:bCs/>
                <w:color w:val="000000"/>
                <w:sz w:val="18"/>
                <w:szCs w:val="18"/>
                <w:lang w:eastAsia="pt-BR"/>
              </w:rPr>
              <w:t>MÊS/ANO</w:t>
            </w:r>
            <w:r w:rsidRPr="00F91783">
              <w:rPr>
                <w:rFonts w:eastAsia="Times New Roman" w:cstheme="minorHAnsi"/>
                <w:color w:val="000000"/>
                <w:sz w:val="18"/>
                <w:szCs w:val="18"/>
                <w:lang w:eastAsia="pt-BR"/>
              </w:rPr>
              <w:t> </w:t>
            </w:r>
          </w:p>
        </w:tc>
        <w:tc>
          <w:tcPr>
            <w:tcW w:w="2982" w:type="dxa"/>
            <w:tcBorders>
              <w:top w:val="single" w:sz="8" w:space="0" w:color="auto"/>
              <w:left w:val="nil"/>
              <w:bottom w:val="single" w:sz="8" w:space="0" w:color="auto"/>
              <w:right w:val="nil"/>
            </w:tcBorders>
            <w:shd w:val="clear" w:color="auto" w:fill="auto"/>
            <w:noWrap/>
            <w:vAlign w:val="bottom"/>
            <w:hideMark/>
          </w:tcPr>
          <w:p w14:paraId="7ED97C15" w14:textId="77777777" w:rsidR="00F91783" w:rsidRPr="00F91783" w:rsidRDefault="00F91783" w:rsidP="00F91783">
            <w:pPr>
              <w:spacing w:after="0" w:line="240" w:lineRule="auto"/>
              <w:rPr>
                <w:rFonts w:eastAsia="Times New Roman" w:cstheme="minorHAnsi"/>
                <w:b/>
                <w:bCs/>
                <w:color w:val="000000"/>
                <w:sz w:val="18"/>
                <w:szCs w:val="18"/>
                <w:lang w:eastAsia="pt-BR"/>
              </w:rPr>
            </w:pPr>
            <w:r w:rsidRPr="00F91783">
              <w:rPr>
                <w:rFonts w:eastAsia="Times New Roman" w:cstheme="minorHAnsi"/>
                <w:b/>
                <w:bCs/>
                <w:color w:val="000000"/>
                <w:sz w:val="18"/>
                <w:szCs w:val="18"/>
                <w:lang w:eastAsia="pt-BR"/>
              </w:rPr>
              <w:t>VALOR*</w:t>
            </w:r>
            <w:r w:rsidRPr="00F91783">
              <w:rPr>
                <w:rFonts w:eastAsia="Times New Roman" w:cstheme="minorHAnsi"/>
                <w:color w:val="000000"/>
                <w:sz w:val="18"/>
                <w:szCs w:val="18"/>
                <w:lang w:eastAsia="pt-BR"/>
              </w:rPr>
              <w:t> </w:t>
            </w:r>
          </w:p>
        </w:tc>
        <w:tc>
          <w:tcPr>
            <w:tcW w:w="911" w:type="dxa"/>
            <w:tcBorders>
              <w:top w:val="single" w:sz="8" w:space="0" w:color="auto"/>
              <w:left w:val="nil"/>
              <w:bottom w:val="single" w:sz="8" w:space="0" w:color="auto"/>
              <w:right w:val="nil"/>
            </w:tcBorders>
            <w:shd w:val="clear" w:color="auto" w:fill="auto"/>
            <w:noWrap/>
            <w:vAlign w:val="bottom"/>
            <w:hideMark/>
          </w:tcPr>
          <w:p w14:paraId="787A2ADC"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911" w:type="dxa"/>
            <w:tcBorders>
              <w:top w:val="single" w:sz="8" w:space="0" w:color="auto"/>
              <w:left w:val="nil"/>
              <w:bottom w:val="single" w:sz="8" w:space="0" w:color="auto"/>
              <w:right w:val="nil"/>
            </w:tcBorders>
            <w:shd w:val="clear" w:color="auto" w:fill="auto"/>
            <w:noWrap/>
            <w:vAlign w:val="bottom"/>
            <w:hideMark/>
          </w:tcPr>
          <w:p w14:paraId="01CB363B"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838" w:type="dxa"/>
            <w:tcBorders>
              <w:top w:val="single" w:sz="8" w:space="0" w:color="auto"/>
              <w:left w:val="nil"/>
              <w:bottom w:val="single" w:sz="8" w:space="0" w:color="auto"/>
              <w:right w:val="single" w:sz="8" w:space="0" w:color="auto"/>
            </w:tcBorders>
            <w:shd w:val="clear" w:color="auto" w:fill="auto"/>
            <w:noWrap/>
            <w:vAlign w:val="bottom"/>
            <w:hideMark/>
          </w:tcPr>
          <w:p w14:paraId="6BEC3618"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r>
      <w:tr w:rsidR="00F91783" w:rsidRPr="009543E9" w14:paraId="103ED12C" w14:textId="77777777" w:rsidTr="009543E9">
        <w:trPr>
          <w:trHeight w:val="423"/>
        </w:trPr>
        <w:tc>
          <w:tcPr>
            <w:tcW w:w="3751" w:type="dxa"/>
            <w:tcBorders>
              <w:top w:val="nil"/>
              <w:left w:val="single" w:sz="4" w:space="0" w:color="auto"/>
              <w:bottom w:val="single" w:sz="4" w:space="0" w:color="auto"/>
              <w:right w:val="nil"/>
            </w:tcBorders>
            <w:shd w:val="clear" w:color="auto" w:fill="auto"/>
            <w:vAlign w:val="center"/>
            <w:hideMark/>
          </w:tcPr>
          <w:p w14:paraId="4FB494A6"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Mensal: de janeiro a dezembro de 2022 </w:t>
            </w:r>
          </w:p>
        </w:tc>
        <w:tc>
          <w:tcPr>
            <w:tcW w:w="2982" w:type="dxa"/>
            <w:tcBorders>
              <w:top w:val="nil"/>
              <w:left w:val="single" w:sz="4" w:space="0" w:color="auto"/>
              <w:bottom w:val="single" w:sz="4" w:space="0" w:color="auto"/>
              <w:right w:val="nil"/>
            </w:tcBorders>
            <w:shd w:val="clear" w:color="auto" w:fill="auto"/>
            <w:vAlign w:val="center"/>
            <w:hideMark/>
          </w:tcPr>
          <w:p w14:paraId="5DB78C01"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R$ 33.342.003.162,00 </w:t>
            </w:r>
          </w:p>
        </w:tc>
        <w:tc>
          <w:tcPr>
            <w:tcW w:w="911" w:type="dxa"/>
            <w:tcBorders>
              <w:top w:val="nil"/>
              <w:left w:val="nil"/>
              <w:bottom w:val="single" w:sz="4" w:space="0" w:color="auto"/>
              <w:right w:val="nil"/>
            </w:tcBorders>
            <w:shd w:val="clear" w:color="auto" w:fill="auto"/>
            <w:noWrap/>
            <w:vAlign w:val="bottom"/>
            <w:hideMark/>
          </w:tcPr>
          <w:p w14:paraId="6582EB30"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911" w:type="dxa"/>
            <w:tcBorders>
              <w:top w:val="nil"/>
              <w:left w:val="nil"/>
              <w:bottom w:val="single" w:sz="4" w:space="0" w:color="auto"/>
              <w:right w:val="nil"/>
            </w:tcBorders>
            <w:shd w:val="clear" w:color="auto" w:fill="auto"/>
            <w:noWrap/>
            <w:vAlign w:val="bottom"/>
            <w:hideMark/>
          </w:tcPr>
          <w:p w14:paraId="6A856EB2"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838" w:type="dxa"/>
            <w:tcBorders>
              <w:top w:val="nil"/>
              <w:left w:val="nil"/>
              <w:bottom w:val="single" w:sz="4" w:space="0" w:color="auto"/>
              <w:right w:val="single" w:sz="4" w:space="0" w:color="auto"/>
            </w:tcBorders>
            <w:shd w:val="clear" w:color="auto" w:fill="auto"/>
            <w:noWrap/>
            <w:vAlign w:val="bottom"/>
            <w:hideMark/>
          </w:tcPr>
          <w:p w14:paraId="1BF48FD6"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r>
      <w:tr w:rsidR="00F91783" w:rsidRPr="009543E9" w14:paraId="26B67927" w14:textId="77777777" w:rsidTr="009543E9">
        <w:trPr>
          <w:trHeight w:val="423"/>
        </w:trPr>
        <w:tc>
          <w:tcPr>
            <w:tcW w:w="3751" w:type="dxa"/>
            <w:tcBorders>
              <w:top w:val="nil"/>
              <w:left w:val="single" w:sz="4" w:space="0" w:color="auto"/>
              <w:bottom w:val="single" w:sz="4" w:space="0" w:color="auto"/>
              <w:right w:val="nil"/>
            </w:tcBorders>
            <w:shd w:val="clear" w:color="auto" w:fill="auto"/>
            <w:vAlign w:val="center"/>
            <w:hideMark/>
          </w:tcPr>
          <w:p w14:paraId="54EB42F3"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Mensal: de janeiro a dezembro de 2022 </w:t>
            </w:r>
          </w:p>
        </w:tc>
        <w:tc>
          <w:tcPr>
            <w:tcW w:w="2982" w:type="dxa"/>
            <w:tcBorders>
              <w:top w:val="nil"/>
              <w:left w:val="single" w:sz="4" w:space="0" w:color="auto"/>
              <w:bottom w:val="single" w:sz="4" w:space="0" w:color="auto"/>
              <w:right w:val="nil"/>
            </w:tcBorders>
            <w:shd w:val="clear" w:color="auto" w:fill="auto"/>
            <w:vAlign w:val="center"/>
            <w:hideMark/>
          </w:tcPr>
          <w:p w14:paraId="6074466F"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R$ 41.191.445.276,00 </w:t>
            </w:r>
          </w:p>
        </w:tc>
        <w:tc>
          <w:tcPr>
            <w:tcW w:w="911" w:type="dxa"/>
            <w:tcBorders>
              <w:top w:val="nil"/>
              <w:left w:val="nil"/>
              <w:bottom w:val="single" w:sz="4" w:space="0" w:color="auto"/>
              <w:right w:val="nil"/>
            </w:tcBorders>
            <w:shd w:val="clear" w:color="auto" w:fill="auto"/>
            <w:noWrap/>
            <w:vAlign w:val="bottom"/>
            <w:hideMark/>
          </w:tcPr>
          <w:p w14:paraId="67BEE837"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911" w:type="dxa"/>
            <w:tcBorders>
              <w:top w:val="nil"/>
              <w:left w:val="nil"/>
              <w:bottom w:val="single" w:sz="4" w:space="0" w:color="auto"/>
              <w:right w:val="nil"/>
            </w:tcBorders>
            <w:shd w:val="clear" w:color="auto" w:fill="auto"/>
            <w:noWrap/>
            <w:vAlign w:val="bottom"/>
            <w:hideMark/>
          </w:tcPr>
          <w:p w14:paraId="21DF624B"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838" w:type="dxa"/>
            <w:tcBorders>
              <w:top w:val="nil"/>
              <w:left w:val="nil"/>
              <w:bottom w:val="single" w:sz="4" w:space="0" w:color="auto"/>
              <w:right w:val="single" w:sz="4" w:space="0" w:color="auto"/>
            </w:tcBorders>
            <w:shd w:val="clear" w:color="auto" w:fill="auto"/>
            <w:noWrap/>
            <w:vAlign w:val="bottom"/>
            <w:hideMark/>
          </w:tcPr>
          <w:p w14:paraId="11CAA8B2"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r>
      <w:tr w:rsidR="00F91783" w:rsidRPr="009543E9" w14:paraId="165AD6E7" w14:textId="77777777" w:rsidTr="009543E9">
        <w:trPr>
          <w:trHeight w:val="423"/>
        </w:trPr>
        <w:tc>
          <w:tcPr>
            <w:tcW w:w="3751" w:type="dxa"/>
            <w:tcBorders>
              <w:top w:val="nil"/>
              <w:left w:val="single" w:sz="4" w:space="0" w:color="auto"/>
              <w:bottom w:val="single" w:sz="4" w:space="0" w:color="auto"/>
              <w:right w:val="nil"/>
            </w:tcBorders>
            <w:shd w:val="clear" w:color="auto" w:fill="auto"/>
            <w:vAlign w:val="center"/>
            <w:hideMark/>
          </w:tcPr>
          <w:p w14:paraId="41528165"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Mensal: de janeiro a dezembro de 2022 </w:t>
            </w:r>
          </w:p>
        </w:tc>
        <w:tc>
          <w:tcPr>
            <w:tcW w:w="2982" w:type="dxa"/>
            <w:tcBorders>
              <w:top w:val="nil"/>
              <w:left w:val="single" w:sz="4" w:space="0" w:color="auto"/>
              <w:bottom w:val="single" w:sz="4" w:space="0" w:color="auto"/>
              <w:right w:val="nil"/>
            </w:tcBorders>
            <w:shd w:val="clear" w:color="auto" w:fill="auto"/>
            <w:vAlign w:val="center"/>
            <w:hideMark/>
          </w:tcPr>
          <w:p w14:paraId="153ACA53"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R$ 192.785.721,00 </w:t>
            </w:r>
          </w:p>
        </w:tc>
        <w:tc>
          <w:tcPr>
            <w:tcW w:w="911" w:type="dxa"/>
            <w:tcBorders>
              <w:top w:val="nil"/>
              <w:left w:val="nil"/>
              <w:bottom w:val="single" w:sz="4" w:space="0" w:color="auto"/>
              <w:right w:val="nil"/>
            </w:tcBorders>
            <w:shd w:val="clear" w:color="auto" w:fill="auto"/>
            <w:noWrap/>
            <w:vAlign w:val="bottom"/>
            <w:hideMark/>
          </w:tcPr>
          <w:p w14:paraId="0B708256"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911" w:type="dxa"/>
            <w:tcBorders>
              <w:top w:val="nil"/>
              <w:left w:val="nil"/>
              <w:bottom w:val="single" w:sz="4" w:space="0" w:color="auto"/>
              <w:right w:val="nil"/>
            </w:tcBorders>
            <w:shd w:val="clear" w:color="auto" w:fill="auto"/>
            <w:noWrap/>
            <w:vAlign w:val="bottom"/>
            <w:hideMark/>
          </w:tcPr>
          <w:p w14:paraId="7644C8D9"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838" w:type="dxa"/>
            <w:tcBorders>
              <w:top w:val="nil"/>
              <w:left w:val="nil"/>
              <w:bottom w:val="single" w:sz="4" w:space="0" w:color="auto"/>
              <w:right w:val="single" w:sz="4" w:space="0" w:color="auto"/>
            </w:tcBorders>
            <w:shd w:val="clear" w:color="auto" w:fill="auto"/>
            <w:noWrap/>
            <w:vAlign w:val="bottom"/>
            <w:hideMark/>
          </w:tcPr>
          <w:p w14:paraId="47DA2218"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r>
      <w:tr w:rsidR="00F91783" w:rsidRPr="009543E9" w14:paraId="345FC787" w14:textId="77777777" w:rsidTr="009543E9">
        <w:trPr>
          <w:trHeight w:val="423"/>
        </w:trPr>
        <w:tc>
          <w:tcPr>
            <w:tcW w:w="3751" w:type="dxa"/>
            <w:tcBorders>
              <w:top w:val="nil"/>
              <w:left w:val="single" w:sz="4" w:space="0" w:color="auto"/>
              <w:bottom w:val="single" w:sz="4" w:space="0" w:color="auto"/>
              <w:right w:val="nil"/>
            </w:tcBorders>
            <w:shd w:val="clear" w:color="auto" w:fill="auto"/>
            <w:vAlign w:val="center"/>
            <w:hideMark/>
          </w:tcPr>
          <w:p w14:paraId="35F309C6"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Mensal: de janeiro a dezembro de 2022 </w:t>
            </w:r>
          </w:p>
        </w:tc>
        <w:tc>
          <w:tcPr>
            <w:tcW w:w="2982" w:type="dxa"/>
            <w:tcBorders>
              <w:top w:val="nil"/>
              <w:left w:val="single" w:sz="4" w:space="0" w:color="auto"/>
              <w:bottom w:val="single" w:sz="4" w:space="0" w:color="auto"/>
              <w:right w:val="nil"/>
            </w:tcBorders>
            <w:shd w:val="clear" w:color="auto" w:fill="auto"/>
            <w:vAlign w:val="center"/>
            <w:hideMark/>
          </w:tcPr>
          <w:p w14:paraId="47CAD110"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R$ 8.500.000,00 </w:t>
            </w:r>
          </w:p>
        </w:tc>
        <w:tc>
          <w:tcPr>
            <w:tcW w:w="911" w:type="dxa"/>
            <w:tcBorders>
              <w:top w:val="nil"/>
              <w:left w:val="nil"/>
              <w:bottom w:val="single" w:sz="4" w:space="0" w:color="auto"/>
              <w:right w:val="nil"/>
            </w:tcBorders>
            <w:shd w:val="clear" w:color="auto" w:fill="auto"/>
            <w:noWrap/>
            <w:vAlign w:val="bottom"/>
            <w:hideMark/>
          </w:tcPr>
          <w:p w14:paraId="4AC32E60"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911" w:type="dxa"/>
            <w:tcBorders>
              <w:top w:val="nil"/>
              <w:left w:val="nil"/>
              <w:bottom w:val="single" w:sz="4" w:space="0" w:color="auto"/>
              <w:right w:val="nil"/>
            </w:tcBorders>
            <w:shd w:val="clear" w:color="auto" w:fill="auto"/>
            <w:noWrap/>
            <w:vAlign w:val="bottom"/>
            <w:hideMark/>
          </w:tcPr>
          <w:p w14:paraId="3CD6F15E"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838" w:type="dxa"/>
            <w:tcBorders>
              <w:top w:val="nil"/>
              <w:left w:val="nil"/>
              <w:bottom w:val="single" w:sz="4" w:space="0" w:color="auto"/>
              <w:right w:val="single" w:sz="4" w:space="0" w:color="auto"/>
            </w:tcBorders>
            <w:shd w:val="clear" w:color="auto" w:fill="auto"/>
            <w:noWrap/>
            <w:vAlign w:val="bottom"/>
            <w:hideMark/>
          </w:tcPr>
          <w:p w14:paraId="1CF66A7C"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r>
      <w:tr w:rsidR="00F91783" w:rsidRPr="009543E9" w14:paraId="621AA927" w14:textId="77777777" w:rsidTr="009543E9">
        <w:trPr>
          <w:trHeight w:val="423"/>
        </w:trPr>
        <w:tc>
          <w:tcPr>
            <w:tcW w:w="3751" w:type="dxa"/>
            <w:tcBorders>
              <w:top w:val="nil"/>
              <w:left w:val="single" w:sz="4" w:space="0" w:color="auto"/>
              <w:bottom w:val="single" w:sz="4" w:space="0" w:color="auto"/>
              <w:right w:val="nil"/>
            </w:tcBorders>
            <w:shd w:val="clear" w:color="auto" w:fill="auto"/>
            <w:vAlign w:val="center"/>
            <w:hideMark/>
          </w:tcPr>
          <w:p w14:paraId="59764D86"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Mensal: de janeiro a dezembro de 2022 </w:t>
            </w:r>
          </w:p>
        </w:tc>
        <w:tc>
          <w:tcPr>
            <w:tcW w:w="2982" w:type="dxa"/>
            <w:tcBorders>
              <w:top w:val="nil"/>
              <w:left w:val="single" w:sz="4" w:space="0" w:color="auto"/>
              <w:bottom w:val="single" w:sz="4" w:space="0" w:color="auto"/>
              <w:right w:val="nil"/>
            </w:tcBorders>
            <w:shd w:val="clear" w:color="auto" w:fill="auto"/>
            <w:vAlign w:val="center"/>
            <w:hideMark/>
          </w:tcPr>
          <w:p w14:paraId="2A88F276"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R$ 49.000.000,00 </w:t>
            </w:r>
          </w:p>
        </w:tc>
        <w:tc>
          <w:tcPr>
            <w:tcW w:w="911" w:type="dxa"/>
            <w:tcBorders>
              <w:top w:val="nil"/>
              <w:left w:val="nil"/>
              <w:bottom w:val="single" w:sz="4" w:space="0" w:color="auto"/>
              <w:right w:val="nil"/>
            </w:tcBorders>
            <w:shd w:val="clear" w:color="auto" w:fill="auto"/>
            <w:noWrap/>
            <w:vAlign w:val="bottom"/>
            <w:hideMark/>
          </w:tcPr>
          <w:p w14:paraId="62CA581B"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911" w:type="dxa"/>
            <w:tcBorders>
              <w:top w:val="nil"/>
              <w:left w:val="nil"/>
              <w:bottom w:val="single" w:sz="4" w:space="0" w:color="auto"/>
              <w:right w:val="nil"/>
            </w:tcBorders>
            <w:shd w:val="clear" w:color="auto" w:fill="auto"/>
            <w:noWrap/>
            <w:vAlign w:val="bottom"/>
            <w:hideMark/>
          </w:tcPr>
          <w:p w14:paraId="07A2E957"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838" w:type="dxa"/>
            <w:tcBorders>
              <w:top w:val="nil"/>
              <w:left w:val="nil"/>
              <w:bottom w:val="single" w:sz="4" w:space="0" w:color="auto"/>
              <w:right w:val="single" w:sz="4" w:space="0" w:color="auto"/>
            </w:tcBorders>
            <w:shd w:val="clear" w:color="auto" w:fill="auto"/>
            <w:noWrap/>
            <w:vAlign w:val="bottom"/>
            <w:hideMark/>
          </w:tcPr>
          <w:p w14:paraId="0FDE66CE"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r>
      <w:tr w:rsidR="00F91783" w:rsidRPr="009543E9" w14:paraId="27D12228" w14:textId="77777777" w:rsidTr="009543E9">
        <w:trPr>
          <w:trHeight w:val="423"/>
        </w:trPr>
        <w:tc>
          <w:tcPr>
            <w:tcW w:w="3751" w:type="dxa"/>
            <w:tcBorders>
              <w:top w:val="nil"/>
              <w:left w:val="single" w:sz="4" w:space="0" w:color="auto"/>
              <w:bottom w:val="single" w:sz="4" w:space="0" w:color="auto"/>
              <w:right w:val="nil"/>
            </w:tcBorders>
            <w:shd w:val="clear" w:color="auto" w:fill="auto"/>
            <w:vAlign w:val="center"/>
            <w:hideMark/>
          </w:tcPr>
          <w:p w14:paraId="33D81F7A"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Mensal: de janeiro a dezembro de 2022 </w:t>
            </w:r>
          </w:p>
        </w:tc>
        <w:tc>
          <w:tcPr>
            <w:tcW w:w="2982" w:type="dxa"/>
            <w:tcBorders>
              <w:top w:val="nil"/>
              <w:left w:val="single" w:sz="4" w:space="0" w:color="auto"/>
              <w:bottom w:val="single" w:sz="4" w:space="0" w:color="auto"/>
              <w:right w:val="nil"/>
            </w:tcBorders>
            <w:shd w:val="clear" w:color="auto" w:fill="auto"/>
            <w:vAlign w:val="center"/>
            <w:hideMark/>
          </w:tcPr>
          <w:p w14:paraId="053C4ACA"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R$ 558.053,00 </w:t>
            </w:r>
          </w:p>
        </w:tc>
        <w:tc>
          <w:tcPr>
            <w:tcW w:w="911" w:type="dxa"/>
            <w:tcBorders>
              <w:top w:val="nil"/>
              <w:left w:val="nil"/>
              <w:bottom w:val="single" w:sz="4" w:space="0" w:color="auto"/>
              <w:right w:val="nil"/>
            </w:tcBorders>
            <w:shd w:val="clear" w:color="auto" w:fill="auto"/>
            <w:noWrap/>
            <w:vAlign w:val="bottom"/>
            <w:hideMark/>
          </w:tcPr>
          <w:p w14:paraId="750DD516"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911" w:type="dxa"/>
            <w:tcBorders>
              <w:top w:val="nil"/>
              <w:left w:val="nil"/>
              <w:bottom w:val="single" w:sz="4" w:space="0" w:color="auto"/>
              <w:right w:val="nil"/>
            </w:tcBorders>
            <w:shd w:val="clear" w:color="auto" w:fill="auto"/>
            <w:noWrap/>
            <w:vAlign w:val="bottom"/>
            <w:hideMark/>
          </w:tcPr>
          <w:p w14:paraId="2EB4A58E"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c>
          <w:tcPr>
            <w:tcW w:w="838" w:type="dxa"/>
            <w:tcBorders>
              <w:top w:val="nil"/>
              <w:left w:val="nil"/>
              <w:bottom w:val="single" w:sz="4" w:space="0" w:color="auto"/>
              <w:right w:val="single" w:sz="4" w:space="0" w:color="auto"/>
            </w:tcBorders>
            <w:shd w:val="clear" w:color="auto" w:fill="auto"/>
            <w:noWrap/>
            <w:vAlign w:val="bottom"/>
            <w:hideMark/>
          </w:tcPr>
          <w:p w14:paraId="633FF61A"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w:t>
            </w:r>
          </w:p>
        </w:tc>
      </w:tr>
      <w:tr w:rsidR="00F91783" w:rsidRPr="009543E9" w14:paraId="1A3BFE6B" w14:textId="77777777" w:rsidTr="009543E9">
        <w:trPr>
          <w:trHeight w:val="253"/>
        </w:trPr>
        <w:tc>
          <w:tcPr>
            <w:tcW w:w="3751" w:type="dxa"/>
            <w:tcBorders>
              <w:top w:val="nil"/>
              <w:left w:val="nil"/>
              <w:bottom w:val="single" w:sz="8" w:space="0" w:color="auto"/>
              <w:right w:val="nil"/>
            </w:tcBorders>
            <w:shd w:val="clear" w:color="auto" w:fill="auto"/>
            <w:noWrap/>
            <w:vAlign w:val="bottom"/>
            <w:hideMark/>
          </w:tcPr>
          <w:p w14:paraId="1D1822CA" w14:textId="77777777" w:rsidR="00F91783" w:rsidRPr="00F91783" w:rsidRDefault="00F91783" w:rsidP="00F91783">
            <w:pPr>
              <w:spacing w:after="0" w:line="240" w:lineRule="auto"/>
              <w:rPr>
                <w:rFonts w:eastAsia="Times New Roman" w:cstheme="minorHAnsi"/>
                <w:color w:val="000000"/>
                <w:sz w:val="18"/>
                <w:szCs w:val="18"/>
                <w:lang w:eastAsia="pt-BR"/>
              </w:rPr>
            </w:pPr>
          </w:p>
        </w:tc>
        <w:tc>
          <w:tcPr>
            <w:tcW w:w="2982" w:type="dxa"/>
            <w:tcBorders>
              <w:top w:val="nil"/>
              <w:left w:val="nil"/>
              <w:bottom w:val="single" w:sz="8" w:space="0" w:color="auto"/>
              <w:right w:val="nil"/>
            </w:tcBorders>
            <w:shd w:val="clear" w:color="auto" w:fill="auto"/>
            <w:noWrap/>
            <w:vAlign w:val="bottom"/>
            <w:hideMark/>
          </w:tcPr>
          <w:p w14:paraId="41FB5315" w14:textId="77777777" w:rsidR="00F91783" w:rsidRPr="00F91783" w:rsidRDefault="00F91783" w:rsidP="00F91783">
            <w:pPr>
              <w:spacing w:after="0" w:line="240" w:lineRule="auto"/>
              <w:rPr>
                <w:rFonts w:eastAsia="Times New Roman" w:cstheme="minorHAnsi"/>
                <w:sz w:val="18"/>
                <w:szCs w:val="18"/>
                <w:lang w:eastAsia="pt-BR"/>
              </w:rPr>
            </w:pPr>
          </w:p>
        </w:tc>
        <w:tc>
          <w:tcPr>
            <w:tcW w:w="911" w:type="dxa"/>
            <w:tcBorders>
              <w:top w:val="nil"/>
              <w:left w:val="nil"/>
              <w:bottom w:val="single" w:sz="8" w:space="0" w:color="auto"/>
              <w:right w:val="nil"/>
            </w:tcBorders>
            <w:shd w:val="clear" w:color="auto" w:fill="auto"/>
            <w:noWrap/>
            <w:vAlign w:val="bottom"/>
            <w:hideMark/>
          </w:tcPr>
          <w:p w14:paraId="61AF3334" w14:textId="77777777" w:rsidR="00F91783" w:rsidRPr="00F91783" w:rsidRDefault="00F91783" w:rsidP="00F91783">
            <w:pPr>
              <w:spacing w:after="0" w:line="240" w:lineRule="auto"/>
              <w:rPr>
                <w:rFonts w:eastAsia="Times New Roman" w:cstheme="minorHAnsi"/>
                <w:sz w:val="18"/>
                <w:szCs w:val="18"/>
                <w:lang w:eastAsia="pt-BR"/>
              </w:rPr>
            </w:pPr>
          </w:p>
        </w:tc>
        <w:tc>
          <w:tcPr>
            <w:tcW w:w="911" w:type="dxa"/>
            <w:tcBorders>
              <w:top w:val="nil"/>
              <w:left w:val="nil"/>
              <w:bottom w:val="single" w:sz="8" w:space="0" w:color="auto"/>
              <w:right w:val="nil"/>
            </w:tcBorders>
            <w:shd w:val="clear" w:color="auto" w:fill="auto"/>
            <w:noWrap/>
            <w:vAlign w:val="bottom"/>
            <w:hideMark/>
          </w:tcPr>
          <w:p w14:paraId="194C4548" w14:textId="77777777" w:rsidR="00F91783" w:rsidRPr="00F91783" w:rsidRDefault="00F91783" w:rsidP="00F91783">
            <w:pPr>
              <w:spacing w:after="0" w:line="240" w:lineRule="auto"/>
              <w:rPr>
                <w:rFonts w:eastAsia="Times New Roman" w:cstheme="minorHAnsi"/>
                <w:sz w:val="18"/>
                <w:szCs w:val="18"/>
                <w:lang w:eastAsia="pt-BR"/>
              </w:rPr>
            </w:pPr>
          </w:p>
        </w:tc>
        <w:tc>
          <w:tcPr>
            <w:tcW w:w="838" w:type="dxa"/>
            <w:tcBorders>
              <w:top w:val="nil"/>
              <w:left w:val="nil"/>
              <w:bottom w:val="single" w:sz="8" w:space="0" w:color="auto"/>
              <w:right w:val="nil"/>
            </w:tcBorders>
            <w:shd w:val="clear" w:color="auto" w:fill="auto"/>
            <w:noWrap/>
            <w:vAlign w:val="bottom"/>
            <w:hideMark/>
          </w:tcPr>
          <w:p w14:paraId="1E0AAA82" w14:textId="77777777" w:rsidR="00F91783" w:rsidRPr="00F91783" w:rsidRDefault="00F91783" w:rsidP="00F91783">
            <w:pPr>
              <w:spacing w:after="0" w:line="240" w:lineRule="auto"/>
              <w:rPr>
                <w:rFonts w:eastAsia="Times New Roman" w:cstheme="minorHAnsi"/>
                <w:sz w:val="18"/>
                <w:szCs w:val="18"/>
                <w:lang w:eastAsia="pt-BR"/>
              </w:rPr>
            </w:pPr>
          </w:p>
        </w:tc>
      </w:tr>
      <w:tr w:rsidR="00F91783" w:rsidRPr="00F91783" w14:paraId="1E3B2032" w14:textId="77777777" w:rsidTr="009543E9">
        <w:trPr>
          <w:trHeight w:val="253"/>
        </w:trPr>
        <w:tc>
          <w:tcPr>
            <w:tcW w:w="9393"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14:paraId="0A9C0366" w14:textId="77777777" w:rsidR="00F91783" w:rsidRPr="00F91783" w:rsidRDefault="00F91783" w:rsidP="00F91783">
            <w:pPr>
              <w:spacing w:after="0" w:line="240" w:lineRule="auto"/>
              <w:rPr>
                <w:rFonts w:eastAsia="Times New Roman" w:cstheme="minorHAnsi"/>
                <w:color w:val="000000"/>
                <w:sz w:val="18"/>
                <w:szCs w:val="18"/>
                <w:lang w:eastAsia="pt-BR"/>
              </w:rPr>
            </w:pPr>
            <w:r w:rsidRPr="00F91783">
              <w:rPr>
                <w:rFonts w:eastAsia="Times New Roman" w:cstheme="minorHAnsi"/>
                <w:color w:val="000000"/>
                <w:sz w:val="18"/>
                <w:szCs w:val="18"/>
                <w:lang w:eastAsia="pt-BR"/>
              </w:rPr>
              <w:t>* Valores consolidados para o período de 12 meses, com desembolso mensal de acordo com a execução. </w:t>
            </w:r>
          </w:p>
        </w:tc>
      </w:tr>
    </w:tbl>
    <w:p w14:paraId="61514272" w14:textId="056EF565" w:rsidR="00F2031A" w:rsidRDefault="00F2031A" w:rsidP="000155E1">
      <w:pPr>
        <w:pStyle w:val="NormalWeb"/>
        <w:autoSpaceDE w:val="0"/>
        <w:autoSpaceDN w:val="0"/>
        <w:spacing w:before="0" w:beforeAutospacing="0" w:after="0" w:afterAutospacing="0"/>
        <w:ind w:left="708" w:right="60" w:firstLine="568"/>
        <w:jc w:val="both"/>
        <w:rPr>
          <w:rFonts w:asciiTheme="minorHAnsi" w:hAnsiTheme="minorHAnsi" w:cstheme="minorHAnsi"/>
          <w:color w:val="000000"/>
          <w:sz w:val="22"/>
          <w:szCs w:val="22"/>
        </w:rPr>
      </w:pPr>
    </w:p>
    <w:p w14:paraId="0CC8DF56" w14:textId="112CB033" w:rsidR="00F2031A" w:rsidRDefault="00F2031A" w:rsidP="00877C26">
      <w:pPr>
        <w:pStyle w:val="NormalWeb"/>
        <w:autoSpaceDE w:val="0"/>
        <w:autoSpaceDN w:val="0"/>
        <w:spacing w:before="0" w:beforeAutospacing="0" w:after="0" w:afterAutospacing="0"/>
        <w:ind w:right="60" w:firstLine="568"/>
        <w:rPr>
          <w:rFonts w:asciiTheme="minorHAnsi" w:hAnsiTheme="minorHAnsi" w:cstheme="minorHAnsi"/>
          <w:color w:val="000000"/>
          <w:sz w:val="22"/>
          <w:szCs w:val="22"/>
        </w:rPr>
      </w:pPr>
    </w:p>
    <w:p w14:paraId="7A7052B7" w14:textId="42222D8B" w:rsidR="00F2031A" w:rsidRDefault="00F2031A" w:rsidP="000155E1">
      <w:pPr>
        <w:pStyle w:val="NormalWeb"/>
        <w:autoSpaceDE w:val="0"/>
        <w:autoSpaceDN w:val="0"/>
        <w:spacing w:before="0" w:beforeAutospacing="0" w:after="0" w:afterAutospacing="0"/>
        <w:ind w:left="708" w:right="60" w:firstLine="568"/>
        <w:jc w:val="both"/>
        <w:rPr>
          <w:rFonts w:asciiTheme="minorHAnsi" w:hAnsiTheme="minorHAnsi" w:cstheme="minorHAnsi"/>
          <w:color w:val="000000"/>
          <w:sz w:val="22"/>
          <w:szCs w:val="22"/>
        </w:rPr>
      </w:pPr>
    </w:p>
    <w:p w14:paraId="5308F7EE" w14:textId="1916A764" w:rsidR="000155E1" w:rsidRPr="000155E1" w:rsidRDefault="00314084" w:rsidP="000155E1">
      <w:pPr>
        <w:pStyle w:val="NormalWeb"/>
        <w:autoSpaceDE w:val="0"/>
        <w:autoSpaceDN w:val="0"/>
        <w:spacing w:before="0" w:beforeAutospacing="0" w:after="0" w:afterAutospacing="0"/>
        <w:ind w:left="708" w:right="60" w:firstLine="568"/>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d</w:t>
      </w:r>
      <w:r w:rsidR="000155E1" w:rsidRPr="000155E1">
        <w:rPr>
          <w:rFonts w:asciiTheme="minorHAnsi" w:hAnsiTheme="minorHAnsi" w:cstheme="minorHAnsi"/>
          <w:color w:val="000000"/>
          <w:sz w:val="22"/>
          <w:szCs w:val="22"/>
        </w:rPr>
        <w:t>) Informação sobre a natureza da conta “TED a comprovar: Ativo onde são registrados os valores relativos a adiantamentos de recursos financeiros decorrentes de transferências formalizadas por meio de Termo de Execução Descentralizada – TED, que ainda tiveram suas prestações de contas aprovadas. </w:t>
      </w:r>
    </w:p>
    <w:p w14:paraId="03C6DDBD" w14:textId="17658C10" w:rsidR="00130377" w:rsidRPr="00130377" w:rsidRDefault="00130377" w:rsidP="00130377">
      <w:pPr>
        <w:pStyle w:val="PargrafodaLista"/>
        <w:autoSpaceDE w:val="0"/>
        <w:autoSpaceDN w:val="0"/>
        <w:adjustRightInd w:val="0"/>
        <w:spacing w:after="0" w:line="240" w:lineRule="auto"/>
        <w:ind w:left="1276" w:right="60"/>
        <w:jc w:val="both"/>
        <w:rPr>
          <w:rFonts w:ascii="Calibri" w:hAnsi="Calibri" w:cs="Calibri"/>
          <w:color w:val="FF0000"/>
          <w:lang w:val="pt"/>
        </w:rPr>
      </w:pPr>
    </w:p>
    <w:p w14:paraId="383A8B1D" w14:textId="65D9EE94" w:rsidR="008E3CAB" w:rsidRPr="00F4053A" w:rsidRDefault="008E3CAB" w:rsidP="00EC3988">
      <w:pPr>
        <w:autoSpaceDE w:val="0"/>
        <w:autoSpaceDN w:val="0"/>
        <w:adjustRightInd w:val="0"/>
        <w:spacing w:after="0" w:line="240" w:lineRule="auto"/>
        <w:ind w:left="60" w:right="60" w:firstLine="1216"/>
        <w:jc w:val="both"/>
        <w:rPr>
          <w:rFonts w:ascii="Calibri" w:hAnsi="Calibri" w:cs="Calibri"/>
          <w:lang w:val="pt"/>
        </w:rPr>
      </w:pPr>
      <w:r w:rsidRPr="00F4053A">
        <w:rPr>
          <w:rFonts w:ascii="Calibri" w:hAnsi="Calibri" w:cs="Calibri"/>
          <w:lang w:val="pt"/>
        </w:rPr>
        <w:t>Segue abaixo levantamento com o montante nas demais unidade</w:t>
      </w:r>
      <w:r w:rsidR="00D74961" w:rsidRPr="00F4053A">
        <w:rPr>
          <w:rFonts w:ascii="Calibri" w:hAnsi="Calibri" w:cs="Calibri"/>
          <w:lang w:val="pt"/>
        </w:rPr>
        <w:t>s</w:t>
      </w:r>
      <w:r w:rsidRPr="00F4053A">
        <w:rPr>
          <w:rFonts w:ascii="Calibri" w:hAnsi="Calibri" w:cs="Calibri"/>
          <w:lang w:val="pt"/>
        </w:rPr>
        <w:t xml:space="preserve"> gestora</w:t>
      </w:r>
      <w:r w:rsidR="00D74961" w:rsidRPr="00F4053A">
        <w:rPr>
          <w:rFonts w:ascii="Calibri" w:hAnsi="Calibri" w:cs="Calibri"/>
          <w:lang w:val="pt"/>
        </w:rPr>
        <w:t xml:space="preserve">s que possuem Termos de Descentralização Externa </w:t>
      </w:r>
      <w:r w:rsidRPr="00F4053A">
        <w:rPr>
          <w:rFonts w:ascii="Calibri" w:hAnsi="Calibri" w:cs="Calibri"/>
          <w:lang w:val="pt"/>
        </w:rPr>
        <w:t>cujas vigências já se encontram expiradas</w:t>
      </w:r>
      <w:r w:rsidR="00305E6D" w:rsidRPr="00F4053A">
        <w:rPr>
          <w:rFonts w:ascii="Calibri" w:hAnsi="Calibri" w:cs="Calibri"/>
          <w:lang w:val="pt"/>
        </w:rPr>
        <w:t xml:space="preserve"> há mais de 330 dias (considerando os prazos estabelecidos no Decreto nº 10.426/2020, 120 dias para </w:t>
      </w:r>
      <w:r w:rsidR="00305E6D" w:rsidRPr="00F4053A">
        <w:t>apresentação do Relatório de Cumprimento do Objeto (RCO) + 30 dias de prorrogação + 180 dias de análise do RCO)</w:t>
      </w:r>
      <w:r w:rsidRPr="00F4053A">
        <w:rPr>
          <w:rFonts w:ascii="Calibri" w:hAnsi="Calibri" w:cs="Calibri"/>
          <w:lang w:val="pt"/>
        </w:rPr>
        <w:t>:</w:t>
      </w:r>
    </w:p>
    <w:p w14:paraId="6CA97103" w14:textId="77777777" w:rsidR="00104B3D" w:rsidRPr="00F4053A" w:rsidRDefault="00104B3D" w:rsidP="00104B3D">
      <w:pPr>
        <w:autoSpaceDE w:val="0"/>
        <w:autoSpaceDN w:val="0"/>
        <w:adjustRightInd w:val="0"/>
        <w:spacing w:after="0" w:line="240" w:lineRule="auto"/>
        <w:ind w:right="60"/>
        <w:jc w:val="both"/>
        <w:rPr>
          <w:rFonts w:ascii="Calibri" w:hAnsi="Calibri" w:cs="Calibri"/>
          <w:highlight w:val="yellow"/>
          <w:lang w:val="pt"/>
        </w:rPr>
      </w:pPr>
    </w:p>
    <w:p w14:paraId="30E8C3BA" w14:textId="0DA6469A" w:rsidR="00104B3D" w:rsidRPr="00F4053A" w:rsidRDefault="00104B3D" w:rsidP="00104B3D">
      <w:pPr>
        <w:autoSpaceDE w:val="0"/>
        <w:autoSpaceDN w:val="0"/>
        <w:adjustRightInd w:val="0"/>
        <w:spacing w:after="0" w:line="240" w:lineRule="auto"/>
        <w:ind w:right="60"/>
        <w:jc w:val="both"/>
        <w:rPr>
          <w:rFonts w:ascii="Calibri" w:hAnsi="Calibri" w:cs="Calibri"/>
          <w:b/>
          <w:i/>
          <w:lang w:val="pt"/>
        </w:rPr>
      </w:pPr>
      <w:r w:rsidRPr="00F4053A">
        <w:rPr>
          <w:rFonts w:ascii="Calibri" w:hAnsi="Calibri" w:cs="Calibri"/>
          <w:b/>
          <w:i/>
          <w:lang w:val="pt"/>
        </w:rPr>
        <w:t>Tabela nº 02 – Termos de Execução Descentra</w:t>
      </w:r>
      <w:r w:rsidR="00B42C43" w:rsidRPr="00F4053A">
        <w:rPr>
          <w:rFonts w:ascii="Calibri" w:hAnsi="Calibri" w:cs="Calibri"/>
          <w:b/>
          <w:i/>
          <w:lang w:val="pt"/>
        </w:rPr>
        <w:t>lizada Vencidos (Data Base 31/03/2022</w:t>
      </w:r>
      <w:r w:rsidRPr="00F4053A">
        <w:rPr>
          <w:rFonts w:ascii="Calibri" w:hAnsi="Calibri" w:cs="Calibri"/>
          <w:b/>
          <w:i/>
          <w:lang w:val="pt"/>
        </w:rPr>
        <w:t>)</w:t>
      </w:r>
    </w:p>
    <w:tbl>
      <w:tblPr>
        <w:tblStyle w:val="Tabelacomgrade"/>
        <w:tblW w:w="0" w:type="auto"/>
        <w:tblInd w:w="60" w:type="dxa"/>
        <w:tblLook w:val="04A0" w:firstRow="1" w:lastRow="0" w:firstColumn="1" w:lastColumn="0" w:noHBand="0" w:noVBand="1"/>
      </w:tblPr>
      <w:tblGrid>
        <w:gridCol w:w="1745"/>
        <w:gridCol w:w="1750"/>
        <w:gridCol w:w="1761"/>
        <w:gridCol w:w="1756"/>
        <w:gridCol w:w="1756"/>
      </w:tblGrid>
      <w:tr w:rsidR="00FE5024" w:rsidRPr="00FE5024" w14:paraId="37FAE487" w14:textId="77777777" w:rsidTr="00752B13">
        <w:tc>
          <w:tcPr>
            <w:tcW w:w="1745" w:type="dxa"/>
          </w:tcPr>
          <w:p w14:paraId="60398724" w14:textId="77777777" w:rsidR="00104B3D" w:rsidRPr="00C970A7" w:rsidRDefault="00104B3D" w:rsidP="00D74961">
            <w:pPr>
              <w:autoSpaceDE w:val="0"/>
              <w:autoSpaceDN w:val="0"/>
              <w:adjustRightInd w:val="0"/>
              <w:ind w:right="60"/>
              <w:jc w:val="both"/>
              <w:rPr>
                <w:rFonts w:ascii="Calibri" w:hAnsi="Calibri" w:cs="Calibri"/>
                <w:b/>
                <w:lang w:val="pt"/>
              </w:rPr>
            </w:pPr>
            <w:r w:rsidRPr="00C970A7">
              <w:rPr>
                <w:rFonts w:ascii="Calibri" w:hAnsi="Calibri" w:cs="Calibri"/>
                <w:b/>
                <w:lang w:val="pt"/>
              </w:rPr>
              <w:t>UG</w:t>
            </w:r>
          </w:p>
        </w:tc>
        <w:tc>
          <w:tcPr>
            <w:tcW w:w="1750" w:type="dxa"/>
          </w:tcPr>
          <w:p w14:paraId="1A0261AC" w14:textId="77777777" w:rsidR="00104B3D" w:rsidRPr="00C970A7" w:rsidRDefault="00104B3D" w:rsidP="00D74961">
            <w:pPr>
              <w:autoSpaceDE w:val="0"/>
              <w:autoSpaceDN w:val="0"/>
              <w:adjustRightInd w:val="0"/>
              <w:ind w:right="60"/>
              <w:jc w:val="both"/>
              <w:rPr>
                <w:rFonts w:ascii="Calibri" w:hAnsi="Calibri" w:cs="Calibri"/>
                <w:b/>
                <w:lang w:val="pt"/>
              </w:rPr>
            </w:pPr>
            <w:proofErr w:type="spellStart"/>
            <w:r w:rsidRPr="00C970A7">
              <w:rPr>
                <w:rFonts w:ascii="Calibri" w:hAnsi="Calibri" w:cs="Calibri"/>
                <w:b/>
                <w:lang w:val="pt"/>
              </w:rPr>
              <w:t>Qtd</w:t>
            </w:r>
            <w:proofErr w:type="spellEnd"/>
            <w:r w:rsidRPr="00C970A7">
              <w:rPr>
                <w:rFonts w:ascii="Calibri" w:hAnsi="Calibri" w:cs="Calibri"/>
                <w:b/>
                <w:lang w:val="pt"/>
              </w:rPr>
              <w:t>. de TEDs expirados</w:t>
            </w:r>
          </w:p>
        </w:tc>
        <w:tc>
          <w:tcPr>
            <w:tcW w:w="1761" w:type="dxa"/>
          </w:tcPr>
          <w:p w14:paraId="6869C50B" w14:textId="77777777" w:rsidR="00104B3D" w:rsidRPr="00C970A7" w:rsidRDefault="00104B3D" w:rsidP="00D74961">
            <w:pPr>
              <w:autoSpaceDE w:val="0"/>
              <w:autoSpaceDN w:val="0"/>
              <w:adjustRightInd w:val="0"/>
              <w:ind w:right="60"/>
              <w:jc w:val="both"/>
              <w:rPr>
                <w:rFonts w:ascii="Calibri" w:hAnsi="Calibri" w:cs="Calibri"/>
                <w:b/>
                <w:lang w:val="pt"/>
              </w:rPr>
            </w:pPr>
            <w:r w:rsidRPr="00C970A7">
              <w:rPr>
                <w:rFonts w:ascii="Calibri" w:hAnsi="Calibri" w:cs="Calibri"/>
                <w:b/>
                <w:lang w:val="pt"/>
              </w:rPr>
              <w:t>Não Apresentaram Prestação de Contas</w:t>
            </w:r>
          </w:p>
        </w:tc>
        <w:tc>
          <w:tcPr>
            <w:tcW w:w="1756" w:type="dxa"/>
          </w:tcPr>
          <w:p w14:paraId="3CB934BA" w14:textId="2257642D" w:rsidR="00104B3D" w:rsidRPr="00C970A7" w:rsidRDefault="00104B3D" w:rsidP="00C970A7">
            <w:pPr>
              <w:autoSpaceDE w:val="0"/>
              <w:autoSpaceDN w:val="0"/>
              <w:adjustRightInd w:val="0"/>
              <w:ind w:right="60"/>
              <w:jc w:val="both"/>
              <w:rPr>
                <w:rFonts w:ascii="Calibri" w:hAnsi="Calibri" w:cs="Calibri"/>
                <w:b/>
                <w:lang w:val="pt"/>
              </w:rPr>
            </w:pPr>
            <w:r w:rsidRPr="00C970A7">
              <w:rPr>
                <w:rFonts w:ascii="Calibri" w:hAnsi="Calibri" w:cs="Calibri"/>
                <w:b/>
                <w:lang w:val="pt"/>
              </w:rPr>
              <w:t>Análises de Prest</w:t>
            </w:r>
            <w:r w:rsidR="00C970A7" w:rsidRPr="00C970A7">
              <w:rPr>
                <w:rFonts w:ascii="Calibri" w:hAnsi="Calibri" w:cs="Calibri"/>
                <w:b/>
                <w:lang w:val="pt"/>
              </w:rPr>
              <w:t xml:space="preserve">ação de Contas Iniciadas </w:t>
            </w:r>
            <w:r w:rsidR="00C970A7">
              <w:rPr>
                <w:rFonts w:ascii="Calibri" w:hAnsi="Calibri" w:cs="Calibri"/>
                <w:b/>
                <w:lang w:val="pt"/>
              </w:rPr>
              <w:t>até 31/03/</w:t>
            </w:r>
            <w:r w:rsidR="00C970A7" w:rsidRPr="00C970A7">
              <w:rPr>
                <w:rFonts w:ascii="Calibri" w:hAnsi="Calibri" w:cs="Calibri"/>
                <w:b/>
                <w:lang w:val="pt"/>
              </w:rPr>
              <w:t>2022</w:t>
            </w:r>
          </w:p>
        </w:tc>
        <w:tc>
          <w:tcPr>
            <w:tcW w:w="1756" w:type="dxa"/>
          </w:tcPr>
          <w:p w14:paraId="28289578" w14:textId="4A6BA210" w:rsidR="00104B3D" w:rsidRPr="00C970A7" w:rsidRDefault="00104B3D" w:rsidP="00C970A7">
            <w:pPr>
              <w:autoSpaceDE w:val="0"/>
              <w:autoSpaceDN w:val="0"/>
              <w:adjustRightInd w:val="0"/>
              <w:ind w:right="60"/>
              <w:jc w:val="both"/>
              <w:rPr>
                <w:rFonts w:ascii="Calibri" w:hAnsi="Calibri" w:cs="Calibri"/>
                <w:b/>
                <w:lang w:val="pt"/>
              </w:rPr>
            </w:pPr>
            <w:r w:rsidRPr="00C970A7">
              <w:rPr>
                <w:rFonts w:ascii="Calibri" w:hAnsi="Calibri" w:cs="Calibri"/>
                <w:b/>
                <w:lang w:val="pt"/>
              </w:rPr>
              <w:t>Análises de Prestação</w:t>
            </w:r>
            <w:r w:rsidR="00C970A7" w:rsidRPr="00C970A7">
              <w:rPr>
                <w:rFonts w:ascii="Calibri" w:hAnsi="Calibri" w:cs="Calibri"/>
                <w:b/>
                <w:lang w:val="pt"/>
              </w:rPr>
              <w:t xml:space="preserve"> de Contas Não Iniciadas </w:t>
            </w:r>
            <w:r w:rsidR="00C970A7">
              <w:rPr>
                <w:rFonts w:ascii="Calibri" w:hAnsi="Calibri" w:cs="Calibri"/>
                <w:b/>
                <w:lang w:val="pt"/>
              </w:rPr>
              <w:t>até 31/03/</w:t>
            </w:r>
            <w:r w:rsidR="00C970A7" w:rsidRPr="00C970A7">
              <w:rPr>
                <w:rFonts w:ascii="Calibri" w:hAnsi="Calibri" w:cs="Calibri"/>
                <w:b/>
                <w:lang w:val="pt"/>
              </w:rPr>
              <w:t>2022</w:t>
            </w:r>
          </w:p>
        </w:tc>
      </w:tr>
      <w:tr w:rsidR="00FE5024" w:rsidRPr="00FE5024" w14:paraId="1EDAE42C" w14:textId="77777777" w:rsidTr="00752B13">
        <w:tc>
          <w:tcPr>
            <w:tcW w:w="1745" w:type="dxa"/>
          </w:tcPr>
          <w:p w14:paraId="2F1DD0E8" w14:textId="77777777" w:rsidR="00104B3D" w:rsidRPr="00C970A7" w:rsidRDefault="00104B3D" w:rsidP="00D74961">
            <w:pPr>
              <w:autoSpaceDE w:val="0"/>
              <w:autoSpaceDN w:val="0"/>
              <w:adjustRightInd w:val="0"/>
              <w:ind w:right="60"/>
              <w:jc w:val="both"/>
              <w:rPr>
                <w:rFonts w:ascii="Calibri" w:hAnsi="Calibri" w:cs="Calibri"/>
                <w:lang w:val="pt"/>
              </w:rPr>
            </w:pPr>
            <w:r w:rsidRPr="00C970A7">
              <w:rPr>
                <w:rFonts w:ascii="Calibri" w:hAnsi="Calibri" w:cs="Calibri"/>
                <w:lang w:val="pt"/>
              </w:rPr>
              <w:t>180002</w:t>
            </w:r>
          </w:p>
        </w:tc>
        <w:tc>
          <w:tcPr>
            <w:tcW w:w="1750" w:type="dxa"/>
          </w:tcPr>
          <w:p w14:paraId="25E42129" w14:textId="77777777" w:rsidR="00104B3D" w:rsidRPr="00C970A7" w:rsidRDefault="00104B3D" w:rsidP="00D74961">
            <w:pPr>
              <w:autoSpaceDE w:val="0"/>
              <w:autoSpaceDN w:val="0"/>
              <w:adjustRightInd w:val="0"/>
              <w:ind w:right="60"/>
              <w:jc w:val="both"/>
              <w:rPr>
                <w:rFonts w:ascii="Calibri" w:hAnsi="Calibri" w:cs="Calibri"/>
                <w:lang w:val="pt"/>
              </w:rPr>
            </w:pPr>
            <w:r w:rsidRPr="00C970A7">
              <w:rPr>
                <w:rFonts w:ascii="Calibri" w:hAnsi="Calibri" w:cs="Calibri"/>
                <w:lang w:val="pt"/>
              </w:rPr>
              <w:t>8</w:t>
            </w:r>
          </w:p>
        </w:tc>
        <w:tc>
          <w:tcPr>
            <w:tcW w:w="1761" w:type="dxa"/>
          </w:tcPr>
          <w:p w14:paraId="3BD8E34F" w14:textId="1D1F515F" w:rsidR="00104B3D" w:rsidRPr="00C970A7" w:rsidRDefault="00C970A7" w:rsidP="00272BBC">
            <w:pPr>
              <w:autoSpaceDE w:val="0"/>
              <w:autoSpaceDN w:val="0"/>
              <w:adjustRightInd w:val="0"/>
              <w:ind w:right="60"/>
              <w:rPr>
                <w:rFonts w:ascii="Calibri" w:hAnsi="Calibri" w:cs="Calibri"/>
                <w:lang w:val="pt"/>
              </w:rPr>
            </w:pPr>
            <w:r w:rsidRPr="00C970A7">
              <w:rPr>
                <w:rFonts w:ascii="Calibri" w:hAnsi="Calibri" w:cs="Calibri"/>
                <w:lang w:val="pt"/>
              </w:rPr>
              <w:t>4</w:t>
            </w:r>
          </w:p>
        </w:tc>
        <w:tc>
          <w:tcPr>
            <w:tcW w:w="1756" w:type="dxa"/>
          </w:tcPr>
          <w:p w14:paraId="0A951722" w14:textId="77777777" w:rsidR="00104B3D" w:rsidRPr="00C970A7" w:rsidRDefault="00104B3D" w:rsidP="00D74961">
            <w:pPr>
              <w:autoSpaceDE w:val="0"/>
              <w:autoSpaceDN w:val="0"/>
              <w:adjustRightInd w:val="0"/>
              <w:ind w:right="60"/>
              <w:jc w:val="both"/>
              <w:rPr>
                <w:rFonts w:ascii="Calibri" w:hAnsi="Calibri" w:cs="Calibri"/>
                <w:lang w:val="pt"/>
              </w:rPr>
            </w:pPr>
            <w:r w:rsidRPr="00C970A7">
              <w:rPr>
                <w:rFonts w:ascii="Calibri" w:hAnsi="Calibri" w:cs="Calibri"/>
                <w:lang w:val="pt"/>
              </w:rPr>
              <w:t xml:space="preserve"> -</w:t>
            </w:r>
          </w:p>
        </w:tc>
        <w:tc>
          <w:tcPr>
            <w:tcW w:w="1756" w:type="dxa"/>
          </w:tcPr>
          <w:p w14:paraId="14A52721" w14:textId="62B8DAF6" w:rsidR="00104B3D" w:rsidRPr="00C970A7" w:rsidRDefault="00C970A7" w:rsidP="00D74961">
            <w:pPr>
              <w:autoSpaceDE w:val="0"/>
              <w:autoSpaceDN w:val="0"/>
              <w:adjustRightInd w:val="0"/>
              <w:ind w:right="60"/>
              <w:jc w:val="both"/>
              <w:rPr>
                <w:rFonts w:ascii="Calibri" w:hAnsi="Calibri" w:cs="Calibri"/>
                <w:lang w:val="pt"/>
              </w:rPr>
            </w:pPr>
            <w:r w:rsidRPr="00C970A7">
              <w:rPr>
                <w:rFonts w:ascii="Calibri" w:hAnsi="Calibri" w:cs="Calibri"/>
                <w:lang w:val="pt"/>
              </w:rPr>
              <w:t>4</w:t>
            </w:r>
          </w:p>
        </w:tc>
      </w:tr>
      <w:tr w:rsidR="00FE5024" w:rsidRPr="00FE5024" w14:paraId="0CB67C7E" w14:textId="77777777" w:rsidTr="00752B13">
        <w:tc>
          <w:tcPr>
            <w:tcW w:w="1745" w:type="dxa"/>
          </w:tcPr>
          <w:p w14:paraId="4E7034E4" w14:textId="77777777" w:rsidR="00104B3D" w:rsidRPr="00C970A7" w:rsidRDefault="00104B3D" w:rsidP="00D74961">
            <w:pPr>
              <w:autoSpaceDE w:val="0"/>
              <w:autoSpaceDN w:val="0"/>
              <w:adjustRightInd w:val="0"/>
              <w:ind w:right="60"/>
              <w:jc w:val="both"/>
              <w:rPr>
                <w:rFonts w:ascii="Calibri" w:hAnsi="Calibri" w:cs="Calibri"/>
                <w:lang w:val="pt"/>
              </w:rPr>
            </w:pPr>
            <w:r w:rsidRPr="00C970A7">
              <w:rPr>
                <w:rFonts w:ascii="Calibri" w:hAnsi="Calibri" w:cs="Calibri"/>
                <w:lang w:val="pt"/>
              </w:rPr>
              <w:t>180009</w:t>
            </w:r>
          </w:p>
        </w:tc>
        <w:tc>
          <w:tcPr>
            <w:tcW w:w="1750" w:type="dxa"/>
          </w:tcPr>
          <w:p w14:paraId="41A9DE8D" w14:textId="04B8CA80" w:rsidR="00104B3D" w:rsidRPr="00C970A7" w:rsidRDefault="00C970A7" w:rsidP="00D74961">
            <w:pPr>
              <w:autoSpaceDE w:val="0"/>
              <w:autoSpaceDN w:val="0"/>
              <w:adjustRightInd w:val="0"/>
              <w:ind w:right="60"/>
              <w:jc w:val="both"/>
              <w:rPr>
                <w:rFonts w:ascii="Calibri" w:hAnsi="Calibri" w:cs="Calibri"/>
                <w:lang w:val="pt"/>
              </w:rPr>
            </w:pPr>
            <w:r w:rsidRPr="00C970A7">
              <w:rPr>
                <w:rFonts w:ascii="Calibri" w:hAnsi="Calibri" w:cs="Calibri"/>
                <w:lang w:val="pt"/>
              </w:rPr>
              <w:t>6</w:t>
            </w:r>
          </w:p>
        </w:tc>
        <w:tc>
          <w:tcPr>
            <w:tcW w:w="1761" w:type="dxa"/>
          </w:tcPr>
          <w:p w14:paraId="2CCBAB41" w14:textId="7426445B" w:rsidR="00104B3D" w:rsidRPr="005A529C" w:rsidRDefault="00C970A7" w:rsidP="00272BBC">
            <w:pPr>
              <w:autoSpaceDE w:val="0"/>
              <w:autoSpaceDN w:val="0"/>
              <w:adjustRightInd w:val="0"/>
              <w:ind w:right="60"/>
              <w:rPr>
                <w:rFonts w:ascii="Calibri" w:hAnsi="Calibri" w:cs="Calibri"/>
                <w:lang w:val="pt"/>
              </w:rPr>
            </w:pPr>
            <w:r w:rsidRPr="005A529C">
              <w:rPr>
                <w:rFonts w:ascii="Calibri" w:hAnsi="Calibri" w:cs="Calibri"/>
                <w:lang w:val="pt"/>
              </w:rPr>
              <w:t>1</w:t>
            </w:r>
          </w:p>
        </w:tc>
        <w:tc>
          <w:tcPr>
            <w:tcW w:w="1756" w:type="dxa"/>
          </w:tcPr>
          <w:p w14:paraId="1C75A2E6" w14:textId="410C1D06" w:rsidR="00104B3D" w:rsidRPr="005A529C" w:rsidRDefault="00C970A7" w:rsidP="00D74961">
            <w:pPr>
              <w:autoSpaceDE w:val="0"/>
              <w:autoSpaceDN w:val="0"/>
              <w:adjustRightInd w:val="0"/>
              <w:ind w:right="60"/>
              <w:jc w:val="both"/>
              <w:rPr>
                <w:rFonts w:ascii="Calibri" w:hAnsi="Calibri" w:cs="Calibri"/>
                <w:lang w:val="pt"/>
              </w:rPr>
            </w:pPr>
            <w:r w:rsidRPr="005A529C">
              <w:rPr>
                <w:rFonts w:ascii="Calibri" w:hAnsi="Calibri" w:cs="Calibri"/>
                <w:lang w:val="pt"/>
              </w:rPr>
              <w:t>4</w:t>
            </w:r>
          </w:p>
        </w:tc>
        <w:tc>
          <w:tcPr>
            <w:tcW w:w="1756" w:type="dxa"/>
          </w:tcPr>
          <w:p w14:paraId="67F71390" w14:textId="22BCBC5E" w:rsidR="00104B3D" w:rsidRPr="005A529C" w:rsidRDefault="00C970A7" w:rsidP="00D74961">
            <w:pPr>
              <w:autoSpaceDE w:val="0"/>
              <w:autoSpaceDN w:val="0"/>
              <w:adjustRightInd w:val="0"/>
              <w:ind w:right="60"/>
              <w:jc w:val="both"/>
              <w:rPr>
                <w:rFonts w:ascii="Calibri" w:hAnsi="Calibri" w:cs="Calibri"/>
                <w:lang w:val="pt"/>
              </w:rPr>
            </w:pPr>
            <w:r w:rsidRPr="005A529C">
              <w:rPr>
                <w:rFonts w:ascii="Calibri" w:hAnsi="Calibri" w:cs="Calibri"/>
                <w:lang w:val="pt"/>
              </w:rPr>
              <w:t>2</w:t>
            </w:r>
          </w:p>
        </w:tc>
      </w:tr>
      <w:tr w:rsidR="00FE5024" w:rsidRPr="00FE5024" w14:paraId="49A21A25" w14:textId="77777777" w:rsidTr="00752B13">
        <w:tc>
          <w:tcPr>
            <w:tcW w:w="1745" w:type="dxa"/>
          </w:tcPr>
          <w:p w14:paraId="4FD2A6F1" w14:textId="77777777" w:rsidR="00104B3D" w:rsidRPr="00C970A7" w:rsidRDefault="00104B3D" w:rsidP="00D74961">
            <w:pPr>
              <w:autoSpaceDE w:val="0"/>
              <w:autoSpaceDN w:val="0"/>
              <w:adjustRightInd w:val="0"/>
              <w:ind w:right="60"/>
              <w:jc w:val="both"/>
              <w:rPr>
                <w:rFonts w:ascii="Calibri" w:hAnsi="Calibri" w:cs="Calibri"/>
                <w:lang w:val="pt"/>
              </w:rPr>
            </w:pPr>
            <w:r w:rsidRPr="00C970A7">
              <w:rPr>
                <w:rFonts w:ascii="Calibri" w:hAnsi="Calibri" w:cs="Calibri"/>
                <w:lang w:val="pt"/>
              </w:rPr>
              <w:t>180073</w:t>
            </w:r>
          </w:p>
        </w:tc>
        <w:tc>
          <w:tcPr>
            <w:tcW w:w="1750" w:type="dxa"/>
          </w:tcPr>
          <w:p w14:paraId="5F5B5C17" w14:textId="1B51BA92" w:rsidR="00104B3D" w:rsidRPr="0023352A" w:rsidRDefault="00C970A7" w:rsidP="00D74961">
            <w:pPr>
              <w:autoSpaceDE w:val="0"/>
              <w:autoSpaceDN w:val="0"/>
              <w:adjustRightInd w:val="0"/>
              <w:ind w:right="60"/>
              <w:jc w:val="both"/>
              <w:rPr>
                <w:rFonts w:ascii="Calibri" w:hAnsi="Calibri" w:cs="Calibri"/>
                <w:lang w:val="pt"/>
              </w:rPr>
            </w:pPr>
            <w:r w:rsidRPr="00C970A7">
              <w:rPr>
                <w:rFonts w:ascii="Calibri" w:hAnsi="Calibri" w:cs="Calibri"/>
                <w:lang w:val="pt"/>
              </w:rPr>
              <w:t>18</w:t>
            </w:r>
          </w:p>
        </w:tc>
        <w:tc>
          <w:tcPr>
            <w:tcW w:w="1761" w:type="dxa"/>
          </w:tcPr>
          <w:p w14:paraId="4EE8D7D0" w14:textId="29225C3F" w:rsidR="00104B3D" w:rsidRPr="0023352A" w:rsidRDefault="00C970A7" w:rsidP="00272BBC">
            <w:pPr>
              <w:autoSpaceDE w:val="0"/>
              <w:autoSpaceDN w:val="0"/>
              <w:adjustRightInd w:val="0"/>
              <w:ind w:right="60"/>
              <w:rPr>
                <w:rFonts w:ascii="Calibri" w:hAnsi="Calibri" w:cs="Calibri"/>
                <w:lang w:val="pt"/>
              </w:rPr>
            </w:pPr>
            <w:r w:rsidRPr="0023352A">
              <w:rPr>
                <w:rFonts w:ascii="Calibri" w:hAnsi="Calibri" w:cs="Calibri"/>
                <w:lang w:val="pt"/>
              </w:rPr>
              <w:t>8</w:t>
            </w:r>
          </w:p>
        </w:tc>
        <w:tc>
          <w:tcPr>
            <w:tcW w:w="1756" w:type="dxa"/>
          </w:tcPr>
          <w:p w14:paraId="55AC3142" w14:textId="77777777" w:rsidR="00104B3D" w:rsidRPr="0023352A" w:rsidRDefault="00104B3D" w:rsidP="00D74961">
            <w:pPr>
              <w:autoSpaceDE w:val="0"/>
              <w:autoSpaceDN w:val="0"/>
              <w:adjustRightInd w:val="0"/>
              <w:ind w:right="60"/>
              <w:jc w:val="both"/>
              <w:rPr>
                <w:rFonts w:ascii="Calibri" w:hAnsi="Calibri" w:cs="Calibri"/>
                <w:lang w:val="pt"/>
              </w:rPr>
            </w:pPr>
            <w:r w:rsidRPr="0023352A">
              <w:rPr>
                <w:rFonts w:ascii="Calibri" w:hAnsi="Calibri" w:cs="Calibri"/>
                <w:lang w:val="pt"/>
              </w:rPr>
              <w:t>12</w:t>
            </w:r>
          </w:p>
        </w:tc>
        <w:tc>
          <w:tcPr>
            <w:tcW w:w="1756" w:type="dxa"/>
          </w:tcPr>
          <w:p w14:paraId="49EAA3FE" w14:textId="4C3E18EB" w:rsidR="00104B3D" w:rsidRPr="0023352A" w:rsidRDefault="00264808" w:rsidP="00D74961">
            <w:pPr>
              <w:autoSpaceDE w:val="0"/>
              <w:autoSpaceDN w:val="0"/>
              <w:adjustRightInd w:val="0"/>
              <w:ind w:right="60"/>
              <w:jc w:val="both"/>
              <w:rPr>
                <w:rFonts w:ascii="Calibri" w:hAnsi="Calibri" w:cs="Calibri"/>
                <w:lang w:val="pt"/>
              </w:rPr>
            </w:pPr>
            <w:r w:rsidRPr="0023352A">
              <w:rPr>
                <w:rFonts w:ascii="Calibri" w:hAnsi="Calibri" w:cs="Calibri"/>
                <w:lang w:val="pt"/>
              </w:rPr>
              <w:t>6</w:t>
            </w:r>
          </w:p>
        </w:tc>
      </w:tr>
      <w:tr w:rsidR="00FE5024" w:rsidRPr="00FE5024" w14:paraId="311705CA" w14:textId="77777777" w:rsidTr="00752B13">
        <w:tc>
          <w:tcPr>
            <w:tcW w:w="1745" w:type="dxa"/>
          </w:tcPr>
          <w:p w14:paraId="6AD1D33B" w14:textId="77777777" w:rsidR="00104B3D" w:rsidRPr="00264808" w:rsidRDefault="00104B3D" w:rsidP="00D74961">
            <w:pPr>
              <w:autoSpaceDE w:val="0"/>
              <w:autoSpaceDN w:val="0"/>
              <w:adjustRightInd w:val="0"/>
              <w:ind w:right="60"/>
              <w:jc w:val="both"/>
              <w:rPr>
                <w:rFonts w:ascii="Calibri" w:hAnsi="Calibri" w:cs="Calibri"/>
                <w:lang w:val="pt"/>
              </w:rPr>
            </w:pPr>
            <w:r w:rsidRPr="00264808">
              <w:rPr>
                <w:rFonts w:ascii="Calibri" w:hAnsi="Calibri" w:cs="Calibri"/>
                <w:lang w:val="pt"/>
              </w:rPr>
              <w:t>180074</w:t>
            </w:r>
          </w:p>
        </w:tc>
        <w:tc>
          <w:tcPr>
            <w:tcW w:w="1750" w:type="dxa"/>
          </w:tcPr>
          <w:p w14:paraId="0EA17DD1" w14:textId="4670EF88" w:rsidR="00104B3D" w:rsidRPr="00264808" w:rsidRDefault="00264808" w:rsidP="00D74961">
            <w:pPr>
              <w:autoSpaceDE w:val="0"/>
              <w:autoSpaceDN w:val="0"/>
              <w:adjustRightInd w:val="0"/>
              <w:ind w:right="60"/>
              <w:jc w:val="both"/>
              <w:rPr>
                <w:rFonts w:ascii="Calibri" w:hAnsi="Calibri" w:cs="Calibri"/>
                <w:lang w:val="pt"/>
              </w:rPr>
            </w:pPr>
            <w:r w:rsidRPr="00264808">
              <w:rPr>
                <w:rFonts w:ascii="Calibri" w:hAnsi="Calibri" w:cs="Calibri"/>
                <w:lang w:val="pt"/>
              </w:rPr>
              <w:t>7</w:t>
            </w:r>
          </w:p>
        </w:tc>
        <w:tc>
          <w:tcPr>
            <w:tcW w:w="1761" w:type="dxa"/>
          </w:tcPr>
          <w:p w14:paraId="6464664F" w14:textId="67A15AAF" w:rsidR="00104B3D" w:rsidRPr="00264808" w:rsidRDefault="00264808" w:rsidP="00272BBC">
            <w:pPr>
              <w:autoSpaceDE w:val="0"/>
              <w:autoSpaceDN w:val="0"/>
              <w:adjustRightInd w:val="0"/>
              <w:ind w:right="60"/>
              <w:rPr>
                <w:rFonts w:ascii="Calibri" w:hAnsi="Calibri" w:cs="Calibri"/>
                <w:lang w:val="pt"/>
              </w:rPr>
            </w:pPr>
            <w:r w:rsidRPr="00264808">
              <w:rPr>
                <w:rFonts w:ascii="Calibri" w:hAnsi="Calibri" w:cs="Calibri"/>
                <w:lang w:val="pt"/>
              </w:rPr>
              <w:t>2</w:t>
            </w:r>
          </w:p>
        </w:tc>
        <w:tc>
          <w:tcPr>
            <w:tcW w:w="1756" w:type="dxa"/>
          </w:tcPr>
          <w:p w14:paraId="7AB5C50E" w14:textId="77777777" w:rsidR="00104B3D" w:rsidRPr="00264808" w:rsidRDefault="00104B3D" w:rsidP="00D74961">
            <w:pPr>
              <w:autoSpaceDE w:val="0"/>
              <w:autoSpaceDN w:val="0"/>
              <w:adjustRightInd w:val="0"/>
              <w:ind w:right="60"/>
              <w:jc w:val="both"/>
              <w:rPr>
                <w:rFonts w:ascii="Calibri" w:hAnsi="Calibri" w:cs="Calibri"/>
                <w:lang w:val="pt"/>
              </w:rPr>
            </w:pPr>
            <w:r w:rsidRPr="00264808">
              <w:rPr>
                <w:rFonts w:ascii="Calibri" w:hAnsi="Calibri" w:cs="Calibri"/>
                <w:lang w:val="pt"/>
              </w:rPr>
              <w:t>4</w:t>
            </w:r>
          </w:p>
        </w:tc>
        <w:tc>
          <w:tcPr>
            <w:tcW w:w="1756" w:type="dxa"/>
          </w:tcPr>
          <w:p w14:paraId="2A559A8E" w14:textId="6944F98A" w:rsidR="00104B3D" w:rsidRPr="00264808" w:rsidRDefault="00264808" w:rsidP="00D74961">
            <w:pPr>
              <w:autoSpaceDE w:val="0"/>
              <w:autoSpaceDN w:val="0"/>
              <w:adjustRightInd w:val="0"/>
              <w:ind w:right="60"/>
              <w:jc w:val="both"/>
              <w:rPr>
                <w:rFonts w:ascii="Calibri" w:hAnsi="Calibri" w:cs="Calibri"/>
                <w:lang w:val="pt"/>
              </w:rPr>
            </w:pPr>
            <w:r w:rsidRPr="00264808">
              <w:rPr>
                <w:rFonts w:ascii="Calibri" w:hAnsi="Calibri" w:cs="Calibri"/>
                <w:lang w:val="pt"/>
              </w:rPr>
              <w:t>3</w:t>
            </w:r>
          </w:p>
        </w:tc>
      </w:tr>
      <w:tr w:rsidR="00FE5024" w:rsidRPr="00FE5024" w14:paraId="29BCE1C8" w14:textId="77777777" w:rsidTr="00752B13">
        <w:tc>
          <w:tcPr>
            <w:tcW w:w="1745" w:type="dxa"/>
          </w:tcPr>
          <w:p w14:paraId="5B45E5CE" w14:textId="77777777" w:rsidR="00104B3D" w:rsidRPr="00FF3977" w:rsidRDefault="00104B3D" w:rsidP="00D74961">
            <w:pPr>
              <w:autoSpaceDE w:val="0"/>
              <w:autoSpaceDN w:val="0"/>
              <w:adjustRightInd w:val="0"/>
              <w:ind w:right="60"/>
              <w:jc w:val="both"/>
              <w:rPr>
                <w:rFonts w:ascii="Calibri" w:hAnsi="Calibri" w:cs="Calibri"/>
                <w:lang w:val="pt"/>
              </w:rPr>
            </w:pPr>
            <w:r w:rsidRPr="00FF3977">
              <w:rPr>
                <w:rFonts w:ascii="Calibri" w:hAnsi="Calibri" w:cs="Calibri"/>
                <w:lang w:val="pt"/>
              </w:rPr>
              <w:t>400076</w:t>
            </w:r>
          </w:p>
        </w:tc>
        <w:tc>
          <w:tcPr>
            <w:tcW w:w="1750" w:type="dxa"/>
          </w:tcPr>
          <w:p w14:paraId="238DFE5B" w14:textId="77777777" w:rsidR="00104B3D" w:rsidRPr="00FF3977" w:rsidRDefault="00104B3D" w:rsidP="00D74961">
            <w:pPr>
              <w:autoSpaceDE w:val="0"/>
              <w:autoSpaceDN w:val="0"/>
              <w:adjustRightInd w:val="0"/>
              <w:ind w:right="60"/>
              <w:jc w:val="both"/>
              <w:rPr>
                <w:rFonts w:ascii="Calibri" w:hAnsi="Calibri" w:cs="Calibri"/>
                <w:lang w:val="pt"/>
              </w:rPr>
            </w:pPr>
            <w:r w:rsidRPr="00FF3977">
              <w:rPr>
                <w:rFonts w:ascii="Calibri" w:hAnsi="Calibri" w:cs="Calibri"/>
                <w:lang w:val="pt"/>
              </w:rPr>
              <w:t>4</w:t>
            </w:r>
          </w:p>
        </w:tc>
        <w:tc>
          <w:tcPr>
            <w:tcW w:w="1761" w:type="dxa"/>
          </w:tcPr>
          <w:p w14:paraId="1963BFD4" w14:textId="000F18D2" w:rsidR="00104B3D" w:rsidRPr="00FF3977" w:rsidRDefault="0098014F" w:rsidP="00272BBC">
            <w:pPr>
              <w:autoSpaceDE w:val="0"/>
              <w:autoSpaceDN w:val="0"/>
              <w:adjustRightInd w:val="0"/>
              <w:ind w:right="60"/>
              <w:rPr>
                <w:rFonts w:ascii="Calibri" w:hAnsi="Calibri" w:cs="Calibri"/>
                <w:lang w:val="pt"/>
              </w:rPr>
            </w:pPr>
            <w:r w:rsidRPr="00FF3977">
              <w:rPr>
                <w:rFonts w:ascii="Calibri" w:hAnsi="Calibri" w:cs="Calibri"/>
                <w:lang w:val="pt"/>
              </w:rPr>
              <w:t>1</w:t>
            </w:r>
          </w:p>
        </w:tc>
        <w:tc>
          <w:tcPr>
            <w:tcW w:w="1756" w:type="dxa"/>
          </w:tcPr>
          <w:p w14:paraId="22C2E888" w14:textId="77777777" w:rsidR="00104B3D" w:rsidRPr="00FF3977" w:rsidRDefault="00104B3D" w:rsidP="00D74961">
            <w:pPr>
              <w:autoSpaceDE w:val="0"/>
              <w:autoSpaceDN w:val="0"/>
              <w:adjustRightInd w:val="0"/>
              <w:ind w:right="60"/>
              <w:jc w:val="both"/>
              <w:rPr>
                <w:rFonts w:ascii="Calibri" w:hAnsi="Calibri" w:cs="Calibri"/>
                <w:lang w:val="pt"/>
              </w:rPr>
            </w:pPr>
            <w:r w:rsidRPr="00FF3977">
              <w:rPr>
                <w:rFonts w:ascii="Calibri" w:hAnsi="Calibri" w:cs="Calibri"/>
                <w:lang w:val="pt"/>
              </w:rPr>
              <w:t>4</w:t>
            </w:r>
          </w:p>
        </w:tc>
        <w:tc>
          <w:tcPr>
            <w:tcW w:w="1756" w:type="dxa"/>
          </w:tcPr>
          <w:p w14:paraId="2A5F6BF2" w14:textId="77777777" w:rsidR="00104B3D" w:rsidRPr="00FF3977" w:rsidRDefault="00104B3D" w:rsidP="00D74961">
            <w:pPr>
              <w:autoSpaceDE w:val="0"/>
              <w:autoSpaceDN w:val="0"/>
              <w:adjustRightInd w:val="0"/>
              <w:ind w:right="60"/>
              <w:jc w:val="both"/>
              <w:rPr>
                <w:rFonts w:ascii="Calibri" w:hAnsi="Calibri" w:cs="Calibri"/>
                <w:lang w:val="pt"/>
              </w:rPr>
            </w:pPr>
            <w:r w:rsidRPr="00FF3977">
              <w:rPr>
                <w:rFonts w:ascii="Calibri" w:hAnsi="Calibri" w:cs="Calibri"/>
                <w:lang w:val="pt"/>
              </w:rPr>
              <w:t xml:space="preserve"> -</w:t>
            </w:r>
          </w:p>
        </w:tc>
      </w:tr>
      <w:tr w:rsidR="00FE5024" w:rsidRPr="00FE5024" w14:paraId="53BB4FA3" w14:textId="77777777" w:rsidTr="00752B13">
        <w:tc>
          <w:tcPr>
            <w:tcW w:w="1745" w:type="dxa"/>
          </w:tcPr>
          <w:p w14:paraId="4E2E7858" w14:textId="77777777" w:rsidR="00104B3D" w:rsidRPr="0098014F" w:rsidRDefault="00104B3D" w:rsidP="00D74961">
            <w:pPr>
              <w:autoSpaceDE w:val="0"/>
              <w:autoSpaceDN w:val="0"/>
              <w:adjustRightInd w:val="0"/>
              <w:ind w:right="60"/>
              <w:jc w:val="both"/>
              <w:rPr>
                <w:rFonts w:ascii="Calibri" w:hAnsi="Calibri" w:cs="Calibri"/>
                <w:lang w:val="pt"/>
              </w:rPr>
            </w:pPr>
            <w:r w:rsidRPr="0098014F">
              <w:rPr>
                <w:rFonts w:ascii="Calibri" w:hAnsi="Calibri" w:cs="Calibri"/>
                <w:lang w:val="pt"/>
              </w:rPr>
              <w:t>550005</w:t>
            </w:r>
          </w:p>
        </w:tc>
        <w:tc>
          <w:tcPr>
            <w:tcW w:w="1750" w:type="dxa"/>
          </w:tcPr>
          <w:p w14:paraId="67CB94C5" w14:textId="080880C9" w:rsidR="00104B3D" w:rsidRPr="0098014F" w:rsidRDefault="0098014F" w:rsidP="00D74961">
            <w:pPr>
              <w:autoSpaceDE w:val="0"/>
              <w:autoSpaceDN w:val="0"/>
              <w:adjustRightInd w:val="0"/>
              <w:ind w:right="60"/>
              <w:jc w:val="both"/>
              <w:rPr>
                <w:rFonts w:ascii="Calibri" w:hAnsi="Calibri" w:cs="Calibri"/>
                <w:lang w:val="pt"/>
              </w:rPr>
            </w:pPr>
            <w:r w:rsidRPr="0098014F">
              <w:rPr>
                <w:rFonts w:ascii="Calibri" w:hAnsi="Calibri" w:cs="Calibri"/>
                <w:lang w:val="pt"/>
              </w:rPr>
              <w:t>15</w:t>
            </w:r>
          </w:p>
        </w:tc>
        <w:tc>
          <w:tcPr>
            <w:tcW w:w="1761" w:type="dxa"/>
          </w:tcPr>
          <w:p w14:paraId="08172A61" w14:textId="01D65DB2" w:rsidR="00104B3D" w:rsidRPr="0098014F" w:rsidRDefault="0098014F" w:rsidP="00272BBC">
            <w:pPr>
              <w:autoSpaceDE w:val="0"/>
              <w:autoSpaceDN w:val="0"/>
              <w:adjustRightInd w:val="0"/>
              <w:ind w:right="60"/>
              <w:rPr>
                <w:rFonts w:ascii="Calibri" w:hAnsi="Calibri" w:cs="Calibri"/>
                <w:color w:val="FF0000"/>
                <w:highlight w:val="yellow"/>
                <w:lang w:val="pt"/>
              </w:rPr>
            </w:pPr>
            <w:r w:rsidRPr="00805E86">
              <w:rPr>
                <w:rFonts w:ascii="Calibri" w:hAnsi="Calibri" w:cs="Calibri"/>
                <w:lang w:val="pt"/>
              </w:rPr>
              <w:t>2</w:t>
            </w:r>
          </w:p>
        </w:tc>
        <w:tc>
          <w:tcPr>
            <w:tcW w:w="1756" w:type="dxa"/>
          </w:tcPr>
          <w:p w14:paraId="7BC1726C" w14:textId="1CE6DEFA" w:rsidR="00104B3D" w:rsidRPr="00805E86" w:rsidRDefault="00805E86" w:rsidP="00D74961">
            <w:pPr>
              <w:autoSpaceDE w:val="0"/>
              <w:autoSpaceDN w:val="0"/>
              <w:adjustRightInd w:val="0"/>
              <w:ind w:right="60"/>
              <w:jc w:val="both"/>
              <w:rPr>
                <w:rFonts w:ascii="Calibri" w:hAnsi="Calibri" w:cs="Calibri"/>
                <w:lang w:val="pt"/>
              </w:rPr>
            </w:pPr>
            <w:r w:rsidRPr="00805E86">
              <w:rPr>
                <w:rFonts w:ascii="Calibri" w:hAnsi="Calibri" w:cs="Calibri"/>
                <w:lang w:val="pt"/>
              </w:rPr>
              <w:t>3</w:t>
            </w:r>
          </w:p>
        </w:tc>
        <w:tc>
          <w:tcPr>
            <w:tcW w:w="1756" w:type="dxa"/>
          </w:tcPr>
          <w:p w14:paraId="474F995D" w14:textId="7DB5AB41" w:rsidR="00104B3D" w:rsidRPr="00805E86" w:rsidRDefault="0098014F" w:rsidP="00D74961">
            <w:pPr>
              <w:autoSpaceDE w:val="0"/>
              <w:autoSpaceDN w:val="0"/>
              <w:adjustRightInd w:val="0"/>
              <w:ind w:right="60"/>
              <w:jc w:val="both"/>
              <w:rPr>
                <w:rFonts w:ascii="Calibri" w:hAnsi="Calibri" w:cs="Calibri"/>
                <w:lang w:val="pt"/>
              </w:rPr>
            </w:pPr>
            <w:r w:rsidRPr="00805E86">
              <w:rPr>
                <w:rFonts w:ascii="Calibri" w:hAnsi="Calibri" w:cs="Calibri"/>
                <w:lang w:val="pt"/>
              </w:rPr>
              <w:t>12</w:t>
            </w:r>
          </w:p>
        </w:tc>
      </w:tr>
      <w:tr w:rsidR="00FE5024" w:rsidRPr="00FE5024" w14:paraId="16EB26FB" w14:textId="77777777" w:rsidTr="00752B13">
        <w:tc>
          <w:tcPr>
            <w:tcW w:w="1745" w:type="dxa"/>
          </w:tcPr>
          <w:p w14:paraId="53EB0BA9" w14:textId="77777777" w:rsidR="00104B3D" w:rsidRPr="00FF3977" w:rsidRDefault="00104B3D" w:rsidP="00D74961">
            <w:pPr>
              <w:autoSpaceDE w:val="0"/>
              <w:autoSpaceDN w:val="0"/>
              <w:adjustRightInd w:val="0"/>
              <w:ind w:right="60"/>
              <w:jc w:val="both"/>
              <w:rPr>
                <w:rFonts w:ascii="Calibri" w:hAnsi="Calibri" w:cs="Calibri"/>
                <w:lang w:val="pt"/>
              </w:rPr>
            </w:pPr>
            <w:r w:rsidRPr="002C3109">
              <w:rPr>
                <w:rFonts w:ascii="Calibri" w:hAnsi="Calibri" w:cs="Calibri"/>
                <w:lang w:val="pt"/>
              </w:rPr>
              <w:t>550008</w:t>
            </w:r>
          </w:p>
        </w:tc>
        <w:tc>
          <w:tcPr>
            <w:tcW w:w="1750" w:type="dxa"/>
          </w:tcPr>
          <w:p w14:paraId="7B2B3E5D" w14:textId="218DA158" w:rsidR="00104B3D" w:rsidRPr="00FF3977" w:rsidRDefault="002C3109" w:rsidP="00D74961">
            <w:pPr>
              <w:autoSpaceDE w:val="0"/>
              <w:autoSpaceDN w:val="0"/>
              <w:adjustRightInd w:val="0"/>
              <w:ind w:right="60"/>
              <w:jc w:val="both"/>
              <w:rPr>
                <w:rFonts w:ascii="Calibri" w:hAnsi="Calibri" w:cs="Calibri"/>
                <w:lang w:val="pt"/>
              </w:rPr>
            </w:pPr>
            <w:r w:rsidRPr="00FF3977">
              <w:rPr>
                <w:rFonts w:ascii="Calibri" w:hAnsi="Calibri" w:cs="Calibri"/>
                <w:lang w:val="pt"/>
              </w:rPr>
              <w:t>4</w:t>
            </w:r>
          </w:p>
        </w:tc>
        <w:tc>
          <w:tcPr>
            <w:tcW w:w="1761" w:type="dxa"/>
          </w:tcPr>
          <w:p w14:paraId="45046C2C" w14:textId="532DBCBD" w:rsidR="00104B3D" w:rsidRPr="00FF3977" w:rsidRDefault="002C3109" w:rsidP="00272BBC">
            <w:pPr>
              <w:autoSpaceDE w:val="0"/>
              <w:autoSpaceDN w:val="0"/>
              <w:adjustRightInd w:val="0"/>
              <w:ind w:right="60"/>
              <w:rPr>
                <w:rFonts w:ascii="Calibri" w:hAnsi="Calibri" w:cs="Calibri"/>
                <w:lang w:val="pt"/>
              </w:rPr>
            </w:pPr>
            <w:r w:rsidRPr="00FF3977">
              <w:rPr>
                <w:rFonts w:ascii="Calibri" w:hAnsi="Calibri" w:cs="Calibri"/>
                <w:lang w:val="pt"/>
              </w:rPr>
              <w:t xml:space="preserve"> -</w:t>
            </w:r>
          </w:p>
        </w:tc>
        <w:tc>
          <w:tcPr>
            <w:tcW w:w="1756" w:type="dxa"/>
          </w:tcPr>
          <w:p w14:paraId="55B6AD86" w14:textId="4A09A1AE" w:rsidR="00104B3D" w:rsidRPr="00FF3977" w:rsidRDefault="00FF3977" w:rsidP="00D74961">
            <w:pPr>
              <w:autoSpaceDE w:val="0"/>
              <w:autoSpaceDN w:val="0"/>
              <w:adjustRightInd w:val="0"/>
              <w:ind w:right="60"/>
              <w:jc w:val="both"/>
              <w:rPr>
                <w:rFonts w:ascii="Calibri" w:hAnsi="Calibri" w:cs="Calibri"/>
                <w:lang w:val="pt"/>
              </w:rPr>
            </w:pPr>
            <w:r w:rsidRPr="00FF3977">
              <w:rPr>
                <w:rFonts w:ascii="Calibri" w:hAnsi="Calibri" w:cs="Calibri"/>
                <w:lang w:val="pt"/>
              </w:rPr>
              <w:t>4</w:t>
            </w:r>
          </w:p>
        </w:tc>
        <w:tc>
          <w:tcPr>
            <w:tcW w:w="1756" w:type="dxa"/>
          </w:tcPr>
          <w:p w14:paraId="5C2BC9D7" w14:textId="19C7DDAD" w:rsidR="00104B3D" w:rsidRPr="00FF3977" w:rsidRDefault="00FF3977" w:rsidP="00D74961">
            <w:pPr>
              <w:autoSpaceDE w:val="0"/>
              <w:autoSpaceDN w:val="0"/>
              <w:adjustRightInd w:val="0"/>
              <w:ind w:right="60"/>
              <w:jc w:val="both"/>
              <w:rPr>
                <w:rFonts w:ascii="Calibri" w:hAnsi="Calibri" w:cs="Calibri"/>
                <w:lang w:val="pt"/>
              </w:rPr>
            </w:pPr>
            <w:r w:rsidRPr="00FF3977">
              <w:rPr>
                <w:rFonts w:ascii="Calibri" w:hAnsi="Calibri" w:cs="Calibri"/>
                <w:lang w:val="pt"/>
              </w:rPr>
              <w:t xml:space="preserve"> 4</w:t>
            </w:r>
          </w:p>
        </w:tc>
      </w:tr>
      <w:tr w:rsidR="00FE5024" w:rsidRPr="00FE5024" w14:paraId="6F0F3AA8" w14:textId="77777777" w:rsidTr="00752B13">
        <w:tc>
          <w:tcPr>
            <w:tcW w:w="1745" w:type="dxa"/>
          </w:tcPr>
          <w:p w14:paraId="564337E9" w14:textId="77777777" w:rsidR="00104B3D" w:rsidRPr="00752B13" w:rsidRDefault="00104B3D" w:rsidP="00D74961">
            <w:pPr>
              <w:autoSpaceDE w:val="0"/>
              <w:autoSpaceDN w:val="0"/>
              <w:adjustRightInd w:val="0"/>
              <w:ind w:right="60"/>
              <w:jc w:val="both"/>
              <w:rPr>
                <w:rFonts w:ascii="Calibri" w:hAnsi="Calibri" w:cs="Calibri"/>
                <w:lang w:val="pt"/>
              </w:rPr>
            </w:pPr>
            <w:r w:rsidRPr="00752B13">
              <w:rPr>
                <w:rFonts w:ascii="Calibri" w:hAnsi="Calibri" w:cs="Calibri"/>
                <w:lang w:val="pt"/>
              </w:rPr>
              <w:t>550009</w:t>
            </w:r>
          </w:p>
        </w:tc>
        <w:tc>
          <w:tcPr>
            <w:tcW w:w="1750" w:type="dxa"/>
          </w:tcPr>
          <w:p w14:paraId="6BC4BF7B" w14:textId="77777777" w:rsidR="00104B3D" w:rsidRPr="00752B13" w:rsidRDefault="00104B3D" w:rsidP="00D74961">
            <w:pPr>
              <w:autoSpaceDE w:val="0"/>
              <w:autoSpaceDN w:val="0"/>
              <w:adjustRightInd w:val="0"/>
              <w:ind w:right="60"/>
              <w:jc w:val="both"/>
              <w:rPr>
                <w:rFonts w:ascii="Calibri" w:hAnsi="Calibri" w:cs="Calibri"/>
                <w:lang w:val="pt"/>
              </w:rPr>
            </w:pPr>
            <w:r w:rsidRPr="00752B13">
              <w:rPr>
                <w:rFonts w:ascii="Calibri" w:hAnsi="Calibri" w:cs="Calibri"/>
                <w:lang w:val="pt"/>
              </w:rPr>
              <w:t>6</w:t>
            </w:r>
          </w:p>
        </w:tc>
        <w:tc>
          <w:tcPr>
            <w:tcW w:w="1761" w:type="dxa"/>
          </w:tcPr>
          <w:p w14:paraId="75F2C9B7" w14:textId="32A6A7BC" w:rsidR="00104B3D" w:rsidRPr="00752B13" w:rsidRDefault="00752B13" w:rsidP="00272BBC">
            <w:pPr>
              <w:autoSpaceDE w:val="0"/>
              <w:autoSpaceDN w:val="0"/>
              <w:adjustRightInd w:val="0"/>
              <w:ind w:right="60"/>
              <w:rPr>
                <w:rFonts w:ascii="Calibri" w:hAnsi="Calibri" w:cs="Calibri"/>
                <w:lang w:val="pt"/>
              </w:rPr>
            </w:pPr>
            <w:r w:rsidRPr="00752B13">
              <w:rPr>
                <w:rFonts w:ascii="Calibri" w:hAnsi="Calibri" w:cs="Calibri"/>
                <w:lang w:val="pt"/>
              </w:rPr>
              <w:t>3</w:t>
            </w:r>
          </w:p>
        </w:tc>
        <w:tc>
          <w:tcPr>
            <w:tcW w:w="1756" w:type="dxa"/>
          </w:tcPr>
          <w:p w14:paraId="7E317161" w14:textId="77043D41" w:rsidR="00104B3D" w:rsidRPr="00752B13" w:rsidRDefault="00752B13" w:rsidP="00D74961">
            <w:pPr>
              <w:autoSpaceDE w:val="0"/>
              <w:autoSpaceDN w:val="0"/>
              <w:adjustRightInd w:val="0"/>
              <w:ind w:right="60"/>
              <w:jc w:val="both"/>
              <w:rPr>
                <w:rFonts w:ascii="Calibri" w:hAnsi="Calibri" w:cs="Calibri"/>
                <w:lang w:val="pt"/>
              </w:rPr>
            </w:pPr>
            <w:r w:rsidRPr="00752B13">
              <w:rPr>
                <w:rFonts w:ascii="Calibri" w:hAnsi="Calibri" w:cs="Calibri"/>
                <w:lang w:val="pt"/>
              </w:rPr>
              <w:t>3</w:t>
            </w:r>
          </w:p>
        </w:tc>
        <w:tc>
          <w:tcPr>
            <w:tcW w:w="1756" w:type="dxa"/>
          </w:tcPr>
          <w:p w14:paraId="49D798D7" w14:textId="682A59A2" w:rsidR="00104B3D" w:rsidRPr="00752B13" w:rsidRDefault="00752B13" w:rsidP="00D74961">
            <w:pPr>
              <w:autoSpaceDE w:val="0"/>
              <w:autoSpaceDN w:val="0"/>
              <w:adjustRightInd w:val="0"/>
              <w:ind w:right="60"/>
              <w:jc w:val="both"/>
              <w:rPr>
                <w:rFonts w:ascii="Calibri" w:hAnsi="Calibri" w:cs="Calibri"/>
                <w:lang w:val="pt"/>
              </w:rPr>
            </w:pPr>
            <w:r w:rsidRPr="00752B13">
              <w:rPr>
                <w:rFonts w:ascii="Calibri" w:hAnsi="Calibri" w:cs="Calibri"/>
                <w:lang w:val="pt"/>
              </w:rPr>
              <w:t>3</w:t>
            </w:r>
          </w:p>
        </w:tc>
      </w:tr>
      <w:tr w:rsidR="00FE5024" w:rsidRPr="00FE5024" w14:paraId="2BD8701C" w14:textId="77777777" w:rsidTr="00752B13">
        <w:tc>
          <w:tcPr>
            <w:tcW w:w="1745" w:type="dxa"/>
          </w:tcPr>
          <w:p w14:paraId="364A34F8" w14:textId="738E9CF6" w:rsidR="00104B3D" w:rsidRPr="00752B13" w:rsidRDefault="00752B13" w:rsidP="00D74961">
            <w:pPr>
              <w:autoSpaceDE w:val="0"/>
              <w:autoSpaceDN w:val="0"/>
              <w:adjustRightInd w:val="0"/>
              <w:ind w:right="60"/>
              <w:jc w:val="both"/>
              <w:rPr>
                <w:rFonts w:ascii="Calibri" w:hAnsi="Calibri" w:cs="Calibri"/>
                <w:lang w:val="pt"/>
              </w:rPr>
            </w:pPr>
            <w:r w:rsidRPr="00752B13">
              <w:rPr>
                <w:rFonts w:ascii="Calibri" w:hAnsi="Calibri" w:cs="Calibri"/>
                <w:lang w:val="pt"/>
              </w:rPr>
              <w:t>550026</w:t>
            </w:r>
          </w:p>
        </w:tc>
        <w:tc>
          <w:tcPr>
            <w:tcW w:w="1750" w:type="dxa"/>
          </w:tcPr>
          <w:p w14:paraId="57DEE456" w14:textId="4C072E37" w:rsidR="00104B3D" w:rsidRPr="00752B13" w:rsidRDefault="00752B13" w:rsidP="00D74961">
            <w:pPr>
              <w:autoSpaceDE w:val="0"/>
              <w:autoSpaceDN w:val="0"/>
              <w:adjustRightInd w:val="0"/>
              <w:ind w:right="60"/>
              <w:jc w:val="both"/>
              <w:rPr>
                <w:rFonts w:ascii="Calibri" w:hAnsi="Calibri" w:cs="Calibri"/>
                <w:lang w:val="pt"/>
              </w:rPr>
            </w:pPr>
            <w:r w:rsidRPr="00752B13">
              <w:rPr>
                <w:rFonts w:ascii="Calibri" w:hAnsi="Calibri" w:cs="Calibri"/>
                <w:lang w:val="pt"/>
              </w:rPr>
              <w:t>1</w:t>
            </w:r>
          </w:p>
        </w:tc>
        <w:tc>
          <w:tcPr>
            <w:tcW w:w="1761" w:type="dxa"/>
          </w:tcPr>
          <w:p w14:paraId="1CEA93B5" w14:textId="5E37F1C6" w:rsidR="00104B3D" w:rsidRPr="00332FC8" w:rsidRDefault="00332FC8" w:rsidP="00272BBC">
            <w:pPr>
              <w:autoSpaceDE w:val="0"/>
              <w:autoSpaceDN w:val="0"/>
              <w:adjustRightInd w:val="0"/>
              <w:ind w:right="60"/>
              <w:rPr>
                <w:rFonts w:ascii="Calibri" w:hAnsi="Calibri" w:cs="Calibri"/>
                <w:lang w:val="pt"/>
              </w:rPr>
            </w:pPr>
            <w:r w:rsidRPr="00332FC8">
              <w:rPr>
                <w:rFonts w:ascii="Calibri" w:hAnsi="Calibri" w:cs="Calibri"/>
                <w:lang w:val="pt"/>
              </w:rPr>
              <w:t>1</w:t>
            </w:r>
          </w:p>
        </w:tc>
        <w:tc>
          <w:tcPr>
            <w:tcW w:w="1756" w:type="dxa"/>
          </w:tcPr>
          <w:p w14:paraId="6E313FC6" w14:textId="25CEE5D7" w:rsidR="00104B3D" w:rsidRPr="00332FC8" w:rsidRDefault="00752B13" w:rsidP="00D74961">
            <w:pPr>
              <w:autoSpaceDE w:val="0"/>
              <w:autoSpaceDN w:val="0"/>
              <w:adjustRightInd w:val="0"/>
              <w:ind w:right="60"/>
              <w:jc w:val="both"/>
              <w:rPr>
                <w:rFonts w:ascii="Calibri" w:hAnsi="Calibri" w:cs="Calibri"/>
                <w:lang w:val="pt"/>
              </w:rPr>
            </w:pPr>
            <w:r w:rsidRPr="00332FC8">
              <w:rPr>
                <w:rFonts w:ascii="Calibri" w:hAnsi="Calibri" w:cs="Calibri"/>
                <w:lang w:val="pt"/>
              </w:rPr>
              <w:t xml:space="preserve"> -</w:t>
            </w:r>
          </w:p>
        </w:tc>
        <w:tc>
          <w:tcPr>
            <w:tcW w:w="1756" w:type="dxa"/>
          </w:tcPr>
          <w:p w14:paraId="72687188" w14:textId="4340C41F" w:rsidR="00104B3D" w:rsidRPr="00332FC8" w:rsidRDefault="00332FC8" w:rsidP="00D74961">
            <w:pPr>
              <w:autoSpaceDE w:val="0"/>
              <w:autoSpaceDN w:val="0"/>
              <w:adjustRightInd w:val="0"/>
              <w:ind w:right="60"/>
              <w:jc w:val="both"/>
              <w:rPr>
                <w:rFonts w:ascii="Calibri" w:hAnsi="Calibri" w:cs="Calibri"/>
                <w:lang w:val="pt"/>
              </w:rPr>
            </w:pPr>
            <w:r w:rsidRPr="00332FC8">
              <w:rPr>
                <w:rFonts w:ascii="Calibri" w:hAnsi="Calibri" w:cs="Calibri"/>
                <w:lang w:val="pt"/>
              </w:rPr>
              <w:t xml:space="preserve"> 1</w:t>
            </w:r>
          </w:p>
        </w:tc>
      </w:tr>
      <w:tr w:rsidR="00104B3D" w:rsidRPr="00FE5024" w14:paraId="64029E53" w14:textId="77777777" w:rsidTr="00752B13">
        <w:tc>
          <w:tcPr>
            <w:tcW w:w="1745" w:type="dxa"/>
          </w:tcPr>
          <w:p w14:paraId="69D8BCBB" w14:textId="77777777" w:rsidR="00104B3D" w:rsidRPr="00752B13" w:rsidRDefault="00104B3D" w:rsidP="00D74961">
            <w:pPr>
              <w:autoSpaceDE w:val="0"/>
              <w:autoSpaceDN w:val="0"/>
              <w:adjustRightInd w:val="0"/>
              <w:ind w:right="60"/>
              <w:jc w:val="both"/>
              <w:rPr>
                <w:rFonts w:ascii="Calibri" w:hAnsi="Calibri" w:cs="Calibri"/>
                <w:b/>
                <w:lang w:val="pt"/>
              </w:rPr>
            </w:pPr>
            <w:r w:rsidRPr="00752B13">
              <w:rPr>
                <w:rFonts w:ascii="Calibri" w:hAnsi="Calibri" w:cs="Calibri"/>
                <w:b/>
                <w:lang w:val="pt"/>
              </w:rPr>
              <w:t>TOTAL</w:t>
            </w:r>
          </w:p>
        </w:tc>
        <w:tc>
          <w:tcPr>
            <w:tcW w:w="1750" w:type="dxa"/>
          </w:tcPr>
          <w:p w14:paraId="3ACD35BD" w14:textId="1F4431F2" w:rsidR="00104B3D" w:rsidRPr="00752B13" w:rsidRDefault="00752B13" w:rsidP="00D74961">
            <w:pPr>
              <w:autoSpaceDE w:val="0"/>
              <w:autoSpaceDN w:val="0"/>
              <w:adjustRightInd w:val="0"/>
              <w:ind w:right="60"/>
              <w:jc w:val="both"/>
              <w:rPr>
                <w:rFonts w:ascii="Calibri" w:hAnsi="Calibri" w:cs="Calibri"/>
                <w:b/>
                <w:lang w:val="pt"/>
              </w:rPr>
            </w:pPr>
            <w:r w:rsidRPr="00752B13">
              <w:rPr>
                <w:rFonts w:ascii="Calibri" w:hAnsi="Calibri" w:cs="Calibri"/>
                <w:b/>
                <w:lang w:val="pt"/>
              </w:rPr>
              <w:t>69</w:t>
            </w:r>
          </w:p>
        </w:tc>
        <w:tc>
          <w:tcPr>
            <w:tcW w:w="1761" w:type="dxa"/>
          </w:tcPr>
          <w:p w14:paraId="6D937909" w14:textId="36B9A5CF" w:rsidR="00104B3D" w:rsidRPr="00752B13" w:rsidRDefault="00752B13" w:rsidP="00272BBC">
            <w:pPr>
              <w:autoSpaceDE w:val="0"/>
              <w:autoSpaceDN w:val="0"/>
              <w:adjustRightInd w:val="0"/>
              <w:ind w:right="60"/>
              <w:rPr>
                <w:rFonts w:ascii="Calibri" w:hAnsi="Calibri" w:cs="Calibri"/>
                <w:b/>
                <w:color w:val="FF0000"/>
                <w:highlight w:val="yellow"/>
                <w:lang w:val="pt"/>
              </w:rPr>
            </w:pPr>
            <w:r w:rsidRPr="00805E86">
              <w:rPr>
                <w:rFonts w:ascii="Calibri" w:hAnsi="Calibri" w:cs="Calibri"/>
                <w:b/>
                <w:lang w:val="pt"/>
              </w:rPr>
              <w:t>21</w:t>
            </w:r>
          </w:p>
        </w:tc>
        <w:tc>
          <w:tcPr>
            <w:tcW w:w="1756" w:type="dxa"/>
          </w:tcPr>
          <w:p w14:paraId="4D974541" w14:textId="10081130" w:rsidR="00104B3D" w:rsidRPr="00752B13" w:rsidRDefault="00752B13" w:rsidP="00D74961">
            <w:pPr>
              <w:autoSpaceDE w:val="0"/>
              <w:autoSpaceDN w:val="0"/>
              <w:adjustRightInd w:val="0"/>
              <w:ind w:right="60"/>
              <w:jc w:val="both"/>
              <w:rPr>
                <w:rFonts w:ascii="Calibri" w:hAnsi="Calibri" w:cs="Calibri"/>
                <w:b/>
                <w:color w:val="FF0000"/>
                <w:highlight w:val="yellow"/>
                <w:lang w:val="pt"/>
              </w:rPr>
            </w:pPr>
            <w:r w:rsidRPr="00805E86">
              <w:rPr>
                <w:rFonts w:ascii="Calibri" w:hAnsi="Calibri" w:cs="Calibri"/>
                <w:b/>
                <w:lang w:val="pt"/>
              </w:rPr>
              <w:t>3</w:t>
            </w:r>
            <w:r w:rsidR="00837600">
              <w:rPr>
                <w:rFonts w:ascii="Calibri" w:hAnsi="Calibri" w:cs="Calibri"/>
                <w:b/>
                <w:lang w:val="pt"/>
              </w:rPr>
              <w:t>4</w:t>
            </w:r>
          </w:p>
        </w:tc>
        <w:tc>
          <w:tcPr>
            <w:tcW w:w="1756" w:type="dxa"/>
          </w:tcPr>
          <w:p w14:paraId="3F48B989" w14:textId="1325FEF0" w:rsidR="00752B13" w:rsidRPr="00752B13" w:rsidRDefault="00752B13" w:rsidP="00D74961">
            <w:pPr>
              <w:autoSpaceDE w:val="0"/>
              <w:autoSpaceDN w:val="0"/>
              <w:adjustRightInd w:val="0"/>
              <w:ind w:right="60"/>
              <w:jc w:val="both"/>
              <w:rPr>
                <w:rFonts w:ascii="Calibri" w:hAnsi="Calibri" w:cs="Calibri"/>
                <w:b/>
                <w:color w:val="FF0000"/>
                <w:highlight w:val="yellow"/>
                <w:lang w:val="pt"/>
              </w:rPr>
            </w:pPr>
            <w:r w:rsidRPr="00805E86">
              <w:rPr>
                <w:rFonts w:ascii="Calibri" w:hAnsi="Calibri" w:cs="Calibri"/>
                <w:b/>
                <w:lang w:val="pt"/>
              </w:rPr>
              <w:t>3</w:t>
            </w:r>
            <w:r w:rsidR="00837600">
              <w:rPr>
                <w:rFonts w:ascii="Calibri" w:hAnsi="Calibri" w:cs="Calibri"/>
                <w:b/>
                <w:lang w:val="pt"/>
              </w:rPr>
              <w:t>5</w:t>
            </w:r>
          </w:p>
        </w:tc>
      </w:tr>
    </w:tbl>
    <w:p w14:paraId="24AC2434" w14:textId="3EF317AF" w:rsidR="00104B3D" w:rsidRPr="00FE5024" w:rsidRDefault="00104B3D" w:rsidP="00104B3D">
      <w:pPr>
        <w:autoSpaceDE w:val="0"/>
        <w:autoSpaceDN w:val="0"/>
        <w:adjustRightInd w:val="0"/>
        <w:spacing w:after="0" w:line="240" w:lineRule="auto"/>
        <w:ind w:right="60"/>
        <w:jc w:val="both"/>
        <w:rPr>
          <w:rFonts w:ascii="Calibri" w:hAnsi="Calibri" w:cs="Calibri"/>
          <w:color w:val="FF0000"/>
          <w:lang w:val="pt"/>
        </w:rPr>
      </w:pPr>
    </w:p>
    <w:p w14:paraId="31DC042A" w14:textId="0F33BA25" w:rsidR="00122EF5" w:rsidRPr="00F4053A" w:rsidRDefault="00104B3D" w:rsidP="00EC3988">
      <w:pPr>
        <w:autoSpaceDE w:val="0"/>
        <w:autoSpaceDN w:val="0"/>
        <w:adjustRightInd w:val="0"/>
        <w:spacing w:after="0" w:line="240" w:lineRule="auto"/>
        <w:ind w:left="60" w:right="60" w:firstLine="1216"/>
        <w:jc w:val="both"/>
        <w:rPr>
          <w:rFonts w:ascii="Calibri" w:hAnsi="Calibri" w:cs="Calibri"/>
          <w:lang w:val="pt"/>
        </w:rPr>
      </w:pPr>
      <w:r w:rsidRPr="00F4053A">
        <w:rPr>
          <w:rFonts w:ascii="Calibri" w:hAnsi="Calibri" w:cs="Calibri"/>
          <w:lang w:val="pt"/>
        </w:rPr>
        <w:t>Desta forma, e</w:t>
      </w:r>
      <w:r w:rsidR="002C51E9" w:rsidRPr="00F4053A">
        <w:rPr>
          <w:rFonts w:ascii="Calibri" w:hAnsi="Calibri" w:cs="Calibri"/>
          <w:lang w:val="pt"/>
        </w:rPr>
        <w:t>m</w:t>
      </w:r>
      <w:r w:rsidR="00122EF5" w:rsidRPr="00F4053A">
        <w:rPr>
          <w:rFonts w:ascii="Calibri" w:hAnsi="Calibri" w:cs="Calibri"/>
          <w:lang w:val="pt"/>
        </w:rPr>
        <w:t xml:space="preserve"> 31/</w:t>
      </w:r>
      <w:r w:rsidR="00B42C43" w:rsidRPr="00F4053A">
        <w:rPr>
          <w:rFonts w:ascii="Calibri" w:hAnsi="Calibri" w:cs="Calibri"/>
          <w:lang w:val="pt"/>
        </w:rPr>
        <w:t>03/2022</w:t>
      </w:r>
      <w:r w:rsidR="00122EF5" w:rsidRPr="00F4053A">
        <w:rPr>
          <w:rFonts w:ascii="Calibri" w:hAnsi="Calibri" w:cs="Calibri"/>
          <w:lang w:val="pt"/>
        </w:rPr>
        <w:t xml:space="preserve"> havia </w:t>
      </w:r>
      <w:r w:rsidR="005741DC">
        <w:rPr>
          <w:rFonts w:ascii="Calibri" w:hAnsi="Calibri" w:cs="Calibri"/>
          <w:lang w:val="pt"/>
        </w:rPr>
        <w:t>69</w:t>
      </w:r>
      <w:r w:rsidR="00122EF5" w:rsidRPr="00FE5024">
        <w:rPr>
          <w:rFonts w:ascii="Calibri" w:hAnsi="Calibri" w:cs="Calibri"/>
          <w:color w:val="FF0000"/>
          <w:lang w:val="pt"/>
        </w:rPr>
        <w:t xml:space="preserve"> </w:t>
      </w:r>
      <w:r w:rsidR="00122EF5" w:rsidRPr="005741DC">
        <w:rPr>
          <w:rFonts w:ascii="Calibri" w:hAnsi="Calibri" w:cs="Calibri"/>
          <w:lang w:val="pt"/>
        </w:rPr>
        <w:t xml:space="preserve">TEDs com </w:t>
      </w:r>
      <w:r w:rsidR="00122EF5" w:rsidRPr="00F4053A">
        <w:rPr>
          <w:rFonts w:ascii="Calibri" w:hAnsi="Calibri" w:cs="Calibri"/>
          <w:lang w:val="pt"/>
        </w:rPr>
        <w:t xml:space="preserve">prazo de análise de cumprimento do objeto expirado totalizando em R$ </w:t>
      </w:r>
      <w:r w:rsidR="005A529C" w:rsidRPr="005A529C">
        <w:rPr>
          <w:rFonts w:ascii="Calibri" w:hAnsi="Calibri" w:cs="Calibri"/>
          <w:lang w:val="pt"/>
        </w:rPr>
        <w:t>565.901715,96</w:t>
      </w:r>
      <w:r w:rsidR="00122EF5" w:rsidRPr="005A529C">
        <w:rPr>
          <w:rFonts w:ascii="Calibri" w:hAnsi="Calibri" w:cs="Calibri"/>
          <w:lang w:val="pt"/>
        </w:rPr>
        <w:t xml:space="preserve">. Este </w:t>
      </w:r>
      <w:r w:rsidR="00122EF5" w:rsidRPr="00F4053A">
        <w:rPr>
          <w:rFonts w:ascii="Calibri" w:hAnsi="Calibri" w:cs="Calibri"/>
          <w:lang w:val="pt"/>
        </w:rPr>
        <w:t xml:space="preserve">montante corresponde a cerca de </w:t>
      </w:r>
      <w:r w:rsidR="00122EF5" w:rsidRPr="00C80D96">
        <w:rPr>
          <w:rFonts w:ascii="Calibri" w:hAnsi="Calibri" w:cs="Calibri"/>
          <w:lang w:val="pt"/>
        </w:rPr>
        <w:t>4</w:t>
      </w:r>
      <w:r w:rsidR="00C80D96" w:rsidRPr="00C80D96">
        <w:rPr>
          <w:rFonts w:ascii="Calibri" w:hAnsi="Calibri" w:cs="Calibri"/>
          <w:lang w:val="pt"/>
        </w:rPr>
        <w:t>0,70</w:t>
      </w:r>
      <w:r w:rsidR="00122EF5" w:rsidRPr="00C80D96">
        <w:rPr>
          <w:rFonts w:ascii="Calibri" w:hAnsi="Calibri" w:cs="Calibri"/>
          <w:lang w:val="pt"/>
        </w:rPr>
        <w:t xml:space="preserve">% do </w:t>
      </w:r>
      <w:r w:rsidR="00122EF5" w:rsidRPr="00F4053A">
        <w:rPr>
          <w:rFonts w:ascii="Calibri" w:hAnsi="Calibri" w:cs="Calibri"/>
          <w:lang w:val="pt"/>
        </w:rPr>
        <w:t xml:space="preserve">valor total </w:t>
      </w:r>
      <w:r w:rsidR="00C80D96">
        <w:rPr>
          <w:rFonts w:ascii="Calibri" w:hAnsi="Calibri" w:cs="Calibri"/>
          <w:lang w:val="pt"/>
        </w:rPr>
        <w:t xml:space="preserve">de R$ </w:t>
      </w:r>
      <w:r w:rsidR="00C80D96" w:rsidRPr="00C80D96">
        <w:rPr>
          <w:rFonts w:ascii="Calibri" w:hAnsi="Calibri" w:cs="Calibri"/>
          <w:lang w:val="pt"/>
        </w:rPr>
        <w:t>1</w:t>
      </w:r>
      <w:r w:rsidR="00C80D96">
        <w:rPr>
          <w:rFonts w:ascii="Calibri" w:hAnsi="Calibri" w:cs="Calibri"/>
          <w:lang w:val="pt"/>
        </w:rPr>
        <w:t>.</w:t>
      </w:r>
      <w:r w:rsidR="00C80D96" w:rsidRPr="00C80D96">
        <w:rPr>
          <w:rFonts w:ascii="Calibri" w:hAnsi="Calibri" w:cs="Calibri"/>
          <w:lang w:val="pt"/>
        </w:rPr>
        <w:t>390</w:t>
      </w:r>
      <w:r w:rsidR="00C80D96">
        <w:rPr>
          <w:rFonts w:ascii="Calibri" w:hAnsi="Calibri" w:cs="Calibri"/>
          <w:lang w:val="pt"/>
        </w:rPr>
        <w:t>.</w:t>
      </w:r>
      <w:r w:rsidR="00C80D96" w:rsidRPr="00C80D96">
        <w:rPr>
          <w:rFonts w:ascii="Calibri" w:hAnsi="Calibri" w:cs="Calibri"/>
          <w:lang w:val="pt"/>
        </w:rPr>
        <w:t>321</w:t>
      </w:r>
      <w:r w:rsidR="00C80D96">
        <w:rPr>
          <w:rFonts w:ascii="Calibri" w:hAnsi="Calibri" w:cs="Calibri"/>
          <w:lang w:val="pt"/>
        </w:rPr>
        <w:t>.</w:t>
      </w:r>
      <w:r w:rsidR="00C80D96" w:rsidRPr="00C80D96">
        <w:rPr>
          <w:rFonts w:ascii="Calibri" w:hAnsi="Calibri" w:cs="Calibri"/>
          <w:lang w:val="pt"/>
        </w:rPr>
        <w:t>324,66</w:t>
      </w:r>
      <w:r w:rsidR="00C80D96">
        <w:rPr>
          <w:rFonts w:ascii="Calibri" w:hAnsi="Calibri" w:cs="Calibri"/>
          <w:lang w:val="pt"/>
        </w:rPr>
        <w:t xml:space="preserve"> constante n</w:t>
      </w:r>
      <w:r w:rsidR="00122EF5" w:rsidRPr="00F4053A">
        <w:rPr>
          <w:rFonts w:ascii="Calibri" w:hAnsi="Calibri" w:cs="Calibri"/>
          <w:lang w:val="pt"/>
        </w:rPr>
        <w:t>a conta 11382.38.00</w:t>
      </w:r>
      <w:r w:rsidRPr="00F4053A">
        <w:rPr>
          <w:rFonts w:ascii="Calibri" w:hAnsi="Calibri" w:cs="Calibri"/>
          <w:lang w:val="pt"/>
        </w:rPr>
        <w:t xml:space="preserve"> – </w:t>
      </w:r>
      <w:r w:rsidRPr="00F4053A">
        <w:t>Adiantamento – Termo Execução Descentralizada</w:t>
      </w:r>
      <w:r w:rsidR="00DD39FE" w:rsidRPr="00F4053A">
        <w:t xml:space="preserve"> </w:t>
      </w:r>
      <w:r w:rsidR="00122EF5" w:rsidRPr="00F4053A">
        <w:rPr>
          <w:rFonts w:ascii="Calibri" w:hAnsi="Calibri" w:cs="Calibri"/>
          <w:lang w:val="pt"/>
        </w:rPr>
        <w:t xml:space="preserve">constante no órgão não superior 55000. </w:t>
      </w:r>
    </w:p>
    <w:p w14:paraId="70AF5F40" w14:textId="3DAD3DAB" w:rsidR="00104B3D" w:rsidRPr="00F4053A" w:rsidRDefault="00104B3D" w:rsidP="00104B3D">
      <w:pPr>
        <w:autoSpaceDE w:val="0"/>
        <w:autoSpaceDN w:val="0"/>
        <w:adjustRightInd w:val="0"/>
        <w:spacing w:after="0" w:line="240" w:lineRule="auto"/>
        <w:ind w:right="60" w:firstLine="1276"/>
        <w:jc w:val="both"/>
        <w:rPr>
          <w:rFonts w:ascii="Calibri" w:hAnsi="Calibri" w:cs="Calibri"/>
          <w:lang w:val="pt"/>
        </w:rPr>
      </w:pPr>
      <w:r w:rsidRPr="00F4053A">
        <w:rPr>
          <w:rFonts w:ascii="Calibri" w:hAnsi="Calibri" w:cs="Calibri"/>
          <w:lang w:val="pt"/>
        </w:rPr>
        <w:t xml:space="preserve">Como se pode depreender da tabela nº 2, dos </w:t>
      </w:r>
      <w:r w:rsidR="005741DC">
        <w:rPr>
          <w:rFonts w:ascii="Calibri" w:hAnsi="Calibri" w:cs="Calibri"/>
          <w:lang w:val="pt"/>
        </w:rPr>
        <w:t>69</w:t>
      </w:r>
      <w:r w:rsidRPr="00FE5024">
        <w:rPr>
          <w:rFonts w:ascii="Calibri" w:hAnsi="Calibri" w:cs="Calibri"/>
          <w:color w:val="FF0000"/>
          <w:lang w:val="pt"/>
        </w:rPr>
        <w:t xml:space="preserve"> </w:t>
      </w:r>
      <w:r w:rsidRPr="005741DC">
        <w:rPr>
          <w:rFonts w:ascii="Calibri" w:hAnsi="Calibri" w:cs="Calibri"/>
          <w:lang w:val="pt"/>
        </w:rPr>
        <w:t xml:space="preserve">TEDs expirados </w:t>
      </w:r>
      <w:r w:rsidR="00805E86">
        <w:rPr>
          <w:rFonts w:ascii="Calibri" w:hAnsi="Calibri" w:cs="Calibri"/>
          <w:lang w:val="pt"/>
        </w:rPr>
        <w:t>3</w:t>
      </w:r>
      <w:r w:rsidR="000C5203">
        <w:rPr>
          <w:rFonts w:ascii="Calibri" w:hAnsi="Calibri" w:cs="Calibri"/>
          <w:lang w:val="pt"/>
        </w:rPr>
        <w:t>4</w:t>
      </w:r>
      <w:r w:rsidRPr="00FE5024">
        <w:rPr>
          <w:rFonts w:ascii="Calibri" w:hAnsi="Calibri" w:cs="Calibri"/>
          <w:color w:val="FF0000"/>
          <w:lang w:val="pt"/>
        </w:rPr>
        <w:t xml:space="preserve"> </w:t>
      </w:r>
      <w:r w:rsidRPr="00F4053A">
        <w:rPr>
          <w:rFonts w:ascii="Calibri" w:hAnsi="Calibri" w:cs="Calibri"/>
          <w:lang w:val="pt"/>
        </w:rPr>
        <w:t>já tiveram as Análises de Prestação de Contas iniciadas.</w:t>
      </w:r>
    </w:p>
    <w:p w14:paraId="03919818" w14:textId="393BE394" w:rsidR="00104B3D" w:rsidRPr="00F4053A" w:rsidRDefault="00104B3D" w:rsidP="00104B3D">
      <w:pPr>
        <w:autoSpaceDE w:val="0"/>
        <w:autoSpaceDN w:val="0"/>
        <w:adjustRightInd w:val="0"/>
        <w:spacing w:after="0" w:line="240" w:lineRule="auto"/>
        <w:ind w:right="60" w:firstLine="1276"/>
        <w:jc w:val="both"/>
        <w:rPr>
          <w:rFonts w:ascii="Calibri" w:hAnsi="Calibri" w:cs="Calibri"/>
          <w:lang w:val="pt"/>
        </w:rPr>
      </w:pPr>
      <w:r w:rsidRPr="00F4053A">
        <w:rPr>
          <w:rFonts w:ascii="Calibri" w:hAnsi="Calibri" w:cs="Calibri"/>
          <w:lang w:val="pt"/>
        </w:rPr>
        <w:t>Quanto aos TEDs que não tiveram qualquer documentação apresentadas, as áreas técnicas já foram orientadas a proceder com o estabelecido no artigo 30 do Decreto nº 10.426/2020:</w:t>
      </w:r>
    </w:p>
    <w:p w14:paraId="6CB6ACD5" w14:textId="77777777" w:rsidR="00104B3D" w:rsidRPr="00F4053A"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F4053A">
        <w:rPr>
          <w:rFonts w:ascii="Calibri" w:hAnsi="Calibri" w:cs="Calibri"/>
          <w:i/>
          <w:sz w:val="18"/>
          <w:szCs w:val="18"/>
          <w:lang w:val="pt"/>
        </w:rPr>
        <w:t>“</w:t>
      </w:r>
      <w:r w:rsidRPr="00F4053A">
        <w:rPr>
          <w:rFonts w:ascii="Arial" w:hAnsi="Arial" w:cs="Arial"/>
          <w:i/>
          <w:sz w:val="18"/>
          <w:szCs w:val="18"/>
        </w:rPr>
        <w:t>Art. 30. Este Decreto poderá ser aplicado aos TED celebrados anteriormente à data de sua publicação, por meio de termo aditivo, desde que haja benefício à execução do objeto.</w:t>
      </w:r>
    </w:p>
    <w:p w14:paraId="371148C9" w14:textId="77777777" w:rsidR="00104B3D" w:rsidRPr="00F4053A"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F4053A">
        <w:rPr>
          <w:rFonts w:ascii="Arial" w:hAnsi="Arial" w:cs="Arial"/>
          <w:i/>
          <w:sz w:val="18"/>
          <w:szCs w:val="18"/>
        </w:rPr>
        <w:t>Parágrafo único. À exceção das disposições do </w:t>
      </w:r>
      <w:r w:rsidRPr="00F4053A">
        <w:rPr>
          <w:rStyle w:val="Forte"/>
          <w:rFonts w:ascii="Arial" w:hAnsi="Arial" w:cs="Arial"/>
          <w:i/>
          <w:sz w:val="18"/>
          <w:szCs w:val="18"/>
        </w:rPr>
        <w:t>caput</w:t>
      </w:r>
      <w:r w:rsidRPr="00F4053A">
        <w:rPr>
          <w:rFonts w:ascii="Arial" w:hAnsi="Arial" w:cs="Arial"/>
          <w:i/>
          <w:sz w:val="18"/>
          <w:szCs w:val="18"/>
        </w:rPr>
        <w:t>, os TEDs firmados anteriormente à data de publicação deste Decreto permanecerão regidos pelas disposições:</w:t>
      </w:r>
    </w:p>
    <w:p w14:paraId="2D2225F5" w14:textId="77777777" w:rsidR="00104B3D" w:rsidRPr="00F4053A"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F4053A">
        <w:rPr>
          <w:rFonts w:ascii="Arial" w:hAnsi="Arial" w:cs="Arial"/>
          <w:i/>
          <w:sz w:val="18"/>
          <w:szCs w:val="18"/>
        </w:rPr>
        <w:t>I - do</w:t>
      </w:r>
      <w:hyperlink r:id="rId10" w:tgtFrame="_blank" w:history="1">
        <w:r w:rsidRPr="00F4053A">
          <w:rPr>
            <w:rStyle w:val="Hyperlink"/>
            <w:rFonts w:ascii="Arial" w:hAnsi="Arial" w:cs="Arial"/>
            <w:i/>
            <w:color w:val="auto"/>
            <w:sz w:val="18"/>
            <w:szCs w:val="18"/>
          </w:rPr>
          <w:t> Decreto nº 825, de 28 de maio de 1993</w:t>
        </w:r>
      </w:hyperlink>
      <w:r w:rsidRPr="00F4053A">
        <w:rPr>
          <w:rFonts w:ascii="Arial" w:hAnsi="Arial" w:cs="Arial"/>
          <w:i/>
          <w:sz w:val="18"/>
          <w:szCs w:val="18"/>
        </w:rPr>
        <w:t>;</w:t>
      </w:r>
    </w:p>
    <w:p w14:paraId="1216E0CD" w14:textId="77777777" w:rsidR="00104B3D" w:rsidRPr="00F4053A"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F4053A">
        <w:rPr>
          <w:rFonts w:ascii="Arial" w:hAnsi="Arial" w:cs="Arial"/>
          <w:i/>
          <w:sz w:val="18"/>
          <w:szCs w:val="18"/>
        </w:rPr>
        <w:t>II - do </w:t>
      </w:r>
      <w:hyperlink r:id="rId11" w:tgtFrame="_blank" w:history="1">
        <w:r w:rsidRPr="00F4053A">
          <w:rPr>
            <w:rStyle w:val="Hyperlink"/>
            <w:rFonts w:ascii="Arial" w:hAnsi="Arial" w:cs="Arial"/>
            <w:i/>
            <w:color w:val="auto"/>
            <w:sz w:val="18"/>
            <w:szCs w:val="18"/>
          </w:rPr>
          <w:t>Decreto nº 6.170, de 25 de julho de 2007</w:t>
        </w:r>
      </w:hyperlink>
      <w:r w:rsidRPr="00F4053A">
        <w:rPr>
          <w:rFonts w:ascii="Arial" w:hAnsi="Arial" w:cs="Arial"/>
          <w:i/>
          <w:sz w:val="18"/>
          <w:szCs w:val="18"/>
        </w:rPr>
        <w:t>; e</w:t>
      </w:r>
    </w:p>
    <w:p w14:paraId="41CAF54E" w14:textId="75173D7C" w:rsidR="00104B3D" w:rsidRPr="00F4053A"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F4053A">
        <w:rPr>
          <w:rFonts w:ascii="Arial" w:hAnsi="Arial" w:cs="Arial"/>
          <w:i/>
          <w:sz w:val="18"/>
          <w:szCs w:val="18"/>
        </w:rPr>
        <w:t>III - da legislação setorial vigente na data de sua celebração.”</w:t>
      </w:r>
    </w:p>
    <w:p w14:paraId="6E5D97CB" w14:textId="77777777" w:rsidR="0096567B" w:rsidRPr="00FE5024" w:rsidRDefault="0096567B" w:rsidP="00104B3D">
      <w:pPr>
        <w:pStyle w:val="dou-paragraph"/>
        <w:shd w:val="clear" w:color="auto" w:fill="FFFFFF"/>
        <w:spacing w:before="0" w:beforeAutospacing="0" w:after="150" w:afterAutospacing="0"/>
        <w:ind w:left="1134"/>
        <w:jc w:val="both"/>
        <w:rPr>
          <w:rFonts w:asciiTheme="minorHAnsi" w:hAnsiTheme="minorHAnsi" w:cstheme="minorHAnsi"/>
          <w:color w:val="FF0000"/>
          <w:sz w:val="22"/>
          <w:szCs w:val="22"/>
        </w:rPr>
      </w:pPr>
    </w:p>
    <w:p w14:paraId="6D52F9C8" w14:textId="490E7562" w:rsidR="006F43F8" w:rsidRPr="00C322F8" w:rsidRDefault="00D64DA6" w:rsidP="001A3656">
      <w:pPr>
        <w:pStyle w:val="PargrafodaLista"/>
        <w:autoSpaceDE w:val="0"/>
        <w:autoSpaceDN w:val="0"/>
        <w:adjustRightInd w:val="0"/>
        <w:spacing w:after="0" w:line="240" w:lineRule="auto"/>
        <w:ind w:right="60"/>
        <w:jc w:val="both"/>
        <w:rPr>
          <w:rFonts w:ascii="Calibri" w:hAnsi="Calibri" w:cs="Calibri"/>
          <w:b/>
          <w:lang w:val="pt"/>
        </w:rPr>
      </w:pPr>
      <w:r w:rsidRPr="00C322F8">
        <w:rPr>
          <w:rFonts w:ascii="Calibri" w:hAnsi="Calibri" w:cs="Calibri"/>
          <w:b/>
          <w:lang w:val="pt"/>
        </w:rPr>
        <w:t>2</w:t>
      </w:r>
      <w:r w:rsidR="001A3656" w:rsidRPr="00C322F8">
        <w:rPr>
          <w:rFonts w:ascii="Calibri" w:hAnsi="Calibri" w:cs="Calibri"/>
          <w:b/>
          <w:lang w:val="pt"/>
        </w:rPr>
        <w:t xml:space="preserve">.4. </w:t>
      </w:r>
      <w:r w:rsidR="006F43F8" w:rsidRPr="00C322F8">
        <w:rPr>
          <w:rFonts w:ascii="Calibri" w:hAnsi="Calibri" w:cs="Calibri"/>
          <w:b/>
          <w:lang w:val="pt"/>
        </w:rPr>
        <w:t>Diversos Responsáveis</w:t>
      </w:r>
    </w:p>
    <w:p w14:paraId="0E622177" w14:textId="77777777" w:rsidR="001A3656" w:rsidRPr="00C322F8" w:rsidRDefault="001A3656" w:rsidP="00EC3988">
      <w:pPr>
        <w:autoSpaceDE w:val="0"/>
        <w:autoSpaceDN w:val="0"/>
        <w:adjustRightInd w:val="0"/>
        <w:spacing w:after="0" w:line="240" w:lineRule="auto"/>
        <w:ind w:left="60" w:right="60" w:firstLine="1216"/>
        <w:jc w:val="both"/>
        <w:rPr>
          <w:rFonts w:ascii="Calibri" w:hAnsi="Calibri" w:cs="Calibri"/>
          <w:lang w:val="pt"/>
        </w:rPr>
      </w:pPr>
    </w:p>
    <w:p w14:paraId="75F03444" w14:textId="6F920A8E" w:rsidR="00217327" w:rsidRPr="00C322F8" w:rsidRDefault="00C322F8" w:rsidP="00EC3988">
      <w:pPr>
        <w:autoSpaceDE w:val="0"/>
        <w:autoSpaceDN w:val="0"/>
        <w:adjustRightInd w:val="0"/>
        <w:spacing w:after="0" w:line="240" w:lineRule="auto"/>
        <w:ind w:left="60" w:right="60" w:firstLine="1216"/>
        <w:jc w:val="both"/>
        <w:rPr>
          <w:rFonts w:ascii="Calibri" w:hAnsi="Calibri" w:cs="Calibri"/>
          <w:lang w:val="pt"/>
        </w:rPr>
      </w:pPr>
      <w:r w:rsidRPr="00C322F8">
        <w:rPr>
          <w:rFonts w:ascii="Calibri" w:hAnsi="Calibri" w:cs="Calibri"/>
          <w:lang w:val="pt"/>
        </w:rPr>
        <w:t>Nas conta</w:t>
      </w:r>
      <w:r w:rsidR="005741DC">
        <w:rPr>
          <w:rFonts w:ascii="Calibri" w:hAnsi="Calibri" w:cs="Calibri"/>
          <w:lang w:val="pt"/>
        </w:rPr>
        <w:t>s</w:t>
      </w:r>
      <w:r w:rsidRPr="00C322F8">
        <w:rPr>
          <w:rFonts w:ascii="Calibri" w:hAnsi="Calibri" w:cs="Calibri"/>
          <w:lang w:val="pt"/>
        </w:rPr>
        <w:t xml:space="preserve"> do grupo Créditos por Dano ao Patrimônio – Decisão TCU, </w:t>
      </w:r>
      <w:r w:rsidR="004434D4" w:rsidRPr="00C322F8">
        <w:rPr>
          <w:rFonts w:ascii="Calibri" w:hAnsi="Calibri" w:cs="Calibri"/>
          <w:lang w:val="pt"/>
        </w:rPr>
        <w:t>o</w:t>
      </w:r>
      <w:r w:rsidR="00217327" w:rsidRPr="00C322F8">
        <w:rPr>
          <w:rFonts w:ascii="Calibri" w:hAnsi="Calibri" w:cs="Calibri"/>
          <w:lang w:val="pt"/>
        </w:rPr>
        <w:t xml:space="preserve"> maior</w:t>
      </w:r>
      <w:r w:rsidR="004434D4" w:rsidRPr="00C322F8">
        <w:rPr>
          <w:rFonts w:ascii="Calibri" w:hAnsi="Calibri" w:cs="Calibri"/>
          <w:lang w:val="pt"/>
        </w:rPr>
        <w:t xml:space="preserve"> saldo est</w:t>
      </w:r>
      <w:r w:rsidR="00217327" w:rsidRPr="00C322F8">
        <w:rPr>
          <w:rFonts w:ascii="Calibri" w:hAnsi="Calibri" w:cs="Calibri"/>
          <w:lang w:val="pt"/>
        </w:rPr>
        <w:t>á</w:t>
      </w:r>
      <w:r w:rsidR="004434D4" w:rsidRPr="00C322F8">
        <w:rPr>
          <w:rFonts w:ascii="Calibri" w:hAnsi="Calibri" w:cs="Calibri"/>
          <w:lang w:val="pt"/>
        </w:rPr>
        <w:t xml:space="preserve"> na conta </w:t>
      </w:r>
      <w:r w:rsidR="004E4860" w:rsidRPr="00C322F8">
        <w:rPr>
          <w:rFonts w:ascii="Calibri" w:hAnsi="Calibri" w:cs="Calibri"/>
          <w:lang w:val="pt"/>
        </w:rPr>
        <w:t>“</w:t>
      </w:r>
      <w:r w:rsidR="00311CFF" w:rsidRPr="00C322F8">
        <w:rPr>
          <w:rFonts w:ascii="Calibri" w:hAnsi="Calibri" w:cs="Calibri"/>
          <w:lang w:val="pt"/>
        </w:rPr>
        <w:t xml:space="preserve">121210508 - </w:t>
      </w:r>
      <w:r w:rsidR="0092795B" w:rsidRPr="00C322F8">
        <w:rPr>
          <w:rFonts w:ascii="Calibri" w:hAnsi="Calibri" w:cs="Calibri"/>
          <w:lang w:val="pt"/>
        </w:rPr>
        <w:t>Crédito</w:t>
      </w:r>
      <w:r w:rsidR="004434D4" w:rsidRPr="00C322F8">
        <w:rPr>
          <w:rFonts w:ascii="Calibri" w:hAnsi="Calibri" w:cs="Calibri"/>
          <w:lang w:val="pt"/>
        </w:rPr>
        <w:t xml:space="preserve"> a Receber por falta/irregularidade na Comprovação</w:t>
      </w:r>
      <w:r w:rsidR="004E4860" w:rsidRPr="00C322F8">
        <w:rPr>
          <w:rFonts w:ascii="Calibri" w:hAnsi="Calibri" w:cs="Calibri"/>
          <w:lang w:val="pt"/>
        </w:rPr>
        <w:t>”</w:t>
      </w:r>
      <w:r w:rsidR="004434D4" w:rsidRPr="00C322F8">
        <w:rPr>
          <w:rFonts w:ascii="Calibri" w:hAnsi="Calibri" w:cs="Calibri"/>
          <w:lang w:val="pt"/>
        </w:rPr>
        <w:t>.</w:t>
      </w:r>
      <w:r w:rsidR="00B44BCF" w:rsidRPr="00C322F8">
        <w:rPr>
          <w:rFonts w:ascii="Calibri" w:hAnsi="Calibri" w:cs="Calibri"/>
          <w:lang w:val="pt"/>
        </w:rPr>
        <w:t xml:space="preserve"> </w:t>
      </w:r>
      <w:r w:rsidR="00217327" w:rsidRPr="00C322F8">
        <w:rPr>
          <w:rFonts w:ascii="Calibri" w:hAnsi="Calibri" w:cs="Calibri"/>
          <w:lang w:val="pt"/>
        </w:rPr>
        <w:t xml:space="preserve">Nela são </w:t>
      </w:r>
      <w:r w:rsidR="004434D4" w:rsidRPr="00C322F8">
        <w:rPr>
          <w:rFonts w:ascii="Calibri" w:hAnsi="Calibri" w:cs="Calibri"/>
          <w:lang w:val="pt"/>
        </w:rPr>
        <w:t>realizados os registros dos valores correspondentes à falta de documentação comprobatória da execução da despesa, inclusive as apresentações fora do prazo legal, bem como a inadimplência na comprovação de instrumentos de transferência ou ainda</w:t>
      </w:r>
      <w:r w:rsidR="00160059" w:rsidRPr="00C322F8">
        <w:rPr>
          <w:rFonts w:ascii="Calibri" w:hAnsi="Calibri" w:cs="Calibri"/>
          <w:lang w:val="pt"/>
        </w:rPr>
        <w:t xml:space="preserve"> irregularidade na documentação</w:t>
      </w:r>
      <w:r w:rsidR="004434D4" w:rsidRPr="00C322F8">
        <w:rPr>
          <w:rFonts w:ascii="Calibri" w:hAnsi="Calibri" w:cs="Calibri"/>
          <w:lang w:val="pt"/>
        </w:rPr>
        <w:t>, com imputação da responsabilidade (quando for instaurada tomada de contas especial</w:t>
      </w:r>
      <w:r w:rsidR="00217327" w:rsidRPr="00C322F8">
        <w:rPr>
          <w:rFonts w:ascii="Calibri" w:hAnsi="Calibri" w:cs="Calibri"/>
          <w:lang w:val="pt"/>
        </w:rPr>
        <w:t xml:space="preserve"> após apreciação pelo Tribunal de Contas da União –TCU).</w:t>
      </w:r>
    </w:p>
    <w:p w14:paraId="10AE1C40" w14:textId="3E437302" w:rsidR="00410099" w:rsidRPr="00687062" w:rsidRDefault="00410099" w:rsidP="006F43F8">
      <w:pPr>
        <w:autoSpaceDE w:val="0"/>
        <w:autoSpaceDN w:val="0"/>
        <w:adjustRightInd w:val="0"/>
        <w:spacing w:after="0" w:line="240" w:lineRule="auto"/>
        <w:ind w:left="60" w:right="60" w:firstLine="1216"/>
        <w:jc w:val="both"/>
        <w:rPr>
          <w:rFonts w:ascii="Calibri" w:hAnsi="Calibri" w:cs="Calibri"/>
          <w:lang w:val="pt"/>
        </w:rPr>
      </w:pPr>
      <w:r w:rsidRPr="00687062">
        <w:rPr>
          <w:rFonts w:ascii="Calibri" w:hAnsi="Calibri" w:cs="Calibri"/>
          <w:lang w:val="pt"/>
        </w:rPr>
        <w:t xml:space="preserve">Ainda em 2021 foram iniciados os lançamentos de atualização monetária das contas correntes com montante acima de R$ 1.000.000,00 constantes na conta supracitada. As atualizações dos demais valores e </w:t>
      </w:r>
      <w:r w:rsidR="008C5591" w:rsidRPr="00687062">
        <w:rPr>
          <w:rFonts w:ascii="Calibri" w:hAnsi="Calibri" w:cs="Calibri"/>
          <w:lang w:val="pt"/>
        </w:rPr>
        <w:t>dos demais créditos a r</w:t>
      </w:r>
      <w:r w:rsidR="00DD39FE" w:rsidRPr="00687062">
        <w:rPr>
          <w:rFonts w:ascii="Calibri" w:hAnsi="Calibri" w:cs="Calibri"/>
          <w:lang w:val="pt"/>
        </w:rPr>
        <w:t>eceber por falta/Irre</w:t>
      </w:r>
      <w:r w:rsidR="0033485C" w:rsidRPr="00687062">
        <w:rPr>
          <w:rFonts w:ascii="Calibri" w:hAnsi="Calibri" w:cs="Calibri"/>
          <w:lang w:val="pt"/>
        </w:rPr>
        <w:t xml:space="preserve">gularidade </w:t>
      </w:r>
      <w:r w:rsidR="00A11B23" w:rsidRPr="00687062">
        <w:rPr>
          <w:rFonts w:ascii="Calibri" w:hAnsi="Calibri" w:cs="Calibri"/>
          <w:lang w:val="pt"/>
        </w:rPr>
        <w:t>decorrentes de decisões do Tribunal de Contas da União - TCU</w:t>
      </w:r>
      <w:r w:rsidRPr="00687062">
        <w:rPr>
          <w:rFonts w:ascii="Calibri" w:hAnsi="Calibri" w:cs="Calibri"/>
          <w:lang w:val="pt"/>
        </w:rPr>
        <w:t xml:space="preserve"> serão realizadas ao longo de 2022. </w:t>
      </w:r>
    </w:p>
    <w:p w14:paraId="35373716" w14:textId="2DAECF28" w:rsidR="0017217D" w:rsidRPr="00687062" w:rsidRDefault="0017217D" w:rsidP="0033485C">
      <w:pPr>
        <w:autoSpaceDE w:val="0"/>
        <w:autoSpaceDN w:val="0"/>
        <w:adjustRightInd w:val="0"/>
        <w:spacing w:after="0" w:line="240" w:lineRule="auto"/>
        <w:ind w:left="60" w:right="60" w:firstLine="1216"/>
        <w:jc w:val="both"/>
        <w:rPr>
          <w:rFonts w:ascii="Calibri" w:hAnsi="Calibri" w:cs="Calibri"/>
          <w:lang w:val="pt"/>
        </w:rPr>
      </w:pPr>
      <w:r w:rsidRPr="00687062">
        <w:rPr>
          <w:rFonts w:ascii="Calibri" w:hAnsi="Calibri" w:cs="Calibri"/>
          <w:lang w:val="pt"/>
        </w:rPr>
        <w:t xml:space="preserve">Simultaneamente, foram lançados como ajustes de perdas </w:t>
      </w:r>
      <w:r w:rsidR="00A11B23" w:rsidRPr="00687062">
        <w:rPr>
          <w:rFonts w:ascii="Calibri" w:hAnsi="Calibri" w:cs="Calibri"/>
          <w:lang w:val="pt"/>
        </w:rPr>
        <w:t>para</w:t>
      </w:r>
      <w:r w:rsidR="008C5591" w:rsidRPr="00687062">
        <w:rPr>
          <w:rFonts w:ascii="Calibri" w:hAnsi="Calibri" w:cs="Calibri"/>
          <w:lang w:val="pt"/>
        </w:rPr>
        <w:t xml:space="preserve"> os créditos a r</w:t>
      </w:r>
      <w:r w:rsidR="0033485C" w:rsidRPr="00687062">
        <w:rPr>
          <w:rFonts w:ascii="Calibri" w:hAnsi="Calibri" w:cs="Calibri"/>
          <w:lang w:val="pt"/>
        </w:rPr>
        <w:t>eceber por falta/Irregularidade na comprovação</w:t>
      </w:r>
      <w:r w:rsidR="00A11B23" w:rsidRPr="00687062">
        <w:rPr>
          <w:rFonts w:ascii="Calibri" w:hAnsi="Calibri" w:cs="Calibri"/>
          <w:lang w:val="pt"/>
        </w:rPr>
        <w:t xml:space="preserve"> decorrentes de decisões do Tr</w:t>
      </w:r>
      <w:r w:rsidR="00687062" w:rsidRPr="00687062">
        <w:rPr>
          <w:rFonts w:ascii="Calibri" w:hAnsi="Calibri" w:cs="Calibri"/>
          <w:lang w:val="pt"/>
        </w:rPr>
        <w:t>ibunal de Contas da União – TCU e os valores de perdas também serão atualizados ao longo de 2022. Segue abaixo tabela com valores constantes na conta 12121.99.02 – Ajuste de Perdas de Créditos Apurados em TCE.</w:t>
      </w:r>
    </w:p>
    <w:p w14:paraId="3C49C993" w14:textId="77777777" w:rsidR="00687062" w:rsidRPr="00687062" w:rsidRDefault="00687062" w:rsidP="0033485C">
      <w:pPr>
        <w:autoSpaceDE w:val="0"/>
        <w:autoSpaceDN w:val="0"/>
        <w:adjustRightInd w:val="0"/>
        <w:spacing w:after="0" w:line="240" w:lineRule="auto"/>
        <w:ind w:left="60" w:right="60" w:firstLine="1216"/>
        <w:jc w:val="both"/>
        <w:rPr>
          <w:rFonts w:ascii="Calibri" w:hAnsi="Calibri" w:cs="Calibri"/>
          <w:lang w:val="pt"/>
        </w:rPr>
      </w:pPr>
    </w:p>
    <w:p w14:paraId="3A937B99" w14:textId="6AC6414E" w:rsidR="00A11B23" w:rsidRPr="00687062" w:rsidRDefault="0017217D" w:rsidP="00A11B23">
      <w:pPr>
        <w:autoSpaceDE w:val="0"/>
        <w:autoSpaceDN w:val="0"/>
        <w:adjustRightInd w:val="0"/>
        <w:spacing w:after="0" w:line="240" w:lineRule="auto"/>
        <w:ind w:left="60" w:right="60"/>
        <w:jc w:val="both"/>
        <w:rPr>
          <w:rFonts w:ascii="Calibri" w:hAnsi="Calibri" w:cs="Calibri"/>
          <w:b/>
          <w:i/>
          <w:highlight w:val="yellow"/>
          <w:lang w:val="pt"/>
        </w:rPr>
      </w:pPr>
      <w:r w:rsidRPr="00687062">
        <w:rPr>
          <w:rFonts w:ascii="Calibri" w:hAnsi="Calibri" w:cs="Calibri"/>
          <w:b/>
          <w:i/>
          <w:lang w:val="pt"/>
        </w:rPr>
        <w:t xml:space="preserve">Tabela nº </w:t>
      </w:r>
      <w:r w:rsidR="0096567B" w:rsidRPr="00687062">
        <w:rPr>
          <w:rFonts w:ascii="Calibri" w:hAnsi="Calibri" w:cs="Calibri"/>
          <w:b/>
          <w:i/>
          <w:lang w:val="pt"/>
        </w:rPr>
        <w:t>03</w:t>
      </w:r>
      <w:r w:rsidRPr="00687062">
        <w:rPr>
          <w:rFonts w:ascii="Calibri" w:hAnsi="Calibri" w:cs="Calibri"/>
          <w:b/>
          <w:i/>
          <w:lang w:val="pt"/>
        </w:rPr>
        <w:t xml:space="preserve"> – Ajuste de Perdas na Conta 12121</w:t>
      </w:r>
      <w:r w:rsidR="00A11B23" w:rsidRPr="00687062">
        <w:rPr>
          <w:rFonts w:ascii="Calibri" w:hAnsi="Calibri" w:cs="Calibri"/>
          <w:b/>
          <w:i/>
          <w:lang w:val="pt"/>
        </w:rPr>
        <w:t>.</w:t>
      </w:r>
      <w:r w:rsidRPr="00687062">
        <w:rPr>
          <w:rFonts w:ascii="Calibri" w:hAnsi="Calibri" w:cs="Calibri"/>
          <w:b/>
          <w:i/>
          <w:lang w:val="pt"/>
        </w:rPr>
        <w:t>05</w:t>
      </w:r>
      <w:r w:rsidR="00A11B23" w:rsidRPr="00687062">
        <w:rPr>
          <w:rFonts w:ascii="Calibri" w:hAnsi="Calibri" w:cs="Calibri"/>
          <w:b/>
          <w:i/>
          <w:lang w:val="pt"/>
        </w:rPr>
        <w:t>.</w:t>
      </w:r>
      <w:r w:rsidRPr="00687062">
        <w:rPr>
          <w:rFonts w:ascii="Calibri" w:hAnsi="Calibri" w:cs="Calibri"/>
          <w:b/>
          <w:i/>
          <w:lang w:val="pt"/>
        </w:rPr>
        <w:t>08</w:t>
      </w:r>
      <w:r w:rsidR="00A11B23" w:rsidRPr="00687062">
        <w:rPr>
          <w:rFonts w:ascii="Calibri" w:hAnsi="Calibri" w:cs="Calibri"/>
          <w:b/>
          <w:i/>
          <w:lang w:val="pt"/>
        </w:rPr>
        <w:t xml:space="preserve"> - </w:t>
      </w:r>
      <w:r w:rsidR="00687062" w:rsidRPr="00687062">
        <w:rPr>
          <w:rFonts w:ascii="Calibri" w:hAnsi="Calibri" w:cs="Calibri"/>
          <w:b/>
          <w:i/>
          <w:lang w:val="pt"/>
        </w:rPr>
        <w:t>12121.99.02 – Ajuste de Perdas de Créditos Apurados em TCE</w:t>
      </w:r>
    </w:p>
    <w:tbl>
      <w:tblPr>
        <w:tblStyle w:val="Tabelacomgrade"/>
        <w:tblW w:w="0" w:type="auto"/>
        <w:tblLook w:val="04A0" w:firstRow="1" w:lastRow="0" w:firstColumn="1" w:lastColumn="0" w:noHBand="0" w:noVBand="1"/>
      </w:tblPr>
      <w:tblGrid>
        <w:gridCol w:w="1331"/>
        <w:gridCol w:w="886"/>
        <w:gridCol w:w="1907"/>
      </w:tblGrid>
      <w:tr w:rsidR="00FE5024" w:rsidRPr="00687062" w14:paraId="0DA5988B" w14:textId="77777777" w:rsidTr="0017217D">
        <w:tc>
          <w:tcPr>
            <w:tcW w:w="1262" w:type="dxa"/>
          </w:tcPr>
          <w:p w14:paraId="1D2146B8" w14:textId="2ED39B82" w:rsidR="0017217D" w:rsidRPr="00687062" w:rsidRDefault="0017217D" w:rsidP="006F43F8">
            <w:pPr>
              <w:autoSpaceDE w:val="0"/>
              <w:autoSpaceDN w:val="0"/>
              <w:adjustRightInd w:val="0"/>
              <w:ind w:right="60"/>
              <w:jc w:val="both"/>
              <w:rPr>
                <w:rFonts w:ascii="Calibri" w:hAnsi="Calibri" w:cs="Calibri"/>
                <w:b/>
                <w:lang w:val="pt"/>
              </w:rPr>
            </w:pPr>
            <w:r w:rsidRPr="00687062">
              <w:rPr>
                <w:rFonts w:ascii="Calibri" w:hAnsi="Calibri" w:cs="Calibri"/>
                <w:b/>
                <w:lang w:val="pt"/>
              </w:rPr>
              <w:t>Conta</w:t>
            </w:r>
            <w:r w:rsidR="00687062" w:rsidRPr="00687062">
              <w:rPr>
                <w:rFonts w:ascii="Calibri" w:hAnsi="Calibri" w:cs="Calibri"/>
                <w:b/>
                <w:lang w:val="pt"/>
              </w:rPr>
              <w:t xml:space="preserve"> de Referência</w:t>
            </w:r>
          </w:p>
        </w:tc>
        <w:tc>
          <w:tcPr>
            <w:tcW w:w="886" w:type="dxa"/>
          </w:tcPr>
          <w:p w14:paraId="20A2C2DC" w14:textId="092F239F" w:rsidR="0017217D" w:rsidRPr="00687062" w:rsidRDefault="0017217D" w:rsidP="006F43F8">
            <w:pPr>
              <w:autoSpaceDE w:val="0"/>
              <w:autoSpaceDN w:val="0"/>
              <w:adjustRightInd w:val="0"/>
              <w:ind w:right="60"/>
              <w:jc w:val="both"/>
              <w:rPr>
                <w:rFonts w:ascii="Calibri" w:hAnsi="Calibri" w:cs="Calibri"/>
                <w:b/>
                <w:lang w:val="pt"/>
              </w:rPr>
            </w:pPr>
            <w:r w:rsidRPr="00687062">
              <w:rPr>
                <w:rFonts w:ascii="Calibri" w:hAnsi="Calibri" w:cs="Calibri"/>
                <w:b/>
                <w:lang w:val="pt"/>
              </w:rPr>
              <w:t>UG</w:t>
            </w:r>
          </w:p>
        </w:tc>
        <w:tc>
          <w:tcPr>
            <w:tcW w:w="1907" w:type="dxa"/>
          </w:tcPr>
          <w:p w14:paraId="493EEA0C" w14:textId="41F027E4" w:rsidR="0017217D" w:rsidRPr="00687062" w:rsidRDefault="0017217D" w:rsidP="006F43F8">
            <w:pPr>
              <w:autoSpaceDE w:val="0"/>
              <w:autoSpaceDN w:val="0"/>
              <w:adjustRightInd w:val="0"/>
              <w:ind w:right="60"/>
              <w:jc w:val="both"/>
              <w:rPr>
                <w:rFonts w:ascii="Calibri" w:hAnsi="Calibri" w:cs="Calibri"/>
                <w:b/>
                <w:lang w:val="pt"/>
              </w:rPr>
            </w:pPr>
            <w:r w:rsidRPr="00687062">
              <w:rPr>
                <w:rFonts w:ascii="Calibri" w:hAnsi="Calibri" w:cs="Calibri"/>
                <w:b/>
                <w:lang w:val="pt"/>
              </w:rPr>
              <w:t>Valores</w:t>
            </w:r>
          </w:p>
        </w:tc>
      </w:tr>
      <w:tr w:rsidR="00FE5024" w:rsidRPr="00687062" w14:paraId="1784AA53" w14:textId="77777777" w:rsidTr="0017217D">
        <w:tc>
          <w:tcPr>
            <w:tcW w:w="1262" w:type="dxa"/>
            <w:vMerge w:val="restart"/>
          </w:tcPr>
          <w:p w14:paraId="42FC9539" w14:textId="3EC68A0F" w:rsidR="0017217D" w:rsidRPr="00687062" w:rsidRDefault="0017217D" w:rsidP="00A12C4F">
            <w:pPr>
              <w:jc w:val="both"/>
            </w:pPr>
            <w:r w:rsidRPr="00687062">
              <w:t>12121</w:t>
            </w:r>
            <w:r w:rsidR="000C71DF" w:rsidRPr="00687062">
              <w:t>.</w:t>
            </w:r>
            <w:r w:rsidRPr="00687062">
              <w:t>05</w:t>
            </w:r>
            <w:r w:rsidR="000C71DF" w:rsidRPr="00687062">
              <w:t>.</w:t>
            </w:r>
            <w:r w:rsidRPr="00687062">
              <w:t>08</w:t>
            </w:r>
          </w:p>
        </w:tc>
        <w:tc>
          <w:tcPr>
            <w:tcW w:w="886" w:type="dxa"/>
          </w:tcPr>
          <w:p w14:paraId="6EF574E9" w14:textId="77777777" w:rsidR="0017217D" w:rsidRPr="00687062" w:rsidRDefault="0017217D" w:rsidP="00A12C4F">
            <w:pPr>
              <w:jc w:val="both"/>
            </w:pPr>
            <w:r w:rsidRPr="00687062">
              <w:t>180002</w:t>
            </w:r>
          </w:p>
        </w:tc>
        <w:tc>
          <w:tcPr>
            <w:tcW w:w="1907" w:type="dxa"/>
          </w:tcPr>
          <w:p w14:paraId="7696F011" w14:textId="6308FF3F" w:rsidR="0017217D" w:rsidRPr="00687062" w:rsidRDefault="0017217D" w:rsidP="005A596D">
            <w:pPr>
              <w:jc w:val="both"/>
            </w:pPr>
            <w:r w:rsidRPr="00687062">
              <w:t>R$ 6</w:t>
            </w:r>
            <w:r w:rsidR="005A596D" w:rsidRPr="00687062">
              <w:t>1.033.817,97</w:t>
            </w:r>
          </w:p>
        </w:tc>
      </w:tr>
      <w:tr w:rsidR="00FE5024" w:rsidRPr="00687062" w14:paraId="0CF23040" w14:textId="77777777" w:rsidTr="0017217D">
        <w:tc>
          <w:tcPr>
            <w:tcW w:w="1262" w:type="dxa"/>
            <w:vMerge/>
          </w:tcPr>
          <w:p w14:paraId="1BC74833" w14:textId="77777777" w:rsidR="0017217D" w:rsidRPr="00687062" w:rsidRDefault="0017217D" w:rsidP="00A12C4F">
            <w:pPr>
              <w:jc w:val="both"/>
            </w:pPr>
          </w:p>
        </w:tc>
        <w:tc>
          <w:tcPr>
            <w:tcW w:w="886" w:type="dxa"/>
          </w:tcPr>
          <w:p w14:paraId="47299668" w14:textId="77777777" w:rsidR="0017217D" w:rsidRPr="00687062" w:rsidRDefault="0017217D" w:rsidP="00A12C4F">
            <w:pPr>
              <w:jc w:val="both"/>
            </w:pPr>
            <w:r w:rsidRPr="00687062">
              <w:t>180006</w:t>
            </w:r>
          </w:p>
        </w:tc>
        <w:tc>
          <w:tcPr>
            <w:tcW w:w="1907" w:type="dxa"/>
          </w:tcPr>
          <w:p w14:paraId="2AE777F8" w14:textId="77777777" w:rsidR="0017217D" w:rsidRPr="00687062" w:rsidRDefault="0017217D" w:rsidP="00A12C4F">
            <w:pPr>
              <w:jc w:val="both"/>
            </w:pPr>
            <w:r w:rsidRPr="00687062">
              <w:t>R$ 710.777,51</w:t>
            </w:r>
          </w:p>
        </w:tc>
      </w:tr>
      <w:tr w:rsidR="00FE5024" w:rsidRPr="00687062" w14:paraId="46FE829B" w14:textId="77777777" w:rsidTr="0017217D">
        <w:tc>
          <w:tcPr>
            <w:tcW w:w="1262" w:type="dxa"/>
            <w:vMerge/>
          </w:tcPr>
          <w:p w14:paraId="4231C1D8" w14:textId="77777777" w:rsidR="0017217D" w:rsidRPr="00687062" w:rsidRDefault="0017217D" w:rsidP="00A12C4F">
            <w:pPr>
              <w:jc w:val="both"/>
            </w:pPr>
          </w:p>
        </w:tc>
        <w:tc>
          <w:tcPr>
            <w:tcW w:w="886" w:type="dxa"/>
          </w:tcPr>
          <w:p w14:paraId="09E656F6" w14:textId="77777777" w:rsidR="0017217D" w:rsidRPr="00687062" w:rsidRDefault="0017217D" w:rsidP="00A12C4F">
            <w:pPr>
              <w:jc w:val="both"/>
            </w:pPr>
            <w:r w:rsidRPr="00687062">
              <w:t>180073</w:t>
            </w:r>
          </w:p>
        </w:tc>
        <w:tc>
          <w:tcPr>
            <w:tcW w:w="1907" w:type="dxa"/>
          </w:tcPr>
          <w:p w14:paraId="53A6F47F" w14:textId="77777777" w:rsidR="0017217D" w:rsidRPr="00687062" w:rsidRDefault="0017217D" w:rsidP="00A12C4F">
            <w:pPr>
              <w:jc w:val="both"/>
            </w:pPr>
            <w:r w:rsidRPr="00687062">
              <w:t>R$ 763.445,41</w:t>
            </w:r>
          </w:p>
        </w:tc>
      </w:tr>
      <w:tr w:rsidR="00FE5024" w:rsidRPr="00687062" w14:paraId="5156B288" w14:textId="77777777" w:rsidTr="0017217D">
        <w:tc>
          <w:tcPr>
            <w:tcW w:w="1262" w:type="dxa"/>
            <w:vMerge/>
          </w:tcPr>
          <w:p w14:paraId="2CE53F50" w14:textId="77777777" w:rsidR="0017217D" w:rsidRPr="00687062" w:rsidRDefault="0017217D" w:rsidP="00A12C4F">
            <w:pPr>
              <w:jc w:val="both"/>
            </w:pPr>
          </w:p>
        </w:tc>
        <w:tc>
          <w:tcPr>
            <w:tcW w:w="886" w:type="dxa"/>
          </w:tcPr>
          <w:p w14:paraId="71BAB315" w14:textId="77777777" w:rsidR="0017217D" w:rsidRPr="00687062" w:rsidRDefault="0017217D" w:rsidP="00A12C4F">
            <w:pPr>
              <w:jc w:val="both"/>
            </w:pPr>
            <w:r w:rsidRPr="00687062">
              <w:t>400076</w:t>
            </w:r>
          </w:p>
        </w:tc>
        <w:tc>
          <w:tcPr>
            <w:tcW w:w="1907" w:type="dxa"/>
          </w:tcPr>
          <w:p w14:paraId="00016A46" w14:textId="77777777" w:rsidR="0017217D" w:rsidRPr="00687062" w:rsidRDefault="0017217D" w:rsidP="00A12C4F">
            <w:pPr>
              <w:jc w:val="both"/>
            </w:pPr>
            <w:r w:rsidRPr="00687062">
              <w:t>R$ 5.457.066,10</w:t>
            </w:r>
          </w:p>
        </w:tc>
      </w:tr>
      <w:tr w:rsidR="00FE5024" w:rsidRPr="00687062" w14:paraId="4FD89CD7" w14:textId="77777777" w:rsidTr="0017217D">
        <w:tc>
          <w:tcPr>
            <w:tcW w:w="1262" w:type="dxa"/>
            <w:vMerge/>
          </w:tcPr>
          <w:p w14:paraId="060BE09B" w14:textId="77777777" w:rsidR="0017217D" w:rsidRPr="00687062" w:rsidRDefault="0017217D" w:rsidP="00A12C4F">
            <w:pPr>
              <w:jc w:val="both"/>
            </w:pPr>
          </w:p>
        </w:tc>
        <w:tc>
          <w:tcPr>
            <w:tcW w:w="886" w:type="dxa"/>
          </w:tcPr>
          <w:p w14:paraId="10B44971" w14:textId="77777777" w:rsidR="0017217D" w:rsidRPr="00687062" w:rsidRDefault="0017217D" w:rsidP="00A12C4F">
            <w:pPr>
              <w:jc w:val="both"/>
            </w:pPr>
            <w:r w:rsidRPr="00687062">
              <w:t>550008</w:t>
            </w:r>
          </w:p>
        </w:tc>
        <w:tc>
          <w:tcPr>
            <w:tcW w:w="1907" w:type="dxa"/>
          </w:tcPr>
          <w:p w14:paraId="0AD60709" w14:textId="6CE65852" w:rsidR="0017217D" w:rsidRPr="00687062" w:rsidRDefault="0017217D" w:rsidP="005A596D">
            <w:pPr>
              <w:jc w:val="both"/>
            </w:pPr>
            <w:r w:rsidRPr="00687062">
              <w:t xml:space="preserve">R$ </w:t>
            </w:r>
            <w:r w:rsidR="005A596D" w:rsidRPr="00687062">
              <w:t>80.449.556,23</w:t>
            </w:r>
          </w:p>
        </w:tc>
      </w:tr>
      <w:tr w:rsidR="00FE5024" w:rsidRPr="00687062" w14:paraId="3A129765" w14:textId="77777777" w:rsidTr="0017217D">
        <w:tc>
          <w:tcPr>
            <w:tcW w:w="1262" w:type="dxa"/>
            <w:vMerge/>
          </w:tcPr>
          <w:p w14:paraId="2F032B7B" w14:textId="77777777" w:rsidR="0017217D" w:rsidRPr="00687062" w:rsidRDefault="0017217D" w:rsidP="00A12C4F">
            <w:pPr>
              <w:jc w:val="both"/>
            </w:pPr>
          </w:p>
        </w:tc>
        <w:tc>
          <w:tcPr>
            <w:tcW w:w="886" w:type="dxa"/>
          </w:tcPr>
          <w:p w14:paraId="27A7D804" w14:textId="77777777" w:rsidR="0017217D" w:rsidRPr="00687062" w:rsidRDefault="0017217D" w:rsidP="00A12C4F">
            <w:pPr>
              <w:jc w:val="both"/>
            </w:pPr>
            <w:r w:rsidRPr="00687062">
              <w:t>550009</w:t>
            </w:r>
          </w:p>
        </w:tc>
        <w:tc>
          <w:tcPr>
            <w:tcW w:w="1907" w:type="dxa"/>
          </w:tcPr>
          <w:p w14:paraId="1EA1A3B8" w14:textId="77777777" w:rsidR="0017217D" w:rsidRPr="00687062" w:rsidRDefault="0017217D" w:rsidP="00A12C4F">
            <w:pPr>
              <w:jc w:val="both"/>
            </w:pPr>
            <w:r w:rsidRPr="00687062">
              <w:t>R$ 1.857.012,43</w:t>
            </w:r>
          </w:p>
        </w:tc>
      </w:tr>
      <w:tr w:rsidR="00FE5024" w:rsidRPr="00687062" w14:paraId="128AFD59" w14:textId="77777777" w:rsidTr="00B06115">
        <w:tc>
          <w:tcPr>
            <w:tcW w:w="1262" w:type="dxa"/>
          </w:tcPr>
          <w:p w14:paraId="6EBF7999" w14:textId="77777777" w:rsidR="00B06115" w:rsidRPr="00687062" w:rsidRDefault="00B06115" w:rsidP="00A12C4F">
            <w:pPr>
              <w:jc w:val="both"/>
            </w:pPr>
          </w:p>
        </w:tc>
        <w:tc>
          <w:tcPr>
            <w:tcW w:w="886" w:type="dxa"/>
          </w:tcPr>
          <w:p w14:paraId="2BC32F79" w14:textId="54A22B86" w:rsidR="00B06115" w:rsidRPr="00687062" w:rsidRDefault="00B06115" w:rsidP="00A12C4F">
            <w:pPr>
              <w:jc w:val="both"/>
            </w:pPr>
            <w:r w:rsidRPr="00687062">
              <w:t>330013</w:t>
            </w:r>
          </w:p>
        </w:tc>
        <w:tc>
          <w:tcPr>
            <w:tcW w:w="1907" w:type="dxa"/>
          </w:tcPr>
          <w:p w14:paraId="7A00FA30" w14:textId="25AE03E0" w:rsidR="00B06115" w:rsidRPr="00687062" w:rsidRDefault="00B06115" w:rsidP="00A12C4F">
            <w:pPr>
              <w:jc w:val="both"/>
            </w:pPr>
            <w:r w:rsidRPr="00687062">
              <w:t xml:space="preserve">R$ </w:t>
            </w:r>
            <w:r w:rsidR="0013528B" w:rsidRPr="00687062">
              <w:t>151.669.935,28</w:t>
            </w:r>
          </w:p>
        </w:tc>
      </w:tr>
      <w:tr w:rsidR="0017217D" w:rsidRPr="00687062" w14:paraId="7ED123AB" w14:textId="77777777" w:rsidTr="00A12C4F">
        <w:tc>
          <w:tcPr>
            <w:tcW w:w="2148" w:type="dxa"/>
            <w:gridSpan w:val="2"/>
          </w:tcPr>
          <w:p w14:paraId="5CD7F038" w14:textId="0E59215F" w:rsidR="0017217D" w:rsidRPr="00687062" w:rsidRDefault="0017217D" w:rsidP="00A12C4F">
            <w:pPr>
              <w:jc w:val="both"/>
              <w:rPr>
                <w:b/>
              </w:rPr>
            </w:pPr>
            <w:r w:rsidRPr="00687062">
              <w:rPr>
                <w:b/>
              </w:rPr>
              <w:t>TOTAL</w:t>
            </w:r>
          </w:p>
        </w:tc>
        <w:tc>
          <w:tcPr>
            <w:tcW w:w="1907" w:type="dxa"/>
          </w:tcPr>
          <w:p w14:paraId="63278974" w14:textId="5657A7AF" w:rsidR="0017217D" w:rsidRPr="00687062" w:rsidRDefault="0017217D" w:rsidP="00A12C4F">
            <w:pPr>
              <w:jc w:val="both"/>
              <w:rPr>
                <w:b/>
              </w:rPr>
            </w:pPr>
            <w:r w:rsidRPr="00687062">
              <w:rPr>
                <w:b/>
              </w:rPr>
              <w:t xml:space="preserve">R$ </w:t>
            </w:r>
            <w:r w:rsidR="0013528B" w:rsidRPr="00687062">
              <w:rPr>
                <w:b/>
              </w:rPr>
              <w:t>301.941.610,93</w:t>
            </w:r>
          </w:p>
        </w:tc>
      </w:tr>
    </w:tbl>
    <w:p w14:paraId="1ED0954E" w14:textId="0EC8553E" w:rsidR="0017217D" w:rsidRPr="00687062" w:rsidRDefault="00687062" w:rsidP="00687062">
      <w:pPr>
        <w:autoSpaceDE w:val="0"/>
        <w:autoSpaceDN w:val="0"/>
        <w:adjustRightInd w:val="0"/>
        <w:spacing w:after="0" w:line="240" w:lineRule="auto"/>
        <w:ind w:right="60"/>
        <w:jc w:val="both"/>
        <w:rPr>
          <w:rFonts w:ascii="Calibri" w:hAnsi="Calibri" w:cs="Calibri"/>
          <w:sz w:val="16"/>
          <w:szCs w:val="16"/>
          <w:lang w:val="pt"/>
        </w:rPr>
      </w:pPr>
      <w:r w:rsidRPr="00687062">
        <w:rPr>
          <w:rFonts w:ascii="Calibri" w:hAnsi="Calibri" w:cs="Calibri"/>
          <w:sz w:val="16"/>
          <w:szCs w:val="16"/>
          <w:lang w:val="pt"/>
        </w:rPr>
        <w:t>Fonte: SIAFI.</w:t>
      </w:r>
    </w:p>
    <w:p w14:paraId="367AE658" w14:textId="77777777" w:rsidR="00687062" w:rsidRPr="00687062" w:rsidRDefault="00687062" w:rsidP="00687062">
      <w:pPr>
        <w:autoSpaceDE w:val="0"/>
        <w:autoSpaceDN w:val="0"/>
        <w:adjustRightInd w:val="0"/>
        <w:spacing w:after="0" w:line="240" w:lineRule="auto"/>
        <w:ind w:right="60"/>
        <w:jc w:val="both"/>
        <w:rPr>
          <w:rFonts w:ascii="Calibri" w:hAnsi="Calibri" w:cs="Calibri"/>
          <w:color w:val="FF0000"/>
          <w:sz w:val="16"/>
          <w:szCs w:val="16"/>
          <w:lang w:val="pt"/>
        </w:rPr>
      </w:pPr>
    </w:p>
    <w:p w14:paraId="2C36A1D1" w14:textId="1733C695" w:rsidR="00661BD9" w:rsidRPr="008510B6" w:rsidRDefault="00661BD9" w:rsidP="00EC3988">
      <w:pPr>
        <w:autoSpaceDE w:val="0"/>
        <w:autoSpaceDN w:val="0"/>
        <w:adjustRightInd w:val="0"/>
        <w:spacing w:after="0" w:line="240" w:lineRule="auto"/>
        <w:ind w:left="60" w:right="60" w:firstLine="1216"/>
        <w:jc w:val="both"/>
        <w:rPr>
          <w:rFonts w:ascii="Calibri" w:hAnsi="Calibri" w:cs="Calibri"/>
          <w:lang w:val="pt"/>
        </w:rPr>
      </w:pPr>
      <w:r w:rsidRPr="008510B6">
        <w:rPr>
          <w:rFonts w:ascii="Calibri" w:hAnsi="Calibri" w:cs="Calibri"/>
          <w:lang w:val="pt"/>
        </w:rPr>
        <w:t xml:space="preserve">Como metodologia de cálculo para o Ajuste </w:t>
      </w:r>
      <w:r w:rsidR="0013528B" w:rsidRPr="008510B6">
        <w:rPr>
          <w:rFonts w:ascii="Calibri" w:hAnsi="Calibri" w:cs="Calibri"/>
          <w:lang w:val="pt"/>
        </w:rPr>
        <w:t>de perdas dessa conta</w:t>
      </w:r>
      <w:r w:rsidRPr="008510B6">
        <w:rPr>
          <w:rFonts w:ascii="Calibri" w:hAnsi="Calibri" w:cs="Calibri"/>
          <w:lang w:val="pt"/>
        </w:rPr>
        <w:t xml:space="preserve"> foram utilizados os preceitos estabelecidos na </w:t>
      </w:r>
      <w:r w:rsidR="00D40356" w:rsidRPr="008510B6">
        <w:rPr>
          <w:rFonts w:ascii="Calibri" w:hAnsi="Calibri" w:cs="Calibri"/>
          <w:lang w:val="pt"/>
        </w:rPr>
        <w:t>Macrofunção 020342 – Ajustes para Perdas Estimadas</w:t>
      </w:r>
      <w:r w:rsidRPr="008510B6">
        <w:rPr>
          <w:rFonts w:ascii="Calibri" w:hAnsi="Calibri" w:cs="Calibri"/>
          <w:lang w:val="pt"/>
        </w:rPr>
        <w:t xml:space="preserve"> e o percentual aplicado foi de 99,65% haja vista que considerando o histórico de recebimentos de 2019 a 2021 correspondeu a apenas 0,35% conforme evidenciado em tabela abaixo:</w:t>
      </w:r>
    </w:p>
    <w:p w14:paraId="2F4B8790" w14:textId="77777777" w:rsidR="00661BD9" w:rsidRPr="008510B6" w:rsidRDefault="00661BD9" w:rsidP="00661BD9">
      <w:pPr>
        <w:autoSpaceDE w:val="0"/>
        <w:autoSpaceDN w:val="0"/>
        <w:adjustRightInd w:val="0"/>
        <w:spacing w:after="0" w:line="240" w:lineRule="auto"/>
        <w:ind w:left="60" w:right="60"/>
        <w:jc w:val="both"/>
        <w:rPr>
          <w:rFonts w:ascii="Calibri" w:hAnsi="Calibri" w:cs="Calibri"/>
          <w:lang w:val="pt"/>
        </w:rPr>
      </w:pPr>
    </w:p>
    <w:p w14:paraId="057BB831" w14:textId="425C8550" w:rsidR="00661BD9" w:rsidRPr="008510B6" w:rsidRDefault="00661BD9" w:rsidP="00661BD9">
      <w:pPr>
        <w:autoSpaceDE w:val="0"/>
        <w:autoSpaceDN w:val="0"/>
        <w:adjustRightInd w:val="0"/>
        <w:spacing w:after="0" w:line="240" w:lineRule="auto"/>
        <w:ind w:left="60" w:right="60"/>
        <w:jc w:val="both"/>
        <w:rPr>
          <w:rFonts w:ascii="Calibri" w:hAnsi="Calibri" w:cs="Calibri"/>
          <w:b/>
          <w:i/>
          <w:highlight w:val="yellow"/>
          <w:lang w:val="pt"/>
        </w:rPr>
      </w:pPr>
      <w:r w:rsidRPr="008510B6">
        <w:rPr>
          <w:rFonts w:ascii="Calibri" w:hAnsi="Calibri" w:cs="Calibri"/>
          <w:b/>
          <w:i/>
          <w:lang w:val="pt"/>
        </w:rPr>
        <w:t>Tabela nº</w:t>
      </w:r>
      <w:r w:rsidR="0096567B" w:rsidRPr="008510B6">
        <w:rPr>
          <w:rFonts w:ascii="Calibri" w:hAnsi="Calibri" w:cs="Calibri"/>
          <w:b/>
          <w:i/>
          <w:lang w:val="pt"/>
        </w:rPr>
        <w:t xml:space="preserve"> 04</w:t>
      </w:r>
      <w:r w:rsidRPr="008510B6">
        <w:rPr>
          <w:rFonts w:ascii="Calibri" w:hAnsi="Calibri" w:cs="Calibri"/>
          <w:b/>
          <w:i/>
          <w:lang w:val="pt"/>
        </w:rPr>
        <w:t xml:space="preserve"> - Recebimentos na conta 12121</w:t>
      </w:r>
      <w:r w:rsidR="00A11B23" w:rsidRPr="008510B6">
        <w:rPr>
          <w:rFonts w:ascii="Calibri" w:hAnsi="Calibri" w:cs="Calibri"/>
          <w:b/>
          <w:i/>
          <w:lang w:val="pt"/>
        </w:rPr>
        <w:t>.</w:t>
      </w:r>
      <w:r w:rsidRPr="008510B6">
        <w:rPr>
          <w:rFonts w:ascii="Calibri" w:hAnsi="Calibri" w:cs="Calibri"/>
          <w:b/>
          <w:i/>
          <w:lang w:val="pt"/>
        </w:rPr>
        <w:t>05</w:t>
      </w:r>
      <w:r w:rsidR="00A11B23" w:rsidRPr="008510B6">
        <w:rPr>
          <w:rFonts w:ascii="Calibri" w:hAnsi="Calibri" w:cs="Calibri"/>
          <w:b/>
          <w:i/>
          <w:lang w:val="pt"/>
        </w:rPr>
        <w:t>.</w:t>
      </w:r>
      <w:r w:rsidRPr="008510B6">
        <w:rPr>
          <w:rFonts w:ascii="Calibri" w:hAnsi="Calibri" w:cs="Calibri"/>
          <w:b/>
          <w:i/>
          <w:lang w:val="pt"/>
        </w:rPr>
        <w:t>08</w:t>
      </w:r>
      <w:r w:rsidR="00A11B23" w:rsidRPr="008510B6">
        <w:rPr>
          <w:rFonts w:ascii="Calibri" w:hAnsi="Calibri" w:cs="Calibri"/>
          <w:b/>
          <w:i/>
          <w:lang w:val="pt"/>
        </w:rPr>
        <w:t xml:space="preserve"> - C</w:t>
      </w:r>
      <w:r w:rsidR="0033485C" w:rsidRPr="008510B6">
        <w:rPr>
          <w:rFonts w:ascii="Calibri" w:hAnsi="Calibri" w:cs="Calibri"/>
          <w:b/>
          <w:i/>
          <w:lang w:val="pt"/>
        </w:rPr>
        <w:t>réditos a Receber por falta/Irregularidade na comprovação</w:t>
      </w:r>
    </w:p>
    <w:tbl>
      <w:tblPr>
        <w:tblStyle w:val="Tabelacomgrade"/>
        <w:tblW w:w="0" w:type="auto"/>
        <w:tblInd w:w="60" w:type="dxa"/>
        <w:tblLook w:val="04A0" w:firstRow="1" w:lastRow="0" w:firstColumn="1" w:lastColumn="0" w:noHBand="0" w:noVBand="1"/>
      </w:tblPr>
      <w:tblGrid>
        <w:gridCol w:w="2190"/>
        <w:gridCol w:w="2192"/>
        <w:gridCol w:w="2196"/>
        <w:gridCol w:w="2190"/>
      </w:tblGrid>
      <w:tr w:rsidR="00FE5024" w:rsidRPr="008510B6" w14:paraId="7106BC4F" w14:textId="77777777" w:rsidTr="00661BD9">
        <w:tc>
          <w:tcPr>
            <w:tcW w:w="2190" w:type="dxa"/>
          </w:tcPr>
          <w:p w14:paraId="31CCEE95" w14:textId="515CC052" w:rsidR="00661BD9" w:rsidRPr="008510B6" w:rsidRDefault="00661BD9" w:rsidP="00661BD9">
            <w:pPr>
              <w:autoSpaceDE w:val="0"/>
              <w:autoSpaceDN w:val="0"/>
              <w:adjustRightInd w:val="0"/>
              <w:ind w:right="60"/>
              <w:jc w:val="both"/>
              <w:rPr>
                <w:b/>
              </w:rPr>
            </w:pPr>
            <w:r w:rsidRPr="008510B6">
              <w:rPr>
                <w:b/>
              </w:rPr>
              <w:t xml:space="preserve">Exercício </w:t>
            </w:r>
          </w:p>
        </w:tc>
        <w:tc>
          <w:tcPr>
            <w:tcW w:w="2192" w:type="dxa"/>
          </w:tcPr>
          <w:p w14:paraId="1DE98540" w14:textId="73A45EB9" w:rsidR="00661BD9" w:rsidRPr="008510B6" w:rsidRDefault="00661BD9" w:rsidP="00661BD9">
            <w:pPr>
              <w:autoSpaceDE w:val="0"/>
              <w:autoSpaceDN w:val="0"/>
              <w:adjustRightInd w:val="0"/>
              <w:ind w:right="60"/>
              <w:jc w:val="both"/>
              <w:rPr>
                <w:b/>
              </w:rPr>
            </w:pPr>
            <w:r w:rsidRPr="008510B6">
              <w:rPr>
                <w:b/>
              </w:rPr>
              <w:t>Média mensal de recebimentos (A)</w:t>
            </w:r>
          </w:p>
        </w:tc>
        <w:tc>
          <w:tcPr>
            <w:tcW w:w="2196" w:type="dxa"/>
          </w:tcPr>
          <w:p w14:paraId="22A9A7CB" w14:textId="7825DD56" w:rsidR="00661BD9" w:rsidRPr="008510B6" w:rsidRDefault="00661BD9" w:rsidP="00661BD9">
            <w:pPr>
              <w:autoSpaceDE w:val="0"/>
              <w:autoSpaceDN w:val="0"/>
              <w:adjustRightInd w:val="0"/>
              <w:ind w:right="60"/>
              <w:jc w:val="both"/>
              <w:rPr>
                <w:b/>
              </w:rPr>
            </w:pPr>
            <w:r w:rsidRPr="008510B6">
              <w:rPr>
                <w:b/>
              </w:rPr>
              <w:t>Média mensal de saldo de contas a receber (B)</w:t>
            </w:r>
          </w:p>
        </w:tc>
        <w:tc>
          <w:tcPr>
            <w:tcW w:w="2190" w:type="dxa"/>
          </w:tcPr>
          <w:p w14:paraId="6196CB6B" w14:textId="3CBC3366" w:rsidR="00661BD9" w:rsidRPr="008510B6" w:rsidRDefault="00661BD9" w:rsidP="00661BD9">
            <w:pPr>
              <w:autoSpaceDE w:val="0"/>
              <w:autoSpaceDN w:val="0"/>
              <w:adjustRightInd w:val="0"/>
              <w:ind w:right="60"/>
              <w:jc w:val="both"/>
              <w:rPr>
                <w:b/>
              </w:rPr>
            </w:pPr>
            <w:r w:rsidRPr="008510B6">
              <w:rPr>
                <w:b/>
              </w:rPr>
              <w:t>Percentual de recebimento (A/B)</w:t>
            </w:r>
          </w:p>
        </w:tc>
      </w:tr>
      <w:tr w:rsidR="00FE5024" w:rsidRPr="008510B6" w14:paraId="68106A7C" w14:textId="77777777" w:rsidTr="00661BD9">
        <w:tc>
          <w:tcPr>
            <w:tcW w:w="2190" w:type="dxa"/>
          </w:tcPr>
          <w:p w14:paraId="2A7306E1" w14:textId="1B0CA7CC" w:rsidR="00661BD9" w:rsidRPr="008510B6" w:rsidRDefault="00661BD9" w:rsidP="00661BD9">
            <w:pPr>
              <w:autoSpaceDE w:val="0"/>
              <w:autoSpaceDN w:val="0"/>
              <w:adjustRightInd w:val="0"/>
              <w:ind w:right="60"/>
              <w:jc w:val="both"/>
            </w:pPr>
            <w:r w:rsidRPr="008510B6">
              <w:t>2019</w:t>
            </w:r>
          </w:p>
        </w:tc>
        <w:tc>
          <w:tcPr>
            <w:tcW w:w="2192" w:type="dxa"/>
          </w:tcPr>
          <w:p w14:paraId="19DBBA09" w14:textId="41CEB31B" w:rsidR="00661BD9" w:rsidRPr="008510B6" w:rsidRDefault="00661BD9" w:rsidP="00661BD9">
            <w:pPr>
              <w:autoSpaceDE w:val="0"/>
              <w:autoSpaceDN w:val="0"/>
              <w:adjustRightInd w:val="0"/>
              <w:ind w:right="60"/>
              <w:jc w:val="both"/>
            </w:pPr>
            <w:r w:rsidRPr="008510B6">
              <w:t>R$ 0,00</w:t>
            </w:r>
          </w:p>
        </w:tc>
        <w:tc>
          <w:tcPr>
            <w:tcW w:w="2196" w:type="dxa"/>
          </w:tcPr>
          <w:p w14:paraId="1D7CAC03" w14:textId="0DD7927A" w:rsidR="00661BD9" w:rsidRPr="008510B6" w:rsidRDefault="00661BD9" w:rsidP="00661BD9">
            <w:pPr>
              <w:autoSpaceDE w:val="0"/>
              <w:autoSpaceDN w:val="0"/>
              <w:adjustRightInd w:val="0"/>
              <w:ind w:right="60"/>
              <w:jc w:val="both"/>
            </w:pPr>
            <w:r w:rsidRPr="008510B6">
              <w:t>R$ 56.118.783,64</w:t>
            </w:r>
          </w:p>
        </w:tc>
        <w:tc>
          <w:tcPr>
            <w:tcW w:w="2190" w:type="dxa"/>
          </w:tcPr>
          <w:p w14:paraId="52DFA02B" w14:textId="24CDCAFD" w:rsidR="00661BD9" w:rsidRPr="008510B6" w:rsidRDefault="00661BD9" w:rsidP="00661BD9">
            <w:pPr>
              <w:autoSpaceDE w:val="0"/>
              <w:autoSpaceDN w:val="0"/>
              <w:adjustRightInd w:val="0"/>
              <w:ind w:right="60"/>
              <w:jc w:val="both"/>
            </w:pPr>
            <w:r w:rsidRPr="008510B6">
              <w:t>0,00%</w:t>
            </w:r>
          </w:p>
        </w:tc>
      </w:tr>
      <w:tr w:rsidR="00FE5024" w:rsidRPr="008510B6" w14:paraId="167CB377" w14:textId="77777777" w:rsidTr="00661BD9">
        <w:tc>
          <w:tcPr>
            <w:tcW w:w="2190" w:type="dxa"/>
          </w:tcPr>
          <w:p w14:paraId="58D20138" w14:textId="4F8E0B7C" w:rsidR="00661BD9" w:rsidRPr="008510B6" w:rsidRDefault="00661BD9" w:rsidP="00661BD9">
            <w:pPr>
              <w:autoSpaceDE w:val="0"/>
              <w:autoSpaceDN w:val="0"/>
              <w:adjustRightInd w:val="0"/>
              <w:ind w:right="60"/>
              <w:jc w:val="both"/>
            </w:pPr>
            <w:r w:rsidRPr="008510B6">
              <w:t>2020</w:t>
            </w:r>
          </w:p>
        </w:tc>
        <w:tc>
          <w:tcPr>
            <w:tcW w:w="2192" w:type="dxa"/>
          </w:tcPr>
          <w:p w14:paraId="0B85A9F2" w14:textId="43739C97" w:rsidR="00661BD9" w:rsidRPr="008510B6" w:rsidRDefault="00661BD9" w:rsidP="00661BD9">
            <w:pPr>
              <w:autoSpaceDE w:val="0"/>
              <w:autoSpaceDN w:val="0"/>
              <w:adjustRightInd w:val="0"/>
              <w:ind w:right="60"/>
              <w:jc w:val="both"/>
            </w:pPr>
            <w:r w:rsidRPr="008510B6">
              <w:t>R$ 674.641,12</w:t>
            </w:r>
          </w:p>
        </w:tc>
        <w:tc>
          <w:tcPr>
            <w:tcW w:w="2196" w:type="dxa"/>
          </w:tcPr>
          <w:p w14:paraId="21D57245" w14:textId="03BCBDA3" w:rsidR="00661BD9" w:rsidRPr="008510B6" w:rsidRDefault="00661BD9" w:rsidP="00661BD9">
            <w:pPr>
              <w:autoSpaceDE w:val="0"/>
              <w:autoSpaceDN w:val="0"/>
              <w:adjustRightInd w:val="0"/>
              <w:ind w:right="60"/>
              <w:jc w:val="both"/>
            </w:pPr>
            <w:r w:rsidRPr="008510B6">
              <w:t>R$ 96.799.040,06</w:t>
            </w:r>
          </w:p>
        </w:tc>
        <w:tc>
          <w:tcPr>
            <w:tcW w:w="2190" w:type="dxa"/>
          </w:tcPr>
          <w:p w14:paraId="148D943D" w14:textId="0E33D495" w:rsidR="00661BD9" w:rsidRPr="008510B6" w:rsidRDefault="00661BD9" w:rsidP="00661BD9">
            <w:pPr>
              <w:autoSpaceDE w:val="0"/>
              <w:autoSpaceDN w:val="0"/>
              <w:adjustRightInd w:val="0"/>
              <w:ind w:right="60"/>
              <w:jc w:val="both"/>
            </w:pPr>
            <w:r w:rsidRPr="008510B6">
              <w:t>0,07%</w:t>
            </w:r>
          </w:p>
        </w:tc>
      </w:tr>
      <w:tr w:rsidR="00FE5024" w:rsidRPr="008510B6" w14:paraId="4BD4DB28" w14:textId="77777777" w:rsidTr="00661BD9">
        <w:tc>
          <w:tcPr>
            <w:tcW w:w="2190" w:type="dxa"/>
          </w:tcPr>
          <w:p w14:paraId="48FDA4C3" w14:textId="175B6DBD" w:rsidR="00661BD9" w:rsidRPr="008510B6" w:rsidRDefault="00661BD9" w:rsidP="00661BD9">
            <w:pPr>
              <w:autoSpaceDE w:val="0"/>
              <w:autoSpaceDN w:val="0"/>
              <w:adjustRightInd w:val="0"/>
              <w:ind w:right="60"/>
              <w:jc w:val="both"/>
            </w:pPr>
            <w:r w:rsidRPr="008510B6">
              <w:t>2021</w:t>
            </w:r>
          </w:p>
        </w:tc>
        <w:tc>
          <w:tcPr>
            <w:tcW w:w="2192" w:type="dxa"/>
          </w:tcPr>
          <w:p w14:paraId="45A6A016" w14:textId="71D950A4" w:rsidR="00661BD9" w:rsidRPr="008510B6" w:rsidRDefault="00661BD9" w:rsidP="00661BD9">
            <w:pPr>
              <w:autoSpaceDE w:val="0"/>
              <w:autoSpaceDN w:val="0"/>
              <w:adjustRightInd w:val="0"/>
              <w:ind w:right="60"/>
              <w:jc w:val="both"/>
            </w:pPr>
            <w:r w:rsidRPr="008510B6">
              <w:t>R$ 504.869,69</w:t>
            </w:r>
          </w:p>
        </w:tc>
        <w:tc>
          <w:tcPr>
            <w:tcW w:w="2196" w:type="dxa"/>
          </w:tcPr>
          <w:p w14:paraId="24583E44" w14:textId="756F0EE6" w:rsidR="00661BD9" w:rsidRPr="008510B6" w:rsidRDefault="00661BD9" w:rsidP="00661BD9">
            <w:pPr>
              <w:autoSpaceDE w:val="0"/>
              <w:autoSpaceDN w:val="0"/>
              <w:adjustRightInd w:val="0"/>
              <w:ind w:right="60"/>
              <w:jc w:val="both"/>
            </w:pPr>
            <w:r w:rsidRPr="008510B6">
              <w:t>R$ 149.253.949,63</w:t>
            </w:r>
          </w:p>
        </w:tc>
        <w:tc>
          <w:tcPr>
            <w:tcW w:w="2190" w:type="dxa"/>
          </w:tcPr>
          <w:p w14:paraId="68597B1C" w14:textId="29554BEA" w:rsidR="00661BD9" w:rsidRPr="008510B6" w:rsidRDefault="00661BD9" w:rsidP="00661BD9">
            <w:pPr>
              <w:autoSpaceDE w:val="0"/>
              <w:autoSpaceDN w:val="0"/>
              <w:adjustRightInd w:val="0"/>
              <w:ind w:right="60"/>
              <w:jc w:val="both"/>
            </w:pPr>
            <w:r w:rsidRPr="008510B6">
              <w:t>0,34%</w:t>
            </w:r>
          </w:p>
        </w:tc>
      </w:tr>
      <w:tr w:rsidR="00661BD9" w:rsidRPr="008510B6" w14:paraId="7D0B69A4" w14:textId="77777777" w:rsidTr="00661BD9">
        <w:tc>
          <w:tcPr>
            <w:tcW w:w="6578" w:type="dxa"/>
            <w:gridSpan w:val="3"/>
          </w:tcPr>
          <w:p w14:paraId="51CAA1A5" w14:textId="6B0A861F" w:rsidR="00661BD9" w:rsidRPr="008510B6" w:rsidRDefault="00661BD9" w:rsidP="00661BD9">
            <w:pPr>
              <w:autoSpaceDE w:val="0"/>
              <w:autoSpaceDN w:val="0"/>
              <w:adjustRightInd w:val="0"/>
              <w:ind w:right="60"/>
              <w:jc w:val="both"/>
              <w:rPr>
                <w:b/>
              </w:rPr>
            </w:pPr>
            <w:r w:rsidRPr="008510B6">
              <w:rPr>
                <w:b/>
              </w:rPr>
              <w:t>Percentual médio de recebimento do período</w:t>
            </w:r>
          </w:p>
        </w:tc>
        <w:tc>
          <w:tcPr>
            <w:tcW w:w="2190" w:type="dxa"/>
          </w:tcPr>
          <w:p w14:paraId="65A81A72" w14:textId="76B9FD41" w:rsidR="00661BD9" w:rsidRPr="008510B6" w:rsidRDefault="00661BD9" w:rsidP="00661BD9">
            <w:pPr>
              <w:autoSpaceDE w:val="0"/>
              <w:autoSpaceDN w:val="0"/>
              <w:adjustRightInd w:val="0"/>
              <w:ind w:right="60"/>
              <w:jc w:val="both"/>
              <w:rPr>
                <w:b/>
              </w:rPr>
            </w:pPr>
            <w:r w:rsidRPr="008510B6">
              <w:rPr>
                <w:b/>
              </w:rPr>
              <w:t>0,35%</w:t>
            </w:r>
          </w:p>
        </w:tc>
      </w:tr>
    </w:tbl>
    <w:p w14:paraId="69542C6F" w14:textId="77777777" w:rsidR="00444279" w:rsidRPr="00FE5024" w:rsidRDefault="00444279" w:rsidP="00454BAB">
      <w:pPr>
        <w:autoSpaceDE w:val="0"/>
        <w:autoSpaceDN w:val="0"/>
        <w:adjustRightInd w:val="0"/>
        <w:spacing w:after="0" w:line="240" w:lineRule="auto"/>
        <w:ind w:right="62"/>
        <w:jc w:val="both"/>
        <w:rPr>
          <w:rFonts w:ascii="Calibri" w:hAnsi="Calibri" w:cs="Calibri"/>
          <w:color w:val="FF0000"/>
          <w:lang w:val="pt"/>
        </w:rPr>
      </w:pPr>
    </w:p>
    <w:p w14:paraId="71430C1D" w14:textId="002AA96F" w:rsidR="00454BAB" w:rsidRPr="005E5792" w:rsidRDefault="00454BAB" w:rsidP="00454BAB">
      <w:pPr>
        <w:autoSpaceDE w:val="0"/>
        <w:autoSpaceDN w:val="0"/>
        <w:adjustRightInd w:val="0"/>
        <w:spacing w:after="0" w:line="240" w:lineRule="auto"/>
        <w:ind w:right="62"/>
        <w:jc w:val="both"/>
        <w:rPr>
          <w:rFonts w:ascii="Calibri" w:hAnsi="Calibri" w:cs="Calibri"/>
          <w:bCs/>
          <w:u w:val="single"/>
        </w:rPr>
      </w:pPr>
      <w:r w:rsidRPr="005E5792">
        <w:rPr>
          <w:rFonts w:ascii="Calibri" w:hAnsi="Calibri" w:cs="Calibri"/>
          <w:bCs/>
          <w:u w:val="single"/>
        </w:rPr>
        <w:t>Contas julgadas irregulares pelo TCU sem o respectivo reconhecimento contábil em conta de diversos responsáveis</w:t>
      </w:r>
    </w:p>
    <w:p w14:paraId="05093036" w14:textId="77777777" w:rsidR="00454BAB" w:rsidRPr="005E5792" w:rsidRDefault="00454BAB" w:rsidP="00454BAB">
      <w:pPr>
        <w:autoSpaceDE w:val="0"/>
        <w:autoSpaceDN w:val="0"/>
        <w:adjustRightInd w:val="0"/>
        <w:spacing w:after="0" w:line="240" w:lineRule="auto"/>
        <w:ind w:right="62"/>
        <w:jc w:val="both"/>
        <w:rPr>
          <w:rFonts w:ascii="Calibri" w:hAnsi="Calibri" w:cs="Calibri"/>
          <w:bCs/>
          <w:u w:val="single"/>
        </w:rPr>
      </w:pPr>
    </w:p>
    <w:p w14:paraId="4C8B461B" w14:textId="179D9CA3" w:rsidR="00454BAB" w:rsidRPr="00FE5024" w:rsidRDefault="004A7247" w:rsidP="004A7247">
      <w:pPr>
        <w:autoSpaceDE w:val="0"/>
        <w:autoSpaceDN w:val="0"/>
        <w:adjustRightInd w:val="0"/>
        <w:spacing w:after="0" w:line="240" w:lineRule="auto"/>
        <w:ind w:right="62" w:firstLine="1276"/>
        <w:jc w:val="both"/>
        <w:rPr>
          <w:rFonts w:ascii="Calibri" w:hAnsi="Calibri" w:cs="Calibri"/>
          <w:bCs/>
          <w:color w:val="FF0000"/>
        </w:rPr>
      </w:pPr>
      <w:r w:rsidRPr="005E5792">
        <w:rPr>
          <w:rFonts w:ascii="Calibri" w:hAnsi="Calibri" w:cs="Calibri"/>
          <w:bCs/>
        </w:rPr>
        <w:t xml:space="preserve">Em 2021, o Ministério da Cidadania passou por processo de Auditoria Financeira e um dos apontamentos levantados pela Controladoria – Geral da União – CGU foi a falta de registro contábil de contas julgadas irregulares pelo Tribunal de Contas da União na conta 12121.05.00 </w:t>
      </w:r>
      <w:r w:rsidR="00A11B23" w:rsidRPr="005E5792">
        <w:rPr>
          <w:rFonts w:ascii="Calibri" w:hAnsi="Calibri" w:cs="Calibri"/>
          <w:bCs/>
        </w:rPr>
        <w:t>–</w:t>
      </w:r>
      <w:r w:rsidRPr="005E5792">
        <w:rPr>
          <w:rFonts w:ascii="Calibri" w:hAnsi="Calibri" w:cs="Calibri"/>
          <w:bCs/>
        </w:rPr>
        <w:t xml:space="preserve"> C</w:t>
      </w:r>
      <w:r w:rsidR="00A11B23" w:rsidRPr="005E5792">
        <w:rPr>
          <w:rFonts w:ascii="Calibri" w:hAnsi="Calibri" w:cs="Calibri"/>
          <w:bCs/>
        </w:rPr>
        <w:t xml:space="preserve">rédito por Dano ao Patrimônio </w:t>
      </w:r>
      <w:r w:rsidRPr="005E5792">
        <w:rPr>
          <w:rFonts w:ascii="Calibri" w:hAnsi="Calibri" w:cs="Calibri"/>
          <w:bCs/>
        </w:rPr>
        <w:t>– D</w:t>
      </w:r>
      <w:r w:rsidR="00A11B23" w:rsidRPr="005E5792">
        <w:rPr>
          <w:rFonts w:ascii="Calibri" w:hAnsi="Calibri" w:cs="Calibri"/>
          <w:bCs/>
        </w:rPr>
        <w:t xml:space="preserve">ecisão </w:t>
      </w:r>
      <w:r w:rsidRPr="005E5792">
        <w:rPr>
          <w:rFonts w:ascii="Calibri" w:hAnsi="Calibri" w:cs="Calibri"/>
          <w:bCs/>
        </w:rPr>
        <w:t>TCU</w:t>
      </w:r>
      <w:r w:rsidR="00C20F3D">
        <w:rPr>
          <w:rFonts w:ascii="Calibri" w:hAnsi="Calibri" w:cs="Calibri"/>
          <w:bCs/>
        </w:rPr>
        <w:t xml:space="preserve"> e foi apontada uma subavaliação do ativo na ordem de R$ 26 milhões</w:t>
      </w:r>
      <w:r w:rsidRPr="005E5792">
        <w:rPr>
          <w:rFonts w:ascii="Calibri" w:hAnsi="Calibri" w:cs="Calibri"/>
          <w:bCs/>
        </w:rPr>
        <w:t xml:space="preserve">. </w:t>
      </w:r>
      <w:r w:rsidRPr="004B3572">
        <w:rPr>
          <w:rFonts w:ascii="Calibri" w:hAnsi="Calibri" w:cs="Calibri"/>
          <w:bCs/>
        </w:rPr>
        <w:t>A</w:t>
      </w:r>
      <w:r w:rsidR="00C20F3D" w:rsidRPr="004B3572">
        <w:rPr>
          <w:rFonts w:ascii="Calibri" w:hAnsi="Calibri" w:cs="Calibri"/>
          <w:bCs/>
        </w:rPr>
        <w:t>o longo do primeiro trimestre os acórdãos apontados foram devidamente registrados. Para evitar falta de registros ou registros intempestivos, o fluxo processual está sendo reanalisado para obter mais celeridade.</w:t>
      </w:r>
      <w:r w:rsidRPr="004B3572">
        <w:rPr>
          <w:rFonts w:ascii="Calibri" w:hAnsi="Calibri" w:cs="Calibri"/>
          <w:bCs/>
        </w:rPr>
        <w:t xml:space="preserve"> </w:t>
      </w:r>
    </w:p>
    <w:p w14:paraId="519CBCF0" w14:textId="77777777" w:rsidR="00454BAB" w:rsidRPr="00FE5024" w:rsidRDefault="00454BAB" w:rsidP="00454BAB">
      <w:pPr>
        <w:autoSpaceDE w:val="0"/>
        <w:autoSpaceDN w:val="0"/>
        <w:adjustRightInd w:val="0"/>
        <w:spacing w:after="0" w:line="240" w:lineRule="auto"/>
        <w:ind w:right="62"/>
        <w:jc w:val="both"/>
        <w:rPr>
          <w:rFonts w:ascii="Calibri" w:hAnsi="Calibri" w:cs="Calibri"/>
          <w:color w:val="FF0000"/>
          <w:lang w:val="pt"/>
        </w:rPr>
      </w:pPr>
    </w:p>
    <w:p w14:paraId="46AF9693" w14:textId="601DCC7A" w:rsidR="00596425" w:rsidRPr="005E5792" w:rsidRDefault="00D64DA6" w:rsidP="001A3656">
      <w:pPr>
        <w:pStyle w:val="PargrafodaLista"/>
        <w:autoSpaceDE w:val="0"/>
        <w:autoSpaceDN w:val="0"/>
        <w:adjustRightInd w:val="0"/>
        <w:spacing w:after="0" w:line="240" w:lineRule="auto"/>
        <w:ind w:right="62"/>
        <w:jc w:val="both"/>
        <w:rPr>
          <w:rFonts w:ascii="Calibri" w:hAnsi="Calibri" w:cs="Calibri"/>
          <w:b/>
          <w:lang w:val="pt"/>
        </w:rPr>
      </w:pPr>
      <w:r w:rsidRPr="005E5792">
        <w:rPr>
          <w:rFonts w:ascii="Calibri" w:hAnsi="Calibri" w:cs="Calibri"/>
          <w:b/>
          <w:lang w:val="pt"/>
        </w:rPr>
        <w:t>2</w:t>
      </w:r>
      <w:r w:rsidR="001A3656" w:rsidRPr="005E5792">
        <w:rPr>
          <w:rFonts w:ascii="Calibri" w:hAnsi="Calibri" w:cs="Calibri"/>
          <w:b/>
          <w:lang w:val="pt"/>
        </w:rPr>
        <w:t xml:space="preserve">.5. </w:t>
      </w:r>
      <w:r w:rsidR="00596425" w:rsidRPr="005E5792">
        <w:rPr>
          <w:rFonts w:ascii="Calibri" w:hAnsi="Calibri" w:cs="Calibri"/>
          <w:b/>
          <w:lang w:val="pt"/>
        </w:rPr>
        <w:t>Demais Ajustes de Perdas</w:t>
      </w:r>
    </w:p>
    <w:p w14:paraId="2DDFB4EC" w14:textId="77777777" w:rsidR="00596425" w:rsidRPr="005E5792" w:rsidRDefault="00596425" w:rsidP="00444279">
      <w:pPr>
        <w:autoSpaceDE w:val="0"/>
        <w:autoSpaceDN w:val="0"/>
        <w:adjustRightInd w:val="0"/>
        <w:spacing w:after="0" w:line="240" w:lineRule="auto"/>
        <w:ind w:right="62"/>
        <w:jc w:val="both"/>
        <w:rPr>
          <w:rFonts w:ascii="Calibri" w:hAnsi="Calibri" w:cs="Calibri"/>
          <w:b/>
          <w:u w:val="single"/>
          <w:lang w:val="pt"/>
        </w:rPr>
      </w:pPr>
    </w:p>
    <w:p w14:paraId="6D2AB73B" w14:textId="4BEE4D33" w:rsidR="00B06115" w:rsidRPr="005E5792" w:rsidRDefault="005E5792" w:rsidP="00B06115">
      <w:pPr>
        <w:ind w:firstLine="1276"/>
        <w:jc w:val="both"/>
      </w:pPr>
      <w:r w:rsidRPr="005E5792">
        <w:t>Seguem abaixo saldos atuais dos demais ajustes de perdas.</w:t>
      </w:r>
      <w:r w:rsidR="008948F9">
        <w:t xml:space="preserve"> Os Ajustes de perda referente ao auxílio emergencial serão tratados no item </w:t>
      </w:r>
      <w:r w:rsidR="000B3E81">
        <w:t>2.8</w:t>
      </w:r>
      <w:r w:rsidR="008948F9" w:rsidRPr="008948F9">
        <w:rPr>
          <w:color w:val="C00000"/>
        </w:rPr>
        <w:t>.</w:t>
      </w:r>
    </w:p>
    <w:p w14:paraId="6D95825E" w14:textId="5587A983" w:rsidR="0013528B" w:rsidRPr="008948F9" w:rsidRDefault="0013528B" w:rsidP="0096567B">
      <w:pPr>
        <w:spacing w:after="0" w:line="240" w:lineRule="auto"/>
        <w:jc w:val="both"/>
        <w:rPr>
          <w:b/>
          <w:i/>
        </w:rPr>
      </w:pPr>
      <w:r w:rsidRPr="008948F9">
        <w:rPr>
          <w:b/>
          <w:i/>
        </w:rPr>
        <w:t xml:space="preserve">Tabela nº </w:t>
      </w:r>
      <w:r w:rsidR="0096567B" w:rsidRPr="008948F9">
        <w:rPr>
          <w:b/>
          <w:i/>
        </w:rPr>
        <w:t>05</w:t>
      </w:r>
      <w:r w:rsidRPr="008948F9">
        <w:rPr>
          <w:b/>
          <w:i/>
        </w:rPr>
        <w:t xml:space="preserve"> – Ajustes de Perdas</w:t>
      </w:r>
      <w:r w:rsidR="008948F9">
        <w:rPr>
          <w:b/>
          <w:i/>
        </w:rPr>
        <w:t xml:space="preserve">  </w:t>
      </w:r>
    </w:p>
    <w:tbl>
      <w:tblPr>
        <w:tblStyle w:val="Tabelacomgrade"/>
        <w:tblW w:w="8926" w:type="dxa"/>
        <w:tblLook w:val="04A0" w:firstRow="1" w:lastRow="0" w:firstColumn="1" w:lastColumn="0" w:noHBand="0" w:noVBand="1"/>
      </w:tblPr>
      <w:tblGrid>
        <w:gridCol w:w="5807"/>
        <w:gridCol w:w="1276"/>
        <w:gridCol w:w="1843"/>
      </w:tblGrid>
      <w:tr w:rsidR="00FE5024" w:rsidRPr="008948F9" w14:paraId="0906BB23" w14:textId="77777777" w:rsidTr="000C71DF">
        <w:tc>
          <w:tcPr>
            <w:tcW w:w="5807" w:type="dxa"/>
          </w:tcPr>
          <w:p w14:paraId="1AC44E11" w14:textId="77777777" w:rsidR="0013528B" w:rsidRPr="008948F9" w:rsidRDefault="0013528B" w:rsidP="00A12C4F">
            <w:pPr>
              <w:jc w:val="both"/>
              <w:rPr>
                <w:b/>
              </w:rPr>
            </w:pPr>
            <w:r w:rsidRPr="008948F9">
              <w:rPr>
                <w:b/>
              </w:rPr>
              <w:t>Conta</w:t>
            </w:r>
          </w:p>
        </w:tc>
        <w:tc>
          <w:tcPr>
            <w:tcW w:w="1276" w:type="dxa"/>
          </w:tcPr>
          <w:p w14:paraId="77F3B0EC" w14:textId="77777777" w:rsidR="0013528B" w:rsidRPr="008948F9" w:rsidRDefault="0013528B" w:rsidP="00A12C4F">
            <w:pPr>
              <w:jc w:val="both"/>
              <w:rPr>
                <w:b/>
              </w:rPr>
            </w:pPr>
            <w:r w:rsidRPr="008948F9">
              <w:rPr>
                <w:b/>
              </w:rPr>
              <w:t>UG</w:t>
            </w:r>
          </w:p>
        </w:tc>
        <w:tc>
          <w:tcPr>
            <w:tcW w:w="1843" w:type="dxa"/>
          </w:tcPr>
          <w:p w14:paraId="1048E859" w14:textId="77777777" w:rsidR="0013528B" w:rsidRPr="008948F9" w:rsidRDefault="0013528B" w:rsidP="00A12C4F">
            <w:pPr>
              <w:jc w:val="both"/>
              <w:rPr>
                <w:b/>
              </w:rPr>
            </w:pPr>
            <w:r w:rsidRPr="008948F9">
              <w:rPr>
                <w:b/>
              </w:rPr>
              <w:t>Valor</w:t>
            </w:r>
          </w:p>
        </w:tc>
      </w:tr>
      <w:tr w:rsidR="00FE5024" w:rsidRPr="008948F9" w14:paraId="707D8B29" w14:textId="77777777" w:rsidTr="000C71DF">
        <w:tc>
          <w:tcPr>
            <w:tcW w:w="5807" w:type="dxa"/>
            <w:vMerge w:val="restart"/>
          </w:tcPr>
          <w:p w14:paraId="6245E6F5" w14:textId="628A9207" w:rsidR="0013528B" w:rsidRPr="008948F9" w:rsidRDefault="0013528B" w:rsidP="000C71DF">
            <w:pPr>
              <w:jc w:val="both"/>
            </w:pPr>
            <w:r w:rsidRPr="008948F9">
              <w:t>12121</w:t>
            </w:r>
            <w:r w:rsidR="000C71DF" w:rsidRPr="008948F9">
              <w:t>.</w:t>
            </w:r>
            <w:r w:rsidRPr="008948F9">
              <w:t>04</w:t>
            </w:r>
            <w:r w:rsidR="000C71DF" w:rsidRPr="008948F9">
              <w:t>.</w:t>
            </w:r>
            <w:r w:rsidRPr="008948F9">
              <w:t>11</w:t>
            </w:r>
            <w:r w:rsidR="000C71DF" w:rsidRPr="008948F9">
              <w:t xml:space="preserve"> - </w:t>
            </w:r>
            <w:r w:rsidR="0033485C" w:rsidRPr="008948F9">
              <w:t xml:space="preserve"> </w:t>
            </w:r>
            <w:r w:rsidR="000C71DF" w:rsidRPr="008948F9">
              <w:t>Falta ou Irregularidade de Comprovação</w:t>
            </w:r>
          </w:p>
        </w:tc>
        <w:tc>
          <w:tcPr>
            <w:tcW w:w="1276" w:type="dxa"/>
          </w:tcPr>
          <w:p w14:paraId="2EBA3C84" w14:textId="77777777" w:rsidR="0013528B" w:rsidRPr="008948F9" w:rsidRDefault="0013528B" w:rsidP="00A12C4F">
            <w:pPr>
              <w:jc w:val="both"/>
            </w:pPr>
            <w:r w:rsidRPr="008948F9">
              <w:t>180002</w:t>
            </w:r>
          </w:p>
        </w:tc>
        <w:tc>
          <w:tcPr>
            <w:tcW w:w="1843" w:type="dxa"/>
          </w:tcPr>
          <w:p w14:paraId="3ED0092C" w14:textId="77777777" w:rsidR="0013528B" w:rsidRPr="008948F9" w:rsidRDefault="0013528B" w:rsidP="00A12C4F">
            <w:pPr>
              <w:jc w:val="both"/>
            </w:pPr>
            <w:r w:rsidRPr="008948F9">
              <w:t>R$ 1.104.921,30</w:t>
            </w:r>
          </w:p>
        </w:tc>
      </w:tr>
      <w:tr w:rsidR="00FE5024" w:rsidRPr="008948F9" w14:paraId="77BD2A61" w14:textId="77777777" w:rsidTr="000C71DF">
        <w:tc>
          <w:tcPr>
            <w:tcW w:w="5807" w:type="dxa"/>
            <w:vMerge/>
          </w:tcPr>
          <w:p w14:paraId="1B50A1ED" w14:textId="77777777" w:rsidR="0013528B" w:rsidRPr="008948F9" w:rsidRDefault="0013528B" w:rsidP="00A12C4F">
            <w:pPr>
              <w:jc w:val="both"/>
            </w:pPr>
          </w:p>
        </w:tc>
        <w:tc>
          <w:tcPr>
            <w:tcW w:w="1276" w:type="dxa"/>
          </w:tcPr>
          <w:p w14:paraId="7F60C8A7" w14:textId="77777777" w:rsidR="0013528B" w:rsidRPr="008948F9" w:rsidRDefault="0013528B" w:rsidP="00A12C4F">
            <w:pPr>
              <w:jc w:val="both"/>
            </w:pPr>
            <w:r w:rsidRPr="008948F9">
              <w:t>180073</w:t>
            </w:r>
          </w:p>
        </w:tc>
        <w:tc>
          <w:tcPr>
            <w:tcW w:w="1843" w:type="dxa"/>
          </w:tcPr>
          <w:p w14:paraId="4876B624" w14:textId="77777777" w:rsidR="0013528B" w:rsidRPr="008948F9" w:rsidRDefault="0013528B" w:rsidP="00A12C4F">
            <w:pPr>
              <w:jc w:val="both"/>
            </w:pPr>
            <w:r w:rsidRPr="008948F9">
              <w:t>R$ 133.501,55</w:t>
            </w:r>
          </w:p>
        </w:tc>
      </w:tr>
      <w:tr w:rsidR="00FE5024" w:rsidRPr="008948F9" w14:paraId="6D77DD5E" w14:textId="77777777" w:rsidTr="000C71DF">
        <w:tc>
          <w:tcPr>
            <w:tcW w:w="5807" w:type="dxa"/>
            <w:vMerge/>
          </w:tcPr>
          <w:p w14:paraId="2F0FC06D" w14:textId="77777777" w:rsidR="0013528B" w:rsidRPr="008948F9" w:rsidRDefault="0013528B" w:rsidP="00A12C4F">
            <w:pPr>
              <w:jc w:val="both"/>
            </w:pPr>
          </w:p>
        </w:tc>
        <w:tc>
          <w:tcPr>
            <w:tcW w:w="1276" w:type="dxa"/>
          </w:tcPr>
          <w:p w14:paraId="0A55F2BD" w14:textId="77777777" w:rsidR="0013528B" w:rsidRPr="008948F9" w:rsidRDefault="0013528B" w:rsidP="00A12C4F">
            <w:pPr>
              <w:jc w:val="both"/>
            </w:pPr>
            <w:r w:rsidRPr="008948F9">
              <w:t>180074</w:t>
            </w:r>
          </w:p>
        </w:tc>
        <w:tc>
          <w:tcPr>
            <w:tcW w:w="1843" w:type="dxa"/>
          </w:tcPr>
          <w:p w14:paraId="2DBD6F00" w14:textId="77777777" w:rsidR="0013528B" w:rsidRPr="008948F9" w:rsidRDefault="0013528B" w:rsidP="00A12C4F">
            <w:pPr>
              <w:jc w:val="both"/>
            </w:pPr>
            <w:r w:rsidRPr="008948F9">
              <w:t>R$ 104.905,24</w:t>
            </w:r>
          </w:p>
        </w:tc>
      </w:tr>
      <w:tr w:rsidR="00FE5024" w:rsidRPr="008948F9" w14:paraId="30BECAC9" w14:textId="77777777" w:rsidTr="000C71DF">
        <w:tc>
          <w:tcPr>
            <w:tcW w:w="5807" w:type="dxa"/>
            <w:vMerge/>
          </w:tcPr>
          <w:p w14:paraId="2A745F94" w14:textId="77777777" w:rsidR="0013528B" w:rsidRPr="008948F9" w:rsidRDefault="0013528B" w:rsidP="00A12C4F">
            <w:pPr>
              <w:jc w:val="both"/>
            </w:pPr>
          </w:p>
        </w:tc>
        <w:tc>
          <w:tcPr>
            <w:tcW w:w="1276" w:type="dxa"/>
          </w:tcPr>
          <w:p w14:paraId="4D837121" w14:textId="77777777" w:rsidR="0013528B" w:rsidRPr="008948F9" w:rsidRDefault="0013528B" w:rsidP="00A12C4F">
            <w:pPr>
              <w:jc w:val="both"/>
            </w:pPr>
            <w:r w:rsidRPr="008948F9">
              <w:t>180076</w:t>
            </w:r>
          </w:p>
        </w:tc>
        <w:tc>
          <w:tcPr>
            <w:tcW w:w="1843" w:type="dxa"/>
          </w:tcPr>
          <w:p w14:paraId="4A912CBF" w14:textId="77777777" w:rsidR="0013528B" w:rsidRPr="008948F9" w:rsidRDefault="0013528B" w:rsidP="00A12C4F">
            <w:pPr>
              <w:jc w:val="both"/>
            </w:pPr>
            <w:r w:rsidRPr="008948F9">
              <w:t>R$ 1.021.695,07</w:t>
            </w:r>
          </w:p>
        </w:tc>
      </w:tr>
      <w:tr w:rsidR="00FE5024" w:rsidRPr="00FE5024" w14:paraId="0CFE0F53" w14:textId="77777777" w:rsidTr="000C71DF">
        <w:tc>
          <w:tcPr>
            <w:tcW w:w="5807" w:type="dxa"/>
            <w:vMerge/>
          </w:tcPr>
          <w:p w14:paraId="22763E50" w14:textId="77777777" w:rsidR="0013528B" w:rsidRPr="00FE5024" w:rsidRDefault="0013528B" w:rsidP="00A12C4F">
            <w:pPr>
              <w:jc w:val="both"/>
              <w:rPr>
                <w:color w:val="FF0000"/>
              </w:rPr>
            </w:pPr>
          </w:p>
        </w:tc>
        <w:tc>
          <w:tcPr>
            <w:tcW w:w="1276" w:type="dxa"/>
          </w:tcPr>
          <w:p w14:paraId="2D414CDE" w14:textId="77777777" w:rsidR="0013528B" w:rsidRPr="008948F9" w:rsidRDefault="0013528B" w:rsidP="00A12C4F">
            <w:pPr>
              <w:jc w:val="both"/>
            </w:pPr>
            <w:r w:rsidRPr="008948F9">
              <w:t>550008</w:t>
            </w:r>
          </w:p>
        </w:tc>
        <w:tc>
          <w:tcPr>
            <w:tcW w:w="1843" w:type="dxa"/>
          </w:tcPr>
          <w:p w14:paraId="443984A5" w14:textId="77777777" w:rsidR="0013528B" w:rsidRPr="008948F9" w:rsidRDefault="0013528B" w:rsidP="00A12C4F">
            <w:pPr>
              <w:jc w:val="both"/>
            </w:pPr>
            <w:r w:rsidRPr="008948F9">
              <w:t>R$ 132.769,18</w:t>
            </w:r>
          </w:p>
        </w:tc>
      </w:tr>
      <w:tr w:rsidR="00FE5024" w:rsidRPr="00FE5024" w14:paraId="45438640" w14:textId="77777777" w:rsidTr="000C71DF">
        <w:tc>
          <w:tcPr>
            <w:tcW w:w="5807" w:type="dxa"/>
            <w:vMerge w:val="restart"/>
          </w:tcPr>
          <w:p w14:paraId="099EACF6" w14:textId="298BF829" w:rsidR="0013528B" w:rsidRPr="008948F9" w:rsidRDefault="0013528B" w:rsidP="000C71DF">
            <w:pPr>
              <w:jc w:val="both"/>
            </w:pPr>
            <w:r w:rsidRPr="008948F9">
              <w:t>12121</w:t>
            </w:r>
            <w:r w:rsidR="000C71DF" w:rsidRPr="008948F9">
              <w:t>.</w:t>
            </w:r>
            <w:r w:rsidRPr="008948F9">
              <w:t>05</w:t>
            </w:r>
            <w:r w:rsidR="000C71DF" w:rsidRPr="008948F9">
              <w:t>.</w:t>
            </w:r>
            <w:r w:rsidRPr="008948F9">
              <w:t>05</w:t>
            </w:r>
            <w:r w:rsidR="000C71DF" w:rsidRPr="008948F9">
              <w:t xml:space="preserve"> – Créditos a Receber de Responsáveis por Danos/Perdas</w:t>
            </w:r>
          </w:p>
        </w:tc>
        <w:tc>
          <w:tcPr>
            <w:tcW w:w="1276" w:type="dxa"/>
          </w:tcPr>
          <w:p w14:paraId="275E099F" w14:textId="77777777" w:rsidR="0013528B" w:rsidRPr="008948F9" w:rsidRDefault="0013528B" w:rsidP="00A12C4F">
            <w:pPr>
              <w:jc w:val="both"/>
            </w:pPr>
            <w:r w:rsidRPr="008948F9">
              <w:t>180006</w:t>
            </w:r>
          </w:p>
        </w:tc>
        <w:tc>
          <w:tcPr>
            <w:tcW w:w="1843" w:type="dxa"/>
          </w:tcPr>
          <w:p w14:paraId="757C512B" w14:textId="77777777" w:rsidR="0013528B" w:rsidRPr="008948F9" w:rsidRDefault="0013528B" w:rsidP="00A12C4F">
            <w:pPr>
              <w:jc w:val="both"/>
            </w:pPr>
            <w:r w:rsidRPr="008948F9">
              <w:t>R$ 1.1061.478,89</w:t>
            </w:r>
          </w:p>
        </w:tc>
      </w:tr>
      <w:tr w:rsidR="00FE5024" w:rsidRPr="00FE5024" w14:paraId="12A9381B" w14:textId="77777777" w:rsidTr="000C71DF">
        <w:tc>
          <w:tcPr>
            <w:tcW w:w="5807" w:type="dxa"/>
            <w:vMerge/>
          </w:tcPr>
          <w:p w14:paraId="4A821BDE" w14:textId="77777777" w:rsidR="0013528B" w:rsidRPr="008948F9" w:rsidRDefault="0013528B" w:rsidP="00A12C4F">
            <w:pPr>
              <w:jc w:val="both"/>
            </w:pPr>
          </w:p>
        </w:tc>
        <w:tc>
          <w:tcPr>
            <w:tcW w:w="1276" w:type="dxa"/>
          </w:tcPr>
          <w:p w14:paraId="7C73EC96" w14:textId="77777777" w:rsidR="0013528B" w:rsidRPr="008948F9" w:rsidRDefault="0013528B" w:rsidP="00A12C4F">
            <w:pPr>
              <w:jc w:val="both"/>
            </w:pPr>
            <w:r w:rsidRPr="008948F9">
              <w:t>550008</w:t>
            </w:r>
          </w:p>
        </w:tc>
        <w:tc>
          <w:tcPr>
            <w:tcW w:w="1843" w:type="dxa"/>
          </w:tcPr>
          <w:p w14:paraId="1925567C" w14:textId="77777777" w:rsidR="0013528B" w:rsidRPr="008948F9" w:rsidRDefault="0013528B" w:rsidP="00A12C4F">
            <w:pPr>
              <w:jc w:val="both"/>
            </w:pPr>
            <w:r w:rsidRPr="008948F9">
              <w:t>R$ 422.238,21</w:t>
            </w:r>
          </w:p>
        </w:tc>
      </w:tr>
      <w:tr w:rsidR="000C71DF" w:rsidRPr="00FE5024" w14:paraId="123C42E7" w14:textId="77777777" w:rsidTr="000C71DF">
        <w:tc>
          <w:tcPr>
            <w:tcW w:w="5807" w:type="dxa"/>
          </w:tcPr>
          <w:p w14:paraId="00DA1B42" w14:textId="639BEAA8" w:rsidR="0013528B" w:rsidRPr="008948F9" w:rsidRDefault="0013528B" w:rsidP="000C71DF">
            <w:pPr>
              <w:jc w:val="both"/>
            </w:pPr>
            <w:r w:rsidRPr="008948F9">
              <w:t>12121</w:t>
            </w:r>
            <w:r w:rsidR="000C71DF" w:rsidRPr="008948F9">
              <w:t>.</w:t>
            </w:r>
            <w:r w:rsidRPr="008948F9">
              <w:t>05</w:t>
            </w:r>
            <w:r w:rsidR="000C71DF" w:rsidRPr="008948F9">
              <w:t>.</w:t>
            </w:r>
            <w:r w:rsidRPr="008948F9">
              <w:t>17</w:t>
            </w:r>
            <w:r w:rsidR="000C71DF" w:rsidRPr="008948F9">
              <w:t xml:space="preserve"> – Créditos a Receber decorrentes de Irregularidades em Benefícios</w:t>
            </w:r>
          </w:p>
        </w:tc>
        <w:tc>
          <w:tcPr>
            <w:tcW w:w="1276" w:type="dxa"/>
          </w:tcPr>
          <w:p w14:paraId="4A547656" w14:textId="690D2A81" w:rsidR="0013528B" w:rsidRPr="008948F9" w:rsidRDefault="0013528B" w:rsidP="00A12C4F">
            <w:pPr>
              <w:jc w:val="both"/>
            </w:pPr>
            <w:r w:rsidRPr="008948F9">
              <w:t>550007</w:t>
            </w:r>
          </w:p>
        </w:tc>
        <w:tc>
          <w:tcPr>
            <w:tcW w:w="1843" w:type="dxa"/>
          </w:tcPr>
          <w:p w14:paraId="08985E3E" w14:textId="0EE0A808" w:rsidR="0013528B" w:rsidRPr="008948F9" w:rsidRDefault="0013528B" w:rsidP="008948F9">
            <w:pPr>
              <w:jc w:val="both"/>
            </w:pPr>
            <w:r w:rsidRPr="008948F9">
              <w:t xml:space="preserve">R$ </w:t>
            </w:r>
            <w:r w:rsidR="008948F9" w:rsidRPr="008948F9">
              <w:t>2.573.979,54</w:t>
            </w:r>
          </w:p>
        </w:tc>
      </w:tr>
    </w:tbl>
    <w:p w14:paraId="32CA0EB7" w14:textId="77777777" w:rsidR="0013528B" w:rsidRPr="00FE5024" w:rsidRDefault="0013528B" w:rsidP="0013528B">
      <w:pPr>
        <w:autoSpaceDE w:val="0"/>
        <w:autoSpaceDN w:val="0"/>
        <w:adjustRightInd w:val="0"/>
        <w:spacing w:after="0" w:line="240" w:lineRule="auto"/>
        <w:ind w:left="60" w:right="60" w:firstLine="1216"/>
        <w:jc w:val="both"/>
        <w:rPr>
          <w:rFonts w:ascii="Calibri" w:hAnsi="Calibri" w:cs="Calibri"/>
          <w:color w:val="FF0000"/>
          <w:lang w:val="pt"/>
        </w:rPr>
      </w:pPr>
    </w:p>
    <w:p w14:paraId="3E6138BA" w14:textId="1CFAAA20" w:rsidR="0013528B" w:rsidRPr="008948F9" w:rsidRDefault="0013528B" w:rsidP="0013528B">
      <w:pPr>
        <w:autoSpaceDE w:val="0"/>
        <w:autoSpaceDN w:val="0"/>
        <w:adjustRightInd w:val="0"/>
        <w:spacing w:after="0" w:line="240" w:lineRule="auto"/>
        <w:ind w:left="60" w:right="60" w:firstLine="1216"/>
        <w:jc w:val="both"/>
        <w:rPr>
          <w:rFonts w:ascii="Calibri" w:hAnsi="Calibri" w:cs="Calibri"/>
          <w:lang w:val="pt"/>
        </w:rPr>
      </w:pPr>
      <w:r w:rsidRPr="008948F9">
        <w:rPr>
          <w:rFonts w:ascii="Calibri" w:hAnsi="Calibri" w:cs="Calibri"/>
          <w:lang w:val="pt"/>
        </w:rPr>
        <w:t xml:space="preserve">Como metodologia de cálculo para o Ajuste de perdas dessas contas foram utilizados os preceitos estabelecidos na Macrofunção 020342 – Ajustes para Perdas Estimadas e o percentual aplicado foi de </w:t>
      </w:r>
      <w:r w:rsidR="0009017F" w:rsidRPr="008948F9">
        <w:rPr>
          <w:rFonts w:ascii="Calibri" w:hAnsi="Calibri" w:cs="Calibri"/>
          <w:lang w:val="pt"/>
        </w:rPr>
        <w:t>97,71</w:t>
      </w:r>
      <w:r w:rsidRPr="008948F9">
        <w:rPr>
          <w:rFonts w:ascii="Calibri" w:hAnsi="Calibri" w:cs="Calibri"/>
          <w:lang w:val="pt"/>
        </w:rPr>
        <w:t>%,</w:t>
      </w:r>
      <w:r w:rsidR="0009017F" w:rsidRPr="008948F9">
        <w:rPr>
          <w:rFonts w:ascii="Calibri" w:hAnsi="Calibri" w:cs="Calibri"/>
          <w:lang w:val="pt"/>
        </w:rPr>
        <w:t xml:space="preserve"> 100%</w:t>
      </w:r>
      <w:r w:rsidRPr="008948F9">
        <w:rPr>
          <w:rFonts w:ascii="Calibri" w:hAnsi="Calibri" w:cs="Calibri"/>
          <w:lang w:val="pt"/>
        </w:rPr>
        <w:t xml:space="preserve"> e </w:t>
      </w:r>
      <w:r w:rsidR="0009017F" w:rsidRPr="008948F9">
        <w:rPr>
          <w:rFonts w:ascii="Calibri" w:hAnsi="Calibri" w:cs="Calibri"/>
          <w:lang w:val="pt"/>
        </w:rPr>
        <w:t>99,</w:t>
      </w:r>
      <w:r w:rsidR="00022417" w:rsidRPr="008948F9">
        <w:rPr>
          <w:rFonts w:ascii="Calibri" w:hAnsi="Calibri" w:cs="Calibri"/>
          <w:lang w:val="pt"/>
        </w:rPr>
        <w:t>90</w:t>
      </w:r>
      <w:r w:rsidR="0009017F" w:rsidRPr="008948F9">
        <w:rPr>
          <w:rFonts w:ascii="Calibri" w:hAnsi="Calibri" w:cs="Calibri"/>
          <w:lang w:val="pt"/>
        </w:rPr>
        <w:t>%</w:t>
      </w:r>
      <w:r w:rsidRPr="008948F9">
        <w:rPr>
          <w:rFonts w:ascii="Calibri" w:hAnsi="Calibri" w:cs="Calibri"/>
          <w:lang w:val="pt"/>
        </w:rPr>
        <w:t xml:space="preserve">, </w:t>
      </w:r>
      <w:r w:rsidR="00A46481" w:rsidRPr="008948F9">
        <w:rPr>
          <w:rFonts w:ascii="Calibri" w:hAnsi="Calibri" w:cs="Calibri"/>
          <w:lang w:val="pt"/>
        </w:rPr>
        <w:t>respectivamente</w:t>
      </w:r>
      <w:r w:rsidRPr="008948F9">
        <w:rPr>
          <w:rFonts w:ascii="Calibri" w:hAnsi="Calibri" w:cs="Calibri"/>
          <w:lang w:val="pt"/>
        </w:rPr>
        <w:t xml:space="preserve">, haja vista que considerando o histórico de recebimentos de 2019 a 2021 correspondeu a apenas </w:t>
      </w:r>
      <w:r w:rsidR="0009017F" w:rsidRPr="008948F9">
        <w:rPr>
          <w:rFonts w:ascii="Calibri" w:hAnsi="Calibri" w:cs="Calibri"/>
          <w:lang w:val="pt"/>
        </w:rPr>
        <w:t>2,29</w:t>
      </w:r>
      <w:r w:rsidRPr="008948F9">
        <w:rPr>
          <w:rFonts w:ascii="Calibri" w:hAnsi="Calibri" w:cs="Calibri"/>
          <w:lang w:val="pt"/>
        </w:rPr>
        <w:t xml:space="preserve">%, </w:t>
      </w:r>
      <w:r w:rsidR="0009017F" w:rsidRPr="008948F9">
        <w:rPr>
          <w:rFonts w:ascii="Calibri" w:hAnsi="Calibri" w:cs="Calibri"/>
          <w:lang w:val="pt"/>
        </w:rPr>
        <w:t>0,00%</w:t>
      </w:r>
      <w:r w:rsidRPr="008948F9">
        <w:rPr>
          <w:rFonts w:ascii="Calibri" w:hAnsi="Calibri" w:cs="Calibri"/>
          <w:lang w:val="pt"/>
        </w:rPr>
        <w:t xml:space="preserve"> e </w:t>
      </w:r>
      <w:r w:rsidR="0009017F" w:rsidRPr="008948F9">
        <w:rPr>
          <w:rFonts w:ascii="Calibri" w:hAnsi="Calibri" w:cs="Calibri"/>
          <w:lang w:val="pt"/>
        </w:rPr>
        <w:t>0,</w:t>
      </w:r>
      <w:r w:rsidR="008948F9">
        <w:rPr>
          <w:rFonts w:ascii="Calibri" w:hAnsi="Calibri" w:cs="Calibri"/>
          <w:lang w:val="pt"/>
        </w:rPr>
        <w:t>11</w:t>
      </w:r>
      <w:r w:rsidR="0009017F" w:rsidRPr="008948F9">
        <w:rPr>
          <w:rFonts w:ascii="Calibri" w:hAnsi="Calibri" w:cs="Calibri"/>
          <w:lang w:val="pt"/>
        </w:rPr>
        <w:t xml:space="preserve">% </w:t>
      </w:r>
      <w:r w:rsidRPr="008948F9">
        <w:rPr>
          <w:rFonts w:ascii="Calibri" w:hAnsi="Calibri" w:cs="Calibri"/>
          <w:lang w:val="pt"/>
        </w:rPr>
        <w:t>conforme evidenciado nas tabelas abaixo:</w:t>
      </w:r>
    </w:p>
    <w:p w14:paraId="4B573F78" w14:textId="77777777" w:rsidR="00B06115" w:rsidRPr="008948F9" w:rsidRDefault="00B06115" w:rsidP="00444279">
      <w:pPr>
        <w:autoSpaceDE w:val="0"/>
        <w:autoSpaceDN w:val="0"/>
        <w:adjustRightInd w:val="0"/>
        <w:spacing w:after="0" w:line="240" w:lineRule="auto"/>
        <w:ind w:right="62"/>
        <w:jc w:val="both"/>
        <w:rPr>
          <w:rFonts w:ascii="Calibri" w:hAnsi="Calibri" w:cs="Calibri"/>
          <w:b/>
          <w:u w:val="single"/>
          <w:lang w:val="pt"/>
        </w:rPr>
      </w:pPr>
    </w:p>
    <w:p w14:paraId="5CDC80AF" w14:textId="6C6707BC" w:rsidR="004348B4" w:rsidRPr="008948F9" w:rsidRDefault="004348B4" w:rsidP="00444279">
      <w:pPr>
        <w:autoSpaceDE w:val="0"/>
        <w:autoSpaceDN w:val="0"/>
        <w:adjustRightInd w:val="0"/>
        <w:spacing w:after="0" w:line="240" w:lineRule="auto"/>
        <w:ind w:right="62"/>
        <w:jc w:val="both"/>
        <w:rPr>
          <w:rFonts w:ascii="Calibri" w:hAnsi="Calibri" w:cs="Calibri"/>
          <w:b/>
          <w:i/>
          <w:lang w:val="pt"/>
        </w:rPr>
      </w:pPr>
      <w:r w:rsidRPr="008948F9">
        <w:rPr>
          <w:rFonts w:ascii="Calibri" w:hAnsi="Calibri" w:cs="Calibri"/>
          <w:b/>
          <w:i/>
          <w:lang w:val="pt"/>
        </w:rPr>
        <w:t xml:space="preserve">Tabela nº </w:t>
      </w:r>
      <w:r w:rsidR="0096567B" w:rsidRPr="008948F9">
        <w:rPr>
          <w:rFonts w:ascii="Calibri" w:hAnsi="Calibri" w:cs="Calibri"/>
          <w:b/>
          <w:i/>
          <w:lang w:val="pt"/>
        </w:rPr>
        <w:t>06</w:t>
      </w:r>
      <w:r w:rsidRPr="008948F9">
        <w:rPr>
          <w:rFonts w:ascii="Calibri" w:hAnsi="Calibri" w:cs="Calibri"/>
          <w:b/>
          <w:i/>
          <w:lang w:val="pt"/>
        </w:rPr>
        <w:t xml:space="preserve"> – Ajuste de Perdas da conta 12121</w:t>
      </w:r>
      <w:r w:rsidR="000C71DF" w:rsidRPr="008948F9">
        <w:rPr>
          <w:rFonts w:ascii="Calibri" w:hAnsi="Calibri" w:cs="Calibri"/>
          <w:b/>
          <w:i/>
          <w:lang w:val="pt"/>
        </w:rPr>
        <w:t>.</w:t>
      </w:r>
      <w:r w:rsidRPr="008948F9">
        <w:rPr>
          <w:rFonts w:ascii="Calibri" w:hAnsi="Calibri" w:cs="Calibri"/>
          <w:b/>
          <w:i/>
          <w:lang w:val="pt"/>
        </w:rPr>
        <w:t>04</w:t>
      </w:r>
      <w:r w:rsidR="000C71DF" w:rsidRPr="008948F9">
        <w:rPr>
          <w:rFonts w:ascii="Calibri" w:hAnsi="Calibri" w:cs="Calibri"/>
          <w:b/>
          <w:i/>
          <w:lang w:val="pt"/>
        </w:rPr>
        <w:t>.</w:t>
      </w:r>
      <w:r w:rsidRPr="008948F9">
        <w:rPr>
          <w:rFonts w:ascii="Calibri" w:hAnsi="Calibri" w:cs="Calibri"/>
          <w:b/>
          <w:i/>
          <w:lang w:val="pt"/>
        </w:rPr>
        <w:t>11</w:t>
      </w:r>
      <w:r w:rsidR="00751EA8" w:rsidRPr="008948F9">
        <w:rPr>
          <w:rFonts w:ascii="Calibri" w:hAnsi="Calibri" w:cs="Calibri"/>
          <w:b/>
          <w:i/>
          <w:lang w:val="pt"/>
        </w:rPr>
        <w:t xml:space="preserve"> - Falta ou Irregularidade de Comprovação</w:t>
      </w:r>
    </w:p>
    <w:tbl>
      <w:tblPr>
        <w:tblStyle w:val="Tabelacomgrade"/>
        <w:tblW w:w="0" w:type="auto"/>
        <w:tblInd w:w="60" w:type="dxa"/>
        <w:tblLook w:val="04A0" w:firstRow="1" w:lastRow="0" w:firstColumn="1" w:lastColumn="0" w:noHBand="0" w:noVBand="1"/>
      </w:tblPr>
      <w:tblGrid>
        <w:gridCol w:w="2190"/>
        <w:gridCol w:w="2192"/>
        <w:gridCol w:w="2196"/>
        <w:gridCol w:w="2190"/>
      </w:tblGrid>
      <w:tr w:rsidR="00FE5024" w:rsidRPr="008948F9" w14:paraId="2E938005" w14:textId="77777777" w:rsidTr="00A12C4F">
        <w:tc>
          <w:tcPr>
            <w:tcW w:w="2190" w:type="dxa"/>
          </w:tcPr>
          <w:p w14:paraId="3C0FB1BA" w14:textId="77777777" w:rsidR="004348B4" w:rsidRPr="008948F9" w:rsidRDefault="004348B4" w:rsidP="00A12C4F">
            <w:pPr>
              <w:autoSpaceDE w:val="0"/>
              <w:autoSpaceDN w:val="0"/>
              <w:adjustRightInd w:val="0"/>
              <w:ind w:right="60"/>
              <w:jc w:val="both"/>
              <w:rPr>
                <w:b/>
              </w:rPr>
            </w:pPr>
            <w:r w:rsidRPr="008948F9">
              <w:rPr>
                <w:b/>
              </w:rPr>
              <w:t xml:space="preserve">Exercício </w:t>
            </w:r>
          </w:p>
        </w:tc>
        <w:tc>
          <w:tcPr>
            <w:tcW w:w="2192" w:type="dxa"/>
          </w:tcPr>
          <w:p w14:paraId="41220AFB" w14:textId="77777777" w:rsidR="004348B4" w:rsidRPr="008948F9" w:rsidRDefault="004348B4" w:rsidP="00A12C4F">
            <w:pPr>
              <w:autoSpaceDE w:val="0"/>
              <w:autoSpaceDN w:val="0"/>
              <w:adjustRightInd w:val="0"/>
              <w:ind w:right="60"/>
              <w:jc w:val="both"/>
              <w:rPr>
                <w:b/>
              </w:rPr>
            </w:pPr>
            <w:r w:rsidRPr="008948F9">
              <w:rPr>
                <w:b/>
              </w:rPr>
              <w:t>Média mensal de recebimentos (A)</w:t>
            </w:r>
          </w:p>
        </w:tc>
        <w:tc>
          <w:tcPr>
            <w:tcW w:w="2196" w:type="dxa"/>
          </w:tcPr>
          <w:p w14:paraId="520C13ED" w14:textId="77777777" w:rsidR="004348B4" w:rsidRPr="008948F9" w:rsidRDefault="004348B4" w:rsidP="00A12C4F">
            <w:pPr>
              <w:autoSpaceDE w:val="0"/>
              <w:autoSpaceDN w:val="0"/>
              <w:adjustRightInd w:val="0"/>
              <w:ind w:right="60"/>
              <w:jc w:val="both"/>
              <w:rPr>
                <w:b/>
              </w:rPr>
            </w:pPr>
            <w:r w:rsidRPr="008948F9">
              <w:rPr>
                <w:b/>
              </w:rPr>
              <w:t>Média mensal de saldo de contas a receber (B)</w:t>
            </w:r>
          </w:p>
        </w:tc>
        <w:tc>
          <w:tcPr>
            <w:tcW w:w="2190" w:type="dxa"/>
          </w:tcPr>
          <w:p w14:paraId="346555A6" w14:textId="77777777" w:rsidR="004348B4" w:rsidRPr="008948F9" w:rsidRDefault="004348B4" w:rsidP="00A12C4F">
            <w:pPr>
              <w:autoSpaceDE w:val="0"/>
              <w:autoSpaceDN w:val="0"/>
              <w:adjustRightInd w:val="0"/>
              <w:ind w:right="60"/>
              <w:jc w:val="both"/>
              <w:rPr>
                <w:b/>
              </w:rPr>
            </w:pPr>
            <w:r w:rsidRPr="008948F9">
              <w:rPr>
                <w:b/>
              </w:rPr>
              <w:t>Percentual de recebimento (A/B)</w:t>
            </w:r>
          </w:p>
        </w:tc>
      </w:tr>
      <w:tr w:rsidR="00FE5024" w:rsidRPr="008948F9" w14:paraId="47C66FE4" w14:textId="77777777" w:rsidTr="00A12C4F">
        <w:tc>
          <w:tcPr>
            <w:tcW w:w="2190" w:type="dxa"/>
          </w:tcPr>
          <w:p w14:paraId="6BA31AED" w14:textId="77777777" w:rsidR="004348B4" w:rsidRPr="008948F9" w:rsidRDefault="004348B4" w:rsidP="00A12C4F">
            <w:pPr>
              <w:autoSpaceDE w:val="0"/>
              <w:autoSpaceDN w:val="0"/>
              <w:adjustRightInd w:val="0"/>
              <w:ind w:right="60"/>
              <w:jc w:val="both"/>
            </w:pPr>
            <w:r w:rsidRPr="008948F9">
              <w:t>2019</w:t>
            </w:r>
          </w:p>
        </w:tc>
        <w:tc>
          <w:tcPr>
            <w:tcW w:w="2192" w:type="dxa"/>
          </w:tcPr>
          <w:p w14:paraId="6B4CF181" w14:textId="77777777" w:rsidR="004348B4" w:rsidRPr="008948F9" w:rsidRDefault="004348B4" w:rsidP="00A12C4F">
            <w:pPr>
              <w:autoSpaceDE w:val="0"/>
              <w:autoSpaceDN w:val="0"/>
              <w:adjustRightInd w:val="0"/>
              <w:ind w:right="60"/>
              <w:jc w:val="both"/>
            </w:pPr>
            <w:r w:rsidRPr="008948F9">
              <w:t>R$ 0,00</w:t>
            </w:r>
          </w:p>
        </w:tc>
        <w:tc>
          <w:tcPr>
            <w:tcW w:w="2196" w:type="dxa"/>
          </w:tcPr>
          <w:p w14:paraId="01D9C200" w14:textId="5B0588AF" w:rsidR="004348B4" w:rsidRPr="008948F9" w:rsidRDefault="004348B4" w:rsidP="004348B4">
            <w:pPr>
              <w:autoSpaceDE w:val="0"/>
              <w:autoSpaceDN w:val="0"/>
              <w:adjustRightInd w:val="0"/>
              <w:ind w:right="60"/>
              <w:jc w:val="both"/>
            </w:pPr>
            <w:r w:rsidRPr="008948F9">
              <w:t>R$ 129.092,17</w:t>
            </w:r>
          </w:p>
        </w:tc>
        <w:tc>
          <w:tcPr>
            <w:tcW w:w="2190" w:type="dxa"/>
          </w:tcPr>
          <w:p w14:paraId="19F42F47" w14:textId="77777777" w:rsidR="004348B4" w:rsidRPr="008948F9" w:rsidRDefault="004348B4" w:rsidP="00A12C4F">
            <w:pPr>
              <w:autoSpaceDE w:val="0"/>
              <w:autoSpaceDN w:val="0"/>
              <w:adjustRightInd w:val="0"/>
              <w:ind w:right="60"/>
              <w:jc w:val="both"/>
            </w:pPr>
            <w:r w:rsidRPr="008948F9">
              <w:t>0,00%</w:t>
            </w:r>
          </w:p>
        </w:tc>
      </w:tr>
      <w:tr w:rsidR="00FE5024" w:rsidRPr="008948F9" w14:paraId="6ED4E325" w14:textId="77777777" w:rsidTr="00A12C4F">
        <w:tc>
          <w:tcPr>
            <w:tcW w:w="2190" w:type="dxa"/>
          </w:tcPr>
          <w:p w14:paraId="22BF580B" w14:textId="77777777" w:rsidR="004348B4" w:rsidRPr="008948F9" w:rsidRDefault="004348B4" w:rsidP="00A12C4F">
            <w:pPr>
              <w:autoSpaceDE w:val="0"/>
              <w:autoSpaceDN w:val="0"/>
              <w:adjustRightInd w:val="0"/>
              <w:ind w:right="60"/>
              <w:jc w:val="both"/>
            </w:pPr>
            <w:r w:rsidRPr="008948F9">
              <w:t>2020</w:t>
            </w:r>
          </w:p>
        </w:tc>
        <w:tc>
          <w:tcPr>
            <w:tcW w:w="2192" w:type="dxa"/>
          </w:tcPr>
          <w:p w14:paraId="21A16C26" w14:textId="06D2B64C" w:rsidR="004348B4" w:rsidRPr="008948F9" w:rsidRDefault="004348B4" w:rsidP="004348B4">
            <w:pPr>
              <w:autoSpaceDE w:val="0"/>
              <w:autoSpaceDN w:val="0"/>
              <w:adjustRightInd w:val="0"/>
              <w:ind w:right="60"/>
              <w:jc w:val="both"/>
            </w:pPr>
            <w:r w:rsidRPr="008948F9">
              <w:t>R$ 9.039,19</w:t>
            </w:r>
          </w:p>
        </w:tc>
        <w:tc>
          <w:tcPr>
            <w:tcW w:w="2196" w:type="dxa"/>
          </w:tcPr>
          <w:p w14:paraId="48BEB297" w14:textId="3A90CF9B" w:rsidR="004348B4" w:rsidRPr="008948F9" w:rsidRDefault="004348B4" w:rsidP="004348B4">
            <w:pPr>
              <w:autoSpaceDE w:val="0"/>
              <w:autoSpaceDN w:val="0"/>
              <w:adjustRightInd w:val="0"/>
              <w:ind w:right="60"/>
              <w:jc w:val="both"/>
            </w:pPr>
            <w:r w:rsidRPr="008948F9">
              <w:t>R$ 1.238.195,16</w:t>
            </w:r>
          </w:p>
        </w:tc>
        <w:tc>
          <w:tcPr>
            <w:tcW w:w="2190" w:type="dxa"/>
          </w:tcPr>
          <w:p w14:paraId="56D61AF4" w14:textId="4C754A52" w:rsidR="004348B4" w:rsidRPr="008948F9" w:rsidRDefault="004348B4" w:rsidP="00A12C4F">
            <w:pPr>
              <w:autoSpaceDE w:val="0"/>
              <w:autoSpaceDN w:val="0"/>
              <w:adjustRightInd w:val="0"/>
              <w:ind w:right="60"/>
              <w:jc w:val="both"/>
            </w:pPr>
            <w:r w:rsidRPr="008948F9">
              <w:t>0,73%</w:t>
            </w:r>
          </w:p>
        </w:tc>
      </w:tr>
      <w:tr w:rsidR="00FE5024" w:rsidRPr="008948F9" w14:paraId="7E1063CA" w14:textId="77777777" w:rsidTr="00A12C4F">
        <w:tc>
          <w:tcPr>
            <w:tcW w:w="2190" w:type="dxa"/>
          </w:tcPr>
          <w:p w14:paraId="781B00D8" w14:textId="77777777" w:rsidR="004348B4" w:rsidRPr="008948F9" w:rsidRDefault="004348B4" w:rsidP="00A12C4F">
            <w:pPr>
              <w:autoSpaceDE w:val="0"/>
              <w:autoSpaceDN w:val="0"/>
              <w:adjustRightInd w:val="0"/>
              <w:ind w:right="60"/>
              <w:jc w:val="both"/>
            </w:pPr>
            <w:r w:rsidRPr="008948F9">
              <w:t>2021</w:t>
            </w:r>
          </w:p>
        </w:tc>
        <w:tc>
          <w:tcPr>
            <w:tcW w:w="2192" w:type="dxa"/>
          </w:tcPr>
          <w:p w14:paraId="3EFC48CB" w14:textId="0431C32A" w:rsidR="004348B4" w:rsidRPr="008948F9" w:rsidRDefault="004348B4" w:rsidP="004348B4">
            <w:pPr>
              <w:autoSpaceDE w:val="0"/>
              <w:autoSpaceDN w:val="0"/>
              <w:adjustRightInd w:val="0"/>
              <w:ind w:right="60"/>
              <w:jc w:val="both"/>
            </w:pPr>
            <w:r w:rsidRPr="008948F9">
              <w:t>R$ 156.969,42</w:t>
            </w:r>
          </w:p>
        </w:tc>
        <w:tc>
          <w:tcPr>
            <w:tcW w:w="2196" w:type="dxa"/>
          </w:tcPr>
          <w:p w14:paraId="6F8163FE" w14:textId="47BB1FBF" w:rsidR="004348B4" w:rsidRPr="008948F9" w:rsidRDefault="004348B4" w:rsidP="004348B4">
            <w:pPr>
              <w:autoSpaceDE w:val="0"/>
              <w:autoSpaceDN w:val="0"/>
              <w:adjustRightInd w:val="0"/>
              <w:ind w:right="60"/>
              <w:jc w:val="both"/>
            </w:pPr>
            <w:r w:rsidRPr="008948F9">
              <w:t>R$ 2.555.529,72</w:t>
            </w:r>
          </w:p>
        </w:tc>
        <w:tc>
          <w:tcPr>
            <w:tcW w:w="2190" w:type="dxa"/>
          </w:tcPr>
          <w:p w14:paraId="51E5F5B8" w14:textId="37CE670E" w:rsidR="004348B4" w:rsidRPr="008948F9" w:rsidRDefault="004348B4" w:rsidP="00A12C4F">
            <w:pPr>
              <w:autoSpaceDE w:val="0"/>
              <w:autoSpaceDN w:val="0"/>
              <w:adjustRightInd w:val="0"/>
              <w:ind w:right="60"/>
              <w:jc w:val="both"/>
            </w:pPr>
            <w:r w:rsidRPr="008948F9">
              <w:t>6,14%</w:t>
            </w:r>
          </w:p>
        </w:tc>
      </w:tr>
      <w:tr w:rsidR="004348B4" w:rsidRPr="008948F9" w14:paraId="0A197CFF" w14:textId="77777777" w:rsidTr="00A12C4F">
        <w:tc>
          <w:tcPr>
            <w:tcW w:w="6578" w:type="dxa"/>
            <w:gridSpan w:val="3"/>
          </w:tcPr>
          <w:p w14:paraId="55D13551" w14:textId="77777777" w:rsidR="004348B4" w:rsidRPr="008948F9" w:rsidRDefault="004348B4" w:rsidP="00A12C4F">
            <w:pPr>
              <w:autoSpaceDE w:val="0"/>
              <w:autoSpaceDN w:val="0"/>
              <w:adjustRightInd w:val="0"/>
              <w:ind w:right="60"/>
              <w:jc w:val="both"/>
              <w:rPr>
                <w:b/>
              </w:rPr>
            </w:pPr>
            <w:r w:rsidRPr="008948F9">
              <w:rPr>
                <w:b/>
              </w:rPr>
              <w:t>Percentual médio de recebimento do período</w:t>
            </w:r>
          </w:p>
        </w:tc>
        <w:tc>
          <w:tcPr>
            <w:tcW w:w="2190" w:type="dxa"/>
          </w:tcPr>
          <w:p w14:paraId="55F744DC" w14:textId="34B8125B" w:rsidR="004348B4" w:rsidRPr="008948F9" w:rsidRDefault="004348B4" w:rsidP="00A12C4F">
            <w:pPr>
              <w:autoSpaceDE w:val="0"/>
              <w:autoSpaceDN w:val="0"/>
              <w:adjustRightInd w:val="0"/>
              <w:ind w:right="60"/>
              <w:jc w:val="both"/>
              <w:rPr>
                <w:b/>
              </w:rPr>
            </w:pPr>
            <w:r w:rsidRPr="008948F9">
              <w:rPr>
                <w:b/>
              </w:rPr>
              <w:t>2,29%</w:t>
            </w:r>
          </w:p>
        </w:tc>
      </w:tr>
    </w:tbl>
    <w:p w14:paraId="0EDD0AA5" w14:textId="77777777" w:rsidR="004348B4" w:rsidRPr="008948F9" w:rsidRDefault="004348B4" w:rsidP="004348B4">
      <w:pPr>
        <w:autoSpaceDE w:val="0"/>
        <w:autoSpaceDN w:val="0"/>
        <w:adjustRightInd w:val="0"/>
        <w:spacing w:after="0" w:line="240" w:lineRule="auto"/>
        <w:ind w:left="60" w:right="62" w:firstLine="1216"/>
        <w:jc w:val="both"/>
        <w:rPr>
          <w:rFonts w:ascii="Calibri" w:hAnsi="Calibri" w:cs="Calibri"/>
          <w:lang w:val="pt"/>
        </w:rPr>
      </w:pPr>
    </w:p>
    <w:p w14:paraId="18294CB3" w14:textId="446C7789" w:rsidR="004348B4" w:rsidRPr="008948F9" w:rsidRDefault="004348B4" w:rsidP="004348B4">
      <w:pPr>
        <w:autoSpaceDE w:val="0"/>
        <w:autoSpaceDN w:val="0"/>
        <w:adjustRightInd w:val="0"/>
        <w:spacing w:after="0" w:line="240" w:lineRule="auto"/>
        <w:ind w:right="62"/>
        <w:jc w:val="both"/>
        <w:rPr>
          <w:rFonts w:ascii="Calibri" w:hAnsi="Calibri" w:cs="Calibri"/>
          <w:b/>
          <w:i/>
          <w:lang w:val="pt"/>
        </w:rPr>
      </w:pPr>
      <w:r w:rsidRPr="008948F9">
        <w:rPr>
          <w:rFonts w:ascii="Calibri" w:hAnsi="Calibri" w:cs="Calibri"/>
          <w:b/>
          <w:i/>
          <w:lang w:val="pt"/>
        </w:rPr>
        <w:t xml:space="preserve">Tabela nº </w:t>
      </w:r>
      <w:r w:rsidR="0096567B" w:rsidRPr="008948F9">
        <w:rPr>
          <w:rFonts w:ascii="Calibri" w:hAnsi="Calibri" w:cs="Calibri"/>
          <w:b/>
          <w:i/>
          <w:lang w:val="pt"/>
        </w:rPr>
        <w:t>07</w:t>
      </w:r>
      <w:r w:rsidRPr="008948F9">
        <w:rPr>
          <w:rFonts w:ascii="Calibri" w:hAnsi="Calibri" w:cs="Calibri"/>
          <w:b/>
          <w:i/>
          <w:lang w:val="pt"/>
        </w:rPr>
        <w:t xml:space="preserve"> – Ajuste de Perdas da conta 12121</w:t>
      </w:r>
      <w:r w:rsidR="00751EA8" w:rsidRPr="008948F9">
        <w:rPr>
          <w:rFonts w:ascii="Calibri" w:hAnsi="Calibri" w:cs="Calibri"/>
          <w:b/>
          <w:i/>
          <w:lang w:val="pt"/>
        </w:rPr>
        <w:t>.</w:t>
      </w:r>
      <w:r w:rsidRPr="008948F9">
        <w:rPr>
          <w:rFonts w:ascii="Calibri" w:hAnsi="Calibri" w:cs="Calibri"/>
          <w:b/>
          <w:i/>
          <w:lang w:val="pt"/>
        </w:rPr>
        <w:t>05</w:t>
      </w:r>
      <w:r w:rsidR="00751EA8" w:rsidRPr="008948F9">
        <w:rPr>
          <w:rFonts w:ascii="Calibri" w:hAnsi="Calibri" w:cs="Calibri"/>
          <w:b/>
          <w:i/>
          <w:lang w:val="pt"/>
        </w:rPr>
        <w:t>.</w:t>
      </w:r>
      <w:r w:rsidRPr="008948F9">
        <w:rPr>
          <w:rFonts w:ascii="Calibri" w:hAnsi="Calibri" w:cs="Calibri"/>
          <w:b/>
          <w:i/>
          <w:lang w:val="pt"/>
        </w:rPr>
        <w:t>05</w:t>
      </w:r>
      <w:r w:rsidR="00751EA8" w:rsidRPr="008948F9">
        <w:rPr>
          <w:rFonts w:ascii="Calibri" w:hAnsi="Calibri" w:cs="Calibri"/>
          <w:b/>
          <w:i/>
          <w:lang w:val="pt"/>
        </w:rPr>
        <w:t xml:space="preserve"> – Créditos a Receber de Responsáveis por Danos/Perdas</w:t>
      </w:r>
    </w:p>
    <w:tbl>
      <w:tblPr>
        <w:tblStyle w:val="Tabelacomgrade"/>
        <w:tblW w:w="0" w:type="auto"/>
        <w:tblInd w:w="60" w:type="dxa"/>
        <w:tblLook w:val="04A0" w:firstRow="1" w:lastRow="0" w:firstColumn="1" w:lastColumn="0" w:noHBand="0" w:noVBand="1"/>
      </w:tblPr>
      <w:tblGrid>
        <w:gridCol w:w="2190"/>
        <w:gridCol w:w="2192"/>
        <w:gridCol w:w="2196"/>
        <w:gridCol w:w="2190"/>
      </w:tblGrid>
      <w:tr w:rsidR="00FE5024" w:rsidRPr="008948F9" w14:paraId="3340699B" w14:textId="77777777" w:rsidTr="00A12C4F">
        <w:tc>
          <w:tcPr>
            <w:tcW w:w="2190" w:type="dxa"/>
          </w:tcPr>
          <w:p w14:paraId="25AE6606" w14:textId="77777777" w:rsidR="004348B4" w:rsidRPr="008948F9" w:rsidRDefault="004348B4" w:rsidP="00A12C4F">
            <w:pPr>
              <w:autoSpaceDE w:val="0"/>
              <w:autoSpaceDN w:val="0"/>
              <w:adjustRightInd w:val="0"/>
              <w:ind w:right="60"/>
              <w:jc w:val="both"/>
              <w:rPr>
                <w:b/>
              </w:rPr>
            </w:pPr>
            <w:r w:rsidRPr="008948F9">
              <w:rPr>
                <w:b/>
              </w:rPr>
              <w:t xml:space="preserve">Exercício </w:t>
            </w:r>
          </w:p>
        </w:tc>
        <w:tc>
          <w:tcPr>
            <w:tcW w:w="2192" w:type="dxa"/>
          </w:tcPr>
          <w:p w14:paraId="2E8CB06C" w14:textId="77777777" w:rsidR="004348B4" w:rsidRPr="008948F9" w:rsidRDefault="004348B4" w:rsidP="00A12C4F">
            <w:pPr>
              <w:autoSpaceDE w:val="0"/>
              <w:autoSpaceDN w:val="0"/>
              <w:adjustRightInd w:val="0"/>
              <w:ind w:right="60"/>
              <w:jc w:val="both"/>
              <w:rPr>
                <w:b/>
              </w:rPr>
            </w:pPr>
            <w:r w:rsidRPr="008948F9">
              <w:rPr>
                <w:b/>
              </w:rPr>
              <w:t>Média mensal de recebimentos (A)</w:t>
            </w:r>
          </w:p>
        </w:tc>
        <w:tc>
          <w:tcPr>
            <w:tcW w:w="2196" w:type="dxa"/>
          </w:tcPr>
          <w:p w14:paraId="6658FA92" w14:textId="77777777" w:rsidR="004348B4" w:rsidRPr="008948F9" w:rsidRDefault="004348B4" w:rsidP="00A12C4F">
            <w:pPr>
              <w:autoSpaceDE w:val="0"/>
              <w:autoSpaceDN w:val="0"/>
              <w:adjustRightInd w:val="0"/>
              <w:ind w:right="60"/>
              <w:jc w:val="both"/>
              <w:rPr>
                <w:b/>
              </w:rPr>
            </w:pPr>
            <w:r w:rsidRPr="008948F9">
              <w:rPr>
                <w:b/>
              </w:rPr>
              <w:t>Média mensal de saldo de contas a receber (B)</w:t>
            </w:r>
          </w:p>
        </w:tc>
        <w:tc>
          <w:tcPr>
            <w:tcW w:w="2190" w:type="dxa"/>
          </w:tcPr>
          <w:p w14:paraId="7E919CFC" w14:textId="77777777" w:rsidR="004348B4" w:rsidRPr="008948F9" w:rsidRDefault="004348B4" w:rsidP="00A12C4F">
            <w:pPr>
              <w:autoSpaceDE w:val="0"/>
              <w:autoSpaceDN w:val="0"/>
              <w:adjustRightInd w:val="0"/>
              <w:ind w:right="60"/>
              <w:jc w:val="both"/>
              <w:rPr>
                <w:b/>
              </w:rPr>
            </w:pPr>
            <w:r w:rsidRPr="008948F9">
              <w:rPr>
                <w:b/>
              </w:rPr>
              <w:t>Percentual de recebimento (A/B)</w:t>
            </w:r>
          </w:p>
        </w:tc>
      </w:tr>
      <w:tr w:rsidR="00FE5024" w:rsidRPr="008948F9" w14:paraId="2C76B2AB" w14:textId="77777777" w:rsidTr="00A12C4F">
        <w:tc>
          <w:tcPr>
            <w:tcW w:w="2190" w:type="dxa"/>
          </w:tcPr>
          <w:p w14:paraId="4920351A" w14:textId="77777777" w:rsidR="004348B4" w:rsidRPr="008948F9" w:rsidRDefault="004348B4" w:rsidP="00A12C4F">
            <w:pPr>
              <w:autoSpaceDE w:val="0"/>
              <w:autoSpaceDN w:val="0"/>
              <w:adjustRightInd w:val="0"/>
              <w:ind w:right="60"/>
              <w:jc w:val="both"/>
            </w:pPr>
            <w:r w:rsidRPr="008948F9">
              <w:t>2019</w:t>
            </w:r>
          </w:p>
        </w:tc>
        <w:tc>
          <w:tcPr>
            <w:tcW w:w="2192" w:type="dxa"/>
          </w:tcPr>
          <w:p w14:paraId="73A1FF75" w14:textId="77777777" w:rsidR="004348B4" w:rsidRPr="008948F9" w:rsidRDefault="004348B4" w:rsidP="00A12C4F">
            <w:pPr>
              <w:autoSpaceDE w:val="0"/>
              <w:autoSpaceDN w:val="0"/>
              <w:adjustRightInd w:val="0"/>
              <w:ind w:right="60"/>
              <w:jc w:val="both"/>
            </w:pPr>
            <w:r w:rsidRPr="008948F9">
              <w:t>R$ 0,00</w:t>
            </w:r>
          </w:p>
        </w:tc>
        <w:tc>
          <w:tcPr>
            <w:tcW w:w="2196" w:type="dxa"/>
          </w:tcPr>
          <w:p w14:paraId="28D2239E" w14:textId="73578A15" w:rsidR="004348B4" w:rsidRPr="008948F9" w:rsidRDefault="004348B4" w:rsidP="00A12C4F">
            <w:pPr>
              <w:autoSpaceDE w:val="0"/>
              <w:autoSpaceDN w:val="0"/>
              <w:adjustRightInd w:val="0"/>
              <w:ind w:right="60"/>
              <w:jc w:val="both"/>
            </w:pPr>
            <w:r w:rsidRPr="008948F9">
              <w:t xml:space="preserve">R$ </w:t>
            </w:r>
            <w:r w:rsidR="00BF1801" w:rsidRPr="008948F9">
              <w:t>6.775.192,31</w:t>
            </w:r>
          </w:p>
        </w:tc>
        <w:tc>
          <w:tcPr>
            <w:tcW w:w="2190" w:type="dxa"/>
          </w:tcPr>
          <w:p w14:paraId="20AD1E78" w14:textId="77777777" w:rsidR="004348B4" w:rsidRPr="008948F9" w:rsidRDefault="004348B4" w:rsidP="00A12C4F">
            <w:pPr>
              <w:autoSpaceDE w:val="0"/>
              <w:autoSpaceDN w:val="0"/>
              <w:adjustRightInd w:val="0"/>
              <w:ind w:right="60"/>
              <w:jc w:val="both"/>
            </w:pPr>
            <w:r w:rsidRPr="008948F9">
              <w:t>0,00%</w:t>
            </w:r>
          </w:p>
        </w:tc>
      </w:tr>
      <w:tr w:rsidR="00FE5024" w:rsidRPr="008948F9" w14:paraId="36A26AB7" w14:textId="77777777" w:rsidTr="00A12C4F">
        <w:tc>
          <w:tcPr>
            <w:tcW w:w="2190" w:type="dxa"/>
          </w:tcPr>
          <w:p w14:paraId="60B11220" w14:textId="77777777" w:rsidR="004348B4" w:rsidRPr="008948F9" w:rsidRDefault="004348B4" w:rsidP="00A12C4F">
            <w:pPr>
              <w:autoSpaceDE w:val="0"/>
              <w:autoSpaceDN w:val="0"/>
              <w:adjustRightInd w:val="0"/>
              <w:ind w:right="60"/>
              <w:jc w:val="both"/>
            </w:pPr>
            <w:r w:rsidRPr="008948F9">
              <w:lastRenderedPageBreak/>
              <w:t>2020</w:t>
            </w:r>
          </w:p>
        </w:tc>
        <w:tc>
          <w:tcPr>
            <w:tcW w:w="2192" w:type="dxa"/>
          </w:tcPr>
          <w:p w14:paraId="041144D3" w14:textId="49AA33A9" w:rsidR="004348B4" w:rsidRPr="008948F9" w:rsidRDefault="004348B4" w:rsidP="004348B4">
            <w:pPr>
              <w:autoSpaceDE w:val="0"/>
              <w:autoSpaceDN w:val="0"/>
              <w:adjustRightInd w:val="0"/>
              <w:ind w:right="60"/>
              <w:jc w:val="both"/>
            </w:pPr>
            <w:r w:rsidRPr="008948F9">
              <w:t>R$ 0,00</w:t>
            </w:r>
          </w:p>
        </w:tc>
        <w:tc>
          <w:tcPr>
            <w:tcW w:w="2196" w:type="dxa"/>
          </w:tcPr>
          <w:p w14:paraId="2589F50C" w14:textId="5BD6243F" w:rsidR="004348B4" w:rsidRPr="008948F9" w:rsidRDefault="004348B4" w:rsidP="00A12C4F">
            <w:pPr>
              <w:autoSpaceDE w:val="0"/>
              <w:autoSpaceDN w:val="0"/>
              <w:adjustRightInd w:val="0"/>
              <w:ind w:right="60"/>
              <w:jc w:val="both"/>
            </w:pPr>
            <w:r w:rsidRPr="008948F9">
              <w:t xml:space="preserve">R$ </w:t>
            </w:r>
            <w:r w:rsidR="00BF1801" w:rsidRPr="008948F9">
              <w:t>9.202.775,16</w:t>
            </w:r>
          </w:p>
        </w:tc>
        <w:tc>
          <w:tcPr>
            <w:tcW w:w="2190" w:type="dxa"/>
          </w:tcPr>
          <w:p w14:paraId="388A8F26" w14:textId="5AF9D214" w:rsidR="004348B4" w:rsidRPr="008948F9" w:rsidRDefault="004348B4" w:rsidP="00A12C4F">
            <w:pPr>
              <w:autoSpaceDE w:val="0"/>
              <w:autoSpaceDN w:val="0"/>
              <w:adjustRightInd w:val="0"/>
              <w:ind w:right="60"/>
              <w:jc w:val="both"/>
            </w:pPr>
            <w:r w:rsidRPr="008948F9">
              <w:t>0,00%</w:t>
            </w:r>
          </w:p>
        </w:tc>
      </w:tr>
      <w:tr w:rsidR="00FE5024" w:rsidRPr="008948F9" w14:paraId="05B0DAA6" w14:textId="77777777" w:rsidTr="00A12C4F">
        <w:tc>
          <w:tcPr>
            <w:tcW w:w="2190" w:type="dxa"/>
          </w:tcPr>
          <w:p w14:paraId="0FE4B404" w14:textId="77777777" w:rsidR="004348B4" w:rsidRPr="008948F9" w:rsidRDefault="004348B4" w:rsidP="00A12C4F">
            <w:pPr>
              <w:autoSpaceDE w:val="0"/>
              <w:autoSpaceDN w:val="0"/>
              <w:adjustRightInd w:val="0"/>
              <w:ind w:right="60"/>
              <w:jc w:val="both"/>
            </w:pPr>
            <w:r w:rsidRPr="008948F9">
              <w:t>2021</w:t>
            </w:r>
          </w:p>
        </w:tc>
        <w:tc>
          <w:tcPr>
            <w:tcW w:w="2192" w:type="dxa"/>
          </w:tcPr>
          <w:p w14:paraId="53DAC682" w14:textId="2D9D96F6" w:rsidR="004348B4" w:rsidRPr="008948F9" w:rsidRDefault="004348B4" w:rsidP="004348B4">
            <w:pPr>
              <w:autoSpaceDE w:val="0"/>
              <w:autoSpaceDN w:val="0"/>
              <w:adjustRightInd w:val="0"/>
              <w:ind w:right="60"/>
              <w:jc w:val="both"/>
            </w:pPr>
            <w:r w:rsidRPr="008948F9">
              <w:t>R$ 0,00</w:t>
            </w:r>
          </w:p>
        </w:tc>
        <w:tc>
          <w:tcPr>
            <w:tcW w:w="2196" w:type="dxa"/>
          </w:tcPr>
          <w:p w14:paraId="0AFE46E4" w14:textId="7DFEB1E5" w:rsidR="004348B4" w:rsidRPr="008948F9" w:rsidRDefault="004348B4" w:rsidP="00A12C4F">
            <w:pPr>
              <w:autoSpaceDE w:val="0"/>
              <w:autoSpaceDN w:val="0"/>
              <w:adjustRightInd w:val="0"/>
              <w:ind w:right="60"/>
              <w:jc w:val="both"/>
            </w:pPr>
            <w:r w:rsidRPr="008948F9">
              <w:t xml:space="preserve">R$ </w:t>
            </w:r>
            <w:r w:rsidR="00BF1801" w:rsidRPr="008948F9">
              <w:t>11.483.717,10</w:t>
            </w:r>
          </w:p>
        </w:tc>
        <w:tc>
          <w:tcPr>
            <w:tcW w:w="2190" w:type="dxa"/>
          </w:tcPr>
          <w:p w14:paraId="57F24E40" w14:textId="55723D67" w:rsidR="004348B4" w:rsidRPr="008948F9" w:rsidRDefault="004348B4" w:rsidP="00A12C4F">
            <w:pPr>
              <w:autoSpaceDE w:val="0"/>
              <w:autoSpaceDN w:val="0"/>
              <w:adjustRightInd w:val="0"/>
              <w:ind w:right="60"/>
              <w:jc w:val="both"/>
            </w:pPr>
            <w:r w:rsidRPr="008948F9">
              <w:t>0,00%</w:t>
            </w:r>
          </w:p>
        </w:tc>
      </w:tr>
      <w:tr w:rsidR="004348B4" w:rsidRPr="008948F9" w14:paraId="16EDDC20" w14:textId="77777777" w:rsidTr="00A12C4F">
        <w:tc>
          <w:tcPr>
            <w:tcW w:w="6578" w:type="dxa"/>
            <w:gridSpan w:val="3"/>
          </w:tcPr>
          <w:p w14:paraId="6CC0CD45" w14:textId="77777777" w:rsidR="004348B4" w:rsidRPr="008948F9" w:rsidRDefault="004348B4" w:rsidP="00A12C4F">
            <w:pPr>
              <w:autoSpaceDE w:val="0"/>
              <w:autoSpaceDN w:val="0"/>
              <w:adjustRightInd w:val="0"/>
              <w:ind w:right="60"/>
              <w:jc w:val="both"/>
              <w:rPr>
                <w:b/>
              </w:rPr>
            </w:pPr>
            <w:r w:rsidRPr="008948F9">
              <w:rPr>
                <w:b/>
              </w:rPr>
              <w:t>Percentual médio de recebimento do período</w:t>
            </w:r>
          </w:p>
        </w:tc>
        <w:tc>
          <w:tcPr>
            <w:tcW w:w="2190" w:type="dxa"/>
          </w:tcPr>
          <w:p w14:paraId="3B8FCE65" w14:textId="6F232B4B" w:rsidR="004348B4" w:rsidRPr="008948F9" w:rsidRDefault="004348B4" w:rsidP="00A12C4F">
            <w:pPr>
              <w:autoSpaceDE w:val="0"/>
              <w:autoSpaceDN w:val="0"/>
              <w:adjustRightInd w:val="0"/>
              <w:ind w:right="60"/>
              <w:jc w:val="both"/>
              <w:rPr>
                <w:b/>
              </w:rPr>
            </w:pPr>
            <w:r w:rsidRPr="008948F9">
              <w:rPr>
                <w:b/>
              </w:rPr>
              <w:t>0,00%</w:t>
            </w:r>
          </w:p>
        </w:tc>
      </w:tr>
    </w:tbl>
    <w:p w14:paraId="70B6A8D0" w14:textId="290F1EE3" w:rsidR="00022417" w:rsidRPr="008948F9" w:rsidRDefault="00022417" w:rsidP="004348B4">
      <w:pPr>
        <w:autoSpaceDE w:val="0"/>
        <w:autoSpaceDN w:val="0"/>
        <w:adjustRightInd w:val="0"/>
        <w:spacing w:after="0" w:line="240" w:lineRule="auto"/>
        <w:ind w:right="62"/>
        <w:jc w:val="both"/>
        <w:rPr>
          <w:rFonts w:ascii="Calibri" w:hAnsi="Calibri" w:cs="Calibri"/>
          <w:b/>
          <w:u w:val="single"/>
          <w:lang w:val="pt"/>
        </w:rPr>
      </w:pPr>
    </w:p>
    <w:p w14:paraId="43315F18" w14:textId="1B93667E" w:rsidR="00BF1801" w:rsidRPr="008948F9" w:rsidRDefault="00BF1801" w:rsidP="00BF1801">
      <w:pPr>
        <w:autoSpaceDE w:val="0"/>
        <w:autoSpaceDN w:val="0"/>
        <w:adjustRightInd w:val="0"/>
        <w:spacing w:after="0" w:line="240" w:lineRule="auto"/>
        <w:ind w:right="62"/>
        <w:jc w:val="both"/>
        <w:rPr>
          <w:rFonts w:ascii="Calibri" w:hAnsi="Calibri" w:cs="Calibri"/>
          <w:b/>
          <w:i/>
          <w:lang w:val="pt"/>
        </w:rPr>
      </w:pPr>
      <w:r w:rsidRPr="008948F9">
        <w:rPr>
          <w:rFonts w:ascii="Calibri" w:hAnsi="Calibri" w:cs="Calibri"/>
          <w:b/>
          <w:i/>
          <w:lang w:val="pt"/>
        </w:rPr>
        <w:t xml:space="preserve">Tabela nº </w:t>
      </w:r>
      <w:r w:rsidR="0096567B" w:rsidRPr="008948F9">
        <w:rPr>
          <w:rFonts w:ascii="Calibri" w:hAnsi="Calibri" w:cs="Calibri"/>
          <w:b/>
          <w:i/>
          <w:lang w:val="pt"/>
        </w:rPr>
        <w:t>08</w:t>
      </w:r>
      <w:r w:rsidRPr="008948F9">
        <w:rPr>
          <w:rFonts w:ascii="Calibri" w:hAnsi="Calibri" w:cs="Calibri"/>
          <w:b/>
          <w:i/>
          <w:lang w:val="pt"/>
        </w:rPr>
        <w:t xml:space="preserve"> – Ajuste de Perdas da conta 12121</w:t>
      </w:r>
      <w:r w:rsidR="00751EA8" w:rsidRPr="008948F9">
        <w:rPr>
          <w:rFonts w:ascii="Calibri" w:hAnsi="Calibri" w:cs="Calibri"/>
          <w:b/>
          <w:i/>
          <w:lang w:val="pt"/>
        </w:rPr>
        <w:t>.</w:t>
      </w:r>
      <w:r w:rsidRPr="008948F9">
        <w:rPr>
          <w:rFonts w:ascii="Calibri" w:hAnsi="Calibri" w:cs="Calibri"/>
          <w:b/>
          <w:i/>
          <w:lang w:val="pt"/>
        </w:rPr>
        <w:t>05</w:t>
      </w:r>
      <w:r w:rsidR="00751EA8" w:rsidRPr="008948F9">
        <w:rPr>
          <w:rFonts w:ascii="Calibri" w:hAnsi="Calibri" w:cs="Calibri"/>
          <w:b/>
          <w:i/>
          <w:lang w:val="pt"/>
        </w:rPr>
        <w:t>.</w:t>
      </w:r>
      <w:r w:rsidRPr="008948F9">
        <w:rPr>
          <w:rFonts w:ascii="Calibri" w:hAnsi="Calibri" w:cs="Calibri"/>
          <w:b/>
          <w:i/>
          <w:lang w:val="pt"/>
        </w:rPr>
        <w:t>17</w:t>
      </w:r>
      <w:r w:rsidR="00751EA8" w:rsidRPr="008948F9">
        <w:rPr>
          <w:rFonts w:ascii="Calibri" w:hAnsi="Calibri" w:cs="Calibri"/>
          <w:b/>
          <w:i/>
          <w:lang w:val="pt"/>
        </w:rPr>
        <w:t xml:space="preserve"> - Créditos a Receber decorrentes de Irregularidades em Benefícios</w:t>
      </w:r>
    </w:p>
    <w:p w14:paraId="00D8E500" w14:textId="362A04A5" w:rsidR="00022417" w:rsidRPr="00FE5024" w:rsidRDefault="00022417" w:rsidP="00444279">
      <w:pPr>
        <w:autoSpaceDE w:val="0"/>
        <w:autoSpaceDN w:val="0"/>
        <w:adjustRightInd w:val="0"/>
        <w:spacing w:after="0" w:line="240" w:lineRule="auto"/>
        <w:ind w:right="62"/>
        <w:jc w:val="both"/>
        <w:rPr>
          <w:rFonts w:ascii="Calibri" w:hAnsi="Calibri" w:cs="Calibri"/>
          <w:b/>
          <w:color w:val="FF0000"/>
          <w:u w:val="single"/>
          <w:lang w:val="pt"/>
        </w:rPr>
      </w:pPr>
      <w:r w:rsidRPr="00FE5024">
        <w:rPr>
          <w:rFonts w:ascii="Calibri" w:hAnsi="Calibri" w:cs="Calibri"/>
          <w:noProof/>
          <w:color w:val="FF0000"/>
          <w:sz w:val="27"/>
          <w:szCs w:val="27"/>
          <w:lang w:eastAsia="pt-BR"/>
        </w:rPr>
        <w:drawing>
          <wp:inline distT="0" distB="0" distL="0" distR="0" wp14:anchorId="0500F13B" wp14:editId="722FE6E9">
            <wp:extent cx="5612130" cy="1817370"/>
            <wp:effectExtent l="0" t="0" r="7620" b="0"/>
            <wp:docPr id="8" name="Imagem 8" descr="D:\Carolina\Área de Trabalh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olina\Área de Trabalho\downloa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817370"/>
                    </a:xfrm>
                    <a:prstGeom prst="rect">
                      <a:avLst/>
                    </a:prstGeom>
                    <a:noFill/>
                    <a:ln>
                      <a:noFill/>
                    </a:ln>
                  </pic:spPr>
                </pic:pic>
              </a:graphicData>
            </a:graphic>
          </wp:inline>
        </w:drawing>
      </w:r>
    </w:p>
    <w:p w14:paraId="3A68FFF3" w14:textId="77777777" w:rsidR="00B66CA6" w:rsidRPr="00FE5024" w:rsidRDefault="00B66CA6" w:rsidP="00444279">
      <w:pPr>
        <w:autoSpaceDE w:val="0"/>
        <w:autoSpaceDN w:val="0"/>
        <w:adjustRightInd w:val="0"/>
        <w:spacing w:after="0" w:line="240" w:lineRule="auto"/>
        <w:ind w:right="62"/>
        <w:jc w:val="both"/>
        <w:rPr>
          <w:rFonts w:ascii="Calibri" w:hAnsi="Calibri" w:cs="Calibri"/>
          <w:b/>
          <w:color w:val="FF0000"/>
          <w:u w:val="single"/>
          <w:lang w:val="pt"/>
        </w:rPr>
      </w:pPr>
    </w:p>
    <w:p w14:paraId="319EC0F4" w14:textId="42609AAF" w:rsidR="00561CF6" w:rsidRPr="00FE5024" w:rsidRDefault="00D64DA6" w:rsidP="001A3656">
      <w:pPr>
        <w:pStyle w:val="PargrafodaLista"/>
        <w:autoSpaceDE w:val="0"/>
        <w:autoSpaceDN w:val="0"/>
        <w:adjustRightInd w:val="0"/>
        <w:spacing w:after="0" w:line="240" w:lineRule="auto"/>
        <w:ind w:right="62"/>
        <w:jc w:val="both"/>
        <w:rPr>
          <w:rFonts w:ascii="Calibri" w:hAnsi="Calibri" w:cs="Calibri"/>
          <w:b/>
          <w:color w:val="FF0000"/>
          <w:lang w:val="pt"/>
        </w:rPr>
      </w:pPr>
      <w:r w:rsidRPr="00385C9E">
        <w:rPr>
          <w:rFonts w:ascii="Calibri" w:hAnsi="Calibri" w:cs="Calibri"/>
          <w:b/>
          <w:lang w:val="pt"/>
        </w:rPr>
        <w:t>2</w:t>
      </w:r>
      <w:r w:rsidR="001A3656" w:rsidRPr="00385C9E">
        <w:rPr>
          <w:rFonts w:ascii="Calibri" w:hAnsi="Calibri" w:cs="Calibri"/>
          <w:b/>
          <w:lang w:val="pt"/>
        </w:rPr>
        <w:t xml:space="preserve">.6. </w:t>
      </w:r>
      <w:r w:rsidR="00561CF6" w:rsidRPr="00385C9E">
        <w:rPr>
          <w:rFonts w:ascii="Calibri" w:hAnsi="Calibri" w:cs="Calibri"/>
          <w:b/>
          <w:lang w:val="pt"/>
        </w:rPr>
        <w:t>Transferências Voluntárias</w:t>
      </w:r>
    </w:p>
    <w:p w14:paraId="19C4EA7E" w14:textId="77777777" w:rsidR="00561CF6" w:rsidRPr="00FE5024" w:rsidRDefault="00561CF6" w:rsidP="001A3656">
      <w:pPr>
        <w:pStyle w:val="PargrafodaLista"/>
        <w:autoSpaceDE w:val="0"/>
        <w:autoSpaceDN w:val="0"/>
        <w:adjustRightInd w:val="0"/>
        <w:spacing w:after="0" w:line="240" w:lineRule="auto"/>
        <w:ind w:right="62"/>
        <w:jc w:val="both"/>
        <w:rPr>
          <w:rFonts w:ascii="Calibri" w:hAnsi="Calibri" w:cs="Calibri"/>
          <w:b/>
          <w:color w:val="FF0000"/>
          <w:lang w:val="pt"/>
        </w:rPr>
      </w:pPr>
    </w:p>
    <w:p w14:paraId="31DDC341" w14:textId="4798AB4E" w:rsidR="001F64F0" w:rsidRPr="000A0C28" w:rsidRDefault="001F64F0" w:rsidP="001F64F0">
      <w:pPr>
        <w:pStyle w:val="PargrafodaLista"/>
        <w:autoSpaceDE w:val="0"/>
        <w:autoSpaceDN w:val="0"/>
        <w:adjustRightInd w:val="0"/>
        <w:spacing w:after="0" w:line="240" w:lineRule="auto"/>
        <w:ind w:left="0" w:right="62" w:firstLine="1276"/>
        <w:jc w:val="both"/>
        <w:rPr>
          <w:rFonts w:ascii="Calibri" w:hAnsi="Calibri" w:cs="Calibri"/>
          <w:lang w:val="pt"/>
        </w:rPr>
      </w:pPr>
      <w:r w:rsidRPr="000A0C28">
        <w:rPr>
          <w:rFonts w:ascii="Calibri" w:hAnsi="Calibri" w:cs="Calibri"/>
          <w:lang w:val="pt"/>
        </w:rPr>
        <w:t xml:space="preserve">Em 2021, o Ministério da Cidadania passou por processo de auditoria realizado pela Controladoria-Geral da União – CGU. Um dos apontamentos trazidos pela CGU se refere a um montante de R$ </w:t>
      </w:r>
      <w:r w:rsidR="000A0C28" w:rsidRPr="000A0C28">
        <w:rPr>
          <w:rFonts w:ascii="Calibri" w:hAnsi="Calibri" w:cs="Calibri"/>
          <w:lang w:val="pt"/>
        </w:rPr>
        <w:t>17.900.883,52</w:t>
      </w:r>
      <w:r w:rsidRPr="000A0C28">
        <w:rPr>
          <w:rFonts w:ascii="Calibri" w:hAnsi="Calibri" w:cs="Calibri"/>
          <w:lang w:val="pt"/>
        </w:rPr>
        <w:t xml:space="preserve"> de Transferências Voluntárias vencidas constantes na conta </w:t>
      </w:r>
      <w:r w:rsidRPr="000A0C28">
        <w:rPr>
          <w:rFonts w:ascii="Calibri" w:hAnsi="Calibri" w:cs="Calibri"/>
        </w:rPr>
        <w:t xml:space="preserve">215310000 – Transferências Discricionárias a Pagar </w:t>
      </w:r>
      <w:r w:rsidR="000A0C28" w:rsidRPr="000A0C28">
        <w:rPr>
          <w:rFonts w:ascii="Calibri" w:hAnsi="Calibri" w:cs="Calibri"/>
        </w:rPr>
        <w:t>–</w:t>
      </w:r>
      <w:r w:rsidRPr="000A0C28">
        <w:rPr>
          <w:rFonts w:ascii="Calibri" w:hAnsi="Calibri" w:cs="Calibri"/>
        </w:rPr>
        <w:t xml:space="preserve"> Consolidação</w:t>
      </w:r>
      <w:r w:rsidR="000A0C28" w:rsidRPr="000A0C28">
        <w:rPr>
          <w:rFonts w:ascii="Calibri" w:hAnsi="Calibri" w:cs="Calibri"/>
        </w:rPr>
        <w:t xml:space="preserve"> e um montante de R$ 2.245.831,37 constante na mesma conta referente a instrumentos vigentes, porém com valores a pagar superiores ao constante na Plataforma + Brasil</w:t>
      </w:r>
      <w:r w:rsidRPr="000A0C28">
        <w:rPr>
          <w:rFonts w:ascii="Calibri" w:hAnsi="Calibri" w:cs="Calibri"/>
          <w:lang w:val="pt"/>
        </w:rPr>
        <w:t>.</w:t>
      </w:r>
    </w:p>
    <w:p w14:paraId="3264A483" w14:textId="7017AA8C" w:rsidR="00561CF6" w:rsidRPr="000A0C28" w:rsidRDefault="001F64F0" w:rsidP="001F64F0">
      <w:pPr>
        <w:pStyle w:val="PargrafodaLista"/>
        <w:autoSpaceDE w:val="0"/>
        <w:autoSpaceDN w:val="0"/>
        <w:adjustRightInd w:val="0"/>
        <w:spacing w:after="0" w:line="240" w:lineRule="auto"/>
        <w:ind w:left="0" w:right="62" w:firstLine="1276"/>
        <w:jc w:val="both"/>
        <w:rPr>
          <w:rFonts w:ascii="Calibri" w:hAnsi="Calibri" w:cs="Calibri"/>
          <w:lang w:val="pt"/>
        </w:rPr>
      </w:pPr>
      <w:r w:rsidRPr="000A0C28">
        <w:rPr>
          <w:rFonts w:ascii="Calibri" w:hAnsi="Calibri" w:cs="Calibri"/>
          <w:lang w:val="pt"/>
        </w:rPr>
        <w:t>Considerando que a unidades gestoras envolvidas são executadas pela Caixa Econômica Federal, o Ministério ainda está em tratativas com esta entidade quanto às providências que serão adotadas para sanar a situação.</w:t>
      </w:r>
    </w:p>
    <w:p w14:paraId="63B82CFE" w14:textId="77777777" w:rsidR="00561CF6" w:rsidRPr="00FE5024" w:rsidRDefault="00561CF6" w:rsidP="001A3656">
      <w:pPr>
        <w:pStyle w:val="PargrafodaLista"/>
        <w:autoSpaceDE w:val="0"/>
        <w:autoSpaceDN w:val="0"/>
        <w:adjustRightInd w:val="0"/>
        <w:spacing w:after="0" w:line="240" w:lineRule="auto"/>
        <w:ind w:right="62"/>
        <w:jc w:val="both"/>
        <w:rPr>
          <w:rFonts w:ascii="Calibri" w:hAnsi="Calibri" w:cs="Calibri"/>
          <w:b/>
          <w:color w:val="FF0000"/>
          <w:lang w:val="pt"/>
        </w:rPr>
      </w:pPr>
    </w:p>
    <w:p w14:paraId="5D398AAB" w14:textId="19C58F87" w:rsidR="00444279" w:rsidRPr="00045C1B" w:rsidRDefault="00D64DA6" w:rsidP="001A3656">
      <w:pPr>
        <w:pStyle w:val="PargrafodaLista"/>
        <w:autoSpaceDE w:val="0"/>
        <w:autoSpaceDN w:val="0"/>
        <w:adjustRightInd w:val="0"/>
        <w:spacing w:after="0" w:line="240" w:lineRule="auto"/>
        <w:ind w:right="62"/>
        <w:jc w:val="both"/>
        <w:rPr>
          <w:rFonts w:ascii="Calibri" w:hAnsi="Calibri" w:cs="Calibri"/>
          <w:b/>
          <w:lang w:val="pt"/>
        </w:rPr>
      </w:pPr>
      <w:r w:rsidRPr="00045C1B">
        <w:rPr>
          <w:rFonts w:ascii="Calibri" w:hAnsi="Calibri" w:cs="Calibri"/>
          <w:b/>
          <w:lang w:val="pt"/>
        </w:rPr>
        <w:t>2</w:t>
      </w:r>
      <w:r w:rsidR="00561CF6" w:rsidRPr="00045C1B">
        <w:rPr>
          <w:rFonts w:ascii="Calibri" w:hAnsi="Calibri" w:cs="Calibri"/>
          <w:b/>
          <w:lang w:val="pt"/>
        </w:rPr>
        <w:t xml:space="preserve">.7. </w:t>
      </w:r>
      <w:r w:rsidR="009216D1" w:rsidRPr="00045C1B">
        <w:rPr>
          <w:rFonts w:ascii="Calibri" w:hAnsi="Calibri" w:cs="Calibri"/>
          <w:b/>
          <w:lang w:val="pt"/>
        </w:rPr>
        <w:t xml:space="preserve">Créditos a </w:t>
      </w:r>
      <w:r w:rsidR="00875A94" w:rsidRPr="00045C1B">
        <w:rPr>
          <w:rFonts w:ascii="Calibri" w:hAnsi="Calibri" w:cs="Calibri"/>
          <w:b/>
          <w:lang w:val="pt"/>
        </w:rPr>
        <w:t>Receber -</w:t>
      </w:r>
      <w:r w:rsidR="009216D1" w:rsidRPr="00045C1B">
        <w:rPr>
          <w:rFonts w:ascii="Calibri" w:hAnsi="Calibri" w:cs="Calibri"/>
          <w:b/>
          <w:lang w:val="pt"/>
        </w:rPr>
        <w:t xml:space="preserve"> </w:t>
      </w:r>
      <w:r w:rsidR="00444279" w:rsidRPr="00045C1B">
        <w:rPr>
          <w:rFonts w:ascii="Calibri" w:hAnsi="Calibri" w:cs="Calibri"/>
          <w:b/>
          <w:lang w:val="pt"/>
        </w:rPr>
        <w:t>Auxílio Emergencial</w:t>
      </w:r>
    </w:p>
    <w:p w14:paraId="6238D06B" w14:textId="77777777" w:rsidR="00875A94" w:rsidRPr="00045C1B" w:rsidRDefault="00875A94" w:rsidP="00361637">
      <w:pPr>
        <w:spacing w:after="0" w:line="240" w:lineRule="auto"/>
        <w:ind w:firstLine="1276"/>
        <w:jc w:val="both"/>
      </w:pPr>
    </w:p>
    <w:p w14:paraId="1771DB26" w14:textId="005E84D0" w:rsidR="00361637" w:rsidRPr="00045C1B" w:rsidRDefault="00361637" w:rsidP="00361637">
      <w:pPr>
        <w:spacing w:after="0" w:line="240" w:lineRule="auto"/>
        <w:ind w:firstLine="1276"/>
        <w:jc w:val="both"/>
      </w:pPr>
      <w:r w:rsidRPr="00045C1B">
        <w:t>Em 2021 foram reconhecidos</w:t>
      </w:r>
      <w:r w:rsidR="002528F0" w:rsidRPr="00045C1B">
        <w:t xml:space="preserve"> </w:t>
      </w:r>
      <w:r w:rsidR="00B66CA6" w:rsidRPr="00045C1B">
        <w:t>os Créditos a Receber decorrentes de Dano ao Patrimônio referentes ao</w:t>
      </w:r>
      <w:r w:rsidR="002528F0" w:rsidRPr="00045C1B">
        <w:t>s</w:t>
      </w:r>
      <w:r w:rsidR="00B66CA6" w:rsidRPr="00045C1B">
        <w:t xml:space="preserve"> pagamento</w:t>
      </w:r>
      <w:r w:rsidR="002528F0" w:rsidRPr="00045C1B">
        <w:t>s</w:t>
      </w:r>
      <w:r w:rsidR="00B66CA6" w:rsidRPr="00045C1B">
        <w:t xml:space="preserve"> indevido</w:t>
      </w:r>
      <w:r w:rsidR="002528F0" w:rsidRPr="00045C1B">
        <w:t>s</w:t>
      </w:r>
      <w:r w:rsidRPr="00045C1B">
        <w:t xml:space="preserve"> a título de Auxílio Emergencial 2020, Auxílio Residual e Auxílio Emergencial 2021 nos seguintes montantes:</w:t>
      </w:r>
    </w:p>
    <w:p w14:paraId="12913464" w14:textId="33FAE4EE" w:rsidR="00361637" w:rsidRPr="00045C1B" w:rsidRDefault="00361637" w:rsidP="00361637">
      <w:pPr>
        <w:spacing w:after="0" w:line="240" w:lineRule="auto"/>
        <w:jc w:val="both"/>
      </w:pPr>
    </w:p>
    <w:p w14:paraId="6793A82F" w14:textId="4858580E" w:rsidR="00361637" w:rsidRPr="00045C1B" w:rsidRDefault="00361637" w:rsidP="00361637">
      <w:pPr>
        <w:spacing w:after="0" w:line="240" w:lineRule="auto"/>
        <w:jc w:val="both"/>
      </w:pPr>
      <w:r w:rsidRPr="00045C1B">
        <w:t>Auxílio Emergencial 2020</w:t>
      </w:r>
      <w:r w:rsidR="007C34C2" w:rsidRPr="00045C1B">
        <w:t xml:space="preserve"> (AE20)</w:t>
      </w:r>
      <w:r w:rsidRPr="00045C1B">
        <w:t xml:space="preserve"> – R$ 6.364.514.742,00;</w:t>
      </w:r>
    </w:p>
    <w:p w14:paraId="73ECB185" w14:textId="31C5F760" w:rsidR="00361637" w:rsidRPr="00045C1B" w:rsidRDefault="00361637" w:rsidP="00361637">
      <w:pPr>
        <w:spacing w:after="0" w:line="240" w:lineRule="auto"/>
        <w:jc w:val="both"/>
      </w:pPr>
      <w:r w:rsidRPr="00045C1B">
        <w:t>Auxílio Emergencial Residual</w:t>
      </w:r>
      <w:r w:rsidR="007C34C2" w:rsidRPr="00045C1B">
        <w:t xml:space="preserve"> (AER)</w:t>
      </w:r>
      <w:r w:rsidRPr="00045C1B">
        <w:t xml:space="preserve"> – R$ 1.597.455.658,00; e</w:t>
      </w:r>
    </w:p>
    <w:p w14:paraId="26A7F455" w14:textId="479C60CB" w:rsidR="00361637" w:rsidRPr="00045C1B" w:rsidRDefault="00361637" w:rsidP="00361637">
      <w:pPr>
        <w:spacing w:after="0" w:line="240" w:lineRule="auto"/>
        <w:jc w:val="both"/>
      </w:pPr>
      <w:r w:rsidRPr="00045C1B">
        <w:t xml:space="preserve">Auxílio Emergencial 2021 </w:t>
      </w:r>
      <w:r w:rsidR="007C34C2" w:rsidRPr="00045C1B">
        <w:t xml:space="preserve">(AE21) </w:t>
      </w:r>
      <w:r w:rsidRPr="00045C1B">
        <w:t>– R$ 1.947.966.960,00.</w:t>
      </w:r>
    </w:p>
    <w:p w14:paraId="1E7B07DE" w14:textId="35D98616" w:rsidR="00730D7D" w:rsidRPr="00045C1B" w:rsidRDefault="00730D7D" w:rsidP="00361637">
      <w:pPr>
        <w:spacing w:after="0" w:line="240" w:lineRule="auto"/>
        <w:jc w:val="both"/>
      </w:pPr>
      <w:r w:rsidRPr="00045C1B">
        <w:t>Total: R$ 9.909.937.360,00</w:t>
      </w:r>
    </w:p>
    <w:p w14:paraId="740EF197" w14:textId="77777777" w:rsidR="008C5591" w:rsidRPr="00045C1B" w:rsidRDefault="008C5591" w:rsidP="00361637">
      <w:pPr>
        <w:spacing w:after="0" w:line="240" w:lineRule="auto"/>
        <w:jc w:val="both"/>
      </w:pPr>
    </w:p>
    <w:p w14:paraId="61682AB7" w14:textId="2E034C8A" w:rsidR="00361637" w:rsidRPr="00045C1B" w:rsidRDefault="00361637" w:rsidP="00361637">
      <w:pPr>
        <w:spacing w:after="0" w:line="240" w:lineRule="auto"/>
        <w:jc w:val="both"/>
        <w:rPr>
          <w:u w:val="single"/>
        </w:rPr>
      </w:pPr>
      <w:r w:rsidRPr="00045C1B">
        <w:rPr>
          <w:u w:val="single"/>
        </w:rPr>
        <w:t>Metodologia</w:t>
      </w:r>
      <w:r w:rsidR="001A3656" w:rsidRPr="00045C1B">
        <w:rPr>
          <w:u w:val="single"/>
        </w:rPr>
        <w:t xml:space="preserve"> de Cálculo dos</w:t>
      </w:r>
      <w:r w:rsidR="00730D7D" w:rsidRPr="00045C1B">
        <w:rPr>
          <w:u w:val="single"/>
        </w:rPr>
        <w:t xml:space="preserve"> Créditos a Receber</w:t>
      </w:r>
      <w:r w:rsidRPr="00045C1B">
        <w:rPr>
          <w:u w:val="single"/>
        </w:rPr>
        <w:t>:</w:t>
      </w:r>
    </w:p>
    <w:p w14:paraId="6BF94794" w14:textId="77777777" w:rsidR="005B4B8C" w:rsidRPr="00045C1B" w:rsidRDefault="005B4B8C" w:rsidP="005B4B8C">
      <w:pPr>
        <w:pStyle w:val="itemnivel2"/>
        <w:spacing w:before="120" w:beforeAutospacing="0" w:after="120" w:afterAutospacing="0"/>
        <w:ind w:left="120" w:right="120" w:firstLine="1156"/>
        <w:jc w:val="both"/>
        <w:rPr>
          <w:rFonts w:ascii="Calibri" w:hAnsi="Calibri" w:cs="Calibri"/>
          <w:sz w:val="22"/>
          <w:szCs w:val="22"/>
        </w:rPr>
      </w:pPr>
      <w:r w:rsidRPr="00045C1B">
        <w:rPr>
          <w:rFonts w:ascii="Calibri" w:hAnsi="Calibri" w:cs="Calibri"/>
          <w:sz w:val="22"/>
          <w:szCs w:val="22"/>
        </w:rPr>
        <w:t>Durante 2020 e 2021 o Ministério da Cidadania passou por auditorias da Controladoria-Geral da União – CGU e um dos apontamentos levantados remete ao registro de créditos a receber de pagamentos realizados indevidamente a título de Auxílio Emergencial.</w:t>
      </w:r>
    </w:p>
    <w:p w14:paraId="22BB5784" w14:textId="0CAE65C1" w:rsidR="005B4B8C" w:rsidRPr="00045C1B" w:rsidRDefault="005B4B8C" w:rsidP="005B4B8C">
      <w:pPr>
        <w:pStyle w:val="itemnivel2"/>
        <w:spacing w:before="120" w:beforeAutospacing="0" w:after="120" w:afterAutospacing="0"/>
        <w:ind w:left="120" w:right="120" w:firstLine="1156"/>
        <w:jc w:val="both"/>
        <w:rPr>
          <w:rFonts w:ascii="Calibri" w:hAnsi="Calibri" w:cs="Calibri"/>
          <w:sz w:val="22"/>
          <w:szCs w:val="22"/>
        </w:rPr>
      </w:pPr>
      <w:r w:rsidRPr="00045C1B">
        <w:rPr>
          <w:rFonts w:ascii="Calibri" w:hAnsi="Calibri" w:cs="Calibri"/>
          <w:sz w:val="22"/>
          <w:szCs w:val="22"/>
        </w:rPr>
        <w:t xml:space="preserve">Considerando esses apontamentos, o Ministério da Cidadania em conjunto com a </w:t>
      </w:r>
      <w:proofErr w:type="spellStart"/>
      <w:r w:rsidRPr="00045C1B">
        <w:rPr>
          <w:rFonts w:ascii="Calibri" w:hAnsi="Calibri" w:cs="Calibri"/>
          <w:sz w:val="22"/>
          <w:szCs w:val="22"/>
        </w:rPr>
        <w:t>Dataprev</w:t>
      </w:r>
      <w:proofErr w:type="spellEnd"/>
      <w:r w:rsidRPr="00045C1B">
        <w:rPr>
          <w:rFonts w:ascii="Calibri" w:hAnsi="Calibri" w:cs="Calibri"/>
          <w:sz w:val="22"/>
          <w:szCs w:val="22"/>
        </w:rPr>
        <w:t xml:space="preserve"> definiu metodologia de enquadramento dos apontamentos em seis categorias:</w:t>
      </w:r>
    </w:p>
    <w:p w14:paraId="081925F1" w14:textId="77777777" w:rsidR="005B4B8C" w:rsidRPr="00045C1B"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045C1B">
        <w:rPr>
          <w:rStyle w:val="Forte"/>
          <w:rFonts w:ascii="Calibri" w:hAnsi="Calibri" w:cs="Calibri"/>
          <w:sz w:val="22"/>
          <w:szCs w:val="22"/>
        </w:rPr>
        <w:lastRenderedPageBreak/>
        <w:t>Melhoria</w:t>
      </w:r>
      <w:r w:rsidRPr="00045C1B">
        <w:rPr>
          <w:rFonts w:ascii="Calibri" w:hAnsi="Calibri" w:cs="Calibri"/>
          <w:sz w:val="22"/>
          <w:szCs w:val="22"/>
        </w:rPr>
        <w:t xml:space="preserve">: identifica os requerentes que constam na base analítica do mês de referência, mas não foram identificados pela </w:t>
      </w:r>
      <w:proofErr w:type="spellStart"/>
      <w:r w:rsidRPr="00045C1B">
        <w:rPr>
          <w:rFonts w:ascii="Calibri" w:hAnsi="Calibri" w:cs="Calibri"/>
          <w:sz w:val="22"/>
          <w:szCs w:val="22"/>
        </w:rPr>
        <w:t>Dataprev</w:t>
      </w:r>
      <w:proofErr w:type="spellEnd"/>
      <w:r w:rsidRPr="00045C1B">
        <w:rPr>
          <w:rFonts w:ascii="Calibri" w:hAnsi="Calibri" w:cs="Calibri"/>
          <w:sz w:val="22"/>
          <w:szCs w:val="22"/>
        </w:rPr>
        <w:t xml:space="preserve"> na análise de elegibilidade com o apontamento da CGU. Ou seja, esse achado deveria ter sido identificado e o requerente deveria ter sido considerado inelegível. </w:t>
      </w:r>
    </w:p>
    <w:p w14:paraId="47D150DD" w14:textId="77777777" w:rsidR="005B4B8C" w:rsidRPr="00045C1B"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045C1B">
        <w:rPr>
          <w:rStyle w:val="Forte"/>
          <w:rFonts w:ascii="Calibri" w:hAnsi="Calibri" w:cs="Calibri"/>
          <w:sz w:val="22"/>
          <w:szCs w:val="22"/>
        </w:rPr>
        <w:t>Temporalidade</w:t>
      </w:r>
      <w:r w:rsidRPr="00045C1B">
        <w:rPr>
          <w:rFonts w:ascii="Calibri" w:hAnsi="Calibri" w:cs="Calibri"/>
          <w:sz w:val="22"/>
          <w:szCs w:val="22"/>
        </w:rPr>
        <w:t>: identifica os requerentes que não estavam marcados como inelegíveis no mês da elegibilidade, mas cujo apontamento da CGU foi encontrado em bases analíticas posteriores. Ou seja, no momento em que a elegibilidade foi processada, o CPF ou NIS cumpria todos os requisitos conforme a base analítica competente, mas, posteriormente, identificou-se nas bases analíticas subsequentes que o CPF passou a não cumprir mais os critérios. </w:t>
      </w:r>
    </w:p>
    <w:p w14:paraId="4417FE9C" w14:textId="77777777" w:rsidR="005B4B8C" w:rsidRPr="00045C1B"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045C1B">
        <w:rPr>
          <w:rStyle w:val="Forte"/>
          <w:rFonts w:ascii="Calibri" w:hAnsi="Calibri" w:cs="Calibri"/>
          <w:sz w:val="22"/>
          <w:szCs w:val="22"/>
        </w:rPr>
        <w:t>Dentro da Regra</w:t>
      </w:r>
      <w:r w:rsidRPr="00045C1B">
        <w:rPr>
          <w:rFonts w:ascii="Calibri" w:hAnsi="Calibri" w:cs="Calibri"/>
          <w:sz w:val="22"/>
          <w:szCs w:val="22"/>
        </w:rPr>
        <w:t>: identifica que o requerente atendeu às regras de elegibilidade no momento de processamento e que os indícios de desconformidade com as regras apontados pela CGU não se confirmaram mesmo utilizando bases analíticas posteriores.  </w:t>
      </w:r>
    </w:p>
    <w:p w14:paraId="678F75B8" w14:textId="77777777" w:rsidR="005B4B8C" w:rsidRPr="00045C1B"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045C1B">
        <w:rPr>
          <w:rStyle w:val="Forte"/>
          <w:rFonts w:ascii="Calibri" w:hAnsi="Calibri" w:cs="Calibri"/>
          <w:sz w:val="22"/>
          <w:szCs w:val="22"/>
        </w:rPr>
        <w:t>Judicial</w:t>
      </w:r>
      <w:r w:rsidRPr="00045C1B">
        <w:rPr>
          <w:rFonts w:ascii="Calibri" w:hAnsi="Calibri" w:cs="Calibri"/>
          <w:sz w:val="22"/>
          <w:szCs w:val="22"/>
        </w:rPr>
        <w:t>: identifica os casos em que a pessoa se tornou elegível por decisão judicial. </w:t>
      </w:r>
    </w:p>
    <w:p w14:paraId="05A405E3" w14:textId="77777777" w:rsidR="005B4B8C" w:rsidRPr="00045C1B"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045C1B">
        <w:rPr>
          <w:rStyle w:val="Forte"/>
          <w:rFonts w:ascii="Calibri" w:hAnsi="Calibri" w:cs="Calibri"/>
          <w:sz w:val="22"/>
          <w:szCs w:val="22"/>
        </w:rPr>
        <w:t>Extrajudicial</w:t>
      </w:r>
      <w:r w:rsidRPr="00045C1B">
        <w:rPr>
          <w:rFonts w:ascii="Calibri" w:hAnsi="Calibri" w:cs="Calibri"/>
          <w:sz w:val="22"/>
          <w:szCs w:val="22"/>
        </w:rPr>
        <w:t>: identifica os casos em que a pessoa se tornou elegível por decisão extrajudicial. </w:t>
      </w:r>
    </w:p>
    <w:p w14:paraId="00829A7A" w14:textId="77777777" w:rsidR="005B4B8C" w:rsidRPr="00045C1B"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045C1B">
        <w:rPr>
          <w:rStyle w:val="Forte"/>
          <w:rFonts w:ascii="Calibri" w:hAnsi="Calibri" w:cs="Calibri"/>
          <w:sz w:val="22"/>
          <w:szCs w:val="22"/>
        </w:rPr>
        <w:t>Inelegível</w:t>
      </w:r>
      <w:r w:rsidRPr="00045C1B">
        <w:rPr>
          <w:rFonts w:ascii="Calibri" w:hAnsi="Calibri" w:cs="Calibri"/>
          <w:sz w:val="22"/>
          <w:szCs w:val="22"/>
        </w:rPr>
        <w:t>: identifica que o requerente foi considerado inelegível no processamento de elegibilidade. </w:t>
      </w:r>
    </w:p>
    <w:p w14:paraId="2D6CF8F6" w14:textId="6F502D8A" w:rsidR="005B4B8C" w:rsidRPr="00045C1B" w:rsidRDefault="005B4B8C" w:rsidP="005B4B8C">
      <w:pPr>
        <w:pStyle w:val="itemnivel2"/>
        <w:spacing w:before="120" w:beforeAutospacing="0" w:after="120" w:afterAutospacing="0"/>
        <w:ind w:left="120" w:right="120" w:firstLine="1156"/>
        <w:jc w:val="both"/>
        <w:rPr>
          <w:rFonts w:ascii="Calibri" w:hAnsi="Calibri" w:cs="Calibri"/>
          <w:sz w:val="22"/>
          <w:szCs w:val="22"/>
        </w:rPr>
      </w:pPr>
      <w:r w:rsidRPr="00045C1B">
        <w:rPr>
          <w:rFonts w:ascii="Calibri" w:hAnsi="Calibri" w:cs="Calibri"/>
          <w:sz w:val="22"/>
          <w:szCs w:val="22"/>
        </w:rPr>
        <w:t xml:space="preserve">A partir das análises técnicas realizadas pela </w:t>
      </w:r>
      <w:proofErr w:type="spellStart"/>
      <w:r w:rsidRPr="00045C1B">
        <w:rPr>
          <w:rFonts w:ascii="Calibri" w:hAnsi="Calibri" w:cs="Calibri"/>
          <w:sz w:val="22"/>
          <w:szCs w:val="22"/>
        </w:rPr>
        <w:t>Dataprev</w:t>
      </w:r>
      <w:proofErr w:type="spellEnd"/>
      <w:r w:rsidRPr="00045C1B">
        <w:rPr>
          <w:rFonts w:ascii="Calibri" w:hAnsi="Calibri" w:cs="Calibri"/>
          <w:sz w:val="22"/>
          <w:szCs w:val="22"/>
        </w:rPr>
        <w:t xml:space="preserve"> e em atenção à necessidade de indicação de possíveis valores de pagamento indevidos nas três fases do auxílio financeiro emergencial (</w:t>
      </w:r>
      <w:r w:rsidRPr="00045C1B">
        <w:rPr>
          <w:rStyle w:val="Forte"/>
          <w:rFonts w:ascii="Calibri" w:hAnsi="Calibri" w:cs="Calibri"/>
          <w:b w:val="0"/>
          <w:sz w:val="22"/>
          <w:szCs w:val="22"/>
        </w:rPr>
        <w:t>AE20</w:t>
      </w:r>
      <w:r w:rsidRPr="00045C1B">
        <w:rPr>
          <w:rFonts w:ascii="Calibri" w:hAnsi="Calibri" w:cs="Calibri"/>
          <w:b/>
          <w:sz w:val="22"/>
          <w:szCs w:val="22"/>
        </w:rPr>
        <w:t>, </w:t>
      </w:r>
      <w:r w:rsidRPr="00045C1B">
        <w:rPr>
          <w:rStyle w:val="Forte"/>
          <w:rFonts w:ascii="Calibri" w:hAnsi="Calibri" w:cs="Calibri"/>
          <w:b w:val="0"/>
          <w:sz w:val="22"/>
          <w:szCs w:val="22"/>
        </w:rPr>
        <w:t>AER </w:t>
      </w:r>
      <w:r w:rsidRPr="00045C1B">
        <w:rPr>
          <w:rFonts w:ascii="Calibri" w:hAnsi="Calibri" w:cs="Calibri"/>
          <w:sz w:val="22"/>
          <w:szCs w:val="22"/>
        </w:rPr>
        <w:t>e</w:t>
      </w:r>
      <w:r w:rsidRPr="00045C1B">
        <w:rPr>
          <w:rFonts w:ascii="Calibri" w:hAnsi="Calibri" w:cs="Calibri"/>
          <w:b/>
          <w:sz w:val="22"/>
          <w:szCs w:val="22"/>
        </w:rPr>
        <w:t> </w:t>
      </w:r>
      <w:r w:rsidRPr="00045C1B">
        <w:rPr>
          <w:rStyle w:val="Forte"/>
          <w:rFonts w:ascii="Calibri" w:hAnsi="Calibri" w:cs="Calibri"/>
          <w:b w:val="0"/>
          <w:sz w:val="22"/>
          <w:szCs w:val="22"/>
        </w:rPr>
        <w:t>AE21</w:t>
      </w:r>
      <w:r w:rsidRPr="00045C1B">
        <w:rPr>
          <w:rFonts w:ascii="Calibri" w:hAnsi="Calibri" w:cs="Calibri"/>
          <w:sz w:val="22"/>
          <w:szCs w:val="22"/>
        </w:rPr>
        <w:t>) para subsidiar a escrituração contábil das contas do Ministério da Cidadania, foram apresentadas estimativas aprovadas no âmbito do Comitê Gestor do Auxílio Emergencial - </w:t>
      </w:r>
      <w:r w:rsidRPr="00045C1B">
        <w:rPr>
          <w:rStyle w:val="Forte"/>
          <w:rFonts w:ascii="Calibri" w:hAnsi="Calibri" w:cs="Calibri"/>
          <w:b w:val="0"/>
          <w:sz w:val="22"/>
          <w:szCs w:val="22"/>
        </w:rPr>
        <w:t>COGAE</w:t>
      </w:r>
      <w:r w:rsidRPr="00045C1B">
        <w:rPr>
          <w:rFonts w:ascii="Calibri" w:hAnsi="Calibri" w:cs="Calibri"/>
          <w:sz w:val="22"/>
          <w:szCs w:val="22"/>
        </w:rPr>
        <w:t>, instituído pela Portaria nº 408/GM/MC, de 8 de junho de 2020.</w:t>
      </w:r>
    </w:p>
    <w:p w14:paraId="4897C983" w14:textId="361FDC26" w:rsidR="005B4B8C" w:rsidRPr="00045C1B" w:rsidRDefault="005B4B8C" w:rsidP="005B4B8C">
      <w:pPr>
        <w:pStyle w:val="itemnivel2"/>
        <w:spacing w:before="120" w:beforeAutospacing="0" w:after="120" w:afterAutospacing="0"/>
        <w:ind w:left="120" w:right="120" w:firstLine="1156"/>
        <w:jc w:val="both"/>
        <w:rPr>
          <w:rFonts w:ascii="Calibri" w:hAnsi="Calibri" w:cs="Calibri"/>
          <w:sz w:val="22"/>
          <w:szCs w:val="22"/>
        </w:rPr>
      </w:pPr>
      <w:r w:rsidRPr="00045C1B">
        <w:rPr>
          <w:rFonts w:ascii="Calibri" w:hAnsi="Calibri" w:cs="Calibri"/>
          <w:sz w:val="22"/>
          <w:szCs w:val="22"/>
        </w:rPr>
        <w:t>Referente ao </w:t>
      </w:r>
      <w:r w:rsidRPr="00045C1B">
        <w:rPr>
          <w:rStyle w:val="Forte"/>
          <w:rFonts w:ascii="Calibri" w:hAnsi="Calibri" w:cs="Calibri"/>
          <w:b w:val="0"/>
          <w:sz w:val="22"/>
          <w:szCs w:val="22"/>
        </w:rPr>
        <w:t>AE20</w:t>
      </w:r>
      <w:r w:rsidRPr="00045C1B">
        <w:rPr>
          <w:rFonts w:ascii="Calibri" w:hAnsi="Calibri" w:cs="Calibri"/>
          <w:sz w:val="22"/>
          <w:szCs w:val="22"/>
        </w:rPr>
        <w:t>, na reunião do COGAE foi indicado provisoriamente o valor de </w:t>
      </w:r>
      <w:r w:rsidRPr="00045C1B">
        <w:rPr>
          <w:rStyle w:val="Forte"/>
          <w:rFonts w:ascii="Calibri" w:hAnsi="Calibri" w:cs="Calibri"/>
          <w:b w:val="0"/>
          <w:sz w:val="22"/>
          <w:szCs w:val="22"/>
        </w:rPr>
        <w:t>R$ 6.364.514.742,00</w:t>
      </w:r>
      <w:r w:rsidRPr="00045C1B">
        <w:rPr>
          <w:rFonts w:ascii="Calibri" w:hAnsi="Calibri" w:cs="Calibri"/>
          <w:sz w:val="22"/>
          <w:szCs w:val="22"/>
        </w:rPr>
        <w:t>, considerando parcelas analisadas tecnicamente pela DATAPREV nas classificações “</w:t>
      </w:r>
      <w:r w:rsidRPr="00045C1B">
        <w:rPr>
          <w:rStyle w:val="Forte"/>
          <w:rFonts w:ascii="Calibri" w:hAnsi="Calibri" w:cs="Calibri"/>
          <w:b w:val="0"/>
          <w:sz w:val="22"/>
          <w:szCs w:val="22"/>
        </w:rPr>
        <w:t>Melhoria</w:t>
      </w:r>
      <w:r w:rsidRPr="00045C1B">
        <w:rPr>
          <w:rFonts w:ascii="Calibri" w:hAnsi="Calibri" w:cs="Calibri"/>
          <w:sz w:val="22"/>
          <w:szCs w:val="22"/>
        </w:rPr>
        <w:t>” e “</w:t>
      </w:r>
      <w:r w:rsidRPr="00045C1B">
        <w:rPr>
          <w:rStyle w:val="Forte"/>
          <w:rFonts w:ascii="Calibri" w:hAnsi="Calibri" w:cs="Calibri"/>
          <w:b w:val="0"/>
          <w:sz w:val="22"/>
          <w:szCs w:val="22"/>
        </w:rPr>
        <w:t>Temporalidade</w:t>
      </w:r>
      <w:r w:rsidRPr="00045C1B">
        <w:rPr>
          <w:rFonts w:ascii="Calibri" w:hAnsi="Calibri" w:cs="Calibri"/>
          <w:sz w:val="22"/>
          <w:szCs w:val="22"/>
        </w:rPr>
        <w:t xml:space="preserve">”, e também, considerando achados em análise pela empresa, com indícios de pagamentos indevidos. </w:t>
      </w:r>
      <w:r w:rsidR="007C34C2" w:rsidRPr="00045C1B">
        <w:rPr>
          <w:rFonts w:ascii="Calibri" w:hAnsi="Calibri" w:cs="Calibri"/>
          <w:sz w:val="22"/>
          <w:szCs w:val="22"/>
        </w:rPr>
        <w:t>Segue abaixo detalhamento:</w:t>
      </w:r>
      <w:r w:rsidRPr="00045C1B">
        <w:rPr>
          <w:rFonts w:ascii="Calibri" w:hAnsi="Calibri" w:cs="Calibri"/>
          <w:sz w:val="22"/>
          <w:szCs w:val="22"/>
        </w:rPr>
        <w:t> </w:t>
      </w:r>
    </w:p>
    <w:p w14:paraId="209A3C3F" w14:textId="77777777" w:rsidR="008C5591" w:rsidRPr="00045C1B" w:rsidRDefault="008C5591" w:rsidP="005B4B8C">
      <w:pPr>
        <w:pStyle w:val="itemnivel2"/>
        <w:spacing w:before="120" w:beforeAutospacing="0" w:after="120" w:afterAutospacing="0"/>
        <w:ind w:left="120" w:right="120" w:firstLine="1156"/>
        <w:jc w:val="both"/>
        <w:rPr>
          <w:rFonts w:ascii="Calibri" w:hAnsi="Calibri" w:cs="Calibri"/>
          <w:sz w:val="22"/>
          <w:szCs w:val="22"/>
        </w:rPr>
      </w:pPr>
    </w:p>
    <w:p w14:paraId="1F1B23A7" w14:textId="0F3F6C0F" w:rsidR="00671977" w:rsidRPr="00045C1B" w:rsidRDefault="00671977" w:rsidP="005B4B8C">
      <w:pPr>
        <w:pStyle w:val="itemnivel2"/>
        <w:spacing w:before="120" w:beforeAutospacing="0" w:after="120" w:afterAutospacing="0"/>
        <w:ind w:left="120" w:right="120" w:firstLine="1156"/>
        <w:jc w:val="both"/>
        <w:rPr>
          <w:rFonts w:ascii="Calibri" w:hAnsi="Calibri" w:cs="Calibri"/>
          <w:b/>
          <w:sz w:val="22"/>
          <w:szCs w:val="22"/>
        </w:rPr>
      </w:pPr>
      <w:r w:rsidRPr="00045C1B">
        <w:rPr>
          <w:rFonts w:ascii="Calibri" w:hAnsi="Calibri" w:cs="Calibri"/>
          <w:b/>
          <w:sz w:val="22"/>
          <w:szCs w:val="22"/>
        </w:rPr>
        <w:t xml:space="preserve">Quadro </w:t>
      </w:r>
      <w:r w:rsidR="00561123" w:rsidRPr="00045C1B">
        <w:rPr>
          <w:rFonts w:ascii="Calibri" w:hAnsi="Calibri" w:cs="Calibri"/>
          <w:b/>
          <w:sz w:val="22"/>
          <w:szCs w:val="22"/>
        </w:rPr>
        <w:t>01</w:t>
      </w:r>
      <w:r w:rsidRPr="00045C1B">
        <w:rPr>
          <w:rFonts w:ascii="Calibri" w:hAnsi="Calibri" w:cs="Calibri"/>
          <w:b/>
          <w:sz w:val="22"/>
          <w:szCs w:val="22"/>
        </w:rPr>
        <w:t xml:space="preserve"> – Quantidade de Parcelas, Beneficiários e V</w:t>
      </w:r>
      <w:r w:rsidR="002C49A2" w:rsidRPr="00045C1B">
        <w:rPr>
          <w:rFonts w:ascii="Calibri" w:hAnsi="Calibri" w:cs="Calibri"/>
          <w:b/>
          <w:sz w:val="22"/>
          <w:szCs w:val="22"/>
        </w:rPr>
        <w:t>alores</w:t>
      </w:r>
    </w:p>
    <w:p w14:paraId="222EA4CD" w14:textId="6D615188" w:rsidR="007C34C2" w:rsidRPr="00045C1B" w:rsidRDefault="007C34C2" w:rsidP="005B4B8C">
      <w:pPr>
        <w:pStyle w:val="itemnivel2"/>
        <w:spacing w:before="120" w:beforeAutospacing="0" w:after="120" w:afterAutospacing="0"/>
        <w:ind w:left="120" w:right="120" w:firstLine="1156"/>
        <w:jc w:val="both"/>
        <w:rPr>
          <w:rFonts w:ascii="Calibri" w:hAnsi="Calibri" w:cs="Calibri"/>
          <w:sz w:val="22"/>
          <w:szCs w:val="22"/>
        </w:rPr>
      </w:pPr>
      <w:r w:rsidRPr="00045C1B">
        <w:rPr>
          <w:rFonts w:ascii="Calibri" w:hAnsi="Calibri" w:cs="Calibri"/>
          <w:noProof/>
          <w:sz w:val="22"/>
          <w:szCs w:val="22"/>
        </w:rPr>
        <w:lastRenderedPageBreak/>
        <w:drawing>
          <wp:inline distT="0" distB="0" distL="0" distR="0" wp14:anchorId="2BFE492E" wp14:editId="4DE5364F">
            <wp:extent cx="5303520" cy="2651760"/>
            <wp:effectExtent l="0" t="0" r="0" b="0"/>
            <wp:docPr id="4" name="Imagem 4" descr="D:\Carolina\Área de Trabalho\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olina\Área de Trabalho\download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3520" cy="2651760"/>
                    </a:xfrm>
                    <a:prstGeom prst="rect">
                      <a:avLst/>
                    </a:prstGeom>
                    <a:noFill/>
                    <a:ln>
                      <a:noFill/>
                    </a:ln>
                  </pic:spPr>
                </pic:pic>
              </a:graphicData>
            </a:graphic>
          </wp:inline>
        </w:drawing>
      </w:r>
    </w:p>
    <w:p w14:paraId="562D257F" w14:textId="3E8CE586" w:rsidR="005A1983" w:rsidRPr="00045C1B" w:rsidRDefault="005B4B8C" w:rsidP="00356460">
      <w:pPr>
        <w:pStyle w:val="itemnivel2"/>
        <w:spacing w:before="120" w:beforeAutospacing="0" w:after="120" w:afterAutospacing="0"/>
        <w:ind w:left="120" w:right="120" w:firstLine="1156"/>
        <w:jc w:val="both"/>
        <w:rPr>
          <w:rFonts w:ascii="Calibri" w:hAnsi="Calibri" w:cs="Calibri"/>
          <w:sz w:val="22"/>
          <w:szCs w:val="22"/>
        </w:rPr>
      </w:pPr>
      <w:r w:rsidRPr="00045C1B">
        <w:rPr>
          <w:rFonts w:ascii="Calibri" w:hAnsi="Calibri" w:cs="Calibri"/>
          <w:sz w:val="22"/>
          <w:szCs w:val="22"/>
        </w:rPr>
        <w:t>Para o </w:t>
      </w:r>
      <w:r w:rsidRPr="00045C1B">
        <w:rPr>
          <w:rStyle w:val="Forte"/>
          <w:rFonts w:ascii="Calibri" w:hAnsi="Calibri" w:cs="Calibri"/>
          <w:b w:val="0"/>
          <w:sz w:val="22"/>
          <w:szCs w:val="22"/>
        </w:rPr>
        <w:t>AER</w:t>
      </w:r>
      <w:r w:rsidRPr="00045C1B">
        <w:rPr>
          <w:rStyle w:val="Forte"/>
          <w:rFonts w:ascii="Calibri" w:hAnsi="Calibri" w:cs="Calibri"/>
          <w:sz w:val="22"/>
          <w:szCs w:val="22"/>
        </w:rPr>
        <w:t> </w:t>
      </w:r>
      <w:r w:rsidRPr="00045C1B">
        <w:rPr>
          <w:rFonts w:ascii="Calibri" w:hAnsi="Calibri" w:cs="Calibri"/>
          <w:sz w:val="22"/>
          <w:szCs w:val="22"/>
        </w:rPr>
        <w:t>foi apresentado, provisoriamente, para escrituração, o montante de </w:t>
      </w:r>
      <w:r w:rsidRPr="00045C1B">
        <w:rPr>
          <w:rStyle w:val="Forte"/>
          <w:rFonts w:ascii="Calibri" w:hAnsi="Calibri" w:cs="Calibri"/>
          <w:b w:val="0"/>
          <w:sz w:val="22"/>
          <w:szCs w:val="22"/>
        </w:rPr>
        <w:t>R$ 1.597.455.658,</w:t>
      </w:r>
      <w:r w:rsidRPr="00045C1B">
        <w:rPr>
          <w:rStyle w:val="Forte"/>
          <w:rFonts w:ascii="Calibri" w:hAnsi="Calibri" w:cs="Calibri"/>
          <w:b w:val="0"/>
          <w:bCs w:val="0"/>
          <w:sz w:val="22"/>
          <w:szCs w:val="22"/>
        </w:rPr>
        <w:t>00</w:t>
      </w:r>
      <w:r w:rsidR="005A1983" w:rsidRPr="00045C1B">
        <w:rPr>
          <w:rFonts w:ascii="Calibri" w:hAnsi="Calibri" w:cs="Calibri"/>
          <w:sz w:val="22"/>
          <w:szCs w:val="22"/>
        </w:rPr>
        <w:t>. Este valor tem por base informações disponibilizadas pela Caixa Econômica Federal, relacionadas aos pagamentos do Auxílio Emergencial Residual para os Públicos Extracad e CadÚnico, efetivados no período de 29.09.2020 a 31.01.2021, e para o Público Bolsa Família, efetivados no período de 19.09.2020 a 29.12.2020, e em decorrência do cruzamento dessas informações com registros de outras bases de dados. Segue abaixo tabela com detalhamento do valor por público:</w:t>
      </w:r>
    </w:p>
    <w:p w14:paraId="73E33359" w14:textId="40BD77C6" w:rsidR="00423975" w:rsidRPr="00045C1B" w:rsidRDefault="00423975" w:rsidP="00423975">
      <w:pPr>
        <w:pStyle w:val="itemnivel2"/>
        <w:spacing w:before="0" w:beforeAutospacing="0" w:after="0" w:afterAutospacing="0"/>
        <w:ind w:right="119"/>
        <w:jc w:val="both"/>
        <w:rPr>
          <w:rFonts w:ascii="Calibri" w:hAnsi="Calibri" w:cs="Calibri"/>
          <w:b/>
          <w:i/>
          <w:sz w:val="22"/>
          <w:szCs w:val="22"/>
        </w:rPr>
      </w:pPr>
      <w:r w:rsidRPr="00045C1B">
        <w:rPr>
          <w:rFonts w:ascii="Calibri" w:hAnsi="Calibri" w:cs="Calibri"/>
          <w:b/>
          <w:i/>
          <w:sz w:val="22"/>
          <w:szCs w:val="22"/>
        </w:rPr>
        <w:t>Tabela nº 09 – Auxílio Emergencial Residual</w:t>
      </w:r>
    </w:p>
    <w:tbl>
      <w:tblPr>
        <w:tblW w:w="5380" w:type="dxa"/>
        <w:tblCellMar>
          <w:left w:w="70" w:type="dxa"/>
          <w:right w:w="70" w:type="dxa"/>
        </w:tblCellMar>
        <w:tblLook w:val="04A0" w:firstRow="1" w:lastRow="0" w:firstColumn="1" w:lastColumn="0" w:noHBand="0" w:noVBand="1"/>
      </w:tblPr>
      <w:tblGrid>
        <w:gridCol w:w="1260"/>
        <w:gridCol w:w="980"/>
        <w:gridCol w:w="1260"/>
        <w:gridCol w:w="1880"/>
      </w:tblGrid>
      <w:tr w:rsidR="00FE5024" w:rsidRPr="00045C1B" w14:paraId="33B5160B" w14:textId="77777777" w:rsidTr="005A1983">
        <w:trPr>
          <w:trHeight w:val="288"/>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2665" w14:textId="77777777" w:rsidR="005A1983" w:rsidRPr="00045C1B" w:rsidRDefault="005A1983" w:rsidP="005A1983">
            <w:pPr>
              <w:spacing w:after="0" w:line="240" w:lineRule="auto"/>
              <w:rPr>
                <w:rFonts w:ascii="Calibri" w:eastAsia="Times New Roman" w:hAnsi="Calibri" w:cs="Calibri"/>
                <w:b/>
                <w:sz w:val="18"/>
                <w:szCs w:val="18"/>
                <w:lang w:eastAsia="pt-BR"/>
              </w:rPr>
            </w:pPr>
            <w:r w:rsidRPr="00045C1B">
              <w:rPr>
                <w:rFonts w:ascii="Calibri" w:eastAsia="Times New Roman" w:hAnsi="Calibri" w:cs="Calibri"/>
                <w:b/>
                <w:sz w:val="18"/>
                <w:szCs w:val="18"/>
                <w:lang w:eastAsia="pt-BR"/>
              </w:rPr>
              <w:t>Público</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E44C0F0" w14:textId="77777777" w:rsidR="005A1983" w:rsidRPr="00045C1B" w:rsidRDefault="005A1983" w:rsidP="005A1983">
            <w:pPr>
              <w:spacing w:after="0" w:line="240" w:lineRule="auto"/>
              <w:rPr>
                <w:rFonts w:ascii="Calibri" w:eastAsia="Times New Roman" w:hAnsi="Calibri" w:cs="Calibri"/>
                <w:b/>
                <w:sz w:val="18"/>
                <w:szCs w:val="18"/>
                <w:lang w:eastAsia="pt-BR"/>
              </w:rPr>
            </w:pPr>
            <w:r w:rsidRPr="00045C1B">
              <w:rPr>
                <w:rFonts w:ascii="Calibri" w:eastAsia="Times New Roman" w:hAnsi="Calibri" w:cs="Calibri"/>
                <w:b/>
                <w:sz w:val="18"/>
                <w:szCs w:val="18"/>
                <w:lang w:eastAsia="pt-BR"/>
              </w:rPr>
              <w:t>Parcelas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EAAA5A2" w14:textId="77777777" w:rsidR="005A1983" w:rsidRPr="00045C1B" w:rsidRDefault="005A1983" w:rsidP="005A1983">
            <w:pPr>
              <w:spacing w:after="0" w:line="240" w:lineRule="auto"/>
              <w:rPr>
                <w:rFonts w:ascii="Calibri" w:eastAsia="Times New Roman" w:hAnsi="Calibri" w:cs="Calibri"/>
                <w:b/>
                <w:sz w:val="18"/>
                <w:szCs w:val="18"/>
                <w:lang w:eastAsia="pt-BR"/>
              </w:rPr>
            </w:pPr>
            <w:r w:rsidRPr="00045C1B">
              <w:rPr>
                <w:rFonts w:ascii="Calibri" w:eastAsia="Times New Roman" w:hAnsi="Calibri" w:cs="Calibri"/>
                <w:b/>
                <w:sz w:val="18"/>
                <w:szCs w:val="18"/>
                <w:lang w:eastAsia="pt-BR"/>
              </w:rPr>
              <w:t>Beneficiários</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63A107CC" w14:textId="77777777" w:rsidR="005A1983" w:rsidRPr="00045C1B" w:rsidRDefault="005A1983" w:rsidP="005A1983">
            <w:pPr>
              <w:spacing w:after="0" w:line="240" w:lineRule="auto"/>
              <w:rPr>
                <w:rFonts w:ascii="Calibri" w:eastAsia="Times New Roman" w:hAnsi="Calibri" w:cs="Calibri"/>
                <w:b/>
                <w:sz w:val="18"/>
                <w:szCs w:val="18"/>
                <w:lang w:eastAsia="pt-BR"/>
              </w:rPr>
            </w:pPr>
            <w:r w:rsidRPr="00045C1B">
              <w:rPr>
                <w:rFonts w:ascii="Calibri" w:eastAsia="Times New Roman" w:hAnsi="Calibri" w:cs="Calibri"/>
                <w:b/>
                <w:sz w:val="18"/>
                <w:szCs w:val="18"/>
                <w:lang w:eastAsia="pt-BR"/>
              </w:rPr>
              <w:t>Valor</w:t>
            </w:r>
          </w:p>
        </w:tc>
      </w:tr>
      <w:tr w:rsidR="00FE5024" w:rsidRPr="00045C1B" w14:paraId="0B2F7E26" w14:textId="77777777" w:rsidTr="005A1983">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51B8447" w14:textId="77777777" w:rsidR="005A1983" w:rsidRPr="00045C1B" w:rsidRDefault="005A1983" w:rsidP="005A1983">
            <w:pPr>
              <w:spacing w:after="0" w:line="240" w:lineRule="auto"/>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Extracad</w:t>
            </w:r>
          </w:p>
        </w:tc>
        <w:tc>
          <w:tcPr>
            <w:tcW w:w="980" w:type="dxa"/>
            <w:tcBorders>
              <w:top w:val="nil"/>
              <w:left w:val="nil"/>
              <w:bottom w:val="single" w:sz="4" w:space="0" w:color="auto"/>
              <w:right w:val="single" w:sz="4" w:space="0" w:color="auto"/>
            </w:tcBorders>
            <w:shd w:val="clear" w:color="auto" w:fill="auto"/>
            <w:noWrap/>
            <w:vAlign w:val="bottom"/>
            <w:hideMark/>
          </w:tcPr>
          <w:p w14:paraId="4BAE814B" w14:textId="77777777" w:rsidR="005A1983" w:rsidRPr="00045C1B" w:rsidRDefault="005A1983" w:rsidP="005A1983">
            <w:pPr>
              <w:spacing w:after="0" w:line="240" w:lineRule="auto"/>
              <w:jc w:val="right"/>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2.215.125</w:t>
            </w:r>
          </w:p>
        </w:tc>
        <w:tc>
          <w:tcPr>
            <w:tcW w:w="1260" w:type="dxa"/>
            <w:tcBorders>
              <w:top w:val="nil"/>
              <w:left w:val="nil"/>
              <w:bottom w:val="single" w:sz="4" w:space="0" w:color="auto"/>
              <w:right w:val="single" w:sz="4" w:space="0" w:color="auto"/>
            </w:tcBorders>
            <w:shd w:val="clear" w:color="auto" w:fill="auto"/>
            <w:noWrap/>
            <w:vAlign w:val="bottom"/>
            <w:hideMark/>
          </w:tcPr>
          <w:p w14:paraId="00A2EA80" w14:textId="77777777" w:rsidR="005A1983" w:rsidRPr="00045C1B" w:rsidRDefault="005A1983" w:rsidP="005A1983">
            <w:pPr>
              <w:spacing w:after="0" w:line="240" w:lineRule="auto"/>
              <w:jc w:val="right"/>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942.605</w:t>
            </w:r>
          </w:p>
        </w:tc>
        <w:tc>
          <w:tcPr>
            <w:tcW w:w="1880" w:type="dxa"/>
            <w:tcBorders>
              <w:top w:val="nil"/>
              <w:left w:val="nil"/>
              <w:bottom w:val="single" w:sz="4" w:space="0" w:color="auto"/>
              <w:right w:val="single" w:sz="4" w:space="0" w:color="auto"/>
            </w:tcBorders>
            <w:shd w:val="clear" w:color="auto" w:fill="auto"/>
            <w:noWrap/>
            <w:vAlign w:val="bottom"/>
            <w:hideMark/>
          </w:tcPr>
          <w:p w14:paraId="050AD239" w14:textId="77777777" w:rsidR="005A1983" w:rsidRPr="00045C1B" w:rsidRDefault="005A1983" w:rsidP="005A1983">
            <w:pPr>
              <w:spacing w:after="0" w:line="240" w:lineRule="auto"/>
              <w:jc w:val="right"/>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R$731.850.912,00</w:t>
            </w:r>
          </w:p>
        </w:tc>
      </w:tr>
      <w:tr w:rsidR="00FE5024" w:rsidRPr="00045C1B" w14:paraId="0697FC39" w14:textId="77777777" w:rsidTr="005A1983">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8072193" w14:textId="77777777" w:rsidR="005A1983" w:rsidRPr="00045C1B" w:rsidRDefault="005A1983" w:rsidP="005A1983">
            <w:pPr>
              <w:spacing w:after="0" w:line="240" w:lineRule="auto"/>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CadÚnico</w:t>
            </w:r>
          </w:p>
        </w:tc>
        <w:tc>
          <w:tcPr>
            <w:tcW w:w="980" w:type="dxa"/>
            <w:tcBorders>
              <w:top w:val="nil"/>
              <w:left w:val="nil"/>
              <w:bottom w:val="single" w:sz="4" w:space="0" w:color="auto"/>
              <w:right w:val="single" w:sz="4" w:space="0" w:color="auto"/>
            </w:tcBorders>
            <w:shd w:val="clear" w:color="auto" w:fill="auto"/>
            <w:noWrap/>
            <w:vAlign w:val="bottom"/>
            <w:hideMark/>
          </w:tcPr>
          <w:p w14:paraId="049FCD98" w14:textId="77777777" w:rsidR="005A1983" w:rsidRPr="00045C1B" w:rsidRDefault="005A1983" w:rsidP="005A1983">
            <w:pPr>
              <w:spacing w:after="0" w:line="240" w:lineRule="auto"/>
              <w:jc w:val="right"/>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761.275</w:t>
            </w:r>
          </w:p>
        </w:tc>
        <w:tc>
          <w:tcPr>
            <w:tcW w:w="1260" w:type="dxa"/>
            <w:tcBorders>
              <w:top w:val="nil"/>
              <w:left w:val="nil"/>
              <w:bottom w:val="single" w:sz="4" w:space="0" w:color="auto"/>
              <w:right w:val="single" w:sz="4" w:space="0" w:color="auto"/>
            </w:tcBorders>
            <w:shd w:val="clear" w:color="auto" w:fill="auto"/>
            <w:noWrap/>
            <w:vAlign w:val="bottom"/>
            <w:hideMark/>
          </w:tcPr>
          <w:p w14:paraId="019EE6F6" w14:textId="77777777" w:rsidR="005A1983" w:rsidRPr="00045C1B" w:rsidRDefault="005A1983" w:rsidP="005A1983">
            <w:pPr>
              <w:spacing w:after="0" w:line="240" w:lineRule="auto"/>
              <w:jc w:val="right"/>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285.394</w:t>
            </w:r>
          </w:p>
        </w:tc>
        <w:tc>
          <w:tcPr>
            <w:tcW w:w="1880" w:type="dxa"/>
            <w:tcBorders>
              <w:top w:val="nil"/>
              <w:left w:val="nil"/>
              <w:bottom w:val="single" w:sz="4" w:space="0" w:color="auto"/>
              <w:right w:val="single" w:sz="4" w:space="0" w:color="auto"/>
            </w:tcBorders>
            <w:shd w:val="clear" w:color="auto" w:fill="auto"/>
            <w:noWrap/>
            <w:vAlign w:val="bottom"/>
            <w:hideMark/>
          </w:tcPr>
          <w:p w14:paraId="480F1B52" w14:textId="77777777" w:rsidR="005A1983" w:rsidRPr="00045C1B" w:rsidRDefault="005A1983" w:rsidP="005A1983">
            <w:pPr>
              <w:spacing w:after="0" w:line="240" w:lineRule="auto"/>
              <w:jc w:val="right"/>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R$245.296.800,00</w:t>
            </w:r>
          </w:p>
        </w:tc>
      </w:tr>
      <w:tr w:rsidR="00FE5024" w:rsidRPr="00045C1B" w14:paraId="01E60701" w14:textId="77777777" w:rsidTr="005A1983">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0FB3D713" w14:textId="77777777" w:rsidR="005A1983" w:rsidRPr="00045C1B" w:rsidRDefault="005A1983" w:rsidP="005A1983">
            <w:pPr>
              <w:spacing w:after="0" w:line="240" w:lineRule="auto"/>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Bolsa Família</w:t>
            </w:r>
          </w:p>
        </w:tc>
        <w:tc>
          <w:tcPr>
            <w:tcW w:w="980" w:type="dxa"/>
            <w:tcBorders>
              <w:top w:val="nil"/>
              <w:left w:val="nil"/>
              <w:bottom w:val="single" w:sz="4" w:space="0" w:color="auto"/>
              <w:right w:val="single" w:sz="4" w:space="0" w:color="auto"/>
            </w:tcBorders>
            <w:shd w:val="clear" w:color="auto" w:fill="auto"/>
            <w:noWrap/>
            <w:vAlign w:val="bottom"/>
            <w:hideMark/>
          </w:tcPr>
          <w:p w14:paraId="014EA882" w14:textId="77777777" w:rsidR="005A1983" w:rsidRPr="00045C1B" w:rsidRDefault="005A1983" w:rsidP="005A1983">
            <w:pPr>
              <w:spacing w:after="0" w:line="240" w:lineRule="auto"/>
              <w:jc w:val="right"/>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2.097.342</w:t>
            </w:r>
          </w:p>
        </w:tc>
        <w:tc>
          <w:tcPr>
            <w:tcW w:w="1260" w:type="dxa"/>
            <w:tcBorders>
              <w:top w:val="nil"/>
              <w:left w:val="nil"/>
              <w:bottom w:val="single" w:sz="4" w:space="0" w:color="auto"/>
              <w:right w:val="single" w:sz="4" w:space="0" w:color="auto"/>
            </w:tcBorders>
            <w:shd w:val="clear" w:color="auto" w:fill="auto"/>
            <w:noWrap/>
            <w:vAlign w:val="bottom"/>
            <w:hideMark/>
          </w:tcPr>
          <w:p w14:paraId="41A323F8" w14:textId="77777777" w:rsidR="005A1983" w:rsidRPr="00045C1B" w:rsidRDefault="005A1983" w:rsidP="005A1983">
            <w:pPr>
              <w:spacing w:after="0" w:line="240" w:lineRule="auto"/>
              <w:jc w:val="right"/>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605.811</w:t>
            </w:r>
          </w:p>
        </w:tc>
        <w:tc>
          <w:tcPr>
            <w:tcW w:w="1880" w:type="dxa"/>
            <w:tcBorders>
              <w:top w:val="nil"/>
              <w:left w:val="nil"/>
              <w:bottom w:val="single" w:sz="4" w:space="0" w:color="auto"/>
              <w:right w:val="single" w:sz="4" w:space="0" w:color="auto"/>
            </w:tcBorders>
            <w:shd w:val="clear" w:color="auto" w:fill="auto"/>
            <w:noWrap/>
            <w:vAlign w:val="bottom"/>
            <w:hideMark/>
          </w:tcPr>
          <w:p w14:paraId="2AA7C966" w14:textId="77777777" w:rsidR="005A1983" w:rsidRPr="00045C1B" w:rsidRDefault="005A1983" w:rsidP="005A1983">
            <w:pPr>
              <w:spacing w:after="0" w:line="240" w:lineRule="auto"/>
              <w:jc w:val="right"/>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R$620.307.946,00</w:t>
            </w:r>
          </w:p>
        </w:tc>
      </w:tr>
      <w:tr w:rsidR="00FE5024" w:rsidRPr="00045C1B" w14:paraId="6CBBBA67" w14:textId="77777777" w:rsidTr="005A1983">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0A766A2" w14:textId="77777777" w:rsidR="005A1983" w:rsidRPr="00045C1B" w:rsidRDefault="005A1983" w:rsidP="005A1983">
            <w:pPr>
              <w:spacing w:after="0" w:line="240" w:lineRule="auto"/>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Total</w:t>
            </w:r>
          </w:p>
        </w:tc>
        <w:tc>
          <w:tcPr>
            <w:tcW w:w="980" w:type="dxa"/>
            <w:tcBorders>
              <w:top w:val="nil"/>
              <w:left w:val="nil"/>
              <w:bottom w:val="single" w:sz="4" w:space="0" w:color="auto"/>
              <w:right w:val="single" w:sz="4" w:space="0" w:color="auto"/>
            </w:tcBorders>
            <w:shd w:val="clear" w:color="auto" w:fill="auto"/>
            <w:noWrap/>
            <w:vAlign w:val="bottom"/>
            <w:hideMark/>
          </w:tcPr>
          <w:p w14:paraId="61195AAD" w14:textId="77777777" w:rsidR="005A1983" w:rsidRPr="00045C1B" w:rsidRDefault="005A1983" w:rsidP="005A1983">
            <w:pPr>
              <w:spacing w:after="0" w:line="240" w:lineRule="auto"/>
              <w:jc w:val="right"/>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5.073.742</w:t>
            </w:r>
          </w:p>
        </w:tc>
        <w:tc>
          <w:tcPr>
            <w:tcW w:w="1260" w:type="dxa"/>
            <w:tcBorders>
              <w:top w:val="nil"/>
              <w:left w:val="nil"/>
              <w:bottom w:val="single" w:sz="4" w:space="0" w:color="auto"/>
              <w:right w:val="single" w:sz="4" w:space="0" w:color="auto"/>
            </w:tcBorders>
            <w:shd w:val="clear" w:color="auto" w:fill="auto"/>
            <w:noWrap/>
            <w:vAlign w:val="bottom"/>
            <w:hideMark/>
          </w:tcPr>
          <w:p w14:paraId="24B87923" w14:textId="77777777" w:rsidR="005A1983" w:rsidRPr="00045C1B" w:rsidRDefault="005A1983" w:rsidP="005A1983">
            <w:pPr>
              <w:spacing w:after="0" w:line="240" w:lineRule="auto"/>
              <w:jc w:val="right"/>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1.833.810</w:t>
            </w:r>
          </w:p>
        </w:tc>
        <w:tc>
          <w:tcPr>
            <w:tcW w:w="1880" w:type="dxa"/>
            <w:tcBorders>
              <w:top w:val="nil"/>
              <w:left w:val="nil"/>
              <w:bottom w:val="single" w:sz="4" w:space="0" w:color="auto"/>
              <w:right w:val="single" w:sz="4" w:space="0" w:color="auto"/>
            </w:tcBorders>
            <w:shd w:val="clear" w:color="auto" w:fill="auto"/>
            <w:noWrap/>
            <w:vAlign w:val="bottom"/>
            <w:hideMark/>
          </w:tcPr>
          <w:p w14:paraId="540C08D5" w14:textId="77777777" w:rsidR="005A1983" w:rsidRPr="00045C1B" w:rsidRDefault="005A1983" w:rsidP="005A1983">
            <w:pPr>
              <w:spacing w:after="0" w:line="240" w:lineRule="auto"/>
              <w:jc w:val="right"/>
              <w:rPr>
                <w:rFonts w:ascii="Calibri" w:eastAsia="Times New Roman" w:hAnsi="Calibri" w:cs="Calibri"/>
                <w:sz w:val="18"/>
                <w:szCs w:val="18"/>
                <w:lang w:eastAsia="pt-BR"/>
              </w:rPr>
            </w:pPr>
            <w:r w:rsidRPr="00045C1B">
              <w:rPr>
                <w:rFonts w:ascii="Calibri" w:eastAsia="Times New Roman" w:hAnsi="Calibri" w:cs="Calibri"/>
                <w:sz w:val="18"/>
                <w:szCs w:val="18"/>
                <w:lang w:eastAsia="pt-BR"/>
              </w:rPr>
              <w:t>R$1.597.455.658,00</w:t>
            </w:r>
          </w:p>
        </w:tc>
      </w:tr>
    </w:tbl>
    <w:p w14:paraId="021A8B43" w14:textId="4E58DE42" w:rsidR="005B4B8C" w:rsidRPr="00045C1B" w:rsidRDefault="005A1983" w:rsidP="005A1983">
      <w:pPr>
        <w:pStyle w:val="itemnivel2"/>
        <w:spacing w:before="0" w:beforeAutospacing="0" w:after="0" w:afterAutospacing="0"/>
        <w:ind w:right="119"/>
        <w:jc w:val="both"/>
        <w:rPr>
          <w:rFonts w:ascii="Calibri" w:hAnsi="Calibri" w:cs="Calibri"/>
          <w:sz w:val="16"/>
          <w:szCs w:val="16"/>
        </w:rPr>
      </w:pPr>
      <w:r w:rsidRPr="00045C1B">
        <w:rPr>
          <w:rFonts w:ascii="Calibri" w:hAnsi="Calibri" w:cs="Calibri"/>
          <w:sz w:val="16"/>
          <w:szCs w:val="16"/>
        </w:rPr>
        <w:t xml:space="preserve">Fonte: </w:t>
      </w:r>
      <w:r w:rsidR="005B4B8C" w:rsidRPr="00045C1B">
        <w:rPr>
          <w:rFonts w:ascii="Calibri" w:hAnsi="Calibri" w:cs="Calibri"/>
          <w:sz w:val="16"/>
          <w:szCs w:val="16"/>
        </w:rPr>
        <w:t xml:space="preserve">Relatório de </w:t>
      </w:r>
      <w:r w:rsidRPr="00045C1B">
        <w:rPr>
          <w:rFonts w:ascii="Calibri" w:hAnsi="Calibri" w:cs="Calibri"/>
          <w:sz w:val="16"/>
          <w:szCs w:val="16"/>
        </w:rPr>
        <w:t>Avaliação nº 925618.</w:t>
      </w:r>
    </w:p>
    <w:p w14:paraId="1B290196" w14:textId="77777777" w:rsidR="007C34C2" w:rsidRPr="00045C1B" w:rsidRDefault="005B4B8C" w:rsidP="00356460">
      <w:pPr>
        <w:pStyle w:val="itemnivel2"/>
        <w:spacing w:before="120" w:beforeAutospacing="0" w:after="120" w:afterAutospacing="0"/>
        <w:ind w:left="120" w:right="120" w:firstLine="1156"/>
        <w:jc w:val="both"/>
        <w:rPr>
          <w:rFonts w:ascii="Calibri" w:hAnsi="Calibri" w:cs="Calibri"/>
          <w:sz w:val="22"/>
          <w:szCs w:val="22"/>
        </w:rPr>
      </w:pPr>
      <w:r w:rsidRPr="00045C1B">
        <w:rPr>
          <w:rFonts w:ascii="Calibri" w:hAnsi="Calibri" w:cs="Calibri"/>
          <w:sz w:val="22"/>
          <w:szCs w:val="22"/>
        </w:rPr>
        <w:t>Por fim, para o</w:t>
      </w:r>
      <w:r w:rsidRPr="00045C1B">
        <w:rPr>
          <w:rFonts w:ascii="Calibri" w:hAnsi="Calibri" w:cs="Calibri"/>
          <w:b/>
          <w:sz w:val="22"/>
          <w:szCs w:val="22"/>
        </w:rPr>
        <w:t> </w:t>
      </w:r>
      <w:r w:rsidRPr="00045C1B">
        <w:rPr>
          <w:rStyle w:val="Forte"/>
          <w:rFonts w:ascii="Calibri" w:hAnsi="Calibri" w:cs="Calibri"/>
          <w:b w:val="0"/>
          <w:sz w:val="22"/>
          <w:szCs w:val="22"/>
        </w:rPr>
        <w:t>AE21</w:t>
      </w:r>
      <w:r w:rsidRPr="00045C1B">
        <w:rPr>
          <w:rFonts w:ascii="Calibri" w:hAnsi="Calibri" w:cs="Calibri"/>
          <w:b/>
          <w:sz w:val="22"/>
          <w:szCs w:val="22"/>
        </w:rPr>
        <w:t>,</w:t>
      </w:r>
      <w:r w:rsidRPr="00045C1B">
        <w:rPr>
          <w:rFonts w:ascii="Calibri" w:hAnsi="Calibri" w:cs="Calibri"/>
          <w:sz w:val="22"/>
          <w:szCs w:val="22"/>
        </w:rPr>
        <w:t xml:space="preserve"> também de forma provisória, informou-se o total de </w:t>
      </w:r>
      <w:r w:rsidRPr="00045C1B">
        <w:rPr>
          <w:rStyle w:val="Forte"/>
          <w:rFonts w:ascii="Calibri" w:hAnsi="Calibri" w:cs="Calibri"/>
          <w:b w:val="0"/>
          <w:sz w:val="22"/>
          <w:szCs w:val="22"/>
        </w:rPr>
        <w:t>R$ 1.947.996.960,00</w:t>
      </w:r>
      <w:r w:rsidRPr="00045C1B">
        <w:rPr>
          <w:rFonts w:ascii="Calibri" w:hAnsi="Calibri" w:cs="Calibri"/>
          <w:sz w:val="22"/>
          <w:szCs w:val="22"/>
        </w:rPr>
        <w:t> (um bilhão, novecentos e quarenta e sete milhões, novecentos e noventa e seis mil novecentos e sessenta reais) dos públicos</w:t>
      </w:r>
      <w:r w:rsidRPr="00045C1B">
        <w:rPr>
          <w:rFonts w:ascii="Calibri" w:hAnsi="Calibri" w:cs="Calibri"/>
          <w:b/>
          <w:sz w:val="22"/>
          <w:szCs w:val="22"/>
        </w:rPr>
        <w:t> </w:t>
      </w:r>
      <w:r w:rsidRPr="00045C1B">
        <w:rPr>
          <w:rStyle w:val="Forte"/>
          <w:rFonts w:ascii="Calibri" w:hAnsi="Calibri" w:cs="Calibri"/>
          <w:b w:val="0"/>
          <w:sz w:val="22"/>
          <w:szCs w:val="22"/>
        </w:rPr>
        <w:t>Cadastro Único não PBF</w:t>
      </w:r>
      <w:r w:rsidRPr="00045C1B">
        <w:rPr>
          <w:rFonts w:ascii="Calibri" w:hAnsi="Calibri" w:cs="Calibri"/>
          <w:b/>
          <w:sz w:val="22"/>
          <w:szCs w:val="22"/>
        </w:rPr>
        <w:t>, </w:t>
      </w:r>
      <w:proofErr w:type="spellStart"/>
      <w:r w:rsidRPr="00045C1B">
        <w:rPr>
          <w:rStyle w:val="Forte"/>
          <w:rFonts w:ascii="Calibri" w:hAnsi="Calibri" w:cs="Calibri"/>
          <w:b w:val="0"/>
          <w:sz w:val="22"/>
          <w:szCs w:val="22"/>
        </w:rPr>
        <w:t>ExtraCad</w:t>
      </w:r>
      <w:proofErr w:type="spellEnd"/>
      <w:r w:rsidRPr="00045C1B">
        <w:rPr>
          <w:rFonts w:ascii="Calibri" w:hAnsi="Calibri" w:cs="Calibri"/>
          <w:sz w:val="22"/>
          <w:szCs w:val="22"/>
        </w:rPr>
        <w:t> e </w:t>
      </w:r>
      <w:r w:rsidRPr="00045C1B">
        <w:rPr>
          <w:rStyle w:val="Forte"/>
          <w:rFonts w:ascii="Calibri" w:hAnsi="Calibri" w:cs="Calibri"/>
          <w:b w:val="0"/>
          <w:sz w:val="22"/>
          <w:szCs w:val="22"/>
        </w:rPr>
        <w:t>PBF</w:t>
      </w:r>
      <w:r w:rsidRPr="00045C1B">
        <w:rPr>
          <w:rFonts w:ascii="Calibri" w:hAnsi="Calibri" w:cs="Calibri"/>
          <w:sz w:val="22"/>
          <w:szCs w:val="22"/>
        </w:rPr>
        <w:t xml:space="preserve">. Este valor é relativo aos benefícios que foram bloqueados ou cancelados pelo Ministério da Cidadania, de forma preventiva enquanto as análises são realizadas pela </w:t>
      </w:r>
      <w:proofErr w:type="spellStart"/>
      <w:r w:rsidRPr="00045C1B">
        <w:rPr>
          <w:rFonts w:ascii="Calibri" w:hAnsi="Calibri" w:cs="Calibri"/>
          <w:sz w:val="22"/>
          <w:szCs w:val="22"/>
        </w:rPr>
        <w:t>Dataprev</w:t>
      </w:r>
      <w:proofErr w:type="spellEnd"/>
      <w:r w:rsidRPr="00045C1B">
        <w:rPr>
          <w:rFonts w:ascii="Calibri" w:hAnsi="Calibri" w:cs="Calibri"/>
          <w:sz w:val="22"/>
          <w:szCs w:val="22"/>
        </w:rPr>
        <w:t xml:space="preserve">, em razão dos apontamentos da CGU. </w:t>
      </w:r>
      <w:r w:rsidR="007C34C2" w:rsidRPr="00045C1B">
        <w:rPr>
          <w:rFonts w:ascii="Calibri" w:hAnsi="Calibri" w:cs="Calibri"/>
          <w:sz w:val="22"/>
          <w:szCs w:val="22"/>
        </w:rPr>
        <w:t>Segue detalhamento:</w:t>
      </w:r>
    </w:p>
    <w:p w14:paraId="1F60EE67" w14:textId="06D176A7" w:rsidR="007C34C2" w:rsidRPr="00045C1B" w:rsidRDefault="007C34C2" w:rsidP="00561123">
      <w:pPr>
        <w:pStyle w:val="itemnivel2"/>
        <w:spacing w:before="120" w:beforeAutospacing="0" w:after="120" w:afterAutospacing="0"/>
        <w:ind w:right="120"/>
        <w:jc w:val="center"/>
        <w:rPr>
          <w:rFonts w:ascii="Calibri" w:hAnsi="Calibri" w:cs="Calibri"/>
          <w:b/>
          <w:sz w:val="22"/>
          <w:szCs w:val="22"/>
        </w:rPr>
      </w:pPr>
      <w:r w:rsidRPr="00045C1B">
        <w:rPr>
          <w:rFonts w:ascii="Calibri" w:hAnsi="Calibri" w:cs="Calibri"/>
          <w:b/>
          <w:sz w:val="22"/>
          <w:szCs w:val="22"/>
        </w:rPr>
        <w:t xml:space="preserve">Quadro </w:t>
      </w:r>
      <w:r w:rsidR="00561123" w:rsidRPr="00045C1B">
        <w:rPr>
          <w:rFonts w:ascii="Calibri" w:hAnsi="Calibri" w:cs="Calibri"/>
          <w:b/>
          <w:sz w:val="22"/>
          <w:szCs w:val="22"/>
        </w:rPr>
        <w:t>02</w:t>
      </w:r>
      <w:r w:rsidRPr="00045C1B">
        <w:rPr>
          <w:rFonts w:ascii="Calibri" w:hAnsi="Calibri" w:cs="Calibri"/>
          <w:b/>
          <w:sz w:val="22"/>
          <w:szCs w:val="22"/>
        </w:rPr>
        <w:t xml:space="preserve"> – Distribuição dos valores apontados como bloqueados/cancelados no AE21 por tipo de público</w:t>
      </w:r>
    </w:p>
    <w:p w14:paraId="4F5D2AE8" w14:textId="55BBC427" w:rsidR="005B4B8C" w:rsidRPr="00045C1B" w:rsidRDefault="007C34C2" w:rsidP="00356460">
      <w:pPr>
        <w:pStyle w:val="itemnivel2"/>
        <w:spacing w:before="120" w:beforeAutospacing="0" w:after="120" w:afterAutospacing="0"/>
        <w:ind w:left="120" w:right="120" w:firstLine="1156"/>
        <w:jc w:val="both"/>
        <w:rPr>
          <w:rFonts w:ascii="Calibri" w:hAnsi="Calibri" w:cs="Calibri"/>
          <w:sz w:val="22"/>
          <w:szCs w:val="22"/>
        </w:rPr>
      </w:pPr>
      <w:r w:rsidRPr="00045C1B">
        <w:rPr>
          <w:rFonts w:ascii="Calibri" w:hAnsi="Calibri" w:cs="Calibri"/>
          <w:noProof/>
          <w:sz w:val="22"/>
          <w:szCs w:val="22"/>
        </w:rPr>
        <w:lastRenderedPageBreak/>
        <w:drawing>
          <wp:inline distT="0" distB="0" distL="0" distR="0" wp14:anchorId="4E016840" wp14:editId="65324CDE">
            <wp:extent cx="4351020" cy="1386840"/>
            <wp:effectExtent l="0" t="0" r="0" b="3810"/>
            <wp:docPr id="5" name="Imagem 5" descr="D:\Carolina\Área de Trabalho\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rolina\Área de Trabalho\download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1020" cy="1386840"/>
                    </a:xfrm>
                    <a:prstGeom prst="rect">
                      <a:avLst/>
                    </a:prstGeom>
                    <a:noFill/>
                    <a:ln>
                      <a:noFill/>
                    </a:ln>
                  </pic:spPr>
                </pic:pic>
              </a:graphicData>
            </a:graphic>
          </wp:inline>
        </w:drawing>
      </w:r>
      <w:r w:rsidR="005B4B8C" w:rsidRPr="00045C1B">
        <w:rPr>
          <w:rFonts w:ascii="Calibri" w:hAnsi="Calibri" w:cs="Calibri"/>
          <w:sz w:val="22"/>
          <w:szCs w:val="22"/>
        </w:rPr>
        <w:t> </w:t>
      </w:r>
    </w:p>
    <w:p w14:paraId="498D0C72" w14:textId="0C03A650" w:rsidR="005B4B8C" w:rsidRPr="00045C1B" w:rsidRDefault="005B4B8C" w:rsidP="009216D1">
      <w:pPr>
        <w:pStyle w:val="itemnivel2"/>
        <w:spacing w:before="120" w:beforeAutospacing="0" w:after="120" w:afterAutospacing="0"/>
        <w:ind w:left="120" w:right="120" w:firstLine="1156"/>
        <w:jc w:val="both"/>
        <w:rPr>
          <w:rFonts w:ascii="Calibri" w:hAnsi="Calibri" w:cs="Calibri"/>
          <w:b/>
          <w:bCs/>
          <w:caps/>
          <w:sz w:val="27"/>
          <w:szCs w:val="27"/>
        </w:rPr>
      </w:pPr>
      <w:r w:rsidRPr="00045C1B">
        <w:rPr>
          <w:rFonts w:ascii="Calibri" w:hAnsi="Calibri" w:cs="Calibri"/>
          <w:sz w:val="22"/>
          <w:szCs w:val="22"/>
        </w:rPr>
        <w:t>Assim, o valor escriturado nas contas do Ministério da Cidadania resulta no montante de </w:t>
      </w:r>
      <w:r w:rsidRPr="00045C1B">
        <w:rPr>
          <w:rStyle w:val="Forte"/>
          <w:rFonts w:ascii="Calibri" w:hAnsi="Calibri" w:cs="Calibri"/>
          <w:b w:val="0"/>
          <w:sz w:val="22"/>
          <w:szCs w:val="22"/>
        </w:rPr>
        <w:t>R$ 9.909.937.360,00</w:t>
      </w:r>
      <w:r w:rsidRPr="00045C1B">
        <w:rPr>
          <w:rFonts w:ascii="Calibri" w:hAnsi="Calibri" w:cs="Calibri"/>
          <w:sz w:val="22"/>
          <w:szCs w:val="22"/>
        </w:rPr>
        <w:t xml:space="preserve"> (nove bilhões, novecentos e nove milhões, novecentos e trinta e sete mil trezentos e sessenta reais), ressaltando-se que </w:t>
      </w:r>
      <w:r w:rsidR="00356460" w:rsidRPr="00045C1B">
        <w:rPr>
          <w:rFonts w:ascii="Calibri" w:hAnsi="Calibri" w:cs="Calibri"/>
          <w:sz w:val="22"/>
          <w:szCs w:val="22"/>
        </w:rPr>
        <w:t xml:space="preserve">a possibilidade de revisão </w:t>
      </w:r>
      <w:r w:rsidRPr="00045C1B">
        <w:rPr>
          <w:rFonts w:ascii="Calibri" w:hAnsi="Calibri" w:cs="Calibri"/>
          <w:sz w:val="22"/>
          <w:szCs w:val="22"/>
        </w:rPr>
        <w:t>em momento posterior.</w:t>
      </w:r>
    </w:p>
    <w:p w14:paraId="030FFFD1" w14:textId="24741673" w:rsidR="009216D1" w:rsidRPr="00045C1B" w:rsidRDefault="00D64DA6" w:rsidP="001A3656">
      <w:pPr>
        <w:pStyle w:val="PargrafodaLista"/>
        <w:autoSpaceDE w:val="0"/>
        <w:autoSpaceDN w:val="0"/>
        <w:adjustRightInd w:val="0"/>
        <w:spacing w:after="0" w:line="240" w:lineRule="auto"/>
        <w:ind w:right="62"/>
        <w:jc w:val="both"/>
        <w:rPr>
          <w:rFonts w:ascii="Calibri" w:hAnsi="Calibri" w:cs="Calibri"/>
          <w:b/>
          <w:lang w:val="pt"/>
        </w:rPr>
      </w:pPr>
      <w:r w:rsidRPr="00045C1B">
        <w:rPr>
          <w:rFonts w:ascii="Calibri" w:hAnsi="Calibri" w:cs="Calibri"/>
          <w:b/>
          <w:lang w:val="pt"/>
        </w:rPr>
        <w:t>2</w:t>
      </w:r>
      <w:r w:rsidR="00561CF6" w:rsidRPr="00045C1B">
        <w:rPr>
          <w:rFonts w:ascii="Calibri" w:hAnsi="Calibri" w:cs="Calibri"/>
          <w:b/>
          <w:lang w:val="pt"/>
        </w:rPr>
        <w:t>.8</w:t>
      </w:r>
      <w:r w:rsidR="001A3656" w:rsidRPr="00045C1B">
        <w:rPr>
          <w:rFonts w:ascii="Calibri" w:hAnsi="Calibri" w:cs="Calibri"/>
          <w:b/>
          <w:lang w:val="pt"/>
        </w:rPr>
        <w:t xml:space="preserve">. </w:t>
      </w:r>
      <w:r w:rsidR="009216D1" w:rsidRPr="00045C1B">
        <w:rPr>
          <w:rFonts w:ascii="Calibri" w:hAnsi="Calibri" w:cs="Calibri"/>
          <w:b/>
          <w:lang w:val="pt"/>
        </w:rPr>
        <w:t xml:space="preserve">Ajuste de Perda </w:t>
      </w:r>
      <w:r w:rsidR="00875A94" w:rsidRPr="00045C1B">
        <w:rPr>
          <w:rFonts w:ascii="Calibri" w:hAnsi="Calibri" w:cs="Calibri"/>
          <w:b/>
          <w:lang w:val="pt"/>
        </w:rPr>
        <w:t>- A</w:t>
      </w:r>
      <w:r w:rsidR="009216D1" w:rsidRPr="00045C1B">
        <w:rPr>
          <w:rFonts w:ascii="Calibri" w:hAnsi="Calibri" w:cs="Calibri"/>
          <w:b/>
          <w:lang w:val="pt"/>
        </w:rPr>
        <w:t>ux</w:t>
      </w:r>
      <w:r w:rsidR="00875A94" w:rsidRPr="00045C1B">
        <w:rPr>
          <w:rFonts w:ascii="Calibri" w:hAnsi="Calibri" w:cs="Calibri"/>
          <w:b/>
          <w:lang w:val="pt"/>
        </w:rPr>
        <w:t>ílio E</w:t>
      </w:r>
      <w:r w:rsidR="009216D1" w:rsidRPr="00045C1B">
        <w:rPr>
          <w:rFonts w:ascii="Calibri" w:hAnsi="Calibri" w:cs="Calibri"/>
          <w:b/>
          <w:lang w:val="pt"/>
        </w:rPr>
        <w:t>mergencial</w:t>
      </w:r>
    </w:p>
    <w:p w14:paraId="74F9CAFD" w14:textId="77777777" w:rsidR="00730D7D" w:rsidRPr="00045C1B" w:rsidRDefault="00730D7D" w:rsidP="00361637">
      <w:pPr>
        <w:spacing w:after="0" w:line="240" w:lineRule="auto"/>
        <w:jc w:val="both"/>
      </w:pPr>
    </w:p>
    <w:p w14:paraId="4BECB03E" w14:textId="67859292" w:rsidR="00361637" w:rsidRPr="00045C1B" w:rsidRDefault="00361637" w:rsidP="00361637">
      <w:pPr>
        <w:spacing w:after="0" w:line="240" w:lineRule="auto"/>
        <w:ind w:firstLine="1276"/>
        <w:jc w:val="both"/>
      </w:pPr>
      <w:r w:rsidRPr="00045C1B">
        <w:t>Também foram reconhecidos os lançamentos de perdas referentes a esses ativos na conta 12121</w:t>
      </w:r>
      <w:r w:rsidR="008F10C3" w:rsidRPr="00045C1B">
        <w:t>.</w:t>
      </w:r>
      <w:r w:rsidRPr="00045C1B">
        <w:t>99</w:t>
      </w:r>
      <w:r w:rsidR="008F10C3" w:rsidRPr="00045C1B">
        <w:t>.</w:t>
      </w:r>
      <w:r w:rsidRPr="00045C1B">
        <w:t xml:space="preserve">03 </w:t>
      </w:r>
      <w:r w:rsidR="008F10C3" w:rsidRPr="00045C1B">
        <w:t>–</w:t>
      </w:r>
      <w:r w:rsidRPr="00045C1B">
        <w:t xml:space="preserve"> A</w:t>
      </w:r>
      <w:r w:rsidR="008F10C3" w:rsidRPr="00045C1B">
        <w:t>juste de Perdas de Outros Créditos</w:t>
      </w:r>
      <w:r w:rsidRPr="00045C1B">
        <w:t xml:space="preserve"> nos seguintes montantes:</w:t>
      </w:r>
    </w:p>
    <w:p w14:paraId="52322944" w14:textId="77777777" w:rsidR="00361637" w:rsidRPr="00045C1B" w:rsidRDefault="00361637" w:rsidP="00361637">
      <w:pPr>
        <w:spacing w:after="0" w:line="240" w:lineRule="auto"/>
        <w:jc w:val="both"/>
      </w:pPr>
    </w:p>
    <w:p w14:paraId="6966015F" w14:textId="280E9DD3" w:rsidR="00361637" w:rsidRPr="00045C1B" w:rsidRDefault="00361637" w:rsidP="00361637">
      <w:pPr>
        <w:spacing w:after="0" w:line="240" w:lineRule="auto"/>
        <w:jc w:val="both"/>
      </w:pPr>
      <w:r w:rsidRPr="00045C1B">
        <w:t>Auxílio Emergencial 2020 – R$ 6.357.513.775,78;</w:t>
      </w:r>
    </w:p>
    <w:p w14:paraId="094F9A64" w14:textId="274F4B75" w:rsidR="00361637" w:rsidRPr="00045C1B" w:rsidRDefault="00361637" w:rsidP="00361637">
      <w:pPr>
        <w:spacing w:after="0" w:line="240" w:lineRule="auto"/>
        <w:jc w:val="both"/>
      </w:pPr>
      <w:r w:rsidRPr="00045C1B">
        <w:t>Auxílio Residual – R$ 1.595.698.456,78; e</w:t>
      </w:r>
    </w:p>
    <w:p w14:paraId="4DE2B1FD" w14:textId="16A8E547" w:rsidR="00361637" w:rsidRPr="00045C1B" w:rsidRDefault="00361637" w:rsidP="00361637">
      <w:pPr>
        <w:spacing w:after="0" w:line="240" w:lineRule="auto"/>
        <w:jc w:val="both"/>
      </w:pPr>
      <w:r w:rsidRPr="00045C1B">
        <w:t>Auxílio Emergencial 2021 – R$ 1.945.824.196,34.</w:t>
      </w:r>
    </w:p>
    <w:p w14:paraId="4508F4FA" w14:textId="6F836307" w:rsidR="00D964DA" w:rsidRPr="00045C1B" w:rsidRDefault="00D964DA" w:rsidP="00361637">
      <w:pPr>
        <w:spacing w:after="0" w:line="240" w:lineRule="auto"/>
        <w:jc w:val="both"/>
      </w:pPr>
      <w:r w:rsidRPr="00045C1B">
        <w:t xml:space="preserve">Total: R$ </w:t>
      </w:r>
      <w:r w:rsidR="00730D7D" w:rsidRPr="00045C1B">
        <w:t>9.899.036.428,90</w:t>
      </w:r>
    </w:p>
    <w:p w14:paraId="0D0868CB" w14:textId="77777777" w:rsidR="00361637" w:rsidRPr="00045C1B" w:rsidRDefault="00361637" w:rsidP="00361637">
      <w:pPr>
        <w:spacing w:after="0" w:line="240" w:lineRule="auto"/>
        <w:jc w:val="both"/>
      </w:pPr>
    </w:p>
    <w:p w14:paraId="68708ABD" w14:textId="338BFE15" w:rsidR="00361637" w:rsidRPr="00045C1B" w:rsidRDefault="00361637" w:rsidP="00361637">
      <w:pPr>
        <w:spacing w:after="0" w:line="240" w:lineRule="auto"/>
        <w:jc w:val="both"/>
        <w:rPr>
          <w:b/>
          <w:i/>
        </w:rPr>
      </w:pPr>
      <w:r w:rsidRPr="00045C1B">
        <w:rPr>
          <w:b/>
          <w:i/>
        </w:rPr>
        <w:t xml:space="preserve">Tabela nº </w:t>
      </w:r>
      <w:r w:rsidR="00423975" w:rsidRPr="00045C1B">
        <w:rPr>
          <w:b/>
          <w:i/>
        </w:rPr>
        <w:t>1</w:t>
      </w:r>
      <w:r w:rsidR="00561123" w:rsidRPr="00045C1B">
        <w:rPr>
          <w:b/>
          <w:i/>
        </w:rPr>
        <w:t>0</w:t>
      </w:r>
      <w:r w:rsidRPr="00045C1B">
        <w:rPr>
          <w:b/>
          <w:i/>
        </w:rPr>
        <w:t xml:space="preserve"> – Ajuste de Perda Auxílio Emergencial</w:t>
      </w:r>
    </w:p>
    <w:tbl>
      <w:tblPr>
        <w:tblW w:w="5000" w:type="pct"/>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198"/>
        <w:gridCol w:w="3624"/>
      </w:tblGrid>
      <w:tr w:rsidR="00FE5024" w:rsidRPr="00045C1B" w14:paraId="45E67110" w14:textId="77777777" w:rsidTr="00D964DA">
        <w:trPr>
          <w:tblCellSpacing w:w="6" w:type="dxa"/>
        </w:trPr>
        <w:tc>
          <w:tcPr>
            <w:tcW w:w="2923" w:type="pct"/>
            <w:tcBorders>
              <w:top w:val="outset" w:sz="6" w:space="0" w:color="auto"/>
              <w:left w:val="outset" w:sz="6" w:space="0" w:color="auto"/>
              <w:bottom w:val="outset" w:sz="6" w:space="0" w:color="auto"/>
              <w:right w:val="outset" w:sz="6" w:space="0" w:color="auto"/>
            </w:tcBorders>
            <w:vAlign w:val="center"/>
            <w:hideMark/>
          </w:tcPr>
          <w:p w14:paraId="49532201" w14:textId="059E7F2F" w:rsidR="00D964DA" w:rsidRPr="00045C1B" w:rsidRDefault="00D964DA">
            <w:r w:rsidRPr="00045C1B">
              <w:t>Créditos a Receber de Auxílio Emergencial</w:t>
            </w:r>
          </w:p>
        </w:tc>
        <w:tc>
          <w:tcPr>
            <w:tcW w:w="2035" w:type="pct"/>
            <w:tcBorders>
              <w:top w:val="outset" w:sz="6" w:space="0" w:color="auto"/>
              <w:left w:val="outset" w:sz="6" w:space="0" w:color="auto"/>
              <w:bottom w:val="outset" w:sz="6" w:space="0" w:color="auto"/>
              <w:right w:val="outset" w:sz="6" w:space="0" w:color="auto"/>
            </w:tcBorders>
            <w:vAlign w:val="center"/>
            <w:hideMark/>
          </w:tcPr>
          <w:p w14:paraId="154C6020" w14:textId="77777777" w:rsidR="00D964DA" w:rsidRPr="00045C1B" w:rsidRDefault="00D964DA">
            <w:r w:rsidRPr="00045C1B">
              <w:t> R$ 9.909.937.360,00</w:t>
            </w:r>
          </w:p>
        </w:tc>
      </w:tr>
      <w:tr w:rsidR="00FE5024" w:rsidRPr="00045C1B" w14:paraId="11FD6387" w14:textId="77777777" w:rsidTr="00D964DA">
        <w:trPr>
          <w:tblCellSpacing w:w="6" w:type="dxa"/>
        </w:trPr>
        <w:tc>
          <w:tcPr>
            <w:tcW w:w="2923" w:type="pct"/>
            <w:tcBorders>
              <w:top w:val="outset" w:sz="6" w:space="0" w:color="auto"/>
              <w:left w:val="outset" w:sz="6" w:space="0" w:color="auto"/>
              <w:bottom w:val="outset" w:sz="6" w:space="0" w:color="auto"/>
              <w:right w:val="outset" w:sz="6" w:space="0" w:color="auto"/>
            </w:tcBorders>
            <w:vAlign w:val="center"/>
            <w:hideMark/>
          </w:tcPr>
          <w:p w14:paraId="348C5EA3" w14:textId="77777777" w:rsidR="00D964DA" w:rsidRPr="00045C1B" w:rsidRDefault="00D964DA">
            <w:r w:rsidRPr="00045C1B">
              <w:t>Alíquota aplicada de Ajuste de Perdas</w:t>
            </w:r>
          </w:p>
        </w:tc>
        <w:tc>
          <w:tcPr>
            <w:tcW w:w="2035" w:type="pct"/>
            <w:tcBorders>
              <w:top w:val="outset" w:sz="6" w:space="0" w:color="auto"/>
              <w:left w:val="outset" w:sz="6" w:space="0" w:color="auto"/>
              <w:bottom w:val="outset" w:sz="6" w:space="0" w:color="auto"/>
              <w:right w:val="outset" w:sz="6" w:space="0" w:color="auto"/>
            </w:tcBorders>
            <w:vAlign w:val="center"/>
            <w:hideMark/>
          </w:tcPr>
          <w:p w14:paraId="0817554E" w14:textId="77777777" w:rsidR="00D964DA" w:rsidRPr="00045C1B" w:rsidRDefault="00D964DA">
            <w:r w:rsidRPr="00045C1B">
              <w:t> 99,89%</w:t>
            </w:r>
          </w:p>
        </w:tc>
      </w:tr>
      <w:tr w:rsidR="00D964DA" w:rsidRPr="00045C1B" w14:paraId="24BD1A16" w14:textId="77777777" w:rsidTr="00D964DA">
        <w:trPr>
          <w:tblCellSpacing w:w="6" w:type="dxa"/>
        </w:trPr>
        <w:tc>
          <w:tcPr>
            <w:tcW w:w="2923" w:type="pct"/>
            <w:tcBorders>
              <w:top w:val="outset" w:sz="6" w:space="0" w:color="auto"/>
              <w:left w:val="outset" w:sz="6" w:space="0" w:color="auto"/>
              <w:bottom w:val="outset" w:sz="6" w:space="0" w:color="auto"/>
              <w:right w:val="outset" w:sz="6" w:space="0" w:color="auto"/>
            </w:tcBorders>
            <w:vAlign w:val="center"/>
            <w:hideMark/>
          </w:tcPr>
          <w:p w14:paraId="40DFFC99" w14:textId="77777777" w:rsidR="00D964DA" w:rsidRPr="00045C1B" w:rsidRDefault="00D964DA">
            <w:r w:rsidRPr="00045C1B">
              <w:t>Ajuste de Perdas de Demais Créditos e Valores</w:t>
            </w:r>
          </w:p>
        </w:tc>
        <w:tc>
          <w:tcPr>
            <w:tcW w:w="2035" w:type="pct"/>
            <w:tcBorders>
              <w:top w:val="outset" w:sz="6" w:space="0" w:color="auto"/>
              <w:left w:val="outset" w:sz="6" w:space="0" w:color="auto"/>
              <w:bottom w:val="outset" w:sz="6" w:space="0" w:color="auto"/>
              <w:right w:val="outset" w:sz="6" w:space="0" w:color="auto"/>
            </w:tcBorders>
            <w:vAlign w:val="center"/>
            <w:hideMark/>
          </w:tcPr>
          <w:p w14:paraId="6BEA6028" w14:textId="77777777" w:rsidR="00D964DA" w:rsidRPr="00045C1B" w:rsidRDefault="00D964DA">
            <w:r w:rsidRPr="00045C1B">
              <w:t> R$ 9.899.036.428,90</w:t>
            </w:r>
          </w:p>
        </w:tc>
      </w:tr>
    </w:tbl>
    <w:p w14:paraId="17F16CF4" w14:textId="77777777" w:rsidR="00361637" w:rsidRPr="00045C1B" w:rsidRDefault="00361637" w:rsidP="00361637">
      <w:pPr>
        <w:spacing w:after="0" w:line="240" w:lineRule="auto"/>
        <w:jc w:val="both"/>
      </w:pPr>
    </w:p>
    <w:p w14:paraId="4855FEF4" w14:textId="3C9BAE7C" w:rsidR="008B126E" w:rsidRPr="00045C1B" w:rsidRDefault="00470D05" w:rsidP="00470D05">
      <w:pPr>
        <w:autoSpaceDE w:val="0"/>
        <w:autoSpaceDN w:val="0"/>
        <w:adjustRightInd w:val="0"/>
        <w:spacing w:after="0" w:line="240" w:lineRule="auto"/>
        <w:ind w:right="62"/>
        <w:jc w:val="both"/>
        <w:rPr>
          <w:rFonts w:ascii="Calibri" w:hAnsi="Calibri" w:cs="Calibri"/>
          <w:u w:val="single"/>
        </w:rPr>
      </w:pPr>
      <w:r w:rsidRPr="00045C1B">
        <w:rPr>
          <w:rFonts w:ascii="Calibri" w:hAnsi="Calibri" w:cs="Calibri"/>
          <w:u w:val="single"/>
        </w:rPr>
        <w:t xml:space="preserve">Metodologia </w:t>
      </w:r>
      <w:r w:rsidR="001A3656" w:rsidRPr="00045C1B">
        <w:rPr>
          <w:rFonts w:ascii="Calibri" w:hAnsi="Calibri" w:cs="Calibri"/>
          <w:u w:val="single"/>
        </w:rPr>
        <w:t xml:space="preserve">de Cálculo do </w:t>
      </w:r>
      <w:r w:rsidRPr="00045C1B">
        <w:rPr>
          <w:rFonts w:ascii="Calibri" w:hAnsi="Calibri" w:cs="Calibri"/>
          <w:u w:val="single"/>
        </w:rPr>
        <w:t>Ajustes de Perda:</w:t>
      </w:r>
    </w:p>
    <w:p w14:paraId="4CF8D7B0" w14:textId="77777777" w:rsidR="00470D05" w:rsidRPr="00045C1B" w:rsidRDefault="00470D05" w:rsidP="00470D05">
      <w:pPr>
        <w:autoSpaceDE w:val="0"/>
        <w:autoSpaceDN w:val="0"/>
        <w:adjustRightInd w:val="0"/>
        <w:spacing w:after="0" w:line="240" w:lineRule="auto"/>
        <w:ind w:right="62"/>
        <w:jc w:val="both"/>
        <w:rPr>
          <w:rFonts w:ascii="Calibri" w:hAnsi="Calibri" w:cs="Calibri"/>
        </w:rPr>
      </w:pPr>
    </w:p>
    <w:p w14:paraId="3C560BC3" w14:textId="1F38BF43" w:rsidR="00F73E6D" w:rsidRPr="00045C1B" w:rsidRDefault="001767DC" w:rsidP="00F73E6D">
      <w:pPr>
        <w:autoSpaceDE w:val="0"/>
        <w:autoSpaceDN w:val="0"/>
        <w:adjustRightInd w:val="0"/>
        <w:spacing w:after="0" w:line="240" w:lineRule="auto"/>
        <w:ind w:right="62" w:firstLine="1276"/>
        <w:jc w:val="both"/>
        <w:rPr>
          <w:rFonts w:ascii="Calibri" w:hAnsi="Calibri" w:cs="Calibri"/>
        </w:rPr>
      </w:pPr>
      <w:r w:rsidRPr="00045C1B">
        <w:rPr>
          <w:rFonts w:ascii="Calibri" w:hAnsi="Calibri" w:cs="Calibri"/>
        </w:rPr>
        <w:t>Como metodologia de c</w:t>
      </w:r>
      <w:r w:rsidR="00636785" w:rsidRPr="00045C1B">
        <w:rPr>
          <w:rFonts w:ascii="Calibri" w:hAnsi="Calibri" w:cs="Calibri"/>
        </w:rPr>
        <w:t xml:space="preserve">álculo do ajuste de perda do auxílio emergencial, além dos preceitos estabelecidos na Macrofunção 020342 – Ajustes para Perdas Estimadas, </w:t>
      </w:r>
      <w:r w:rsidR="00F73E6D" w:rsidRPr="00045C1B">
        <w:rPr>
          <w:rFonts w:ascii="Calibri" w:hAnsi="Calibri" w:cs="Calibri"/>
        </w:rPr>
        <w:t xml:space="preserve">considerando não haver histórico de recebimento a título de Auxílio Emergencial, </w:t>
      </w:r>
      <w:r w:rsidR="00636785" w:rsidRPr="00045C1B">
        <w:rPr>
          <w:rFonts w:ascii="Calibri" w:hAnsi="Calibri" w:cs="Calibri"/>
        </w:rPr>
        <w:t xml:space="preserve">foram utilizados os percentuais de </w:t>
      </w:r>
      <w:r w:rsidR="00F73E6D" w:rsidRPr="00045C1B">
        <w:rPr>
          <w:rFonts w:ascii="Calibri" w:hAnsi="Calibri" w:cs="Calibri"/>
        </w:rPr>
        <w:t xml:space="preserve">perdas estimadas de valores a recuperar dos últimos três anos (2018, 2019 e 2020) do Programa Bolsa Família – PBF. Para embasamento do percentual, também foram solicitadas informações a Órgãos externos (Ministério do Trabalho e Previdência Social, Procuradoria-Geral da Fazenda Nacional - PGFN e Instituto Nacional do Seguro Social - INSS), buscando a mesma informação relacionada à benefícios similares ao Auxílio Emergencial (Seguro-Desemprego, Dívida Ativa da União, benefícios de aposentadorias a ressarcir em virtude de óbito e de Seguro Defeso - Pescador Artesanal), utilizando os critérios descritos na </w:t>
      </w:r>
      <w:proofErr w:type="spellStart"/>
      <w:r w:rsidR="00F73E6D" w:rsidRPr="00045C1B">
        <w:rPr>
          <w:rFonts w:ascii="Calibri" w:hAnsi="Calibri" w:cs="Calibri"/>
        </w:rPr>
        <w:t>macrofunção</w:t>
      </w:r>
      <w:proofErr w:type="spellEnd"/>
      <w:r w:rsidR="00F73E6D" w:rsidRPr="00045C1B">
        <w:rPr>
          <w:rFonts w:ascii="Calibri" w:hAnsi="Calibri" w:cs="Calibri"/>
        </w:rPr>
        <w:t xml:space="preserve"> supracitada.</w:t>
      </w:r>
    </w:p>
    <w:p w14:paraId="1FD37F27" w14:textId="162FFC76" w:rsidR="00813273" w:rsidRPr="00045C1B" w:rsidRDefault="00813273" w:rsidP="00F73E6D">
      <w:pPr>
        <w:autoSpaceDE w:val="0"/>
        <w:autoSpaceDN w:val="0"/>
        <w:adjustRightInd w:val="0"/>
        <w:spacing w:after="0" w:line="240" w:lineRule="auto"/>
        <w:ind w:right="62" w:firstLine="1276"/>
        <w:jc w:val="both"/>
        <w:rPr>
          <w:rFonts w:ascii="Calibri" w:hAnsi="Calibri" w:cs="Calibri"/>
        </w:rPr>
      </w:pPr>
      <w:r w:rsidRPr="00045C1B">
        <w:rPr>
          <w:rFonts w:ascii="Calibri" w:hAnsi="Calibri" w:cs="Calibri"/>
        </w:rPr>
        <w:t>Segue abaixo tabela com percentual de perda referente ao Programa Bolsa Família:</w:t>
      </w:r>
    </w:p>
    <w:p w14:paraId="549CDE0E" w14:textId="1163A04C" w:rsidR="00813273" w:rsidRPr="00045C1B" w:rsidRDefault="00813273" w:rsidP="00813273">
      <w:pPr>
        <w:pStyle w:val="tabelatextoalinhadoesquerda"/>
        <w:spacing w:before="0" w:beforeAutospacing="0" w:after="0" w:afterAutospacing="0"/>
        <w:ind w:left="60" w:right="60"/>
        <w:rPr>
          <w:rFonts w:ascii="Calibri" w:hAnsi="Calibri" w:cs="Calibri"/>
          <w:sz w:val="27"/>
          <w:szCs w:val="27"/>
        </w:rPr>
      </w:pPr>
      <w:r w:rsidRPr="00045C1B">
        <w:rPr>
          <w:rFonts w:ascii="Calibri" w:hAnsi="Calibri" w:cs="Calibri"/>
          <w:sz w:val="27"/>
          <w:szCs w:val="27"/>
        </w:rPr>
        <w:lastRenderedPageBreak/>
        <w:t> </w:t>
      </w:r>
      <w:r w:rsidRPr="00045C1B">
        <w:rPr>
          <w:rFonts w:ascii="Calibri" w:hAnsi="Calibri" w:cs="Calibri"/>
          <w:noProof/>
          <w:sz w:val="27"/>
          <w:szCs w:val="27"/>
        </w:rPr>
        <w:drawing>
          <wp:inline distT="0" distB="0" distL="0" distR="0" wp14:anchorId="5B20C3FE" wp14:editId="083BEE18">
            <wp:extent cx="5612130" cy="1817917"/>
            <wp:effectExtent l="0" t="0" r="7620" b="0"/>
            <wp:docPr id="3" name="Imagem 3" descr="D:\Carolina\Área de Trabalh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olina\Área de Trabalho\downloa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817917"/>
                    </a:xfrm>
                    <a:prstGeom prst="rect">
                      <a:avLst/>
                    </a:prstGeom>
                    <a:noFill/>
                    <a:ln>
                      <a:noFill/>
                    </a:ln>
                  </pic:spPr>
                </pic:pic>
              </a:graphicData>
            </a:graphic>
          </wp:inline>
        </w:drawing>
      </w:r>
    </w:p>
    <w:p w14:paraId="20FF9974" w14:textId="77777777" w:rsidR="00813273" w:rsidRPr="00045C1B" w:rsidRDefault="00813273" w:rsidP="00813273">
      <w:pPr>
        <w:pStyle w:val="tabelatextoalinhadoesquerda"/>
        <w:spacing w:before="0" w:beforeAutospacing="0" w:after="0" w:afterAutospacing="0"/>
        <w:ind w:left="60" w:right="60"/>
        <w:rPr>
          <w:rFonts w:ascii="Calibri" w:hAnsi="Calibri" w:cs="Calibri"/>
          <w:sz w:val="27"/>
          <w:szCs w:val="27"/>
        </w:rPr>
      </w:pPr>
    </w:p>
    <w:p w14:paraId="302A7D31" w14:textId="4D7207D1" w:rsidR="00813273" w:rsidRPr="00045C1B" w:rsidRDefault="00813273" w:rsidP="00E34604">
      <w:pPr>
        <w:autoSpaceDE w:val="0"/>
        <w:autoSpaceDN w:val="0"/>
        <w:adjustRightInd w:val="0"/>
        <w:spacing w:after="0" w:line="240" w:lineRule="auto"/>
        <w:ind w:right="62" w:firstLine="1276"/>
        <w:jc w:val="both"/>
        <w:rPr>
          <w:rFonts w:ascii="Calibri" w:hAnsi="Calibri" w:cs="Calibri"/>
        </w:rPr>
      </w:pPr>
      <w:r w:rsidRPr="00045C1B">
        <w:rPr>
          <w:rFonts w:ascii="Calibri" w:hAnsi="Calibri" w:cs="Calibri"/>
        </w:rPr>
        <w:t> </w:t>
      </w:r>
      <w:r w:rsidR="00E34604" w:rsidRPr="00045C1B">
        <w:rPr>
          <w:rFonts w:ascii="Calibri" w:hAnsi="Calibri" w:cs="Calibri"/>
        </w:rPr>
        <w:t xml:space="preserve">Considerando que os valores apresentados pelos demais órgãos supracitados eram bem próximos ao da tabela acima, bem como a </w:t>
      </w:r>
      <w:r w:rsidRPr="00045C1B">
        <w:rPr>
          <w:rFonts w:ascii="Calibri" w:hAnsi="Calibri" w:cs="Calibri"/>
        </w:rPr>
        <w:t>similaridade do perfil de público de beneficiários, dos benefícios citados e seus percentuais de perdas na recuperação de valores a receber,</w:t>
      </w:r>
      <w:r w:rsidR="00E34604" w:rsidRPr="00045C1B">
        <w:rPr>
          <w:rFonts w:ascii="Calibri" w:hAnsi="Calibri" w:cs="Calibri"/>
        </w:rPr>
        <w:t xml:space="preserve"> a unidade responsável optou por adotar </w:t>
      </w:r>
      <w:r w:rsidRPr="00045C1B">
        <w:rPr>
          <w:rFonts w:ascii="Calibri" w:hAnsi="Calibri" w:cs="Calibri"/>
        </w:rPr>
        <w:t>o quociente do histórico do Programa do Bolsa Família como índice de ajuste para perdas estimadas de valores a receber do Auxílio Emergencial, de 99,89%</w:t>
      </w:r>
      <w:r w:rsidR="00E03DDA" w:rsidRPr="00045C1B">
        <w:rPr>
          <w:rFonts w:ascii="Calibri" w:hAnsi="Calibri" w:cs="Calibri"/>
        </w:rPr>
        <w:t>.</w:t>
      </w:r>
    </w:p>
    <w:p w14:paraId="0171281D" w14:textId="1FBBB816" w:rsidR="00F73E6D" w:rsidRPr="00FE5024" w:rsidRDefault="00813273" w:rsidP="00E34604">
      <w:pPr>
        <w:pStyle w:val="tabelatextoalinhadoesquerda"/>
        <w:spacing w:before="0" w:beforeAutospacing="0" w:after="0" w:afterAutospacing="0"/>
        <w:ind w:left="60" w:right="60"/>
        <w:rPr>
          <w:rFonts w:ascii="Calibri" w:hAnsi="Calibri" w:cs="Calibri"/>
          <w:color w:val="FF0000"/>
        </w:rPr>
      </w:pPr>
      <w:r w:rsidRPr="00FE5024">
        <w:rPr>
          <w:rFonts w:ascii="Calibri" w:hAnsi="Calibri" w:cs="Calibri"/>
          <w:color w:val="FF0000"/>
          <w:sz w:val="27"/>
          <w:szCs w:val="27"/>
        </w:rPr>
        <w:t> </w:t>
      </w:r>
    </w:p>
    <w:p w14:paraId="2F20D2A2" w14:textId="2970E7A0" w:rsidR="00062E3D" w:rsidRPr="00277633" w:rsidRDefault="00062E3D" w:rsidP="00062E3D">
      <w:pPr>
        <w:pStyle w:val="PargrafodaLista"/>
        <w:tabs>
          <w:tab w:val="left" w:pos="709"/>
        </w:tabs>
        <w:autoSpaceDE w:val="0"/>
        <w:autoSpaceDN w:val="0"/>
        <w:adjustRightInd w:val="0"/>
        <w:spacing w:after="0" w:line="240" w:lineRule="auto"/>
        <w:ind w:left="0" w:right="62"/>
        <w:jc w:val="both"/>
        <w:rPr>
          <w:rFonts w:ascii="Calibri" w:hAnsi="Calibri" w:cs="Calibri"/>
          <w:b/>
          <w:bCs/>
          <w:sz w:val="24"/>
          <w:szCs w:val="24"/>
          <w:u w:val="single"/>
          <w:lang w:val="pt"/>
        </w:rPr>
      </w:pPr>
      <w:r w:rsidRPr="00277633">
        <w:rPr>
          <w:rFonts w:ascii="Calibri" w:hAnsi="Calibri" w:cs="Calibri"/>
          <w:b/>
          <w:bCs/>
          <w:u w:val="single"/>
          <w:lang w:val="pt"/>
        </w:rPr>
        <w:fldChar w:fldCharType="begin"/>
      </w:r>
      <w:r w:rsidRPr="00277633">
        <w:rPr>
          <w:rFonts w:ascii="Calibri" w:hAnsi="Calibri" w:cs="Calibri"/>
          <w:bCs/>
          <w:lang w:val="pt"/>
        </w:rPr>
        <w:instrText xml:space="preserve"> REF ativo7 \h </w:instrText>
      </w:r>
      <w:r w:rsidR="00341F8D" w:rsidRPr="00277633">
        <w:rPr>
          <w:rFonts w:ascii="Calibri" w:hAnsi="Calibri" w:cs="Calibri"/>
          <w:b/>
          <w:bCs/>
          <w:u w:val="single"/>
          <w:lang w:val="pt"/>
        </w:rPr>
        <w:instrText xml:space="preserve"> \* MERGEFORMAT </w:instrText>
      </w:r>
      <w:r w:rsidRPr="00277633">
        <w:rPr>
          <w:rFonts w:ascii="Calibri" w:hAnsi="Calibri" w:cs="Calibri"/>
          <w:b/>
          <w:bCs/>
          <w:u w:val="single"/>
          <w:lang w:val="pt"/>
        </w:rPr>
      </w:r>
      <w:r w:rsidRPr="00277633">
        <w:rPr>
          <w:rFonts w:ascii="Calibri" w:hAnsi="Calibri" w:cs="Calibri"/>
          <w:b/>
          <w:bCs/>
          <w:u w:val="single"/>
          <w:lang w:val="pt"/>
        </w:rPr>
        <w:fldChar w:fldCharType="separate"/>
      </w:r>
      <w:bookmarkStart w:id="2" w:name="n3"/>
      <w:r w:rsidRPr="00277633">
        <w:rPr>
          <w:rFonts w:ascii="Calibri" w:hAnsi="Calibri" w:cs="Calibri"/>
          <w:b/>
          <w:bCs/>
          <w:sz w:val="24"/>
          <w:szCs w:val="24"/>
          <w:u w:val="single"/>
          <w:lang w:val="pt"/>
        </w:rPr>
        <w:t xml:space="preserve">Nota Explicativa nº </w:t>
      </w:r>
      <w:r w:rsidR="00D64DA6" w:rsidRPr="00277633">
        <w:rPr>
          <w:rFonts w:ascii="Calibri" w:hAnsi="Calibri" w:cs="Calibri"/>
          <w:b/>
          <w:bCs/>
          <w:sz w:val="24"/>
          <w:szCs w:val="24"/>
          <w:u w:val="single"/>
          <w:lang w:val="pt"/>
        </w:rPr>
        <w:t>3</w:t>
      </w:r>
      <w:r w:rsidRPr="00277633">
        <w:rPr>
          <w:rFonts w:ascii="Calibri" w:hAnsi="Calibri" w:cs="Calibri"/>
          <w:b/>
          <w:bCs/>
          <w:sz w:val="24"/>
          <w:szCs w:val="24"/>
          <w:u w:val="single"/>
          <w:lang w:val="pt"/>
        </w:rPr>
        <w:t xml:space="preserve"> - Estoque</w:t>
      </w:r>
    </w:p>
    <w:bookmarkEnd w:id="2"/>
    <w:p w14:paraId="2DE920BE" w14:textId="380FE7C0" w:rsidR="008B126E" w:rsidRPr="00277633" w:rsidRDefault="00062E3D" w:rsidP="00EC3988">
      <w:pPr>
        <w:pStyle w:val="PargrafodaLista"/>
        <w:tabs>
          <w:tab w:val="left" w:pos="709"/>
        </w:tabs>
        <w:autoSpaceDE w:val="0"/>
        <w:autoSpaceDN w:val="0"/>
        <w:adjustRightInd w:val="0"/>
        <w:spacing w:after="0" w:line="240" w:lineRule="auto"/>
        <w:ind w:left="0" w:right="62" w:firstLine="1276"/>
        <w:jc w:val="both"/>
        <w:rPr>
          <w:rFonts w:ascii="Calibri" w:hAnsi="Calibri" w:cs="Calibri"/>
          <w:bCs/>
          <w:lang w:val="pt"/>
        </w:rPr>
      </w:pPr>
      <w:r w:rsidRPr="00277633">
        <w:rPr>
          <w:rFonts w:ascii="Arial" w:eastAsia="Times New Roman" w:hAnsi="Arial" w:cs="Arial"/>
          <w:b/>
          <w:bCs/>
          <w:sz w:val="14"/>
          <w:szCs w:val="14"/>
          <w:lang w:eastAsia="pt-BR"/>
        </w:rPr>
        <w:t xml:space="preserve">   </w:t>
      </w:r>
      <w:r w:rsidRPr="00277633">
        <w:rPr>
          <w:rFonts w:ascii="Calibri" w:hAnsi="Calibri" w:cs="Calibri"/>
          <w:b/>
          <w:bCs/>
          <w:u w:val="single"/>
          <w:lang w:val="pt"/>
        </w:rPr>
        <w:fldChar w:fldCharType="end"/>
      </w:r>
    </w:p>
    <w:p w14:paraId="45D141C4" w14:textId="59725255" w:rsidR="0009135C" w:rsidRPr="00277633" w:rsidRDefault="00E03B54" w:rsidP="008C5591">
      <w:pPr>
        <w:pStyle w:val="PargrafodaLista"/>
        <w:ind w:left="0" w:firstLine="1276"/>
        <w:jc w:val="both"/>
        <w:rPr>
          <w:rFonts w:ascii="Calibri" w:hAnsi="Calibri" w:cs="Calibri"/>
          <w:bCs/>
          <w:lang w:val="pt"/>
        </w:rPr>
      </w:pPr>
      <w:r w:rsidRPr="00277633">
        <w:rPr>
          <w:rFonts w:ascii="Calibri" w:hAnsi="Calibri" w:cs="Calibri"/>
          <w:bCs/>
          <w:lang w:val="pt"/>
        </w:rPr>
        <w:tab/>
      </w:r>
      <w:r w:rsidR="005C3812" w:rsidRPr="00277633">
        <w:rPr>
          <w:rFonts w:ascii="Calibri" w:hAnsi="Calibri" w:cs="Calibri"/>
          <w:bCs/>
          <w:lang w:val="pt"/>
        </w:rPr>
        <w:t>Atualmente o Ministério da Cidadania possui saldos de Estoques de Almoxarifado lançados em 4 unidades gestoras: 180002</w:t>
      </w:r>
      <w:r w:rsidR="008C5591" w:rsidRPr="00277633">
        <w:rPr>
          <w:rFonts w:ascii="Calibri" w:hAnsi="Calibri" w:cs="Calibri"/>
          <w:bCs/>
          <w:lang w:val="pt"/>
        </w:rPr>
        <w:t xml:space="preserve"> – Departamento de Gestão Interna</w:t>
      </w:r>
      <w:r w:rsidR="005C3812" w:rsidRPr="00277633">
        <w:rPr>
          <w:rFonts w:ascii="Calibri" w:hAnsi="Calibri" w:cs="Calibri"/>
          <w:bCs/>
          <w:lang w:val="pt"/>
        </w:rPr>
        <w:t>, 180080</w:t>
      </w:r>
      <w:r w:rsidR="008C5591" w:rsidRPr="00277633">
        <w:rPr>
          <w:rFonts w:ascii="Calibri" w:hAnsi="Calibri" w:cs="Calibri"/>
          <w:bCs/>
          <w:lang w:val="pt"/>
        </w:rPr>
        <w:t xml:space="preserve"> – Autoridade de Governança do Legado Olímpico</w:t>
      </w:r>
      <w:r w:rsidR="005C3812" w:rsidRPr="00277633">
        <w:rPr>
          <w:rFonts w:ascii="Calibri" w:hAnsi="Calibri" w:cs="Calibri"/>
          <w:bCs/>
          <w:lang w:val="pt"/>
        </w:rPr>
        <w:t xml:space="preserve">, 550005 </w:t>
      </w:r>
      <w:r w:rsidR="008C5591" w:rsidRPr="00277633">
        <w:rPr>
          <w:rFonts w:ascii="Calibri" w:hAnsi="Calibri" w:cs="Calibri"/>
          <w:bCs/>
          <w:lang w:val="pt"/>
        </w:rPr>
        <w:t xml:space="preserve">– Coordenação-Geral de Licitações e Contratos </w:t>
      </w:r>
      <w:r w:rsidR="005C3812" w:rsidRPr="00277633">
        <w:rPr>
          <w:rFonts w:ascii="Calibri" w:hAnsi="Calibri" w:cs="Calibri"/>
          <w:bCs/>
          <w:lang w:val="pt"/>
        </w:rPr>
        <w:t>e 550025</w:t>
      </w:r>
      <w:r w:rsidR="008C5591" w:rsidRPr="00277633">
        <w:rPr>
          <w:rFonts w:ascii="Calibri" w:hAnsi="Calibri" w:cs="Calibri"/>
          <w:bCs/>
          <w:lang w:val="pt"/>
        </w:rPr>
        <w:t>- SAA/ Condomínio do Bloco A</w:t>
      </w:r>
      <w:r w:rsidR="005C3812" w:rsidRPr="00277633">
        <w:rPr>
          <w:rFonts w:ascii="Calibri" w:hAnsi="Calibri" w:cs="Calibri"/>
          <w:bCs/>
          <w:lang w:val="pt"/>
        </w:rPr>
        <w:t xml:space="preserve">. </w:t>
      </w:r>
      <w:r w:rsidR="00277633" w:rsidRPr="00277633">
        <w:rPr>
          <w:rFonts w:ascii="Calibri" w:hAnsi="Calibri" w:cs="Calibri"/>
          <w:bCs/>
          <w:lang w:val="pt"/>
        </w:rPr>
        <w:t xml:space="preserve">Não foi possível efetuar a conferência dos saldos constantes no SIAFI no primeiro trimestre devido à falta de encaminhamento do </w:t>
      </w:r>
      <w:r w:rsidR="00B45692" w:rsidRPr="00277633">
        <w:rPr>
          <w:rFonts w:ascii="Calibri" w:hAnsi="Calibri" w:cs="Calibri"/>
          <w:bCs/>
          <w:lang w:val="pt"/>
        </w:rPr>
        <w:t xml:space="preserve">Relatório Mensal de Movimentação do Almoxarifado </w:t>
      </w:r>
      <w:r w:rsidR="0009135C" w:rsidRPr="00277633">
        <w:rPr>
          <w:rFonts w:ascii="Calibri" w:hAnsi="Calibri" w:cs="Calibri"/>
          <w:bCs/>
          <w:lang w:val="pt"/>
        </w:rPr>
        <w:t>– RMA.</w:t>
      </w:r>
    </w:p>
    <w:p w14:paraId="0A35A068" w14:textId="77777777" w:rsidR="0009135C" w:rsidRPr="003C5DBC" w:rsidRDefault="0009135C" w:rsidP="00DF1019">
      <w:pPr>
        <w:pStyle w:val="PargrafodaLista"/>
        <w:tabs>
          <w:tab w:val="left" w:pos="709"/>
          <w:tab w:val="left" w:pos="1276"/>
        </w:tabs>
        <w:autoSpaceDE w:val="0"/>
        <w:autoSpaceDN w:val="0"/>
        <w:adjustRightInd w:val="0"/>
        <w:spacing w:after="0" w:line="240" w:lineRule="auto"/>
        <w:ind w:left="0" w:right="62" w:firstLine="1276"/>
        <w:jc w:val="both"/>
        <w:rPr>
          <w:rFonts w:ascii="Calibri" w:hAnsi="Calibri" w:cs="Calibri"/>
          <w:bCs/>
          <w:lang w:val="pt"/>
        </w:rPr>
      </w:pPr>
    </w:p>
    <w:p w14:paraId="0763704F" w14:textId="48E39522" w:rsidR="00062E3D" w:rsidRPr="003C5DBC" w:rsidRDefault="00062E3D" w:rsidP="00062E3D">
      <w:pPr>
        <w:pStyle w:val="PargrafodaLista"/>
        <w:tabs>
          <w:tab w:val="left" w:pos="709"/>
        </w:tabs>
        <w:autoSpaceDE w:val="0"/>
        <w:autoSpaceDN w:val="0"/>
        <w:adjustRightInd w:val="0"/>
        <w:spacing w:after="0" w:line="240" w:lineRule="auto"/>
        <w:ind w:left="0" w:right="62"/>
        <w:jc w:val="both"/>
        <w:rPr>
          <w:rFonts w:ascii="Calibri" w:hAnsi="Calibri" w:cs="Calibri"/>
          <w:b/>
          <w:bCs/>
          <w:sz w:val="24"/>
          <w:szCs w:val="24"/>
          <w:u w:val="single"/>
          <w:lang w:val="pt"/>
        </w:rPr>
      </w:pPr>
      <w:r w:rsidRPr="003C5DBC">
        <w:rPr>
          <w:rFonts w:ascii="Calibri" w:hAnsi="Calibri" w:cs="Calibri"/>
          <w:b/>
          <w:bCs/>
          <w:u w:val="single"/>
          <w:lang w:val="pt"/>
        </w:rPr>
        <w:fldChar w:fldCharType="begin"/>
      </w:r>
      <w:r w:rsidRPr="003C5DBC">
        <w:rPr>
          <w:rFonts w:ascii="Calibri" w:hAnsi="Calibri" w:cs="Calibri"/>
          <w:lang w:val="pt"/>
        </w:rPr>
        <w:instrText xml:space="preserve"> REF ativo8 \h </w:instrText>
      </w:r>
      <w:r w:rsidR="00341F8D" w:rsidRPr="003C5DBC">
        <w:rPr>
          <w:rFonts w:ascii="Calibri" w:hAnsi="Calibri" w:cs="Calibri"/>
          <w:b/>
          <w:bCs/>
          <w:u w:val="single"/>
          <w:lang w:val="pt"/>
        </w:rPr>
        <w:instrText xml:space="preserve"> \* MERGEFORMAT </w:instrText>
      </w:r>
      <w:r w:rsidRPr="003C5DBC">
        <w:rPr>
          <w:rFonts w:ascii="Calibri" w:hAnsi="Calibri" w:cs="Calibri"/>
          <w:b/>
          <w:bCs/>
          <w:u w:val="single"/>
          <w:lang w:val="pt"/>
        </w:rPr>
      </w:r>
      <w:r w:rsidRPr="003C5DBC">
        <w:rPr>
          <w:rFonts w:ascii="Calibri" w:hAnsi="Calibri" w:cs="Calibri"/>
          <w:b/>
          <w:bCs/>
          <w:u w:val="single"/>
          <w:lang w:val="pt"/>
        </w:rPr>
        <w:fldChar w:fldCharType="separate"/>
      </w:r>
      <w:bookmarkStart w:id="3" w:name="n4investimentos"/>
      <w:r w:rsidR="008E6B79" w:rsidRPr="003C5DBC">
        <w:rPr>
          <w:rFonts w:ascii="Calibri" w:hAnsi="Calibri" w:cs="Calibri"/>
          <w:b/>
          <w:bCs/>
          <w:sz w:val="24"/>
          <w:szCs w:val="24"/>
          <w:u w:val="single"/>
          <w:lang w:val="pt"/>
        </w:rPr>
        <w:t>Nota Explicativa nº 4</w:t>
      </w:r>
      <w:r w:rsidRPr="003C5DBC">
        <w:rPr>
          <w:rFonts w:ascii="Calibri" w:hAnsi="Calibri" w:cs="Calibri"/>
          <w:b/>
          <w:bCs/>
          <w:sz w:val="24"/>
          <w:szCs w:val="24"/>
          <w:u w:val="single"/>
          <w:lang w:val="pt"/>
        </w:rPr>
        <w:t xml:space="preserve"> - Investimentos</w:t>
      </w:r>
    </w:p>
    <w:bookmarkEnd w:id="3"/>
    <w:p w14:paraId="6399EAEB" w14:textId="40452D90" w:rsidR="008B126E" w:rsidRPr="003C5DBC" w:rsidRDefault="00062E3D" w:rsidP="00EC3988">
      <w:pPr>
        <w:autoSpaceDE w:val="0"/>
        <w:autoSpaceDN w:val="0"/>
        <w:adjustRightInd w:val="0"/>
        <w:spacing w:after="0" w:line="240" w:lineRule="auto"/>
        <w:ind w:left="60" w:right="60" w:firstLine="1216"/>
        <w:jc w:val="both"/>
        <w:rPr>
          <w:rFonts w:ascii="Calibri" w:hAnsi="Calibri" w:cs="Calibri"/>
          <w:lang w:val="pt"/>
        </w:rPr>
      </w:pPr>
      <w:r w:rsidRPr="003C5DBC">
        <w:rPr>
          <w:rFonts w:ascii="Arial" w:eastAsia="Times New Roman" w:hAnsi="Arial" w:cs="Arial"/>
          <w:b/>
          <w:bCs/>
          <w:sz w:val="14"/>
          <w:szCs w:val="14"/>
          <w:lang w:eastAsia="pt-BR"/>
        </w:rPr>
        <w:t xml:space="preserve">   </w:t>
      </w:r>
      <w:r w:rsidRPr="003C5DBC">
        <w:rPr>
          <w:rFonts w:ascii="Calibri" w:hAnsi="Calibri" w:cs="Calibri"/>
          <w:b/>
          <w:bCs/>
          <w:u w:val="single"/>
          <w:lang w:val="pt"/>
        </w:rPr>
        <w:fldChar w:fldCharType="end"/>
      </w:r>
    </w:p>
    <w:p w14:paraId="78A765CF" w14:textId="0FDBE76D" w:rsidR="006D435D" w:rsidRPr="003C5DBC" w:rsidRDefault="003C5DBC" w:rsidP="006D435D">
      <w:pPr>
        <w:pStyle w:val="PargrafodaLista"/>
        <w:tabs>
          <w:tab w:val="left" w:pos="709"/>
          <w:tab w:val="left" w:pos="1276"/>
        </w:tabs>
        <w:autoSpaceDE w:val="0"/>
        <w:autoSpaceDN w:val="0"/>
        <w:adjustRightInd w:val="0"/>
        <w:spacing w:after="0" w:line="240" w:lineRule="auto"/>
        <w:ind w:left="0" w:right="62" w:firstLine="1276"/>
        <w:jc w:val="both"/>
        <w:rPr>
          <w:rFonts w:ascii="Calibri" w:hAnsi="Calibri" w:cs="Calibri"/>
          <w:bCs/>
          <w:lang w:val="pt"/>
        </w:rPr>
      </w:pPr>
      <w:r w:rsidRPr="003C5DBC">
        <w:rPr>
          <w:rFonts w:ascii="Calibri" w:hAnsi="Calibri" w:cs="Calibri"/>
          <w:lang w:val="pt"/>
        </w:rPr>
        <w:t>Não há investimentos realizados.</w:t>
      </w:r>
    </w:p>
    <w:p w14:paraId="2798408B" w14:textId="77777777" w:rsidR="00636C41" w:rsidRPr="00FE5024" w:rsidRDefault="00636C41" w:rsidP="00EC3988">
      <w:pPr>
        <w:autoSpaceDE w:val="0"/>
        <w:autoSpaceDN w:val="0"/>
        <w:adjustRightInd w:val="0"/>
        <w:spacing w:after="0" w:line="240" w:lineRule="auto"/>
        <w:ind w:right="60"/>
        <w:rPr>
          <w:rFonts w:ascii="Calibri" w:hAnsi="Calibri" w:cs="Calibri"/>
          <w:b/>
          <w:bCs/>
          <w:color w:val="FF0000"/>
          <w:lang w:val="pt"/>
        </w:rPr>
      </w:pPr>
    </w:p>
    <w:p w14:paraId="2DDE8FC1" w14:textId="05ABEB2D" w:rsidR="00062E3D" w:rsidRPr="003C5DBC" w:rsidRDefault="00062E3D" w:rsidP="00062E3D">
      <w:pPr>
        <w:autoSpaceDE w:val="0"/>
        <w:autoSpaceDN w:val="0"/>
        <w:adjustRightInd w:val="0"/>
        <w:spacing w:after="0" w:line="240" w:lineRule="auto"/>
        <w:ind w:right="60"/>
        <w:rPr>
          <w:rFonts w:ascii="Calibri" w:hAnsi="Calibri" w:cs="Calibri"/>
          <w:sz w:val="24"/>
          <w:szCs w:val="24"/>
          <w:u w:val="single"/>
          <w:lang w:val="pt"/>
        </w:rPr>
      </w:pPr>
      <w:r w:rsidRPr="003C5DBC">
        <w:rPr>
          <w:rFonts w:ascii="Calibri" w:hAnsi="Calibri" w:cs="Calibri"/>
          <w:b/>
          <w:bCs/>
          <w:u w:val="single"/>
          <w:lang w:val="pt"/>
        </w:rPr>
        <w:fldChar w:fldCharType="begin"/>
      </w:r>
      <w:r w:rsidRPr="003C5DBC">
        <w:rPr>
          <w:rFonts w:ascii="Calibri" w:hAnsi="Calibri" w:cs="Calibri"/>
          <w:lang w:val="pt"/>
        </w:rPr>
        <w:instrText xml:space="preserve"> REF ativo9 \h </w:instrText>
      </w:r>
      <w:r w:rsidR="00341F8D" w:rsidRPr="003C5DBC">
        <w:rPr>
          <w:rFonts w:ascii="Calibri" w:hAnsi="Calibri" w:cs="Calibri"/>
          <w:b/>
          <w:bCs/>
          <w:u w:val="single"/>
          <w:lang w:val="pt"/>
        </w:rPr>
        <w:instrText xml:space="preserve"> \* MERGEFORMAT </w:instrText>
      </w:r>
      <w:r w:rsidRPr="003C5DBC">
        <w:rPr>
          <w:rFonts w:ascii="Calibri" w:hAnsi="Calibri" w:cs="Calibri"/>
          <w:b/>
          <w:bCs/>
          <w:u w:val="single"/>
          <w:lang w:val="pt"/>
        </w:rPr>
      </w:r>
      <w:r w:rsidRPr="003C5DBC">
        <w:rPr>
          <w:rFonts w:ascii="Calibri" w:hAnsi="Calibri" w:cs="Calibri"/>
          <w:b/>
          <w:bCs/>
          <w:u w:val="single"/>
          <w:lang w:val="pt"/>
        </w:rPr>
        <w:fldChar w:fldCharType="separate"/>
      </w:r>
      <w:bookmarkStart w:id="4" w:name="n5imobilizado"/>
      <w:r w:rsidRPr="003C5DBC">
        <w:rPr>
          <w:rFonts w:ascii="Calibri" w:hAnsi="Calibri" w:cs="Calibri"/>
          <w:b/>
          <w:bCs/>
          <w:sz w:val="24"/>
          <w:szCs w:val="24"/>
          <w:u w:val="single"/>
          <w:lang w:val="pt"/>
        </w:rPr>
        <w:t xml:space="preserve">Nota Explicativa nº </w:t>
      </w:r>
      <w:r w:rsidR="008E6B79" w:rsidRPr="003C5DBC">
        <w:rPr>
          <w:rFonts w:ascii="Calibri" w:hAnsi="Calibri" w:cs="Calibri"/>
          <w:b/>
          <w:bCs/>
          <w:sz w:val="24"/>
          <w:szCs w:val="24"/>
          <w:u w:val="single"/>
          <w:lang w:val="pt"/>
        </w:rPr>
        <w:t>5</w:t>
      </w:r>
      <w:r w:rsidRPr="003C5DBC">
        <w:rPr>
          <w:rFonts w:ascii="Calibri" w:hAnsi="Calibri" w:cs="Calibri"/>
          <w:b/>
          <w:bCs/>
          <w:sz w:val="24"/>
          <w:szCs w:val="24"/>
          <w:u w:val="single"/>
          <w:lang w:val="pt"/>
        </w:rPr>
        <w:t xml:space="preserve"> - Imobilizado</w:t>
      </w:r>
      <w:bookmarkEnd w:id="4"/>
      <w:r w:rsidRPr="003C5DBC">
        <w:rPr>
          <w:rFonts w:ascii="Calibri" w:hAnsi="Calibri" w:cs="Calibri"/>
          <w:sz w:val="24"/>
          <w:szCs w:val="24"/>
          <w:lang w:val="pt"/>
        </w:rPr>
        <w:t xml:space="preserve">                 </w:t>
      </w:r>
    </w:p>
    <w:p w14:paraId="22D627AB" w14:textId="0BB178D0" w:rsidR="008B126E" w:rsidRPr="003C5DBC" w:rsidRDefault="00062E3D" w:rsidP="00EC3988">
      <w:pPr>
        <w:autoSpaceDE w:val="0"/>
        <w:autoSpaceDN w:val="0"/>
        <w:adjustRightInd w:val="0"/>
        <w:spacing w:after="0" w:line="240" w:lineRule="auto"/>
        <w:ind w:left="60" w:right="60" w:firstLine="1216"/>
        <w:jc w:val="both"/>
        <w:rPr>
          <w:rFonts w:ascii="Calibri" w:hAnsi="Calibri" w:cs="Calibri"/>
          <w:lang w:val="pt"/>
        </w:rPr>
      </w:pPr>
      <w:r w:rsidRPr="003C5DBC">
        <w:rPr>
          <w:rFonts w:ascii="Arial" w:eastAsia="Times New Roman" w:hAnsi="Arial" w:cs="Arial"/>
          <w:b/>
          <w:bCs/>
          <w:sz w:val="14"/>
          <w:szCs w:val="14"/>
          <w:lang w:eastAsia="pt-BR"/>
        </w:rPr>
        <w:t xml:space="preserve">   </w:t>
      </w:r>
      <w:r w:rsidRPr="003C5DBC">
        <w:rPr>
          <w:rFonts w:ascii="Calibri" w:hAnsi="Calibri" w:cs="Calibri"/>
          <w:b/>
          <w:bCs/>
          <w:u w:val="single"/>
          <w:lang w:val="pt"/>
        </w:rPr>
        <w:fldChar w:fldCharType="end"/>
      </w:r>
    </w:p>
    <w:p w14:paraId="351BF775" w14:textId="1DD9EB3B" w:rsidR="00330B1B" w:rsidRPr="003C5DBC" w:rsidRDefault="00330B1B" w:rsidP="00330B1B">
      <w:pPr>
        <w:autoSpaceDE w:val="0"/>
        <w:autoSpaceDN w:val="0"/>
        <w:adjustRightInd w:val="0"/>
        <w:spacing w:after="0" w:line="240" w:lineRule="auto"/>
        <w:ind w:right="60"/>
        <w:jc w:val="both"/>
        <w:rPr>
          <w:rFonts w:ascii="Calibri" w:hAnsi="Calibri" w:cs="Calibri"/>
          <w:sz w:val="24"/>
          <w:szCs w:val="24"/>
          <w:u w:val="single"/>
          <w:lang w:val="pt"/>
        </w:rPr>
      </w:pPr>
      <w:r w:rsidRPr="003C5DBC">
        <w:rPr>
          <w:rFonts w:ascii="Calibri" w:hAnsi="Calibri" w:cs="Calibri"/>
          <w:sz w:val="24"/>
          <w:szCs w:val="24"/>
          <w:u w:val="single"/>
          <w:lang w:val="pt"/>
        </w:rPr>
        <w:t>Bens Móveis</w:t>
      </w:r>
    </w:p>
    <w:p w14:paraId="4FD93553" w14:textId="77777777" w:rsidR="008D21C9" w:rsidRPr="003C5DBC" w:rsidRDefault="004434D4" w:rsidP="00EC3988">
      <w:pPr>
        <w:autoSpaceDE w:val="0"/>
        <w:autoSpaceDN w:val="0"/>
        <w:adjustRightInd w:val="0"/>
        <w:spacing w:after="0" w:line="240" w:lineRule="auto"/>
        <w:ind w:left="60" w:right="60" w:firstLine="1216"/>
        <w:jc w:val="both"/>
        <w:rPr>
          <w:rFonts w:ascii="Calibri" w:hAnsi="Calibri" w:cs="Calibri"/>
          <w:lang w:val="pt"/>
        </w:rPr>
      </w:pPr>
      <w:r w:rsidRPr="003C5DBC">
        <w:rPr>
          <w:rFonts w:ascii="Calibri" w:hAnsi="Calibri" w:cs="Calibri"/>
          <w:lang w:val="pt"/>
        </w:rPr>
        <w:t>Na conta de </w:t>
      </w:r>
      <w:r w:rsidRPr="003C5DBC">
        <w:rPr>
          <w:rFonts w:ascii="Calibri" w:hAnsi="Calibri" w:cs="Calibri"/>
          <w:b/>
          <w:bCs/>
          <w:lang w:val="pt"/>
        </w:rPr>
        <w:t>Bens Móveis</w:t>
      </w:r>
      <w:r w:rsidRPr="003C5DBC">
        <w:rPr>
          <w:rFonts w:ascii="Calibri" w:hAnsi="Calibri" w:cs="Calibri"/>
          <w:lang w:val="pt"/>
        </w:rPr>
        <w:t> são registrados os valores de aquisição ou incorporação de bens corpóreos, que tem existência material e que podem ser transportados pelo próprio movimento ou removidos por for</w:t>
      </w:r>
      <w:r w:rsidR="003D072D" w:rsidRPr="003C5DBC">
        <w:rPr>
          <w:rFonts w:ascii="Calibri" w:hAnsi="Calibri" w:cs="Calibri"/>
          <w:lang w:val="pt"/>
        </w:rPr>
        <w:t>ç</w:t>
      </w:r>
      <w:r w:rsidRPr="003C5DBC">
        <w:rPr>
          <w:rFonts w:ascii="Calibri" w:hAnsi="Calibri" w:cs="Calibri"/>
          <w:lang w:val="pt"/>
        </w:rPr>
        <w:t>a alheia, sem alteração da sua substância ou da destinação econômico-social, que constituam meio para a produção de outros bens ou serviços. </w:t>
      </w:r>
    </w:p>
    <w:p w14:paraId="69780E33" w14:textId="0AE31634" w:rsidR="008D21C9" w:rsidRPr="003C5DBC" w:rsidRDefault="008D21C9" w:rsidP="00EC3988">
      <w:pPr>
        <w:autoSpaceDE w:val="0"/>
        <w:autoSpaceDN w:val="0"/>
        <w:adjustRightInd w:val="0"/>
        <w:spacing w:after="0" w:line="240" w:lineRule="auto"/>
        <w:ind w:left="60" w:right="60" w:firstLine="1216"/>
        <w:jc w:val="both"/>
        <w:rPr>
          <w:rFonts w:ascii="Calibri" w:hAnsi="Calibri" w:cs="Calibri"/>
          <w:lang w:val="pt"/>
        </w:rPr>
      </w:pPr>
      <w:r w:rsidRPr="003C5DBC">
        <w:rPr>
          <w:rFonts w:ascii="Calibri" w:hAnsi="Calibri" w:cs="Calibri"/>
          <w:lang w:val="pt"/>
        </w:rPr>
        <w:t xml:space="preserve">Segue abaixo composição </w:t>
      </w:r>
      <w:r w:rsidR="00330B1B" w:rsidRPr="003C5DBC">
        <w:rPr>
          <w:rFonts w:ascii="Calibri" w:hAnsi="Calibri" w:cs="Calibri"/>
          <w:lang w:val="pt"/>
        </w:rPr>
        <w:t xml:space="preserve">de </w:t>
      </w:r>
      <w:r w:rsidR="003C5DBC" w:rsidRPr="003C5DBC">
        <w:rPr>
          <w:rFonts w:ascii="Calibri" w:hAnsi="Calibri" w:cs="Calibri"/>
          <w:lang w:val="pt"/>
        </w:rPr>
        <w:t>março/2022</w:t>
      </w:r>
      <w:r w:rsidRPr="003C5DBC">
        <w:rPr>
          <w:rFonts w:ascii="Calibri" w:hAnsi="Calibri" w:cs="Calibri"/>
          <w:lang w:val="pt"/>
        </w:rPr>
        <w:t xml:space="preserve"> dos bens móveis:</w:t>
      </w:r>
    </w:p>
    <w:p w14:paraId="79BEEC4F" w14:textId="77777777" w:rsidR="00F362E2" w:rsidRPr="00FE5024" w:rsidRDefault="00F362E2" w:rsidP="00EC3988">
      <w:pPr>
        <w:autoSpaceDE w:val="0"/>
        <w:autoSpaceDN w:val="0"/>
        <w:adjustRightInd w:val="0"/>
        <w:spacing w:after="0" w:line="240" w:lineRule="auto"/>
        <w:ind w:left="60" w:right="60" w:firstLine="1216"/>
        <w:jc w:val="both"/>
        <w:rPr>
          <w:rFonts w:ascii="Calibri" w:hAnsi="Calibri" w:cs="Calibri"/>
          <w:color w:val="FF0000"/>
          <w:lang w:val="pt"/>
        </w:rPr>
      </w:pPr>
    </w:p>
    <w:p w14:paraId="39FA9973" w14:textId="21D4C553" w:rsidR="00F362E2" w:rsidRPr="003C5DBC" w:rsidRDefault="00F362E2" w:rsidP="00F362E2">
      <w:pPr>
        <w:autoSpaceDE w:val="0"/>
        <w:autoSpaceDN w:val="0"/>
        <w:adjustRightInd w:val="0"/>
        <w:spacing w:after="0" w:line="240" w:lineRule="auto"/>
        <w:ind w:right="60"/>
        <w:jc w:val="both"/>
        <w:rPr>
          <w:rFonts w:ascii="Calibri" w:hAnsi="Calibri" w:cs="Calibri"/>
          <w:b/>
          <w:i/>
          <w:lang w:val="pt"/>
        </w:rPr>
      </w:pPr>
      <w:r w:rsidRPr="003C5DBC">
        <w:rPr>
          <w:rFonts w:ascii="Calibri" w:hAnsi="Calibri" w:cs="Calibri"/>
          <w:b/>
          <w:i/>
          <w:lang w:val="pt"/>
        </w:rPr>
        <w:t>Tabela nº</w:t>
      </w:r>
      <w:r w:rsidR="00423975" w:rsidRPr="003C5DBC">
        <w:rPr>
          <w:rFonts w:ascii="Calibri" w:hAnsi="Calibri" w:cs="Calibri"/>
          <w:b/>
          <w:i/>
          <w:lang w:val="pt"/>
        </w:rPr>
        <w:t xml:space="preserve"> 11</w:t>
      </w:r>
      <w:r w:rsidRPr="003C5DBC">
        <w:rPr>
          <w:rFonts w:ascii="Calibri" w:hAnsi="Calibri" w:cs="Calibri"/>
          <w:b/>
          <w:i/>
          <w:lang w:val="pt"/>
        </w:rPr>
        <w:t xml:space="preserve"> – Bens Móveis</w:t>
      </w:r>
    </w:p>
    <w:tbl>
      <w:tblPr>
        <w:tblW w:w="9588" w:type="dxa"/>
        <w:tblCellMar>
          <w:left w:w="70" w:type="dxa"/>
          <w:right w:w="70" w:type="dxa"/>
        </w:tblCellMar>
        <w:tblLook w:val="04A0" w:firstRow="1" w:lastRow="0" w:firstColumn="1" w:lastColumn="0" w:noHBand="0" w:noVBand="1"/>
      </w:tblPr>
      <w:tblGrid>
        <w:gridCol w:w="6700"/>
        <w:gridCol w:w="1942"/>
        <w:gridCol w:w="1124"/>
      </w:tblGrid>
      <w:tr w:rsidR="00FE5024" w:rsidRPr="003C5DBC" w14:paraId="2FB4BDA8" w14:textId="77777777" w:rsidTr="00083731">
        <w:trPr>
          <w:trHeight w:val="288"/>
        </w:trPr>
        <w:tc>
          <w:tcPr>
            <w:tcW w:w="67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177A529A" w14:textId="77777777" w:rsidR="008D21C9" w:rsidRPr="003C5DBC" w:rsidRDefault="008D21C9" w:rsidP="00EC3988">
            <w:pPr>
              <w:spacing w:after="0" w:line="240" w:lineRule="auto"/>
              <w:rPr>
                <w:rFonts w:ascii="Calibri" w:eastAsia="Times New Roman" w:hAnsi="Calibri" w:cs="Calibri"/>
                <w:b/>
                <w:bCs/>
                <w:lang w:eastAsia="pt-BR"/>
              </w:rPr>
            </w:pPr>
            <w:r w:rsidRPr="003C5DBC">
              <w:rPr>
                <w:rFonts w:ascii="Calibri" w:eastAsia="Times New Roman" w:hAnsi="Calibri" w:cs="Calibri"/>
                <w:b/>
                <w:bCs/>
                <w:lang w:eastAsia="pt-BR"/>
              </w:rPr>
              <w:t>Conta</w:t>
            </w:r>
          </w:p>
        </w:tc>
        <w:tc>
          <w:tcPr>
            <w:tcW w:w="1942" w:type="dxa"/>
            <w:tcBorders>
              <w:top w:val="single" w:sz="4" w:space="0" w:color="auto"/>
              <w:left w:val="nil"/>
              <w:bottom w:val="single" w:sz="4" w:space="0" w:color="auto"/>
              <w:right w:val="single" w:sz="4" w:space="0" w:color="auto"/>
            </w:tcBorders>
            <w:shd w:val="clear" w:color="000000" w:fill="BDD7EE"/>
            <w:noWrap/>
            <w:vAlign w:val="bottom"/>
            <w:hideMark/>
          </w:tcPr>
          <w:p w14:paraId="4ABF90BF" w14:textId="77777777" w:rsidR="008D21C9" w:rsidRPr="003C5DBC" w:rsidRDefault="008D21C9" w:rsidP="00EC3988">
            <w:pPr>
              <w:spacing w:after="0" w:line="240" w:lineRule="auto"/>
              <w:rPr>
                <w:rFonts w:ascii="Calibri" w:eastAsia="Times New Roman" w:hAnsi="Calibri" w:cs="Calibri"/>
                <w:b/>
                <w:bCs/>
                <w:lang w:eastAsia="pt-BR"/>
              </w:rPr>
            </w:pPr>
            <w:r w:rsidRPr="003C5DBC">
              <w:rPr>
                <w:rFonts w:ascii="Calibri" w:eastAsia="Times New Roman" w:hAnsi="Calibri" w:cs="Calibri"/>
                <w:b/>
                <w:bCs/>
                <w:lang w:eastAsia="pt-BR"/>
              </w:rPr>
              <w:t>Saldo</w:t>
            </w:r>
          </w:p>
        </w:tc>
        <w:tc>
          <w:tcPr>
            <w:tcW w:w="946" w:type="dxa"/>
            <w:tcBorders>
              <w:top w:val="single" w:sz="4" w:space="0" w:color="auto"/>
              <w:left w:val="nil"/>
              <w:bottom w:val="single" w:sz="4" w:space="0" w:color="auto"/>
              <w:right w:val="single" w:sz="4" w:space="0" w:color="auto"/>
            </w:tcBorders>
            <w:shd w:val="clear" w:color="000000" w:fill="BDD7EE"/>
            <w:noWrap/>
            <w:vAlign w:val="bottom"/>
            <w:hideMark/>
          </w:tcPr>
          <w:p w14:paraId="3220CF12" w14:textId="77777777" w:rsidR="008D21C9" w:rsidRPr="003C5DBC" w:rsidRDefault="008D21C9" w:rsidP="00EC3988">
            <w:pPr>
              <w:spacing w:after="0" w:line="240" w:lineRule="auto"/>
              <w:rPr>
                <w:rFonts w:ascii="Calibri" w:eastAsia="Times New Roman" w:hAnsi="Calibri" w:cs="Calibri"/>
                <w:b/>
                <w:bCs/>
                <w:lang w:eastAsia="pt-BR"/>
              </w:rPr>
            </w:pPr>
            <w:r w:rsidRPr="003C5DBC">
              <w:rPr>
                <w:rFonts w:ascii="Calibri" w:eastAsia="Times New Roman" w:hAnsi="Calibri" w:cs="Calibri"/>
                <w:b/>
                <w:bCs/>
                <w:lang w:eastAsia="pt-BR"/>
              </w:rPr>
              <w:t>Percentual</w:t>
            </w:r>
          </w:p>
        </w:tc>
      </w:tr>
      <w:tr w:rsidR="00FE5024" w:rsidRPr="003C5DBC" w14:paraId="68113A67"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43DCA0E2" w14:textId="77777777" w:rsidR="008D21C9" w:rsidRPr="003C5DBC" w:rsidRDefault="008D21C9" w:rsidP="00EC3988">
            <w:pPr>
              <w:spacing w:after="0" w:line="240" w:lineRule="auto"/>
              <w:rPr>
                <w:rFonts w:ascii="Calibri" w:eastAsia="Times New Roman" w:hAnsi="Calibri" w:cs="Calibri"/>
                <w:lang w:eastAsia="pt-BR"/>
              </w:rPr>
            </w:pPr>
            <w:r w:rsidRPr="003C5DBC">
              <w:rPr>
                <w:rFonts w:ascii="Calibri" w:eastAsia="Times New Roman" w:hAnsi="Calibri" w:cs="Calibri"/>
                <w:lang w:eastAsia="pt-BR"/>
              </w:rPr>
              <w:t>1.2.3.1.1.01.00 - MAQUINAS, APARELHOS, EQUIPAMENTO E FERRAMENTA</w:t>
            </w:r>
          </w:p>
        </w:tc>
        <w:tc>
          <w:tcPr>
            <w:tcW w:w="1942" w:type="dxa"/>
            <w:tcBorders>
              <w:top w:val="nil"/>
              <w:left w:val="nil"/>
              <w:bottom w:val="single" w:sz="4" w:space="0" w:color="auto"/>
              <w:right w:val="single" w:sz="4" w:space="0" w:color="auto"/>
            </w:tcBorders>
            <w:shd w:val="clear" w:color="auto" w:fill="auto"/>
            <w:noWrap/>
            <w:vAlign w:val="bottom"/>
            <w:hideMark/>
          </w:tcPr>
          <w:p w14:paraId="0214E98E" w14:textId="716489B0" w:rsidR="008D21C9" w:rsidRPr="003C5DBC" w:rsidRDefault="008D21C9" w:rsidP="00EC3988">
            <w:pPr>
              <w:spacing w:after="0" w:line="240" w:lineRule="auto"/>
              <w:jc w:val="right"/>
              <w:rPr>
                <w:rFonts w:ascii="Calibri" w:eastAsia="Times New Roman" w:hAnsi="Calibri" w:cs="Calibri"/>
                <w:lang w:eastAsia="pt-BR"/>
              </w:rPr>
            </w:pPr>
            <w:r w:rsidRPr="003C5DBC">
              <w:rPr>
                <w:rFonts w:ascii="Calibri" w:eastAsia="Times New Roman" w:hAnsi="Calibri" w:cs="Calibri"/>
                <w:lang w:eastAsia="pt-BR"/>
              </w:rPr>
              <w:t>R$</w:t>
            </w:r>
            <w:r w:rsidR="00330B1B" w:rsidRPr="003C5DBC">
              <w:rPr>
                <w:rFonts w:ascii="Calibri" w:eastAsia="Times New Roman" w:hAnsi="Calibri" w:cs="Calibri"/>
                <w:lang w:eastAsia="pt-BR"/>
              </w:rPr>
              <w:t>14.938.011,68</w:t>
            </w:r>
          </w:p>
        </w:tc>
        <w:tc>
          <w:tcPr>
            <w:tcW w:w="946" w:type="dxa"/>
            <w:tcBorders>
              <w:top w:val="nil"/>
              <w:left w:val="nil"/>
              <w:bottom w:val="single" w:sz="4" w:space="0" w:color="auto"/>
              <w:right w:val="single" w:sz="4" w:space="0" w:color="auto"/>
            </w:tcBorders>
            <w:shd w:val="clear" w:color="auto" w:fill="auto"/>
            <w:noWrap/>
            <w:vAlign w:val="bottom"/>
            <w:hideMark/>
          </w:tcPr>
          <w:p w14:paraId="77508BD4" w14:textId="5852F41B" w:rsidR="008D21C9" w:rsidRPr="003C5DBC" w:rsidRDefault="003C5DBC" w:rsidP="00EC3988">
            <w:pPr>
              <w:spacing w:after="0" w:line="240" w:lineRule="auto"/>
              <w:jc w:val="right"/>
              <w:rPr>
                <w:rFonts w:ascii="Calibri" w:eastAsia="Times New Roman" w:hAnsi="Calibri" w:cs="Calibri"/>
                <w:lang w:eastAsia="pt-BR"/>
              </w:rPr>
            </w:pPr>
            <w:r w:rsidRPr="003C5DBC">
              <w:rPr>
                <w:rFonts w:ascii="Calibri" w:eastAsia="Times New Roman" w:hAnsi="Calibri" w:cs="Calibri"/>
                <w:lang w:eastAsia="pt-BR"/>
              </w:rPr>
              <w:t>9,28</w:t>
            </w:r>
            <w:r w:rsidR="008D21C9" w:rsidRPr="003C5DBC">
              <w:rPr>
                <w:rFonts w:ascii="Calibri" w:eastAsia="Times New Roman" w:hAnsi="Calibri" w:cs="Calibri"/>
                <w:lang w:eastAsia="pt-BR"/>
              </w:rPr>
              <w:t>%</w:t>
            </w:r>
          </w:p>
        </w:tc>
      </w:tr>
      <w:tr w:rsidR="00FE5024" w:rsidRPr="003C5DBC" w14:paraId="7F679145"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77FA7208" w14:textId="77777777" w:rsidR="008D21C9" w:rsidRPr="003C5DBC" w:rsidRDefault="008D21C9" w:rsidP="00EC3988">
            <w:pPr>
              <w:spacing w:after="0" w:line="240" w:lineRule="auto"/>
              <w:rPr>
                <w:rFonts w:ascii="Calibri" w:eastAsia="Times New Roman" w:hAnsi="Calibri" w:cs="Calibri"/>
                <w:lang w:eastAsia="pt-BR"/>
              </w:rPr>
            </w:pPr>
            <w:r w:rsidRPr="003C5DBC">
              <w:rPr>
                <w:rFonts w:ascii="Calibri" w:eastAsia="Times New Roman" w:hAnsi="Calibri" w:cs="Calibri"/>
                <w:lang w:eastAsia="pt-BR"/>
              </w:rPr>
              <w:t>1.2.3.1.1.02.00 - BENS DE INFORMATICA</w:t>
            </w:r>
          </w:p>
        </w:tc>
        <w:tc>
          <w:tcPr>
            <w:tcW w:w="1942" w:type="dxa"/>
            <w:tcBorders>
              <w:top w:val="nil"/>
              <w:left w:val="nil"/>
              <w:bottom w:val="single" w:sz="4" w:space="0" w:color="auto"/>
              <w:right w:val="single" w:sz="4" w:space="0" w:color="auto"/>
            </w:tcBorders>
            <w:shd w:val="clear" w:color="auto" w:fill="auto"/>
            <w:noWrap/>
            <w:vAlign w:val="bottom"/>
            <w:hideMark/>
          </w:tcPr>
          <w:p w14:paraId="5DF59D55" w14:textId="1300A899" w:rsidR="008D21C9" w:rsidRPr="003C5DBC" w:rsidRDefault="008D21C9" w:rsidP="00330B1B">
            <w:pPr>
              <w:spacing w:after="0" w:line="240" w:lineRule="auto"/>
              <w:jc w:val="right"/>
              <w:rPr>
                <w:rFonts w:ascii="Calibri" w:eastAsia="Times New Roman" w:hAnsi="Calibri" w:cs="Calibri"/>
                <w:lang w:eastAsia="pt-BR"/>
              </w:rPr>
            </w:pPr>
            <w:r w:rsidRPr="003C5DBC">
              <w:rPr>
                <w:rFonts w:ascii="Calibri" w:eastAsia="Times New Roman" w:hAnsi="Calibri" w:cs="Calibri"/>
                <w:lang w:eastAsia="pt-BR"/>
              </w:rPr>
              <w:t>R$</w:t>
            </w:r>
            <w:r w:rsidR="003C5DBC" w:rsidRPr="003C5DBC">
              <w:rPr>
                <w:rFonts w:ascii="Calibri" w:eastAsia="Times New Roman" w:hAnsi="Calibri" w:cs="Calibri"/>
                <w:lang w:eastAsia="pt-BR"/>
              </w:rPr>
              <w:t>78.898.233,04</w:t>
            </w:r>
          </w:p>
        </w:tc>
        <w:tc>
          <w:tcPr>
            <w:tcW w:w="946" w:type="dxa"/>
            <w:tcBorders>
              <w:top w:val="nil"/>
              <w:left w:val="nil"/>
              <w:bottom w:val="single" w:sz="4" w:space="0" w:color="auto"/>
              <w:right w:val="single" w:sz="4" w:space="0" w:color="auto"/>
            </w:tcBorders>
            <w:shd w:val="clear" w:color="auto" w:fill="auto"/>
            <w:noWrap/>
            <w:vAlign w:val="bottom"/>
            <w:hideMark/>
          </w:tcPr>
          <w:p w14:paraId="32A1AC9B" w14:textId="61C27A79" w:rsidR="008D21C9" w:rsidRPr="003C5DBC" w:rsidRDefault="003C5DBC" w:rsidP="00EC3988">
            <w:pPr>
              <w:spacing w:after="0" w:line="240" w:lineRule="auto"/>
              <w:jc w:val="right"/>
              <w:rPr>
                <w:rFonts w:ascii="Calibri" w:eastAsia="Times New Roman" w:hAnsi="Calibri" w:cs="Calibri"/>
                <w:lang w:eastAsia="pt-BR"/>
              </w:rPr>
            </w:pPr>
            <w:r w:rsidRPr="003C5DBC">
              <w:rPr>
                <w:rFonts w:ascii="Calibri" w:eastAsia="Times New Roman" w:hAnsi="Calibri" w:cs="Calibri"/>
                <w:lang w:eastAsia="pt-BR"/>
              </w:rPr>
              <w:t>49,00</w:t>
            </w:r>
            <w:r w:rsidR="008D21C9" w:rsidRPr="003C5DBC">
              <w:rPr>
                <w:rFonts w:ascii="Calibri" w:eastAsia="Times New Roman" w:hAnsi="Calibri" w:cs="Calibri"/>
                <w:lang w:eastAsia="pt-BR"/>
              </w:rPr>
              <w:t>%</w:t>
            </w:r>
          </w:p>
        </w:tc>
      </w:tr>
      <w:tr w:rsidR="00FE5024" w:rsidRPr="003C5DBC" w14:paraId="48535026"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433CF189" w14:textId="77777777" w:rsidR="008D21C9" w:rsidRPr="003C5DBC" w:rsidRDefault="008D21C9" w:rsidP="00EC3988">
            <w:pPr>
              <w:spacing w:after="0" w:line="240" w:lineRule="auto"/>
              <w:rPr>
                <w:rFonts w:ascii="Calibri" w:eastAsia="Times New Roman" w:hAnsi="Calibri" w:cs="Calibri"/>
                <w:lang w:eastAsia="pt-BR"/>
              </w:rPr>
            </w:pPr>
            <w:r w:rsidRPr="003C5DBC">
              <w:rPr>
                <w:rFonts w:ascii="Calibri" w:eastAsia="Times New Roman" w:hAnsi="Calibri" w:cs="Calibri"/>
                <w:lang w:eastAsia="pt-BR"/>
              </w:rPr>
              <w:lastRenderedPageBreak/>
              <w:t>1.2.3.1.1.03.00 - MOVEIS E UTENSILIOS</w:t>
            </w:r>
          </w:p>
        </w:tc>
        <w:tc>
          <w:tcPr>
            <w:tcW w:w="1942" w:type="dxa"/>
            <w:tcBorders>
              <w:top w:val="nil"/>
              <w:left w:val="nil"/>
              <w:bottom w:val="single" w:sz="4" w:space="0" w:color="auto"/>
              <w:right w:val="single" w:sz="4" w:space="0" w:color="auto"/>
            </w:tcBorders>
            <w:shd w:val="clear" w:color="auto" w:fill="auto"/>
            <w:noWrap/>
            <w:vAlign w:val="bottom"/>
            <w:hideMark/>
          </w:tcPr>
          <w:p w14:paraId="140AFD26" w14:textId="599B6C87" w:rsidR="008D21C9" w:rsidRPr="003C5DBC" w:rsidRDefault="008D21C9" w:rsidP="00EC3988">
            <w:pPr>
              <w:spacing w:after="0" w:line="240" w:lineRule="auto"/>
              <w:jc w:val="right"/>
              <w:rPr>
                <w:rFonts w:ascii="Calibri" w:eastAsia="Times New Roman" w:hAnsi="Calibri" w:cs="Calibri"/>
                <w:lang w:eastAsia="pt-BR"/>
              </w:rPr>
            </w:pPr>
            <w:r w:rsidRPr="003C5DBC">
              <w:rPr>
                <w:rFonts w:ascii="Calibri" w:eastAsia="Times New Roman" w:hAnsi="Calibri" w:cs="Calibri"/>
                <w:lang w:eastAsia="pt-BR"/>
              </w:rPr>
              <w:t>R$</w:t>
            </w:r>
            <w:r w:rsidR="00330B1B" w:rsidRPr="003C5DBC">
              <w:rPr>
                <w:rFonts w:ascii="Calibri" w:eastAsia="Times New Roman" w:hAnsi="Calibri" w:cs="Calibri"/>
                <w:lang w:eastAsia="pt-BR"/>
              </w:rPr>
              <w:t>27.049.113,33</w:t>
            </w:r>
          </w:p>
        </w:tc>
        <w:tc>
          <w:tcPr>
            <w:tcW w:w="946" w:type="dxa"/>
            <w:tcBorders>
              <w:top w:val="nil"/>
              <w:left w:val="nil"/>
              <w:bottom w:val="single" w:sz="4" w:space="0" w:color="auto"/>
              <w:right w:val="single" w:sz="4" w:space="0" w:color="auto"/>
            </w:tcBorders>
            <w:shd w:val="clear" w:color="auto" w:fill="auto"/>
            <w:noWrap/>
            <w:vAlign w:val="bottom"/>
            <w:hideMark/>
          </w:tcPr>
          <w:p w14:paraId="049E4F42" w14:textId="2162DAAD" w:rsidR="008D21C9" w:rsidRPr="003C5DBC" w:rsidRDefault="003C5DBC" w:rsidP="00EC3988">
            <w:pPr>
              <w:spacing w:after="0" w:line="240" w:lineRule="auto"/>
              <w:jc w:val="right"/>
              <w:rPr>
                <w:rFonts w:ascii="Calibri" w:eastAsia="Times New Roman" w:hAnsi="Calibri" w:cs="Calibri"/>
                <w:lang w:eastAsia="pt-BR"/>
              </w:rPr>
            </w:pPr>
            <w:r w:rsidRPr="003C5DBC">
              <w:rPr>
                <w:rFonts w:ascii="Calibri" w:eastAsia="Times New Roman" w:hAnsi="Calibri" w:cs="Calibri"/>
                <w:lang w:eastAsia="pt-BR"/>
              </w:rPr>
              <w:t>16,80</w:t>
            </w:r>
            <w:r w:rsidR="008D21C9" w:rsidRPr="003C5DBC">
              <w:rPr>
                <w:rFonts w:ascii="Calibri" w:eastAsia="Times New Roman" w:hAnsi="Calibri" w:cs="Calibri"/>
                <w:lang w:eastAsia="pt-BR"/>
              </w:rPr>
              <w:t>%</w:t>
            </w:r>
          </w:p>
        </w:tc>
      </w:tr>
      <w:tr w:rsidR="003C5DBC" w:rsidRPr="003C5DBC" w14:paraId="0F88B373"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F368BFC" w14:textId="77777777" w:rsidR="008D21C9" w:rsidRPr="003C5DBC" w:rsidRDefault="008D21C9" w:rsidP="00EC3988">
            <w:pPr>
              <w:spacing w:after="0" w:line="240" w:lineRule="auto"/>
              <w:rPr>
                <w:rFonts w:ascii="Calibri" w:eastAsia="Times New Roman" w:hAnsi="Calibri" w:cs="Calibri"/>
                <w:lang w:eastAsia="pt-BR"/>
              </w:rPr>
            </w:pPr>
            <w:r w:rsidRPr="003C5DBC">
              <w:rPr>
                <w:rFonts w:ascii="Calibri" w:eastAsia="Times New Roman" w:hAnsi="Calibri" w:cs="Calibri"/>
                <w:lang w:eastAsia="pt-BR"/>
              </w:rPr>
              <w:t>1.2.3.1.1.04.00 - MATER CULTURAL, EDUCACIONAL E DE COMUNICACAO</w:t>
            </w:r>
          </w:p>
        </w:tc>
        <w:tc>
          <w:tcPr>
            <w:tcW w:w="1942" w:type="dxa"/>
            <w:tcBorders>
              <w:top w:val="nil"/>
              <w:left w:val="nil"/>
              <w:bottom w:val="single" w:sz="4" w:space="0" w:color="auto"/>
              <w:right w:val="single" w:sz="4" w:space="0" w:color="auto"/>
            </w:tcBorders>
            <w:shd w:val="clear" w:color="auto" w:fill="auto"/>
            <w:noWrap/>
            <w:vAlign w:val="bottom"/>
            <w:hideMark/>
          </w:tcPr>
          <w:p w14:paraId="2AA515A5" w14:textId="0B744046" w:rsidR="008D21C9" w:rsidRPr="003C5DBC" w:rsidRDefault="008D21C9" w:rsidP="00EC3988">
            <w:pPr>
              <w:spacing w:after="0" w:line="240" w:lineRule="auto"/>
              <w:jc w:val="right"/>
              <w:rPr>
                <w:rFonts w:ascii="Calibri" w:eastAsia="Times New Roman" w:hAnsi="Calibri" w:cs="Calibri"/>
                <w:lang w:eastAsia="pt-BR"/>
              </w:rPr>
            </w:pPr>
            <w:r w:rsidRPr="003C5DBC">
              <w:rPr>
                <w:rFonts w:ascii="Calibri" w:eastAsia="Times New Roman" w:hAnsi="Calibri" w:cs="Calibri"/>
                <w:lang w:eastAsia="pt-BR"/>
              </w:rPr>
              <w:t>R$</w:t>
            </w:r>
            <w:r w:rsidR="00330B1B" w:rsidRPr="003C5DBC">
              <w:rPr>
                <w:rFonts w:ascii="Calibri" w:eastAsia="Times New Roman" w:hAnsi="Calibri" w:cs="Calibri"/>
                <w:lang w:eastAsia="pt-BR"/>
              </w:rPr>
              <w:t>2.770.762,66</w:t>
            </w:r>
          </w:p>
        </w:tc>
        <w:tc>
          <w:tcPr>
            <w:tcW w:w="946" w:type="dxa"/>
            <w:tcBorders>
              <w:top w:val="nil"/>
              <w:left w:val="nil"/>
              <w:bottom w:val="single" w:sz="4" w:space="0" w:color="auto"/>
              <w:right w:val="single" w:sz="4" w:space="0" w:color="auto"/>
            </w:tcBorders>
            <w:shd w:val="clear" w:color="auto" w:fill="auto"/>
            <w:noWrap/>
            <w:vAlign w:val="bottom"/>
            <w:hideMark/>
          </w:tcPr>
          <w:p w14:paraId="1A3C1F47" w14:textId="25C87657" w:rsidR="008D21C9" w:rsidRPr="003C5DBC" w:rsidRDefault="00083731" w:rsidP="003C5DBC">
            <w:pPr>
              <w:spacing w:after="0" w:line="240" w:lineRule="auto"/>
              <w:jc w:val="right"/>
              <w:rPr>
                <w:rFonts w:ascii="Calibri" w:eastAsia="Times New Roman" w:hAnsi="Calibri" w:cs="Calibri"/>
                <w:lang w:eastAsia="pt-BR"/>
              </w:rPr>
            </w:pPr>
            <w:r w:rsidRPr="003C5DBC">
              <w:rPr>
                <w:rFonts w:ascii="Calibri" w:eastAsia="Times New Roman" w:hAnsi="Calibri" w:cs="Calibri"/>
                <w:lang w:eastAsia="pt-BR"/>
              </w:rPr>
              <w:t>1,</w:t>
            </w:r>
            <w:r w:rsidR="003C5DBC" w:rsidRPr="003C5DBC">
              <w:rPr>
                <w:rFonts w:ascii="Calibri" w:eastAsia="Times New Roman" w:hAnsi="Calibri" w:cs="Calibri"/>
                <w:lang w:eastAsia="pt-BR"/>
              </w:rPr>
              <w:t>72</w:t>
            </w:r>
            <w:r w:rsidR="008D21C9" w:rsidRPr="003C5DBC">
              <w:rPr>
                <w:rFonts w:ascii="Calibri" w:eastAsia="Times New Roman" w:hAnsi="Calibri" w:cs="Calibri"/>
                <w:lang w:eastAsia="pt-BR"/>
              </w:rPr>
              <w:t>%</w:t>
            </w:r>
          </w:p>
        </w:tc>
      </w:tr>
      <w:tr w:rsidR="00FE5024" w:rsidRPr="003C5DBC" w14:paraId="5B26B003"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0A58EF4A" w14:textId="77777777" w:rsidR="008D21C9" w:rsidRPr="003C5DBC" w:rsidRDefault="008D21C9" w:rsidP="00EC3988">
            <w:pPr>
              <w:spacing w:after="0" w:line="240" w:lineRule="auto"/>
              <w:rPr>
                <w:rFonts w:ascii="Calibri" w:eastAsia="Times New Roman" w:hAnsi="Calibri" w:cs="Calibri"/>
                <w:lang w:eastAsia="pt-BR"/>
              </w:rPr>
            </w:pPr>
            <w:r w:rsidRPr="003C5DBC">
              <w:rPr>
                <w:rFonts w:ascii="Calibri" w:eastAsia="Times New Roman" w:hAnsi="Calibri" w:cs="Calibri"/>
                <w:lang w:eastAsia="pt-BR"/>
              </w:rPr>
              <w:t>1.2.3.1.1.05.00 - VEICULOS</w:t>
            </w:r>
          </w:p>
        </w:tc>
        <w:tc>
          <w:tcPr>
            <w:tcW w:w="1942" w:type="dxa"/>
            <w:tcBorders>
              <w:top w:val="nil"/>
              <w:left w:val="nil"/>
              <w:bottom w:val="single" w:sz="4" w:space="0" w:color="auto"/>
              <w:right w:val="single" w:sz="4" w:space="0" w:color="auto"/>
            </w:tcBorders>
            <w:shd w:val="clear" w:color="auto" w:fill="auto"/>
            <w:noWrap/>
            <w:vAlign w:val="bottom"/>
            <w:hideMark/>
          </w:tcPr>
          <w:p w14:paraId="10E09951" w14:textId="1C2B11C0" w:rsidR="008D21C9" w:rsidRPr="003C5DBC" w:rsidRDefault="008D21C9" w:rsidP="003C5DBC">
            <w:pPr>
              <w:spacing w:after="0" w:line="240" w:lineRule="auto"/>
              <w:jc w:val="right"/>
              <w:rPr>
                <w:rFonts w:ascii="Calibri" w:eastAsia="Times New Roman" w:hAnsi="Calibri" w:cs="Calibri"/>
                <w:lang w:eastAsia="pt-BR"/>
              </w:rPr>
            </w:pPr>
            <w:r w:rsidRPr="003C5DBC">
              <w:rPr>
                <w:rFonts w:ascii="Calibri" w:eastAsia="Times New Roman" w:hAnsi="Calibri" w:cs="Calibri"/>
                <w:lang w:eastAsia="pt-BR"/>
              </w:rPr>
              <w:t>R$</w:t>
            </w:r>
            <w:r w:rsidR="003C5DBC" w:rsidRPr="003C5DBC">
              <w:rPr>
                <w:rFonts w:ascii="Calibri" w:eastAsia="Times New Roman" w:hAnsi="Calibri" w:cs="Calibri"/>
                <w:lang w:eastAsia="pt-BR"/>
              </w:rPr>
              <w:t>36.178.488,53</w:t>
            </w:r>
          </w:p>
        </w:tc>
        <w:tc>
          <w:tcPr>
            <w:tcW w:w="946" w:type="dxa"/>
            <w:tcBorders>
              <w:top w:val="nil"/>
              <w:left w:val="nil"/>
              <w:bottom w:val="single" w:sz="4" w:space="0" w:color="auto"/>
              <w:right w:val="single" w:sz="4" w:space="0" w:color="auto"/>
            </w:tcBorders>
            <w:shd w:val="clear" w:color="auto" w:fill="auto"/>
            <w:noWrap/>
            <w:vAlign w:val="bottom"/>
            <w:hideMark/>
          </w:tcPr>
          <w:p w14:paraId="13666B15" w14:textId="55D9FCEF" w:rsidR="008D21C9" w:rsidRPr="003C5DBC" w:rsidRDefault="003C5DBC" w:rsidP="00EC3988">
            <w:pPr>
              <w:spacing w:after="0" w:line="240" w:lineRule="auto"/>
              <w:jc w:val="right"/>
              <w:rPr>
                <w:rFonts w:ascii="Calibri" w:eastAsia="Times New Roman" w:hAnsi="Calibri" w:cs="Calibri"/>
                <w:lang w:eastAsia="pt-BR"/>
              </w:rPr>
            </w:pPr>
            <w:r w:rsidRPr="003C5DBC">
              <w:rPr>
                <w:rFonts w:ascii="Calibri" w:eastAsia="Times New Roman" w:hAnsi="Calibri" w:cs="Calibri"/>
                <w:lang w:eastAsia="pt-BR"/>
              </w:rPr>
              <w:t>22,47</w:t>
            </w:r>
            <w:r w:rsidR="008D21C9" w:rsidRPr="003C5DBC">
              <w:rPr>
                <w:rFonts w:ascii="Calibri" w:eastAsia="Times New Roman" w:hAnsi="Calibri" w:cs="Calibri"/>
                <w:lang w:eastAsia="pt-BR"/>
              </w:rPr>
              <w:t>%</w:t>
            </w:r>
          </w:p>
        </w:tc>
      </w:tr>
      <w:tr w:rsidR="003C5DBC" w:rsidRPr="003C5DBC" w14:paraId="6C0B7DC2"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763B4372" w14:textId="77777777" w:rsidR="008D21C9" w:rsidRPr="003C5DBC" w:rsidRDefault="008D21C9" w:rsidP="00EC3988">
            <w:pPr>
              <w:spacing w:after="0" w:line="240" w:lineRule="auto"/>
              <w:rPr>
                <w:rFonts w:ascii="Calibri" w:eastAsia="Times New Roman" w:hAnsi="Calibri" w:cs="Calibri"/>
                <w:lang w:eastAsia="pt-BR"/>
              </w:rPr>
            </w:pPr>
            <w:r w:rsidRPr="003C5DBC">
              <w:rPr>
                <w:rFonts w:ascii="Calibri" w:eastAsia="Times New Roman" w:hAnsi="Calibri" w:cs="Calibri"/>
                <w:lang w:eastAsia="pt-BR"/>
              </w:rPr>
              <w:t>1.2.3.1.1.99.00 - DEMAIS BENS MOVEIS</w:t>
            </w:r>
          </w:p>
        </w:tc>
        <w:tc>
          <w:tcPr>
            <w:tcW w:w="1942" w:type="dxa"/>
            <w:tcBorders>
              <w:top w:val="nil"/>
              <w:left w:val="nil"/>
              <w:bottom w:val="single" w:sz="4" w:space="0" w:color="auto"/>
              <w:right w:val="single" w:sz="4" w:space="0" w:color="auto"/>
            </w:tcBorders>
            <w:shd w:val="clear" w:color="auto" w:fill="auto"/>
            <w:noWrap/>
            <w:vAlign w:val="bottom"/>
            <w:hideMark/>
          </w:tcPr>
          <w:p w14:paraId="5A975CE1" w14:textId="4DB1D647" w:rsidR="008D21C9" w:rsidRPr="003C5DBC" w:rsidRDefault="008D21C9" w:rsidP="00EC3988">
            <w:pPr>
              <w:spacing w:after="0" w:line="240" w:lineRule="auto"/>
              <w:jc w:val="right"/>
              <w:rPr>
                <w:rFonts w:ascii="Calibri" w:eastAsia="Times New Roman" w:hAnsi="Calibri" w:cs="Calibri"/>
                <w:lang w:eastAsia="pt-BR"/>
              </w:rPr>
            </w:pPr>
            <w:r w:rsidRPr="003C5DBC">
              <w:rPr>
                <w:rFonts w:ascii="Calibri" w:eastAsia="Times New Roman" w:hAnsi="Calibri" w:cs="Calibri"/>
                <w:lang w:eastAsia="pt-BR"/>
              </w:rPr>
              <w:t>R$</w:t>
            </w:r>
            <w:r w:rsidR="00330B1B" w:rsidRPr="003C5DBC">
              <w:rPr>
                <w:rFonts w:ascii="Calibri" w:eastAsia="Times New Roman" w:hAnsi="Calibri" w:cs="Calibri"/>
                <w:lang w:eastAsia="pt-BR"/>
              </w:rPr>
              <w:t>1.190.274,63</w:t>
            </w:r>
          </w:p>
        </w:tc>
        <w:tc>
          <w:tcPr>
            <w:tcW w:w="946" w:type="dxa"/>
            <w:tcBorders>
              <w:top w:val="nil"/>
              <w:left w:val="nil"/>
              <w:bottom w:val="single" w:sz="4" w:space="0" w:color="auto"/>
              <w:right w:val="single" w:sz="4" w:space="0" w:color="auto"/>
            </w:tcBorders>
            <w:shd w:val="clear" w:color="auto" w:fill="auto"/>
            <w:noWrap/>
            <w:vAlign w:val="bottom"/>
            <w:hideMark/>
          </w:tcPr>
          <w:p w14:paraId="7BD3164D" w14:textId="5EDAAE03" w:rsidR="008D21C9" w:rsidRPr="003C5DBC" w:rsidRDefault="008D21C9" w:rsidP="003C5DBC">
            <w:pPr>
              <w:spacing w:after="0" w:line="240" w:lineRule="auto"/>
              <w:jc w:val="right"/>
              <w:rPr>
                <w:rFonts w:ascii="Calibri" w:eastAsia="Times New Roman" w:hAnsi="Calibri" w:cs="Calibri"/>
                <w:lang w:eastAsia="pt-BR"/>
              </w:rPr>
            </w:pPr>
            <w:r w:rsidRPr="003C5DBC">
              <w:rPr>
                <w:rFonts w:ascii="Calibri" w:eastAsia="Times New Roman" w:hAnsi="Calibri" w:cs="Calibri"/>
                <w:lang w:eastAsia="pt-BR"/>
              </w:rPr>
              <w:t>0,</w:t>
            </w:r>
            <w:r w:rsidR="003C5DBC" w:rsidRPr="003C5DBC">
              <w:rPr>
                <w:rFonts w:ascii="Calibri" w:eastAsia="Times New Roman" w:hAnsi="Calibri" w:cs="Calibri"/>
                <w:lang w:eastAsia="pt-BR"/>
              </w:rPr>
              <w:t>7</w:t>
            </w:r>
            <w:r w:rsidR="00083731" w:rsidRPr="003C5DBC">
              <w:rPr>
                <w:rFonts w:ascii="Calibri" w:eastAsia="Times New Roman" w:hAnsi="Calibri" w:cs="Calibri"/>
                <w:lang w:eastAsia="pt-BR"/>
              </w:rPr>
              <w:t>4</w:t>
            </w:r>
            <w:r w:rsidRPr="003C5DBC">
              <w:rPr>
                <w:rFonts w:ascii="Calibri" w:eastAsia="Times New Roman" w:hAnsi="Calibri" w:cs="Calibri"/>
                <w:lang w:eastAsia="pt-BR"/>
              </w:rPr>
              <w:t>%</w:t>
            </w:r>
          </w:p>
        </w:tc>
      </w:tr>
      <w:tr w:rsidR="00FE5024" w:rsidRPr="003C5DBC" w14:paraId="30EB21C8" w14:textId="77777777" w:rsidTr="00083731">
        <w:trPr>
          <w:trHeight w:val="288"/>
        </w:trPr>
        <w:tc>
          <w:tcPr>
            <w:tcW w:w="6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EC309" w14:textId="12B93700" w:rsidR="00330B1B" w:rsidRPr="003C5DBC" w:rsidRDefault="00083731" w:rsidP="00EC3988">
            <w:pPr>
              <w:spacing w:after="0" w:line="240" w:lineRule="auto"/>
              <w:rPr>
                <w:rFonts w:ascii="Calibri" w:eastAsia="Times New Roman" w:hAnsi="Calibri" w:cs="Calibri"/>
                <w:lang w:eastAsia="pt-BR"/>
              </w:rPr>
            </w:pPr>
            <w:r w:rsidRPr="003C5DBC">
              <w:rPr>
                <w:rFonts w:ascii="Calibri" w:eastAsia="Times New Roman" w:hAnsi="Calibri" w:cs="Calibri"/>
                <w:lang w:eastAsia="pt-BR"/>
              </w:rPr>
              <w:t>TOTAL</w:t>
            </w:r>
          </w:p>
        </w:tc>
        <w:tc>
          <w:tcPr>
            <w:tcW w:w="1942" w:type="dxa"/>
            <w:tcBorders>
              <w:top w:val="single" w:sz="4" w:space="0" w:color="auto"/>
              <w:left w:val="nil"/>
              <w:bottom w:val="single" w:sz="4" w:space="0" w:color="auto"/>
              <w:right w:val="single" w:sz="4" w:space="0" w:color="auto"/>
            </w:tcBorders>
            <w:shd w:val="clear" w:color="auto" w:fill="auto"/>
            <w:noWrap/>
            <w:vAlign w:val="bottom"/>
          </w:tcPr>
          <w:p w14:paraId="682D27A1" w14:textId="0F6845A7" w:rsidR="00330B1B" w:rsidRPr="003C5DBC" w:rsidRDefault="00083731" w:rsidP="00EC3988">
            <w:pPr>
              <w:spacing w:after="0" w:line="240" w:lineRule="auto"/>
              <w:jc w:val="right"/>
              <w:rPr>
                <w:rFonts w:ascii="Calibri" w:eastAsia="Times New Roman" w:hAnsi="Calibri" w:cs="Calibri"/>
                <w:lang w:eastAsia="pt-BR"/>
              </w:rPr>
            </w:pPr>
            <w:r w:rsidRPr="003C5DBC">
              <w:rPr>
                <w:rFonts w:ascii="Calibri" w:eastAsia="Times New Roman" w:hAnsi="Calibri" w:cs="Calibri"/>
                <w:lang w:eastAsia="pt-BR"/>
              </w:rPr>
              <w:t xml:space="preserve">R$ </w:t>
            </w:r>
            <w:r w:rsidR="003C5DBC" w:rsidRPr="003C5DBC">
              <w:rPr>
                <w:rFonts w:ascii="Calibri" w:eastAsia="Times New Roman" w:hAnsi="Calibri" w:cs="Calibri"/>
                <w:lang w:eastAsia="pt-BR"/>
              </w:rPr>
              <w:t>161.024.883,87</w:t>
            </w:r>
          </w:p>
        </w:tc>
        <w:tc>
          <w:tcPr>
            <w:tcW w:w="946" w:type="dxa"/>
            <w:tcBorders>
              <w:top w:val="single" w:sz="4" w:space="0" w:color="auto"/>
              <w:left w:val="nil"/>
              <w:bottom w:val="single" w:sz="4" w:space="0" w:color="auto"/>
              <w:right w:val="single" w:sz="4" w:space="0" w:color="auto"/>
            </w:tcBorders>
            <w:shd w:val="clear" w:color="auto" w:fill="auto"/>
            <w:noWrap/>
            <w:vAlign w:val="bottom"/>
          </w:tcPr>
          <w:p w14:paraId="275632E4" w14:textId="77777777" w:rsidR="00330B1B" w:rsidRPr="003C5DBC" w:rsidRDefault="00330B1B" w:rsidP="00EC3988">
            <w:pPr>
              <w:spacing w:after="0" w:line="240" w:lineRule="auto"/>
              <w:jc w:val="right"/>
              <w:rPr>
                <w:rFonts w:ascii="Calibri" w:eastAsia="Times New Roman" w:hAnsi="Calibri" w:cs="Calibri"/>
                <w:lang w:eastAsia="pt-BR"/>
              </w:rPr>
            </w:pPr>
          </w:p>
        </w:tc>
      </w:tr>
    </w:tbl>
    <w:p w14:paraId="62C7A81C" w14:textId="60B6A192" w:rsidR="004434D4" w:rsidRPr="003C5DBC" w:rsidRDefault="008D21C9" w:rsidP="003C5DBC">
      <w:pPr>
        <w:autoSpaceDE w:val="0"/>
        <w:autoSpaceDN w:val="0"/>
        <w:adjustRightInd w:val="0"/>
        <w:spacing w:after="0" w:line="240" w:lineRule="auto"/>
        <w:ind w:right="62"/>
        <w:rPr>
          <w:rFonts w:ascii="Calibri" w:hAnsi="Calibri" w:cs="Calibri"/>
          <w:lang w:val="pt"/>
        </w:rPr>
      </w:pPr>
      <w:r w:rsidRPr="003C5DBC">
        <w:rPr>
          <w:rFonts w:ascii="Calibri" w:hAnsi="Calibri" w:cs="Calibri"/>
          <w:sz w:val="16"/>
          <w:szCs w:val="16"/>
          <w:lang w:val="pt"/>
        </w:rPr>
        <w:t>Fonte: SIAFI</w:t>
      </w:r>
      <w:r w:rsidR="004434D4" w:rsidRPr="003C5DBC">
        <w:rPr>
          <w:rFonts w:ascii="Calibri" w:hAnsi="Calibri" w:cs="Calibri"/>
          <w:lang w:val="pt"/>
        </w:rPr>
        <w:t>      </w:t>
      </w:r>
    </w:p>
    <w:p w14:paraId="211EC577" w14:textId="473D861D" w:rsidR="00062E3D" w:rsidRPr="00AA3D83" w:rsidRDefault="00EA3E99" w:rsidP="00863F3E">
      <w:pPr>
        <w:autoSpaceDE w:val="0"/>
        <w:autoSpaceDN w:val="0"/>
        <w:adjustRightInd w:val="0"/>
        <w:spacing w:after="0" w:line="240" w:lineRule="auto"/>
        <w:ind w:right="60" w:firstLine="1276"/>
        <w:jc w:val="both"/>
        <w:rPr>
          <w:rFonts w:ascii="Calibri" w:hAnsi="Calibri" w:cs="Calibri"/>
          <w:lang w:val="pt"/>
        </w:rPr>
      </w:pPr>
      <w:r w:rsidRPr="00AA3D83">
        <w:rPr>
          <w:rFonts w:ascii="Calibri" w:hAnsi="Calibri" w:cs="Calibri"/>
          <w:lang w:val="pt"/>
        </w:rPr>
        <w:t xml:space="preserve">Ao analisar a conta 12311.05.00 – Veículos, foram observadas diversas entradas de veículos destinados a doação para instituições que prestam auxílio aos dependentes químicos. </w:t>
      </w:r>
      <w:r w:rsidR="00D85991" w:rsidRPr="00AA3D83">
        <w:rPr>
          <w:rFonts w:ascii="Calibri" w:hAnsi="Calibri" w:cs="Calibri"/>
          <w:lang w:val="pt"/>
        </w:rPr>
        <w:t xml:space="preserve">Devido ao alto montante registrado, foi constatado que o registro da doação no SIAFI está sendo realizado apenas após a conclusão da transferência junto aos órgãos de trânsito envolvidos. </w:t>
      </w:r>
      <w:r w:rsidR="002D6E62" w:rsidRPr="00AA3D83">
        <w:rPr>
          <w:rFonts w:ascii="Calibri" w:hAnsi="Calibri" w:cs="Calibri"/>
          <w:lang w:val="pt"/>
        </w:rPr>
        <w:t xml:space="preserve">A área técnica foi então orientada a proceder com os registros tempestivamente. Então ainda em 2021 esses registros foram iniciados, porém ainda há um montante de superavaliação do ativo de R$ </w:t>
      </w:r>
      <w:r w:rsidR="00AA3D83" w:rsidRPr="00AA3D83">
        <w:rPr>
          <w:rFonts w:ascii="Calibri" w:hAnsi="Calibri" w:cs="Calibri"/>
          <w:lang w:val="pt"/>
        </w:rPr>
        <w:t>27.819.774,77</w:t>
      </w:r>
      <w:r w:rsidR="002D6E62" w:rsidRPr="00AA3D83">
        <w:rPr>
          <w:rFonts w:ascii="Calibri" w:hAnsi="Calibri" w:cs="Calibri"/>
          <w:lang w:val="pt"/>
        </w:rPr>
        <w:t xml:space="preserve"> com data base de 31/</w:t>
      </w:r>
      <w:r w:rsidR="00AA3D83" w:rsidRPr="00AA3D83">
        <w:rPr>
          <w:rFonts w:ascii="Calibri" w:hAnsi="Calibri" w:cs="Calibri"/>
          <w:lang w:val="pt"/>
        </w:rPr>
        <w:t>03/2022</w:t>
      </w:r>
      <w:r w:rsidR="002D6E62" w:rsidRPr="00AA3D83">
        <w:rPr>
          <w:rFonts w:ascii="Calibri" w:hAnsi="Calibri" w:cs="Calibri"/>
          <w:lang w:val="pt"/>
        </w:rPr>
        <w:t>.</w:t>
      </w:r>
      <w:r w:rsidRPr="00AA3D83">
        <w:rPr>
          <w:rFonts w:ascii="Calibri" w:hAnsi="Calibri" w:cs="Calibri"/>
          <w:lang w:val="pt"/>
        </w:rPr>
        <w:t xml:space="preserve"> </w:t>
      </w:r>
    </w:p>
    <w:p w14:paraId="635F59FF" w14:textId="49FDE319" w:rsidR="002A70AC" w:rsidRPr="00AA3D83" w:rsidRDefault="0017433E" w:rsidP="00EC3988">
      <w:pPr>
        <w:autoSpaceDE w:val="0"/>
        <w:autoSpaceDN w:val="0"/>
        <w:adjustRightInd w:val="0"/>
        <w:spacing w:after="0" w:line="240" w:lineRule="auto"/>
        <w:ind w:left="60" w:right="60" w:firstLine="1216"/>
        <w:jc w:val="both"/>
        <w:rPr>
          <w:rFonts w:ascii="Calibri" w:hAnsi="Calibri" w:cs="Calibri"/>
          <w:lang w:val="pt"/>
        </w:rPr>
      </w:pPr>
      <w:r w:rsidRPr="00AA3D83">
        <w:rPr>
          <w:rFonts w:ascii="Calibri" w:hAnsi="Calibri" w:cs="Calibri"/>
          <w:lang w:val="pt"/>
        </w:rPr>
        <w:t>No Ministério da Cidadania a</w:t>
      </w:r>
      <w:r w:rsidR="000263B8" w:rsidRPr="00AA3D83">
        <w:rPr>
          <w:rFonts w:ascii="Calibri" w:hAnsi="Calibri" w:cs="Calibri"/>
          <w:lang w:val="pt"/>
        </w:rPr>
        <w:t>s</w:t>
      </w:r>
      <w:r w:rsidRPr="00AA3D83">
        <w:rPr>
          <w:rFonts w:ascii="Calibri" w:hAnsi="Calibri" w:cs="Calibri"/>
          <w:lang w:val="pt"/>
        </w:rPr>
        <w:t xml:space="preserve"> Unidade</w:t>
      </w:r>
      <w:r w:rsidR="000263B8" w:rsidRPr="00AA3D83">
        <w:rPr>
          <w:rFonts w:ascii="Calibri" w:hAnsi="Calibri" w:cs="Calibri"/>
          <w:lang w:val="pt"/>
        </w:rPr>
        <w:t>s</w:t>
      </w:r>
      <w:r w:rsidRPr="00AA3D83">
        <w:rPr>
          <w:rFonts w:ascii="Calibri" w:hAnsi="Calibri" w:cs="Calibri"/>
          <w:lang w:val="pt"/>
        </w:rPr>
        <w:t xml:space="preserve"> Gestora</w:t>
      </w:r>
      <w:r w:rsidR="000263B8" w:rsidRPr="00AA3D83">
        <w:rPr>
          <w:rFonts w:ascii="Calibri" w:hAnsi="Calibri" w:cs="Calibri"/>
          <w:lang w:val="pt"/>
        </w:rPr>
        <w:t>s</w:t>
      </w:r>
      <w:r w:rsidR="008D21C9" w:rsidRPr="00AA3D83">
        <w:rPr>
          <w:rFonts w:ascii="Calibri" w:hAnsi="Calibri" w:cs="Calibri"/>
          <w:lang w:val="pt"/>
        </w:rPr>
        <w:t xml:space="preserve"> </w:t>
      </w:r>
      <w:r w:rsidRPr="00AA3D83">
        <w:rPr>
          <w:rFonts w:ascii="Calibri" w:hAnsi="Calibri" w:cs="Calibri"/>
          <w:lang w:val="pt"/>
        </w:rPr>
        <w:t>já est</w:t>
      </w:r>
      <w:r w:rsidR="000263B8" w:rsidRPr="00AA3D83">
        <w:rPr>
          <w:rFonts w:ascii="Calibri" w:hAnsi="Calibri" w:cs="Calibri"/>
          <w:lang w:val="pt"/>
        </w:rPr>
        <w:t>ão</w:t>
      </w:r>
      <w:r w:rsidR="00286BA3" w:rsidRPr="00AA3D83">
        <w:rPr>
          <w:rFonts w:ascii="Calibri" w:hAnsi="Calibri" w:cs="Calibri"/>
          <w:lang w:val="pt"/>
        </w:rPr>
        <w:t xml:space="preserve"> utilizando </w:t>
      </w:r>
      <w:r w:rsidRPr="00AA3D83">
        <w:rPr>
          <w:rFonts w:ascii="Calibri" w:hAnsi="Calibri" w:cs="Calibri"/>
          <w:lang w:val="pt"/>
        </w:rPr>
        <w:t>plen</w:t>
      </w:r>
      <w:r w:rsidR="00286BA3" w:rsidRPr="00AA3D83">
        <w:rPr>
          <w:rFonts w:ascii="Calibri" w:hAnsi="Calibri" w:cs="Calibri"/>
          <w:lang w:val="pt"/>
        </w:rPr>
        <w:t>amente o</w:t>
      </w:r>
      <w:r w:rsidRPr="00AA3D83">
        <w:rPr>
          <w:rFonts w:ascii="Calibri" w:hAnsi="Calibri" w:cs="Calibri"/>
          <w:lang w:val="pt"/>
        </w:rPr>
        <w:t xml:space="preserve"> </w:t>
      </w:r>
      <w:r w:rsidR="00286BA3" w:rsidRPr="00AA3D83">
        <w:rPr>
          <w:rFonts w:ascii="Calibri" w:hAnsi="Calibri" w:cs="Calibri"/>
          <w:lang w:val="pt"/>
        </w:rPr>
        <w:t>sistema</w:t>
      </w:r>
      <w:r w:rsidR="008D21C9" w:rsidRPr="00AA3D83">
        <w:rPr>
          <w:rFonts w:ascii="Calibri" w:hAnsi="Calibri" w:cs="Calibri"/>
          <w:lang w:val="pt"/>
        </w:rPr>
        <w:t xml:space="preserve"> SIADS, porém, por um problema sistêmico, em algumas unidades que não estavam realizando o lançamento da depreciação acumulada tempestivamente, </w:t>
      </w:r>
      <w:r w:rsidR="002A70AC" w:rsidRPr="00AA3D83">
        <w:rPr>
          <w:rFonts w:ascii="Calibri" w:hAnsi="Calibri" w:cs="Calibri"/>
          <w:lang w:val="pt"/>
        </w:rPr>
        <w:t>não foi possível atualizar o valor</w:t>
      </w:r>
      <w:r w:rsidR="00AA3D83" w:rsidRPr="00AA3D83">
        <w:rPr>
          <w:rFonts w:ascii="Calibri" w:hAnsi="Calibri" w:cs="Calibri"/>
          <w:lang w:val="pt"/>
        </w:rPr>
        <w:t xml:space="preserve"> retroativo</w:t>
      </w:r>
      <w:r w:rsidR="002A70AC" w:rsidRPr="00AA3D83">
        <w:rPr>
          <w:rFonts w:ascii="Calibri" w:hAnsi="Calibri" w:cs="Calibri"/>
          <w:lang w:val="pt"/>
        </w:rPr>
        <w:t>. Para esses casos, a Coordenação de Patrimônio já está em tratativas com o Tesouro Nacional e com o Serpro.</w:t>
      </w:r>
    </w:p>
    <w:p w14:paraId="492DD5AE" w14:textId="77777777" w:rsidR="002D2EC2" w:rsidRPr="00FE5024" w:rsidRDefault="002D2EC2" w:rsidP="002D2EC2">
      <w:pPr>
        <w:autoSpaceDE w:val="0"/>
        <w:autoSpaceDN w:val="0"/>
        <w:adjustRightInd w:val="0"/>
        <w:spacing w:after="0" w:line="240" w:lineRule="auto"/>
        <w:ind w:right="60"/>
        <w:jc w:val="both"/>
        <w:rPr>
          <w:rFonts w:ascii="Calibri" w:hAnsi="Calibri" w:cs="Calibri"/>
          <w:color w:val="FF0000"/>
          <w:lang w:val="pt"/>
        </w:rPr>
      </w:pPr>
    </w:p>
    <w:p w14:paraId="7E6B620D" w14:textId="17FEF55A" w:rsidR="002D2EC2" w:rsidRPr="000C5663" w:rsidRDefault="002D2EC2" w:rsidP="002D2EC2">
      <w:pPr>
        <w:autoSpaceDE w:val="0"/>
        <w:autoSpaceDN w:val="0"/>
        <w:adjustRightInd w:val="0"/>
        <w:spacing w:after="0" w:line="240" w:lineRule="auto"/>
        <w:ind w:right="60"/>
        <w:jc w:val="both"/>
        <w:rPr>
          <w:rFonts w:ascii="Calibri" w:hAnsi="Calibri" w:cs="Calibri"/>
          <w:sz w:val="24"/>
          <w:szCs w:val="24"/>
          <w:u w:val="single"/>
          <w:lang w:val="pt"/>
        </w:rPr>
      </w:pPr>
      <w:r w:rsidRPr="000C5663">
        <w:rPr>
          <w:rFonts w:ascii="Calibri" w:hAnsi="Calibri" w:cs="Calibri"/>
          <w:sz w:val="24"/>
          <w:szCs w:val="24"/>
          <w:u w:val="single"/>
          <w:lang w:val="pt"/>
        </w:rPr>
        <w:t>Bens Imóveis</w:t>
      </w:r>
    </w:p>
    <w:p w14:paraId="16FC94E6" w14:textId="77777777" w:rsidR="004434D4" w:rsidRDefault="004434D4" w:rsidP="00EC3988">
      <w:pPr>
        <w:tabs>
          <w:tab w:val="left" w:pos="3261"/>
        </w:tabs>
        <w:autoSpaceDE w:val="0"/>
        <w:autoSpaceDN w:val="0"/>
        <w:adjustRightInd w:val="0"/>
        <w:spacing w:after="0" w:line="240" w:lineRule="auto"/>
        <w:ind w:left="60" w:right="60" w:firstLine="1216"/>
        <w:jc w:val="both"/>
        <w:rPr>
          <w:rFonts w:ascii="Calibri" w:hAnsi="Calibri" w:cs="Calibri"/>
          <w:lang w:val="pt"/>
        </w:rPr>
      </w:pPr>
      <w:r w:rsidRPr="000C5663">
        <w:rPr>
          <w:rFonts w:ascii="Calibri" w:hAnsi="Calibri" w:cs="Calibri"/>
          <w:lang w:val="pt"/>
        </w:rPr>
        <w:t>Na conta de </w:t>
      </w:r>
      <w:r w:rsidRPr="000C5663">
        <w:rPr>
          <w:rFonts w:ascii="Calibri" w:hAnsi="Calibri" w:cs="Calibri"/>
          <w:b/>
          <w:bCs/>
          <w:lang w:val="pt"/>
        </w:rPr>
        <w:t>Bens Imóveis</w:t>
      </w:r>
      <w:r w:rsidRPr="000C5663">
        <w:rPr>
          <w:rFonts w:ascii="Calibri" w:hAnsi="Calibri" w:cs="Calibri"/>
          <w:lang w:val="pt"/>
        </w:rPr>
        <w:t> são registrados os valores dos bens imóveis, que são bens vinculados ao solo e que não podem ser retirados sem destruição ou dano, destinados ao uso e que a entidade não esteja explorando comercialmente.     </w:t>
      </w:r>
    </w:p>
    <w:p w14:paraId="5E7318A4" w14:textId="2316755A" w:rsidR="00D93638" w:rsidRPr="005A0B9C" w:rsidRDefault="00D93638" w:rsidP="00D93638">
      <w:pPr>
        <w:autoSpaceDE w:val="0"/>
        <w:autoSpaceDN w:val="0"/>
        <w:adjustRightInd w:val="0"/>
        <w:spacing w:after="0" w:line="240" w:lineRule="auto"/>
        <w:ind w:right="60" w:firstLine="1276"/>
        <w:jc w:val="both"/>
        <w:rPr>
          <w:rFonts w:cstheme="minorHAnsi"/>
          <w:u w:val="single"/>
          <w:lang w:val="pt"/>
        </w:rPr>
      </w:pPr>
      <w:r w:rsidRPr="00773B19">
        <w:rPr>
          <w:rFonts w:cstheme="minorHAnsi"/>
          <w:lang w:val="pt"/>
        </w:rPr>
        <w:t xml:space="preserve">No dia 29 de novembro de 2021, </w:t>
      </w:r>
      <w:r>
        <w:rPr>
          <w:rFonts w:cstheme="minorHAnsi"/>
          <w:lang w:val="pt"/>
        </w:rPr>
        <w:t xml:space="preserve">por </w:t>
      </w:r>
      <w:r w:rsidRPr="00D93638">
        <w:rPr>
          <w:rFonts w:cstheme="minorHAnsi"/>
          <w:lang w:val="pt"/>
        </w:rPr>
        <w:t xml:space="preserve">solicitação </w:t>
      </w:r>
      <w:r w:rsidRPr="00D93638">
        <w:rPr>
          <w:rFonts w:ascii="Calibri" w:hAnsi="Calibri" w:cs="Calibri"/>
          <w:lang w:val="pt"/>
        </w:rPr>
        <w:t>Superintendência do Patrimônio da União – SPU</w:t>
      </w:r>
      <w:r w:rsidRPr="00D93638">
        <w:rPr>
          <w:rFonts w:cstheme="minorHAnsi"/>
          <w:lang w:val="pt"/>
        </w:rPr>
        <w:t xml:space="preserve"> para devolução de parte do espaço ocupado no </w:t>
      </w:r>
      <w:r w:rsidRPr="00650539">
        <w:rPr>
          <w:rFonts w:cstheme="minorHAnsi"/>
          <w:lang w:val="pt"/>
        </w:rPr>
        <w:t xml:space="preserve">bloco A, foi </w:t>
      </w:r>
      <w:r w:rsidRPr="00773B19">
        <w:rPr>
          <w:rFonts w:cstheme="minorHAnsi"/>
          <w:lang w:val="pt"/>
        </w:rPr>
        <w:t>efetuada uma baixa no montante de R$</w:t>
      </w:r>
      <w:r>
        <w:rPr>
          <w:rFonts w:cstheme="minorHAnsi"/>
          <w:lang w:val="pt"/>
        </w:rPr>
        <w:t xml:space="preserve"> </w:t>
      </w:r>
      <w:r>
        <w:t>4.162.430,28 (</w:t>
      </w:r>
      <w:r w:rsidRPr="001838BE">
        <w:t>na conta 12321.01.02 – Edifícios</w:t>
      </w:r>
      <w:r>
        <w:t>, referente a devolução de área de ocupação do 3º e 4º pavimento do Bloco A. Esta devolução foi solicitada para que a SPU em segui</w:t>
      </w:r>
      <w:r w:rsidR="00CD4F6C">
        <w:t>d</w:t>
      </w:r>
      <w:r>
        <w:t xml:space="preserve">a procedesse com registro no </w:t>
      </w:r>
      <w:proofErr w:type="spellStart"/>
      <w:r>
        <w:t>SPIUnet</w:t>
      </w:r>
      <w:proofErr w:type="spellEnd"/>
      <w:r>
        <w:t xml:space="preserve"> de todos os pavimentos ocupados pelo Ministério da Cidadania no bloco A (ocupação </w:t>
      </w:r>
      <w:r w:rsidRPr="001A19E2">
        <w:t xml:space="preserve">parcial ou integral do </w:t>
      </w:r>
      <w:r w:rsidRPr="001A19E2">
        <w:rPr>
          <w:rFonts w:cstheme="minorHAnsi"/>
          <w:lang w:val="pt"/>
        </w:rPr>
        <w:t>subsolo, térreo, 1º, 2º, 3º, 5º, 7º e 8º pavimentos), em um único “Termo de Recebimento”.</w:t>
      </w:r>
      <w:r>
        <w:rPr>
          <w:rFonts w:cstheme="minorHAnsi"/>
          <w:lang w:val="pt"/>
        </w:rPr>
        <w:t xml:space="preserve"> Todavia, até a presente data a SPU não procedeu para com o registro de referido termo no </w:t>
      </w:r>
      <w:proofErr w:type="spellStart"/>
      <w:r>
        <w:rPr>
          <w:rFonts w:cstheme="minorHAnsi"/>
          <w:lang w:val="pt"/>
        </w:rPr>
        <w:t>SPIUNet</w:t>
      </w:r>
      <w:proofErr w:type="spellEnd"/>
      <w:r>
        <w:rPr>
          <w:rFonts w:cstheme="minorHAnsi"/>
          <w:lang w:val="pt"/>
        </w:rPr>
        <w:t xml:space="preserve">, ocasionando uma subavaliação do ativo de cerca de R$ </w:t>
      </w:r>
      <w:r w:rsidRPr="00773B19">
        <w:rPr>
          <w:rFonts w:cstheme="minorHAnsi"/>
          <w:lang w:val="pt"/>
        </w:rPr>
        <w:t>49</w:t>
      </w:r>
      <w:r w:rsidRPr="005A0B9C">
        <w:rPr>
          <w:rFonts w:cstheme="minorHAnsi"/>
          <w:lang w:val="pt"/>
        </w:rPr>
        <w:t>.254.493,11 referente à área de ocupação do Ministério da Cidadania no Bloco A.</w:t>
      </w:r>
    </w:p>
    <w:p w14:paraId="6E50F137" w14:textId="068C04D0" w:rsidR="0025318B" w:rsidRPr="00B24736" w:rsidRDefault="000C5663" w:rsidP="00EC3988">
      <w:pPr>
        <w:spacing w:after="0" w:line="240" w:lineRule="auto"/>
        <w:ind w:right="120" w:firstLine="1276"/>
        <w:jc w:val="both"/>
        <w:rPr>
          <w:rFonts w:ascii="Calibri" w:hAnsi="Calibri" w:cs="Calibri"/>
          <w:lang w:val="pt"/>
        </w:rPr>
      </w:pPr>
      <w:r w:rsidRPr="00B24736">
        <w:rPr>
          <w:rFonts w:ascii="Calibri" w:hAnsi="Calibri" w:cs="Calibri"/>
          <w:lang w:val="pt"/>
        </w:rPr>
        <w:t xml:space="preserve">Em 17/03/2022 foi efetuada a </w:t>
      </w:r>
      <w:r w:rsidR="00D93638" w:rsidRPr="00B24736">
        <w:rPr>
          <w:rFonts w:ascii="Calibri" w:hAnsi="Calibri" w:cs="Calibri"/>
          <w:lang w:val="pt"/>
        </w:rPr>
        <w:t xml:space="preserve">baixa </w:t>
      </w:r>
      <w:r w:rsidR="00041983" w:rsidRPr="00B24736">
        <w:rPr>
          <w:rFonts w:ascii="Calibri" w:hAnsi="Calibri" w:cs="Calibri"/>
          <w:lang w:val="pt"/>
        </w:rPr>
        <w:t>R$ 1.043.076,50 da conta 12321.01.02 - Edifícios</w:t>
      </w:r>
      <w:r w:rsidRPr="00B24736">
        <w:rPr>
          <w:rFonts w:ascii="Calibri" w:hAnsi="Calibri" w:cs="Calibri"/>
          <w:lang w:val="pt"/>
        </w:rPr>
        <w:t xml:space="preserve"> transferindo </w:t>
      </w:r>
      <w:r w:rsidR="00041983" w:rsidRPr="00B24736">
        <w:rPr>
          <w:rFonts w:ascii="Calibri" w:hAnsi="Calibri" w:cs="Calibri"/>
          <w:lang w:val="pt"/>
        </w:rPr>
        <w:t>terreno não utilizado</w:t>
      </w:r>
      <w:r w:rsidRPr="00B24736">
        <w:rPr>
          <w:rFonts w:ascii="Calibri" w:hAnsi="Calibri" w:cs="Calibri"/>
          <w:lang w:val="pt"/>
        </w:rPr>
        <w:t xml:space="preserve"> para a Superintendência do Patrimônio da União –</w:t>
      </w:r>
      <w:r w:rsidR="0025318B" w:rsidRPr="00B24736">
        <w:rPr>
          <w:rFonts w:ascii="Calibri" w:hAnsi="Calibri" w:cs="Calibri"/>
          <w:lang w:val="pt"/>
        </w:rPr>
        <w:t xml:space="preserve"> SPU.</w:t>
      </w:r>
    </w:p>
    <w:p w14:paraId="278A86B6" w14:textId="46666578" w:rsidR="00886872" w:rsidRPr="00FE5024" w:rsidRDefault="004434D4" w:rsidP="00484746">
      <w:pPr>
        <w:spacing w:after="0" w:line="240" w:lineRule="auto"/>
        <w:ind w:right="120" w:firstLine="1276"/>
        <w:jc w:val="both"/>
        <w:rPr>
          <w:rFonts w:ascii="Calibri" w:hAnsi="Calibri" w:cs="Calibri"/>
          <w:color w:val="FF0000"/>
        </w:rPr>
      </w:pPr>
      <w:r w:rsidRPr="00E20FC0">
        <w:rPr>
          <w:rFonts w:ascii="Calibri" w:hAnsi="Calibri" w:cs="Calibri"/>
          <w:lang w:val="pt"/>
        </w:rPr>
        <w:t xml:space="preserve">A conta Bens Imóveis em Andamento possui seu saldo composto basicamente por obras em andamento e estudos e projetos. Parte do saldo de obras em andamento </w:t>
      </w:r>
      <w:r w:rsidR="0050433E" w:rsidRPr="00E20FC0">
        <w:rPr>
          <w:rFonts w:ascii="Calibri" w:hAnsi="Calibri" w:cs="Calibri"/>
          <w:lang w:val="pt"/>
        </w:rPr>
        <w:t xml:space="preserve">era composto por </w:t>
      </w:r>
      <w:r w:rsidRPr="00E20FC0">
        <w:rPr>
          <w:rFonts w:ascii="Calibri" w:hAnsi="Calibri" w:cs="Calibri"/>
          <w:lang w:val="pt"/>
        </w:rPr>
        <w:t xml:space="preserve">obras iniciadas para atender </w:t>
      </w:r>
      <w:r w:rsidR="0014596A" w:rsidRPr="00E20FC0">
        <w:rPr>
          <w:rFonts w:ascii="Calibri" w:hAnsi="Calibri" w:cs="Calibri"/>
          <w:lang w:val="pt"/>
        </w:rPr>
        <w:t>a</w:t>
      </w:r>
      <w:r w:rsidRPr="00E20FC0">
        <w:rPr>
          <w:rFonts w:ascii="Calibri" w:hAnsi="Calibri" w:cs="Calibri"/>
          <w:lang w:val="pt"/>
        </w:rPr>
        <w:t>o</w:t>
      </w:r>
      <w:r w:rsidR="0014596A" w:rsidRPr="00E20FC0">
        <w:rPr>
          <w:rFonts w:ascii="Calibri" w:hAnsi="Calibri" w:cs="Calibri"/>
          <w:lang w:val="pt"/>
        </w:rPr>
        <w:t>s Jogos</w:t>
      </w:r>
      <w:r w:rsidRPr="00E20FC0">
        <w:rPr>
          <w:rFonts w:ascii="Calibri" w:hAnsi="Calibri" w:cs="Calibri"/>
          <w:lang w:val="pt"/>
        </w:rPr>
        <w:t xml:space="preserve"> Pan Americano</w:t>
      </w:r>
      <w:r w:rsidR="00902607" w:rsidRPr="00E20FC0">
        <w:rPr>
          <w:rFonts w:ascii="Calibri" w:hAnsi="Calibri" w:cs="Calibri"/>
          <w:lang w:val="pt"/>
        </w:rPr>
        <w:t>s</w:t>
      </w:r>
      <w:r w:rsidRPr="00E20FC0">
        <w:rPr>
          <w:rFonts w:ascii="Calibri" w:hAnsi="Calibri" w:cs="Calibri"/>
          <w:lang w:val="pt"/>
        </w:rPr>
        <w:t xml:space="preserve"> de 2007</w:t>
      </w:r>
      <w:r w:rsidR="00484746" w:rsidRPr="00E20FC0">
        <w:rPr>
          <w:rFonts w:ascii="Calibri" w:hAnsi="Calibri" w:cs="Calibri"/>
          <w:lang w:val="pt"/>
        </w:rPr>
        <w:t>, reforma do Centro Olímpico de Treinamento e por benfeitorias realizadas em imóveis da Universidade Federal do Rio de Janeiro - UFRJ</w:t>
      </w:r>
      <w:r w:rsidR="0050433E" w:rsidRPr="00E20FC0">
        <w:rPr>
          <w:rFonts w:ascii="Calibri" w:hAnsi="Calibri" w:cs="Calibri"/>
          <w:lang w:val="pt"/>
        </w:rPr>
        <w:t xml:space="preserve">. </w:t>
      </w:r>
      <w:r w:rsidR="00484746" w:rsidRPr="00E20FC0">
        <w:rPr>
          <w:rFonts w:ascii="Calibri" w:hAnsi="Calibri" w:cs="Calibri"/>
          <w:lang w:val="pt"/>
        </w:rPr>
        <w:t xml:space="preserve">Ao longo de 2021 estes valores foram baixados e ou reclassificados restando um saldo de R$ 93.211.544,52 correspondente a tarifas pagas à Caixa Econômica Federal para acompanhamento de obras decorrentes de Contratos de Repasse. </w:t>
      </w:r>
      <w:r w:rsidR="0050433E" w:rsidRPr="00E20FC0">
        <w:rPr>
          <w:rFonts w:ascii="Calibri" w:hAnsi="Calibri" w:cs="Calibri"/>
          <w:lang w:val="pt"/>
        </w:rPr>
        <w:t xml:space="preserve">Em </w:t>
      </w:r>
      <w:r w:rsidR="00484746" w:rsidRPr="00E20FC0">
        <w:rPr>
          <w:rFonts w:ascii="Calibri" w:hAnsi="Calibri" w:cs="Calibri"/>
          <w:lang w:val="pt"/>
        </w:rPr>
        <w:t xml:space="preserve">tratativas recentes com a Coordenação de Contabilidade da Secretaria do Tesouro Nacional, o Ministério foi orientado a não registrar mais os pagamentos </w:t>
      </w:r>
      <w:r w:rsidR="00E20FC0" w:rsidRPr="00E20FC0">
        <w:rPr>
          <w:rFonts w:ascii="Calibri" w:hAnsi="Calibri" w:cs="Calibri"/>
          <w:lang w:val="pt"/>
        </w:rPr>
        <w:t xml:space="preserve">dessas tarifas na conta de 12321.06.01 - Obras em Andamento, mas sim na conta 11311.99.00 - Adiantamentos Diversos Concedidos bem como reclassificar os lançamentos já efetuados </w:t>
      </w:r>
      <w:r w:rsidR="00E20FC0" w:rsidRPr="00FD13BC">
        <w:rPr>
          <w:rFonts w:ascii="Calibri" w:hAnsi="Calibri" w:cs="Calibri"/>
          <w:lang w:val="pt"/>
        </w:rPr>
        <w:t>posteriormente. Desta forma, estes ajustes estão em andamento.</w:t>
      </w:r>
    </w:p>
    <w:p w14:paraId="35821B2F" w14:textId="7C3CE85B" w:rsidR="004434D4" w:rsidRDefault="00CA18A5" w:rsidP="00EC3988">
      <w:pPr>
        <w:autoSpaceDE w:val="0"/>
        <w:autoSpaceDN w:val="0"/>
        <w:adjustRightInd w:val="0"/>
        <w:spacing w:after="0" w:line="240" w:lineRule="auto"/>
        <w:ind w:left="60" w:right="60" w:firstLine="1216"/>
        <w:jc w:val="both"/>
        <w:rPr>
          <w:rFonts w:ascii="Calibri" w:hAnsi="Calibri" w:cs="Calibri"/>
          <w:color w:val="FF0000"/>
        </w:rPr>
      </w:pPr>
      <w:r w:rsidRPr="00EE5479">
        <w:rPr>
          <w:rFonts w:ascii="Calibri" w:hAnsi="Calibri" w:cs="Calibri"/>
        </w:rPr>
        <w:t xml:space="preserve">Em 2016 foi assinado o Termo de Cessão de Uso nº 139/2016-SPA entre o extinto Ministério do Esporte e a Prefeitura Municipal do Rio de Janeiro, onde a prefeitura, na condição </w:t>
      </w:r>
      <w:r w:rsidRPr="00EE5479">
        <w:rPr>
          <w:rFonts w:ascii="Calibri" w:hAnsi="Calibri" w:cs="Calibri"/>
        </w:rPr>
        <w:lastRenderedPageBreak/>
        <w:t>de cedente, disponibilizou</w:t>
      </w:r>
      <w:r w:rsidR="00EE5479" w:rsidRPr="00EE5479">
        <w:rPr>
          <w:rFonts w:ascii="Calibri" w:hAnsi="Calibri" w:cs="Calibri"/>
        </w:rPr>
        <w:t xml:space="preserve"> por 25 anos</w:t>
      </w:r>
      <w:r w:rsidRPr="00EE5479">
        <w:rPr>
          <w:rFonts w:ascii="Calibri" w:hAnsi="Calibri" w:cs="Calibri"/>
        </w:rPr>
        <w:t xml:space="preserve"> ao Ministério do Esporte, cessionário, </w:t>
      </w:r>
      <w:r w:rsidR="00EE5479" w:rsidRPr="00EE5479">
        <w:rPr>
          <w:rFonts w:ascii="Calibri" w:hAnsi="Calibri" w:cs="Calibri"/>
        </w:rPr>
        <w:t xml:space="preserve">a posse das Arenas Carioca 1 e 2, do Velódromo Olímpico e do Centro Olímpico de Tênis, integrantes do Parque </w:t>
      </w:r>
      <w:r w:rsidR="00EE5479" w:rsidRPr="00FD13BC">
        <w:rPr>
          <w:rFonts w:ascii="Calibri" w:hAnsi="Calibri" w:cs="Calibri"/>
        </w:rPr>
        <w:t>Olímpico da Barra. Este Termo de Cessão não foi registrado até o momento. Porém o Ministério da Cidadania está em análise quanto ao valor a ser registrado e em tratativas com a CCONT/STN para orientação técnica para o registro.</w:t>
      </w:r>
    </w:p>
    <w:p w14:paraId="47AAEE68" w14:textId="77777777" w:rsidR="00EE5479" w:rsidRPr="00FE5024" w:rsidRDefault="00EE5479" w:rsidP="00EC3988">
      <w:pPr>
        <w:autoSpaceDE w:val="0"/>
        <w:autoSpaceDN w:val="0"/>
        <w:adjustRightInd w:val="0"/>
        <w:spacing w:after="0" w:line="240" w:lineRule="auto"/>
        <w:ind w:left="60" w:right="60" w:firstLine="1216"/>
        <w:jc w:val="both"/>
        <w:rPr>
          <w:rFonts w:ascii="Calibri" w:hAnsi="Calibri" w:cs="Calibri"/>
          <w:color w:val="FF0000"/>
          <w:lang w:val="pt"/>
        </w:rPr>
      </w:pPr>
    </w:p>
    <w:p w14:paraId="0EFFA73A" w14:textId="0718BBE0" w:rsidR="00F10999" w:rsidRPr="00147222" w:rsidRDefault="00F10999" w:rsidP="00F10999">
      <w:pPr>
        <w:autoSpaceDE w:val="0"/>
        <w:autoSpaceDN w:val="0"/>
        <w:adjustRightInd w:val="0"/>
        <w:spacing w:after="0" w:line="240" w:lineRule="auto"/>
        <w:ind w:left="60" w:right="60"/>
        <w:jc w:val="both"/>
        <w:rPr>
          <w:rFonts w:ascii="Calibri" w:hAnsi="Calibri" w:cs="Calibri"/>
          <w:sz w:val="24"/>
          <w:szCs w:val="24"/>
          <w:u w:val="single"/>
          <w:lang w:val="pt"/>
        </w:rPr>
      </w:pPr>
      <w:r w:rsidRPr="00147222">
        <w:rPr>
          <w:rFonts w:ascii="Calibri" w:hAnsi="Calibri" w:cs="Calibri"/>
          <w:b/>
          <w:bCs/>
          <w:u w:val="single"/>
          <w:lang w:val="pt"/>
        </w:rPr>
        <w:fldChar w:fldCharType="begin"/>
      </w:r>
      <w:r w:rsidRPr="00147222">
        <w:rPr>
          <w:rFonts w:ascii="Calibri" w:hAnsi="Calibri" w:cs="Calibri"/>
          <w:lang w:val="pt"/>
        </w:rPr>
        <w:instrText xml:space="preserve"> REF ativo10 \h </w:instrText>
      </w:r>
      <w:r w:rsidR="004F753C" w:rsidRPr="00147222">
        <w:rPr>
          <w:rFonts w:ascii="Calibri" w:hAnsi="Calibri" w:cs="Calibri"/>
          <w:b/>
          <w:bCs/>
          <w:u w:val="single"/>
          <w:lang w:val="pt"/>
        </w:rPr>
        <w:instrText xml:space="preserve"> \* MERGEFORMAT </w:instrText>
      </w:r>
      <w:r w:rsidRPr="00147222">
        <w:rPr>
          <w:rFonts w:ascii="Calibri" w:hAnsi="Calibri" w:cs="Calibri"/>
          <w:b/>
          <w:bCs/>
          <w:u w:val="single"/>
          <w:lang w:val="pt"/>
        </w:rPr>
      </w:r>
      <w:r w:rsidRPr="00147222">
        <w:rPr>
          <w:rFonts w:ascii="Calibri" w:hAnsi="Calibri" w:cs="Calibri"/>
          <w:b/>
          <w:bCs/>
          <w:u w:val="single"/>
          <w:lang w:val="pt"/>
        </w:rPr>
        <w:fldChar w:fldCharType="separate"/>
      </w:r>
      <w:bookmarkStart w:id="5" w:name="n6initangivel"/>
      <w:r w:rsidR="008E6B79" w:rsidRPr="00147222">
        <w:rPr>
          <w:rFonts w:ascii="Calibri" w:hAnsi="Calibri" w:cs="Calibri"/>
          <w:b/>
          <w:bCs/>
          <w:sz w:val="24"/>
          <w:szCs w:val="24"/>
          <w:u w:val="single"/>
          <w:lang w:val="pt"/>
        </w:rPr>
        <w:t>Nota Explicativa nº 6</w:t>
      </w:r>
      <w:r w:rsidRPr="00147222">
        <w:rPr>
          <w:rFonts w:ascii="Calibri" w:hAnsi="Calibri" w:cs="Calibri"/>
          <w:b/>
          <w:bCs/>
          <w:sz w:val="24"/>
          <w:szCs w:val="24"/>
          <w:u w:val="single"/>
          <w:lang w:val="pt"/>
        </w:rPr>
        <w:t xml:space="preserve"> - Intangível</w:t>
      </w:r>
      <w:bookmarkEnd w:id="5"/>
      <w:r w:rsidRPr="00147222">
        <w:rPr>
          <w:rFonts w:ascii="Calibri" w:hAnsi="Calibri" w:cs="Calibri"/>
          <w:sz w:val="24"/>
          <w:szCs w:val="24"/>
          <w:lang w:val="pt"/>
        </w:rPr>
        <w:t>                   </w:t>
      </w:r>
      <w:r w:rsidRPr="00147222">
        <w:rPr>
          <w:rFonts w:ascii="Calibri" w:hAnsi="Calibri" w:cs="Calibri"/>
          <w:sz w:val="24"/>
          <w:szCs w:val="24"/>
          <w:u w:val="single"/>
          <w:lang w:val="pt"/>
        </w:rPr>
        <w:t xml:space="preserve"> </w:t>
      </w:r>
    </w:p>
    <w:p w14:paraId="5D84D9FB" w14:textId="4CD83BFD" w:rsidR="00EA3E99" w:rsidRPr="00147222" w:rsidRDefault="00F10999" w:rsidP="00EC3988">
      <w:pPr>
        <w:autoSpaceDE w:val="0"/>
        <w:autoSpaceDN w:val="0"/>
        <w:adjustRightInd w:val="0"/>
        <w:spacing w:after="0" w:line="240" w:lineRule="auto"/>
        <w:ind w:left="60" w:right="60" w:firstLine="1074"/>
        <w:jc w:val="both"/>
        <w:rPr>
          <w:rFonts w:ascii="Calibri" w:hAnsi="Calibri" w:cs="Calibri"/>
          <w:lang w:val="pt"/>
        </w:rPr>
      </w:pPr>
      <w:r w:rsidRPr="00147222">
        <w:rPr>
          <w:rFonts w:ascii="Arial" w:eastAsia="Times New Roman" w:hAnsi="Arial" w:cs="Arial"/>
          <w:b/>
          <w:bCs/>
          <w:sz w:val="14"/>
          <w:szCs w:val="14"/>
          <w:lang w:eastAsia="pt-BR"/>
        </w:rPr>
        <w:t xml:space="preserve">  </w:t>
      </w:r>
      <w:r w:rsidRPr="00147222">
        <w:rPr>
          <w:rFonts w:ascii="Calibri" w:hAnsi="Calibri" w:cs="Calibri"/>
          <w:b/>
          <w:bCs/>
          <w:u w:val="single"/>
          <w:lang w:val="pt"/>
        </w:rPr>
        <w:fldChar w:fldCharType="end"/>
      </w:r>
    </w:p>
    <w:p w14:paraId="13B3F094" w14:textId="3F843479" w:rsidR="00BA6D91" w:rsidRPr="00147222" w:rsidRDefault="002228E5" w:rsidP="00EC3988">
      <w:pPr>
        <w:autoSpaceDE w:val="0"/>
        <w:autoSpaceDN w:val="0"/>
        <w:adjustRightInd w:val="0"/>
        <w:spacing w:after="0" w:line="240" w:lineRule="auto"/>
        <w:ind w:left="60" w:right="60" w:firstLine="1074"/>
        <w:jc w:val="both"/>
        <w:rPr>
          <w:rFonts w:ascii="Calibri" w:hAnsi="Calibri" w:cs="Calibri"/>
          <w:lang w:val="pt"/>
        </w:rPr>
      </w:pPr>
      <w:r w:rsidRPr="00147222">
        <w:rPr>
          <w:rFonts w:ascii="Calibri" w:hAnsi="Calibri" w:cs="Calibri"/>
          <w:lang w:val="pt"/>
        </w:rPr>
        <w:t>Atualmente</w:t>
      </w:r>
      <w:r w:rsidR="00BA6D91" w:rsidRPr="00147222">
        <w:rPr>
          <w:rFonts w:ascii="Calibri" w:hAnsi="Calibri" w:cs="Calibri"/>
          <w:lang w:val="pt"/>
        </w:rPr>
        <w:t xml:space="preserve"> o </w:t>
      </w:r>
      <w:r w:rsidR="004434D4" w:rsidRPr="00147222">
        <w:rPr>
          <w:rFonts w:ascii="Calibri" w:hAnsi="Calibri" w:cs="Calibri"/>
          <w:lang w:val="pt"/>
        </w:rPr>
        <w:t xml:space="preserve">ministério </w:t>
      </w:r>
      <w:r w:rsidR="00BA6D91" w:rsidRPr="00147222">
        <w:rPr>
          <w:rFonts w:ascii="Calibri" w:hAnsi="Calibri" w:cs="Calibri"/>
          <w:lang w:val="pt"/>
        </w:rPr>
        <w:t>possui saldo apenas na UG 550005</w:t>
      </w:r>
      <w:r w:rsidR="00046A61" w:rsidRPr="00147222">
        <w:rPr>
          <w:rFonts w:ascii="Calibri" w:hAnsi="Calibri" w:cs="Calibri"/>
          <w:lang w:val="pt"/>
        </w:rPr>
        <w:t xml:space="preserve"> – Coordenação-Geral de Licitações e Contratos</w:t>
      </w:r>
      <w:r w:rsidR="00BA6D91" w:rsidRPr="00147222">
        <w:rPr>
          <w:rFonts w:ascii="Calibri" w:hAnsi="Calibri" w:cs="Calibri"/>
          <w:lang w:val="pt"/>
        </w:rPr>
        <w:t xml:space="preserve"> na conta de Softwares com vida útil indefinida não cabendo, </w:t>
      </w:r>
      <w:r w:rsidR="00BB14DB" w:rsidRPr="00147222">
        <w:rPr>
          <w:rFonts w:ascii="Calibri" w:hAnsi="Calibri" w:cs="Calibri"/>
          <w:lang w:val="pt"/>
        </w:rPr>
        <w:t>portanto,</w:t>
      </w:r>
      <w:r w:rsidR="00BA6D91" w:rsidRPr="00147222">
        <w:rPr>
          <w:rFonts w:ascii="Calibri" w:hAnsi="Calibri" w:cs="Calibri"/>
          <w:lang w:val="pt"/>
        </w:rPr>
        <w:t xml:space="preserve"> amortização, mas sim uma reavaliação dos bens.</w:t>
      </w:r>
    </w:p>
    <w:p w14:paraId="7920C390" w14:textId="220FF34F" w:rsidR="00DA2EC1" w:rsidRPr="00147222" w:rsidRDefault="00147222" w:rsidP="00EC3988">
      <w:pPr>
        <w:autoSpaceDE w:val="0"/>
        <w:autoSpaceDN w:val="0"/>
        <w:adjustRightInd w:val="0"/>
        <w:spacing w:after="0" w:line="240" w:lineRule="auto"/>
        <w:ind w:left="60" w:right="60" w:firstLine="1074"/>
        <w:jc w:val="both"/>
        <w:rPr>
          <w:rFonts w:ascii="Calibri" w:hAnsi="Calibri" w:cs="Calibri"/>
          <w:lang w:val="pt"/>
        </w:rPr>
      </w:pPr>
      <w:r w:rsidRPr="00147222">
        <w:rPr>
          <w:rFonts w:ascii="Calibri" w:hAnsi="Calibri" w:cs="Calibri"/>
          <w:lang w:val="pt"/>
        </w:rPr>
        <w:t>Em janeiro/2022</w:t>
      </w:r>
      <w:r w:rsidR="00DA2EC1" w:rsidRPr="00147222">
        <w:rPr>
          <w:rFonts w:ascii="Calibri" w:hAnsi="Calibri" w:cs="Calibri"/>
          <w:lang w:val="pt"/>
        </w:rPr>
        <w:t xml:space="preserve"> foi efetuada uma desativação de R$ </w:t>
      </w:r>
      <w:r>
        <w:rPr>
          <w:rFonts w:ascii="Calibri" w:hAnsi="Calibri" w:cs="Calibri"/>
          <w:lang w:val="pt"/>
        </w:rPr>
        <w:t>37.238.796,17</w:t>
      </w:r>
      <w:r w:rsidRPr="00147222">
        <w:rPr>
          <w:rFonts w:ascii="Calibri" w:hAnsi="Calibri" w:cs="Calibri"/>
          <w:lang w:val="pt"/>
        </w:rPr>
        <w:t xml:space="preserve"> </w:t>
      </w:r>
      <w:r w:rsidR="00DA2EC1" w:rsidRPr="00147222">
        <w:rPr>
          <w:rFonts w:ascii="Calibri" w:hAnsi="Calibri" w:cs="Calibri"/>
          <w:lang w:val="pt"/>
        </w:rPr>
        <w:t>na conta 12411</w:t>
      </w:r>
      <w:r w:rsidR="00046A61" w:rsidRPr="00147222">
        <w:rPr>
          <w:rFonts w:ascii="Calibri" w:hAnsi="Calibri" w:cs="Calibri"/>
          <w:lang w:val="pt"/>
        </w:rPr>
        <w:t>.</w:t>
      </w:r>
      <w:r w:rsidR="00DA2EC1" w:rsidRPr="00147222">
        <w:rPr>
          <w:rFonts w:ascii="Calibri" w:hAnsi="Calibri" w:cs="Calibri"/>
          <w:lang w:val="pt"/>
        </w:rPr>
        <w:t>02</w:t>
      </w:r>
      <w:r w:rsidR="00046A61" w:rsidRPr="00147222">
        <w:rPr>
          <w:rFonts w:ascii="Calibri" w:hAnsi="Calibri" w:cs="Calibri"/>
          <w:lang w:val="pt"/>
        </w:rPr>
        <w:t>.</w:t>
      </w:r>
      <w:r w:rsidR="00DA2EC1" w:rsidRPr="00147222">
        <w:rPr>
          <w:rFonts w:ascii="Calibri" w:hAnsi="Calibri" w:cs="Calibri"/>
          <w:lang w:val="pt"/>
        </w:rPr>
        <w:t>01 - SOFTWARES referente a softwares que não estavam mais sendo utilizados.</w:t>
      </w:r>
    </w:p>
    <w:p w14:paraId="7DAD5B7F" w14:textId="52D5C15E" w:rsidR="004434D4" w:rsidRPr="00FE5024" w:rsidRDefault="004434D4" w:rsidP="00EC3988">
      <w:pPr>
        <w:autoSpaceDE w:val="0"/>
        <w:autoSpaceDN w:val="0"/>
        <w:adjustRightInd w:val="0"/>
        <w:spacing w:after="0" w:line="240" w:lineRule="auto"/>
        <w:ind w:left="60" w:right="60"/>
        <w:jc w:val="both"/>
        <w:rPr>
          <w:rFonts w:ascii="Calibri" w:hAnsi="Calibri" w:cs="Calibri"/>
          <w:color w:val="FF0000"/>
          <w:lang w:val="pt"/>
        </w:rPr>
      </w:pPr>
    </w:p>
    <w:p w14:paraId="46162DA0" w14:textId="31CD6C88" w:rsidR="00E33B6C" w:rsidRPr="00C30456" w:rsidRDefault="00E33B6C" w:rsidP="00E33B6C">
      <w:pPr>
        <w:autoSpaceDE w:val="0"/>
        <w:autoSpaceDN w:val="0"/>
        <w:adjustRightInd w:val="0"/>
        <w:spacing w:after="0" w:line="240" w:lineRule="auto"/>
        <w:ind w:left="60" w:right="60"/>
        <w:jc w:val="both"/>
        <w:rPr>
          <w:rFonts w:ascii="Calibri" w:hAnsi="Calibri" w:cs="Calibri"/>
          <w:sz w:val="24"/>
          <w:szCs w:val="24"/>
          <w:u w:val="single"/>
          <w:lang w:val="pt"/>
        </w:rPr>
      </w:pPr>
      <w:r w:rsidRPr="004F1EC6">
        <w:rPr>
          <w:rFonts w:ascii="Calibri" w:hAnsi="Calibri" w:cs="Calibri"/>
          <w:b/>
          <w:bCs/>
          <w:u w:val="single"/>
          <w:lang w:val="pt"/>
        </w:rPr>
        <w:fldChar w:fldCharType="begin"/>
      </w:r>
      <w:r w:rsidRPr="004F1EC6">
        <w:rPr>
          <w:rFonts w:ascii="Calibri" w:hAnsi="Calibri" w:cs="Calibri"/>
          <w:lang w:val="pt"/>
        </w:rPr>
        <w:instrText xml:space="preserve"> REF passivo11 \h </w:instrText>
      </w:r>
      <w:r w:rsidR="004F753C" w:rsidRPr="004F1EC6">
        <w:rPr>
          <w:rFonts w:ascii="Calibri" w:hAnsi="Calibri" w:cs="Calibri"/>
          <w:b/>
          <w:bCs/>
          <w:u w:val="single"/>
          <w:lang w:val="pt"/>
        </w:rPr>
        <w:instrText xml:space="preserve"> \* MERGEFORMAT </w:instrText>
      </w:r>
      <w:r w:rsidRPr="004F1EC6">
        <w:rPr>
          <w:rFonts w:ascii="Calibri" w:hAnsi="Calibri" w:cs="Calibri"/>
          <w:b/>
          <w:bCs/>
          <w:u w:val="single"/>
          <w:lang w:val="pt"/>
        </w:rPr>
      </w:r>
      <w:r w:rsidRPr="004F1EC6">
        <w:rPr>
          <w:rFonts w:ascii="Calibri" w:hAnsi="Calibri" w:cs="Calibri"/>
          <w:b/>
          <w:bCs/>
          <w:u w:val="single"/>
          <w:lang w:val="pt"/>
        </w:rPr>
        <w:fldChar w:fldCharType="separate"/>
      </w:r>
      <w:bookmarkStart w:id="6" w:name="n7obrigacoestrabalhistascurtoelongop"/>
      <w:r w:rsidRPr="00C30456">
        <w:rPr>
          <w:rFonts w:ascii="Calibri" w:hAnsi="Calibri" w:cs="Calibri"/>
          <w:b/>
          <w:bCs/>
          <w:sz w:val="24"/>
          <w:szCs w:val="24"/>
          <w:u w:val="single"/>
          <w:lang w:val="pt"/>
        </w:rPr>
        <w:t>Nota Exp</w:t>
      </w:r>
      <w:r w:rsidR="008E6B79" w:rsidRPr="00C30456">
        <w:rPr>
          <w:rFonts w:ascii="Calibri" w:hAnsi="Calibri" w:cs="Calibri"/>
          <w:b/>
          <w:bCs/>
          <w:sz w:val="24"/>
          <w:szCs w:val="24"/>
          <w:u w:val="single"/>
          <w:lang w:val="pt"/>
        </w:rPr>
        <w:t>licativa nº 7</w:t>
      </w:r>
      <w:r w:rsidRPr="00C30456">
        <w:rPr>
          <w:rFonts w:ascii="Calibri" w:hAnsi="Calibri" w:cs="Calibri"/>
          <w:b/>
          <w:bCs/>
          <w:sz w:val="24"/>
          <w:szCs w:val="24"/>
          <w:u w:val="single"/>
          <w:lang w:val="pt"/>
        </w:rPr>
        <w:t xml:space="preserve"> - Obrigações Trabalhista, Previdenciárias e Assistenciais a Curto Prazo e a Longo Prazo</w:t>
      </w:r>
    </w:p>
    <w:bookmarkEnd w:id="6"/>
    <w:p w14:paraId="4CAB6C17" w14:textId="77656B67" w:rsidR="00EA3E99" w:rsidRPr="004F1EC6" w:rsidRDefault="00E33B6C" w:rsidP="00EC3988">
      <w:pPr>
        <w:autoSpaceDE w:val="0"/>
        <w:autoSpaceDN w:val="0"/>
        <w:adjustRightInd w:val="0"/>
        <w:spacing w:after="0" w:line="240" w:lineRule="auto"/>
        <w:ind w:left="60" w:right="60" w:firstLine="1216"/>
        <w:jc w:val="both"/>
        <w:rPr>
          <w:rFonts w:ascii="Calibri" w:hAnsi="Calibri" w:cs="Calibri"/>
          <w:lang w:val="pt"/>
        </w:rPr>
      </w:pPr>
      <w:r w:rsidRPr="004F1EC6">
        <w:rPr>
          <w:rFonts w:ascii="Arial" w:eastAsia="Times New Roman" w:hAnsi="Arial" w:cs="Arial"/>
          <w:b/>
          <w:bCs/>
          <w:sz w:val="14"/>
          <w:szCs w:val="14"/>
          <w:lang w:eastAsia="pt-BR"/>
        </w:rPr>
        <w:t xml:space="preserve">  </w:t>
      </w:r>
      <w:r w:rsidRPr="004F1EC6">
        <w:rPr>
          <w:rFonts w:ascii="Calibri" w:hAnsi="Calibri" w:cs="Calibri"/>
          <w:b/>
          <w:bCs/>
          <w:u w:val="single"/>
          <w:lang w:val="pt"/>
        </w:rPr>
        <w:fldChar w:fldCharType="end"/>
      </w:r>
    </w:p>
    <w:p w14:paraId="3B237917" w14:textId="0DE5683F" w:rsidR="00E33B6C" w:rsidRPr="004F1EC6" w:rsidRDefault="00E03B54" w:rsidP="00E03B54">
      <w:pPr>
        <w:tabs>
          <w:tab w:val="left" w:pos="1276"/>
        </w:tabs>
        <w:autoSpaceDE w:val="0"/>
        <w:autoSpaceDN w:val="0"/>
        <w:adjustRightInd w:val="0"/>
        <w:spacing w:after="0" w:line="240" w:lineRule="auto"/>
        <w:ind w:left="60" w:right="60"/>
        <w:jc w:val="both"/>
        <w:rPr>
          <w:rFonts w:ascii="Calibri" w:hAnsi="Calibri" w:cs="Calibri"/>
          <w:u w:val="single"/>
          <w:lang w:val="pt"/>
        </w:rPr>
      </w:pPr>
      <w:r w:rsidRPr="004F1EC6">
        <w:rPr>
          <w:rFonts w:ascii="Calibri" w:hAnsi="Calibri" w:cs="Calibri"/>
          <w:lang w:val="pt"/>
        </w:rPr>
        <w:tab/>
      </w:r>
      <w:r w:rsidR="004434D4" w:rsidRPr="004F1EC6">
        <w:rPr>
          <w:rFonts w:ascii="Calibri" w:hAnsi="Calibri" w:cs="Calibri"/>
          <w:lang w:val="pt"/>
        </w:rPr>
        <w:t>Compreendem as obrigações referentes a salários ou remunerações, bem como benefícios os quais o empregado ou servidor tenha direito: aposentadorias, reformas, pensões e encargos a pagar, benefícios assistenciais, inclusive os precatórios decorrentes dessas obrigações, com vencimento no curto prazo e no longo prazo</w:t>
      </w:r>
      <w:r w:rsidR="00E33B6C" w:rsidRPr="004F1EC6">
        <w:rPr>
          <w:rFonts w:ascii="Calibri" w:hAnsi="Calibri" w:cs="Calibri"/>
          <w:lang w:val="pt"/>
        </w:rPr>
        <w:t>.</w:t>
      </w:r>
    </w:p>
    <w:p w14:paraId="16A31711" w14:textId="5BD0ECD0" w:rsidR="004434D4" w:rsidRPr="004F1EC6" w:rsidRDefault="004434D4" w:rsidP="00EC3988">
      <w:pPr>
        <w:autoSpaceDE w:val="0"/>
        <w:autoSpaceDN w:val="0"/>
        <w:adjustRightInd w:val="0"/>
        <w:spacing w:after="0" w:line="240" w:lineRule="auto"/>
        <w:ind w:left="60" w:right="60" w:firstLine="1216"/>
        <w:jc w:val="both"/>
        <w:rPr>
          <w:rFonts w:ascii="Calibri" w:hAnsi="Calibri" w:cs="Calibri"/>
          <w:lang w:val="pt"/>
        </w:rPr>
      </w:pPr>
    </w:p>
    <w:p w14:paraId="09B8AAC4" w14:textId="42915015" w:rsidR="004434D4" w:rsidRPr="004F1EC6" w:rsidRDefault="004434D4" w:rsidP="00EC3988">
      <w:pPr>
        <w:autoSpaceDE w:val="0"/>
        <w:autoSpaceDN w:val="0"/>
        <w:adjustRightInd w:val="0"/>
        <w:spacing w:after="0" w:line="240" w:lineRule="auto"/>
        <w:ind w:left="60" w:right="60" w:firstLine="1216"/>
        <w:jc w:val="both"/>
        <w:rPr>
          <w:rFonts w:ascii="Calibri" w:hAnsi="Calibri" w:cs="Calibri"/>
          <w:lang w:val="pt"/>
        </w:rPr>
      </w:pPr>
      <w:r w:rsidRPr="004F1EC6">
        <w:rPr>
          <w:rFonts w:ascii="Calibri" w:hAnsi="Calibri" w:cs="Calibri"/>
          <w:lang w:val="pt"/>
        </w:rPr>
        <w:t>No Ministério o maior impacto é causado pela conta Precatórios de Benefícios Previdenciários, onde são registradas as obrigações referentes a precatórios de proventos de aposentadoria, reformas ou pensões.</w:t>
      </w:r>
      <w:r w:rsidR="00486EB0" w:rsidRPr="004F1EC6">
        <w:rPr>
          <w:rFonts w:ascii="Calibri" w:hAnsi="Calibri" w:cs="Calibri"/>
          <w:lang w:val="pt"/>
        </w:rPr>
        <w:t xml:space="preserve"> Os registros são realizados pelos Tribunais diretamente na Unidade Gestora referente a Requisições de Pequenos Valores.</w:t>
      </w:r>
    </w:p>
    <w:p w14:paraId="412270CD" w14:textId="4B7C719A" w:rsidR="004434D4" w:rsidRPr="00FE5024" w:rsidRDefault="004434D4" w:rsidP="00EC3988">
      <w:pPr>
        <w:autoSpaceDE w:val="0"/>
        <w:autoSpaceDN w:val="0"/>
        <w:adjustRightInd w:val="0"/>
        <w:spacing w:after="0" w:line="240" w:lineRule="auto"/>
        <w:ind w:right="60"/>
        <w:jc w:val="both"/>
        <w:rPr>
          <w:rFonts w:ascii="Calibri" w:hAnsi="Calibri" w:cs="Calibri"/>
          <w:color w:val="FF0000"/>
          <w:lang w:val="pt"/>
        </w:rPr>
      </w:pPr>
    </w:p>
    <w:p w14:paraId="49E0AD9D" w14:textId="3D019146" w:rsidR="00F10999" w:rsidRPr="00C30456" w:rsidRDefault="00F10999" w:rsidP="00F10999">
      <w:pPr>
        <w:autoSpaceDE w:val="0"/>
        <w:autoSpaceDN w:val="0"/>
        <w:adjustRightInd w:val="0"/>
        <w:spacing w:after="0" w:line="240" w:lineRule="auto"/>
        <w:ind w:left="60" w:right="60"/>
        <w:jc w:val="both"/>
        <w:rPr>
          <w:rFonts w:ascii="Calibri" w:hAnsi="Calibri" w:cs="Calibri"/>
          <w:sz w:val="24"/>
          <w:szCs w:val="24"/>
          <w:u w:val="single"/>
          <w:lang w:val="pt"/>
        </w:rPr>
      </w:pPr>
      <w:r w:rsidRPr="004F1EC6">
        <w:rPr>
          <w:rFonts w:ascii="Calibri" w:hAnsi="Calibri" w:cs="Calibri"/>
          <w:b/>
          <w:bCs/>
          <w:sz w:val="28"/>
          <w:szCs w:val="28"/>
          <w:highlight w:val="yellow"/>
          <w:u w:val="single"/>
          <w:lang w:val="pt"/>
        </w:rPr>
        <w:fldChar w:fldCharType="begin"/>
      </w:r>
      <w:r w:rsidRPr="004F1EC6">
        <w:rPr>
          <w:rFonts w:ascii="Calibri" w:hAnsi="Calibri" w:cs="Calibri"/>
          <w:sz w:val="28"/>
          <w:szCs w:val="28"/>
          <w:highlight w:val="yellow"/>
          <w:lang w:val="pt"/>
        </w:rPr>
        <w:instrText xml:space="preserve"> REF passivo12 \h </w:instrText>
      </w:r>
      <w:r w:rsidR="004F753C" w:rsidRPr="004F1EC6">
        <w:rPr>
          <w:rFonts w:ascii="Calibri" w:hAnsi="Calibri" w:cs="Calibri"/>
          <w:b/>
          <w:bCs/>
          <w:sz w:val="28"/>
          <w:szCs w:val="28"/>
          <w:highlight w:val="yellow"/>
          <w:u w:val="single"/>
          <w:lang w:val="pt"/>
        </w:rPr>
        <w:instrText xml:space="preserve"> \* MERGEFORMAT </w:instrText>
      </w:r>
      <w:r w:rsidRPr="004F1EC6">
        <w:rPr>
          <w:rFonts w:ascii="Calibri" w:hAnsi="Calibri" w:cs="Calibri"/>
          <w:b/>
          <w:bCs/>
          <w:sz w:val="28"/>
          <w:szCs w:val="28"/>
          <w:highlight w:val="yellow"/>
          <w:u w:val="single"/>
          <w:lang w:val="pt"/>
        </w:rPr>
      </w:r>
      <w:r w:rsidRPr="004F1EC6">
        <w:rPr>
          <w:rFonts w:ascii="Calibri" w:hAnsi="Calibri" w:cs="Calibri"/>
          <w:b/>
          <w:bCs/>
          <w:sz w:val="28"/>
          <w:szCs w:val="28"/>
          <w:highlight w:val="yellow"/>
          <w:u w:val="single"/>
          <w:lang w:val="pt"/>
        </w:rPr>
        <w:fldChar w:fldCharType="separate"/>
      </w:r>
      <w:bookmarkStart w:id="7" w:name="n8provisoescplp"/>
      <w:r w:rsidR="008E6B79" w:rsidRPr="00C30456">
        <w:rPr>
          <w:rFonts w:ascii="Calibri" w:hAnsi="Calibri" w:cs="Calibri"/>
          <w:b/>
          <w:bCs/>
          <w:sz w:val="24"/>
          <w:szCs w:val="24"/>
          <w:u w:val="single"/>
          <w:lang w:val="pt"/>
        </w:rPr>
        <w:t>Nota Explicativa nº 8</w:t>
      </w:r>
      <w:r w:rsidRPr="00C30456">
        <w:rPr>
          <w:rFonts w:ascii="Calibri" w:hAnsi="Calibri" w:cs="Calibri"/>
          <w:b/>
          <w:bCs/>
          <w:sz w:val="24"/>
          <w:szCs w:val="24"/>
          <w:u w:val="single"/>
          <w:lang w:val="pt"/>
        </w:rPr>
        <w:t xml:space="preserve"> - Provisões a Curto Prazo e a Longo Prazo, segregando as provisões para benefícios a empregados dos demais itens</w:t>
      </w:r>
    </w:p>
    <w:bookmarkEnd w:id="7"/>
    <w:p w14:paraId="54A122B7" w14:textId="77777777" w:rsidR="00CC4BB6" w:rsidRPr="004F1EC6" w:rsidRDefault="00CC4BB6" w:rsidP="00CC4BB6">
      <w:pPr>
        <w:autoSpaceDE w:val="0"/>
        <w:autoSpaceDN w:val="0"/>
        <w:adjustRightInd w:val="0"/>
        <w:spacing w:after="0" w:line="240" w:lineRule="auto"/>
        <w:ind w:right="60"/>
        <w:jc w:val="both"/>
        <w:rPr>
          <w:rFonts w:eastAsia="Times New Roman" w:cstheme="minorHAnsi"/>
          <w:b/>
          <w:bCs/>
          <w:sz w:val="24"/>
          <w:szCs w:val="24"/>
          <w:highlight w:val="yellow"/>
          <w:lang w:eastAsia="pt-BR"/>
        </w:rPr>
      </w:pPr>
    </w:p>
    <w:p w14:paraId="7C902F2B" w14:textId="4690EED5" w:rsidR="00770013" w:rsidRPr="004F1EC6" w:rsidRDefault="00CC4BB6" w:rsidP="00CC4BB6">
      <w:pPr>
        <w:autoSpaceDE w:val="0"/>
        <w:autoSpaceDN w:val="0"/>
        <w:adjustRightInd w:val="0"/>
        <w:spacing w:after="0" w:line="240" w:lineRule="auto"/>
        <w:ind w:right="60"/>
        <w:jc w:val="both"/>
        <w:rPr>
          <w:rFonts w:ascii="Calibri" w:hAnsi="Calibri" w:cs="Calibri"/>
          <w:sz w:val="24"/>
          <w:szCs w:val="24"/>
          <w:highlight w:val="yellow"/>
          <w:u w:val="single"/>
          <w:lang w:val="pt"/>
        </w:rPr>
      </w:pPr>
      <w:r w:rsidRPr="004F1EC6">
        <w:rPr>
          <w:rFonts w:ascii="Calibri" w:hAnsi="Calibri" w:cs="Calibri"/>
          <w:sz w:val="24"/>
          <w:szCs w:val="24"/>
          <w:u w:val="single"/>
          <w:lang w:val="pt"/>
        </w:rPr>
        <w:t>Curto Prazo:</w:t>
      </w:r>
      <w:r w:rsidR="00F10999" w:rsidRPr="004F1EC6">
        <w:rPr>
          <w:rFonts w:ascii="Calibri" w:hAnsi="Calibri" w:cs="Calibri"/>
          <w:sz w:val="24"/>
          <w:szCs w:val="24"/>
          <w:u w:val="single"/>
          <w:lang w:val="pt"/>
        </w:rPr>
        <w:t xml:space="preserve"> </w:t>
      </w:r>
      <w:r w:rsidR="00F10999" w:rsidRPr="004F1EC6">
        <w:rPr>
          <w:rFonts w:ascii="Arial" w:eastAsia="Times New Roman" w:hAnsi="Arial" w:cs="Arial"/>
          <w:bCs/>
          <w:sz w:val="24"/>
          <w:szCs w:val="24"/>
          <w:highlight w:val="yellow"/>
          <w:u w:val="single"/>
          <w:lang w:eastAsia="pt-BR"/>
        </w:rPr>
        <w:t xml:space="preserve"> </w:t>
      </w:r>
      <w:r w:rsidR="00F10999" w:rsidRPr="004F1EC6">
        <w:rPr>
          <w:rFonts w:ascii="Calibri" w:hAnsi="Calibri" w:cs="Calibri"/>
          <w:bCs/>
          <w:sz w:val="24"/>
          <w:szCs w:val="24"/>
          <w:highlight w:val="yellow"/>
          <w:u w:val="single"/>
          <w:lang w:val="pt"/>
        </w:rPr>
        <w:fldChar w:fldCharType="end"/>
      </w:r>
    </w:p>
    <w:p w14:paraId="7B6E3463" w14:textId="77777777" w:rsidR="00CC4BB6" w:rsidRPr="004F1EC6" w:rsidRDefault="005440B5" w:rsidP="005440B5">
      <w:pPr>
        <w:tabs>
          <w:tab w:val="left" w:pos="1276"/>
        </w:tabs>
        <w:autoSpaceDE w:val="0"/>
        <w:autoSpaceDN w:val="0"/>
        <w:adjustRightInd w:val="0"/>
        <w:spacing w:after="0" w:line="240" w:lineRule="auto"/>
        <w:ind w:left="60" w:right="60"/>
        <w:jc w:val="both"/>
        <w:rPr>
          <w:rFonts w:ascii="Calibri" w:hAnsi="Calibri" w:cs="Calibri"/>
          <w:lang w:val="pt"/>
        </w:rPr>
      </w:pPr>
      <w:r w:rsidRPr="004F1EC6">
        <w:rPr>
          <w:rFonts w:ascii="Calibri" w:hAnsi="Calibri" w:cs="Calibri"/>
          <w:lang w:val="pt"/>
        </w:rPr>
        <w:tab/>
      </w:r>
    </w:p>
    <w:p w14:paraId="78276C40" w14:textId="4DDCACD4" w:rsidR="00F10999" w:rsidRPr="004F1EC6" w:rsidRDefault="0093528D" w:rsidP="00CC4BB6">
      <w:pPr>
        <w:tabs>
          <w:tab w:val="left" w:pos="1276"/>
        </w:tabs>
        <w:autoSpaceDE w:val="0"/>
        <w:autoSpaceDN w:val="0"/>
        <w:adjustRightInd w:val="0"/>
        <w:spacing w:after="0" w:line="240" w:lineRule="auto"/>
        <w:ind w:left="60" w:right="60" w:firstLine="1216"/>
        <w:jc w:val="both"/>
        <w:rPr>
          <w:rFonts w:ascii="Calibri" w:hAnsi="Calibri" w:cs="Calibri"/>
          <w:u w:val="single"/>
          <w:lang w:val="pt"/>
        </w:rPr>
      </w:pPr>
      <w:r w:rsidRPr="004F1EC6">
        <w:rPr>
          <w:rFonts w:ascii="Calibri" w:hAnsi="Calibri" w:cs="Calibri"/>
          <w:lang w:val="pt"/>
        </w:rPr>
        <w:t xml:space="preserve">No curto prazo </w:t>
      </w:r>
      <w:r w:rsidR="004434D4" w:rsidRPr="004F1EC6">
        <w:rPr>
          <w:rFonts w:ascii="Calibri" w:hAnsi="Calibri" w:cs="Calibri"/>
          <w:lang w:val="pt"/>
        </w:rPr>
        <w:t>estão sendo contabilizadas as provisões decorrentes de sentenças judiciais na UG 330013</w:t>
      </w:r>
      <w:r w:rsidRPr="004F1EC6">
        <w:rPr>
          <w:rFonts w:ascii="Calibri" w:hAnsi="Calibri" w:cs="Calibri"/>
          <w:lang w:val="pt"/>
        </w:rPr>
        <w:t xml:space="preserve"> - Fundo Nacional de Assistência Social</w:t>
      </w:r>
      <w:r w:rsidR="004434D4" w:rsidRPr="004F1EC6">
        <w:rPr>
          <w:rFonts w:ascii="Calibri" w:hAnsi="Calibri" w:cs="Calibri"/>
          <w:lang w:val="pt"/>
        </w:rPr>
        <w:t xml:space="preserve">. </w:t>
      </w:r>
      <w:r w:rsidR="00F10999" w:rsidRPr="004F1EC6">
        <w:rPr>
          <w:rFonts w:ascii="Calibri" w:hAnsi="Calibri" w:cs="Calibri"/>
          <w:lang w:val="pt"/>
        </w:rPr>
        <w:t xml:space="preserve"> </w:t>
      </w:r>
    </w:p>
    <w:p w14:paraId="43BB0E7B" w14:textId="08EAED0C" w:rsidR="004434D4" w:rsidRPr="004F1EC6" w:rsidRDefault="0093528D" w:rsidP="00EC3988">
      <w:pPr>
        <w:autoSpaceDE w:val="0"/>
        <w:autoSpaceDN w:val="0"/>
        <w:adjustRightInd w:val="0"/>
        <w:spacing w:after="0" w:line="240" w:lineRule="auto"/>
        <w:ind w:right="60" w:firstLine="1276"/>
        <w:jc w:val="both"/>
        <w:rPr>
          <w:rFonts w:ascii="Calibri" w:hAnsi="Calibri" w:cs="Calibri"/>
          <w:lang w:val="pt"/>
        </w:rPr>
      </w:pPr>
      <w:r w:rsidRPr="004F1EC6">
        <w:rPr>
          <w:rFonts w:ascii="Calibri" w:hAnsi="Calibri" w:cs="Calibri"/>
          <w:lang w:val="pt"/>
        </w:rPr>
        <w:t xml:space="preserve">Também no curto prazo, na </w:t>
      </w:r>
      <w:r w:rsidR="004434D4" w:rsidRPr="004F1EC6">
        <w:rPr>
          <w:rFonts w:ascii="Calibri" w:hAnsi="Calibri" w:cs="Calibri"/>
          <w:lang w:val="pt"/>
        </w:rPr>
        <w:t>conta 21791</w:t>
      </w:r>
      <w:r w:rsidRPr="004F1EC6">
        <w:rPr>
          <w:rFonts w:ascii="Calibri" w:hAnsi="Calibri" w:cs="Calibri"/>
          <w:lang w:val="pt"/>
        </w:rPr>
        <w:t>.</w:t>
      </w:r>
      <w:r w:rsidR="004434D4" w:rsidRPr="004F1EC6">
        <w:rPr>
          <w:rFonts w:ascii="Calibri" w:hAnsi="Calibri" w:cs="Calibri"/>
          <w:lang w:val="pt"/>
        </w:rPr>
        <w:t>99</w:t>
      </w:r>
      <w:r w:rsidRPr="004F1EC6">
        <w:rPr>
          <w:rFonts w:ascii="Calibri" w:hAnsi="Calibri" w:cs="Calibri"/>
          <w:lang w:val="pt"/>
        </w:rPr>
        <w:t>.</w:t>
      </w:r>
      <w:r w:rsidR="004434D4" w:rsidRPr="004F1EC6">
        <w:rPr>
          <w:rFonts w:ascii="Calibri" w:hAnsi="Calibri" w:cs="Calibri"/>
          <w:lang w:val="pt"/>
        </w:rPr>
        <w:t xml:space="preserve">00 </w:t>
      </w:r>
      <w:r w:rsidR="00C1083B" w:rsidRPr="004F1EC6">
        <w:rPr>
          <w:rFonts w:ascii="Calibri" w:hAnsi="Calibri" w:cs="Calibri"/>
          <w:lang w:val="pt"/>
        </w:rPr>
        <w:t>–</w:t>
      </w:r>
      <w:r w:rsidR="004434D4" w:rsidRPr="004F1EC6">
        <w:rPr>
          <w:rFonts w:ascii="Calibri" w:hAnsi="Calibri" w:cs="Calibri"/>
          <w:lang w:val="pt"/>
        </w:rPr>
        <w:t xml:space="preserve"> </w:t>
      </w:r>
      <w:r w:rsidR="00C1083B" w:rsidRPr="004F1EC6">
        <w:rPr>
          <w:rFonts w:ascii="Calibri" w:hAnsi="Calibri" w:cs="Calibri"/>
          <w:lang w:val="pt"/>
        </w:rPr>
        <w:t>Outras Provisões a Curto Prazo</w:t>
      </w:r>
      <w:r w:rsidR="004434D4" w:rsidRPr="004F1EC6">
        <w:rPr>
          <w:rFonts w:ascii="Calibri" w:hAnsi="Calibri" w:cs="Calibri"/>
          <w:lang w:val="pt"/>
        </w:rPr>
        <w:t>, con</w:t>
      </w:r>
      <w:r w:rsidRPr="004F1EC6">
        <w:rPr>
          <w:rFonts w:ascii="Calibri" w:hAnsi="Calibri" w:cs="Calibri"/>
          <w:lang w:val="pt"/>
        </w:rPr>
        <w:t>s</w:t>
      </w:r>
      <w:r w:rsidR="004434D4" w:rsidRPr="004F1EC6">
        <w:rPr>
          <w:rFonts w:ascii="Calibri" w:hAnsi="Calibri" w:cs="Calibri"/>
          <w:lang w:val="pt"/>
        </w:rPr>
        <w:t xml:space="preserve">tam os saldos referentes </w:t>
      </w:r>
      <w:r w:rsidR="005E5BCD" w:rsidRPr="004F1EC6">
        <w:rPr>
          <w:rFonts w:ascii="Calibri" w:hAnsi="Calibri" w:cs="Calibri"/>
          <w:lang w:val="pt"/>
        </w:rPr>
        <w:t>a</w:t>
      </w:r>
      <w:r w:rsidR="004434D4" w:rsidRPr="004F1EC6">
        <w:rPr>
          <w:rFonts w:ascii="Calibri" w:hAnsi="Calibri" w:cs="Calibri"/>
          <w:lang w:val="pt"/>
        </w:rPr>
        <w:t xml:space="preserve"> provisões para a judicialização</w:t>
      </w:r>
      <w:r w:rsidR="00330E50" w:rsidRPr="004F1EC6">
        <w:rPr>
          <w:rFonts w:ascii="Calibri" w:hAnsi="Calibri" w:cs="Calibri"/>
          <w:lang w:val="pt"/>
        </w:rPr>
        <w:t xml:space="preserve"> e</w:t>
      </w:r>
      <w:r w:rsidR="008C0415" w:rsidRPr="004F1EC6">
        <w:rPr>
          <w:rFonts w:ascii="Calibri" w:hAnsi="Calibri" w:cs="Calibri"/>
          <w:lang w:val="pt"/>
        </w:rPr>
        <w:t xml:space="preserve"> </w:t>
      </w:r>
      <w:r w:rsidR="000676A2" w:rsidRPr="004F1EC6">
        <w:rPr>
          <w:rFonts w:ascii="Calibri" w:hAnsi="Calibri" w:cs="Calibri"/>
          <w:lang w:val="pt"/>
        </w:rPr>
        <w:t>contestação do</w:t>
      </w:r>
      <w:r w:rsidR="004434D4" w:rsidRPr="004F1EC6">
        <w:rPr>
          <w:rFonts w:ascii="Calibri" w:hAnsi="Calibri" w:cs="Calibri"/>
          <w:lang w:val="pt"/>
        </w:rPr>
        <w:t>s pagamentos do auxílio emergencial</w:t>
      </w:r>
      <w:r w:rsidRPr="004F1EC6">
        <w:rPr>
          <w:rFonts w:ascii="Calibri" w:hAnsi="Calibri" w:cs="Calibri"/>
          <w:lang w:val="pt"/>
        </w:rPr>
        <w:t xml:space="preserve"> 2020, auxílio emergencial 2021</w:t>
      </w:r>
      <w:r w:rsidR="004434D4" w:rsidRPr="004F1EC6">
        <w:rPr>
          <w:rFonts w:ascii="Calibri" w:hAnsi="Calibri" w:cs="Calibri"/>
          <w:lang w:val="pt"/>
        </w:rPr>
        <w:t xml:space="preserve"> e auxílio emergencial residual </w:t>
      </w:r>
      <w:r w:rsidR="00546FDE" w:rsidRPr="004F1EC6">
        <w:rPr>
          <w:rFonts w:ascii="Calibri" w:hAnsi="Calibri" w:cs="Calibri"/>
          <w:lang w:val="pt"/>
        </w:rPr>
        <w:t>C</w:t>
      </w:r>
      <w:r w:rsidR="004434D4" w:rsidRPr="004F1EC6">
        <w:rPr>
          <w:rFonts w:ascii="Calibri" w:hAnsi="Calibri" w:cs="Calibri"/>
          <w:lang w:val="pt"/>
        </w:rPr>
        <w:t xml:space="preserve">ovid-19. O saldo nesta conta totalizou em dezembro de 2020 no montante de R$ 1.925.200.000,00, </w:t>
      </w:r>
      <w:r w:rsidR="007F5073" w:rsidRPr="004F1EC6">
        <w:rPr>
          <w:rFonts w:ascii="Calibri" w:hAnsi="Calibri" w:cs="Calibri"/>
          <w:lang w:val="pt"/>
        </w:rPr>
        <w:t xml:space="preserve">porém ao longo de 2021 </w:t>
      </w:r>
      <w:proofErr w:type="spellStart"/>
      <w:r w:rsidR="007F5073" w:rsidRPr="004F1EC6">
        <w:rPr>
          <w:rFonts w:ascii="Calibri" w:hAnsi="Calibri" w:cs="Calibri"/>
          <w:lang w:val="pt"/>
        </w:rPr>
        <w:t>esta</w:t>
      </w:r>
      <w:proofErr w:type="spellEnd"/>
      <w:r w:rsidR="007F5073" w:rsidRPr="004F1EC6">
        <w:rPr>
          <w:rFonts w:ascii="Calibri" w:hAnsi="Calibri" w:cs="Calibri"/>
          <w:lang w:val="pt"/>
        </w:rPr>
        <w:t xml:space="preserve"> provisão não foi utilizada uma vez que os pagamentos foram realizados por meio de execução de Restos a Pagar existentes.</w:t>
      </w:r>
      <w:r w:rsidR="00330E50" w:rsidRPr="004F1EC6">
        <w:rPr>
          <w:rFonts w:ascii="Calibri" w:hAnsi="Calibri" w:cs="Calibri"/>
          <w:lang w:val="pt"/>
        </w:rPr>
        <w:t xml:space="preserve"> Desta forma esse valor foi integralmente baixado no dia 30/12/2021.</w:t>
      </w:r>
    </w:p>
    <w:p w14:paraId="1674BBC1" w14:textId="52553034" w:rsidR="00330E50" w:rsidRPr="004F1EC6" w:rsidRDefault="00330E50" w:rsidP="00EC3988">
      <w:pPr>
        <w:autoSpaceDE w:val="0"/>
        <w:autoSpaceDN w:val="0"/>
        <w:adjustRightInd w:val="0"/>
        <w:spacing w:after="0" w:line="240" w:lineRule="auto"/>
        <w:ind w:right="60" w:firstLine="1276"/>
        <w:jc w:val="both"/>
        <w:rPr>
          <w:rFonts w:ascii="Calibri" w:hAnsi="Calibri" w:cs="Calibri"/>
          <w:highlight w:val="yellow"/>
          <w:lang w:val="pt"/>
        </w:rPr>
      </w:pPr>
      <w:r w:rsidRPr="004F1EC6">
        <w:rPr>
          <w:rFonts w:ascii="Calibri" w:hAnsi="Calibri" w:cs="Calibri"/>
          <w:lang w:val="pt"/>
        </w:rPr>
        <w:t>Ainda nesta data, foi provisionado</w:t>
      </w:r>
      <w:r w:rsidR="00926957">
        <w:rPr>
          <w:rFonts w:ascii="Calibri" w:hAnsi="Calibri" w:cs="Calibri"/>
          <w:lang w:val="pt"/>
        </w:rPr>
        <w:t xml:space="preserve"> na conta </w:t>
      </w:r>
      <w:r w:rsidR="00926957" w:rsidRPr="00926957">
        <w:rPr>
          <w:rFonts w:ascii="Calibri" w:hAnsi="Calibri" w:cs="Calibri"/>
          <w:lang w:val="pt"/>
        </w:rPr>
        <w:t>21791</w:t>
      </w:r>
      <w:r w:rsidR="00926957">
        <w:rPr>
          <w:rFonts w:ascii="Calibri" w:hAnsi="Calibri" w:cs="Calibri"/>
          <w:lang w:val="pt"/>
        </w:rPr>
        <w:t>.</w:t>
      </w:r>
      <w:r w:rsidR="00926957" w:rsidRPr="00926957">
        <w:rPr>
          <w:rFonts w:ascii="Calibri" w:hAnsi="Calibri" w:cs="Calibri"/>
          <w:lang w:val="pt"/>
        </w:rPr>
        <w:t>99</w:t>
      </w:r>
      <w:r w:rsidR="00926957">
        <w:rPr>
          <w:rFonts w:ascii="Calibri" w:hAnsi="Calibri" w:cs="Calibri"/>
          <w:lang w:val="pt"/>
        </w:rPr>
        <w:t>.</w:t>
      </w:r>
      <w:r w:rsidR="00926957" w:rsidRPr="00926957">
        <w:rPr>
          <w:rFonts w:ascii="Calibri" w:hAnsi="Calibri" w:cs="Calibri"/>
          <w:lang w:val="pt"/>
        </w:rPr>
        <w:t xml:space="preserve">00 </w:t>
      </w:r>
      <w:r w:rsidR="00926957">
        <w:rPr>
          <w:rFonts w:ascii="Calibri" w:hAnsi="Calibri" w:cs="Calibri"/>
          <w:lang w:val="pt"/>
        </w:rPr>
        <w:t>–</w:t>
      </w:r>
      <w:r w:rsidR="00926957" w:rsidRPr="00926957">
        <w:rPr>
          <w:rFonts w:ascii="Calibri" w:hAnsi="Calibri" w:cs="Calibri"/>
          <w:lang w:val="pt"/>
        </w:rPr>
        <w:t xml:space="preserve"> O</w:t>
      </w:r>
      <w:r w:rsidR="00926957">
        <w:rPr>
          <w:rFonts w:ascii="Calibri" w:hAnsi="Calibri" w:cs="Calibri"/>
          <w:lang w:val="pt"/>
        </w:rPr>
        <w:t xml:space="preserve">utras </w:t>
      </w:r>
      <w:r w:rsidR="00926957" w:rsidRPr="00926957">
        <w:rPr>
          <w:rFonts w:ascii="Calibri" w:hAnsi="Calibri" w:cs="Calibri"/>
          <w:lang w:val="pt"/>
        </w:rPr>
        <w:t>P</w:t>
      </w:r>
      <w:r w:rsidR="00926957">
        <w:rPr>
          <w:rFonts w:ascii="Calibri" w:hAnsi="Calibri" w:cs="Calibri"/>
          <w:lang w:val="pt"/>
        </w:rPr>
        <w:t xml:space="preserve">rovisões a </w:t>
      </w:r>
      <w:r w:rsidR="00926957" w:rsidRPr="00926957">
        <w:rPr>
          <w:rFonts w:ascii="Calibri" w:hAnsi="Calibri" w:cs="Calibri"/>
          <w:lang w:val="pt"/>
        </w:rPr>
        <w:t>C</w:t>
      </w:r>
      <w:r w:rsidR="00926957">
        <w:rPr>
          <w:rFonts w:ascii="Calibri" w:hAnsi="Calibri" w:cs="Calibri"/>
          <w:lang w:val="pt"/>
        </w:rPr>
        <w:t xml:space="preserve">urto </w:t>
      </w:r>
      <w:r w:rsidR="00926957" w:rsidRPr="00926957">
        <w:rPr>
          <w:rFonts w:ascii="Calibri" w:hAnsi="Calibri" w:cs="Calibri"/>
          <w:lang w:val="pt"/>
        </w:rPr>
        <w:t>P</w:t>
      </w:r>
      <w:r w:rsidR="00926957">
        <w:rPr>
          <w:rFonts w:ascii="Calibri" w:hAnsi="Calibri" w:cs="Calibri"/>
          <w:lang w:val="pt"/>
        </w:rPr>
        <w:t>razo</w:t>
      </w:r>
      <w:r w:rsidRPr="004F1EC6">
        <w:rPr>
          <w:rFonts w:ascii="Calibri" w:hAnsi="Calibri" w:cs="Calibri"/>
          <w:lang w:val="pt"/>
        </w:rPr>
        <w:t xml:space="preserve"> o valor de R$ </w:t>
      </w:r>
      <w:r w:rsidR="00CC4BB6" w:rsidRPr="004F1EC6">
        <w:rPr>
          <w:rFonts w:ascii="Calibri" w:hAnsi="Calibri" w:cs="Calibri"/>
          <w:lang w:val="pt"/>
        </w:rPr>
        <w:t>1.136.943.924,50</w:t>
      </w:r>
      <w:r w:rsidRPr="004F1EC6">
        <w:rPr>
          <w:rFonts w:ascii="Calibri" w:hAnsi="Calibri" w:cs="Calibri"/>
          <w:lang w:val="pt"/>
        </w:rPr>
        <w:t xml:space="preserve"> também referente a judicialização e contestação dos pagamentos do auxílio emergencial 2020, auxílio emergencial 2021 e auxílio emergencial residual Covid-19. E</w:t>
      </w:r>
      <w:r w:rsidR="00717E8F" w:rsidRPr="004F1EC6">
        <w:rPr>
          <w:rFonts w:ascii="Calibri" w:hAnsi="Calibri" w:cs="Calibri"/>
          <w:lang w:val="pt"/>
        </w:rPr>
        <w:t>ste valor coincide com os valor</w:t>
      </w:r>
      <w:r w:rsidRPr="004F1EC6">
        <w:rPr>
          <w:rFonts w:ascii="Calibri" w:hAnsi="Calibri" w:cs="Calibri"/>
          <w:lang w:val="pt"/>
        </w:rPr>
        <w:t>es inscritos como Restos a Pagar Não P</w:t>
      </w:r>
      <w:r w:rsidR="00C27A3B" w:rsidRPr="004F1EC6">
        <w:rPr>
          <w:rFonts w:ascii="Calibri" w:hAnsi="Calibri" w:cs="Calibri"/>
          <w:lang w:val="pt"/>
        </w:rPr>
        <w:t>rocessados e isto foi informado à área técnica responsável.</w:t>
      </w:r>
    </w:p>
    <w:p w14:paraId="3389C9BD" w14:textId="77777777" w:rsidR="00330E50" w:rsidRPr="004F1EC6" w:rsidRDefault="00330E50" w:rsidP="00EC3988">
      <w:pPr>
        <w:autoSpaceDE w:val="0"/>
        <w:autoSpaceDN w:val="0"/>
        <w:adjustRightInd w:val="0"/>
        <w:spacing w:after="0" w:line="240" w:lineRule="auto"/>
        <w:ind w:right="60" w:firstLine="1276"/>
        <w:jc w:val="both"/>
        <w:rPr>
          <w:rFonts w:ascii="Calibri" w:hAnsi="Calibri" w:cs="Calibri"/>
          <w:lang w:val="pt"/>
        </w:rPr>
      </w:pPr>
      <w:r w:rsidRPr="004F1EC6">
        <w:rPr>
          <w:rFonts w:ascii="Calibri" w:hAnsi="Calibri" w:cs="Calibri"/>
          <w:lang w:val="pt"/>
        </w:rPr>
        <w:lastRenderedPageBreak/>
        <w:t>Segue abaixo metodologia de cálculo apresentada pela área técnica responsável pelo registro:</w:t>
      </w:r>
    </w:p>
    <w:p w14:paraId="570B607B" w14:textId="33036E44" w:rsidR="00AD0A78" w:rsidRPr="004F1EC6" w:rsidRDefault="00AD0A78" w:rsidP="00EC3988">
      <w:pPr>
        <w:autoSpaceDE w:val="0"/>
        <w:autoSpaceDN w:val="0"/>
        <w:adjustRightInd w:val="0"/>
        <w:spacing w:after="0" w:line="240" w:lineRule="auto"/>
        <w:ind w:right="60" w:firstLine="1276"/>
        <w:jc w:val="both"/>
        <w:rPr>
          <w:rFonts w:ascii="Calibri" w:hAnsi="Calibri" w:cs="Calibri"/>
        </w:rPr>
      </w:pPr>
      <w:r w:rsidRPr="004F1EC6">
        <w:rPr>
          <w:rFonts w:ascii="Calibri" w:hAnsi="Calibri" w:cs="Calibri"/>
          <w:lang w:val="pt"/>
        </w:rPr>
        <w:t xml:space="preserve">De acordo com a área técnica responsável, o montante de provisionado foi mensurado com base em </w:t>
      </w:r>
      <w:r w:rsidR="00F43EBC" w:rsidRPr="004F1EC6">
        <w:rPr>
          <w:rFonts w:ascii="Calibri" w:hAnsi="Calibri" w:cs="Calibri"/>
          <w:lang w:val="pt"/>
        </w:rPr>
        <w:t>estimativas de necessidades orçamentárias relativas ao Auxílio Emergencial 2020, Auxílio Emergencial Residual e Auxílio Emergencial 2021 para eventual inscrição em Restos a Pagar 2021/2022</w:t>
      </w:r>
      <w:r w:rsidR="00F43EBC" w:rsidRPr="004F1EC6">
        <w:rPr>
          <w:rFonts w:ascii="Calibri" w:hAnsi="Calibri" w:cs="Calibri"/>
        </w:rPr>
        <w:t>.</w:t>
      </w:r>
    </w:p>
    <w:p w14:paraId="77EF3D1D" w14:textId="08E5E418" w:rsidR="00F43EBC" w:rsidRPr="004F1EC6" w:rsidRDefault="00F43EBC" w:rsidP="004472F8">
      <w:pPr>
        <w:autoSpaceDE w:val="0"/>
        <w:autoSpaceDN w:val="0"/>
        <w:adjustRightInd w:val="0"/>
        <w:spacing w:after="0" w:line="240" w:lineRule="auto"/>
        <w:ind w:right="60" w:firstLine="1276"/>
        <w:jc w:val="both"/>
        <w:rPr>
          <w:rFonts w:ascii="Calibri" w:hAnsi="Calibri" w:cs="Calibri"/>
        </w:rPr>
      </w:pPr>
      <w:r w:rsidRPr="004F1EC6">
        <w:rPr>
          <w:rFonts w:ascii="Calibri" w:hAnsi="Calibri" w:cs="Calibri"/>
        </w:rPr>
        <w:t>P</w:t>
      </w:r>
      <w:r w:rsidR="00AB60A8" w:rsidRPr="004F1EC6">
        <w:rPr>
          <w:rFonts w:ascii="Calibri" w:hAnsi="Calibri" w:cs="Calibri"/>
        </w:rPr>
        <w:t xml:space="preserve">ara tanto foram </w:t>
      </w:r>
      <w:r w:rsidRPr="004F1EC6">
        <w:rPr>
          <w:rFonts w:ascii="Calibri" w:hAnsi="Calibri" w:cs="Calibri"/>
        </w:rPr>
        <w:t>utilizadas as informações contidas na</w:t>
      </w:r>
      <w:r w:rsidR="00F362E2" w:rsidRPr="004F1EC6">
        <w:rPr>
          <w:rFonts w:ascii="Calibri" w:hAnsi="Calibri" w:cs="Calibri"/>
        </w:rPr>
        <w:t>s</w:t>
      </w:r>
      <w:r w:rsidRPr="004F1EC6">
        <w:rPr>
          <w:rFonts w:ascii="Calibri" w:hAnsi="Calibri" w:cs="Calibri"/>
        </w:rPr>
        <w:t xml:space="preserve"> tabela</w:t>
      </w:r>
      <w:r w:rsidR="00F362E2" w:rsidRPr="004F1EC6">
        <w:rPr>
          <w:rFonts w:ascii="Calibri" w:hAnsi="Calibri" w:cs="Calibri"/>
        </w:rPr>
        <w:t xml:space="preserve">s </w:t>
      </w:r>
      <w:r w:rsidR="00AB60A8" w:rsidRPr="004F1EC6">
        <w:rPr>
          <w:rFonts w:ascii="Calibri" w:hAnsi="Calibri" w:cs="Calibri"/>
        </w:rPr>
        <w:t>nº 12</w:t>
      </w:r>
      <w:r w:rsidR="004472F8" w:rsidRPr="004F1EC6">
        <w:rPr>
          <w:rFonts w:ascii="Calibri" w:hAnsi="Calibri" w:cs="Calibri"/>
        </w:rPr>
        <w:t xml:space="preserve"> – Público Extracad e CadÚnico </w:t>
      </w:r>
      <w:r w:rsidR="00F362E2" w:rsidRPr="004F1EC6">
        <w:rPr>
          <w:rFonts w:ascii="Calibri" w:hAnsi="Calibri" w:cs="Calibri"/>
        </w:rPr>
        <w:t xml:space="preserve">e </w:t>
      </w:r>
      <w:r w:rsidR="004472F8" w:rsidRPr="004F1EC6">
        <w:rPr>
          <w:rFonts w:ascii="Calibri" w:hAnsi="Calibri" w:cs="Calibri"/>
        </w:rPr>
        <w:t>nº 13 – Público PBF</w:t>
      </w:r>
      <w:r w:rsidRPr="004F1EC6">
        <w:rPr>
          <w:rFonts w:ascii="Calibri" w:hAnsi="Calibri" w:cs="Calibri"/>
        </w:rPr>
        <w:t xml:space="preserve"> abaixo</w:t>
      </w:r>
      <w:r w:rsidR="00F362E2" w:rsidRPr="004F1EC6">
        <w:rPr>
          <w:rFonts w:ascii="Calibri" w:hAnsi="Calibri" w:cs="Calibri"/>
        </w:rPr>
        <w:t>. A primeira tabela contém as</w:t>
      </w:r>
      <w:r w:rsidR="00D1354A" w:rsidRPr="004F1EC6">
        <w:rPr>
          <w:rFonts w:ascii="Calibri" w:hAnsi="Calibri" w:cs="Calibri"/>
        </w:rPr>
        <w:t xml:space="preserve"> características de cada fase do Público Extracad e CadÚnico não PBF</w:t>
      </w:r>
      <w:r w:rsidR="00F362E2" w:rsidRPr="004F1EC6">
        <w:rPr>
          <w:rFonts w:ascii="Calibri" w:hAnsi="Calibri" w:cs="Calibri"/>
        </w:rPr>
        <w:t>. Já a segunda tabela possui informações do público do Programa Bolsa Família – PBF dividido por Auxílio Emergencial 2020, Auxílio Emergencial Residual e Auxílio Emergencial 2021.</w:t>
      </w:r>
    </w:p>
    <w:p w14:paraId="6CB18B15" w14:textId="77777777" w:rsidR="00F362E2" w:rsidRPr="004F1EC6" w:rsidRDefault="00F362E2" w:rsidP="00F362E2">
      <w:pPr>
        <w:autoSpaceDE w:val="0"/>
        <w:autoSpaceDN w:val="0"/>
        <w:adjustRightInd w:val="0"/>
        <w:spacing w:after="0" w:line="240" w:lineRule="auto"/>
        <w:ind w:right="60"/>
        <w:rPr>
          <w:rFonts w:ascii="Calibri" w:hAnsi="Calibri" w:cs="Calibri"/>
        </w:rPr>
      </w:pPr>
    </w:p>
    <w:p w14:paraId="084A4CDE" w14:textId="5170B9B5" w:rsidR="00F362E2" w:rsidRPr="004F1EC6" w:rsidRDefault="00F362E2" w:rsidP="00F362E2">
      <w:pPr>
        <w:autoSpaceDE w:val="0"/>
        <w:autoSpaceDN w:val="0"/>
        <w:adjustRightInd w:val="0"/>
        <w:spacing w:after="0" w:line="240" w:lineRule="auto"/>
        <w:ind w:right="60"/>
        <w:rPr>
          <w:rFonts w:ascii="Calibri" w:hAnsi="Calibri" w:cs="Calibri"/>
          <w:b/>
          <w:i/>
        </w:rPr>
      </w:pPr>
      <w:r w:rsidRPr="004F1EC6">
        <w:rPr>
          <w:rFonts w:ascii="Calibri" w:hAnsi="Calibri" w:cs="Calibri"/>
          <w:b/>
          <w:i/>
        </w:rPr>
        <w:t xml:space="preserve">Tabela </w:t>
      </w:r>
      <w:proofErr w:type="gramStart"/>
      <w:r w:rsidRPr="004F1EC6">
        <w:rPr>
          <w:rFonts w:ascii="Calibri" w:hAnsi="Calibri" w:cs="Calibri"/>
          <w:b/>
          <w:i/>
        </w:rPr>
        <w:t>nº</w:t>
      </w:r>
      <w:r w:rsidR="00423975" w:rsidRPr="004F1EC6">
        <w:rPr>
          <w:rFonts w:ascii="Calibri" w:hAnsi="Calibri" w:cs="Calibri"/>
          <w:b/>
          <w:i/>
        </w:rPr>
        <w:t xml:space="preserve">  12</w:t>
      </w:r>
      <w:proofErr w:type="gramEnd"/>
      <w:r w:rsidRPr="004F1EC6">
        <w:rPr>
          <w:rFonts w:ascii="Calibri" w:hAnsi="Calibri" w:cs="Calibri"/>
          <w:b/>
          <w:i/>
        </w:rPr>
        <w:t xml:space="preserve"> – Público Extracad e CadÚnico </w:t>
      </w:r>
    </w:p>
    <w:p w14:paraId="52898DB1" w14:textId="0C22BC6D" w:rsidR="00D1354A" w:rsidRPr="004F1EC6" w:rsidRDefault="00F362E2" w:rsidP="008C5591">
      <w:pPr>
        <w:autoSpaceDE w:val="0"/>
        <w:autoSpaceDN w:val="0"/>
        <w:adjustRightInd w:val="0"/>
        <w:spacing w:after="0" w:line="240" w:lineRule="auto"/>
        <w:ind w:right="60"/>
        <w:jc w:val="both"/>
        <w:rPr>
          <w:rFonts w:ascii="Calibri" w:hAnsi="Calibri" w:cs="Calibri"/>
          <w:highlight w:val="yellow"/>
          <w:lang w:val="pt"/>
        </w:rPr>
      </w:pPr>
      <w:r w:rsidRPr="004F1EC6">
        <w:rPr>
          <w:noProof/>
          <w:lang w:eastAsia="pt-BR"/>
        </w:rPr>
        <w:drawing>
          <wp:inline distT="0" distB="0" distL="0" distR="0" wp14:anchorId="2BA36961" wp14:editId="700B6534">
            <wp:extent cx="5612130" cy="2536190"/>
            <wp:effectExtent l="0" t="0" r="762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536190"/>
                    </a:xfrm>
                    <a:prstGeom prst="rect">
                      <a:avLst/>
                    </a:prstGeom>
                  </pic:spPr>
                </pic:pic>
              </a:graphicData>
            </a:graphic>
          </wp:inline>
        </w:drawing>
      </w:r>
    </w:p>
    <w:p w14:paraId="7B499F54" w14:textId="77777777" w:rsidR="00AD0A78" w:rsidRPr="004F1EC6" w:rsidRDefault="00AD0A78" w:rsidP="00AD0A78">
      <w:pPr>
        <w:autoSpaceDE w:val="0"/>
        <w:autoSpaceDN w:val="0"/>
        <w:adjustRightInd w:val="0"/>
        <w:spacing w:after="0" w:line="240" w:lineRule="auto"/>
        <w:ind w:right="60"/>
        <w:jc w:val="both"/>
        <w:rPr>
          <w:rFonts w:ascii="Calibri" w:hAnsi="Calibri" w:cs="Calibri"/>
          <w:b/>
          <w:i/>
          <w:lang w:val="pt"/>
        </w:rPr>
      </w:pPr>
    </w:p>
    <w:p w14:paraId="6CB7C3BD" w14:textId="1AC63719" w:rsidR="00F362E2" w:rsidRPr="004F1EC6" w:rsidRDefault="00F362E2" w:rsidP="00AD0A78">
      <w:pPr>
        <w:autoSpaceDE w:val="0"/>
        <w:autoSpaceDN w:val="0"/>
        <w:adjustRightInd w:val="0"/>
        <w:spacing w:after="0" w:line="240" w:lineRule="auto"/>
        <w:ind w:right="60"/>
        <w:jc w:val="both"/>
        <w:rPr>
          <w:rFonts w:ascii="Calibri" w:hAnsi="Calibri" w:cs="Calibri"/>
          <w:b/>
          <w:i/>
          <w:lang w:val="pt"/>
        </w:rPr>
      </w:pPr>
      <w:r w:rsidRPr="004F1EC6">
        <w:rPr>
          <w:rFonts w:ascii="Calibri" w:hAnsi="Calibri" w:cs="Calibri"/>
          <w:b/>
          <w:i/>
          <w:lang w:val="pt"/>
        </w:rPr>
        <w:t>Tabela nº</w:t>
      </w:r>
      <w:r w:rsidR="00423975" w:rsidRPr="004F1EC6">
        <w:rPr>
          <w:rFonts w:ascii="Calibri" w:hAnsi="Calibri" w:cs="Calibri"/>
          <w:b/>
          <w:i/>
          <w:lang w:val="pt"/>
        </w:rPr>
        <w:t xml:space="preserve"> 13</w:t>
      </w:r>
      <w:r w:rsidRPr="004F1EC6">
        <w:rPr>
          <w:rFonts w:ascii="Calibri" w:hAnsi="Calibri" w:cs="Calibri"/>
          <w:b/>
          <w:i/>
          <w:lang w:val="pt"/>
        </w:rPr>
        <w:t xml:space="preserve"> – Público PBF</w:t>
      </w:r>
    </w:p>
    <w:p w14:paraId="2C833149" w14:textId="78F16C78" w:rsidR="00F362E2" w:rsidRPr="004F1EC6" w:rsidRDefault="00F362E2" w:rsidP="00AD0A78">
      <w:pPr>
        <w:autoSpaceDE w:val="0"/>
        <w:autoSpaceDN w:val="0"/>
        <w:adjustRightInd w:val="0"/>
        <w:spacing w:after="0" w:line="240" w:lineRule="auto"/>
        <w:ind w:right="60"/>
        <w:jc w:val="both"/>
        <w:rPr>
          <w:rFonts w:ascii="Calibri" w:hAnsi="Calibri" w:cs="Calibri"/>
          <w:highlight w:val="yellow"/>
          <w:lang w:val="pt"/>
        </w:rPr>
      </w:pPr>
      <w:r w:rsidRPr="004F1EC6">
        <w:rPr>
          <w:noProof/>
          <w:lang w:eastAsia="pt-BR"/>
        </w:rPr>
        <w:drawing>
          <wp:inline distT="0" distB="0" distL="0" distR="0" wp14:anchorId="60DB3A1E" wp14:editId="3A52A517">
            <wp:extent cx="5612130" cy="1720215"/>
            <wp:effectExtent l="0" t="0" r="762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720215"/>
                    </a:xfrm>
                    <a:prstGeom prst="rect">
                      <a:avLst/>
                    </a:prstGeom>
                  </pic:spPr>
                </pic:pic>
              </a:graphicData>
            </a:graphic>
          </wp:inline>
        </w:drawing>
      </w:r>
    </w:p>
    <w:p w14:paraId="5224A089" w14:textId="08C5A465" w:rsidR="00AF7F3B" w:rsidRPr="004F1EC6" w:rsidRDefault="00C40257" w:rsidP="00423975">
      <w:pPr>
        <w:autoSpaceDE w:val="0"/>
        <w:autoSpaceDN w:val="0"/>
        <w:adjustRightInd w:val="0"/>
        <w:spacing w:after="0" w:line="240" w:lineRule="auto"/>
        <w:ind w:right="60" w:firstLine="1276"/>
        <w:jc w:val="both"/>
        <w:rPr>
          <w:rFonts w:ascii="Calibri" w:hAnsi="Calibri" w:cs="Calibri"/>
          <w:lang w:val="pt"/>
        </w:rPr>
      </w:pPr>
      <w:r w:rsidRPr="004F1EC6">
        <w:rPr>
          <w:rFonts w:ascii="Calibri" w:hAnsi="Calibri" w:cs="Calibri"/>
          <w:lang w:val="pt"/>
        </w:rPr>
        <w:t>Desta forma foi provisionado os valores abaixo detalhado por tipo de Auxílio:</w:t>
      </w:r>
    </w:p>
    <w:p w14:paraId="21407EA0" w14:textId="77777777" w:rsidR="00C40257" w:rsidRPr="004F1EC6" w:rsidRDefault="00C40257" w:rsidP="00AD0A78">
      <w:pPr>
        <w:autoSpaceDE w:val="0"/>
        <w:autoSpaceDN w:val="0"/>
        <w:adjustRightInd w:val="0"/>
        <w:spacing w:after="0" w:line="240" w:lineRule="auto"/>
        <w:ind w:right="60"/>
        <w:jc w:val="both"/>
        <w:rPr>
          <w:rFonts w:ascii="Calibri" w:hAnsi="Calibri" w:cs="Calibri"/>
          <w:sz w:val="24"/>
          <w:szCs w:val="24"/>
          <w:u w:val="single"/>
          <w:lang w:val="pt"/>
        </w:rPr>
      </w:pPr>
    </w:p>
    <w:p w14:paraId="5663FE40" w14:textId="60AA62A5" w:rsidR="00423975" w:rsidRPr="004F1EC6" w:rsidRDefault="00423975" w:rsidP="00AD0A78">
      <w:pPr>
        <w:autoSpaceDE w:val="0"/>
        <w:autoSpaceDN w:val="0"/>
        <w:adjustRightInd w:val="0"/>
        <w:spacing w:after="0" w:line="240" w:lineRule="auto"/>
        <w:ind w:right="60"/>
        <w:jc w:val="both"/>
        <w:rPr>
          <w:rFonts w:ascii="Calibri" w:hAnsi="Calibri" w:cs="Calibri"/>
          <w:b/>
          <w:i/>
          <w:sz w:val="24"/>
          <w:szCs w:val="24"/>
          <w:lang w:val="pt"/>
        </w:rPr>
      </w:pPr>
      <w:r w:rsidRPr="004F1EC6">
        <w:rPr>
          <w:rFonts w:ascii="Calibri" w:hAnsi="Calibri" w:cs="Calibri"/>
          <w:b/>
          <w:i/>
          <w:sz w:val="24"/>
          <w:szCs w:val="24"/>
          <w:lang w:val="pt"/>
        </w:rPr>
        <w:t>Tabela nº 14 – Inscrição de Provisão</w:t>
      </w:r>
    </w:p>
    <w:tbl>
      <w:tblPr>
        <w:tblStyle w:val="Tabelacomgrade"/>
        <w:tblW w:w="0" w:type="auto"/>
        <w:tblLook w:val="04A0" w:firstRow="1" w:lastRow="0" w:firstColumn="1" w:lastColumn="0" w:noHBand="0" w:noVBand="1"/>
      </w:tblPr>
      <w:tblGrid>
        <w:gridCol w:w="2122"/>
        <w:gridCol w:w="3763"/>
        <w:gridCol w:w="2943"/>
      </w:tblGrid>
      <w:tr w:rsidR="00FE5024" w:rsidRPr="004F1EC6" w14:paraId="0139BF11" w14:textId="77777777" w:rsidTr="00423975">
        <w:tc>
          <w:tcPr>
            <w:tcW w:w="5885" w:type="dxa"/>
            <w:gridSpan w:val="2"/>
            <w:shd w:val="clear" w:color="auto" w:fill="D9D9D9" w:themeFill="background1" w:themeFillShade="D9"/>
          </w:tcPr>
          <w:p w14:paraId="48F8B441" w14:textId="05443976" w:rsidR="00423975" w:rsidRPr="004F1EC6" w:rsidRDefault="00423975" w:rsidP="00423975">
            <w:pPr>
              <w:autoSpaceDE w:val="0"/>
              <w:autoSpaceDN w:val="0"/>
              <w:adjustRightInd w:val="0"/>
              <w:ind w:right="60"/>
              <w:jc w:val="center"/>
              <w:rPr>
                <w:rFonts w:ascii="Calibri" w:hAnsi="Calibri" w:cs="Calibri"/>
                <w:b/>
                <w:sz w:val="18"/>
                <w:szCs w:val="18"/>
                <w:lang w:val="pt"/>
              </w:rPr>
            </w:pPr>
            <w:r w:rsidRPr="004F1EC6">
              <w:rPr>
                <w:rFonts w:ascii="Calibri" w:hAnsi="Calibri" w:cs="Calibri"/>
                <w:b/>
                <w:sz w:val="18"/>
                <w:szCs w:val="18"/>
                <w:lang w:val="pt"/>
              </w:rPr>
              <w:t>Tipo de Auxílio</w:t>
            </w:r>
          </w:p>
        </w:tc>
        <w:tc>
          <w:tcPr>
            <w:tcW w:w="2943" w:type="dxa"/>
            <w:shd w:val="clear" w:color="auto" w:fill="D9D9D9" w:themeFill="background1" w:themeFillShade="D9"/>
          </w:tcPr>
          <w:p w14:paraId="0827FDA1" w14:textId="3E890EA6" w:rsidR="00423975" w:rsidRPr="004F1EC6" w:rsidRDefault="00423975" w:rsidP="00423975">
            <w:pPr>
              <w:autoSpaceDE w:val="0"/>
              <w:autoSpaceDN w:val="0"/>
              <w:adjustRightInd w:val="0"/>
              <w:ind w:right="60"/>
              <w:jc w:val="center"/>
              <w:rPr>
                <w:rFonts w:ascii="Calibri" w:hAnsi="Calibri" w:cs="Calibri"/>
                <w:b/>
                <w:sz w:val="18"/>
                <w:szCs w:val="18"/>
                <w:lang w:val="pt"/>
              </w:rPr>
            </w:pPr>
            <w:r w:rsidRPr="004F1EC6">
              <w:rPr>
                <w:rFonts w:ascii="Calibri" w:hAnsi="Calibri" w:cs="Calibri"/>
                <w:b/>
                <w:sz w:val="18"/>
                <w:szCs w:val="18"/>
                <w:lang w:val="pt"/>
              </w:rPr>
              <w:t>Valores</w:t>
            </w:r>
          </w:p>
        </w:tc>
      </w:tr>
      <w:tr w:rsidR="00FE5024" w:rsidRPr="004F1EC6" w14:paraId="592FBFCB" w14:textId="77777777" w:rsidTr="00423975">
        <w:tc>
          <w:tcPr>
            <w:tcW w:w="2122" w:type="dxa"/>
          </w:tcPr>
          <w:p w14:paraId="1F639DC9" w14:textId="374A1AAC" w:rsidR="00C40257" w:rsidRPr="004F1EC6" w:rsidRDefault="00C30557" w:rsidP="00AD0A78">
            <w:pPr>
              <w:autoSpaceDE w:val="0"/>
              <w:autoSpaceDN w:val="0"/>
              <w:adjustRightInd w:val="0"/>
              <w:ind w:right="60"/>
              <w:jc w:val="both"/>
              <w:rPr>
                <w:rFonts w:ascii="Calibri" w:hAnsi="Calibri" w:cs="Calibri"/>
                <w:sz w:val="18"/>
                <w:szCs w:val="18"/>
                <w:lang w:val="pt"/>
              </w:rPr>
            </w:pPr>
            <w:r w:rsidRPr="004F1EC6">
              <w:rPr>
                <w:rFonts w:ascii="Calibri" w:hAnsi="Calibri" w:cs="Calibri"/>
                <w:sz w:val="18"/>
                <w:szCs w:val="18"/>
                <w:lang w:val="pt"/>
              </w:rPr>
              <w:t>AE 2020</w:t>
            </w:r>
          </w:p>
        </w:tc>
        <w:tc>
          <w:tcPr>
            <w:tcW w:w="3763" w:type="dxa"/>
          </w:tcPr>
          <w:p w14:paraId="4BA8DABF" w14:textId="3AC5CF55" w:rsidR="00C40257" w:rsidRPr="004F1EC6" w:rsidRDefault="00423975" w:rsidP="00AD0A78">
            <w:pPr>
              <w:autoSpaceDE w:val="0"/>
              <w:autoSpaceDN w:val="0"/>
              <w:adjustRightInd w:val="0"/>
              <w:ind w:right="60"/>
              <w:jc w:val="both"/>
              <w:rPr>
                <w:rFonts w:ascii="Calibri" w:hAnsi="Calibri" w:cs="Calibri"/>
                <w:sz w:val="18"/>
                <w:szCs w:val="18"/>
                <w:lang w:val="pt"/>
              </w:rPr>
            </w:pPr>
            <w:r w:rsidRPr="004F1EC6">
              <w:rPr>
                <w:rFonts w:ascii="Calibri" w:hAnsi="Calibri" w:cs="Calibri"/>
                <w:sz w:val="18"/>
                <w:szCs w:val="18"/>
                <w:lang w:val="pt"/>
              </w:rPr>
              <w:t>Auxílio Emergencial 2020 – Beneficiários PBF</w:t>
            </w:r>
          </w:p>
        </w:tc>
        <w:tc>
          <w:tcPr>
            <w:tcW w:w="2943" w:type="dxa"/>
          </w:tcPr>
          <w:p w14:paraId="27DCB59B" w14:textId="4D0A04F7" w:rsidR="00C40257" w:rsidRPr="004F1EC6" w:rsidRDefault="00423975" w:rsidP="00AD0A78">
            <w:pPr>
              <w:autoSpaceDE w:val="0"/>
              <w:autoSpaceDN w:val="0"/>
              <w:adjustRightInd w:val="0"/>
              <w:ind w:right="60"/>
              <w:jc w:val="both"/>
              <w:rPr>
                <w:rFonts w:ascii="Calibri" w:hAnsi="Calibri" w:cs="Calibri"/>
                <w:sz w:val="18"/>
                <w:szCs w:val="18"/>
                <w:lang w:val="pt"/>
              </w:rPr>
            </w:pPr>
            <w:r w:rsidRPr="004F1EC6">
              <w:rPr>
                <w:rFonts w:ascii="Calibri" w:hAnsi="Calibri" w:cs="Calibri"/>
                <w:sz w:val="18"/>
                <w:szCs w:val="18"/>
                <w:lang w:val="pt"/>
              </w:rPr>
              <w:t>R$ 2.129.458,59</w:t>
            </w:r>
          </w:p>
        </w:tc>
      </w:tr>
      <w:tr w:rsidR="00FE5024" w:rsidRPr="004F1EC6" w14:paraId="15D3D88F" w14:textId="77777777" w:rsidTr="00423975">
        <w:tc>
          <w:tcPr>
            <w:tcW w:w="2122" w:type="dxa"/>
            <w:vMerge w:val="restart"/>
          </w:tcPr>
          <w:p w14:paraId="5C65CB0B" w14:textId="77777777" w:rsidR="00423975" w:rsidRPr="004F1EC6" w:rsidRDefault="00423975" w:rsidP="00AD0A78">
            <w:pPr>
              <w:autoSpaceDE w:val="0"/>
              <w:autoSpaceDN w:val="0"/>
              <w:adjustRightInd w:val="0"/>
              <w:ind w:right="60"/>
              <w:jc w:val="both"/>
              <w:rPr>
                <w:rFonts w:ascii="Calibri" w:hAnsi="Calibri" w:cs="Calibri"/>
                <w:sz w:val="18"/>
                <w:szCs w:val="18"/>
                <w:lang w:val="pt"/>
              </w:rPr>
            </w:pPr>
            <w:r w:rsidRPr="004F1EC6">
              <w:rPr>
                <w:rFonts w:ascii="Calibri" w:hAnsi="Calibri" w:cs="Calibri"/>
                <w:sz w:val="18"/>
                <w:szCs w:val="18"/>
                <w:lang w:val="pt"/>
              </w:rPr>
              <w:t>AE 2021</w:t>
            </w:r>
          </w:p>
          <w:p w14:paraId="17DDA956" w14:textId="41D65545" w:rsidR="00423975" w:rsidRPr="004F1EC6" w:rsidRDefault="00423975" w:rsidP="00AD0A78">
            <w:pPr>
              <w:autoSpaceDE w:val="0"/>
              <w:autoSpaceDN w:val="0"/>
              <w:adjustRightInd w:val="0"/>
              <w:ind w:right="60"/>
              <w:jc w:val="both"/>
              <w:rPr>
                <w:rFonts w:ascii="Calibri" w:hAnsi="Calibri" w:cs="Calibri"/>
                <w:sz w:val="18"/>
                <w:szCs w:val="18"/>
                <w:lang w:val="pt"/>
              </w:rPr>
            </w:pPr>
          </w:p>
        </w:tc>
        <w:tc>
          <w:tcPr>
            <w:tcW w:w="3763" w:type="dxa"/>
          </w:tcPr>
          <w:p w14:paraId="2DB612DF" w14:textId="1C2967A2" w:rsidR="00423975" w:rsidRPr="004F1EC6" w:rsidRDefault="00423975" w:rsidP="00AD0A78">
            <w:pPr>
              <w:autoSpaceDE w:val="0"/>
              <w:autoSpaceDN w:val="0"/>
              <w:adjustRightInd w:val="0"/>
              <w:ind w:right="60"/>
              <w:jc w:val="both"/>
              <w:rPr>
                <w:rFonts w:ascii="Calibri" w:hAnsi="Calibri" w:cs="Calibri"/>
                <w:sz w:val="18"/>
                <w:szCs w:val="18"/>
                <w:lang w:val="pt"/>
              </w:rPr>
            </w:pPr>
            <w:r w:rsidRPr="004F1EC6">
              <w:rPr>
                <w:rFonts w:ascii="Calibri" w:hAnsi="Calibri" w:cs="Calibri"/>
                <w:sz w:val="18"/>
                <w:szCs w:val="18"/>
                <w:lang w:val="pt"/>
              </w:rPr>
              <w:t>Auxílio Emergencial 2021 – Beneficiários PBF</w:t>
            </w:r>
          </w:p>
        </w:tc>
        <w:tc>
          <w:tcPr>
            <w:tcW w:w="2943" w:type="dxa"/>
          </w:tcPr>
          <w:p w14:paraId="3CFECB8E" w14:textId="4223F119" w:rsidR="00423975" w:rsidRPr="004F1EC6" w:rsidRDefault="00423975" w:rsidP="00AD0A78">
            <w:pPr>
              <w:autoSpaceDE w:val="0"/>
              <w:autoSpaceDN w:val="0"/>
              <w:adjustRightInd w:val="0"/>
              <w:ind w:right="60"/>
              <w:jc w:val="both"/>
              <w:rPr>
                <w:rFonts w:ascii="Calibri" w:hAnsi="Calibri" w:cs="Calibri"/>
                <w:sz w:val="18"/>
                <w:szCs w:val="18"/>
                <w:lang w:val="pt"/>
              </w:rPr>
            </w:pPr>
            <w:r w:rsidRPr="004F1EC6">
              <w:rPr>
                <w:rFonts w:ascii="Calibri" w:hAnsi="Calibri" w:cs="Calibri"/>
                <w:sz w:val="18"/>
                <w:szCs w:val="18"/>
                <w:lang w:val="pt"/>
              </w:rPr>
              <w:t>R$ 286.274.465,91</w:t>
            </w:r>
          </w:p>
        </w:tc>
      </w:tr>
      <w:tr w:rsidR="00FE5024" w:rsidRPr="004F1EC6" w14:paraId="75C20CF0" w14:textId="77777777" w:rsidTr="00423975">
        <w:tc>
          <w:tcPr>
            <w:tcW w:w="2122" w:type="dxa"/>
            <w:vMerge/>
          </w:tcPr>
          <w:p w14:paraId="7B27B4D8" w14:textId="275AAB2E" w:rsidR="00423975" w:rsidRPr="004F1EC6" w:rsidRDefault="00423975" w:rsidP="00AD0A78">
            <w:pPr>
              <w:autoSpaceDE w:val="0"/>
              <w:autoSpaceDN w:val="0"/>
              <w:adjustRightInd w:val="0"/>
              <w:ind w:right="60"/>
              <w:jc w:val="both"/>
              <w:rPr>
                <w:rFonts w:ascii="Calibri" w:hAnsi="Calibri" w:cs="Calibri"/>
                <w:sz w:val="18"/>
                <w:szCs w:val="18"/>
                <w:lang w:val="pt"/>
              </w:rPr>
            </w:pPr>
          </w:p>
        </w:tc>
        <w:tc>
          <w:tcPr>
            <w:tcW w:w="3763" w:type="dxa"/>
          </w:tcPr>
          <w:p w14:paraId="3D51CCF0" w14:textId="2844C790" w:rsidR="00423975" w:rsidRPr="004F1EC6" w:rsidRDefault="00423975" w:rsidP="00AD0A78">
            <w:pPr>
              <w:autoSpaceDE w:val="0"/>
              <w:autoSpaceDN w:val="0"/>
              <w:adjustRightInd w:val="0"/>
              <w:ind w:right="60"/>
              <w:jc w:val="both"/>
              <w:rPr>
                <w:rFonts w:ascii="Calibri" w:hAnsi="Calibri" w:cs="Calibri"/>
                <w:sz w:val="18"/>
                <w:szCs w:val="18"/>
                <w:lang w:val="pt"/>
              </w:rPr>
            </w:pPr>
            <w:r w:rsidRPr="004F1EC6">
              <w:rPr>
                <w:rFonts w:ascii="Calibri" w:hAnsi="Calibri" w:cs="Calibri"/>
                <w:sz w:val="18"/>
                <w:szCs w:val="18"/>
                <w:lang w:val="pt"/>
              </w:rPr>
              <w:t>Auxílio Emergencial 2021 – CadÚnico exceto PBF</w:t>
            </w:r>
          </w:p>
        </w:tc>
        <w:tc>
          <w:tcPr>
            <w:tcW w:w="2943" w:type="dxa"/>
          </w:tcPr>
          <w:p w14:paraId="062FE071" w14:textId="2C0F4A5E" w:rsidR="00423975" w:rsidRPr="004F1EC6" w:rsidRDefault="00423975" w:rsidP="00AD0A78">
            <w:pPr>
              <w:autoSpaceDE w:val="0"/>
              <w:autoSpaceDN w:val="0"/>
              <w:adjustRightInd w:val="0"/>
              <w:ind w:right="60"/>
              <w:jc w:val="both"/>
              <w:rPr>
                <w:rFonts w:ascii="Calibri" w:hAnsi="Calibri" w:cs="Calibri"/>
                <w:sz w:val="18"/>
                <w:szCs w:val="18"/>
                <w:lang w:val="pt"/>
              </w:rPr>
            </w:pPr>
            <w:r w:rsidRPr="004F1EC6">
              <w:rPr>
                <w:rFonts w:ascii="Calibri" w:hAnsi="Calibri" w:cs="Calibri"/>
                <w:sz w:val="18"/>
                <w:szCs w:val="18"/>
                <w:lang w:val="pt"/>
              </w:rPr>
              <w:t>R$ 164.918.418,00</w:t>
            </w:r>
          </w:p>
        </w:tc>
      </w:tr>
      <w:tr w:rsidR="00FE5024" w:rsidRPr="004F1EC6" w14:paraId="16B80A19" w14:textId="77777777" w:rsidTr="00423975">
        <w:tc>
          <w:tcPr>
            <w:tcW w:w="2122" w:type="dxa"/>
            <w:vMerge/>
          </w:tcPr>
          <w:p w14:paraId="307754BD" w14:textId="77777777" w:rsidR="00423975" w:rsidRPr="004F1EC6" w:rsidRDefault="00423975" w:rsidP="00AD0A78">
            <w:pPr>
              <w:autoSpaceDE w:val="0"/>
              <w:autoSpaceDN w:val="0"/>
              <w:adjustRightInd w:val="0"/>
              <w:ind w:right="60"/>
              <w:jc w:val="both"/>
              <w:rPr>
                <w:rFonts w:ascii="Calibri" w:hAnsi="Calibri" w:cs="Calibri"/>
                <w:sz w:val="18"/>
                <w:szCs w:val="18"/>
                <w:lang w:val="pt"/>
              </w:rPr>
            </w:pPr>
          </w:p>
        </w:tc>
        <w:tc>
          <w:tcPr>
            <w:tcW w:w="3763" w:type="dxa"/>
          </w:tcPr>
          <w:p w14:paraId="6CFAB2BF" w14:textId="0EBB892F" w:rsidR="00423975" w:rsidRPr="004F1EC6" w:rsidRDefault="00423975" w:rsidP="00AD0A78">
            <w:pPr>
              <w:autoSpaceDE w:val="0"/>
              <w:autoSpaceDN w:val="0"/>
              <w:adjustRightInd w:val="0"/>
              <w:ind w:right="60"/>
              <w:jc w:val="both"/>
              <w:rPr>
                <w:rFonts w:ascii="Calibri" w:hAnsi="Calibri" w:cs="Calibri"/>
                <w:sz w:val="18"/>
                <w:szCs w:val="18"/>
                <w:lang w:val="pt"/>
              </w:rPr>
            </w:pPr>
            <w:r w:rsidRPr="004F1EC6">
              <w:rPr>
                <w:rFonts w:ascii="Calibri" w:hAnsi="Calibri" w:cs="Calibri"/>
                <w:sz w:val="18"/>
                <w:szCs w:val="18"/>
                <w:lang w:val="pt"/>
              </w:rPr>
              <w:t>Auxílio Emergencial 2021 – Aplicativo Caixa</w:t>
            </w:r>
          </w:p>
        </w:tc>
        <w:tc>
          <w:tcPr>
            <w:tcW w:w="2943" w:type="dxa"/>
          </w:tcPr>
          <w:p w14:paraId="68A82C4A" w14:textId="06DA1979" w:rsidR="00423975" w:rsidRPr="004F1EC6" w:rsidRDefault="00423975" w:rsidP="00AD0A78">
            <w:pPr>
              <w:autoSpaceDE w:val="0"/>
              <w:autoSpaceDN w:val="0"/>
              <w:adjustRightInd w:val="0"/>
              <w:ind w:right="60"/>
              <w:jc w:val="both"/>
              <w:rPr>
                <w:rFonts w:ascii="Calibri" w:hAnsi="Calibri" w:cs="Calibri"/>
                <w:sz w:val="18"/>
                <w:szCs w:val="18"/>
                <w:lang w:val="pt"/>
              </w:rPr>
            </w:pPr>
            <w:r w:rsidRPr="004F1EC6">
              <w:rPr>
                <w:rFonts w:ascii="Calibri" w:hAnsi="Calibri" w:cs="Calibri"/>
                <w:sz w:val="18"/>
                <w:szCs w:val="18"/>
                <w:lang w:val="pt"/>
              </w:rPr>
              <w:t>R$ 659.261.582,00</w:t>
            </w:r>
          </w:p>
        </w:tc>
      </w:tr>
      <w:tr w:rsidR="00FE5024" w:rsidRPr="004F1EC6" w14:paraId="1EA4C962" w14:textId="77777777" w:rsidTr="00423975">
        <w:tc>
          <w:tcPr>
            <w:tcW w:w="2122" w:type="dxa"/>
            <w:vMerge/>
          </w:tcPr>
          <w:p w14:paraId="2D68142F" w14:textId="77777777" w:rsidR="00423975" w:rsidRPr="004F1EC6" w:rsidRDefault="00423975" w:rsidP="00AD0A78">
            <w:pPr>
              <w:autoSpaceDE w:val="0"/>
              <w:autoSpaceDN w:val="0"/>
              <w:adjustRightInd w:val="0"/>
              <w:ind w:right="60"/>
              <w:jc w:val="both"/>
              <w:rPr>
                <w:rFonts w:ascii="Calibri" w:hAnsi="Calibri" w:cs="Calibri"/>
                <w:sz w:val="18"/>
                <w:szCs w:val="18"/>
                <w:lang w:val="pt"/>
              </w:rPr>
            </w:pPr>
          </w:p>
        </w:tc>
        <w:tc>
          <w:tcPr>
            <w:tcW w:w="3763" w:type="dxa"/>
          </w:tcPr>
          <w:p w14:paraId="0CDB2445" w14:textId="7116A3FF" w:rsidR="00423975" w:rsidRPr="004F1EC6" w:rsidRDefault="00423975" w:rsidP="00AD0A78">
            <w:pPr>
              <w:autoSpaceDE w:val="0"/>
              <w:autoSpaceDN w:val="0"/>
              <w:adjustRightInd w:val="0"/>
              <w:ind w:right="60"/>
              <w:jc w:val="both"/>
              <w:rPr>
                <w:rFonts w:ascii="Calibri" w:hAnsi="Calibri" w:cs="Calibri"/>
                <w:sz w:val="18"/>
                <w:szCs w:val="18"/>
                <w:lang w:val="pt"/>
              </w:rPr>
            </w:pPr>
            <w:r w:rsidRPr="004F1EC6">
              <w:rPr>
                <w:rFonts w:ascii="Calibri" w:hAnsi="Calibri" w:cs="Calibri"/>
                <w:sz w:val="18"/>
                <w:szCs w:val="18"/>
                <w:lang w:val="pt"/>
              </w:rPr>
              <w:t>Auxílio Emergencial 2021 – Demandas Judiciais</w:t>
            </w:r>
          </w:p>
        </w:tc>
        <w:tc>
          <w:tcPr>
            <w:tcW w:w="2943" w:type="dxa"/>
          </w:tcPr>
          <w:p w14:paraId="4E0B32B3" w14:textId="134B90E6" w:rsidR="00423975" w:rsidRPr="004F1EC6" w:rsidRDefault="00423975" w:rsidP="00AD0A78">
            <w:pPr>
              <w:autoSpaceDE w:val="0"/>
              <w:autoSpaceDN w:val="0"/>
              <w:adjustRightInd w:val="0"/>
              <w:ind w:right="60"/>
              <w:jc w:val="both"/>
              <w:rPr>
                <w:rFonts w:ascii="Calibri" w:hAnsi="Calibri" w:cs="Calibri"/>
                <w:sz w:val="18"/>
                <w:szCs w:val="18"/>
                <w:lang w:val="pt"/>
              </w:rPr>
            </w:pPr>
            <w:r w:rsidRPr="004F1EC6">
              <w:rPr>
                <w:rFonts w:ascii="Calibri" w:hAnsi="Calibri" w:cs="Calibri"/>
                <w:sz w:val="18"/>
                <w:szCs w:val="18"/>
                <w:lang w:val="pt"/>
              </w:rPr>
              <w:t>R$ 24.360.000,00</w:t>
            </w:r>
          </w:p>
        </w:tc>
      </w:tr>
      <w:tr w:rsidR="00FE5024" w:rsidRPr="004F1EC6" w14:paraId="69039D85" w14:textId="77777777" w:rsidTr="00423975">
        <w:tc>
          <w:tcPr>
            <w:tcW w:w="5885" w:type="dxa"/>
            <w:gridSpan w:val="2"/>
            <w:shd w:val="clear" w:color="auto" w:fill="D9D9D9" w:themeFill="background1" w:themeFillShade="D9"/>
          </w:tcPr>
          <w:p w14:paraId="3402B2DC" w14:textId="5EDB1198" w:rsidR="00423975" w:rsidRPr="004F1EC6" w:rsidRDefault="00423975" w:rsidP="00423975">
            <w:pPr>
              <w:autoSpaceDE w:val="0"/>
              <w:autoSpaceDN w:val="0"/>
              <w:adjustRightInd w:val="0"/>
              <w:ind w:right="60"/>
              <w:jc w:val="center"/>
              <w:rPr>
                <w:rFonts w:ascii="Calibri" w:hAnsi="Calibri" w:cs="Calibri"/>
                <w:b/>
                <w:sz w:val="18"/>
                <w:szCs w:val="18"/>
                <w:lang w:val="pt"/>
              </w:rPr>
            </w:pPr>
            <w:r w:rsidRPr="004F1EC6">
              <w:rPr>
                <w:rFonts w:ascii="Calibri" w:hAnsi="Calibri" w:cs="Calibri"/>
                <w:b/>
                <w:sz w:val="18"/>
                <w:szCs w:val="18"/>
                <w:lang w:val="pt"/>
              </w:rPr>
              <w:t>Total</w:t>
            </w:r>
          </w:p>
        </w:tc>
        <w:tc>
          <w:tcPr>
            <w:tcW w:w="2943" w:type="dxa"/>
            <w:shd w:val="clear" w:color="auto" w:fill="D9D9D9" w:themeFill="background1" w:themeFillShade="D9"/>
          </w:tcPr>
          <w:p w14:paraId="66947970" w14:textId="5D251D55" w:rsidR="00423975" w:rsidRPr="004F1EC6" w:rsidRDefault="00423975" w:rsidP="00AD0A78">
            <w:pPr>
              <w:autoSpaceDE w:val="0"/>
              <w:autoSpaceDN w:val="0"/>
              <w:adjustRightInd w:val="0"/>
              <w:ind w:right="60"/>
              <w:jc w:val="both"/>
              <w:rPr>
                <w:rFonts w:ascii="Calibri" w:hAnsi="Calibri" w:cs="Calibri"/>
                <w:b/>
                <w:sz w:val="18"/>
                <w:szCs w:val="18"/>
                <w:lang w:val="pt"/>
              </w:rPr>
            </w:pPr>
            <w:r w:rsidRPr="004F1EC6">
              <w:rPr>
                <w:rFonts w:ascii="Calibri" w:hAnsi="Calibri" w:cs="Calibri"/>
                <w:b/>
                <w:sz w:val="18"/>
                <w:szCs w:val="18"/>
                <w:lang w:val="pt"/>
              </w:rPr>
              <w:t>R$ 1.136.943.924,50</w:t>
            </w:r>
          </w:p>
        </w:tc>
      </w:tr>
    </w:tbl>
    <w:p w14:paraId="622F868D" w14:textId="77777777" w:rsidR="00AF7F3B" w:rsidRPr="00FE5024" w:rsidRDefault="00AF7F3B" w:rsidP="00AD0A78">
      <w:pPr>
        <w:autoSpaceDE w:val="0"/>
        <w:autoSpaceDN w:val="0"/>
        <w:adjustRightInd w:val="0"/>
        <w:spacing w:after="0" w:line="240" w:lineRule="auto"/>
        <w:ind w:right="60"/>
        <w:jc w:val="both"/>
        <w:rPr>
          <w:rFonts w:ascii="Calibri" w:hAnsi="Calibri" w:cs="Calibri"/>
          <w:color w:val="FF0000"/>
          <w:sz w:val="24"/>
          <w:szCs w:val="24"/>
          <w:u w:val="single"/>
          <w:lang w:val="pt"/>
        </w:rPr>
      </w:pPr>
    </w:p>
    <w:p w14:paraId="5272603C" w14:textId="062E9D96" w:rsidR="00AD0A78" w:rsidRPr="004F32A0" w:rsidRDefault="00AD0A78" w:rsidP="00AD0A78">
      <w:pPr>
        <w:autoSpaceDE w:val="0"/>
        <w:autoSpaceDN w:val="0"/>
        <w:adjustRightInd w:val="0"/>
        <w:spacing w:after="0" w:line="240" w:lineRule="auto"/>
        <w:ind w:right="60"/>
        <w:jc w:val="both"/>
        <w:rPr>
          <w:rFonts w:ascii="Calibri" w:hAnsi="Calibri" w:cs="Calibri"/>
          <w:sz w:val="24"/>
          <w:szCs w:val="24"/>
          <w:u w:val="single"/>
          <w:lang w:val="pt"/>
        </w:rPr>
      </w:pPr>
      <w:r w:rsidRPr="004F32A0">
        <w:rPr>
          <w:rFonts w:ascii="Calibri" w:hAnsi="Calibri" w:cs="Calibri"/>
          <w:sz w:val="24"/>
          <w:szCs w:val="24"/>
          <w:u w:val="single"/>
          <w:lang w:val="pt"/>
        </w:rPr>
        <w:t>Longo Prazo:</w:t>
      </w:r>
    </w:p>
    <w:p w14:paraId="456046ED" w14:textId="77777777" w:rsidR="00AD0A78" w:rsidRPr="004F32A0" w:rsidRDefault="00AD0A78" w:rsidP="00AD0A78">
      <w:pPr>
        <w:autoSpaceDE w:val="0"/>
        <w:autoSpaceDN w:val="0"/>
        <w:adjustRightInd w:val="0"/>
        <w:spacing w:after="0" w:line="240" w:lineRule="auto"/>
        <w:ind w:right="60"/>
        <w:jc w:val="both"/>
        <w:rPr>
          <w:rFonts w:ascii="Calibri" w:hAnsi="Calibri" w:cs="Calibri"/>
          <w:highlight w:val="yellow"/>
          <w:lang w:val="pt"/>
        </w:rPr>
      </w:pPr>
    </w:p>
    <w:p w14:paraId="7A276171" w14:textId="5E08DAFC" w:rsidR="004434D4" w:rsidRPr="004F32A0" w:rsidRDefault="004434D4" w:rsidP="00AD0A78">
      <w:pPr>
        <w:autoSpaceDE w:val="0"/>
        <w:autoSpaceDN w:val="0"/>
        <w:adjustRightInd w:val="0"/>
        <w:spacing w:after="0" w:line="240" w:lineRule="auto"/>
        <w:ind w:right="60" w:firstLine="1276"/>
        <w:jc w:val="both"/>
        <w:rPr>
          <w:rFonts w:ascii="Calibri" w:hAnsi="Calibri" w:cs="Calibri"/>
          <w:lang w:val="pt"/>
        </w:rPr>
      </w:pPr>
      <w:r w:rsidRPr="004F32A0">
        <w:rPr>
          <w:rFonts w:ascii="Calibri" w:hAnsi="Calibri" w:cs="Calibri"/>
          <w:lang w:val="pt"/>
        </w:rPr>
        <w:t xml:space="preserve">No longo prazo há uma provisão para cobrir despesas com serviços de terceiros. Este lançamento se iniciou em 2016 na UG 550008 como de curto prazo e em 2018 foi transferida para o longo prazo. </w:t>
      </w:r>
    </w:p>
    <w:p w14:paraId="605BAA32" w14:textId="77777777" w:rsidR="003A25A0" w:rsidRPr="00FE5024" w:rsidRDefault="003A25A0" w:rsidP="00EC3988">
      <w:pPr>
        <w:pStyle w:val="PargrafodaLista"/>
        <w:autoSpaceDE w:val="0"/>
        <w:autoSpaceDN w:val="0"/>
        <w:adjustRightInd w:val="0"/>
        <w:spacing w:after="0" w:line="240" w:lineRule="auto"/>
        <w:ind w:left="0" w:right="60"/>
        <w:rPr>
          <w:rFonts w:ascii="Calibri" w:hAnsi="Calibri" w:cs="Calibri"/>
          <w:color w:val="FF0000"/>
        </w:rPr>
      </w:pPr>
    </w:p>
    <w:p w14:paraId="0ABD4D8C" w14:textId="25848B18" w:rsidR="004716CA" w:rsidRPr="004F32A0" w:rsidRDefault="004716CA" w:rsidP="004716CA">
      <w:pPr>
        <w:pStyle w:val="PargrafodaLista"/>
        <w:autoSpaceDE w:val="0"/>
        <w:autoSpaceDN w:val="0"/>
        <w:adjustRightInd w:val="0"/>
        <w:spacing w:after="0" w:line="240" w:lineRule="auto"/>
        <w:ind w:left="0" w:right="60"/>
        <w:jc w:val="both"/>
        <w:rPr>
          <w:rFonts w:ascii="Calibri" w:hAnsi="Calibri" w:cs="Calibri"/>
          <w:b/>
          <w:bCs/>
          <w:sz w:val="24"/>
          <w:szCs w:val="24"/>
          <w:u w:val="single"/>
          <w:lang w:val="pt"/>
        </w:rPr>
      </w:pPr>
      <w:r w:rsidRPr="004F32A0">
        <w:rPr>
          <w:rFonts w:ascii="Calibri" w:hAnsi="Calibri" w:cs="Calibri"/>
          <w:b/>
          <w:u w:val="single"/>
        </w:rPr>
        <w:fldChar w:fldCharType="begin"/>
      </w:r>
      <w:r w:rsidRPr="004F32A0">
        <w:rPr>
          <w:rFonts w:ascii="Calibri" w:hAnsi="Calibri" w:cs="Calibri"/>
          <w:lang w:val="pt"/>
        </w:rPr>
        <w:instrText xml:space="preserve"> REF patrimonio13 \h </w:instrText>
      </w:r>
      <w:r w:rsidR="004F753C" w:rsidRPr="004F32A0">
        <w:rPr>
          <w:rFonts w:ascii="Calibri" w:hAnsi="Calibri" w:cs="Calibri"/>
          <w:b/>
          <w:u w:val="single"/>
        </w:rPr>
        <w:instrText xml:space="preserve"> \* MERGEFORMAT </w:instrText>
      </w:r>
      <w:r w:rsidRPr="004F32A0">
        <w:rPr>
          <w:rFonts w:ascii="Calibri" w:hAnsi="Calibri" w:cs="Calibri"/>
          <w:b/>
          <w:u w:val="single"/>
        </w:rPr>
      </w:r>
      <w:r w:rsidRPr="004F32A0">
        <w:rPr>
          <w:rFonts w:ascii="Calibri" w:hAnsi="Calibri" w:cs="Calibri"/>
          <w:b/>
          <w:u w:val="single"/>
        </w:rPr>
        <w:fldChar w:fldCharType="separate"/>
      </w:r>
      <w:bookmarkStart w:id="8" w:name="n9patrimoniol"/>
      <w:r w:rsidR="008E6B79" w:rsidRPr="004F32A0">
        <w:rPr>
          <w:rFonts w:ascii="Calibri" w:hAnsi="Calibri" w:cs="Calibri"/>
          <w:b/>
          <w:sz w:val="24"/>
          <w:szCs w:val="24"/>
          <w:u w:val="single"/>
        </w:rPr>
        <w:t>Nota Explicativa nº 9</w:t>
      </w:r>
      <w:r w:rsidRPr="004F32A0">
        <w:rPr>
          <w:rFonts w:ascii="Calibri" w:hAnsi="Calibri" w:cs="Calibri"/>
          <w:b/>
          <w:sz w:val="24"/>
          <w:szCs w:val="24"/>
          <w:u w:val="single"/>
        </w:rPr>
        <w:t xml:space="preserve"> -</w:t>
      </w:r>
      <w:r w:rsidRPr="004F32A0">
        <w:rPr>
          <w:rFonts w:ascii="Calibri" w:hAnsi="Calibri" w:cs="Calibri"/>
          <w:sz w:val="24"/>
          <w:szCs w:val="24"/>
          <w:u w:val="single"/>
        </w:rPr>
        <w:t xml:space="preserve"> </w:t>
      </w:r>
      <w:r w:rsidRPr="004F32A0">
        <w:rPr>
          <w:rFonts w:ascii="Calibri" w:hAnsi="Calibri" w:cs="Calibri"/>
          <w:b/>
          <w:bCs/>
          <w:sz w:val="24"/>
          <w:szCs w:val="24"/>
          <w:u w:val="single"/>
          <w:lang w:val="pt"/>
        </w:rPr>
        <w:t>Componentes do patrimônio líquido, segregando o capital integralizado, resultados acumulados e quaisquer reservas</w:t>
      </w:r>
    </w:p>
    <w:bookmarkEnd w:id="8"/>
    <w:p w14:paraId="2FE90088" w14:textId="080C99C2" w:rsidR="00CA2ECD" w:rsidRPr="004F32A0" w:rsidRDefault="004716CA" w:rsidP="00EC3988">
      <w:pPr>
        <w:autoSpaceDE w:val="0"/>
        <w:autoSpaceDN w:val="0"/>
        <w:adjustRightInd w:val="0"/>
        <w:spacing w:after="0" w:line="240" w:lineRule="auto"/>
        <w:ind w:right="60" w:firstLine="1276"/>
        <w:jc w:val="both"/>
        <w:rPr>
          <w:rFonts w:ascii="Calibri" w:hAnsi="Calibri" w:cs="Calibri"/>
          <w:lang w:val="pt"/>
        </w:rPr>
      </w:pPr>
      <w:r w:rsidRPr="004F32A0">
        <w:rPr>
          <w:rFonts w:ascii="Arial" w:eastAsia="Times New Roman" w:hAnsi="Arial" w:cs="Arial"/>
          <w:b/>
          <w:bCs/>
          <w:sz w:val="14"/>
          <w:szCs w:val="14"/>
          <w:lang w:eastAsia="pt-BR"/>
        </w:rPr>
        <w:t xml:space="preserve">  </w:t>
      </w:r>
      <w:r w:rsidRPr="004F32A0">
        <w:rPr>
          <w:rFonts w:ascii="Calibri" w:hAnsi="Calibri" w:cs="Calibri"/>
          <w:b/>
          <w:u w:val="single"/>
        </w:rPr>
        <w:fldChar w:fldCharType="end"/>
      </w:r>
    </w:p>
    <w:p w14:paraId="2BDFDBFF" w14:textId="4DB43E13" w:rsidR="004434D4" w:rsidRPr="004F32A0" w:rsidRDefault="005440B5" w:rsidP="005440B5">
      <w:pPr>
        <w:pStyle w:val="PargrafodaLista"/>
        <w:tabs>
          <w:tab w:val="left" w:pos="1276"/>
        </w:tabs>
        <w:autoSpaceDE w:val="0"/>
        <w:autoSpaceDN w:val="0"/>
        <w:adjustRightInd w:val="0"/>
        <w:spacing w:after="0" w:line="240" w:lineRule="auto"/>
        <w:ind w:left="0" w:right="60"/>
        <w:jc w:val="both"/>
        <w:rPr>
          <w:rFonts w:ascii="Calibri" w:hAnsi="Calibri" w:cs="Calibri"/>
          <w:b/>
          <w:bCs/>
          <w:u w:val="single"/>
          <w:lang w:val="pt"/>
        </w:rPr>
      </w:pPr>
      <w:r w:rsidRPr="004F32A0">
        <w:rPr>
          <w:rFonts w:ascii="Calibri" w:hAnsi="Calibri" w:cs="Calibri"/>
          <w:lang w:val="pt"/>
        </w:rPr>
        <w:tab/>
      </w:r>
      <w:r w:rsidR="004434D4" w:rsidRPr="004F32A0">
        <w:rPr>
          <w:rFonts w:ascii="Calibri" w:hAnsi="Calibri" w:cs="Calibri"/>
          <w:lang w:val="pt"/>
        </w:rPr>
        <w:t>Conta do Patrimônio Líquido que compreende o saldo remanescente dos lucros ou prejuízos líquidos das empresas e os superávits ou déficits acumulados da administração direta, autarquias, fundações e fundos. A mensuração é feita pela apuração do resultado positivo ou negativo.</w:t>
      </w:r>
      <w:r w:rsidR="00E33B6C" w:rsidRPr="004F32A0">
        <w:rPr>
          <w:rFonts w:ascii="Calibri" w:hAnsi="Calibri" w:cs="Calibri"/>
          <w:lang w:val="pt"/>
        </w:rPr>
        <w:t xml:space="preserve"> </w:t>
      </w:r>
    </w:p>
    <w:p w14:paraId="43706437" w14:textId="4C76243C" w:rsidR="00176E2B" w:rsidRPr="004F32A0" w:rsidRDefault="005D0631" w:rsidP="00EC3988">
      <w:pPr>
        <w:autoSpaceDE w:val="0"/>
        <w:autoSpaceDN w:val="0"/>
        <w:adjustRightInd w:val="0"/>
        <w:spacing w:after="0" w:line="240" w:lineRule="auto"/>
        <w:ind w:right="60" w:firstLine="1276"/>
        <w:jc w:val="both"/>
        <w:rPr>
          <w:rFonts w:ascii="Calibri" w:hAnsi="Calibri" w:cs="Calibri"/>
          <w:lang w:val="pt"/>
        </w:rPr>
      </w:pPr>
      <w:r w:rsidRPr="004F32A0">
        <w:rPr>
          <w:rFonts w:ascii="Calibri" w:hAnsi="Calibri" w:cs="Calibri"/>
          <w:lang w:val="pt"/>
        </w:rPr>
        <w:t>No caso do Ministério da Cidadania, o resultado acumulado teve um</w:t>
      </w:r>
      <w:r w:rsidR="004F32A0" w:rsidRPr="004F32A0">
        <w:rPr>
          <w:rFonts w:ascii="Calibri" w:hAnsi="Calibri" w:cs="Calibri"/>
          <w:lang w:val="pt"/>
        </w:rPr>
        <w:t xml:space="preserve"> </w:t>
      </w:r>
      <w:r w:rsidRPr="004F32A0">
        <w:rPr>
          <w:rFonts w:ascii="Calibri" w:hAnsi="Calibri" w:cs="Calibri"/>
          <w:lang w:val="pt"/>
        </w:rPr>
        <w:t>a</w:t>
      </w:r>
      <w:r w:rsidR="004F32A0" w:rsidRPr="004F32A0">
        <w:rPr>
          <w:rFonts w:ascii="Calibri" w:hAnsi="Calibri" w:cs="Calibri"/>
          <w:lang w:val="pt"/>
        </w:rPr>
        <w:t>umento</w:t>
      </w:r>
      <w:r w:rsidRPr="004F32A0">
        <w:rPr>
          <w:rFonts w:ascii="Calibri" w:hAnsi="Calibri" w:cs="Calibri"/>
          <w:lang w:val="pt"/>
        </w:rPr>
        <w:t xml:space="preserve"> de </w:t>
      </w:r>
      <w:r w:rsidR="004F32A0" w:rsidRPr="004F32A0">
        <w:rPr>
          <w:rFonts w:ascii="Calibri" w:hAnsi="Calibri" w:cs="Calibri"/>
          <w:lang w:val="pt"/>
        </w:rPr>
        <w:t>30,70</w:t>
      </w:r>
      <w:r w:rsidR="00176E2B" w:rsidRPr="004F32A0">
        <w:rPr>
          <w:rFonts w:ascii="Calibri" w:hAnsi="Calibri" w:cs="Calibri"/>
          <w:lang w:val="pt"/>
        </w:rPr>
        <w:t>% em relação ao mesmo trimestre no</w:t>
      </w:r>
      <w:r w:rsidR="00BA1638" w:rsidRPr="004F32A0">
        <w:rPr>
          <w:rFonts w:ascii="Calibri" w:hAnsi="Calibri" w:cs="Calibri"/>
          <w:lang w:val="pt"/>
        </w:rPr>
        <w:t xml:space="preserve"> ano passado. Essa diferença é atribuída principalmente ao Resultado </w:t>
      </w:r>
      <w:r w:rsidR="004F32A0" w:rsidRPr="004F32A0">
        <w:rPr>
          <w:rFonts w:ascii="Calibri" w:hAnsi="Calibri" w:cs="Calibri"/>
          <w:lang w:val="pt"/>
        </w:rPr>
        <w:t>Superavitário</w:t>
      </w:r>
      <w:r w:rsidR="00BA1638" w:rsidRPr="004F32A0">
        <w:rPr>
          <w:rFonts w:ascii="Calibri" w:hAnsi="Calibri" w:cs="Calibri"/>
          <w:lang w:val="pt"/>
        </w:rPr>
        <w:t xml:space="preserve"> do </w:t>
      </w:r>
      <w:r w:rsidR="004F32A0" w:rsidRPr="004F32A0">
        <w:rPr>
          <w:rFonts w:ascii="Calibri" w:hAnsi="Calibri" w:cs="Calibri"/>
          <w:lang w:val="pt"/>
        </w:rPr>
        <w:t>período</w:t>
      </w:r>
      <w:r w:rsidR="00BA1638" w:rsidRPr="004F32A0">
        <w:rPr>
          <w:rFonts w:ascii="Calibri" w:hAnsi="Calibri" w:cs="Calibri"/>
          <w:lang w:val="pt"/>
        </w:rPr>
        <w:t>.</w:t>
      </w:r>
    </w:p>
    <w:p w14:paraId="5F0C9EF4" w14:textId="77777777" w:rsidR="00447717" w:rsidRPr="00C96074" w:rsidRDefault="00447717" w:rsidP="00EC3988">
      <w:pPr>
        <w:autoSpaceDE w:val="0"/>
        <w:autoSpaceDN w:val="0"/>
        <w:adjustRightInd w:val="0"/>
        <w:spacing w:after="0" w:line="240" w:lineRule="auto"/>
        <w:ind w:right="60" w:firstLine="1276"/>
        <w:jc w:val="both"/>
        <w:rPr>
          <w:rFonts w:ascii="Calibri" w:hAnsi="Calibri" w:cs="Calibri"/>
          <w:lang w:val="pt"/>
        </w:rPr>
      </w:pPr>
    </w:p>
    <w:p w14:paraId="5D52E43B" w14:textId="4B148C74" w:rsidR="00800C32" w:rsidRPr="00C96074" w:rsidRDefault="003A25A0" w:rsidP="000442C3">
      <w:pPr>
        <w:autoSpaceDE w:val="0"/>
        <w:autoSpaceDN w:val="0"/>
        <w:adjustRightInd w:val="0"/>
        <w:spacing w:after="0" w:line="240" w:lineRule="auto"/>
        <w:ind w:right="60"/>
        <w:jc w:val="center"/>
        <w:rPr>
          <w:rFonts w:ascii="Calibri" w:hAnsi="Calibri" w:cs="Calibri"/>
          <w:b/>
          <w:i/>
          <w:sz w:val="30"/>
          <w:szCs w:val="30"/>
          <w:u w:val="single"/>
          <w:lang w:val="pt"/>
        </w:rPr>
      </w:pPr>
      <w:r w:rsidRPr="00C96074">
        <w:rPr>
          <w:rFonts w:ascii="Calibri" w:hAnsi="Calibri" w:cs="Calibri"/>
          <w:b/>
          <w:i/>
          <w:sz w:val="30"/>
          <w:szCs w:val="30"/>
          <w:u w:val="single"/>
          <w:lang w:val="pt"/>
        </w:rPr>
        <w:t>Notas Explicativas do Balanço Financeiro</w:t>
      </w:r>
    </w:p>
    <w:p w14:paraId="33934F75" w14:textId="77777777" w:rsidR="00800C32" w:rsidRPr="00C96074" w:rsidRDefault="00800C32" w:rsidP="00EC3988">
      <w:pPr>
        <w:autoSpaceDE w:val="0"/>
        <w:autoSpaceDN w:val="0"/>
        <w:adjustRightInd w:val="0"/>
        <w:spacing w:after="0" w:line="240" w:lineRule="auto"/>
        <w:ind w:right="60" w:firstLine="1276"/>
        <w:jc w:val="both"/>
        <w:rPr>
          <w:rFonts w:ascii="Calibri" w:hAnsi="Calibri" w:cs="Calibri"/>
          <w:lang w:val="pt"/>
        </w:rPr>
      </w:pPr>
    </w:p>
    <w:p w14:paraId="0ED7C941" w14:textId="653680D3" w:rsidR="004716CA" w:rsidRPr="00C96074" w:rsidRDefault="004716CA" w:rsidP="004716CA">
      <w:pPr>
        <w:autoSpaceDE w:val="0"/>
        <w:autoSpaceDN w:val="0"/>
        <w:adjustRightInd w:val="0"/>
        <w:spacing w:after="0" w:line="240" w:lineRule="auto"/>
        <w:jc w:val="both"/>
        <w:rPr>
          <w:rFonts w:ascii="Calibri" w:hAnsi="Calibri" w:cs="Calibri"/>
          <w:b/>
          <w:bCs/>
          <w:sz w:val="24"/>
          <w:szCs w:val="24"/>
          <w:u w:val="single"/>
          <w:lang w:val="pt"/>
        </w:rPr>
      </w:pPr>
      <w:r w:rsidRPr="00C96074">
        <w:rPr>
          <w:rFonts w:ascii="Calibri" w:hAnsi="Calibri" w:cs="Calibri"/>
          <w:b/>
          <w:bCs/>
          <w:u w:val="single"/>
          <w:lang w:val="pt"/>
        </w:rPr>
        <w:fldChar w:fldCharType="begin"/>
      </w:r>
      <w:r w:rsidRPr="00C96074">
        <w:rPr>
          <w:rFonts w:ascii="Calibri" w:hAnsi="Calibri" w:cs="Calibri"/>
          <w:sz w:val="24"/>
          <w:szCs w:val="24"/>
          <w:lang w:val="pt"/>
        </w:rPr>
        <w:instrText xml:space="preserve"> REF balancofinanceiro14 \h </w:instrText>
      </w:r>
      <w:r w:rsidR="00C80687" w:rsidRPr="00C96074">
        <w:rPr>
          <w:rFonts w:ascii="Calibri" w:hAnsi="Calibri" w:cs="Calibri"/>
          <w:b/>
          <w:bCs/>
          <w:u w:val="single"/>
          <w:lang w:val="pt"/>
        </w:rPr>
        <w:instrText xml:space="preserve"> \* MERGEFORMAT </w:instrText>
      </w:r>
      <w:r w:rsidRPr="00C96074">
        <w:rPr>
          <w:rFonts w:ascii="Calibri" w:hAnsi="Calibri" w:cs="Calibri"/>
          <w:b/>
          <w:bCs/>
          <w:u w:val="single"/>
          <w:lang w:val="pt"/>
        </w:rPr>
      </w:r>
      <w:r w:rsidRPr="00C96074">
        <w:rPr>
          <w:rFonts w:ascii="Calibri" w:hAnsi="Calibri" w:cs="Calibri"/>
          <w:b/>
          <w:bCs/>
          <w:u w:val="single"/>
          <w:lang w:val="pt"/>
        </w:rPr>
        <w:fldChar w:fldCharType="separate"/>
      </w:r>
      <w:bookmarkStart w:id="9" w:name="n10ingressosfinanceiros"/>
      <w:r w:rsidR="008E6B79" w:rsidRPr="00C96074">
        <w:rPr>
          <w:rFonts w:ascii="Calibri" w:hAnsi="Calibri" w:cs="Calibri"/>
          <w:b/>
          <w:bCs/>
          <w:sz w:val="24"/>
          <w:szCs w:val="24"/>
          <w:u w:val="single"/>
          <w:lang w:val="pt"/>
        </w:rPr>
        <w:t>Nota Explicativa nº 10</w:t>
      </w:r>
      <w:r w:rsidRPr="00C96074">
        <w:rPr>
          <w:rFonts w:ascii="Calibri" w:hAnsi="Calibri" w:cs="Calibri"/>
          <w:b/>
          <w:bCs/>
          <w:sz w:val="24"/>
          <w:szCs w:val="24"/>
          <w:u w:val="single"/>
          <w:lang w:val="pt"/>
        </w:rPr>
        <w:t xml:space="preserve"> - Ingressos Financeiros</w:t>
      </w:r>
    </w:p>
    <w:bookmarkEnd w:id="9"/>
    <w:p w14:paraId="6E206284" w14:textId="7F59C92E" w:rsidR="00FA2FB8" w:rsidRPr="00C96074" w:rsidRDefault="004716CA" w:rsidP="00EC3988">
      <w:pPr>
        <w:autoSpaceDE w:val="0"/>
        <w:autoSpaceDN w:val="0"/>
        <w:adjustRightInd w:val="0"/>
        <w:spacing w:after="0" w:line="240" w:lineRule="auto"/>
        <w:ind w:right="60" w:firstLine="1276"/>
        <w:jc w:val="both"/>
        <w:rPr>
          <w:rFonts w:ascii="Calibri" w:hAnsi="Calibri" w:cs="Calibri"/>
          <w:sz w:val="24"/>
          <w:szCs w:val="24"/>
          <w:lang w:val="pt"/>
        </w:rPr>
      </w:pPr>
      <w:r w:rsidRPr="00C96074">
        <w:rPr>
          <w:rFonts w:ascii="Arial" w:eastAsia="Times New Roman" w:hAnsi="Arial" w:cs="Arial"/>
          <w:b/>
          <w:bCs/>
          <w:sz w:val="14"/>
          <w:szCs w:val="14"/>
          <w:lang w:eastAsia="pt-BR"/>
        </w:rPr>
        <w:t xml:space="preserve">  </w:t>
      </w:r>
      <w:r w:rsidRPr="00C96074">
        <w:rPr>
          <w:rFonts w:ascii="Calibri" w:hAnsi="Calibri" w:cs="Calibri"/>
          <w:b/>
          <w:bCs/>
          <w:u w:val="single"/>
          <w:lang w:val="pt"/>
        </w:rPr>
        <w:fldChar w:fldCharType="end"/>
      </w:r>
    </w:p>
    <w:p w14:paraId="0AEBB2AF" w14:textId="1968B026" w:rsidR="004434D4" w:rsidRPr="00C96074" w:rsidRDefault="005440B5" w:rsidP="005440B5">
      <w:pPr>
        <w:tabs>
          <w:tab w:val="left" w:pos="1276"/>
        </w:tabs>
        <w:autoSpaceDE w:val="0"/>
        <w:autoSpaceDN w:val="0"/>
        <w:adjustRightInd w:val="0"/>
        <w:spacing w:after="0" w:line="240" w:lineRule="auto"/>
        <w:jc w:val="both"/>
        <w:rPr>
          <w:rFonts w:ascii="Calibri" w:hAnsi="Calibri" w:cs="Calibri"/>
          <w:b/>
          <w:bCs/>
          <w:u w:val="single"/>
          <w:lang w:val="pt"/>
        </w:rPr>
      </w:pPr>
      <w:r w:rsidRPr="00C96074">
        <w:rPr>
          <w:rFonts w:ascii="Calibri" w:hAnsi="Calibri" w:cs="Calibri"/>
          <w:lang w:val="pt"/>
        </w:rPr>
        <w:tab/>
      </w:r>
      <w:r w:rsidR="004434D4" w:rsidRPr="00C96074">
        <w:rPr>
          <w:rFonts w:ascii="Calibri" w:hAnsi="Calibri" w:cs="Calibri"/>
          <w:lang w:val="pt"/>
        </w:rPr>
        <w:t>O Balanço Financeiro (</w:t>
      </w:r>
      <w:r w:rsidR="00FC4677" w:rsidRPr="00C96074">
        <w:rPr>
          <w:rFonts w:ascii="Calibri" w:hAnsi="Calibri" w:cs="Calibri"/>
          <w:lang w:val="pt"/>
        </w:rPr>
        <w:t>BF) evidencia</w:t>
      </w:r>
      <w:r w:rsidR="004434D4" w:rsidRPr="00C96074">
        <w:rPr>
          <w:rFonts w:ascii="Calibri" w:hAnsi="Calibri" w:cs="Calibri"/>
          <w:lang w:val="pt"/>
        </w:rPr>
        <w:t xml:space="preserve"> as receitas e despesas orçamentárias, bem como os ingressos e dispêndios extraorçamentários, conjugados com os saldos de caixa do exercício anterior e os que se transferem para o início do exercício seguinte.</w:t>
      </w:r>
      <w:r w:rsidR="004716CA" w:rsidRPr="00C96074">
        <w:rPr>
          <w:rFonts w:ascii="Calibri" w:hAnsi="Calibri" w:cs="Calibri"/>
          <w:lang w:val="pt"/>
        </w:rPr>
        <w:t xml:space="preserve"> </w:t>
      </w:r>
    </w:p>
    <w:p w14:paraId="355C1D70" w14:textId="10283467" w:rsidR="00800C32" w:rsidRPr="00C96074" w:rsidRDefault="00800C32" w:rsidP="00EC3988">
      <w:pPr>
        <w:autoSpaceDE w:val="0"/>
        <w:autoSpaceDN w:val="0"/>
        <w:adjustRightInd w:val="0"/>
        <w:spacing w:after="0" w:line="240" w:lineRule="auto"/>
        <w:ind w:right="60" w:firstLine="1276"/>
        <w:jc w:val="both"/>
        <w:rPr>
          <w:rFonts w:ascii="Calibri" w:hAnsi="Calibri" w:cs="Calibri"/>
          <w:lang w:val="pt"/>
        </w:rPr>
      </w:pPr>
      <w:r w:rsidRPr="00C96074">
        <w:rPr>
          <w:rFonts w:ascii="Calibri" w:hAnsi="Calibri" w:cs="Calibri"/>
          <w:lang w:val="pt"/>
        </w:rPr>
        <w:t>Seguem abaixo tabelas que evidenciam as análises verticais e horizontais dos ingressos e dos dispêndios financeiros:</w:t>
      </w:r>
    </w:p>
    <w:p w14:paraId="716F053E" w14:textId="77777777" w:rsidR="00800C32" w:rsidRPr="00FE5024" w:rsidRDefault="00800C32" w:rsidP="00EC3988">
      <w:pPr>
        <w:autoSpaceDE w:val="0"/>
        <w:autoSpaceDN w:val="0"/>
        <w:adjustRightInd w:val="0"/>
        <w:spacing w:after="0" w:line="240" w:lineRule="auto"/>
        <w:ind w:right="60"/>
        <w:jc w:val="both"/>
        <w:rPr>
          <w:rFonts w:ascii="Calibri" w:hAnsi="Calibri" w:cs="Calibri"/>
          <w:color w:val="FF0000"/>
          <w:lang w:val="pt"/>
        </w:rPr>
      </w:pPr>
    </w:p>
    <w:p w14:paraId="4B2913B5" w14:textId="02137B0A" w:rsidR="00800C32" w:rsidRPr="00385333" w:rsidRDefault="00800C32" w:rsidP="00EC3988">
      <w:pPr>
        <w:autoSpaceDE w:val="0"/>
        <w:autoSpaceDN w:val="0"/>
        <w:adjustRightInd w:val="0"/>
        <w:spacing w:after="0" w:line="240" w:lineRule="auto"/>
        <w:ind w:right="60"/>
        <w:jc w:val="both"/>
        <w:rPr>
          <w:rFonts w:ascii="Calibri" w:hAnsi="Calibri" w:cs="Calibri"/>
          <w:b/>
          <w:i/>
          <w:lang w:val="pt"/>
        </w:rPr>
      </w:pPr>
      <w:r w:rsidRPr="00385333">
        <w:rPr>
          <w:rFonts w:ascii="Calibri" w:hAnsi="Calibri" w:cs="Calibri"/>
          <w:b/>
          <w:i/>
          <w:lang w:val="pt"/>
        </w:rPr>
        <w:t xml:space="preserve">Tabela </w:t>
      </w:r>
      <w:r w:rsidR="007966E1" w:rsidRPr="00385333">
        <w:rPr>
          <w:rFonts w:ascii="Calibri" w:hAnsi="Calibri" w:cs="Calibri"/>
          <w:b/>
          <w:i/>
          <w:lang w:val="pt"/>
        </w:rPr>
        <w:t>nº 15</w:t>
      </w:r>
      <w:r w:rsidR="00EC3988" w:rsidRPr="00385333">
        <w:rPr>
          <w:rFonts w:ascii="Calibri" w:hAnsi="Calibri" w:cs="Calibri"/>
          <w:b/>
          <w:i/>
          <w:lang w:val="pt"/>
        </w:rPr>
        <w:t xml:space="preserve"> </w:t>
      </w:r>
      <w:r w:rsidR="0093123F" w:rsidRPr="00385333">
        <w:rPr>
          <w:rFonts w:ascii="Calibri" w:hAnsi="Calibri" w:cs="Calibri"/>
          <w:b/>
          <w:i/>
          <w:lang w:val="pt"/>
        </w:rPr>
        <w:t>-</w:t>
      </w:r>
      <w:r w:rsidR="007966E1" w:rsidRPr="00385333">
        <w:rPr>
          <w:rFonts w:ascii="Calibri" w:hAnsi="Calibri" w:cs="Calibri"/>
          <w:b/>
          <w:i/>
          <w:lang w:val="pt"/>
        </w:rPr>
        <w:t xml:space="preserve"> Ingressos Financeiros</w:t>
      </w:r>
    </w:p>
    <w:tbl>
      <w:tblPr>
        <w:tblW w:w="9980" w:type="dxa"/>
        <w:tblInd w:w="-5" w:type="dxa"/>
        <w:tblCellMar>
          <w:left w:w="70" w:type="dxa"/>
          <w:right w:w="70" w:type="dxa"/>
        </w:tblCellMar>
        <w:tblLook w:val="04A0" w:firstRow="1" w:lastRow="0" w:firstColumn="1" w:lastColumn="0" w:noHBand="0" w:noVBand="1"/>
      </w:tblPr>
      <w:tblGrid>
        <w:gridCol w:w="3191"/>
        <w:gridCol w:w="1697"/>
        <w:gridCol w:w="1801"/>
        <w:gridCol w:w="1800"/>
        <w:gridCol w:w="1491"/>
      </w:tblGrid>
      <w:tr w:rsidR="00385333" w:rsidRPr="00385333" w14:paraId="06EF0390" w14:textId="77777777" w:rsidTr="00D30AD8">
        <w:trPr>
          <w:trHeight w:val="288"/>
        </w:trPr>
        <w:tc>
          <w:tcPr>
            <w:tcW w:w="330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C233C63" w14:textId="77777777" w:rsidR="00D30AD8" w:rsidRPr="00385333" w:rsidRDefault="00D30AD8" w:rsidP="00EC3988">
            <w:pPr>
              <w:spacing w:after="0" w:line="240" w:lineRule="auto"/>
              <w:jc w:val="both"/>
              <w:rPr>
                <w:rFonts w:ascii="Calibri" w:eastAsia="Times New Roman" w:hAnsi="Calibri" w:cs="Calibri"/>
                <w:b/>
                <w:bCs/>
                <w:sz w:val="18"/>
                <w:szCs w:val="18"/>
                <w:lang w:eastAsia="pt-BR"/>
              </w:rPr>
            </w:pPr>
            <w:r w:rsidRPr="00385333">
              <w:rPr>
                <w:rFonts w:ascii="Calibri" w:eastAsia="Times New Roman" w:hAnsi="Calibri" w:cs="Calibri"/>
                <w:b/>
                <w:bCs/>
                <w:sz w:val="18"/>
                <w:szCs w:val="18"/>
                <w:lang w:val="pt-PT" w:eastAsia="pt-BR"/>
              </w:rPr>
              <w:t>INGRESSOS</w:t>
            </w:r>
          </w:p>
        </w:tc>
        <w:tc>
          <w:tcPr>
            <w:tcW w:w="1640" w:type="dxa"/>
            <w:tcBorders>
              <w:top w:val="single" w:sz="4" w:space="0" w:color="auto"/>
              <w:left w:val="nil"/>
              <w:bottom w:val="single" w:sz="4" w:space="0" w:color="auto"/>
              <w:right w:val="single" w:sz="4" w:space="0" w:color="auto"/>
            </w:tcBorders>
            <w:shd w:val="clear" w:color="000000" w:fill="9BC2E6"/>
            <w:vAlign w:val="center"/>
            <w:hideMark/>
          </w:tcPr>
          <w:p w14:paraId="2ED08924" w14:textId="0D82701C" w:rsidR="00D30AD8" w:rsidRPr="00385333" w:rsidRDefault="000442C3" w:rsidP="00DC5DB9">
            <w:pPr>
              <w:spacing w:after="0" w:line="240" w:lineRule="auto"/>
              <w:jc w:val="center"/>
              <w:rPr>
                <w:rFonts w:ascii="Calibri" w:eastAsia="Times New Roman" w:hAnsi="Calibri" w:cs="Calibri"/>
                <w:b/>
                <w:bCs/>
                <w:sz w:val="18"/>
                <w:szCs w:val="18"/>
                <w:lang w:eastAsia="pt-BR"/>
              </w:rPr>
            </w:pPr>
            <w:r w:rsidRPr="00385333">
              <w:rPr>
                <w:rFonts w:ascii="Calibri" w:eastAsia="Times New Roman" w:hAnsi="Calibri" w:cs="Calibri"/>
                <w:b/>
                <w:bCs/>
                <w:sz w:val="18"/>
                <w:szCs w:val="18"/>
                <w:lang w:val="pt-PT" w:eastAsia="pt-BR"/>
              </w:rPr>
              <w:t>31/</w:t>
            </w:r>
            <w:r w:rsidR="00DC5DB9" w:rsidRPr="00385333">
              <w:rPr>
                <w:rFonts w:ascii="Calibri" w:eastAsia="Times New Roman" w:hAnsi="Calibri" w:cs="Calibri"/>
                <w:b/>
                <w:bCs/>
                <w:sz w:val="18"/>
                <w:szCs w:val="18"/>
                <w:lang w:val="pt-PT" w:eastAsia="pt-BR"/>
              </w:rPr>
              <w:t>03/2022</w:t>
            </w:r>
          </w:p>
        </w:tc>
        <w:tc>
          <w:tcPr>
            <w:tcW w:w="1640" w:type="dxa"/>
            <w:tcBorders>
              <w:top w:val="single" w:sz="4" w:space="0" w:color="auto"/>
              <w:left w:val="nil"/>
              <w:bottom w:val="single" w:sz="4" w:space="0" w:color="auto"/>
              <w:right w:val="single" w:sz="4" w:space="0" w:color="auto"/>
            </w:tcBorders>
            <w:shd w:val="clear" w:color="000000" w:fill="9BC2E6"/>
            <w:vAlign w:val="center"/>
            <w:hideMark/>
          </w:tcPr>
          <w:p w14:paraId="112A087E" w14:textId="2106503D" w:rsidR="00D30AD8" w:rsidRPr="00385333" w:rsidRDefault="000442C3" w:rsidP="00EC3988">
            <w:pPr>
              <w:spacing w:after="0" w:line="240" w:lineRule="auto"/>
              <w:jc w:val="center"/>
              <w:rPr>
                <w:rFonts w:ascii="Calibri" w:eastAsia="Times New Roman" w:hAnsi="Calibri" w:cs="Calibri"/>
                <w:b/>
                <w:bCs/>
                <w:sz w:val="18"/>
                <w:szCs w:val="18"/>
                <w:lang w:eastAsia="pt-BR"/>
              </w:rPr>
            </w:pPr>
            <w:r w:rsidRPr="00385333">
              <w:rPr>
                <w:rFonts w:ascii="Calibri" w:eastAsia="Times New Roman" w:hAnsi="Calibri" w:cs="Calibri"/>
                <w:b/>
                <w:bCs/>
                <w:sz w:val="18"/>
                <w:szCs w:val="18"/>
                <w:lang w:val="pt-PT" w:eastAsia="pt-BR"/>
              </w:rPr>
              <w:t>3</w:t>
            </w:r>
            <w:r w:rsidR="002A53F2" w:rsidRPr="00385333">
              <w:rPr>
                <w:rFonts w:ascii="Calibri" w:eastAsia="Times New Roman" w:hAnsi="Calibri" w:cs="Calibri"/>
                <w:b/>
                <w:bCs/>
                <w:sz w:val="18"/>
                <w:szCs w:val="18"/>
                <w:lang w:val="pt-PT" w:eastAsia="pt-BR"/>
              </w:rPr>
              <w:t>1/03</w:t>
            </w:r>
            <w:r w:rsidR="00302F0C" w:rsidRPr="00385333">
              <w:rPr>
                <w:rFonts w:ascii="Calibri" w:eastAsia="Times New Roman" w:hAnsi="Calibri" w:cs="Calibri"/>
                <w:b/>
                <w:bCs/>
                <w:sz w:val="18"/>
                <w:szCs w:val="18"/>
                <w:lang w:val="pt-PT" w:eastAsia="pt-BR"/>
              </w:rPr>
              <w:t>/2021</w:t>
            </w:r>
          </w:p>
        </w:tc>
        <w:tc>
          <w:tcPr>
            <w:tcW w:w="1860" w:type="dxa"/>
            <w:tcBorders>
              <w:top w:val="single" w:sz="4" w:space="0" w:color="auto"/>
              <w:left w:val="nil"/>
              <w:bottom w:val="single" w:sz="4" w:space="0" w:color="auto"/>
              <w:right w:val="single" w:sz="4" w:space="0" w:color="auto"/>
            </w:tcBorders>
            <w:shd w:val="clear" w:color="000000" w:fill="9BC2E6"/>
            <w:vAlign w:val="center"/>
            <w:hideMark/>
          </w:tcPr>
          <w:p w14:paraId="14947828" w14:textId="77777777" w:rsidR="00D30AD8" w:rsidRPr="00385333" w:rsidRDefault="00D30AD8" w:rsidP="00EC3988">
            <w:pPr>
              <w:spacing w:after="0" w:line="240" w:lineRule="auto"/>
              <w:jc w:val="center"/>
              <w:rPr>
                <w:rFonts w:ascii="Calibri" w:eastAsia="Times New Roman" w:hAnsi="Calibri" w:cs="Calibri"/>
                <w:b/>
                <w:bCs/>
                <w:sz w:val="18"/>
                <w:szCs w:val="18"/>
                <w:lang w:eastAsia="pt-BR"/>
              </w:rPr>
            </w:pPr>
            <w:r w:rsidRPr="00385333">
              <w:rPr>
                <w:rFonts w:ascii="Calibri" w:eastAsia="Times New Roman" w:hAnsi="Calibri" w:cs="Calibri"/>
                <w:b/>
                <w:bCs/>
                <w:sz w:val="18"/>
                <w:szCs w:val="18"/>
                <w:lang w:val="pt-PT" w:eastAsia="pt-BR"/>
              </w:rPr>
              <w:t>Análise Horizontal (%)</w:t>
            </w:r>
          </w:p>
        </w:tc>
        <w:tc>
          <w:tcPr>
            <w:tcW w:w="1540" w:type="dxa"/>
            <w:tcBorders>
              <w:top w:val="single" w:sz="4" w:space="0" w:color="auto"/>
              <w:left w:val="nil"/>
              <w:bottom w:val="single" w:sz="4" w:space="0" w:color="auto"/>
              <w:right w:val="single" w:sz="4" w:space="0" w:color="auto"/>
            </w:tcBorders>
            <w:shd w:val="clear" w:color="000000" w:fill="9BC2E6"/>
            <w:vAlign w:val="center"/>
            <w:hideMark/>
          </w:tcPr>
          <w:p w14:paraId="1ED25AB8" w14:textId="77777777" w:rsidR="00D30AD8" w:rsidRPr="00385333" w:rsidRDefault="00D30AD8" w:rsidP="00EC3988">
            <w:pPr>
              <w:spacing w:after="0" w:line="240" w:lineRule="auto"/>
              <w:jc w:val="center"/>
              <w:rPr>
                <w:rFonts w:ascii="Calibri" w:eastAsia="Times New Roman" w:hAnsi="Calibri" w:cs="Calibri"/>
                <w:b/>
                <w:bCs/>
                <w:sz w:val="18"/>
                <w:szCs w:val="18"/>
                <w:lang w:eastAsia="pt-BR"/>
              </w:rPr>
            </w:pPr>
            <w:r w:rsidRPr="00385333">
              <w:rPr>
                <w:rFonts w:ascii="Calibri" w:eastAsia="Times New Roman" w:hAnsi="Calibri" w:cs="Calibri"/>
                <w:b/>
                <w:bCs/>
                <w:sz w:val="18"/>
                <w:szCs w:val="18"/>
                <w:lang w:val="pt-PT" w:eastAsia="pt-BR"/>
              </w:rPr>
              <w:t>Análise Vertical (%)</w:t>
            </w:r>
          </w:p>
        </w:tc>
      </w:tr>
      <w:tr w:rsidR="00385333" w:rsidRPr="00385333" w14:paraId="7BAE7F6B" w14:textId="77777777" w:rsidTr="00D30AD8">
        <w:trPr>
          <w:trHeight w:val="2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A686011" w14:textId="77777777" w:rsidR="00D30AD8" w:rsidRPr="00385333" w:rsidRDefault="00D30AD8" w:rsidP="00EC3988">
            <w:pPr>
              <w:spacing w:after="0" w:line="240" w:lineRule="auto"/>
              <w:jc w:val="both"/>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Receitas Orçamentárias</w:t>
            </w:r>
          </w:p>
        </w:tc>
        <w:tc>
          <w:tcPr>
            <w:tcW w:w="1640" w:type="dxa"/>
            <w:tcBorders>
              <w:top w:val="nil"/>
              <w:left w:val="nil"/>
              <w:bottom w:val="single" w:sz="4" w:space="0" w:color="auto"/>
              <w:right w:val="single" w:sz="4" w:space="0" w:color="auto"/>
            </w:tcBorders>
            <w:shd w:val="clear" w:color="auto" w:fill="auto"/>
            <w:vAlign w:val="center"/>
            <w:hideMark/>
          </w:tcPr>
          <w:p w14:paraId="313A1ADB" w14:textId="17B6827A" w:rsidR="000442C3" w:rsidRPr="00385333" w:rsidRDefault="00D30AD8" w:rsidP="002A53F2">
            <w:pPr>
              <w:spacing w:after="0" w:line="240" w:lineRule="auto"/>
              <w:jc w:val="center"/>
              <w:rPr>
                <w:rFonts w:ascii="Calibri" w:eastAsia="Times New Roman" w:hAnsi="Calibri" w:cs="Calibri"/>
                <w:sz w:val="18"/>
                <w:szCs w:val="18"/>
                <w:lang w:val="pt-PT" w:eastAsia="pt-BR"/>
              </w:rPr>
            </w:pPr>
            <w:r w:rsidRPr="00385333">
              <w:rPr>
                <w:rFonts w:ascii="Calibri" w:eastAsia="Times New Roman" w:hAnsi="Calibri" w:cs="Calibri"/>
                <w:sz w:val="18"/>
                <w:szCs w:val="18"/>
                <w:lang w:val="pt-PT" w:eastAsia="pt-BR"/>
              </w:rPr>
              <w:t>R$</w:t>
            </w:r>
            <w:r w:rsidR="002A53F2" w:rsidRPr="00385333">
              <w:rPr>
                <w:rFonts w:ascii="Calibri" w:eastAsia="Times New Roman" w:hAnsi="Calibri" w:cs="Calibri"/>
                <w:sz w:val="18"/>
                <w:szCs w:val="18"/>
                <w:lang w:val="pt-PT" w:eastAsia="pt-BR"/>
              </w:rPr>
              <w:t>257.325.203,92</w:t>
            </w:r>
          </w:p>
        </w:tc>
        <w:tc>
          <w:tcPr>
            <w:tcW w:w="1640" w:type="dxa"/>
            <w:tcBorders>
              <w:top w:val="nil"/>
              <w:left w:val="nil"/>
              <w:bottom w:val="single" w:sz="4" w:space="0" w:color="auto"/>
              <w:right w:val="single" w:sz="4" w:space="0" w:color="auto"/>
            </w:tcBorders>
            <w:shd w:val="clear" w:color="auto" w:fill="auto"/>
            <w:vAlign w:val="center"/>
            <w:hideMark/>
          </w:tcPr>
          <w:p w14:paraId="1D25239E" w14:textId="515230F6" w:rsidR="00D30AD8" w:rsidRPr="00385333" w:rsidRDefault="00D30AD8" w:rsidP="000442C3">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R$</w:t>
            </w:r>
            <w:r w:rsidR="00302F0C" w:rsidRPr="00385333">
              <w:rPr>
                <w:rFonts w:ascii="Calibri" w:eastAsia="Times New Roman" w:hAnsi="Calibri" w:cs="Calibri"/>
                <w:sz w:val="18"/>
                <w:szCs w:val="18"/>
                <w:lang w:val="pt-PT" w:eastAsia="pt-BR"/>
              </w:rPr>
              <w:t>231.127.078,05</w:t>
            </w:r>
          </w:p>
        </w:tc>
        <w:tc>
          <w:tcPr>
            <w:tcW w:w="1860" w:type="dxa"/>
            <w:tcBorders>
              <w:top w:val="nil"/>
              <w:left w:val="nil"/>
              <w:bottom w:val="single" w:sz="4" w:space="0" w:color="auto"/>
              <w:right w:val="single" w:sz="4" w:space="0" w:color="auto"/>
            </w:tcBorders>
            <w:shd w:val="clear" w:color="auto" w:fill="auto"/>
            <w:vAlign w:val="center"/>
            <w:hideMark/>
          </w:tcPr>
          <w:p w14:paraId="34D438FE" w14:textId="4F184CA7" w:rsidR="00D30AD8" w:rsidRPr="00385333" w:rsidRDefault="00302F0C" w:rsidP="00EC3988">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11,33%</w:t>
            </w:r>
          </w:p>
        </w:tc>
        <w:tc>
          <w:tcPr>
            <w:tcW w:w="1540" w:type="dxa"/>
            <w:tcBorders>
              <w:top w:val="nil"/>
              <w:left w:val="nil"/>
              <w:bottom w:val="single" w:sz="4" w:space="0" w:color="auto"/>
              <w:right w:val="single" w:sz="4" w:space="0" w:color="auto"/>
            </w:tcBorders>
            <w:shd w:val="clear" w:color="auto" w:fill="auto"/>
            <w:vAlign w:val="center"/>
            <w:hideMark/>
          </w:tcPr>
          <w:p w14:paraId="4C9B44E2" w14:textId="1F7BED47" w:rsidR="00D30AD8" w:rsidRPr="00385333" w:rsidRDefault="00302F0C" w:rsidP="00EC3988">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0,16%</w:t>
            </w:r>
          </w:p>
        </w:tc>
      </w:tr>
      <w:tr w:rsidR="00385333" w:rsidRPr="00385333" w14:paraId="17ABF3EC" w14:textId="77777777" w:rsidTr="00D30AD8">
        <w:trPr>
          <w:trHeight w:val="2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05B2C98" w14:textId="78491440" w:rsidR="00D30AD8" w:rsidRPr="00385333" w:rsidRDefault="00D30AD8" w:rsidP="00EC3988">
            <w:pPr>
              <w:spacing w:after="0" w:line="240" w:lineRule="auto"/>
              <w:jc w:val="both"/>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Transferências Financeiras Recebidas</w:t>
            </w:r>
          </w:p>
        </w:tc>
        <w:tc>
          <w:tcPr>
            <w:tcW w:w="1640" w:type="dxa"/>
            <w:tcBorders>
              <w:top w:val="nil"/>
              <w:left w:val="nil"/>
              <w:bottom w:val="single" w:sz="4" w:space="0" w:color="auto"/>
              <w:right w:val="single" w:sz="4" w:space="0" w:color="auto"/>
            </w:tcBorders>
            <w:shd w:val="clear" w:color="auto" w:fill="auto"/>
            <w:vAlign w:val="center"/>
            <w:hideMark/>
          </w:tcPr>
          <w:p w14:paraId="74CAC5D1" w14:textId="35CCDC57" w:rsidR="00D30AD8" w:rsidRPr="00385333" w:rsidRDefault="00D30AD8" w:rsidP="00302F0C">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R$</w:t>
            </w:r>
            <w:r w:rsidR="00302F0C" w:rsidRPr="00385333">
              <w:rPr>
                <w:rFonts w:ascii="Calibri" w:eastAsia="Times New Roman" w:hAnsi="Calibri" w:cs="Calibri"/>
                <w:sz w:val="18"/>
                <w:szCs w:val="18"/>
                <w:lang w:val="pt-PT" w:eastAsia="pt-BR"/>
              </w:rPr>
              <w:t>92.391.178.146,01</w:t>
            </w:r>
          </w:p>
        </w:tc>
        <w:tc>
          <w:tcPr>
            <w:tcW w:w="1640" w:type="dxa"/>
            <w:tcBorders>
              <w:top w:val="nil"/>
              <w:left w:val="nil"/>
              <w:bottom w:val="single" w:sz="4" w:space="0" w:color="auto"/>
              <w:right w:val="single" w:sz="4" w:space="0" w:color="auto"/>
            </w:tcBorders>
            <w:shd w:val="clear" w:color="auto" w:fill="auto"/>
            <w:vAlign w:val="center"/>
            <w:hideMark/>
          </w:tcPr>
          <w:p w14:paraId="2213D3D8" w14:textId="67EA0336" w:rsidR="00D30AD8" w:rsidRPr="00385333" w:rsidRDefault="00D30AD8" w:rsidP="00302F0C">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R$</w:t>
            </w:r>
            <w:r w:rsidR="00302F0C" w:rsidRPr="00385333">
              <w:rPr>
                <w:rFonts w:ascii="Calibri" w:eastAsia="Times New Roman" w:hAnsi="Calibri" w:cs="Calibri"/>
                <w:sz w:val="18"/>
                <w:szCs w:val="18"/>
                <w:lang w:val="pt-PT" w:eastAsia="pt-BR"/>
              </w:rPr>
              <w:t>64.212.759.787,25</w:t>
            </w:r>
          </w:p>
        </w:tc>
        <w:tc>
          <w:tcPr>
            <w:tcW w:w="1860" w:type="dxa"/>
            <w:tcBorders>
              <w:top w:val="nil"/>
              <w:left w:val="nil"/>
              <w:bottom w:val="single" w:sz="4" w:space="0" w:color="auto"/>
              <w:right w:val="single" w:sz="4" w:space="0" w:color="auto"/>
            </w:tcBorders>
            <w:shd w:val="clear" w:color="auto" w:fill="auto"/>
            <w:vAlign w:val="center"/>
            <w:hideMark/>
          </w:tcPr>
          <w:p w14:paraId="6DB2D51D" w14:textId="33A30209" w:rsidR="00D30AD8" w:rsidRPr="00385333" w:rsidRDefault="00302F0C" w:rsidP="00EC3988">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43,88%</w:t>
            </w:r>
          </w:p>
        </w:tc>
        <w:tc>
          <w:tcPr>
            <w:tcW w:w="1540" w:type="dxa"/>
            <w:tcBorders>
              <w:top w:val="nil"/>
              <w:left w:val="nil"/>
              <w:bottom w:val="single" w:sz="4" w:space="0" w:color="auto"/>
              <w:right w:val="single" w:sz="4" w:space="0" w:color="auto"/>
            </w:tcBorders>
            <w:shd w:val="clear" w:color="auto" w:fill="auto"/>
            <w:vAlign w:val="center"/>
            <w:hideMark/>
          </w:tcPr>
          <w:p w14:paraId="00A6BCF7" w14:textId="1F331AB6" w:rsidR="00D30AD8" w:rsidRPr="00385333" w:rsidRDefault="00302F0C" w:rsidP="00EC3988">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57,24%</w:t>
            </w:r>
          </w:p>
        </w:tc>
      </w:tr>
      <w:tr w:rsidR="00385333" w:rsidRPr="00385333" w14:paraId="4B51944E" w14:textId="77777777" w:rsidTr="00D30AD8">
        <w:trPr>
          <w:trHeight w:val="2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AB9744F" w14:textId="77777777" w:rsidR="00D30AD8" w:rsidRPr="00385333" w:rsidRDefault="00D30AD8" w:rsidP="00EC3988">
            <w:pPr>
              <w:spacing w:after="0" w:line="240" w:lineRule="auto"/>
              <w:jc w:val="both"/>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Recebimentos Extraorçamentários</w:t>
            </w:r>
          </w:p>
        </w:tc>
        <w:tc>
          <w:tcPr>
            <w:tcW w:w="1640" w:type="dxa"/>
            <w:tcBorders>
              <w:top w:val="nil"/>
              <w:left w:val="nil"/>
              <w:bottom w:val="single" w:sz="4" w:space="0" w:color="auto"/>
              <w:right w:val="single" w:sz="4" w:space="0" w:color="auto"/>
            </w:tcBorders>
            <w:shd w:val="clear" w:color="auto" w:fill="auto"/>
            <w:vAlign w:val="center"/>
            <w:hideMark/>
          </w:tcPr>
          <w:p w14:paraId="77AFDC4A" w14:textId="264DB859" w:rsidR="00D30AD8" w:rsidRPr="00385333" w:rsidRDefault="00D30AD8" w:rsidP="00302F0C">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R$</w:t>
            </w:r>
            <w:r w:rsidR="00302F0C" w:rsidRPr="00385333">
              <w:rPr>
                <w:rFonts w:ascii="Calibri" w:eastAsia="Times New Roman" w:hAnsi="Calibri" w:cs="Calibri"/>
                <w:sz w:val="18"/>
                <w:szCs w:val="18"/>
                <w:lang w:val="pt-PT" w:eastAsia="pt-BR"/>
              </w:rPr>
              <w:t>68.710.144.537,82</w:t>
            </w:r>
          </w:p>
        </w:tc>
        <w:tc>
          <w:tcPr>
            <w:tcW w:w="1640" w:type="dxa"/>
            <w:tcBorders>
              <w:top w:val="nil"/>
              <w:left w:val="nil"/>
              <w:bottom w:val="single" w:sz="4" w:space="0" w:color="auto"/>
              <w:right w:val="single" w:sz="4" w:space="0" w:color="auto"/>
            </w:tcBorders>
            <w:shd w:val="clear" w:color="auto" w:fill="auto"/>
            <w:vAlign w:val="center"/>
            <w:hideMark/>
          </w:tcPr>
          <w:p w14:paraId="30A30675" w14:textId="11919D4C" w:rsidR="00D30AD8" w:rsidRPr="00385333" w:rsidRDefault="00D30AD8" w:rsidP="00302F0C">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R$</w:t>
            </w:r>
            <w:r w:rsidR="00302F0C" w:rsidRPr="00385333">
              <w:rPr>
                <w:rFonts w:ascii="Calibri" w:eastAsia="Times New Roman" w:hAnsi="Calibri" w:cs="Calibri"/>
                <w:sz w:val="18"/>
                <w:szCs w:val="18"/>
                <w:lang w:val="pt-PT" w:eastAsia="pt-BR"/>
              </w:rPr>
              <w:t>45.746.589.399,42</w:t>
            </w:r>
          </w:p>
        </w:tc>
        <w:tc>
          <w:tcPr>
            <w:tcW w:w="1860" w:type="dxa"/>
            <w:tcBorders>
              <w:top w:val="nil"/>
              <w:left w:val="nil"/>
              <w:bottom w:val="single" w:sz="4" w:space="0" w:color="auto"/>
              <w:right w:val="single" w:sz="4" w:space="0" w:color="auto"/>
            </w:tcBorders>
            <w:shd w:val="clear" w:color="auto" w:fill="auto"/>
            <w:vAlign w:val="center"/>
            <w:hideMark/>
          </w:tcPr>
          <w:p w14:paraId="793B8ED7" w14:textId="6CAC5BB7" w:rsidR="00D30AD8" w:rsidRPr="00385333" w:rsidRDefault="00302F0C" w:rsidP="000442C3">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50,20%</w:t>
            </w:r>
          </w:p>
        </w:tc>
        <w:tc>
          <w:tcPr>
            <w:tcW w:w="1540" w:type="dxa"/>
            <w:tcBorders>
              <w:top w:val="nil"/>
              <w:left w:val="nil"/>
              <w:bottom w:val="single" w:sz="4" w:space="0" w:color="auto"/>
              <w:right w:val="single" w:sz="4" w:space="0" w:color="auto"/>
            </w:tcBorders>
            <w:shd w:val="clear" w:color="auto" w:fill="auto"/>
            <w:vAlign w:val="center"/>
            <w:hideMark/>
          </w:tcPr>
          <w:p w14:paraId="7CE3D439" w14:textId="3FA0DD5C" w:rsidR="00D30AD8" w:rsidRPr="00385333" w:rsidRDefault="00302F0C" w:rsidP="00EC3988">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42,57%</w:t>
            </w:r>
          </w:p>
        </w:tc>
      </w:tr>
      <w:tr w:rsidR="00385333" w:rsidRPr="00385333" w14:paraId="1C309B1B" w14:textId="77777777" w:rsidTr="00D30AD8">
        <w:trPr>
          <w:trHeight w:val="2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3B34915" w14:textId="77777777" w:rsidR="00D30AD8" w:rsidRPr="00385333" w:rsidRDefault="00D30AD8" w:rsidP="00EC3988">
            <w:pPr>
              <w:spacing w:after="0" w:line="240" w:lineRule="auto"/>
              <w:jc w:val="both"/>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Caixa e Equivalente de Caixa (Ex. Anterior)</w:t>
            </w:r>
          </w:p>
        </w:tc>
        <w:tc>
          <w:tcPr>
            <w:tcW w:w="1640" w:type="dxa"/>
            <w:tcBorders>
              <w:top w:val="nil"/>
              <w:left w:val="nil"/>
              <w:bottom w:val="single" w:sz="4" w:space="0" w:color="auto"/>
              <w:right w:val="single" w:sz="4" w:space="0" w:color="auto"/>
            </w:tcBorders>
            <w:shd w:val="clear" w:color="auto" w:fill="auto"/>
            <w:vAlign w:val="center"/>
            <w:hideMark/>
          </w:tcPr>
          <w:p w14:paraId="60076ED0" w14:textId="793D9235" w:rsidR="00D30AD8" w:rsidRPr="00385333" w:rsidRDefault="00D30AD8" w:rsidP="00302F0C">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R$</w:t>
            </w:r>
            <w:r w:rsidR="00302F0C" w:rsidRPr="00385333">
              <w:rPr>
                <w:rFonts w:ascii="Calibri" w:eastAsia="Times New Roman" w:hAnsi="Calibri" w:cs="Calibri"/>
                <w:sz w:val="18"/>
                <w:szCs w:val="18"/>
                <w:lang w:val="pt-PT" w:eastAsia="pt-BR"/>
              </w:rPr>
              <w:t>51.182.059,16</w:t>
            </w:r>
          </w:p>
        </w:tc>
        <w:tc>
          <w:tcPr>
            <w:tcW w:w="1640" w:type="dxa"/>
            <w:tcBorders>
              <w:top w:val="nil"/>
              <w:left w:val="nil"/>
              <w:bottom w:val="single" w:sz="4" w:space="0" w:color="auto"/>
              <w:right w:val="single" w:sz="4" w:space="0" w:color="auto"/>
            </w:tcBorders>
            <w:shd w:val="clear" w:color="auto" w:fill="auto"/>
            <w:vAlign w:val="center"/>
            <w:hideMark/>
          </w:tcPr>
          <w:p w14:paraId="183306A5" w14:textId="4014834C" w:rsidR="00D30AD8" w:rsidRPr="00385333" w:rsidRDefault="00D30AD8" w:rsidP="00302F0C">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R$4</w:t>
            </w:r>
            <w:r w:rsidR="00302F0C" w:rsidRPr="00385333">
              <w:rPr>
                <w:rFonts w:ascii="Calibri" w:eastAsia="Times New Roman" w:hAnsi="Calibri" w:cs="Calibri"/>
                <w:sz w:val="18"/>
                <w:szCs w:val="18"/>
                <w:lang w:val="pt-PT" w:eastAsia="pt-BR"/>
              </w:rPr>
              <w:t>.4</w:t>
            </w:r>
            <w:r w:rsidRPr="00385333">
              <w:rPr>
                <w:rFonts w:ascii="Calibri" w:eastAsia="Times New Roman" w:hAnsi="Calibri" w:cs="Calibri"/>
                <w:sz w:val="18"/>
                <w:szCs w:val="18"/>
                <w:lang w:val="pt-PT" w:eastAsia="pt-BR"/>
              </w:rPr>
              <w:t>3</w:t>
            </w:r>
            <w:r w:rsidR="00302F0C" w:rsidRPr="00385333">
              <w:rPr>
                <w:rFonts w:ascii="Calibri" w:eastAsia="Times New Roman" w:hAnsi="Calibri" w:cs="Calibri"/>
                <w:sz w:val="18"/>
                <w:szCs w:val="18"/>
                <w:lang w:val="pt-PT" w:eastAsia="pt-BR"/>
              </w:rPr>
              <w:t>4.</w:t>
            </w:r>
            <w:r w:rsidRPr="00385333">
              <w:rPr>
                <w:rFonts w:ascii="Calibri" w:eastAsia="Times New Roman" w:hAnsi="Calibri" w:cs="Calibri"/>
                <w:sz w:val="18"/>
                <w:szCs w:val="18"/>
                <w:lang w:val="pt-PT" w:eastAsia="pt-BR"/>
              </w:rPr>
              <w:t>9</w:t>
            </w:r>
            <w:r w:rsidR="00302F0C" w:rsidRPr="00385333">
              <w:rPr>
                <w:rFonts w:ascii="Calibri" w:eastAsia="Times New Roman" w:hAnsi="Calibri" w:cs="Calibri"/>
                <w:sz w:val="18"/>
                <w:szCs w:val="18"/>
                <w:lang w:val="pt-PT" w:eastAsia="pt-BR"/>
              </w:rPr>
              <w:t>36.071,01</w:t>
            </w:r>
          </w:p>
        </w:tc>
        <w:tc>
          <w:tcPr>
            <w:tcW w:w="1860" w:type="dxa"/>
            <w:tcBorders>
              <w:top w:val="nil"/>
              <w:left w:val="nil"/>
              <w:bottom w:val="single" w:sz="4" w:space="0" w:color="auto"/>
              <w:right w:val="single" w:sz="4" w:space="0" w:color="auto"/>
            </w:tcBorders>
            <w:shd w:val="clear" w:color="auto" w:fill="auto"/>
            <w:vAlign w:val="center"/>
            <w:hideMark/>
          </w:tcPr>
          <w:p w14:paraId="78929CB0" w14:textId="67D57663" w:rsidR="00D30AD8" w:rsidRPr="00385333" w:rsidRDefault="00302F0C" w:rsidP="00EC3988">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-98,85%</w:t>
            </w:r>
          </w:p>
        </w:tc>
        <w:tc>
          <w:tcPr>
            <w:tcW w:w="1540" w:type="dxa"/>
            <w:tcBorders>
              <w:top w:val="nil"/>
              <w:left w:val="nil"/>
              <w:bottom w:val="single" w:sz="4" w:space="0" w:color="auto"/>
              <w:right w:val="single" w:sz="4" w:space="0" w:color="auto"/>
            </w:tcBorders>
            <w:shd w:val="clear" w:color="auto" w:fill="auto"/>
            <w:vAlign w:val="center"/>
            <w:hideMark/>
          </w:tcPr>
          <w:p w14:paraId="2B920759" w14:textId="233E5E10" w:rsidR="00D30AD8" w:rsidRPr="00385333" w:rsidRDefault="00302F0C" w:rsidP="00EC3988">
            <w:pPr>
              <w:spacing w:after="0" w:line="240" w:lineRule="auto"/>
              <w:jc w:val="center"/>
              <w:rPr>
                <w:rFonts w:ascii="Calibri" w:eastAsia="Times New Roman" w:hAnsi="Calibri" w:cs="Calibri"/>
                <w:sz w:val="18"/>
                <w:szCs w:val="18"/>
                <w:lang w:eastAsia="pt-BR"/>
              </w:rPr>
            </w:pPr>
            <w:r w:rsidRPr="00385333">
              <w:rPr>
                <w:rFonts w:ascii="Calibri" w:eastAsia="Times New Roman" w:hAnsi="Calibri" w:cs="Calibri"/>
                <w:sz w:val="18"/>
                <w:szCs w:val="18"/>
                <w:lang w:val="pt-PT" w:eastAsia="pt-BR"/>
              </w:rPr>
              <w:t>0,03%</w:t>
            </w:r>
          </w:p>
        </w:tc>
      </w:tr>
      <w:tr w:rsidR="00385333" w:rsidRPr="00385333" w14:paraId="0BD3CD70" w14:textId="77777777" w:rsidTr="00D30AD8">
        <w:trPr>
          <w:trHeight w:val="288"/>
        </w:trPr>
        <w:tc>
          <w:tcPr>
            <w:tcW w:w="3300" w:type="dxa"/>
            <w:tcBorders>
              <w:top w:val="nil"/>
              <w:left w:val="single" w:sz="4" w:space="0" w:color="auto"/>
              <w:bottom w:val="single" w:sz="4" w:space="0" w:color="auto"/>
              <w:right w:val="single" w:sz="4" w:space="0" w:color="auto"/>
            </w:tcBorders>
            <w:shd w:val="clear" w:color="000000" w:fill="9BC2E6"/>
            <w:vAlign w:val="center"/>
            <w:hideMark/>
          </w:tcPr>
          <w:p w14:paraId="0FBB1003" w14:textId="77777777" w:rsidR="00D30AD8" w:rsidRPr="00385333" w:rsidRDefault="00D30AD8" w:rsidP="00EC3988">
            <w:pPr>
              <w:spacing w:after="0" w:line="240" w:lineRule="auto"/>
              <w:jc w:val="both"/>
              <w:rPr>
                <w:rFonts w:ascii="Calibri" w:eastAsia="Times New Roman" w:hAnsi="Calibri" w:cs="Calibri"/>
                <w:b/>
                <w:bCs/>
                <w:sz w:val="18"/>
                <w:szCs w:val="18"/>
                <w:lang w:eastAsia="pt-BR"/>
              </w:rPr>
            </w:pPr>
            <w:r w:rsidRPr="00385333">
              <w:rPr>
                <w:rFonts w:ascii="Calibri" w:eastAsia="Times New Roman" w:hAnsi="Calibri" w:cs="Calibri"/>
                <w:b/>
                <w:bCs/>
                <w:sz w:val="18"/>
                <w:szCs w:val="18"/>
                <w:lang w:val="pt-PT" w:eastAsia="pt-BR"/>
              </w:rPr>
              <w:t>Total</w:t>
            </w:r>
          </w:p>
        </w:tc>
        <w:tc>
          <w:tcPr>
            <w:tcW w:w="1640" w:type="dxa"/>
            <w:tcBorders>
              <w:top w:val="nil"/>
              <w:left w:val="nil"/>
              <w:bottom w:val="single" w:sz="4" w:space="0" w:color="auto"/>
              <w:right w:val="single" w:sz="4" w:space="0" w:color="auto"/>
            </w:tcBorders>
            <w:shd w:val="clear" w:color="000000" w:fill="9BC2E6"/>
            <w:vAlign w:val="center"/>
            <w:hideMark/>
          </w:tcPr>
          <w:p w14:paraId="1661F538" w14:textId="3F49A84D" w:rsidR="00D30AD8" w:rsidRPr="00385333" w:rsidRDefault="00302F0C" w:rsidP="000442C3">
            <w:pPr>
              <w:spacing w:after="0" w:line="240" w:lineRule="auto"/>
              <w:jc w:val="both"/>
              <w:rPr>
                <w:rFonts w:ascii="Calibri" w:eastAsia="Times New Roman" w:hAnsi="Calibri" w:cs="Calibri"/>
                <w:b/>
                <w:bCs/>
                <w:sz w:val="18"/>
                <w:szCs w:val="18"/>
                <w:lang w:eastAsia="pt-BR"/>
              </w:rPr>
            </w:pPr>
            <w:r w:rsidRPr="00385333">
              <w:rPr>
                <w:rFonts w:ascii="Calibri" w:eastAsia="Times New Roman" w:hAnsi="Calibri" w:cs="Calibri"/>
                <w:b/>
                <w:bCs/>
                <w:sz w:val="18"/>
                <w:szCs w:val="18"/>
                <w:lang w:val="pt-PT" w:eastAsia="pt-BR"/>
              </w:rPr>
              <w:t>161.409.829.946,91</w:t>
            </w:r>
          </w:p>
        </w:tc>
        <w:tc>
          <w:tcPr>
            <w:tcW w:w="1640" w:type="dxa"/>
            <w:tcBorders>
              <w:top w:val="nil"/>
              <w:left w:val="nil"/>
              <w:bottom w:val="single" w:sz="4" w:space="0" w:color="auto"/>
              <w:right w:val="single" w:sz="4" w:space="0" w:color="auto"/>
            </w:tcBorders>
            <w:shd w:val="clear" w:color="000000" w:fill="9BC2E6"/>
            <w:vAlign w:val="center"/>
            <w:hideMark/>
          </w:tcPr>
          <w:p w14:paraId="47092CAD" w14:textId="7A496B3C" w:rsidR="00D30AD8" w:rsidRPr="00385333" w:rsidRDefault="00D30AD8" w:rsidP="00302F0C">
            <w:pPr>
              <w:spacing w:after="0" w:line="240" w:lineRule="auto"/>
              <w:jc w:val="both"/>
              <w:rPr>
                <w:rFonts w:ascii="Calibri" w:eastAsia="Times New Roman" w:hAnsi="Calibri" w:cs="Calibri"/>
                <w:b/>
                <w:bCs/>
                <w:sz w:val="18"/>
                <w:szCs w:val="18"/>
                <w:lang w:eastAsia="pt-BR"/>
              </w:rPr>
            </w:pPr>
            <w:r w:rsidRPr="00385333">
              <w:rPr>
                <w:rFonts w:ascii="Calibri" w:eastAsia="Times New Roman" w:hAnsi="Calibri" w:cs="Calibri"/>
                <w:b/>
                <w:bCs/>
                <w:sz w:val="18"/>
                <w:szCs w:val="18"/>
                <w:lang w:val="pt-PT" w:eastAsia="pt-BR"/>
              </w:rPr>
              <w:t>R$</w:t>
            </w:r>
            <w:r w:rsidR="00302F0C" w:rsidRPr="00385333">
              <w:rPr>
                <w:rFonts w:ascii="Calibri" w:eastAsia="Times New Roman" w:hAnsi="Calibri" w:cs="Calibri"/>
                <w:b/>
                <w:bCs/>
                <w:sz w:val="18"/>
                <w:szCs w:val="18"/>
                <w:lang w:val="pt-PT" w:eastAsia="pt-BR"/>
              </w:rPr>
              <w:t>114.625.412.335,73</w:t>
            </w:r>
          </w:p>
        </w:tc>
        <w:tc>
          <w:tcPr>
            <w:tcW w:w="1860" w:type="dxa"/>
            <w:tcBorders>
              <w:top w:val="nil"/>
              <w:left w:val="nil"/>
              <w:bottom w:val="single" w:sz="4" w:space="0" w:color="auto"/>
              <w:right w:val="single" w:sz="4" w:space="0" w:color="auto"/>
            </w:tcBorders>
            <w:shd w:val="clear" w:color="000000" w:fill="9BC2E6"/>
            <w:vAlign w:val="center"/>
            <w:hideMark/>
          </w:tcPr>
          <w:p w14:paraId="4603BFB1" w14:textId="1BC22195" w:rsidR="00D30AD8" w:rsidRPr="00385333" w:rsidRDefault="00302F0C" w:rsidP="00302F0C">
            <w:pPr>
              <w:spacing w:after="0" w:line="240" w:lineRule="auto"/>
              <w:jc w:val="center"/>
              <w:rPr>
                <w:rFonts w:ascii="Calibri" w:eastAsia="Times New Roman" w:hAnsi="Calibri" w:cs="Calibri"/>
                <w:b/>
                <w:bCs/>
                <w:sz w:val="18"/>
                <w:szCs w:val="18"/>
                <w:lang w:eastAsia="pt-BR"/>
              </w:rPr>
            </w:pPr>
            <w:r w:rsidRPr="00385333">
              <w:rPr>
                <w:rFonts w:ascii="Calibri" w:eastAsia="Times New Roman" w:hAnsi="Calibri" w:cs="Calibri"/>
                <w:b/>
                <w:bCs/>
                <w:sz w:val="18"/>
                <w:szCs w:val="18"/>
                <w:lang w:val="pt-PT" w:eastAsia="pt-BR"/>
              </w:rPr>
              <w:t>40,82%</w:t>
            </w:r>
          </w:p>
        </w:tc>
        <w:tc>
          <w:tcPr>
            <w:tcW w:w="1540" w:type="dxa"/>
            <w:tcBorders>
              <w:top w:val="nil"/>
              <w:left w:val="nil"/>
              <w:bottom w:val="single" w:sz="4" w:space="0" w:color="auto"/>
              <w:right w:val="single" w:sz="4" w:space="0" w:color="auto"/>
            </w:tcBorders>
            <w:shd w:val="clear" w:color="000000" w:fill="9BC2E6"/>
            <w:vAlign w:val="center"/>
            <w:hideMark/>
          </w:tcPr>
          <w:p w14:paraId="18DDB0C9" w14:textId="0481F56D" w:rsidR="00D30AD8" w:rsidRPr="00385333" w:rsidRDefault="00D30AD8" w:rsidP="00EC3988">
            <w:pPr>
              <w:spacing w:after="0" w:line="240" w:lineRule="auto"/>
              <w:jc w:val="center"/>
              <w:rPr>
                <w:rFonts w:ascii="Calibri" w:eastAsia="Times New Roman" w:hAnsi="Calibri" w:cs="Calibri"/>
                <w:b/>
                <w:bCs/>
                <w:sz w:val="18"/>
                <w:szCs w:val="18"/>
                <w:lang w:eastAsia="pt-BR"/>
              </w:rPr>
            </w:pPr>
            <w:r w:rsidRPr="00385333">
              <w:rPr>
                <w:rFonts w:ascii="Calibri" w:eastAsia="Times New Roman" w:hAnsi="Calibri" w:cs="Calibri"/>
                <w:b/>
                <w:bCs/>
                <w:sz w:val="18"/>
                <w:szCs w:val="18"/>
                <w:lang w:eastAsia="pt-BR"/>
              </w:rPr>
              <w:t>100,00</w:t>
            </w:r>
            <w:r w:rsidR="00385333" w:rsidRPr="00385333">
              <w:rPr>
                <w:rFonts w:ascii="Calibri" w:eastAsia="Times New Roman" w:hAnsi="Calibri" w:cs="Calibri"/>
                <w:b/>
                <w:bCs/>
                <w:sz w:val="18"/>
                <w:szCs w:val="18"/>
                <w:lang w:eastAsia="pt-BR"/>
              </w:rPr>
              <w:t>%</w:t>
            </w:r>
          </w:p>
        </w:tc>
      </w:tr>
    </w:tbl>
    <w:p w14:paraId="310B3E77" w14:textId="272035F4" w:rsidR="00F40DC0" w:rsidRPr="00385333" w:rsidRDefault="00F40DC0" w:rsidP="00EC3988">
      <w:pPr>
        <w:autoSpaceDE w:val="0"/>
        <w:autoSpaceDN w:val="0"/>
        <w:adjustRightInd w:val="0"/>
        <w:spacing w:after="0" w:line="240" w:lineRule="auto"/>
        <w:ind w:right="60"/>
        <w:jc w:val="both"/>
        <w:rPr>
          <w:rFonts w:ascii="Calibri" w:hAnsi="Calibri" w:cs="Calibri"/>
          <w:sz w:val="16"/>
          <w:szCs w:val="16"/>
          <w:lang w:val="pt"/>
        </w:rPr>
      </w:pPr>
      <w:r w:rsidRPr="00385333">
        <w:rPr>
          <w:rFonts w:ascii="Calibri" w:hAnsi="Calibri" w:cs="Calibri"/>
          <w:sz w:val="16"/>
          <w:szCs w:val="16"/>
          <w:lang w:val="pt"/>
        </w:rPr>
        <w:t>Fonte SIAFI</w:t>
      </w:r>
    </w:p>
    <w:p w14:paraId="2E8E60B1" w14:textId="77777777" w:rsidR="00F40DC0" w:rsidRPr="00385333" w:rsidRDefault="00F40DC0" w:rsidP="00EC3988">
      <w:pPr>
        <w:autoSpaceDE w:val="0"/>
        <w:autoSpaceDN w:val="0"/>
        <w:adjustRightInd w:val="0"/>
        <w:spacing w:after="0" w:line="240" w:lineRule="auto"/>
        <w:ind w:right="60"/>
        <w:jc w:val="both"/>
        <w:rPr>
          <w:rFonts w:ascii="Calibri" w:hAnsi="Calibri" w:cs="Calibri"/>
          <w:lang w:val="pt"/>
        </w:rPr>
      </w:pPr>
    </w:p>
    <w:p w14:paraId="0C5DE1DC" w14:textId="4D5E9139" w:rsidR="00F40DC0" w:rsidRPr="00FE5024" w:rsidRDefault="00B37E8A" w:rsidP="00B37E8A">
      <w:pPr>
        <w:tabs>
          <w:tab w:val="left" w:pos="1276"/>
        </w:tabs>
        <w:spacing w:after="0" w:line="240" w:lineRule="auto"/>
        <w:jc w:val="both"/>
        <w:rPr>
          <w:rFonts w:ascii="Calibri" w:hAnsi="Calibri" w:cs="Calibri"/>
          <w:color w:val="FF0000"/>
          <w:lang w:val="pt"/>
        </w:rPr>
      </w:pPr>
      <w:r w:rsidRPr="00385333">
        <w:rPr>
          <w:rFonts w:ascii="Calibri" w:hAnsi="Calibri" w:cs="Calibri"/>
          <w:lang w:val="pt"/>
        </w:rPr>
        <w:tab/>
      </w:r>
      <w:r w:rsidR="00B94249" w:rsidRPr="00385333">
        <w:rPr>
          <w:rFonts w:ascii="Calibri" w:hAnsi="Calibri" w:cs="Calibri"/>
          <w:lang w:val="pt"/>
        </w:rPr>
        <w:t>Atualmente as</w:t>
      </w:r>
      <w:r w:rsidR="001E7807" w:rsidRPr="00385333">
        <w:rPr>
          <w:rFonts w:ascii="Calibri" w:hAnsi="Calibri" w:cs="Calibri"/>
          <w:lang w:val="pt"/>
        </w:rPr>
        <w:t xml:space="preserve"> Transferências Financeiras Recebidas</w:t>
      </w:r>
      <w:r w:rsidR="00137F36" w:rsidRPr="00385333">
        <w:rPr>
          <w:rFonts w:ascii="Calibri" w:hAnsi="Calibri" w:cs="Calibri"/>
          <w:lang w:val="pt"/>
        </w:rPr>
        <w:t xml:space="preserve"> representam mais de </w:t>
      </w:r>
      <w:r w:rsidR="00385333" w:rsidRPr="00385333">
        <w:rPr>
          <w:rFonts w:ascii="Calibri" w:hAnsi="Calibri" w:cs="Calibri"/>
          <w:lang w:val="pt"/>
        </w:rPr>
        <w:t>57</w:t>
      </w:r>
      <w:r w:rsidR="00B94249" w:rsidRPr="00385333">
        <w:rPr>
          <w:rFonts w:ascii="Calibri" w:hAnsi="Calibri" w:cs="Calibri"/>
          <w:lang w:val="pt"/>
        </w:rPr>
        <w:t>% dos Ingressos do Ministério da Cidada</w:t>
      </w:r>
      <w:r w:rsidR="00137F36" w:rsidRPr="00385333">
        <w:rPr>
          <w:rFonts w:ascii="Calibri" w:hAnsi="Calibri" w:cs="Calibri"/>
          <w:lang w:val="pt"/>
        </w:rPr>
        <w:t>nia e neste grupo, 9</w:t>
      </w:r>
      <w:r w:rsidR="00385333" w:rsidRPr="00385333">
        <w:rPr>
          <w:rFonts w:ascii="Calibri" w:hAnsi="Calibri" w:cs="Calibri"/>
          <w:lang w:val="pt"/>
        </w:rPr>
        <w:t>0,23%</w:t>
      </w:r>
      <w:r w:rsidR="00B94249" w:rsidRPr="00385333">
        <w:rPr>
          <w:rFonts w:ascii="Calibri" w:hAnsi="Calibri" w:cs="Calibri"/>
          <w:lang w:val="pt"/>
        </w:rPr>
        <w:t xml:space="preserve"> é decorrente</w:t>
      </w:r>
      <w:r w:rsidR="00137F36" w:rsidRPr="00385333">
        <w:rPr>
          <w:rFonts w:ascii="Calibri" w:hAnsi="Calibri" w:cs="Calibri"/>
          <w:lang w:val="pt"/>
        </w:rPr>
        <w:t xml:space="preserve"> da execução orçamentária e </w:t>
      </w:r>
      <w:r w:rsidR="00385333" w:rsidRPr="00385333">
        <w:rPr>
          <w:rFonts w:ascii="Calibri" w:hAnsi="Calibri" w:cs="Calibri"/>
          <w:lang w:val="pt"/>
        </w:rPr>
        <w:t>9,76</w:t>
      </w:r>
      <w:r w:rsidR="00B94249" w:rsidRPr="00385333">
        <w:rPr>
          <w:rFonts w:ascii="Calibri" w:hAnsi="Calibri" w:cs="Calibri"/>
          <w:lang w:val="pt"/>
        </w:rPr>
        <w:t>% independente de execução orçamentária.</w:t>
      </w:r>
    </w:p>
    <w:p w14:paraId="7B92F854" w14:textId="63D20AD8" w:rsidR="00B94249" w:rsidRPr="00385333" w:rsidRDefault="004502F0" w:rsidP="00B37E8A">
      <w:pPr>
        <w:spacing w:after="0" w:line="240" w:lineRule="auto"/>
        <w:ind w:firstLine="1276"/>
        <w:jc w:val="both"/>
        <w:rPr>
          <w:rFonts w:ascii="Calibri" w:hAnsi="Calibri" w:cs="Calibri"/>
          <w:lang w:val="pt"/>
        </w:rPr>
      </w:pPr>
      <w:r w:rsidRPr="00385333">
        <w:rPr>
          <w:rFonts w:ascii="Calibri" w:hAnsi="Calibri" w:cs="Calibri"/>
          <w:lang w:val="pt"/>
        </w:rPr>
        <w:t>As Transferências Financeiras Recebidas Resultantes da Execução Orçamentária estão compostas por Cotas Recebidas, Repasse Recebido, Sub-repasse Recebido, Repasse Devolvido e Sub-Repasse Devolvido. Seguem abaixo explanações mais detalhadas:</w:t>
      </w:r>
    </w:p>
    <w:p w14:paraId="3B6CF10D" w14:textId="0C8F2F6E" w:rsidR="004502F0" w:rsidRPr="00385333" w:rsidRDefault="004502F0" w:rsidP="00ED5EEA">
      <w:pPr>
        <w:pStyle w:val="PargrafodaLista"/>
        <w:numPr>
          <w:ilvl w:val="0"/>
          <w:numId w:val="10"/>
        </w:numPr>
        <w:spacing w:after="0" w:line="240" w:lineRule="auto"/>
        <w:jc w:val="both"/>
        <w:rPr>
          <w:rFonts w:ascii="Calibri" w:hAnsi="Calibri" w:cs="Calibri"/>
          <w:lang w:val="pt"/>
        </w:rPr>
      </w:pPr>
      <w:r w:rsidRPr="00385333">
        <w:rPr>
          <w:rFonts w:ascii="Calibri" w:hAnsi="Calibri" w:cs="Calibri"/>
          <w:lang w:val="pt"/>
        </w:rPr>
        <w:lastRenderedPageBreak/>
        <w:t>Cotas Recebidas: Valores recebidos pela Setorial Financeira do Órgão diretamente da UG 170500- COFIN/STN;</w:t>
      </w:r>
    </w:p>
    <w:p w14:paraId="7B8EECCD" w14:textId="1A614859" w:rsidR="004502F0" w:rsidRPr="00385333" w:rsidRDefault="005E5BCD" w:rsidP="00ED5EEA">
      <w:pPr>
        <w:pStyle w:val="PargrafodaLista"/>
        <w:numPr>
          <w:ilvl w:val="0"/>
          <w:numId w:val="10"/>
        </w:numPr>
        <w:spacing w:after="0" w:line="240" w:lineRule="auto"/>
        <w:jc w:val="both"/>
        <w:rPr>
          <w:rFonts w:ascii="Calibri" w:hAnsi="Calibri" w:cs="Calibri"/>
          <w:lang w:val="pt"/>
        </w:rPr>
      </w:pPr>
      <w:r w:rsidRPr="00385333">
        <w:rPr>
          <w:rFonts w:ascii="Calibri" w:hAnsi="Calibri" w:cs="Calibri"/>
          <w:lang w:val="pt"/>
        </w:rPr>
        <w:t>Repasse recebido</w:t>
      </w:r>
      <w:r w:rsidR="00D36F71" w:rsidRPr="00385333">
        <w:rPr>
          <w:rFonts w:ascii="Calibri" w:hAnsi="Calibri" w:cs="Calibri"/>
          <w:lang w:val="pt"/>
        </w:rPr>
        <w:t xml:space="preserve">: </w:t>
      </w:r>
      <w:r w:rsidR="004502F0" w:rsidRPr="00385333">
        <w:rPr>
          <w:rFonts w:ascii="Calibri" w:hAnsi="Calibri" w:cs="Calibri"/>
          <w:lang w:val="pt"/>
        </w:rPr>
        <w:t>Valores recebidos nas unidades do Ministério advindos de outras unidades externas;</w:t>
      </w:r>
    </w:p>
    <w:p w14:paraId="3BC33BDA" w14:textId="6D50F908" w:rsidR="00117653" w:rsidRPr="00385333" w:rsidRDefault="004502F0" w:rsidP="00ED5EEA">
      <w:pPr>
        <w:pStyle w:val="PargrafodaLista"/>
        <w:numPr>
          <w:ilvl w:val="0"/>
          <w:numId w:val="10"/>
        </w:numPr>
        <w:spacing w:after="0" w:line="240" w:lineRule="auto"/>
        <w:jc w:val="both"/>
        <w:rPr>
          <w:rFonts w:ascii="Calibri" w:hAnsi="Calibri" w:cs="Calibri"/>
          <w:lang w:val="pt"/>
        </w:rPr>
      </w:pPr>
      <w:proofErr w:type="gramStart"/>
      <w:r w:rsidRPr="00385333">
        <w:rPr>
          <w:rFonts w:ascii="Calibri" w:hAnsi="Calibri" w:cs="Calibri"/>
          <w:lang w:val="pt"/>
        </w:rPr>
        <w:t>Sub-Repasse</w:t>
      </w:r>
      <w:proofErr w:type="gramEnd"/>
      <w:r w:rsidRPr="00385333">
        <w:rPr>
          <w:rFonts w:ascii="Calibri" w:hAnsi="Calibri" w:cs="Calibri"/>
          <w:lang w:val="pt"/>
        </w:rPr>
        <w:t xml:space="preserve"> Recebido</w:t>
      </w:r>
      <w:r w:rsidR="00D36F71" w:rsidRPr="00385333">
        <w:rPr>
          <w:rFonts w:ascii="Calibri" w:hAnsi="Calibri" w:cs="Calibri"/>
          <w:lang w:val="pt"/>
        </w:rPr>
        <w:t xml:space="preserve">: </w:t>
      </w:r>
      <w:r w:rsidR="00117653" w:rsidRPr="00385333">
        <w:rPr>
          <w:rFonts w:ascii="Calibri" w:hAnsi="Calibri" w:cs="Calibri"/>
          <w:lang w:val="pt"/>
        </w:rPr>
        <w:t>Valores transacionados entre a Setorial Financeira do Ministério da Cidadania e suas Unidades Gestoras Executoras;</w:t>
      </w:r>
    </w:p>
    <w:p w14:paraId="371B02A9" w14:textId="7AB22F68" w:rsidR="004502F0" w:rsidRPr="00751D74" w:rsidRDefault="004502F0" w:rsidP="00ED5EEA">
      <w:pPr>
        <w:pStyle w:val="PargrafodaLista"/>
        <w:numPr>
          <w:ilvl w:val="0"/>
          <w:numId w:val="10"/>
        </w:numPr>
        <w:spacing w:after="0" w:line="240" w:lineRule="auto"/>
        <w:jc w:val="both"/>
        <w:rPr>
          <w:rFonts w:ascii="Calibri" w:hAnsi="Calibri" w:cs="Calibri"/>
          <w:lang w:val="pt"/>
        </w:rPr>
      </w:pPr>
      <w:r w:rsidRPr="00751D74">
        <w:rPr>
          <w:rFonts w:ascii="Calibri" w:hAnsi="Calibri" w:cs="Calibri"/>
          <w:lang w:val="pt"/>
        </w:rPr>
        <w:t>Sub-Repasse Devolvido</w:t>
      </w:r>
      <w:r w:rsidR="00D36F71" w:rsidRPr="00751D74">
        <w:rPr>
          <w:rFonts w:ascii="Calibri" w:hAnsi="Calibri" w:cs="Calibri"/>
          <w:lang w:val="pt"/>
        </w:rPr>
        <w:t xml:space="preserve">: </w:t>
      </w:r>
      <w:r w:rsidR="00535325" w:rsidRPr="00751D74">
        <w:rPr>
          <w:rFonts w:ascii="Calibri" w:hAnsi="Calibri" w:cs="Calibri"/>
          <w:lang w:val="pt"/>
        </w:rPr>
        <w:t>Valores devolvidos a título de Sub-Repasse.</w:t>
      </w:r>
    </w:p>
    <w:p w14:paraId="2F993E92" w14:textId="0CADDCB0" w:rsidR="004502F0" w:rsidRPr="00751D74" w:rsidRDefault="00EC3988" w:rsidP="00EC3988">
      <w:pPr>
        <w:tabs>
          <w:tab w:val="left" w:pos="1276"/>
        </w:tabs>
        <w:spacing w:after="0" w:line="240" w:lineRule="auto"/>
        <w:jc w:val="both"/>
        <w:rPr>
          <w:rFonts w:ascii="Calibri" w:hAnsi="Calibri" w:cs="Calibri"/>
          <w:lang w:val="pt"/>
        </w:rPr>
      </w:pPr>
      <w:r w:rsidRPr="00751D74">
        <w:rPr>
          <w:rFonts w:ascii="Calibri" w:hAnsi="Calibri" w:cs="Calibri"/>
          <w:lang w:val="pt"/>
        </w:rPr>
        <w:tab/>
      </w:r>
      <w:r w:rsidR="0093123F" w:rsidRPr="00751D74">
        <w:rPr>
          <w:rFonts w:ascii="Calibri" w:hAnsi="Calibri" w:cs="Calibri"/>
          <w:lang w:val="pt"/>
        </w:rPr>
        <w:t xml:space="preserve">Na Tabela </w:t>
      </w:r>
      <w:r w:rsidR="00261FE6" w:rsidRPr="00751D74">
        <w:rPr>
          <w:rFonts w:ascii="Calibri" w:hAnsi="Calibri" w:cs="Calibri"/>
          <w:lang w:val="pt"/>
        </w:rPr>
        <w:t>nº 15</w:t>
      </w:r>
      <w:r w:rsidRPr="00751D74">
        <w:rPr>
          <w:rFonts w:ascii="Calibri" w:hAnsi="Calibri" w:cs="Calibri"/>
          <w:lang w:val="pt"/>
        </w:rPr>
        <w:t xml:space="preserve"> </w:t>
      </w:r>
      <w:r w:rsidR="0093123F" w:rsidRPr="00751D74">
        <w:rPr>
          <w:rFonts w:ascii="Calibri" w:hAnsi="Calibri" w:cs="Calibri"/>
          <w:lang w:val="pt"/>
        </w:rPr>
        <w:t xml:space="preserve">- Ingressos Financeiros é possível observar um </w:t>
      </w:r>
      <w:r w:rsidR="009011BC" w:rsidRPr="00751D74">
        <w:rPr>
          <w:rFonts w:ascii="Calibri" w:hAnsi="Calibri" w:cs="Calibri"/>
          <w:lang w:val="pt"/>
        </w:rPr>
        <w:t>de</w:t>
      </w:r>
      <w:r w:rsidR="0093123F" w:rsidRPr="00751D74">
        <w:rPr>
          <w:rFonts w:ascii="Calibri" w:hAnsi="Calibri" w:cs="Calibri"/>
          <w:lang w:val="pt"/>
        </w:rPr>
        <w:t xml:space="preserve">crescimento de mais de </w:t>
      </w:r>
      <w:r w:rsidR="009011BC" w:rsidRPr="00751D74">
        <w:rPr>
          <w:rFonts w:ascii="Calibri" w:hAnsi="Calibri" w:cs="Calibri"/>
          <w:lang w:val="pt"/>
        </w:rPr>
        <w:t>98</w:t>
      </w:r>
      <w:r w:rsidR="0093123F" w:rsidRPr="00751D74">
        <w:rPr>
          <w:rFonts w:ascii="Calibri" w:hAnsi="Calibri" w:cs="Calibri"/>
          <w:lang w:val="pt"/>
        </w:rPr>
        <w:t>% d</w:t>
      </w:r>
      <w:r w:rsidR="009011BC" w:rsidRPr="00751D74">
        <w:rPr>
          <w:rFonts w:ascii="Calibri" w:hAnsi="Calibri" w:cs="Calibri"/>
          <w:lang w:val="pt"/>
        </w:rPr>
        <w:t>e Caixa e Equivalente de Caixa de Exercício Anterior</w:t>
      </w:r>
      <w:r w:rsidR="0093123F" w:rsidRPr="00751D74">
        <w:rPr>
          <w:rFonts w:ascii="Calibri" w:hAnsi="Calibri" w:cs="Calibri"/>
          <w:lang w:val="pt"/>
        </w:rPr>
        <w:t xml:space="preserve"> em relação ao mesmo período </w:t>
      </w:r>
      <w:r w:rsidR="00751D74" w:rsidRPr="00751D74">
        <w:rPr>
          <w:rFonts w:ascii="Calibri" w:hAnsi="Calibri" w:cs="Calibri"/>
          <w:lang w:val="pt"/>
        </w:rPr>
        <w:t>de 2021</w:t>
      </w:r>
      <w:r w:rsidR="0093123F" w:rsidRPr="00751D74">
        <w:rPr>
          <w:rFonts w:ascii="Calibri" w:hAnsi="Calibri" w:cs="Calibri"/>
          <w:lang w:val="pt"/>
        </w:rPr>
        <w:t>. Isto se dá em virtude d</w:t>
      </w:r>
      <w:r w:rsidR="00751D74" w:rsidRPr="00751D74">
        <w:rPr>
          <w:rFonts w:ascii="Calibri" w:hAnsi="Calibri" w:cs="Calibri"/>
          <w:lang w:val="pt"/>
        </w:rPr>
        <w:t xml:space="preserve">a diminuição de disponibilidade de caixa para atendimento de despesas referente ao Auxílio Emergencial. </w:t>
      </w:r>
    </w:p>
    <w:p w14:paraId="6FC2E942" w14:textId="77777777" w:rsidR="00456C37" w:rsidRPr="00D03F59" w:rsidRDefault="00456C37" w:rsidP="00EC3988">
      <w:pPr>
        <w:spacing w:after="0" w:line="240" w:lineRule="auto"/>
        <w:jc w:val="both"/>
        <w:rPr>
          <w:rFonts w:ascii="Calibri" w:hAnsi="Calibri" w:cs="Calibri"/>
          <w:lang w:val="pt"/>
        </w:rPr>
      </w:pPr>
    </w:p>
    <w:p w14:paraId="2BC9F607" w14:textId="4C63FD47" w:rsidR="004716CA" w:rsidRPr="00D03F59" w:rsidRDefault="004716CA" w:rsidP="004716CA">
      <w:pPr>
        <w:autoSpaceDE w:val="0"/>
        <w:autoSpaceDN w:val="0"/>
        <w:adjustRightInd w:val="0"/>
        <w:spacing w:after="0" w:line="240" w:lineRule="auto"/>
        <w:ind w:right="60"/>
        <w:jc w:val="both"/>
        <w:rPr>
          <w:rFonts w:ascii="Calibri" w:hAnsi="Calibri" w:cs="Calibri"/>
          <w:b/>
          <w:sz w:val="24"/>
          <w:szCs w:val="24"/>
          <w:u w:val="single"/>
          <w:lang w:val="pt"/>
        </w:rPr>
      </w:pPr>
      <w:r w:rsidRPr="00D03F59">
        <w:rPr>
          <w:rFonts w:ascii="Calibri" w:hAnsi="Calibri" w:cs="Calibri"/>
          <w:b/>
          <w:u w:val="single"/>
          <w:lang w:val="pt"/>
        </w:rPr>
        <w:fldChar w:fldCharType="begin"/>
      </w:r>
      <w:r w:rsidRPr="00D03F59">
        <w:rPr>
          <w:rFonts w:ascii="Calibri" w:hAnsi="Calibri" w:cs="Calibri"/>
          <w:b/>
          <w:lang w:val="pt"/>
        </w:rPr>
        <w:instrText xml:space="preserve"> REF balancofinanceiro15 \h </w:instrText>
      </w:r>
      <w:r w:rsidR="00D803A1" w:rsidRPr="00D03F59">
        <w:rPr>
          <w:rFonts w:ascii="Calibri" w:hAnsi="Calibri" w:cs="Calibri"/>
          <w:b/>
          <w:u w:val="single"/>
          <w:lang w:val="pt"/>
        </w:rPr>
        <w:instrText xml:space="preserve"> \* MERGEFORMAT </w:instrText>
      </w:r>
      <w:r w:rsidRPr="00D03F59">
        <w:rPr>
          <w:rFonts w:ascii="Calibri" w:hAnsi="Calibri" w:cs="Calibri"/>
          <w:b/>
          <w:u w:val="single"/>
          <w:lang w:val="pt"/>
        </w:rPr>
      </w:r>
      <w:r w:rsidRPr="00D03F59">
        <w:rPr>
          <w:rFonts w:ascii="Calibri" w:hAnsi="Calibri" w:cs="Calibri"/>
          <w:b/>
          <w:u w:val="single"/>
          <w:lang w:val="pt"/>
        </w:rPr>
        <w:fldChar w:fldCharType="separate"/>
      </w:r>
      <w:bookmarkStart w:id="10" w:name="n11dispendiosfinanceiros"/>
      <w:r w:rsidR="008E6B79" w:rsidRPr="00D03F59">
        <w:rPr>
          <w:rFonts w:ascii="Calibri" w:hAnsi="Calibri" w:cs="Calibri"/>
          <w:b/>
          <w:sz w:val="24"/>
          <w:szCs w:val="24"/>
          <w:u w:val="single"/>
          <w:lang w:val="pt"/>
        </w:rPr>
        <w:t>Nota Explicativa nº 11</w:t>
      </w:r>
      <w:r w:rsidRPr="00D03F59">
        <w:rPr>
          <w:rFonts w:ascii="Calibri" w:hAnsi="Calibri" w:cs="Calibri"/>
          <w:b/>
          <w:sz w:val="24"/>
          <w:szCs w:val="24"/>
          <w:u w:val="single"/>
          <w:lang w:val="pt"/>
        </w:rPr>
        <w:t xml:space="preserve"> - Dispêndios Financeiros</w:t>
      </w:r>
    </w:p>
    <w:bookmarkEnd w:id="10"/>
    <w:p w14:paraId="5E677B77" w14:textId="42E7628B" w:rsidR="00456C37" w:rsidRPr="00D03F59" w:rsidRDefault="004716CA" w:rsidP="00EC3988">
      <w:pPr>
        <w:autoSpaceDE w:val="0"/>
        <w:autoSpaceDN w:val="0"/>
        <w:adjustRightInd w:val="0"/>
        <w:spacing w:after="0" w:line="240" w:lineRule="auto"/>
        <w:ind w:right="60"/>
        <w:jc w:val="both"/>
        <w:rPr>
          <w:rFonts w:ascii="Calibri" w:hAnsi="Calibri" w:cs="Calibri"/>
          <w:b/>
          <w:lang w:val="pt"/>
        </w:rPr>
      </w:pPr>
      <w:r w:rsidRPr="00D03F59">
        <w:rPr>
          <w:rFonts w:ascii="Arial" w:eastAsia="Times New Roman" w:hAnsi="Arial" w:cs="Arial"/>
          <w:b/>
          <w:bCs/>
          <w:sz w:val="14"/>
          <w:szCs w:val="14"/>
          <w:lang w:eastAsia="pt-BR"/>
        </w:rPr>
        <w:t xml:space="preserve">  </w:t>
      </w:r>
      <w:r w:rsidRPr="00D03F59">
        <w:rPr>
          <w:rFonts w:ascii="Calibri" w:hAnsi="Calibri" w:cs="Calibri"/>
          <w:b/>
          <w:u w:val="single"/>
          <w:lang w:val="pt"/>
        </w:rPr>
        <w:fldChar w:fldCharType="end"/>
      </w:r>
    </w:p>
    <w:p w14:paraId="2D06A33C" w14:textId="252C7BFF" w:rsidR="00456C37" w:rsidRPr="00D03F59" w:rsidRDefault="00456C37" w:rsidP="00EC3988">
      <w:pPr>
        <w:autoSpaceDE w:val="0"/>
        <w:autoSpaceDN w:val="0"/>
        <w:adjustRightInd w:val="0"/>
        <w:spacing w:after="0" w:line="240" w:lineRule="auto"/>
        <w:ind w:right="60"/>
        <w:jc w:val="both"/>
        <w:rPr>
          <w:rFonts w:ascii="Calibri" w:hAnsi="Calibri" w:cs="Calibri"/>
          <w:b/>
          <w:i/>
          <w:lang w:val="pt"/>
        </w:rPr>
      </w:pPr>
      <w:r w:rsidRPr="00D03F59">
        <w:rPr>
          <w:rFonts w:ascii="Calibri" w:hAnsi="Calibri" w:cs="Calibri"/>
          <w:b/>
          <w:i/>
          <w:lang w:val="pt"/>
        </w:rPr>
        <w:t xml:space="preserve">Tabela </w:t>
      </w:r>
      <w:r w:rsidR="007966E1" w:rsidRPr="00D03F59">
        <w:rPr>
          <w:rFonts w:ascii="Calibri" w:hAnsi="Calibri" w:cs="Calibri"/>
          <w:b/>
          <w:i/>
          <w:lang w:val="pt"/>
        </w:rPr>
        <w:t>nº 16 - Dispêndios Financeiros</w:t>
      </w:r>
    </w:p>
    <w:tbl>
      <w:tblPr>
        <w:tblW w:w="9660" w:type="dxa"/>
        <w:tblInd w:w="-5" w:type="dxa"/>
        <w:tblCellMar>
          <w:left w:w="70" w:type="dxa"/>
          <w:right w:w="70" w:type="dxa"/>
        </w:tblCellMar>
        <w:tblLook w:val="04A0" w:firstRow="1" w:lastRow="0" w:firstColumn="1" w:lastColumn="0" w:noHBand="0" w:noVBand="1"/>
      </w:tblPr>
      <w:tblGrid>
        <w:gridCol w:w="2838"/>
        <w:gridCol w:w="1801"/>
        <w:gridCol w:w="1801"/>
        <w:gridCol w:w="1764"/>
        <w:gridCol w:w="1456"/>
      </w:tblGrid>
      <w:tr w:rsidR="00D03F59" w:rsidRPr="00D03F59" w14:paraId="11D262FE" w14:textId="77777777" w:rsidTr="00F50254">
        <w:trPr>
          <w:trHeight w:val="288"/>
        </w:trPr>
        <w:tc>
          <w:tcPr>
            <w:tcW w:w="2838"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2B0F143" w14:textId="77777777" w:rsidR="00456C37" w:rsidRPr="00D03F59" w:rsidRDefault="00456C37" w:rsidP="00EC3988">
            <w:pPr>
              <w:spacing w:after="0" w:line="240" w:lineRule="auto"/>
              <w:jc w:val="both"/>
              <w:rPr>
                <w:rFonts w:ascii="Calibri" w:eastAsia="Times New Roman" w:hAnsi="Calibri" w:cs="Calibri"/>
                <w:b/>
                <w:bCs/>
                <w:sz w:val="18"/>
                <w:szCs w:val="18"/>
                <w:lang w:eastAsia="pt-BR"/>
              </w:rPr>
            </w:pPr>
            <w:r w:rsidRPr="00D03F59">
              <w:rPr>
                <w:rFonts w:ascii="Calibri" w:eastAsia="Times New Roman" w:hAnsi="Calibri" w:cs="Calibri"/>
                <w:b/>
                <w:bCs/>
                <w:sz w:val="18"/>
                <w:szCs w:val="18"/>
                <w:lang w:val="pt-PT" w:eastAsia="pt-BR"/>
              </w:rPr>
              <w:t>DISPÊNDIOS</w:t>
            </w:r>
          </w:p>
        </w:tc>
        <w:tc>
          <w:tcPr>
            <w:tcW w:w="1801" w:type="dxa"/>
            <w:tcBorders>
              <w:top w:val="single" w:sz="4" w:space="0" w:color="auto"/>
              <w:left w:val="nil"/>
              <w:bottom w:val="single" w:sz="4" w:space="0" w:color="auto"/>
              <w:right w:val="single" w:sz="4" w:space="0" w:color="auto"/>
            </w:tcBorders>
            <w:shd w:val="clear" w:color="000000" w:fill="9BC2E6"/>
            <w:vAlign w:val="center"/>
            <w:hideMark/>
          </w:tcPr>
          <w:p w14:paraId="09248796" w14:textId="1471F077" w:rsidR="00456C37" w:rsidRPr="00D03F59" w:rsidRDefault="00F2028C" w:rsidP="00751D74">
            <w:pPr>
              <w:spacing w:after="0" w:line="240" w:lineRule="auto"/>
              <w:jc w:val="center"/>
              <w:rPr>
                <w:rFonts w:ascii="Calibri" w:eastAsia="Times New Roman" w:hAnsi="Calibri" w:cs="Calibri"/>
                <w:b/>
                <w:bCs/>
                <w:sz w:val="18"/>
                <w:szCs w:val="18"/>
                <w:lang w:eastAsia="pt-BR"/>
              </w:rPr>
            </w:pPr>
            <w:r w:rsidRPr="00D03F59">
              <w:rPr>
                <w:rFonts w:ascii="Calibri" w:eastAsia="Times New Roman" w:hAnsi="Calibri" w:cs="Calibri"/>
                <w:b/>
                <w:bCs/>
                <w:sz w:val="18"/>
                <w:szCs w:val="18"/>
                <w:lang w:val="pt-PT" w:eastAsia="pt-BR"/>
              </w:rPr>
              <w:t>31</w:t>
            </w:r>
            <w:r w:rsidR="00456C37" w:rsidRPr="00D03F59">
              <w:rPr>
                <w:rFonts w:ascii="Calibri" w:eastAsia="Times New Roman" w:hAnsi="Calibri" w:cs="Calibri"/>
                <w:b/>
                <w:bCs/>
                <w:sz w:val="18"/>
                <w:szCs w:val="18"/>
                <w:lang w:val="pt-PT" w:eastAsia="pt-BR"/>
              </w:rPr>
              <w:t>/</w:t>
            </w:r>
            <w:r w:rsidR="00751D74" w:rsidRPr="00D03F59">
              <w:rPr>
                <w:rFonts w:ascii="Calibri" w:eastAsia="Times New Roman" w:hAnsi="Calibri" w:cs="Calibri"/>
                <w:b/>
                <w:bCs/>
                <w:sz w:val="18"/>
                <w:szCs w:val="18"/>
                <w:lang w:val="pt-PT" w:eastAsia="pt-BR"/>
              </w:rPr>
              <w:t>03</w:t>
            </w:r>
            <w:r w:rsidR="00456C37" w:rsidRPr="00D03F59">
              <w:rPr>
                <w:rFonts w:ascii="Calibri" w:eastAsia="Times New Roman" w:hAnsi="Calibri" w:cs="Calibri"/>
                <w:b/>
                <w:bCs/>
                <w:sz w:val="18"/>
                <w:szCs w:val="18"/>
                <w:lang w:val="pt-PT" w:eastAsia="pt-BR"/>
              </w:rPr>
              <w:t>/202</w:t>
            </w:r>
            <w:r w:rsidR="00751D74" w:rsidRPr="00D03F59">
              <w:rPr>
                <w:rFonts w:ascii="Calibri" w:eastAsia="Times New Roman" w:hAnsi="Calibri" w:cs="Calibri"/>
                <w:b/>
                <w:bCs/>
                <w:sz w:val="18"/>
                <w:szCs w:val="18"/>
                <w:lang w:val="pt-PT" w:eastAsia="pt-BR"/>
              </w:rPr>
              <w:t>2</w:t>
            </w:r>
          </w:p>
        </w:tc>
        <w:tc>
          <w:tcPr>
            <w:tcW w:w="1801" w:type="dxa"/>
            <w:tcBorders>
              <w:top w:val="single" w:sz="4" w:space="0" w:color="auto"/>
              <w:left w:val="nil"/>
              <w:bottom w:val="single" w:sz="4" w:space="0" w:color="auto"/>
              <w:right w:val="single" w:sz="4" w:space="0" w:color="auto"/>
            </w:tcBorders>
            <w:shd w:val="clear" w:color="000000" w:fill="9BC2E6"/>
            <w:vAlign w:val="center"/>
            <w:hideMark/>
          </w:tcPr>
          <w:p w14:paraId="59723CDD" w14:textId="456BC1CA" w:rsidR="00456C37" w:rsidRPr="00D03F59" w:rsidRDefault="00456C37" w:rsidP="00751D74">
            <w:pPr>
              <w:spacing w:after="0" w:line="240" w:lineRule="auto"/>
              <w:jc w:val="center"/>
              <w:rPr>
                <w:rFonts w:ascii="Calibri" w:eastAsia="Times New Roman" w:hAnsi="Calibri" w:cs="Calibri"/>
                <w:b/>
                <w:bCs/>
                <w:sz w:val="18"/>
                <w:szCs w:val="18"/>
                <w:lang w:eastAsia="pt-BR"/>
              </w:rPr>
            </w:pPr>
            <w:r w:rsidRPr="00D03F59">
              <w:rPr>
                <w:rFonts w:ascii="Calibri" w:eastAsia="Times New Roman" w:hAnsi="Calibri" w:cs="Calibri"/>
                <w:b/>
                <w:bCs/>
                <w:sz w:val="18"/>
                <w:szCs w:val="18"/>
                <w:lang w:val="pt-PT" w:eastAsia="pt-BR"/>
              </w:rPr>
              <w:t>3</w:t>
            </w:r>
            <w:r w:rsidR="00F2028C" w:rsidRPr="00D03F59">
              <w:rPr>
                <w:rFonts w:ascii="Calibri" w:eastAsia="Times New Roman" w:hAnsi="Calibri" w:cs="Calibri"/>
                <w:b/>
                <w:bCs/>
                <w:sz w:val="18"/>
                <w:szCs w:val="18"/>
                <w:lang w:val="pt-PT" w:eastAsia="pt-BR"/>
              </w:rPr>
              <w:t>1</w:t>
            </w:r>
            <w:r w:rsidRPr="00D03F59">
              <w:rPr>
                <w:rFonts w:ascii="Calibri" w:eastAsia="Times New Roman" w:hAnsi="Calibri" w:cs="Calibri"/>
                <w:b/>
                <w:bCs/>
                <w:sz w:val="18"/>
                <w:szCs w:val="18"/>
                <w:lang w:val="pt-PT" w:eastAsia="pt-BR"/>
              </w:rPr>
              <w:t>/</w:t>
            </w:r>
            <w:r w:rsidR="00751D74" w:rsidRPr="00D03F59">
              <w:rPr>
                <w:rFonts w:ascii="Calibri" w:eastAsia="Times New Roman" w:hAnsi="Calibri" w:cs="Calibri"/>
                <w:b/>
                <w:bCs/>
                <w:sz w:val="18"/>
                <w:szCs w:val="18"/>
                <w:lang w:val="pt-PT" w:eastAsia="pt-BR"/>
              </w:rPr>
              <w:t>03</w:t>
            </w:r>
            <w:r w:rsidRPr="00D03F59">
              <w:rPr>
                <w:rFonts w:ascii="Calibri" w:eastAsia="Times New Roman" w:hAnsi="Calibri" w:cs="Calibri"/>
                <w:b/>
                <w:bCs/>
                <w:sz w:val="18"/>
                <w:szCs w:val="18"/>
                <w:lang w:val="pt-PT" w:eastAsia="pt-BR"/>
              </w:rPr>
              <w:t>/202</w:t>
            </w:r>
            <w:r w:rsidR="00751D74" w:rsidRPr="00D03F59">
              <w:rPr>
                <w:rFonts w:ascii="Calibri" w:eastAsia="Times New Roman" w:hAnsi="Calibri" w:cs="Calibri"/>
                <w:b/>
                <w:bCs/>
                <w:sz w:val="18"/>
                <w:szCs w:val="18"/>
                <w:lang w:val="pt-PT" w:eastAsia="pt-BR"/>
              </w:rPr>
              <w:t>1</w:t>
            </w:r>
          </w:p>
        </w:tc>
        <w:tc>
          <w:tcPr>
            <w:tcW w:w="1764" w:type="dxa"/>
            <w:tcBorders>
              <w:top w:val="single" w:sz="4" w:space="0" w:color="auto"/>
              <w:left w:val="nil"/>
              <w:bottom w:val="single" w:sz="4" w:space="0" w:color="auto"/>
              <w:right w:val="single" w:sz="4" w:space="0" w:color="auto"/>
            </w:tcBorders>
            <w:shd w:val="clear" w:color="000000" w:fill="9BC2E6"/>
            <w:vAlign w:val="center"/>
            <w:hideMark/>
          </w:tcPr>
          <w:p w14:paraId="0E95CD0B" w14:textId="77777777" w:rsidR="00456C37" w:rsidRPr="00D03F59" w:rsidRDefault="00456C37" w:rsidP="00EC3988">
            <w:pPr>
              <w:spacing w:after="0" w:line="240" w:lineRule="auto"/>
              <w:jc w:val="center"/>
              <w:rPr>
                <w:rFonts w:ascii="Calibri" w:eastAsia="Times New Roman" w:hAnsi="Calibri" w:cs="Calibri"/>
                <w:b/>
                <w:bCs/>
                <w:sz w:val="18"/>
                <w:szCs w:val="18"/>
                <w:lang w:eastAsia="pt-BR"/>
              </w:rPr>
            </w:pPr>
            <w:r w:rsidRPr="00D03F59">
              <w:rPr>
                <w:rFonts w:ascii="Calibri" w:eastAsia="Times New Roman" w:hAnsi="Calibri" w:cs="Calibri"/>
                <w:b/>
                <w:bCs/>
                <w:sz w:val="18"/>
                <w:szCs w:val="18"/>
                <w:lang w:val="pt-PT" w:eastAsia="pt-BR"/>
              </w:rPr>
              <w:t>Análise Horizontal (%)</w:t>
            </w:r>
          </w:p>
        </w:tc>
        <w:tc>
          <w:tcPr>
            <w:tcW w:w="1456" w:type="dxa"/>
            <w:tcBorders>
              <w:top w:val="single" w:sz="4" w:space="0" w:color="auto"/>
              <w:left w:val="nil"/>
              <w:bottom w:val="single" w:sz="4" w:space="0" w:color="auto"/>
              <w:right w:val="single" w:sz="4" w:space="0" w:color="auto"/>
            </w:tcBorders>
            <w:shd w:val="clear" w:color="000000" w:fill="9BC2E6"/>
            <w:vAlign w:val="center"/>
            <w:hideMark/>
          </w:tcPr>
          <w:p w14:paraId="23E7E1E9" w14:textId="77777777" w:rsidR="00456C37" w:rsidRPr="00D03F59" w:rsidRDefault="00456C37" w:rsidP="00EC3988">
            <w:pPr>
              <w:spacing w:after="0" w:line="240" w:lineRule="auto"/>
              <w:jc w:val="center"/>
              <w:rPr>
                <w:rFonts w:ascii="Calibri" w:eastAsia="Times New Roman" w:hAnsi="Calibri" w:cs="Calibri"/>
                <w:b/>
                <w:bCs/>
                <w:sz w:val="18"/>
                <w:szCs w:val="18"/>
                <w:lang w:eastAsia="pt-BR"/>
              </w:rPr>
            </w:pPr>
            <w:r w:rsidRPr="00D03F59">
              <w:rPr>
                <w:rFonts w:ascii="Calibri" w:eastAsia="Times New Roman" w:hAnsi="Calibri" w:cs="Calibri"/>
                <w:b/>
                <w:bCs/>
                <w:sz w:val="18"/>
                <w:szCs w:val="18"/>
                <w:lang w:val="pt-PT" w:eastAsia="pt-BR"/>
              </w:rPr>
              <w:t>Análise Vertical (%)</w:t>
            </w:r>
          </w:p>
        </w:tc>
      </w:tr>
      <w:tr w:rsidR="00D03F59" w:rsidRPr="00D03F59" w14:paraId="484E3841" w14:textId="77777777" w:rsidTr="00F50254">
        <w:trPr>
          <w:trHeight w:val="288"/>
        </w:trPr>
        <w:tc>
          <w:tcPr>
            <w:tcW w:w="2838" w:type="dxa"/>
            <w:tcBorders>
              <w:top w:val="nil"/>
              <w:left w:val="single" w:sz="4" w:space="0" w:color="auto"/>
              <w:bottom w:val="single" w:sz="4" w:space="0" w:color="auto"/>
              <w:right w:val="single" w:sz="4" w:space="0" w:color="auto"/>
            </w:tcBorders>
            <w:shd w:val="clear" w:color="auto" w:fill="auto"/>
            <w:vAlign w:val="center"/>
            <w:hideMark/>
          </w:tcPr>
          <w:p w14:paraId="4F2C585B" w14:textId="77777777" w:rsidR="00456C37" w:rsidRPr="00D03F59" w:rsidRDefault="00456C37" w:rsidP="00EC3988">
            <w:pPr>
              <w:spacing w:after="0" w:line="240" w:lineRule="auto"/>
              <w:jc w:val="both"/>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Despesas Orçamentárias</w:t>
            </w:r>
          </w:p>
        </w:tc>
        <w:tc>
          <w:tcPr>
            <w:tcW w:w="1801" w:type="dxa"/>
            <w:tcBorders>
              <w:top w:val="nil"/>
              <w:left w:val="nil"/>
              <w:bottom w:val="single" w:sz="4" w:space="0" w:color="auto"/>
              <w:right w:val="single" w:sz="4" w:space="0" w:color="auto"/>
            </w:tcBorders>
            <w:shd w:val="clear" w:color="auto" w:fill="auto"/>
            <w:vAlign w:val="center"/>
            <w:hideMark/>
          </w:tcPr>
          <w:p w14:paraId="734669BB" w14:textId="4E4EF581" w:rsidR="00456C37" w:rsidRPr="00D03F59" w:rsidRDefault="00456C37" w:rsidP="00751D74">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R$</w:t>
            </w:r>
            <w:r w:rsidR="00F2028C" w:rsidRPr="00D03F59">
              <w:rPr>
                <w:rFonts w:ascii="Calibri" w:eastAsia="Times New Roman" w:hAnsi="Calibri" w:cs="Calibri"/>
                <w:sz w:val="18"/>
                <w:szCs w:val="18"/>
                <w:lang w:val="pt-PT" w:eastAsia="pt-BR"/>
              </w:rPr>
              <w:t>9</w:t>
            </w:r>
            <w:r w:rsidR="00751D74" w:rsidRPr="00D03F59">
              <w:rPr>
                <w:rFonts w:ascii="Calibri" w:eastAsia="Times New Roman" w:hAnsi="Calibri" w:cs="Calibri"/>
                <w:sz w:val="18"/>
                <w:szCs w:val="18"/>
                <w:lang w:val="pt-PT" w:eastAsia="pt-BR"/>
              </w:rPr>
              <w:t>0.074.427.143,70</w:t>
            </w:r>
          </w:p>
        </w:tc>
        <w:tc>
          <w:tcPr>
            <w:tcW w:w="1801" w:type="dxa"/>
            <w:tcBorders>
              <w:top w:val="nil"/>
              <w:left w:val="nil"/>
              <w:bottom w:val="single" w:sz="4" w:space="0" w:color="auto"/>
              <w:right w:val="single" w:sz="4" w:space="0" w:color="auto"/>
            </w:tcBorders>
            <w:shd w:val="clear" w:color="auto" w:fill="auto"/>
            <w:vAlign w:val="center"/>
            <w:hideMark/>
          </w:tcPr>
          <w:p w14:paraId="6F53207E" w14:textId="0E6FD355" w:rsidR="00456C37" w:rsidRPr="00D03F59" w:rsidRDefault="00456C37" w:rsidP="00751D74">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R$</w:t>
            </w:r>
            <w:r w:rsidR="00751D74" w:rsidRPr="00D03F59">
              <w:rPr>
                <w:rFonts w:ascii="Calibri" w:eastAsia="Times New Roman" w:hAnsi="Calibri" w:cs="Calibri"/>
                <w:sz w:val="18"/>
                <w:szCs w:val="18"/>
                <w:lang w:val="pt-PT" w:eastAsia="pt-BR"/>
              </w:rPr>
              <w:t>51.466.214.881,85</w:t>
            </w:r>
          </w:p>
        </w:tc>
        <w:tc>
          <w:tcPr>
            <w:tcW w:w="1764" w:type="dxa"/>
            <w:tcBorders>
              <w:top w:val="nil"/>
              <w:left w:val="nil"/>
              <w:bottom w:val="single" w:sz="4" w:space="0" w:color="auto"/>
              <w:right w:val="single" w:sz="4" w:space="0" w:color="auto"/>
            </w:tcBorders>
            <w:shd w:val="clear" w:color="auto" w:fill="auto"/>
            <w:vAlign w:val="center"/>
            <w:hideMark/>
          </w:tcPr>
          <w:p w14:paraId="631281D3" w14:textId="51EF3F1E" w:rsidR="00456C37" w:rsidRPr="00D03F59" w:rsidRDefault="00751D74" w:rsidP="00EC3988">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75,02%</w:t>
            </w:r>
          </w:p>
        </w:tc>
        <w:tc>
          <w:tcPr>
            <w:tcW w:w="1456" w:type="dxa"/>
            <w:tcBorders>
              <w:top w:val="nil"/>
              <w:left w:val="nil"/>
              <w:bottom w:val="single" w:sz="4" w:space="0" w:color="auto"/>
              <w:right w:val="single" w:sz="4" w:space="0" w:color="auto"/>
            </w:tcBorders>
            <w:shd w:val="clear" w:color="auto" w:fill="auto"/>
            <w:vAlign w:val="center"/>
            <w:hideMark/>
          </w:tcPr>
          <w:p w14:paraId="580B65D3" w14:textId="13C49208" w:rsidR="00456C37" w:rsidRPr="00D03F59" w:rsidRDefault="00751D74" w:rsidP="00EC3988">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55,80%</w:t>
            </w:r>
          </w:p>
        </w:tc>
      </w:tr>
      <w:tr w:rsidR="00D03F59" w:rsidRPr="00D03F59" w14:paraId="7137B433" w14:textId="77777777" w:rsidTr="00F50254">
        <w:trPr>
          <w:trHeight w:val="288"/>
        </w:trPr>
        <w:tc>
          <w:tcPr>
            <w:tcW w:w="2838" w:type="dxa"/>
            <w:tcBorders>
              <w:top w:val="nil"/>
              <w:left w:val="single" w:sz="4" w:space="0" w:color="auto"/>
              <w:bottom w:val="single" w:sz="4" w:space="0" w:color="auto"/>
              <w:right w:val="single" w:sz="4" w:space="0" w:color="auto"/>
            </w:tcBorders>
            <w:shd w:val="clear" w:color="auto" w:fill="auto"/>
            <w:vAlign w:val="center"/>
            <w:hideMark/>
          </w:tcPr>
          <w:p w14:paraId="7BD0DEF7" w14:textId="77777777" w:rsidR="00456C37" w:rsidRPr="00D03F59" w:rsidRDefault="00456C37" w:rsidP="00EC3988">
            <w:pPr>
              <w:spacing w:after="0" w:line="240" w:lineRule="auto"/>
              <w:jc w:val="both"/>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Transferências Financeiras Concedidas</w:t>
            </w:r>
          </w:p>
        </w:tc>
        <w:tc>
          <w:tcPr>
            <w:tcW w:w="1801" w:type="dxa"/>
            <w:tcBorders>
              <w:top w:val="nil"/>
              <w:left w:val="nil"/>
              <w:bottom w:val="single" w:sz="4" w:space="0" w:color="auto"/>
              <w:right w:val="single" w:sz="4" w:space="0" w:color="auto"/>
            </w:tcBorders>
            <w:shd w:val="clear" w:color="auto" w:fill="auto"/>
            <w:vAlign w:val="center"/>
            <w:hideMark/>
          </w:tcPr>
          <w:p w14:paraId="1706A344" w14:textId="69B2E654" w:rsidR="00456C37" w:rsidRPr="00D03F59" w:rsidRDefault="00456C37" w:rsidP="00751D74">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R$</w:t>
            </w:r>
            <w:r w:rsidR="00751D74" w:rsidRPr="00D03F59">
              <w:rPr>
                <w:rFonts w:ascii="Calibri" w:eastAsia="Times New Roman" w:hAnsi="Calibri" w:cs="Calibri"/>
                <w:sz w:val="18"/>
                <w:szCs w:val="18"/>
                <w:lang w:val="pt-PT" w:eastAsia="pt-BR"/>
              </w:rPr>
              <w:t>66.805.449.451,01</w:t>
            </w:r>
          </w:p>
        </w:tc>
        <w:tc>
          <w:tcPr>
            <w:tcW w:w="1801" w:type="dxa"/>
            <w:tcBorders>
              <w:top w:val="nil"/>
              <w:left w:val="nil"/>
              <w:bottom w:val="single" w:sz="4" w:space="0" w:color="auto"/>
              <w:right w:val="single" w:sz="4" w:space="0" w:color="auto"/>
            </w:tcBorders>
            <w:shd w:val="clear" w:color="auto" w:fill="auto"/>
            <w:vAlign w:val="center"/>
            <w:hideMark/>
          </w:tcPr>
          <w:p w14:paraId="74B23327" w14:textId="04C2A5BD" w:rsidR="00456C37" w:rsidRPr="00D03F59" w:rsidRDefault="00456C37" w:rsidP="00751D74">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R$</w:t>
            </w:r>
            <w:r w:rsidR="00751D74" w:rsidRPr="00D03F59">
              <w:rPr>
                <w:rFonts w:ascii="Calibri" w:eastAsia="Times New Roman" w:hAnsi="Calibri" w:cs="Calibri"/>
                <w:sz w:val="18"/>
                <w:szCs w:val="18"/>
                <w:lang w:val="pt-PT" w:eastAsia="pt-BR"/>
              </w:rPr>
              <w:t>56.075.328.246,02</w:t>
            </w:r>
          </w:p>
        </w:tc>
        <w:tc>
          <w:tcPr>
            <w:tcW w:w="1764" w:type="dxa"/>
            <w:tcBorders>
              <w:top w:val="nil"/>
              <w:left w:val="nil"/>
              <w:bottom w:val="single" w:sz="4" w:space="0" w:color="auto"/>
              <w:right w:val="single" w:sz="4" w:space="0" w:color="auto"/>
            </w:tcBorders>
            <w:shd w:val="clear" w:color="auto" w:fill="auto"/>
            <w:vAlign w:val="center"/>
            <w:hideMark/>
          </w:tcPr>
          <w:p w14:paraId="73615BFF" w14:textId="50C3EB82" w:rsidR="00456C37" w:rsidRPr="00D03F59" w:rsidRDefault="00751D74" w:rsidP="00EC3988">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19,14%</w:t>
            </w:r>
          </w:p>
        </w:tc>
        <w:tc>
          <w:tcPr>
            <w:tcW w:w="1456" w:type="dxa"/>
            <w:tcBorders>
              <w:top w:val="nil"/>
              <w:left w:val="nil"/>
              <w:bottom w:val="single" w:sz="4" w:space="0" w:color="auto"/>
              <w:right w:val="single" w:sz="4" w:space="0" w:color="auto"/>
            </w:tcBorders>
            <w:shd w:val="clear" w:color="auto" w:fill="auto"/>
            <w:vAlign w:val="center"/>
            <w:hideMark/>
          </w:tcPr>
          <w:p w14:paraId="79133726" w14:textId="3D3C6F7B" w:rsidR="00456C37" w:rsidRPr="00D03F59" w:rsidRDefault="00751D74" w:rsidP="00EC3988">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41,39%</w:t>
            </w:r>
          </w:p>
        </w:tc>
      </w:tr>
      <w:tr w:rsidR="00D03F59" w:rsidRPr="00D03F59" w14:paraId="4FC2FFD1" w14:textId="77777777" w:rsidTr="00F50254">
        <w:trPr>
          <w:trHeight w:val="288"/>
        </w:trPr>
        <w:tc>
          <w:tcPr>
            <w:tcW w:w="2838" w:type="dxa"/>
            <w:tcBorders>
              <w:top w:val="nil"/>
              <w:left w:val="single" w:sz="4" w:space="0" w:color="auto"/>
              <w:bottom w:val="single" w:sz="4" w:space="0" w:color="auto"/>
              <w:right w:val="single" w:sz="4" w:space="0" w:color="auto"/>
            </w:tcBorders>
            <w:shd w:val="clear" w:color="auto" w:fill="auto"/>
            <w:vAlign w:val="center"/>
            <w:hideMark/>
          </w:tcPr>
          <w:p w14:paraId="0108EB10" w14:textId="77777777" w:rsidR="00456C37" w:rsidRPr="00D03F59" w:rsidRDefault="00456C37" w:rsidP="00EC3988">
            <w:pPr>
              <w:spacing w:after="0" w:line="240" w:lineRule="auto"/>
              <w:jc w:val="both"/>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Pagamentos Extraorçamentários</w:t>
            </w:r>
          </w:p>
        </w:tc>
        <w:tc>
          <w:tcPr>
            <w:tcW w:w="1801" w:type="dxa"/>
            <w:tcBorders>
              <w:top w:val="nil"/>
              <w:left w:val="nil"/>
              <w:bottom w:val="single" w:sz="4" w:space="0" w:color="auto"/>
              <w:right w:val="single" w:sz="4" w:space="0" w:color="auto"/>
            </w:tcBorders>
            <w:shd w:val="clear" w:color="auto" w:fill="auto"/>
            <w:vAlign w:val="center"/>
            <w:hideMark/>
          </w:tcPr>
          <w:p w14:paraId="4E2E72E5" w14:textId="6DB8C25E" w:rsidR="00456C37" w:rsidRPr="00D03F59" w:rsidRDefault="00456C37" w:rsidP="00751D74">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R$</w:t>
            </w:r>
            <w:r w:rsidR="00751D74" w:rsidRPr="00D03F59">
              <w:rPr>
                <w:rFonts w:ascii="Calibri" w:eastAsia="Times New Roman" w:hAnsi="Calibri" w:cs="Calibri"/>
                <w:sz w:val="18"/>
                <w:szCs w:val="18"/>
                <w:lang w:val="pt-PT" w:eastAsia="pt-BR"/>
              </w:rPr>
              <w:t>4.219.596.272,12</w:t>
            </w:r>
          </w:p>
        </w:tc>
        <w:tc>
          <w:tcPr>
            <w:tcW w:w="1801" w:type="dxa"/>
            <w:tcBorders>
              <w:top w:val="nil"/>
              <w:left w:val="nil"/>
              <w:bottom w:val="single" w:sz="4" w:space="0" w:color="auto"/>
              <w:right w:val="single" w:sz="4" w:space="0" w:color="auto"/>
            </w:tcBorders>
            <w:shd w:val="clear" w:color="auto" w:fill="auto"/>
            <w:vAlign w:val="center"/>
            <w:hideMark/>
          </w:tcPr>
          <w:p w14:paraId="66FA89DD" w14:textId="1FC9DA10" w:rsidR="00456C37" w:rsidRPr="00D03F59" w:rsidRDefault="00456C37" w:rsidP="00751D74">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R$</w:t>
            </w:r>
            <w:r w:rsidR="00751D74" w:rsidRPr="00D03F59">
              <w:rPr>
                <w:rFonts w:ascii="Calibri" w:eastAsia="Times New Roman" w:hAnsi="Calibri" w:cs="Calibri"/>
                <w:sz w:val="18"/>
                <w:szCs w:val="18"/>
                <w:lang w:val="pt-PT" w:eastAsia="pt-BR"/>
              </w:rPr>
              <w:t>1.001.994.472,51</w:t>
            </w:r>
          </w:p>
        </w:tc>
        <w:tc>
          <w:tcPr>
            <w:tcW w:w="1764" w:type="dxa"/>
            <w:tcBorders>
              <w:top w:val="nil"/>
              <w:left w:val="nil"/>
              <w:bottom w:val="single" w:sz="4" w:space="0" w:color="auto"/>
              <w:right w:val="single" w:sz="4" w:space="0" w:color="auto"/>
            </w:tcBorders>
            <w:shd w:val="clear" w:color="auto" w:fill="auto"/>
            <w:vAlign w:val="center"/>
            <w:hideMark/>
          </w:tcPr>
          <w:p w14:paraId="3487E450" w14:textId="3E8508C3" w:rsidR="00456C37" w:rsidRPr="00D03F59" w:rsidRDefault="00751D74" w:rsidP="00EC3988">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321,12%</w:t>
            </w:r>
          </w:p>
        </w:tc>
        <w:tc>
          <w:tcPr>
            <w:tcW w:w="1456" w:type="dxa"/>
            <w:tcBorders>
              <w:top w:val="nil"/>
              <w:left w:val="nil"/>
              <w:bottom w:val="single" w:sz="4" w:space="0" w:color="auto"/>
              <w:right w:val="single" w:sz="4" w:space="0" w:color="auto"/>
            </w:tcBorders>
            <w:shd w:val="clear" w:color="auto" w:fill="auto"/>
            <w:vAlign w:val="center"/>
            <w:hideMark/>
          </w:tcPr>
          <w:p w14:paraId="5C4EA2A8" w14:textId="13085BC2" w:rsidR="00456C37" w:rsidRPr="00D03F59" w:rsidRDefault="00751D74" w:rsidP="00EC3988">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2,61%</w:t>
            </w:r>
          </w:p>
        </w:tc>
      </w:tr>
      <w:tr w:rsidR="00D03F59" w:rsidRPr="00D03F59" w14:paraId="64E52DD0" w14:textId="77777777" w:rsidTr="00F50254">
        <w:trPr>
          <w:trHeight w:val="288"/>
        </w:trPr>
        <w:tc>
          <w:tcPr>
            <w:tcW w:w="2838" w:type="dxa"/>
            <w:tcBorders>
              <w:top w:val="nil"/>
              <w:left w:val="single" w:sz="4" w:space="0" w:color="auto"/>
              <w:bottom w:val="single" w:sz="4" w:space="0" w:color="auto"/>
              <w:right w:val="single" w:sz="4" w:space="0" w:color="auto"/>
            </w:tcBorders>
            <w:shd w:val="clear" w:color="auto" w:fill="auto"/>
            <w:vAlign w:val="center"/>
            <w:hideMark/>
          </w:tcPr>
          <w:p w14:paraId="06DCC747" w14:textId="77777777" w:rsidR="00456C37" w:rsidRPr="00D03F59" w:rsidRDefault="00456C37" w:rsidP="00EC3988">
            <w:pPr>
              <w:spacing w:after="0" w:line="240" w:lineRule="auto"/>
              <w:jc w:val="both"/>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Saldo para o Exercício Seguinte</w:t>
            </w:r>
          </w:p>
        </w:tc>
        <w:tc>
          <w:tcPr>
            <w:tcW w:w="1801" w:type="dxa"/>
            <w:tcBorders>
              <w:top w:val="nil"/>
              <w:left w:val="nil"/>
              <w:bottom w:val="single" w:sz="4" w:space="0" w:color="auto"/>
              <w:right w:val="single" w:sz="4" w:space="0" w:color="auto"/>
            </w:tcBorders>
            <w:shd w:val="clear" w:color="auto" w:fill="auto"/>
            <w:vAlign w:val="center"/>
            <w:hideMark/>
          </w:tcPr>
          <w:p w14:paraId="5ED593CE" w14:textId="4E0C12F1" w:rsidR="00456C37" w:rsidRPr="00D03F59" w:rsidRDefault="00456C37" w:rsidP="00751D74">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R$</w:t>
            </w:r>
            <w:r w:rsidR="00751D74" w:rsidRPr="00D03F59">
              <w:rPr>
                <w:rFonts w:ascii="Calibri" w:eastAsia="Times New Roman" w:hAnsi="Calibri" w:cs="Calibri"/>
                <w:sz w:val="18"/>
                <w:szCs w:val="18"/>
                <w:lang w:val="pt-PT" w:eastAsia="pt-BR"/>
              </w:rPr>
              <w:t>310.357.080,08</w:t>
            </w:r>
          </w:p>
        </w:tc>
        <w:tc>
          <w:tcPr>
            <w:tcW w:w="1801" w:type="dxa"/>
            <w:tcBorders>
              <w:top w:val="nil"/>
              <w:left w:val="nil"/>
              <w:bottom w:val="single" w:sz="4" w:space="0" w:color="auto"/>
              <w:right w:val="single" w:sz="4" w:space="0" w:color="auto"/>
            </w:tcBorders>
            <w:shd w:val="clear" w:color="auto" w:fill="auto"/>
            <w:vAlign w:val="center"/>
            <w:hideMark/>
          </w:tcPr>
          <w:p w14:paraId="42943BB3" w14:textId="26FECD67" w:rsidR="00456C37" w:rsidRPr="00D03F59" w:rsidRDefault="00F2028C" w:rsidP="00751D74">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R$</w:t>
            </w:r>
            <w:r w:rsidR="00751D74" w:rsidRPr="00D03F59">
              <w:rPr>
                <w:rFonts w:ascii="Calibri" w:eastAsia="Times New Roman" w:hAnsi="Calibri" w:cs="Calibri"/>
                <w:sz w:val="18"/>
                <w:szCs w:val="18"/>
                <w:lang w:val="pt-PT" w:eastAsia="pt-BR"/>
              </w:rPr>
              <w:t>6.081.874.735,35</w:t>
            </w:r>
          </w:p>
        </w:tc>
        <w:tc>
          <w:tcPr>
            <w:tcW w:w="1764" w:type="dxa"/>
            <w:tcBorders>
              <w:top w:val="nil"/>
              <w:left w:val="nil"/>
              <w:bottom w:val="single" w:sz="4" w:space="0" w:color="auto"/>
              <w:right w:val="single" w:sz="4" w:space="0" w:color="auto"/>
            </w:tcBorders>
            <w:shd w:val="clear" w:color="auto" w:fill="auto"/>
            <w:vAlign w:val="center"/>
            <w:hideMark/>
          </w:tcPr>
          <w:p w14:paraId="4BC31127" w14:textId="71EB426A" w:rsidR="00456C37" w:rsidRPr="00D03F59" w:rsidRDefault="00751D74" w:rsidP="00EC3988">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-94,89%</w:t>
            </w:r>
          </w:p>
        </w:tc>
        <w:tc>
          <w:tcPr>
            <w:tcW w:w="1456" w:type="dxa"/>
            <w:tcBorders>
              <w:top w:val="nil"/>
              <w:left w:val="nil"/>
              <w:bottom w:val="single" w:sz="4" w:space="0" w:color="auto"/>
              <w:right w:val="single" w:sz="4" w:space="0" w:color="auto"/>
            </w:tcBorders>
            <w:shd w:val="clear" w:color="auto" w:fill="auto"/>
            <w:vAlign w:val="center"/>
            <w:hideMark/>
          </w:tcPr>
          <w:p w14:paraId="1575D7D1" w14:textId="436166C4" w:rsidR="00456C37" w:rsidRPr="00D03F59" w:rsidRDefault="00751D74" w:rsidP="00EC3988">
            <w:pPr>
              <w:spacing w:after="0" w:line="240" w:lineRule="auto"/>
              <w:jc w:val="center"/>
              <w:rPr>
                <w:rFonts w:ascii="Calibri" w:eastAsia="Times New Roman" w:hAnsi="Calibri" w:cs="Calibri"/>
                <w:sz w:val="18"/>
                <w:szCs w:val="18"/>
                <w:lang w:eastAsia="pt-BR"/>
              </w:rPr>
            </w:pPr>
            <w:r w:rsidRPr="00D03F59">
              <w:rPr>
                <w:rFonts w:ascii="Calibri" w:eastAsia="Times New Roman" w:hAnsi="Calibri" w:cs="Calibri"/>
                <w:sz w:val="18"/>
                <w:szCs w:val="18"/>
                <w:lang w:val="pt-PT" w:eastAsia="pt-BR"/>
              </w:rPr>
              <w:t>0,19%</w:t>
            </w:r>
          </w:p>
        </w:tc>
      </w:tr>
      <w:tr w:rsidR="00D03F59" w:rsidRPr="00D03F59" w14:paraId="2CFEB640" w14:textId="77777777" w:rsidTr="00F50254">
        <w:trPr>
          <w:trHeight w:val="288"/>
        </w:trPr>
        <w:tc>
          <w:tcPr>
            <w:tcW w:w="2838" w:type="dxa"/>
            <w:tcBorders>
              <w:top w:val="nil"/>
              <w:left w:val="single" w:sz="4" w:space="0" w:color="auto"/>
              <w:bottom w:val="single" w:sz="4" w:space="0" w:color="auto"/>
              <w:right w:val="single" w:sz="4" w:space="0" w:color="auto"/>
            </w:tcBorders>
            <w:shd w:val="clear" w:color="000000" w:fill="9BC2E6"/>
            <w:vAlign w:val="center"/>
            <w:hideMark/>
          </w:tcPr>
          <w:p w14:paraId="471B69F1" w14:textId="77777777" w:rsidR="00456C37" w:rsidRPr="00D03F59" w:rsidRDefault="00456C37" w:rsidP="00EC3988">
            <w:pPr>
              <w:spacing w:after="0" w:line="240" w:lineRule="auto"/>
              <w:jc w:val="both"/>
              <w:rPr>
                <w:rFonts w:ascii="Calibri" w:eastAsia="Times New Roman" w:hAnsi="Calibri" w:cs="Calibri"/>
                <w:b/>
                <w:bCs/>
                <w:sz w:val="18"/>
                <w:szCs w:val="18"/>
                <w:lang w:eastAsia="pt-BR"/>
              </w:rPr>
            </w:pPr>
            <w:r w:rsidRPr="00D03F59">
              <w:rPr>
                <w:rFonts w:ascii="Calibri" w:eastAsia="Times New Roman" w:hAnsi="Calibri" w:cs="Calibri"/>
                <w:b/>
                <w:bCs/>
                <w:sz w:val="18"/>
                <w:szCs w:val="18"/>
                <w:lang w:val="pt-PT" w:eastAsia="pt-BR"/>
              </w:rPr>
              <w:t>Total</w:t>
            </w:r>
          </w:p>
        </w:tc>
        <w:tc>
          <w:tcPr>
            <w:tcW w:w="1801" w:type="dxa"/>
            <w:tcBorders>
              <w:top w:val="nil"/>
              <w:left w:val="nil"/>
              <w:bottom w:val="single" w:sz="4" w:space="0" w:color="auto"/>
              <w:right w:val="single" w:sz="4" w:space="0" w:color="auto"/>
            </w:tcBorders>
            <w:shd w:val="clear" w:color="000000" w:fill="9BC2E6"/>
            <w:vAlign w:val="center"/>
            <w:hideMark/>
          </w:tcPr>
          <w:p w14:paraId="01BC132E" w14:textId="51E97A32" w:rsidR="00456C37" w:rsidRPr="00D03F59" w:rsidRDefault="00456C37" w:rsidP="00751D74">
            <w:pPr>
              <w:spacing w:after="0" w:line="240" w:lineRule="auto"/>
              <w:jc w:val="both"/>
              <w:rPr>
                <w:rFonts w:ascii="Calibri" w:eastAsia="Times New Roman" w:hAnsi="Calibri" w:cs="Calibri"/>
                <w:b/>
                <w:bCs/>
                <w:sz w:val="18"/>
                <w:szCs w:val="18"/>
                <w:lang w:eastAsia="pt-BR"/>
              </w:rPr>
            </w:pPr>
            <w:r w:rsidRPr="00D03F59">
              <w:rPr>
                <w:rFonts w:ascii="Calibri" w:eastAsia="Times New Roman" w:hAnsi="Calibri" w:cs="Calibri"/>
                <w:b/>
                <w:bCs/>
                <w:sz w:val="18"/>
                <w:szCs w:val="18"/>
                <w:lang w:val="pt-PT" w:eastAsia="pt-BR"/>
              </w:rPr>
              <w:t>R$</w:t>
            </w:r>
            <w:r w:rsidR="00751D74" w:rsidRPr="00D03F59">
              <w:rPr>
                <w:rFonts w:ascii="Calibri" w:eastAsia="Times New Roman" w:hAnsi="Calibri" w:cs="Calibri"/>
                <w:b/>
                <w:bCs/>
                <w:sz w:val="18"/>
                <w:szCs w:val="18"/>
                <w:lang w:val="pt-PT" w:eastAsia="pt-BR"/>
              </w:rPr>
              <w:t>161.409.829.946,91</w:t>
            </w:r>
          </w:p>
        </w:tc>
        <w:tc>
          <w:tcPr>
            <w:tcW w:w="1801" w:type="dxa"/>
            <w:tcBorders>
              <w:top w:val="nil"/>
              <w:left w:val="nil"/>
              <w:bottom w:val="single" w:sz="4" w:space="0" w:color="auto"/>
              <w:right w:val="single" w:sz="4" w:space="0" w:color="auto"/>
            </w:tcBorders>
            <w:shd w:val="clear" w:color="000000" w:fill="9BC2E6"/>
            <w:vAlign w:val="center"/>
            <w:hideMark/>
          </w:tcPr>
          <w:p w14:paraId="273869E9" w14:textId="2DC9842E" w:rsidR="00456C37" w:rsidRPr="00D03F59" w:rsidRDefault="00456C37" w:rsidP="00751D74">
            <w:pPr>
              <w:spacing w:after="0" w:line="240" w:lineRule="auto"/>
              <w:jc w:val="both"/>
              <w:rPr>
                <w:rFonts w:ascii="Calibri" w:eastAsia="Times New Roman" w:hAnsi="Calibri" w:cs="Calibri"/>
                <w:b/>
                <w:bCs/>
                <w:sz w:val="18"/>
                <w:szCs w:val="18"/>
                <w:lang w:eastAsia="pt-BR"/>
              </w:rPr>
            </w:pPr>
            <w:r w:rsidRPr="00D03F59">
              <w:rPr>
                <w:rFonts w:ascii="Calibri" w:eastAsia="Times New Roman" w:hAnsi="Calibri" w:cs="Calibri"/>
                <w:b/>
                <w:bCs/>
                <w:sz w:val="18"/>
                <w:szCs w:val="18"/>
                <w:lang w:val="pt-PT" w:eastAsia="pt-BR"/>
              </w:rPr>
              <w:t>R$</w:t>
            </w:r>
            <w:r w:rsidR="00751D74" w:rsidRPr="00D03F59">
              <w:rPr>
                <w:rFonts w:ascii="Calibri" w:eastAsia="Times New Roman" w:hAnsi="Calibri" w:cs="Calibri"/>
                <w:b/>
                <w:bCs/>
                <w:sz w:val="18"/>
                <w:szCs w:val="18"/>
                <w:lang w:val="pt-PT" w:eastAsia="pt-BR"/>
              </w:rPr>
              <w:t>114.625.412.335,73</w:t>
            </w:r>
          </w:p>
        </w:tc>
        <w:tc>
          <w:tcPr>
            <w:tcW w:w="1764" w:type="dxa"/>
            <w:tcBorders>
              <w:top w:val="nil"/>
              <w:left w:val="nil"/>
              <w:bottom w:val="single" w:sz="4" w:space="0" w:color="auto"/>
              <w:right w:val="single" w:sz="4" w:space="0" w:color="auto"/>
            </w:tcBorders>
            <w:shd w:val="clear" w:color="000000" w:fill="9BC2E6"/>
            <w:vAlign w:val="center"/>
            <w:hideMark/>
          </w:tcPr>
          <w:p w14:paraId="3A43CAD7" w14:textId="6A7AE40F" w:rsidR="00456C37" w:rsidRPr="00D03F59" w:rsidRDefault="00751D74" w:rsidP="00EC3988">
            <w:pPr>
              <w:spacing w:after="0" w:line="240" w:lineRule="auto"/>
              <w:jc w:val="center"/>
              <w:rPr>
                <w:rFonts w:ascii="Calibri" w:eastAsia="Times New Roman" w:hAnsi="Calibri" w:cs="Calibri"/>
                <w:b/>
                <w:bCs/>
                <w:sz w:val="18"/>
                <w:szCs w:val="18"/>
                <w:lang w:eastAsia="pt-BR"/>
              </w:rPr>
            </w:pPr>
            <w:r w:rsidRPr="00D03F59">
              <w:rPr>
                <w:rFonts w:ascii="Calibri" w:eastAsia="Times New Roman" w:hAnsi="Calibri" w:cs="Calibri"/>
                <w:b/>
                <w:bCs/>
                <w:sz w:val="18"/>
                <w:szCs w:val="18"/>
                <w:lang w:val="pt-PT" w:eastAsia="pt-BR"/>
              </w:rPr>
              <w:t>40,82%</w:t>
            </w:r>
          </w:p>
        </w:tc>
        <w:tc>
          <w:tcPr>
            <w:tcW w:w="1456" w:type="dxa"/>
            <w:tcBorders>
              <w:top w:val="nil"/>
              <w:left w:val="nil"/>
              <w:bottom w:val="single" w:sz="4" w:space="0" w:color="auto"/>
              <w:right w:val="single" w:sz="4" w:space="0" w:color="auto"/>
            </w:tcBorders>
            <w:shd w:val="clear" w:color="000000" w:fill="9BC2E6"/>
            <w:vAlign w:val="center"/>
            <w:hideMark/>
          </w:tcPr>
          <w:p w14:paraId="55C9779D" w14:textId="6C9A50A9" w:rsidR="00456C37" w:rsidRPr="00D03F59" w:rsidRDefault="00456C37" w:rsidP="00EC3988">
            <w:pPr>
              <w:spacing w:after="0" w:line="240" w:lineRule="auto"/>
              <w:jc w:val="center"/>
              <w:rPr>
                <w:rFonts w:ascii="Calibri" w:eastAsia="Times New Roman" w:hAnsi="Calibri" w:cs="Calibri"/>
                <w:b/>
                <w:bCs/>
                <w:sz w:val="18"/>
                <w:szCs w:val="18"/>
                <w:lang w:eastAsia="pt-BR"/>
              </w:rPr>
            </w:pPr>
            <w:r w:rsidRPr="00D03F59">
              <w:rPr>
                <w:rFonts w:ascii="Calibri" w:eastAsia="Times New Roman" w:hAnsi="Calibri" w:cs="Calibri"/>
                <w:b/>
                <w:bCs/>
                <w:sz w:val="18"/>
                <w:szCs w:val="18"/>
                <w:lang w:eastAsia="pt-BR"/>
              </w:rPr>
              <w:t>100,00</w:t>
            </w:r>
            <w:r w:rsidR="00D03F59" w:rsidRPr="00D03F59">
              <w:rPr>
                <w:rFonts w:ascii="Calibri" w:eastAsia="Times New Roman" w:hAnsi="Calibri" w:cs="Calibri"/>
                <w:b/>
                <w:bCs/>
                <w:sz w:val="18"/>
                <w:szCs w:val="18"/>
                <w:lang w:eastAsia="pt-BR"/>
              </w:rPr>
              <w:t>%</w:t>
            </w:r>
          </w:p>
        </w:tc>
      </w:tr>
    </w:tbl>
    <w:p w14:paraId="42A28486" w14:textId="77777777" w:rsidR="00456C37" w:rsidRPr="00D03F59" w:rsidRDefault="00456C37" w:rsidP="00EC3988">
      <w:pPr>
        <w:autoSpaceDE w:val="0"/>
        <w:autoSpaceDN w:val="0"/>
        <w:adjustRightInd w:val="0"/>
        <w:spacing w:after="0" w:line="240" w:lineRule="auto"/>
        <w:ind w:right="60"/>
        <w:jc w:val="both"/>
        <w:rPr>
          <w:rFonts w:ascii="Calibri" w:hAnsi="Calibri" w:cs="Calibri"/>
          <w:sz w:val="16"/>
          <w:szCs w:val="16"/>
          <w:lang w:val="pt"/>
        </w:rPr>
      </w:pPr>
      <w:r w:rsidRPr="00D03F59">
        <w:rPr>
          <w:rFonts w:ascii="Calibri" w:hAnsi="Calibri" w:cs="Calibri"/>
          <w:sz w:val="16"/>
          <w:szCs w:val="16"/>
          <w:lang w:val="pt"/>
        </w:rPr>
        <w:t>Fonte SIAFI</w:t>
      </w:r>
    </w:p>
    <w:p w14:paraId="71FDB49B" w14:textId="77777777" w:rsidR="00456C37" w:rsidRPr="00FE5024" w:rsidRDefault="00456C37" w:rsidP="00EC3988">
      <w:pPr>
        <w:spacing w:after="0" w:line="240" w:lineRule="auto"/>
        <w:jc w:val="both"/>
        <w:rPr>
          <w:rFonts w:ascii="Calibri" w:hAnsi="Calibri" w:cs="Calibri"/>
          <w:color w:val="FF0000"/>
          <w:lang w:val="pt"/>
        </w:rPr>
      </w:pPr>
    </w:p>
    <w:p w14:paraId="12ED77C6" w14:textId="74E0D0F6" w:rsidR="00D03F59" w:rsidRDefault="005440B5" w:rsidP="00D03F59">
      <w:pPr>
        <w:tabs>
          <w:tab w:val="left" w:pos="1276"/>
        </w:tabs>
        <w:autoSpaceDE w:val="0"/>
        <w:autoSpaceDN w:val="0"/>
        <w:adjustRightInd w:val="0"/>
        <w:spacing w:after="0" w:line="240" w:lineRule="auto"/>
        <w:ind w:right="60"/>
        <w:jc w:val="both"/>
        <w:rPr>
          <w:rFonts w:ascii="Calibri" w:hAnsi="Calibri" w:cs="Calibri"/>
          <w:color w:val="FF0000"/>
          <w:lang w:val="pt"/>
        </w:rPr>
      </w:pPr>
      <w:r w:rsidRPr="00FE5024">
        <w:rPr>
          <w:rFonts w:ascii="Calibri" w:hAnsi="Calibri" w:cs="Calibri"/>
          <w:color w:val="FF0000"/>
          <w:lang w:val="pt"/>
        </w:rPr>
        <w:tab/>
      </w:r>
      <w:r w:rsidR="00120467" w:rsidRPr="00D03F59">
        <w:rPr>
          <w:rFonts w:ascii="Calibri" w:hAnsi="Calibri" w:cs="Calibri"/>
          <w:lang w:val="pt"/>
        </w:rPr>
        <w:t xml:space="preserve">Na </w:t>
      </w:r>
      <w:r w:rsidR="00860198" w:rsidRPr="00D03F59">
        <w:rPr>
          <w:rFonts w:ascii="Calibri" w:hAnsi="Calibri" w:cs="Calibri"/>
          <w:lang w:val="pt"/>
        </w:rPr>
        <w:t xml:space="preserve">Tabela </w:t>
      </w:r>
      <w:r w:rsidR="007966E1" w:rsidRPr="00D03F59">
        <w:rPr>
          <w:rFonts w:ascii="Calibri" w:hAnsi="Calibri" w:cs="Calibri"/>
          <w:lang w:val="pt"/>
        </w:rPr>
        <w:t>nº 16</w:t>
      </w:r>
      <w:r w:rsidR="00860198" w:rsidRPr="00D03F59">
        <w:rPr>
          <w:rFonts w:ascii="Calibri" w:hAnsi="Calibri" w:cs="Calibri"/>
          <w:lang w:val="pt"/>
        </w:rPr>
        <w:t xml:space="preserve"> - Dispêndios Finan</w:t>
      </w:r>
      <w:r w:rsidR="00120467" w:rsidRPr="00D03F59">
        <w:rPr>
          <w:rFonts w:ascii="Calibri" w:hAnsi="Calibri" w:cs="Calibri"/>
          <w:lang w:val="pt"/>
        </w:rPr>
        <w:t xml:space="preserve">ceiros observa-se que </w:t>
      </w:r>
      <w:r w:rsidR="00D03F59" w:rsidRPr="00D03F59">
        <w:rPr>
          <w:rFonts w:ascii="Calibri" w:hAnsi="Calibri" w:cs="Calibri"/>
          <w:lang w:val="pt"/>
        </w:rPr>
        <w:t>41,39</w:t>
      </w:r>
      <w:r w:rsidR="00120467" w:rsidRPr="00D03F59">
        <w:rPr>
          <w:rFonts w:ascii="Calibri" w:hAnsi="Calibri" w:cs="Calibri"/>
          <w:lang w:val="pt"/>
        </w:rPr>
        <w:t xml:space="preserve">% dos dispêndios se referem </w:t>
      </w:r>
      <w:r w:rsidR="00F8120C" w:rsidRPr="00D03F59">
        <w:rPr>
          <w:rFonts w:ascii="Calibri" w:hAnsi="Calibri" w:cs="Calibri"/>
          <w:lang w:val="pt"/>
        </w:rPr>
        <w:t>Transferências Financeiras Concedidas</w:t>
      </w:r>
      <w:r w:rsidR="00A160C7" w:rsidRPr="00D03F59">
        <w:rPr>
          <w:rFonts w:ascii="Calibri" w:hAnsi="Calibri" w:cs="Calibri"/>
          <w:lang w:val="pt"/>
        </w:rPr>
        <w:t xml:space="preserve"> em sua maior parte Resultantes da Execução Orçamentária. Todavia, em análise horizontal, </w:t>
      </w:r>
      <w:r w:rsidR="00B3075D" w:rsidRPr="00D03F59">
        <w:rPr>
          <w:rFonts w:ascii="Calibri" w:hAnsi="Calibri" w:cs="Calibri"/>
          <w:lang w:val="pt"/>
        </w:rPr>
        <w:t xml:space="preserve">observa-se </w:t>
      </w:r>
      <w:r w:rsidR="00D03F59" w:rsidRPr="00D03F59">
        <w:rPr>
          <w:rFonts w:ascii="Calibri" w:hAnsi="Calibri" w:cs="Calibri"/>
          <w:lang w:val="pt"/>
        </w:rPr>
        <w:t>um aumento</w:t>
      </w:r>
      <w:r w:rsidR="00B3075D" w:rsidRPr="00D03F59">
        <w:rPr>
          <w:rFonts w:ascii="Calibri" w:hAnsi="Calibri" w:cs="Calibri"/>
          <w:lang w:val="pt"/>
        </w:rPr>
        <w:t xml:space="preserve"> de cerca e </w:t>
      </w:r>
      <w:r w:rsidR="00D03F59" w:rsidRPr="00D03F59">
        <w:rPr>
          <w:rFonts w:ascii="Calibri" w:hAnsi="Calibri" w:cs="Calibri"/>
          <w:lang w:val="pt"/>
        </w:rPr>
        <w:t>321</w:t>
      </w:r>
      <w:r w:rsidR="00B3075D" w:rsidRPr="00D03F59">
        <w:rPr>
          <w:rFonts w:ascii="Calibri" w:hAnsi="Calibri" w:cs="Calibri"/>
          <w:lang w:val="pt"/>
        </w:rPr>
        <w:t>% em relação ao mesmo trimestre do exercício anterior</w:t>
      </w:r>
      <w:r w:rsidR="00243E25" w:rsidRPr="00D03F59">
        <w:rPr>
          <w:rFonts w:ascii="Calibri" w:hAnsi="Calibri" w:cs="Calibri"/>
          <w:lang w:val="pt"/>
        </w:rPr>
        <w:t xml:space="preserve"> </w:t>
      </w:r>
      <w:r w:rsidR="00D03F59" w:rsidRPr="00D03F59">
        <w:rPr>
          <w:rFonts w:ascii="Calibri" w:hAnsi="Calibri" w:cs="Calibri"/>
          <w:lang w:val="pt"/>
        </w:rPr>
        <w:t xml:space="preserve">em Pagamentos Extraorçamentários. Esses </w:t>
      </w:r>
      <w:r w:rsidR="003673CE" w:rsidRPr="00D03F59">
        <w:rPr>
          <w:rFonts w:ascii="Calibri" w:hAnsi="Calibri" w:cs="Calibri"/>
          <w:lang w:val="pt"/>
        </w:rPr>
        <w:t>pagamentos</w:t>
      </w:r>
      <w:r w:rsidR="003673CE">
        <w:rPr>
          <w:rFonts w:ascii="Calibri" w:hAnsi="Calibri" w:cs="Calibri"/>
          <w:lang w:val="pt"/>
        </w:rPr>
        <w:t xml:space="preserve"> se referem principalmente a</w:t>
      </w:r>
      <w:r w:rsidR="00D03F59" w:rsidRPr="00D03F59">
        <w:rPr>
          <w:rFonts w:ascii="Calibri" w:hAnsi="Calibri" w:cs="Calibri"/>
          <w:lang w:val="pt"/>
        </w:rPr>
        <w:t xml:space="preserve"> repasses financeiros para atender Auxílio Emergencial – COVID 19, complementação de parcelas para homens monoparentais do público </w:t>
      </w:r>
      <w:proofErr w:type="spellStart"/>
      <w:r w:rsidR="00D03F59" w:rsidRPr="00D03F59">
        <w:rPr>
          <w:rFonts w:ascii="Calibri" w:hAnsi="Calibri" w:cs="Calibri"/>
          <w:lang w:val="pt"/>
        </w:rPr>
        <w:t>extracad</w:t>
      </w:r>
      <w:proofErr w:type="spellEnd"/>
      <w:r w:rsidR="00D03F59" w:rsidRPr="00D03F59">
        <w:rPr>
          <w:rFonts w:ascii="Calibri" w:hAnsi="Calibri" w:cs="Calibri"/>
          <w:lang w:val="pt"/>
        </w:rPr>
        <w:t>.</w:t>
      </w:r>
    </w:p>
    <w:p w14:paraId="264B30FE" w14:textId="77777777" w:rsidR="00BA1638" w:rsidRPr="00FE5024" w:rsidRDefault="00BA1638" w:rsidP="00EC3988">
      <w:pPr>
        <w:autoSpaceDE w:val="0"/>
        <w:autoSpaceDN w:val="0"/>
        <w:adjustRightInd w:val="0"/>
        <w:spacing w:after="0" w:line="240" w:lineRule="auto"/>
        <w:ind w:right="60"/>
        <w:jc w:val="both"/>
        <w:rPr>
          <w:rFonts w:ascii="Calibri" w:hAnsi="Calibri" w:cs="Calibri"/>
          <w:b/>
          <w:color w:val="FF0000"/>
          <w:u w:val="single"/>
          <w:lang w:val="pt"/>
        </w:rPr>
      </w:pPr>
    </w:p>
    <w:p w14:paraId="5239F0CA" w14:textId="7C753E51" w:rsidR="00456C37" w:rsidRPr="00FE5024" w:rsidRDefault="00456C37" w:rsidP="00EC3988">
      <w:pPr>
        <w:autoSpaceDE w:val="0"/>
        <w:autoSpaceDN w:val="0"/>
        <w:adjustRightInd w:val="0"/>
        <w:spacing w:after="0" w:line="240" w:lineRule="auto"/>
        <w:ind w:right="60"/>
        <w:jc w:val="both"/>
        <w:rPr>
          <w:rFonts w:ascii="Calibri" w:hAnsi="Calibri" w:cs="Calibri"/>
          <w:b/>
          <w:color w:val="FF0000"/>
          <w:sz w:val="24"/>
          <w:szCs w:val="24"/>
          <w:u w:val="single"/>
          <w:lang w:val="pt"/>
        </w:rPr>
      </w:pPr>
      <w:bookmarkStart w:id="11" w:name="n12resultadofinanceiro"/>
      <w:r w:rsidRPr="003673CE">
        <w:rPr>
          <w:rFonts w:ascii="Calibri" w:hAnsi="Calibri" w:cs="Calibri"/>
          <w:b/>
          <w:sz w:val="24"/>
          <w:szCs w:val="24"/>
          <w:u w:val="single"/>
          <w:lang w:val="pt"/>
        </w:rPr>
        <w:t xml:space="preserve">Nota </w:t>
      </w:r>
      <w:r w:rsidR="008E6B79" w:rsidRPr="003673CE">
        <w:rPr>
          <w:rFonts w:ascii="Calibri" w:hAnsi="Calibri" w:cs="Calibri"/>
          <w:b/>
          <w:sz w:val="24"/>
          <w:szCs w:val="24"/>
          <w:u w:val="single"/>
          <w:lang w:val="pt"/>
        </w:rPr>
        <w:t>Explicativa nº 12</w:t>
      </w:r>
      <w:r w:rsidR="00DD0648" w:rsidRPr="003673CE">
        <w:rPr>
          <w:rFonts w:ascii="Calibri" w:hAnsi="Calibri" w:cs="Calibri"/>
          <w:b/>
          <w:sz w:val="24"/>
          <w:szCs w:val="24"/>
          <w:u w:val="single"/>
          <w:lang w:val="pt"/>
        </w:rPr>
        <w:t xml:space="preserve"> - </w:t>
      </w:r>
      <w:r w:rsidRPr="003673CE">
        <w:rPr>
          <w:rFonts w:ascii="Calibri" w:hAnsi="Calibri" w:cs="Calibri"/>
          <w:b/>
          <w:sz w:val="24"/>
          <w:szCs w:val="24"/>
          <w:u w:val="single"/>
          <w:lang w:val="pt"/>
        </w:rPr>
        <w:t>Resultado Financeiro</w:t>
      </w:r>
    </w:p>
    <w:bookmarkEnd w:id="11"/>
    <w:p w14:paraId="08AE7A61" w14:textId="77777777" w:rsidR="00F40DC0" w:rsidRPr="00FE5024" w:rsidRDefault="00F40DC0" w:rsidP="00EC3988">
      <w:pPr>
        <w:spacing w:after="0" w:line="240" w:lineRule="auto"/>
        <w:rPr>
          <w:rFonts w:ascii="Calibri" w:hAnsi="Calibri" w:cs="Calibri"/>
          <w:b/>
          <w:color w:val="FF0000"/>
          <w:lang w:val="pt"/>
        </w:rPr>
      </w:pPr>
    </w:p>
    <w:p w14:paraId="626BC60D" w14:textId="22F821FB" w:rsidR="004434D4" w:rsidRPr="00C545CE" w:rsidRDefault="00DD0648" w:rsidP="00EC3988">
      <w:pPr>
        <w:spacing w:after="0" w:line="240" w:lineRule="auto"/>
        <w:rPr>
          <w:rFonts w:ascii="Calibri" w:hAnsi="Calibri" w:cs="Calibri"/>
          <w:i/>
          <w:sz w:val="18"/>
          <w:szCs w:val="18"/>
          <w:lang w:val="pt"/>
        </w:rPr>
      </w:pPr>
      <w:r w:rsidRPr="00C545CE">
        <w:rPr>
          <w:rFonts w:ascii="Calibri" w:hAnsi="Calibri" w:cs="Calibri"/>
          <w:b/>
          <w:i/>
          <w:lang w:val="pt"/>
        </w:rPr>
        <w:t>Tabela n</w:t>
      </w:r>
      <w:r w:rsidR="007966E1" w:rsidRPr="00C545CE">
        <w:rPr>
          <w:rFonts w:ascii="Calibri" w:hAnsi="Calibri" w:cs="Calibri"/>
          <w:b/>
          <w:i/>
          <w:lang w:val="pt"/>
        </w:rPr>
        <w:t>º 17</w:t>
      </w:r>
      <w:r w:rsidRPr="00C545CE">
        <w:rPr>
          <w:rFonts w:ascii="Calibri" w:hAnsi="Calibri" w:cs="Calibri"/>
          <w:b/>
          <w:i/>
          <w:lang w:val="pt"/>
        </w:rPr>
        <w:t xml:space="preserve"> - </w:t>
      </w:r>
      <w:r w:rsidR="00E208AF" w:rsidRPr="00C545CE">
        <w:rPr>
          <w:rFonts w:ascii="Calibri" w:hAnsi="Calibri" w:cs="Calibri"/>
          <w:b/>
          <w:i/>
          <w:lang w:val="pt"/>
        </w:rPr>
        <w:t>Déficit</w:t>
      </w:r>
      <w:r w:rsidR="004434D4" w:rsidRPr="00C545CE">
        <w:rPr>
          <w:rFonts w:ascii="Calibri" w:hAnsi="Calibri" w:cs="Calibri"/>
          <w:b/>
          <w:i/>
          <w:lang w:val="pt"/>
        </w:rPr>
        <w:t xml:space="preserve"> Financeiro</w:t>
      </w:r>
    </w:p>
    <w:tbl>
      <w:tblPr>
        <w:tblW w:w="0" w:type="auto"/>
        <w:tblInd w:w="-4" w:type="dxa"/>
        <w:tblLayout w:type="fixed"/>
        <w:tblLook w:val="0000" w:firstRow="0" w:lastRow="0" w:firstColumn="0" w:lastColumn="0" w:noHBand="0" w:noVBand="0"/>
      </w:tblPr>
      <w:tblGrid>
        <w:gridCol w:w="2689"/>
        <w:gridCol w:w="2551"/>
      </w:tblGrid>
      <w:tr w:rsidR="00FE5024" w:rsidRPr="00C545CE" w14:paraId="10555DBD" w14:textId="77777777" w:rsidTr="00DD0648">
        <w:trPr>
          <w:trHeight w:val="1"/>
        </w:trPr>
        <w:tc>
          <w:tcPr>
            <w:tcW w:w="2689" w:type="dxa"/>
            <w:tcBorders>
              <w:top w:val="single" w:sz="4" w:space="0" w:color="000000"/>
              <w:left w:val="single" w:sz="4" w:space="0" w:color="000000"/>
              <w:bottom w:val="single" w:sz="4" w:space="0" w:color="000000"/>
              <w:right w:val="single" w:sz="4" w:space="0" w:color="000000"/>
            </w:tcBorders>
            <w:shd w:val="solid" w:color="8EAADB" w:themeColor="accent1" w:themeTint="99" w:fill="FFFFFF"/>
          </w:tcPr>
          <w:p w14:paraId="5B99C02E" w14:textId="77777777" w:rsidR="004434D4" w:rsidRPr="00C545CE" w:rsidRDefault="004434D4" w:rsidP="00EC3988">
            <w:pPr>
              <w:autoSpaceDE w:val="0"/>
              <w:autoSpaceDN w:val="0"/>
              <w:adjustRightInd w:val="0"/>
              <w:spacing w:after="0" w:line="240" w:lineRule="auto"/>
              <w:ind w:right="60"/>
              <w:jc w:val="both"/>
              <w:rPr>
                <w:rFonts w:ascii="Calibri" w:hAnsi="Calibri" w:cs="Calibri"/>
                <w:b/>
                <w:lang w:val="pt"/>
              </w:rPr>
            </w:pPr>
          </w:p>
        </w:tc>
        <w:tc>
          <w:tcPr>
            <w:tcW w:w="2551" w:type="dxa"/>
            <w:tcBorders>
              <w:top w:val="single" w:sz="4" w:space="0" w:color="000000"/>
              <w:left w:val="single" w:sz="4" w:space="0" w:color="000000"/>
              <w:bottom w:val="single" w:sz="4" w:space="0" w:color="000000"/>
              <w:right w:val="single" w:sz="4" w:space="0" w:color="000000"/>
            </w:tcBorders>
            <w:shd w:val="solid" w:color="8EAADB" w:themeColor="accent1" w:themeTint="99" w:fill="FFFFFF"/>
          </w:tcPr>
          <w:p w14:paraId="346E8E49" w14:textId="2EA5F460" w:rsidR="004434D4" w:rsidRPr="00C545CE" w:rsidRDefault="00C545CE" w:rsidP="00EC3988">
            <w:pPr>
              <w:autoSpaceDE w:val="0"/>
              <w:autoSpaceDN w:val="0"/>
              <w:adjustRightInd w:val="0"/>
              <w:spacing w:after="0" w:line="240" w:lineRule="auto"/>
              <w:ind w:right="60"/>
              <w:jc w:val="both"/>
              <w:rPr>
                <w:rFonts w:ascii="Calibri" w:hAnsi="Calibri" w:cs="Calibri"/>
                <w:b/>
                <w:lang w:val="pt"/>
              </w:rPr>
            </w:pPr>
            <w:r w:rsidRPr="00C545CE">
              <w:rPr>
                <w:rFonts w:ascii="Calibri" w:hAnsi="Calibri" w:cs="Calibri"/>
                <w:b/>
                <w:sz w:val="18"/>
                <w:szCs w:val="18"/>
                <w:lang w:val="pt"/>
              </w:rPr>
              <w:t>2022</w:t>
            </w:r>
          </w:p>
        </w:tc>
      </w:tr>
      <w:tr w:rsidR="00C545CE" w:rsidRPr="00C545CE" w14:paraId="2385064D" w14:textId="77777777" w:rsidTr="00DD0648">
        <w:trPr>
          <w:trHeight w:val="1"/>
        </w:trPr>
        <w:tc>
          <w:tcPr>
            <w:tcW w:w="2689" w:type="dxa"/>
            <w:tcBorders>
              <w:top w:val="single" w:sz="4" w:space="0" w:color="000000"/>
              <w:left w:val="single" w:sz="3" w:space="0" w:color="000000"/>
              <w:bottom w:val="single" w:sz="3" w:space="0" w:color="000000"/>
              <w:right w:val="single" w:sz="3" w:space="0" w:color="000000"/>
            </w:tcBorders>
            <w:shd w:val="clear" w:color="000000" w:fill="FFFFFF"/>
          </w:tcPr>
          <w:p w14:paraId="35F9DF9F" w14:textId="77777777" w:rsidR="004434D4" w:rsidRPr="00C545CE" w:rsidRDefault="004434D4" w:rsidP="00EC3988">
            <w:pPr>
              <w:autoSpaceDE w:val="0"/>
              <w:autoSpaceDN w:val="0"/>
              <w:adjustRightInd w:val="0"/>
              <w:spacing w:after="0" w:line="240" w:lineRule="auto"/>
              <w:ind w:right="60"/>
              <w:jc w:val="both"/>
              <w:rPr>
                <w:rFonts w:ascii="Calibri" w:hAnsi="Calibri" w:cs="Calibri"/>
                <w:lang w:val="pt"/>
              </w:rPr>
            </w:pPr>
            <w:r w:rsidRPr="00C545CE">
              <w:rPr>
                <w:rFonts w:ascii="Calibri" w:hAnsi="Calibri" w:cs="Calibri"/>
                <w:sz w:val="18"/>
                <w:szCs w:val="18"/>
                <w:lang w:val="pt"/>
              </w:rPr>
              <w:t>Receitas Orçamentárias</w:t>
            </w:r>
          </w:p>
        </w:tc>
        <w:tc>
          <w:tcPr>
            <w:tcW w:w="2551" w:type="dxa"/>
            <w:tcBorders>
              <w:top w:val="single" w:sz="4" w:space="0" w:color="000000"/>
              <w:left w:val="single" w:sz="3" w:space="0" w:color="000000"/>
              <w:bottom w:val="single" w:sz="3" w:space="0" w:color="000000"/>
              <w:right w:val="single" w:sz="3" w:space="0" w:color="000000"/>
            </w:tcBorders>
            <w:shd w:val="clear" w:color="000000" w:fill="FFFFFF"/>
          </w:tcPr>
          <w:p w14:paraId="4E04A6EF" w14:textId="4BD0332A" w:rsidR="004434D4" w:rsidRPr="00C545CE" w:rsidRDefault="004434D4" w:rsidP="00C545CE">
            <w:pPr>
              <w:autoSpaceDE w:val="0"/>
              <w:autoSpaceDN w:val="0"/>
              <w:adjustRightInd w:val="0"/>
              <w:spacing w:after="0" w:line="240" w:lineRule="auto"/>
              <w:ind w:right="60"/>
              <w:jc w:val="both"/>
              <w:rPr>
                <w:rFonts w:ascii="Calibri" w:hAnsi="Calibri" w:cs="Calibri"/>
                <w:b/>
                <w:lang w:val="pt"/>
              </w:rPr>
            </w:pPr>
            <w:r w:rsidRPr="00C545CE">
              <w:rPr>
                <w:rFonts w:ascii="Calibri" w:hAnsi="Calibri" w:cs="Calibri"/>
                <w:b/>
                <w:sz w:val="18"/>
                <w:szCs w:val="18"/>
                <w:lang w:val="pt"/>
              </w:rPr>
              <w:t xml:space="preserve">R$ </w:t>
            </w:r>
            <w:r w:rsidR="00C545CE" w:rsidRPr="00C545CE">
              <w:rPr>
                <w:rFonts w:ascii="Arial" w:eastAsia="Times New Roman" w:hAnsi="Arial" w:cs="Arial"/>
                <w:b/>
                <w:bCs/>
                <w:sz w:val="14"/>
                <w:szCs w:val="14"/>
                <w:lang w:eastAsia="pt-BR"/>
              </w:rPr>
              <w:t>257.325.203,92</w:t>
            </w:r>
          </w:p>
        </w:tc>
      </w:tr>
      <w:tr w:rsidR="00C545CE" w:rsidRPr="00C545CE" w14:paraId="2E69EBD3"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414F8BE5" w14:textId="77777777" w:rsidR="004434D4" w:rsidRPr="00C545CE" w:rsidRDefault="004434D4" w:rsidP="00EC3988">
            <w:pPr>
              <w:autoSpaceDE w:val="0"/>
              <w:autoSpaceDN w:val="0"/>
              <w:adjustRightInd w:val="0"/>
              <w:spacing w:after="0" w:line="240" w:lineRule="auto"/>
              <w:ind w:right="60"/>
              <w:jc w:val="both"/>
              <w:rPr>
                <w:rFonts w:ascii="Calibri" w:hAnsi="Calibri" w:cs="Calibri"/>
                <w:lang w:val="pt"/>
              </w:rPr>
            </w:pPr>
            <w:r w:rsidRPr="00C545CE">
              <w:rPr>
                <w:rFonts w:ascii="Calibri" w:hAnsi="Calibri" w:cs="Calibri"/>
                <w:sz w:val="18"/>
                <w:szCs w:val="18"/>
                <w:lang w:val="pt"/>
              </w:rPr>
              <w:t>(+) Transferências Financeiras Recebidas</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14:paraId="23B69474" w14:textId="13AD3538" w:rsidR="004434D4" w:rsidRPr="00C545CE" w:rsidRDefault="004434D4" w:rsidP="00C545CE">
            <w:pPr>
              <w:autoSpaceDE w:val="0"/>
              <w:autoSpaceDN w:val="0"/>
              <w:adjustRightInd w:val="0"/>
              <w:spacing w:after="0" w:line="240" w:lineRule="auto"/>
              <w:ind w:right="60"/>
              <w:jc w:val="both"/>
              <w:rPr>
                <w:rFonts w:ascii="Calibri" w:hAnsi="Calibri" w:cs="Calibri"/>
                <w:b/>
                <w:lang w:val="pt"/>
              </w:rPr>
            </w:pPr>
            <w:r w:rsidRPr="00C545CE">
              <w:rPr>
                <w:rFonts w:ascii="Calibri" w:hAnsi="Calibri" w:cs="Calibri"/>
                <w:b/>
                <w:sz w:val="18"/>
                <w:szCs w:val="18"/>
                <w:lang w:val="pt"/>
              </w:rPr>
              <w:t xml:space="preserve">R$ </w:t>
            </w:r>
            <w:r w:rsidR="00C545CE" w:rsidRPr="00C545CE">
              <w:rPr>
                <w:rFonts w:ascii="Calibri" w:hAnsi="Calibri" w:cs="Calibri"/>
                <w:b/>
                <w:sz w:val="18"/>
                <w:szCs w:val="18"/>
                <w:lang w:val="pt"/>
              </w:rPr>
              <w:t>92.391.178.146,01</w:t>
            </w:r>
          </w:p>
        </w:tc>
      </w:tr>
      <w:tr w:rsidR="00C545CE" w:rsidRPr="00C545CE" w14:paraId="56EC0CF5"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3088D4A5" w14:textId="77777777" w:rsidR="003B1CFF" w:rsidRPr="00C545CE" w:rsidRDefault="003B1CFF" w:rsidP="00EC3988">
            <w:pPr>
              <w:autoSpaceDE w:val="0"/>
              <w:autoSpaceDN w:val="0"/>
              <w:adjustRightInd w:val="0"/>
              <w:spacing w:after="0" w:line="240" w:lineRule="auto"/>
              <w:ind w:right="60"/>
              <w:jc w:val="both"/>
              <w:rPr>
                <w:rFonts w:ascii="Calibri" w:hAnsi="Calibri" w:cs="Calibri"/>
                <w:lang w:val="pt"/>
              </w:rPr>
            </w:pPr>
            <w:r w:rsidRPr="00C545CE">
              <w:rPr>
                <w:rFonts w:ascii="Calibri" w:hAnsi="Calibri" w:cs="Calibri"/>
                <w:sz w:val="18"/>
                <w:szCs w:val="18"/>
                <w:lang w:val="pt"/>
              </w:rPr>
              <w:t>(+) Recebimentos Extraordinários</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14:paraId="0C52935D" w14:textId="73E324FD" w:rsidR="003B1CFF" w:rsidRPr="00C545CE" w:rsidRDefault="003B1CFF" w:rsidP="00C545CE">
            <w:pPr>
              <w:autoSpaceDE w:val="0"/>
              <w:autoSpaceDN w:val="0"/>
              <w:adjustRightInd w:val="0"/>
              <w:spacing w:after="0" w:line="240" w:lineRule="auto"/>
              <w:ind w:right="60"/>
              <w:jc w:val="both"/>
              <w:rPr>
                <w:rFonts w:ascii="Calibri" w:hAnsi="Calibri" w:cs="Calibri"/>
                <w:b/>
                <w:lang w:val="pt"/>
              </w:rPr>
            </w:pPr>
            <w:r w:rsidRPr="00C545CE">
              <w:rPr>
                <w:rFonts w:ascii="Arial" w:eastAsia="Times New Roman" w:hAnsi="Arial" w:cs="Arial"/>
                <w:b/>
                <w:bCs/>
                <w:sz w:val="14"/>
                <w:szCs w:val="14"/>
                <w:lang w:eastAsia="pt-BR"/>
              </w:rPr>
              <w:t xml:space="preserve">R$ </w:t>
            </w:r>
            <w:r w:rsidR="00C545CE" w:rsidRPr="00C545CE">
              <w:rPr>
                <w:rFonts w:ascii="Arial" w:eastAsia="Times New Roman" w:hAnsi="Arial" w:cs="Arial"/>
                <w:b/>
                <w:bCs/>
                <w:sz w:val="14"/>
                <w:szCs w:val="14"/>
                <w:lang w:eastAsia="pt-BR"/>
              </w:rPr>
              <w:t>68.710.144.537,82</w:t>
            </w:r>
          </w:p>
        </w:tc>
      </w:tr>
      <w:tr w:rsidR="00C545CE" w:rsidRPr="00C545CE" w14:paraId="00C20E36"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38B9F95B" w14:textId="77777777" w:rsidR="003B1CFF" w:rsidRPr="00C545CE" w:rsidRDefault="003B1CFF" w:rsidP="00EC3988">
            <w:pPr>
              <w:autoSpaceDE w:val="0"/>
              <w:autoSpaceDN w:val="0"/>
              <w:adjustRightInd w:val="0"/>
              <w:spacing w:after="0" w:line="240" w:lineRule="auto"/>
              <w:ind w:right="60"/>
              <w:jc w:val="both"/>
              <w:rPr>
                <w:rFonts w:ascii="Calibri" w:hAnsi="Calibri" w:cs="Calibri"/>
                <w:lang w:val="pt"/>
              </w:rPr>
            </w:pPr>
            <w:r w:rsidRPr="00C545CE">
              <w:rPr>
                <w:rFonts w:ascii="Calibri" w:hAnsi="Calibri" w:cs="Calibri"/>
                <w:sz w:val="18"/>
                <w:szCs w:val="18"/>
                <w:lang w:val="pt"/>
              </w:rPr>
              <w:t>(-) Despesas Orçamentárias</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14:paraId="519FF68B" w14:textId="15CFF4F1" w:rsidR="003B1CFF" w:rsidRPr="00C545CE" w:rsidRDefault="003B1CFF" w:rsidP="00C545CE">
            <w:pPr>
              <w:autoSpaceDE w:val="0"/>
              <w:autoSpaceDN w:val="0"/>
              <w:adjustRightInd w:val="0"/>
              <w:spacing w:after="0" w:line="240" w:lineRule="auto"/>
              <w:ind w:right="60"/>
              <w:jc w:val="both"/>
              <w:rPr>
                <w:rFonts w:ascii="Calibri" w:hAnsi="Calibri" w:cs="Calibri"/>
                <w:b/>
                <w:lang w:val="pt"/>
              </w:rPr>
            </w:pPr>
            <w:r w:rsidRPr="00C545CE">
              <w:rPr>
                <w:rFonts w:ascii="Calibri" w:hAnsi="Calibri" w:cs="Calibri"/>
                <w:b/>
                <w:sz w:val="18"/>
                <w:szCs w:val="18"/>
                <w:lang w:val="pt"/>
              </w:rPr>
              <w:t xml:space="preserve">R$ </w:t>
            </w:r>
            <w:r w:rsidR="00C545CE" w:rsidRPr="00C545CE">
              <w:rPr>
                <w:rFonts w:ascii="Arial" w:eastAsia="Times New Roman" w:hAnsi="Arial" w:cs="Arial"/>
                <w:b/>
                <w:bCs/>
                <w:sz w:val="14"/>
                <w:szCs w:val="14"/>
                <w:lang w:eastAsia="pt-BR"/>
              </w:rPr>
              <w:t>90.074.427.143,70</w:t>
            </w:r>
          </w:p>
        </w:tc>
      </w:tr>
      <w:tr w:rsidR="00C545CE" w:rsidRPr="00C545CE" w14:paraId="78F089D9"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2FA7EDAF" w14:textId="77777777" w:rsidR="003B1CFF" w:rsidRPr="00C545CE" w:rsidRDefault="003B1CFF" w:rsidP="00EC3988">
            <w:pPr>
              <w:autoSpaceDE w:val="0"/>
              <w:autoSpaceDN w:val="0"/>
              <w:adjustRightInd w:val="0"/>
              <w:spacing w:after="0" w:line="240" w:lineRule="auto"/>
              <w:ind w:right="60"/>
              <w:jc w:val="both"/>
              <w:rPr>
                <w:rFonts w:ascii="Calibri" w:hAnsi="Calibri" w:cs="Calibri"/>
                <w:lang w:val="pt"/>
              </w:rPr>
            </w:pPr>
            <w:r w:rsidRPr="00C545CE">
              <w:rPr>
                <w:rFonts w:ascii="Calibri" w:hAnsi="Calibri" w:cs="Calibri"/>
                <w:sz w:val="18"/>
                <w:szCs w:val="18"/>
                <w:lang w:val="pt"/>
              </w:rPr>
              <w:t>(-) Transferências Financeiras Concedidas</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14:paraId="585611AA" w14:textId="6E73DCA0" w:rsidR="003B1CFF" w:rsidRPr="00C545CE" w:rsidRDefault="003B1CFF" w:rsidP="00C545CE">
            <w:pPr>
              <w:autoSpaceDE w:val="0"/>
              <w:autoSpaceDN w:val="0"/>
              <w:adjustRightInd w:val="0"/>
              <w:spacing w:after="0" w:line="240" w:lineRule="auto"/>
              <w:ind w:right="60"/>
              <w:jc w:val="both"/>
              <w:rPr>
                <w:rFonts w:ascii="Calibri" w:hAnsi="Calibri" w:cs="Calibri"/>
                <w:b/>
                <w:lang w:val="pt"/>
              </w:rPr>
            </w:pPr>
            <w:r w:rsidRPr="00C545CE">
              <w:rPr>
                <w:rFonts w:ascii="Calibri" w:hAnsi="Calibri" w:cs="Calibri"/>
                <w:b/>
                <w:sz w:val="18"/>
                <w:szCs w:val="18"/>
                <w:lang w:val="pt"/>
              </w:rPr>
              <w:t xml:space="preserve">R$ </w:t>
            </w:r>
            <w:r w:rsidR="00C545CE" w:rsidRPr="00C545CE">
              <w:rPr>
                <w:rFonts w:ascii="Arial" w:eastAsia="Times New Roman" w:hAnsi="Arial" w:cs="Arial"/>
                <w:b/>
                <w:bCs/>
                <w:sz w:val="14"/>
                <w:szCs w:val="14"/>
                <w:lang w:eastAsia="pt-BR"/>
              </w:rPr>
              <w:t>66.805.449.451,01</w:t>
            </w:r>
          </w:p>
        </w:tc>
      </w:tr>
      <w:tr w:rsidR="00C545CE" w:rsidRPr="00C545CE" w14:paraId="4FE62C93" w14:textId="77777777" w:rsidTr="00DD0648">
        <w:trPr>
          <w:trHeight w:val="1"/>
        </w:trPr>
        <w:tc>
          <w:tcPr>
            <w:tcW w:w="2689" w:type="dxa"/>
            <w:tcBorders>
              <w:top w:val="single" w:sz="3" w:space="0" w:color="000000"/>
              <w:left w:val="single" w:sz="3" w:space="0" w:color="000000"/>
              <w:bottom w:val="single" w:sz="4" w:space="0" w:color="000000"/>
              <w:right w:val="single" w:sz="3" w:space="0" w:color="000000"/>
            </w:tcBorders>
            <w:shd w:val="clear" w:color="000000" w:fill="FFFFFF"/>
          </w:tcPr>
          <w:p w14:paraId="3EE53F52" w14:textId="6939BA67" w:rsidR="003B1CFF" w:rsidRPr="00C545CE" w:rsidRDefault="001D2575" w:rsidP="00EC3988">
            <w:pPr>
              <w:autoSpaceDE w:val="0"/>
              <w:autoSpaceDN w:val="0"/>
              <w:adjustRightInd w:val="0"/>
              <w:spacing w:after="0" w:line="240" w:lineRule="auto"/>
              <w:ind w:right="60"/>
              <w:jc w:val="both"/>
              <w:rPr>
                <w:rFonts w:ascii="Calibri" w:hAnsi="Calibri" w:cs="Calibri"/>
                <w:lang w:val="pt"/>
              </w:rPr>
            </w:pPr>
            <w:r w:rsidRPr="00C545CE">
              <w:rPr>
                <w:rFonts w:ascii="Calibri" w:hAnsi="Calibri" w:cs="Calibri"/>
                <w:sz w:val="18"/>
                <w:szCs w:val="18"/>
                <w:lang w:val="pt"/>
              </w:rPr>
              <w:t>(-) Pagamentos Extraorç</w:t>
            </w:r>
            <w:r w:rsidR="003B1CFF" w:rsidRPr="00C545CE">
              <w:rPr>
                <w:rFonts w:ascii="Calibri" w:hAnsi="Calibri" w:cs="Calibri"/>
                <w:sz w:val="18"/>
                <w:szCs w:val="18"/>
                <w:lang w:val="pt"/>
              </w:rPr>
              <w:t>amentários</w:t>
            </w:r>
          </w:p>
        </w:tc>
        <w:tc>
          <w:tcPr>
            <w:tcW w:w="2551" w:type="dxa"/>
            <w:tcBorders>
              <w:top w:val="single" w:sz="3" w:space="0" w:color="000000"/>
              <w:left w:val="single" w:sz="3" w:space="0" w:color="000000"/>
              <w:bottom w:val="single" w:sz="4" w:space="0" w:color="000000"/>
              <w:right w:val="single" w:sz="3" w:space="0" w:color="000000"/>
            </w:tcBorders>
            <w:shd w:val="clear" w:color="000000" w:fill="FFFFFF"/>
          </w:tcPr>
          <w:p w14:paraId="7BBAFF6F" w14:textId="5A1C40DE" w:rsidR="003B1CFF" w:rsidRPr="00C545CE" w:rsidRDefault="003B1CFF" w:rsidP="00C545CE">
            <w:pPr>
              <w:autoSpaceDE w:val="0"/>
              <w:autoSpaceDN w:val="0"/>
              <w:adjustRightInd w:val="0"/>
              <w:spacing w:after="0" w:line="240" w:lineRule="auto"/>
              <w:ind w:right="60"/>
              <w:jc w:val="both"/>
              <w:rPr>
                <w:rFonts w:ascii="Calibri" w:hAnsi="Calibri" w:cs="Calibri"/>
                <w:b/>
                <w:lang w:val="pt"/>
              </w:rPr>
            </w:pPr>
            <w:r w:rsidRPr="00C545CE">
              <w:rPr>
                <w:rFonts w:ascii="Calibri" w:hAnsi="Calibri" w:cs="Calibri"/>
                <w:b/>
                <w:sz w:val="18"/>
                <w:szCs w:val="18"/>
                <w:lang w:val="pt"/>
              </w:rPr>
              <w:t xml:space="preserve">R$ </w:t>
            </w:r>
            <w:r w:rsidR="00C545CE" w:rsidRPr="00C545CE">
              <w:rPr>
                <w:rFonts w:ascii="Arial" w:eastAsia="Times New Roman" w:hAnsi="Arial" w:cs="Arial"/>
                <w:b/>
                <w:bCs/>
                <w:sz w:val="14"/>
                <w:szCs w:val="14"/>
                <w:lang w:eastAsia="pt-BR"/>
              </w:rPr>
              <w:t>4.219.596.272,12</w:t>
            </w:r>
          </w:p>
        </w:tc>
      </w:tr>
      <w:tr w:rsidR="00C545CE" w:rsidRPr="00C545CE" w14:paraId="008B8F80" w14:textId="77777777" w:rsidTr="00DD0648">
        <w:trPr>
          <w:trHeight w:val="1"/>
        </w:trPr>
        <w:tc>
          <w:tcPr>
            <w:tcW w:w="2689" w:type="dxa"/>
            <w:tcBorders>
              <w:top w:val="single" w:sz="4" w:space="0" w:color="000000"/>
              <w:left w:val="single" w:sz="4" w:space="0" w:color="000000"/>
              <w:bottom w:val="single" w:sz="4" w:space="0" w:color="000000"/>
              <w:right w:val="single" w:sz="4" w:space="0" w:color="000000"/>
            </w:tcBorders>
            <w:shd w:val="solid" w:color="8EAADB" w:themeColor="accent1" w:themeTint="99" w:fill="FFFFFF"/>
          </w:tcPr>
          <w:p w14:paraId="4C48E8EE" w14:textId="77777777" w:rsidR="003B1CFF" w:rsidRPr="00C545CE" w:rsidRDefault="003B1CFF" w:rsidP="00EC3988">
            <w:pPr>
              <w:autoSpaceDE w:val="0"/>
              <w:autoSpaceDN w:val="0"/>
              <w:adjustRightInd w:val="0"/>
              <w:spacing w:after="0" w:line="240" w:lineRule="auto"/>
              <w:ind w:right="60"/>
              <w:jc w:val="both"/>
              <w:rPr>
                <w:rFonts w:ascii="Calibri" w:hAnsi="Calibri" w:cs="Calibri"/>
                <w:lang w:val="pt"/>
              </w:rPr>
            </w:pPr>
            <w:r w:rsidRPr="00C545CE">
              <w:rPr>
                <w:rFonts w:ascii="Calibri" w:hAnsi="Calibri" w:cs="Calibri"/>
                <w:b/>
                <w:bCs/>
                <w:sz w:val="18"/>
                <w:szCs w:val="18"/>
                <w:lang w:val="pt"/>
              </w:rPr>
              <w:t>(=) Resultado Financeiro do Exercício</w:t>
            </w:r>
          </w:p>
        </w:tc>
        <w:tc>
          <w:tcPr>
            <w:tcW w:w="2551" w:type="dxa"/>
            <w:tcBorders>
              <w:top w:val="single" w:sz="4" w:space="0" w:color="000000"/>
              <w:left w:val="single" w:sz="4" w:space="0" w:color="000000"/>
              <w:bottom w:val="single" w:sz="4" w:space="0" w:color="000000"/>
              <w:right w:val="single" w:sz="4" w:space="0" w:color="000000"/>
            </w:tcBorders>
            <w:shd w:val="solid" w:color="8EAADB" w:themeColor="accent1" w:themeTint="99" w:fill="FFFFFF"/>
          </w:tcPr>
          <w:p w14:paraId="241CD106" w14:textId="082B9DAB" w:rsidR="003B1CFF" w:rsidRPr="00C545CE" w:rsidRDefault="00E208AF" w:rsidP="00C545CE">
            <w:pPr>
              <w:autoSpaceDE w:val="0"/>
              <w:autoSpaceDN w:val="0"/>
              <w:adjustRightInd w:val="0"/>
              <w:spacing w:after="0" w:line="240" w:lineRule="auto"/>
              <w:ind w:right="60"/>
              <w:jc w:val="both"/>
              <w:rPr>
                <w:rFonts w:ascii="Calibri" w:hAnsi="Calibri" w:cs="Calibri"/>
                <w:lang w:val="pt"/>
              </w:rPr>
            </w:pPr>
            <w:r w:rsidRPr="00C545CE">
              <w:rPr>
                <w:rFonts w:ascii="Calibri" w:hAnsi="Calibri" w:cs="Calibri"/>
                <w:b/>
                <w:bCs/>
                <w:sz w:val="18"/>
                <w:szCs w:val="18"/>
                <w:lang w:val="pt"/>
              </w:rPr>
              <w:t xml:space="preserve"> </w:t>
            </w:r>
            <w:r w:rsidR="00925879" w:rsidRPr="00C545CE">
              <w:rPr>
                <w:rFonts w:ascii="Calibri" w:hAnsi="Calibri" w:cs="Calibri"/>
                <w:b/>
                <w:bCs/>
                <w:sz w:val="18"/>
                <w:szCs w:val="18"/>
                <w:lang w:val="pt"/>
              </w:rPr>
              <w:t xml:space="preserve">R$ </w:t>
            </w:r>
            <w:r w:rsidR="00C545CE" w:rsidRPr="00C545CE">
              <w:rPr>
                <w:rFonts w:ascii="Calibri" w:hAnsi="Calibri" w:cs="Calibri"/>
                <w:b/>
                <w:bCs/>
                <w:sz w:val="18"/>
                <w:szCs w:val="18"/>
                <w:lang w:val="pt"/>
              </w:rPr>
              <w:t>259.175.020,92</w:t>
            </w:r>
          </w:p>
        </w:tc>
      </w:tr>
    </w:tbl>
    <w:p w14:paraId="050CDD72" w14:textId="77777777" w:rsidR="004434D4" w:rsidRPr="00FE5024" w:rsidRDefault="004434D4" w:rsidP="00EC3988">
      <w:pPr>
        <w:autoSpaceDE w:val="0"/>
        <w:autoSpaceDN w:val="0"/>
        <w:adjustRightInd w:val="0"/>
        <w:spacing w:after="0" w:line="240" w:lineRule="auto"/>
        <w:ind w:right="60"/>
        <w:jc w:val="both"/>
        <w:rPr>
          <w:rFonts w:ascii="Calibri" w:hAnsi="Calibri" w:cs="Calibri"/>
          <w:color w:val="FF0000"/>
          <w:sz w:val="24"/>
          <w:szCs w:val="24"/>
          <w:lang w:val="pt"/>
        </w:rPr>
      </w:pPr>
    </w:p>
    <w:p w14:paraId="6282E0F7" w14:textId="44447FEC" w:rsidR="00983FD1" w:rsidRPr="00B57D75" w:rsidRDefault="00175512" w:rsidP="00EC3988">
      <w:pPr>
        <w:autoSpaceDE w:val="0"/>
        <w:autoSpaceDN w:val="0"/>
        <w:adjustRightInd w:val="0"/>
        <w:spacing w:after="0" w:line="240" w:lineRule="auto"/>
        <w:ind w:right="60" w:firstLine="1276"/>
        <w:jc w:val="both"/>
        <w:rPr>
          <w:rFonts w:ascii="Calibri" w:hAnsi="Calibri" w:cs="Calibri"/>
          <w:lang w:val="pt"/>
        </w:rPr>
      </w:pPr>
      <w:r w:rsidRPr="00B57D75">
        <w:rPr>
          <w:rFonts w:ascii="Calibri" w:hAnsi="Calibri" w:cs="Calibri"/>
          <w:lang w:val="pt"/>
        </w:rPr>
        <w:lastRenderedPageBreak/>
        <w:t xml:space="preserve"> </w:t>
      </w:r>
      <w:r w:rsidR="00983FD1" w:rsidRPr="00B57D75">
        <w:rPr>
          <w:rFonts w:ascii="Calibri" w:hAnsi="Calibri" w:cs="Calibri"/>
          <w:lang w:val="pt"/>
        </w:rPr>
        <w:t xml:space="preserve">O </w:t>
      </w:r>
      <w:r w:rsidR="00C545CE" w:rsidRPr="00B57D75">
        <w:rPr>
          <w:rFonts w:ascii="Calibri" w:hAnsi="Calibri" w:cs="Calibri"/>
          <w:lang w:val="pt"/>
        </w:rPr>
        <w:t>superávit</w:t>
      </w:r>
      <w:r w:rsidR="00983FD1" w:rsidRPr="00B57D75">
        <w:rPr>
          <w:rFonts w:ascii="Calibri" w:hAnsi="Calibri" w:cs="Calibri"/>
          <w:lang w:val="pt"/>
        </w:rPr>
        <w:t xml:space="preserve"> ocorreu </w:t>
      </w:r>
      <w:r w:rsidR="00C545CE" w:rsidRPr="00B57D75">
        <w:rPr>
          <w:rFonts w:ascii="Calibri" w:hAnsi="Calibri" w:cs="Calibri"/>
          <w:lang w:val="pt"/>
        </w:rPr>
        <w:t xml:space="preserve">principalmente </w:t>
      </w:r>
      <w:r w:rsidR="00983FD1" w:rsidRPr="00B57D75">
        <w:rPr>
          <w:rFonts w:ascii="Calibri" w:hAnsi="Calibri" w:cs="Calibri"/>
          <w:lang w:val="pt"/>
        </w:rPr>
        <w:t>em função d</w:t>
      </w:r>
      <w:r w:rsidR="00B57D75" w:rsidRPr="00B57D75">
        <w:rPr>
          <w:rFonts w:ascii="Calibri" w:hAnsi="Calibri" w:cs="Calibri"/>
          <w:lang w:val="pt"/>
        </w:rPr>
        <w:t>e aumento de cota recebida para realização de atividades fins da Seguridade Social, mais especificamente para execução do Auxílio Brasil.</w:t>
      </w:r>
    </w:p>
    <w:p w14:paraId="2BAE8DE3" w14:textId="780F4A65" w:rsidR="0092751A" w:rsidRPr="00C545CE" w:rsidRDefault="0075331C" w:rsidP="00EC3988">
      <w:pPr>
        <w:autoSpaceDE w:val="0"/>
        <w:autoSpaceDN w:val="0"/>
        <w:adjustRightInd w:val="0"/>
        <w:spacing w:after="0" w:line="240" w:lineRule="auto"/>
        <w:ind w:right="60" w:firstLine="1276"/>
        <w:jc w:val="both"/>
        <w:rPr>
          <w:rFonts w:ascii="Calibri" w:hAnsi="Calibri" w:cs="Calibri"/>
          <w:lang w:val="pt"/>
        </w:rPr>
      </w:pPr>
      <w:r w:rsidRPr="00C545CE">
        <w:rPr>
          <w:rFonts w:ascii="Calibri" w:hAnsi="Calibri" w:cs="Calibri"/>
          <w:lang w:val="pt"/>
        </w:rPr>
        <w:t>Cabe ressaltar que a inscrição dos Restos a Pagar Não Processados do Auxílio Emergencial foi permitida</w:t>
      </w:r>
      <w:r w:rsidR="0082580F" w:rsidRPr="00C545CE">
        <w:rPr>
          <w:rFonts w:ascii="Calibri" w:hAnsi="Calibri" w:cs="Calibri"/>
          <w:lang w:val="pt"/>
        </w:rPr>
        <w:t xml:space="preserve"> no exercício de 2020</w:t>
      </w:r>
      <w:r w:rsidRPr="00C545CE">
        <w:rPr>
          <w:rFonts w:ascii="Calibri" w:hAnsi="Calibri" w:cs="Calibri"/>
          <w:lang w:val="pt"/>
        </w:rPr>
        <w:t xml:space="preserve"> por meio do </w:t>
      </w:r>
      <w:hyperlink r:id="rId17" w:history="1">
        <w:r w:rsidRPr="00C545CE">
          <w:rPr>
            <w:rFonts w:ascii="Calibri" w:hAnsi="Calibri" w:cs="Calibri"/>
            <w:lang w:val="pt"/>
          </w:rPr>
          <w:t>Decreto nº 10.579, de 18 de dezembro de 2020</w:t>
        </w:r>
      </w:hyperlink>
      <w:r w:rsidRPr="00C545CE">
        <w:rPr>
          <w:rFonts w:ascii="Calibri" w:hAnsi="Calibri" w:cs="Calibri"/>
          <w:lang w:val="pt"/>
        </w:rPr>
        <w:t xml:space="preserve">, desde que as Despesas fossem </w:t>
      </w:r>
      <w:r w:rsidR="001B6DBA" w:rsidRPr="00C545CE">
        <w:rPr>
          <w:rFonts w:ascii="Calibri" w:hAnsi="Calibri" w:cs="Calibri"/>
          <w:lang w:val="pt"/>
        </w:rPr>
        <w:t>liquidada</w:t>
      </w:r>
      <w:r w:rsidRPr="00C545CE">
        <w:rPr>
          <w:rFonts w:ascii="Calibri" w:hAnsi="Calibri" w:cs="Calibri"/>
          <w:lang w:val="pt"/>
        </w:rPr>
        <w:t>s até 31/12/2021 e devidamente justificadas pelo gestor.</w:t>
      </w:r>
      <w:r w:rsidR="0051493E" w:rsidRPr="00C545CE">
        <w:rPr>
          <w:rFonts w:ascii="Calibri" w:hAnsi="Calibri" w:cs="Calibri"/>
          <w:lang w:val="pt"/>
        </w:rPr>
        <w:t xml:space="preserve"> No dia 30/12/</w:t>
      </w:r>
      <w:r w:rsidR="001B6DBA" w:rsidRPr="00C545CE">
        <w:rPr>
          <w:rFonts w:ascii="Calibri" w:hAnsi="Calibri" w:cs="Calibri"/>
          <w:lang w:val="pt"/>
        </w:rPr>
        <w:t xml:space="preserve">2021 foram liquidados R$ </w:t>
      </w:r>
      <w:r w:rsidR="0051493E" w:rsidRPr="00C545CE">
        <w:rPr>
          <w:rFonts w:ascii="Calibri" w:hAnsi="Calibri" w:cs="Calibri"/>
          <w:lang w:val="pt"/>
        </w:rPr>
        <w:t>357.591.239,09</w:t>
      </w:r>
      <w:r w:rsidR="001B6DBA" w:rsidRPr="00C545CE">
        <w:rPr>
          <w:rFonts w:ascii="Calibri" w:hAnsi="Calibri" w:cs="Calibri"/>
          <w:lang w:val="pt"/>
        </w:rPr>
        <w:t xml:space="preserve"> de Restos a Pagar</w:t>
      </w:r>
      <w:r w:rsidR="0051493E" w:rsidRPr="00C545CE">
        <w:rPr>
          <w:rFonts w:ascii="Calibri" w:hAnsi="Calibri" w:cs="Calibri"/>
          <w:lang w:val="pt"/>
        </w:rPr>
        <w:t xml:space="preserve"> Não Processados conforme quadro abaixo:</w:t>
      </w:r>
    </w:p>
    <w:p w14:paraId="7DA60E2E" w14:textId="77777777" w:rsidR="0051493E" w:rsidRPr="00C545CE" w:rsidRDefault="0051493E" w:rsidP="00EC3988">
      <w:pPr>
        <w:autoSpaceDE w:val="0"/>
        <w:autoSpaceDN w:val="0"/>
        <w:adjustRightInd w:val="0"/>
        <w:spacing w:after="0" w:line="240" w:lineRule="auto"/>
        <w:ind w:right="60" w:firstLine="1276"/>
        <w:jc w:val="both"/>
        <w:rPr>
          <w:rFonts w:ascii="Calibri" w:hAnsi="Calibri" w:cs="Calibri"/>
          <w:lang w:val="pt"/>
        </w:rPr>
      </w:pPr>
    </w:p>
    <w:tbl>
      <w:tblPr>
        <w:tblStyle w:val="Tabelacomgrade"/>
        <w:tblW w:w="0" w:type="auto"/>
        <w:tblLook w:val="04A0" w:firstRow="1" w:lastRow="0" w:firstColumn="1" w:lastColumn="0" w:noHBand="0" w:noVBand="1"/>
      </w:tblPr>
      <w:tblGrid>
        <w:gridCol w:w="5098"/>
        <w:gridCol w:w="1701"/>
      </w:tblGrid>
      <w:tr w:rsidR="00FE5024" w:rsidRPr="00C545CE" w14:paraId="5B10CA0D" w14:textId="77777777" w:rsidTr="00485E7C">
        <w:tc>
          <w:tcPr>
            <w:tcW w:w="5098" w:type="dxa"/>
          </w:tcPr>
          <w:p w14:paraId="430B9055" w14:textId="05160988" w:rsidR="0051493E" w:rsidRPr="00C545CE" w:rsidRDefault="0051493E" w:rsidP="00EC3988">
            <w:pPr>
              <w:autoSpaceDE w:val="0"/>
              <w:autoSpaceDN w:val="0"/>
              <w:adjustRightInd w:val="0"/>
              <w:ind w:right="60"/>
              <w:jc w:val="both"/>
              <w:rPr>
                <w:rFonts w:ascii="Calibri" w:hAnsi="Calibri" w:cs="Calibri"/>
                <w:sz w:val="18"/>
                <w:szCs w:val="18"/>
                <w:lang w:val="pt"/>
              </w:rPr>
            </w:pPr>
            <w:r w:rsidRPr="00C545CE">
              <w:rPr>
                <w:rFonts w:ascii="Calibri" w:hAnsi="Calibri" w:cs="Calibri"/>
                <w:sz w:val="18"/>
                <w:szCs w:val="18"/>
                <w:lang w:val="pt"/>
              </w:rPr>
              <w:t>Auxílio Emergencial 2020 - Cadastro Único Não PBF</w:t>
            </w:r>
          </w:p>
        </w:tc>
        <w:tc>
          <w:tcPr>
            <w:tcW w:w="1701" w:type="dxa"/>
          </w:tcPr>
          <w:p w14:paraId="2DACD915" w14:textId="502F5B52" w:rsidR="0051493E" w:rsidRPr="00C545CE" w:rsidRDefault="0051493E" w:rsidP="00EC3988">
            <w:pPr>
              <w:autoSpaceDE w:val="0"/>
              <w:autoSpaceDN w:val="0"/>
              <w:adjustRightInd w:val="0"/>
              <w:ind w:right="60"/>
              <w:jc w:val="both"/>
              <w:rPr>
                <w:rFonts w:ascii="Calibri" w:hAnsi="Calibri" w:cs="Calibri"/>
                <w:sz w:val="18"/>
                <w:szCs w:val="18"/>
                <w:lang w:val="pt"/>
              </w:rPr>
            </w:pPr>
            <w:r w:rsidRPr="00C545CE">
              <w:rPr>
                <w:rFonts w:ascii="Calibri" w:hAnsi="Calibri" w:cs="Calibri"/>
                <w:sz w:val="18"/>
                <w:szCs w:val="18"/>
                <w:lang w:val="pt"/>
              </w:rPr>
              <w:t>R$ 39.859.920,00</w:t>
            </w:r>
          </w:p>
        </w:tc>
      </w:tr>
      <w:tr w:rsidR="00FE5024" w:rsidRPr="00C545CE" w14:paraId="7218D09E" w14:textId="77777777" w:rsidTr="00485E7C">
        <w:tc>
          <w:tcPr>
            <w:tcW w:w="5098" w:type="dxa"/>
          </w:tcPr>
          <w:p w14:paraId="25FECBFF" w14:textId="08B3F6F5" w:rsidR="0051493E" w:rsidRPr="00C545CE" w:rsidRDefault="0051493E" w:rsidP="00EC3988">
            <w:pPr>
              <w:autoSpaceDE w:val="0"/>
              <w:autoSpaceDN w:val="0"/>
              <w:adjustRightInd w:val="0"/>
              <w:ind w:right="60"/>
              <w:jc w:val="both"/>
              <w:rPr>
                <w:rFonts w:ascii="Calibri" w:hAnsi="Calibri" w:cs="Calibri"/>
                <w:sz w:val="18"/>
                <w:szCs w:val="18"/>
                <w:lang w:val="pt"/>
              </w:rPr>
            </w:pPr>
            <w:r w:rsidRPr="00C545CE">
              <w:rPr>
                <w:rFonts w:ascii="Calibri" w:hAnsi="Calibri" w:cs="Calibri"/>
                <w:sz w:val="18"/>
                <w:szCs w:val="18"/>
                <w:lang w:val="pt"/>
              </w:rPr>
              <w:t>Auxílio Emergencial 2020 - Extracad</w:t>
            </w:r>
          </w:p>
        </w:tc>
        <w:tc>
          <w:tcPr>
            <w:tcW w:w="1701" w:type="dxa"/>
          </w:tcPr>
          <w:p w14:paraId="3AE4AEF5" w14:textId="09505BF4" w:rsidR="0051493E" w:rsidRPr="00C545CE" w:rsidRDefault="0051493E" w:rsidP="00EC3988">
            <w:pPr>
              <w:autoSpaceDE w:val="0"/>
              <w:autoSpaceDN w:val="0"/>
              <w:adjustRightInd w:val="0"/>
              <w:ind w:right="60"/>
              <w:jc w:val="both"/>
              <w:rPr>
                <w:rFonts w:ascii="Calibri" w:hAnsi="Calibri" w:cs="Calibri"/>
                <w:sz w:val="18"/>
                <w:szCs w:val="18"/>
                <w:lang w:val="pt"/>
              </w:rPr>
            </w:pPr>
            <w:r w:rsidRPr="00C545CE">
              <w:rPr>
                <w:rFonts w:ascii="Calibri" w:hAnsi="Calibri" w:cs="Calibri"/>
                <w:sz w:val="18"/>
                <w:szCs w:val="18"/>
                <w:lang w:val="pt"/>
              </w:rPr>
              <w:t>R$ 159.340.080,00</w:t>
            </w:r>
          </w:p>
        </w:tc>
      </w:tr>
      <w:tr w:rsidR="00FE5024" w:rsidRPr="00C545CE" w14:paraId="227B2078" w14:textId="77777777" w:rsidTr="00485E7C">
        <w:tc>
          <w:tcPr>
            <w:tcW w:w="5098" w:type="dxa"/>
          </w:tcPr>
          <w:p w14:paraId="69ADD60E" w14:textId="5EEA729C" w:rsidR="0051493E" w:rsidRPr="00C545CE" w:rsidRDefault="0051493E" w:rsidP="00EC3988">
            <w:pPr>
              <w:autoSpaceDE w:val="0"/>
              <w:autoSpaceDN w:val="0"/>
              <w:adjustRightInd w:val="0"/>
              <w:ind w:right="60"/>
              <w:jc w:val="both"/>
              <w:rPr>
                <w:rFonts w:ascii="Calibri" w:hAnsi="Calibri" w:cs="Calibri"/>
                <w:sz w:val="18"/>
                <w:szCs w:val="18"/>
                <w:lang w:val="pt"/>
              </w:rPr>
            </w:pPr>
            <w:r w:rsidRPr="00C545CE">
              <w:rPr>
                <w:rFonts w:ascii="Calibri" w:hAnsi="Calibri" w:cs="Calibri"/>
                <w:sz w:val="18"/>
                <w:szCs w:val="18"/>
                <w:lang w:val="pt"/>
              </w:rPr>
              <w:t>Auxílio Emergencial Residual – PBF</w:t>
            </w:r>
          </w:p>
        </w:tc>
        <w:tc>
          <w:tcPr>
            <w:tcW w:w="1701" w:type="dxa"/>
          </w:tcPr>
          <w:p w14:paraId="4CF9B3FF" w14:textId="162CC9FC" w:rsidR="0051493E" w:rsidRPr="00C545CE" w:rsidRDefault="0051493E" w:rsidP="00EC3988">
            <w:pPr>
              <w:autoSpaceDE w:val="0"/>
              <w:autoSpaceDN w:val="0"/>
              <w:adjustRightInd w:val="0"/>
              <w:ind w:right="60"/>
              <w:jc w:val="both"/>
              <w:rPr>
                <w:rFonts w:ascii="Calibri" w:hAnsi="Calibri" w:cs="Calibri"/>
                <w:sz w:val="18"/>
                <w:szCs w:val="18"/>
                <w:lang w:val="pt"/>
              </w:rPr>
            </w:pPr>
            <w:r w:rsidRPr="00C545CE">
              <w:rPr>
                <w:rFonts w:ascii="Calibri" w:hAnsi="Calibri" w:cs="Calibri"/>
                <w:sz w:val="18"/>
                <w:szCs w:val="18"/>
                <w:lang w:val="pt"/>
              </w:rPr>
              <w:t>R$ 1.871.239,09</w:t>
            </w:r>
          </w:p>
        </w:tc>
      </w:tr>
      <w:tr w:rsidR="00FE5024" w:rsidRPr="00C545CE" w14:paraId="79363AFF" w14:textId="77777777" w:rsidTr="00485E7C">
        <w:tc>
          <w:tcPr>
            <w:tcW w:w="5098" w:type="dxa"/>
          </w:tcPr>
          <w:p w14:paraId="2B6229C9" w14:textId="13558683" w:rsidR="0051493E" w:rsidRPr="00C545CE" w:rsidRDefault="0051493E" w:rsidP="0051493E">
            <w:pPr>
              <w:autoSpaceDE w:val="0"/>
              <w:autoSpaceDN w:val="0"/>
              <w:adjustRightInd w:val="0"/>
              <w:ind w:right="60"/>
              <w:jc w:val="both"/>
              <w:rPr>
                <w:rFonts w:ascii="Calibri" w:hAnsi="Calibri" w:cs="Calibri"/>
                <w:sz w:val="18"/>
                <w:szCs w:val="18"/>
                <w:lang w:val="pt"/>
              </w:rPr>
            </w:pPr>
            <w:r w:rsidRPr="00C545CE">
              <w:rPr>
                <w:rFonts w:ascii="Calibri" w:hAnsi="Calibri" w:cs="Calibri"/>
                <w:sz w:val="18"/>
                <w:szCs w:val="18"/>
                <w:lang w:val="pt"/>
              </w:rPr>
              <w:t>Auxílio Emergencial Residual – Cadastro Único Não PBF e Extracad</w:t>
            </w:r>
          </w:p>
        </w:tc>
        <w:tc>
          <w:tcPr>
            <w:tcW w:w="1701" w:type="dxa"/>
          </w:tcPr>
          <w:p w14:paraId="6FE9D8FC" w14:textId="584ADBDD" w:rsidR="0051493E" w:rsidRPr="00C545CE" w:rsidRDefault="0051493E" w:rsidP="00EC3988">
            <w:pPr>
              <w:autoSpaceDE w:val="0"/>
              <w:autoSpaceDN w:val="0"/>
              <w:adjustRightInd w:val="0"/>
              <w:ind w:right="60"/>
              <w:jc w:val="both"/>
              <w:rPr>
                <w:rFonts w:ascii="Calibri" w:hAnsi="Calibri" w:cs="Calibri"/>
                <w:sz w:val="18"/>
                <w:szCs w:val="18"/>
                <w:lang w:val="pt"/>
              </w:rPr>
            </w:pPr>
            <w:r w:rsidRPr="00C545CE">
              <w:rPr>
                <w:rFonts w:ascii="Calibri" w:hAnsi="Calibri" w:cs="Calibri"/>
                <w:sz w:val="18"/>
                <w:szCs w:val="18"/>
                <w:lang w:val="pt"/>
              </w:rPr>
              <w:t>R$ 132.340.000,00</w:t>
            </w:r>
          </w:p>
        </w:tc>
      </w:tr>
      <w:tr w:rsidR="0051493E" w:rsidRPr="00C545CE" w14:paraId="53FFAD2F" w14:textId="77777777" w:rsidTr="00485E7C">
        <w:tc>
          <w:tcPr>
            <w:tcW w:w="5098" w:type="dxa"/>
          </w:tcPr>
          <w:p w14:paraId="5F062C85" w14:textId="67D008D4" w:rsidR="0051493E" w:rsidRPr="00C545CE" w:rsidRDefault="0051493E" w:rsidP="0051493E">
            <w:pPr>
              <w:autoSpaceDE w:val="0"/>
              <w:autoSpaceDN w:val="0"/>
              <w:adjustRightInd w:val="0"/>
              <w:ind w:right="60"/>
              <w:jc w:val="both"/>
              <w:rPr>
                <w:rFonts w:ascii="Calibri" w:hAnsi="Calibri" w:cs="Calibri"/>
                <w:sz w:val="18"/>
                <w:szCs w:val="18"/>
                <w:lang w:val="pt"/>
              </w:rPr>
            </w:pPr>
            <w:r w:rsidRPr="00C545CE">
              <w:rPr>
                <w:rFonts w:ascii="Calibri" w:hAnsi="Calibri" w:cs="Calibri"/>
                <w:sz w:val="18"/>
                <w:szCs w:val="18"/>
                <w:lang w:val="pt"/>
              </w:rPr>
              <w:t>Auxílio Emergencial Residual – Demandas Judiciais</w:t>
            </w:r>
          </w:p>
        </w:tc>
        <w:tc>
          <w:tcPr>
            <w:tcW w:w="1701" w:type="dxa"/>
          </w:tcPr>
          <w:p w14:paraId="0AE6D17F" w14:textId="0D11E143" w:rsidR="0051493E" w:rsidRPr="00C545CE" w:rsidRDefault="0051493E" w:rsidP="00EC3988">
            <w:pPr>
              <w:autoSpaceDE w:val="0"/>
              <w:autoSpaceDN w:val="0"/>
              <w:adjustRightInd w:val="0"/>
              <w:ind w:right="60"/>
              <w:jc w:val="both"/>
              <w:rPr>
                <w:rFonts w:ascii="Calibri" w:hAnsi="Calibri" w:cs="Calibri"/>
                <w:sz w:val="18"/>
                <w:szCs w:val="18"/>
                <w:lang w:val="pt"/>
              </w:rPr>
            </w:pPr>
            <w:r w:rsidRPr="00C545CE">
              <w:rPr>
                <w:rFonts w:ascii="Calibri" w:hAnsi="Calibri" w:cs="Calibri"/>
                <w:sz w:val="18"/>
                <w:szCs w:val="18"/>
                <w:lang w:val="pt"/>
              </w:rPr>
              <w:t>R$ 24.180.000,00</w:t>
            </w:r>
          </w:p>
        </w:tc>
      </w:tr>
    </w:tbl>
    <w:p w14:paraId="156DF616" w14:textId="77777777" w:rsidR="004434D4" w:rsidRPr="00FE5024" w:rsidRDefault="004434D4" w:rsidP="00EC3988">
      <w:pPr>
        <w:autoSpaceDE w:val="0"/>
        <w:autoSpaceDN w:val="0"/>
        <w:adjustRightInd w:val="0"/>
        <w:spacing w:after="0" w:line="240" w:lineRule="auto"/>
        <w:ind w:right="60"/>
        <w:jc w:val="both"/>
        <w:rPr>
          <w:rFonts w:ascii="Calibri" w:hAnsi="Calibri" w:cs="Calibri"/>
          <w:b/>
          <w:color w:val="FF0000"/>
          <w:sz w:val="30"/>
          <w:szCs w:val="30"/>
          <w:lang w:val="pt"/>
        </w:rPr>
      </w:pPr>
    </w:p>
    <w:p w14:paraId="53F7EDD8" w14:textId="331A4401" w:rsidR="005A453E" w:rsidRPr="00C545CE" w:rsidRDefault="005A453E" w:rsidP="008468D4">
      <w:pPr>
        <w:autoSpaceDE w:val="0"/>
        <w:autoSpaceDN w:val="0"/>
        <w:adjustRightInd w:val="0"/>
        <w:spacing w:after="0" w:line="240" w:lineRule="auto"/>
        <w:ind w:right="60"/>
        <w:jc w:val="center"/>
        <w:rPr>
          <w:rFonts w:ascii="Calibri" w:hAnsi="Calibri" w:cs="Calibri"/>
          <w:b/>
          <w:i/>
          <w:sz w:val="30"/>
          <w:szCs w:val="30"/>
          <w:u w:val="single"/>
          <w:lang w:val="pt"/>
        </w:rPr>
      </w:pPr>
      <w:r w:rsidRPr="00C545CE">
        <w:rPr>
          <w:rFonts w:ascii="Calibri" w:hAnsi="Calibri" w:cs="Calibri"/>
          <w:b/>
          <w:i/>
          <w:sz w:val="30"/>
          <w:szCs w:val="30"/>
          <w:u w:val="single"/>
          <w:lang w:val="pt"/>
        </w:rPr>
        <w:t>N</w:t>
      </w:r>
      <w:r w:rsidR="003A79C1" w:rsidRPr="00C545CE">
        <w:rPr>
          <w:rFonts w:ascii="Calibri" w:hAnsi="Calibri" w:cs="Calibri"/>
          <w:b/>
          <w:i/>
          <w:sz w:val="30"/>
          <w:szCs w:val="30"/>
          <w:u w:val="single"/>
          <w:lang w:val="pt"/>
        </w:rPr>
        <w:t>otas do Balanço Orçamentário</w:t>
      </w:r>
    </w:p>
    <w:p w14:paraId="5AD0E0DE" w14:textId="77777777" w:rsidR="004434D4" w:rsidRPr="00C545CE" w:rsidRDefault="004434D4" w:rsidP="00EC3988">
      <w:pPr>
        <w:autoSpaceDE w:val="0"/>
        <w:autoSpaceDN w:val="0"/>
        <w:adjustRightInd w:val="0"/>
        <w:spacing w:after="0" w:line="240" w:lineRule="auto"/>
        <w:ind w:left="60" w:right="60" w:firstLine="1216"/>
        <w:jc w:val="both"/>
        <w:rPr>
          <w:rFonts w:ascii="Calibri" w:hAnsi="Calibri" w:cs="Calibri"/>
          <w:b/>
          <w:bCs/>
          <w:lang w:val="pt"/>
        </w:rPr>
      </w:pPr>
    </w:p>
    <w:p w14:paraId="0DEB3741" w14:textId="34B9AE4A" w:rsidR="004434D4" w:rsidRPr="00C545CE" w:rsidRDefault="004434D4" w:rsidP="00EC3988">
      <w:pPr>
        <w:autoSpaceDE w:val="0"/>
        <w:autoSpaceDN w:val="0"/>
        <w:adjustRightInd w:val="0"/>
        <w:spacing w:after="0" w:line="240" w:lineRule="auto"/>
        <w:ind w:right="60" w:firstLine="1276"/>
        <w:jc w:val="both"/>
        <w:rPr>
          <w:rFonts w:ascii="Calibri" w:hAnsi="Calibri" w:cs="Calibri"/>
          <w:lang w:val="pt"/>
        </w:rPr>
      </w:pPr>
      <w:r w:rsidRPr="00C545CE">
        <w:rPr>
          <w:rFonts w:ascii="Calibri" w:hAnsi="Calibri" w:cs="Calibri"/>
          <w:lang w:val="pt"/>
        </w:rPr>
        <w:t>O Balanço Orçamentário demonstra as receitas detalhadas por categoria econômica e origem, especificando a previsão inicial, a previsão atualizada para o exercício, a receita realizada e o saldo, que corresponde ao excesso ou insuficiência de arrecadação. Demonstra, também, as despesas por categoria econômica e grupo de natureza da despesa, discriminando a dotação inicial, a dotação atualizada para o exercício, as despesas empenhadas, as despesas liquidadas, as despesas pagas e o saldo da dotação.</w:t>
      </w:r>
    </w:p>
    <w:p w14:paraId="083F0DE0" w14:textId="73E2A706" w:rsidR="005A453E" w:rsidRPr="00C545CE" w:rsidRDefault="005A453E" w:rsidP="00EC3988">
      <w:pPr>
        <w:autoSpaceDE w:val="0"/>
        <w:autoSpaceDN w:val="0"/>
        <w:adjustRightInd w:val="0"/>
        <w:spacing w:after="0" w:line="240" w:lineRule="auto"/>
        <w:ind w:right="60" w:firstLine="1276"/>
        <w:jc w:val="both"/>
        <w:rPr>
          <w:rFonts w:ascii="Calibri" w:hAnsi="Calibri" w:cs="Calibri"/>
          <w:lang w:val="pt"/>
        </w:rPr>
      </w:pPr>
      <w:r w:rsidRPr="00C545CE">
        <w:rPr>
          <w:rFonts w:ascii="Calibri" w:hAnsi="Calibri" w:cs="Calibri"/>
          <w:lang w:val="pt"/>
        </w:rPr>
        <w:t xml:space="preserve">Seguem abaixo algumas informações essenciais à análise do referido </w:t>
      </w:r>
      <w:r w:rsidR="009D3AF3" w:rsidRPr="00C545CE">
        <w:rPr>
          <w:rFonts w:ascii="Calibri" w:hAnsi="Calibri" w:cs="Calibri"/>
          <w:lang w:val="pt"/>
        </w:rPr>
        <w:t>demonstrativos</w:t>
      </w:r>
      <w:r w:rsidRPr="00C545CE">
        <w:rPr>
          <w:rFonts w:ascii="Calibri" w:hAnsi="Calibri" w:cs="Calibri"/>
          <w:lang w:val="pt"/>
        </w:rPr>
        <w:t>:</w:t>
      </w:r>
    </w:p>
    <w:p w14:paraId="13B36F64" w14:textId="77777777" w:rsidR="004434D4" w:rsidRPr="00FE5024" w:rsidRDefault="004434D4" w:rsidP="00EC3988">
      <w:pPr>
        <w:autoSpaceDE w:val="0"/>
        <w:autoSpaceDN w:val="0"/>
        <w:adjustRightInd w:val="0"/>
        <w:spacing w:after="0" w:line="240" w:lineRule="auto"/>
        <w:ind w:right="60" w:firstLine="1276"/>
        <w:jc w:val="both"/>
        <w:rPr>
          <w:rFonts w:ascii="Calibri" w:hAnsi="Calibri" w:cs="Calibri"/>
          <w:b/>
          <w:bCs/>
          <w:color w:val="FF0000"/>
          <w:lang w:val="pt"/>
        </w:rPr>
      </w:pPr>
    </w:p>
    <w:p w14:paraId="50C4991F" w14:textId="147BFC62" w:rsidR="004434D4" w:rsidRPr="00E9151B" w:rsidRDefault="004434D4" w:rsidP="00ED5EEA">
      <w:pPr>
        <w:numPr>
          <w:ilvl w:val="0"/>
          <w:numId w:val="7"/>
        </w:numPr>
        <w:autoSpaceDE w:val="0"/>
        <w:autoSpaceDN w:val="0"/>
        <w:adjustRightInd w:val="0"/>
        <w:spacing w:after="0" w:line="240" w:lineRule="auto"/>
        <w:ind w:right="60"/>
        <w:jc w:val="both"/>
        <w:rPr>
          <w:rFonts w:ascii="Calibri" w:hAnsi="Calibri" w:cs="Calibri"/>
          <w:b/>
          <w:bCs/>
          <w:lang w:val="pt"/>
        </w:rPr>
      </w:pPr>
      <w:r w:rsidRPr="00E9151B">
        <w:rPr>
          <w:rFonts w:ascii="Calibri" w:hAnsi="Calibri" w:cs="Calibri"/>
          <w:b/>
          <w:bCs/>
          <w:lang w:val="pt"/>
        </w:rPr>
        <w:t>O regime orçamentário e o critério de classificação adotados no orçamento aprovado</w:t>
      </w:r>
    </w:p>
    <w:p w14:paraId="213318F9" w14:textId="00BDE8D5" w:rsidR="004434D4" w:rsidRPr="00E9151B" w:rsidRDefault="004434D4" w:rsidP="00EC3988">
      <w:pPr>
        <w:autoSpaceDE w:val="0"/>
        <w:autoSpaceDN w:val="0"/>
        <w:adjustRightInd w:val="0"/>
        <w:spacing w:after="0" w:line="240" w:lineRule="auto"/>
        <w:ind w:right="62" w:firstLine="1276"/>
        <w:jc w:val="both"/>
        <w:rPr>
          <w:rFonts w:ascii="Calibri" w:hAnsi="Calibri" w:cs="Calibri"/>
          <w:lang w:val="pt"/>
        </w:rPr>
      </w:pPr>
      <w:r w:rsidRPr="00E9151B">
        <w:rPr>
          <w:rFonts w:ascii="Calibri" w:hAnsi="Calibri" w:cs="Calibri"/>
          <w:lang w:val="pt"/>
        </w:rPr>
        <w:t xml:space="preserve">O regime orçamentário adotado no âmbito do Ministério da Cidadania é o misto, ou seja, as receitas são contabilizadas quando da arrecadação e as despesas </w:t>
      </w:r>
      <w:r w:rsidR="00EA37A2" w:rsidRPr="00E9151B">
        <w:rPr>
          <w:rFonts w:ascii="Calibri" w:hAnsi="Calibri" w:cs="Calibri"/>
          <w:lang w:val="pt"/>
        </w:rPr>
        <w:t>quando da realização do empenho, conforme estabelecido no artigo 35 da Lei nº 4.320/64.</w:t>
      </w:r>
    </w:p>
    <w:p w14:paraId="1099DE51" w14:textId="77777777" w:rsidR="00447717" w:rsidRPr="00E9151B" w:rsidRDefault="00447717" w:rsidP="00EC3988">
      <w:pPr>
        <w:autoSpaceDE w:val="0"/>
        <w:autoSpaceDN w:val="0"/>
        <w:adjustRightInd w:val="0"/>
        <w:spacing w:after="0" w:line="240" w:lineRule="auto"/>
        <w:ind w:right="62" w:firstLine="1276"/>
        <w:jc w:val="both"/>
        <w:rPr>
          <w:rFonts w:ascii="Calibri" w:hAnsi="Calibri" w:cs="Calibri"/>
          <w:lang w:val="pt"/>
        </w:rPr>
      </w:pPr>
    </w:p>
    <w:p w14:paraId="03AF4D4B" w14:textId="2F0AF849" w:rsidR="004434D4" w:rsidRPr="00E9151B" w:rsidRDefault="004434D4" w:rsidP="00ED5EEA">
      <w:pPr>
        <w:numPr>
          <w:ilvl w:val="0"/>
          <w:numId w:val="7"/>
        </w:numPr>
        <w:autoSpaceDE w:val="0"/>
        <w:autoSpaceDN w:val="0"/>
        <w:adjustRightInd w:val="0"/>
        <w:spacing w:after="0" w:line="240" w:lineRule="auto"/>
        <w:ind w:left="357" w:right="62" w:hanging="357"/>
        <w:jc w:val="both"/>
        <w:rPr>
          <w:rFonts w:ascii="Calibri" w:hAnsi="Calibri" w:cs="Calibri"/>
          <w:b/>
          <w:bCs/>
          <w:lang w:val="pt"/>
        </w:rPr>
      </w:pPr>
      <w:r w:rsidRPr="00E9151B">
        <w:rPr>
          <w:rFonts w:ascii="Calibri" w:hAnsi="Calibri" w:cs="Calibri"/>
          <w:b/>
          <w:bCs/>
          <w:lang w:val="pt"/>
        </w:rPr>
        <w:t>O período a que se refere o orçamento</w:t>
      </w:r>
    </w:p>
    <w:p w14:paraId="7734DCE8" w14:textId="66F91E21" w:rsidR="004434D4" w:rsidRPr="00E9151B" w:rsidRDefault="004434D4" w:rsidP="00EC3988">
      <w:pPr>
        <w:autoSpaceDE w:val="0"/>
        <w:autoSpaceDN w:val="0"/>
        <w:adjustRightInd w:val="0"/>
        <w:spacing w:after="0" w:line="240" w:lineRule="auto"/>
        <w:ind w:right="60" w:firstLine="1276"/>
        <w:jc w:val="both"/>
        <w:rPr>
          <w:rFonts w:ascii="Calibri" w:hAnsi="Calibri" w:cs="Calibri"/>
          <w:lang w:val="pt"/>
        </w:rPr>
      </w:pPr>
      <w:r w:rsidRPr="00E9151B">
        <w:rPr>
          <w:rFonts w:ascii="Calibri" w:hAnsi="Calibri" w:cs="Calibri"/>
          <w:lang w:val="pt"/>
        </w:rPr>
        <w:t xml:space="preserve">O orçamento </w:t>
      </w:r>
      <w:r w:rsidR="00EA37A2" w:rsidRPr="00E9151B">
        <w:rPr>
          <w:rFonts w:ascii="Calibri" w:hAnsi="Calibri" w:cs="Calibri"/>
          <w:lang w:val="pt"/>
        </w:rPr>
        <w:t>é anual conforme estabelecido no artigo 2º da Lei nº 4.320/64, todavia a análise em questão se refe</w:t>
      </w:r>
      <w:r w:rsidR="00E9151B" w:rsidRPr="00E9151B">
        <w:rPr>
          <w:rFonts w:ascii="Calibri" w:hAnsi="Calibri" w:cs="Calibri"/>
          <w:lang w:val="pt"/>
        </w:rPr>
        <w:t>re ao período de 01/01/2022</w:t>
      </w:r>
      <w:r w:rsidR="00DE6C04" w:rsidRPr="00E9151B">
        <w:rPr>
          <w:rFonts w:ascii="Calibri" w:hAnsi="Calibri" w:cs="Calibri"/>
          <w:lang w:val="pt"/>
        </w:rPr>
        <w:t xml:space="preserve"> a 31</w:t>
      </w:r>
      <w:r w:rsidR="005A453E" w:rsidRPr="00E9151B">
        <w:rPr>
          <w:rFonts w:ascii="Calibri" w:hAnsi="Calibri" w:cs="Calibri"/>
          <w:lang w:val="pt"/>
        </w:rPr>
        <w:t>/</w:t>
      </w:r>
      <w:r w:rsidR="00E9151B" w:rsidRPr="00E9151B">
        <w:rPr>
          <w:rFonts w:ascii="Calibri" w:hAnsi="Calibri" w:cs="Calibri"/>
          <w:lang w:val="pt"/>
        </w:rPr>
        <w:t>03/2022</w:t>
      </w:r>
      <w:r w:rsidR="00EA37A2" w:rsidRPr="00E9151B">
        <w:rPr>
          <w:rFonts w:ascii="Calibri" w:hAnsi="Calibri" w:cs="Calibri"/>
          <w:lang w:val="pt"/>
        </w:rPr>
        <w:t>.</w:t>
      </w:r>
    </w:p>
    <w:p w14:paraId="420BA5FE" w14:textId="77777777" w:rsidR="004434D4" w:rsidRPr="00FE5024" w:rsidRDefault="004434D4" w:rsidP="00EC3988">
      <w:pPr>
        <w:autoSpaceDE w:val="0"/>
        <w:autoSpaceDN w:val="0"/>
        <w:adjustRightInd w:val="0"/>
        <w:spacing w:after="0" w:line="240" w:lineRule="auto"/>
        <w:ind w:right="60" w:firstLine="1276"/>
        <w:jc w:val="both"/>
        <w:rPr>
          <w:rFonts w:ascii="Calibri" w:hAnsi="Calibri" w:cs="Calibri"/>
          <w:color w:val="FF0000"/>
          <w:lang w:val="pt"/>
        </w:rPr>
      </w:pPr>
    </w:p>
    <w:p w14:paraId="53EBE8E6" w14:textId="77777777" w:rsidR="004434D4" w:rsidRPr="00E9151B" w:rsidRDefault="004434D4" w:rsidP="00ED5EEA">
      <w:pPr>
        <w:numPr>
          <w:ilvl w:val="0"/>
          <w:numId w:val="7"/>
        </w:numPr>
        <w:autoSpaceDE w:val="0"/>
        <w:autoSpaceDN w:val="0"/>
        <w:adjustRightInd w:val="0"/>
        <w:spacing w:after="0" w:line="240" w:lineRule="auto"/>
        <w:ind w:right="60"/>
        <w:jc w:val="both"/>
        <w:rPr>
          <w:rFonts w:ascii="Calibri" w:hAnsi="Calibri" w:cs="Calibri"/>
          <w:b/>
          <w:bCs/>
          <w:lang w:val="pt"/>
        </w:rPr>
      </w:pPr>
      <w:r w:rsidRPr="00E9151B">
        <w:rPr>
          <w:rFonts w:ascii="Calibri" w:hAnsi="Calibri" w:cs="Calibri"/>
          <w:b/>
          <w:bCs/>
          <w:lang w:val="pt"/>
        </w:rPr>
        <w:t>As entidades abrangidas</w:t>
      </w:r>
    </w:p>
    <w:p w14:paraId="1C52A16A" w14:textId="2C92FFCD" w:rsidR="004434D4" w:rsidRPr="00E9151B" w:rsidRDefault="005A453E" w:rsidP="00EC3988">
      <w:pPr>
        <w:autoSpaceDE w:val="0"/>
        <w:autoSpaceDN w:val="0"/>
        <w:adjustRightInd w:val="0"/>
        <w:spacing w:after="0" w:line="240" w:lineRule="auto"/>
        <w:ind w:firstLine="1276"/>
        <w:jc w:val="both"/>
        <w:rPr>
          <w:rFonts w:ascii="Calibri" w:hAnsi="Calibri" w:cs="Calibri"/>
          <w:lang w:val="pt"/>
        </w:rPr>
      </w:pPr>
      <w:r w:rsidRPr="00E9151B">
        <w:rPr>
          <w:rFonts w:ascii="Calibri" w:hAnsi="Calibri" w:cs="Calibri"/>
          <w:lang w:val="pt"/>
        </w:rPr>
        <w:t xml:space="preserve">O </w:t>
      </w:r>
      <w:r w:rsidR="004434D4" w:rsidRPr="00E9151B">
        <w:rPr>
          <w:rFonts w:ascii="Calibri" w:hAnsi="Calibri" w:cs="Calibri"/>
          <w:lang w:val="pt"/>
        </w:rPr>
        <w:t>Ministério da Cidadania não possui outras entidades vinculadas a ele.</w:t>
      </w:r>
    </w:p>
    <w:p w14:paraId="29071B87" w14:textId="77777777" w:rsidR="004434D4" w:rsidRPr="00E9151B" w:rsidRDefault="004434D4" w:rsidP="00EC3988">
      <w:pPr>
        <w:autoSpaceDE w:val="0"/>
        <w:autoSpaceDN w:val="0"/>
        <w:adjustRightInd w:val="0"/>
        <w:spacing w:after="0" w:line="240" w:lineRule="auto"/>
        <w:ind w:right="60" w:firstLine="1276"/>
        <w:jc w:val="both"/>
        <w:rPr>
          <w:rFonts w:ascii="Calibri" w:hAnsi="Calibri" w:cs="Calibri"/>
          <w:lang w:val="pt"/>
        </w:rPr>
      </w:pPr>
    </w:p>
    <w:p w14:paraId="76C5A844" w14:textId="232D5171" w:rsidR="004434D4" w:rsidRPr="00E9151B" w:rsidRDefault="004434D4" w:rsidP="00ED5EEA">
      <w:pPr>
        <w:numPr>
          <w:ilvl w:val="0"/>
          <w:numId w:val="7"/>
        </w:numPr>
        <w:autoSpaceDE w:val="0"/>
        <w:autoSpaceDN w:val="0"/>
        <w:adjustRightInd w:val="0"/>
        <w:spacing w:after="0" w:line="240" w:lineRule="auto"/>
        <w:ind w:right="60"/>
        <w:jc w:val="both"/>
        <w:rPr>
          <w:rFonts w:ascii="Calibri" w:hAnsi="Calibri" w:cs="Calibri"/>
          <w:b/>
          <w:bCs/>
          <w:lang w:val="pt"/>
        </w:rPr>
      </w:pPr>
      <w:r w:rsidRPr="00E9151B">
        <w:rPr>
          <w:rFonts w:ascii="Calibri" w:hAnsi="Calibri" w:cs="Calibri"/>
          <w:b/>
          <w:bCs/>
          <w:lang w:val="pt"/>
        </w:rPr>
        <w:t>O procedimento adotado em relação aos restos a pagar não processados liquidados, ou seja, se o ente transfere o saldo ao final do exercício para restos a pagar processados ou se mantém o controle dos restos a pagar não processados liquidados separadamente</w:t>
      </w:r>
      <w:r w:rsidR="002D722E" w:rsidRPr="00E9151B">
        <w:rPr>
          <w:rFonts w:ascii="Calibri" w:hAnsi="Calibri" w:cs="Calibri"/>
          <w:b/>
          <w:bCs/>
          <w:lang w:val="pt"/>
        </w:rPr>
        <w:t>.</w:t>
      </w:r>
    </w:p>
    <w:p w14:paraId="17D531A4" w14:textId="77777777" w:rsidR="004434D4" w:rsidRPr="00E9151B" w:rsidRDefault="004434D4" w:rsidP="00EC3988">
      <w:pPr>
        <w:autoSpaceDE w:val="0"/>
        <w:autoSpaceDN w:val="0"/>
        <w:adjustRightInd w:val="0"/>
        <w:spacing w:after="0" w:line="240" w:lineRule="auto"/>
        <w:ind w:right="60" w:firstLine="1276"/>
        <w:jc w:val="both"/>
        <w:rPr>
          <w:rFonts w:ascii="Calibri" w:hAnsi="Calibri" w:cs="Calibri"/>
          <w:lang w:val="pt"/>
        </w:rPr>
      </w:pPr>
      <w:r w:rsidRPr="00E9151B">
        <w:rPr>
          <w:rFonts w:ascii="Calibri" w:hAnsi="Calibri" w:cs="Calibri"/>
          <w:lang w:val="pt"/>
        </w:rPr>
        <w:t>Ao final do exercício, os restos a pagar não processados liquidados que forem reinscritos para o exercício seguinte ingressam como restos a pagar processados não havendo um controle segregado para estes casos.</w:t>
      </w:r>
    </w:p>
    <w:p w14:paraId="744C6B7F" w14:textId="77777777" w:rsidR="00BE2955" w:rsidRPr="00E9151B" w:rsidRDefault="00BE2955" w:rsidP="00EC3988">
      <w:pPr>
        <w:autoSpaceDE w:val="0"/>
        <w:autoSpaceDN w:val="0"/>
        <w:adjustRightInd w:val="0"/>
        <w:spacing w:after="0" w:line="240" w:lineRule="auto"/>
        <w:ind w:right="60" w:firstLine="1276"/>
        <w:jc w:val="both"/>
        <w:rPr>
          <w:rFonts w:ascii="Calibri" w:hAnsi="Calibri" w:cs="Calibri"/>
          <w:lang w:val="pt"/>
        </w:rPr>
      </w:pPr>
    </w:p>
    <w:p w14:paraId="0B76E108" w14:textId="77777777" w:rsidR="00BE2955" w:rsidRPr="00E9151B" w:rsidRDefault="00BE2955" w:rsidP="00ED5EEA">
      <w:pPr>
        <w:numPr>
          <w:ilvl w:val="0"/>
          <w:numId w:val="7"/>
        </w:numPr>
        <w:autoSpaceDE w:val="0"/>
        <w:autoSpaceDN w:val="0"/>
        <w:adjustRightInd w:val="0"/>
        <w:spacing w:after="0" w:line="240" w:lineRule="auto"/>
        <w:ind w:right="60"/>
        <w:jc w:val="both"/>
        <w:rPr>
          <w:rFonts w:ascii="Calibri" w:hAnsi="Calibri" w:cs="Calibri"/>
          <w:b/>
          <w:bCs/>
          <w:lang w:val="pt"/>
        </w:rPr>
      </w:pPr>
      <w:r w:rsidRPr="00E9151B">
        <w:rPr>
          <w:rFonts w:ascii="Calibri" w:hAnsi="Calibri" w:cs="Calibri"/>
          <w:b/>
          <w:bCs/>
          <w:lang w:val="pt"/>
        </w:rPr>
        <w:t>Operação de Crédito Interna</w:t>
      </w:r>
    </w:p>
    <w:p w14:paraId="22B158EC" w14:textId="08AD1D5F" w:rsidR="00BE2955" w:rsidRPr="00E9151B" w:rsidRDefault="00BE2955" w:rsidP="00EC3988">
      <w:pPr>
        <w:autoSpaceDE w:val="0"/>
        <w:autoSpaceDN w:val="0"/>
        <w:adjustRightInd w:val="0"/>
        <w:spacing w:after="0" w:line="240" w:lineRule="auto"/>
        <w:ind w:firstLine="1276"/>
        <w:jc w:val="both"/>
        <w:rPr>
          <w:rFonts w:ascii="Calibri" w:hAnsi="Calibri" w:cs="Calibri"/>
          <w:lang w:val="pt"/>
        </w:rPr>
      </w:pPr>
      <w:r w:rsidRPr="00E9151B">
        <w:rPr>
          <w:rFonts w:ascii="Calibri" w:hAnsi="Calibri" w:cs="Calibri"/>
          <w:lang w:val="pt"/>
        </w:rPr>
        <w:t>Até o momento não há previsão nem execução de operações de crédito internas registradas.</w:t>
      </w:r>
    </w:p>
    <w:p w14:paraId="1E6C158B" w14:textId="77777777" w:rsidR="005A453E" w:rsidRPr="00FE5024" w:rsidRDefault="005A453E" w:rsidP="00EC3988">
      <w:pPr>
        <w:autoSpaceDE w:val="0"/>
        <w:autoSpaceDN w:val="0"/>
        <w:adjustRightInd w:val="0"/>
        <w:spacing w:after="0" w:line="240" w:lineRule="auto"/>
        <w:ind w:right="60"/>
        <w:jc w:val="both"/>
        <w:rPr>
          <w:rFonts w:ascii="Calibri" w:hAnsi="Calibri" w:cs="Calibri"/>
          <w:b/>
          <w:bCs/>
          <w:color w:val="FF0000"/>
          <w:lang w:val="pt"/>
        </w:rPr>
      </w:pPr>
    </w:p>
    <w:p w14:paraId="68E5F33B" w14:textId="35E22788" w:rsidR="00756725" w:rsidRPr="00C17C5C" w:rsidRDefault="00756725" w:rsidP="00756725">
      <w:pPr>
        <w:autoSpaceDE w:val="0"/>
        <w:autoSpaceDN w:val="0"/>
        <w:adjustRightInd w:val="0"/>
        <w:spacing w:after="0" w:line="240" w:lineRule="auto"/>
        <w:ind w:right="60"/>
        <w:jc w:val="both"/>
        <w:rPr>
          <w:rFonts w:ascii="Calibri" w:hAnsi="Calibri" w:cs="Calibri"/>
          <w:b/>
          <w:sz w:val="24"/>
          <w:szCs w:val="24"/>
          <w:u w:val="single"/>
          <w:lang w:val="pt"/>
        </w:rPr>
      </w:pPr>
      <w:r w:rsidRPr="00C17C5C">
        <w:rPr>
          <w:rFonts w:ascii="Calibri" w:hAnsi="Calibri" w:cs="Calibri"/>
          <w:b/>
          <w:u w:val="single"/>
          <w:lang w:val="pt"/>
        </w:rPr>
        <w:fldChar w:fldCharType="begin"/>
      </w:r>
      <w:r w:rsidRPr="00C17C5C">
        <w:rPr>
          <w:rFonts w:ascii="Calibri" w:hAnsi="Calibri" w:cs="Calibri"/>
          <w:b/>
          <w:bCs/>
          <w:lang w:val="pt"/>
        </w:rPr>
        <w:instrText xml:space="preserve"> REF balancoorcamentario17 \h </w:instrText>
      </w:r>
      <w:r w:rsidR="00DE6C04" w:rsidRPr="00C17C5C">
        <w:rPr>
          <w:rFonts w:ascii="Calibri" w:hAnsi="Calibri" w:cs="Calibri"/>
          <w:b/>
          <w:u w:val="single"/>
          <w:lang w:val="pt"/>
        </w:rPr>
        <w:instrText xml:space="preserve"> \* MERGEFORMAT </w:instrText>
      </w:r>
      <w:r w:rsidRPr="00C17C5C">
        <w:rPr>
          <w:rFonts w:ascii="Calibri" w:hAnsi="Calibri" w:cs="Calibri"/>
          <w:b/>
          <w:u w:val="single"/>
          <w:lang w:val="pt"/>
        </w:rPr>
      </w:r>
      <w:r w:rsidRPr="00C17C5C">
        <w:rPr>
          <w:rFonts w:ascii="Calibri" w:hAnsi="Calibri" w:cs="Calibri"/>
          <w:b/>
          <w:u w:val="single"/>
          <w:lang w:val="pt"/>
        </w:rPr>
        <w:fldChar w:fldCharType="separate"/>
      </w:r>
      <w:bookmarkStart w:id="12" w:name="n13receitasorc"/>
      <w:r w:rsidRPr="00C17C5C">
        <w:rPr>
          <w:rFonts w:ascii="Calibri" w:hAnsi="Calibri" w:cs="Calibri"/>
          <w:b/>
          <w:sz w:val="24"/>
          <w:szCs w:val="24"/>
          <w:u w:val="single"/>
          <w:lang w:val="pt"/>
        </w:rPr>
        <w:t>Nota Explicativa nº 1</w:t>
      </w:r>
      <w:r w:rsidR="008E6B79" w:rsidRPr="00C17C5C">
        <w:rPr>
          <w:rFonts w:ascii="Calibri" w:hAnsi="Calibri" w:cs="Calibri"/>
          <w:b/>
          <w:sz w:val="24"/>
          <w:szCs w:val="24"/>
          <w:u w:val="single"/>
          <w:lang w:val="pt"/>
        </w:rPr>
        <w:t>3</w:t>
      </w:r>
      <w:r w:rsidRPr="00C17C5C">
        <w:rPr>
          <w:rFonts w:ascii="Calibri" w:hAnsi="Calibri" w:cs="Calibri"/>
          <w:b/>
          <w:sz w:val="24"/>
          <w:szCs w:val="24"/>
          <w:u w:val="single"/>
          <w:lang w:val="pt"/>
        </w:rPr>
        <w:t xml:space="preserve"> - Receitas Orçamentárias</w:t>
      </w:r>
    </w:p>
    <w:bookmarkEnd w:id="12"/>
    <w:p w14:paraId="3F64F2F5" w14:textId="67B5E0C7" w:rsidR="003A79C1" w:rsidRPr="00C17C5C" w:rsidRDefault="00756725" w:rsidP="00EC3988">
      <w:pPr>
        <w:autoSpaceDE w:val="0"/>
        <w:autoSpaceDN w:val="0"/>
        <w:adjustRightInd w:val="0"/>
        <w:spacing w:after="0" w:line="240" w:lineRule="auto"/>
        <w:ind w:right="60"/>
        <w:jc w:val="both"/>
        <w:rPr>
          <w:rFonts w:ascii="Calibri" w:hAnsi="Calibri" w:cs="Calibri"/>
          <w:b/>
          <w:bCs/>
          <w:lang w:val="pt"/>
        </w:rPr>
      </w:pPr>
      <w:r w:rsidRPr="00C17C5C">
        <w:rPr>
          <w:rFonts w:ascii="Arial" w:eastAsia="Times New Roman" w:hAnsi="Arial" w:cs="Arial"/>
          <w:b/>
          <w:bCs/>
          <w:sz w:val="14"/>
          <w:szCs w:val="14"/>
          <w:lang w:eastAsia="pt-BR"/>
        </w:rPr>
        <w:t xml:space="preserve">  </w:t>
      </w:r>
      <w:r w:rsidRPr="00C17C5C">
        <w:rPr>
          <w:rFonts w:ascii="Calibri" w:hAnsi="Calibri" w:cs="Calibri"/>
          <w:b/>
          <w:u w:val="single"/>
          <w:lang w:val="pt"/>
        </w:rPr>
        <w:fldChar w:fldCharType="end"/>
      </w:r>
    </w:p>
    <w:p w14:paraId="670F6460" w14:textId="3A030C7B" w:rsidR="003A79C1" w:rsidRPr="00C17C5C" w:rsidRDefault="003A79C1" w:rsidP="00EC3988">
      <w:pPr>
        <w:autoSpaceDE w:val="0"/>
        <w:autoSpaceDN w:val="0"/>
        <w:adjustRightInd w:val="0"/>
        <w:spacing w:after="0" w:line="240" w:lineRule="auto"/>
        <w:ind w:right="60"/>
        <w:jc w:val="both"/>
        <w:rPr>
          <w:rFonts w:ascii="Calibri" w:hAnsi="Calibri" w:cs="Calibri"/>
          <w:b/>
          <w:i/>
          <w:lang w:val="pt"/>
        </w:rPr>
      </w:pPr>
      <w:r w:rsidRPr="00C17C5C">
        <w:rPr>
          <w:rFonts w:ascii="Calibri" w:hAnsi="Calibri" w:cs="Calibri"/>
          <w:b/>
          <w:i/>
          <w:lang w:val="pt"/>
        </w:rPr>
        <w:t xml:space="preserve">Tabela </w:t>
      </w:r>
      <w:r w:rsidR="007966E1" w:rsidRPr="00C17C5C">
        <w:rPr>
          <w:rFonts w:ascii="Calibri" w:hAnsi="Calibri" w:cs="Calibri"/>
          <w:b/>
          <w:i/>
          <w:lang w:val="pt"/>
        </w:rPr>
        <w:t>nº 18</w:t>
      </w:r>
      <w:r w:rsidRPr="00C17C5C">
        <w:rPr>
          <w:rFonts w:ascii="Calibri" w:hAnsi="Calibri" w:cs="Calibri"/>
          <w:b/>
          <w:i/>
          <w:lang w:val="pt"/>
        </w:rPr>
        <w:t xml:space="preserve"> – Previsão e Arrecadação da Receita</w:t>
      </w:r>
    </w:p>
    <w:tbl>
      <w:tblPr>
        <w:tblW w:w="5000" w:type="pct"/>
        <w:tblCellMar>
          <w:left w:w="70" w:type="dxa"/>
          <w:right w:w="70" w:type="dxa"/>
        </w:tblCellMar>
        <w:tblLook w:val="04A0" w:firstRow="1" w:lastRow="0" w:firstColumn="1" w:lastColumn="0" w:noHBand="0" w:noVBand="1"/>
      </w:tblPr>
      <w:tblGrid>
        <w:gridCol w:w="5253"/>
        <w:gridCol w:w="3575"/>
      </w:tblGrid>
      <w:tr w:rsidR="00C17C5C" w:rsidRPr="00C17C5C" w14:paraId="2F14FDB5" w14:textId="77777777" w:rsidTr="00C17C5C">
        <w:trPr>
          <w:trHeight w:val="576"/>
        </w:trPr>
        <w:tc>
          <w:tcPr>
            <w:tcW w:w="2975"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07A65933" w14:textId="77777777" w:rsidR="00C17C5C" w:rsidRPr="00C17C5C" w:rsidRDefault="00C17C5C" w:rsidP="00EC3988">
            <w:pPr>
              <w:spacing w:after="0" w:line="240" w:lineRule="auto"/>
              <w:rPr>
                <w:rFonts w:ascii="Calibri" w:eastAsia="Times New Roman" w:hAnsi="Calibri" w:cs="Calibri"/>
                <w:b/>
                <w:bCs/>
                <w:lang w:eastAsia="pt-BR"/>
              </w:rPr>
            </w:pPr>
            <w:r w:rsidRPr="00C17C5C">
              <w:rPr>
                <w:rFonts w:ascii="Calibri" w:eastAsia="Times New Roman" w:hAnsi="Calibri" w:cs="Calibri"/>
                <w:b/>
                <w:bCs/>
                <w:lang w:eastAsia="pt-BR"/>
              </w:rPr>
              <w:t> </w:t>
            </w:r>
          </w:p>
        </w:tc>
        <w:tc>
          <w:tcPr>
            <w:tcW w:w="2025" w:type="pct"/>
            <w:tcBorders>
              <w:top w:val="single" w:sz="4" w:space="0" w:color="auto"/>
              <w:left w:val="nil"/>
              <w:bottom w:val="single" w:sz="4" w:space="0" w:color="auto"/>
              <w:right w:val="single" w:sz="4" w:space="0" w:color="auto"/>
            </w:tcBorders>
            <w:shd w:val="clear" w:color="000000" w:fill="9BC2E6"/>
            <w:noWrap/>
            <w:vAlign w:val="bottom"/>
            <w:hideMark/>
          </w:tcPr>
          <w:p w14:paraId="13B8A48A" w14:textId="11161F34" w:rsidR="00C17C5C" w:rsidRPr="00C17C5C" w:rsidRDefault="00C17C5C" w:rsidP="005A55BA">
            <w:pPr>
              <w:spacing w:after="0" w:line="240" w:lineRule="auto"/>
              <w:jc w:val="right"/>
              <w:rPr>
                <w:rFonts w:ascii="Calibri" w:eastAsia="Times New Roman" w:hAnsi="Calibri" w:cs="Calibri"/>
                <w:b/>
                <w:bCs/>
                <w:lang w:eastAsia="pt-BR"/>
              </w:rPr>
            </w:pPr>
            <w:r w:rsidRPr="00C17C5C">
              <w:rPr>
                <w:rFonts w:ascii="Calibri" w:eastAsia="Times New Roman" w:hAnsi="Calibri" w:cs="Calibri"/>
                <w:b/>
                <w:bCs/>
                <w:lang w:eastAsia="pt-BR"/>
              </w:rPr>
              <w:t>mar/22</w:t>
            </w:r>
          </w:p>
        </w:tc>
      </w:tr>
      <w:tr w:rsidR="00C17C5C" w:rsidRPr="00C17C5C" w14:paraId="2A7FFAFA" w14:textId="77777777" w:rsidTr="00C17C5C">
        <w:trPr>
          <w:trHeight w:val="288"/>
        </w:trPr>
        <w:tc>
          <w:tcPr>
            <w:tcW w:w="2975" w:type="pct"/>
            <w:tcBorders>
              <w:top w:val="nil"/>
              <w:left w:val="single" w:sz="4" w:space="0" w:color="auto"/>
              <w:bottom w:val="single" w:sz="4" w:space="0" w:color="auto"/>
              <w:right w:val="single" w:sz="4" w:space="0" w:color="auto"/>
            </w:tcBorders>
            <w:shd w:val="clear" w:color="auto" w:fill="auto"/>
            <w:noWrap/>
            <w:vAlign w:val="bottom"/>
            <w:hideMark/>
          </w:tcPr>
          <w:p w14:paraId="5355E2D1" w14:textId="77777777" w:rsidR="00C17C5C" w:rsidRPr="00C17C5C" w:rsidRDefault="00C17C5C" w:rsidP="00EC3988">
            <w:pPr>
              <w:spacing w:after="0" w:line="240" w:lineRule="auto"/>
              <w:rPr>
                <w:rFonts w:ascii="Calibri" w:eastAsia="Times New Roman" w:hAnsi="Calibri" w:cs="Calibri"/>
                <w:lang w:eastAsia="pt-BR"/>
              </w:rPr>
            </w:pPr>
            <w:r w:rsidRPr="00C17C5C">
              <w:rPr>
                <w:rFonts w:ascii="Calibri" w:eastAsia="Times New Roman" w:hAnsi="Calibri" w:cs="Calibri"/>
                <w:lang w:eastAsia="pt-BR"/>
              </w:rPr>
              <w:t>Previsão Atualizada da Receita</w:t>
            </w:r>
          </w:p>
        </w:tc>
        <w:tc>
          <w:tcPr>
            <w:tcW w:w="2025" w:type="pct"/>
            <w:tcBorders>
              <w:top w:val="nil"/>
              <w:left w:val="nil"/>
              <w:bottom w:val="single" w:sz="4" w:space="0" w:color="auto"/>
              <w:right w:val="single" w:sz="4" w:space="0" w:color="auto"/>
            </w:tcBorders>
            <w:shd w:val="clear" w:color="auto" w:fill="auto"/>
            <w:noWrap/>
            <w:vAlign w:val="bottom"/>
            <w:hideMark/>
          </w:tcPr>
          <w:p w14:paraId="20EB5281" w14:textId="0BA0851E" w:rsidR="00C17C5C" w:rsidRPr="00C17C5C" w:rsidRDefault="00C17C5C" w:rsidP="00463663">
            <w:pPr>
              <w:spacing w:after="0" w:line="240" w:lineRule="auto"/>
              <w:jc w:val="right"/>
              <w:rPr>
                <w:rFonts w:ascii="Calibri" w:eastAsia="Times New Roman" w:hAnsi="Calibri" w:cs="Calibri"/>
                <w:lang w:eastAsia="pt-BR"/>
              </w:rPr>
            </w:pPr>
            <w:r w:rsidRPr="00C17C5C">
              <w:rPr>
                <w:rFonts w:ascii="Calibri" w:eastAsia="Times New Roman" w:hAnsi="Calibri" w:cs="Calibri"/>
                <w:lang w:eastAsia="pt-BR"/>
              </w:rPr>
              <w:t>R$669.115.358,00</w:t>
            </w:r>
          </w:p>
        </w:tc>
      </w:tr>
      <w:tr w:rsidR="00C17C5C" w:rsidRPr="00C17C5C" w14:paraId="1EBAB899" w14:textId="77777777" w:rsidTr="00C17C5C">
        <w:trPr>
          <w:trHeight w:val="288"/>
        </w:trPr>
        <w:tc>
          <w:tcPr>
            <w:tcW w:w="2975" w:type="pct"/>
            <w:tcBorders>
              <w:top w:val="nil"/>
              <w:left w:val="single" w:sz="4" w:space="0" w:color="auto"/>
              <w:bottom w:val="single" w:sz="4" w:space="0" w:color="auto"/>
              <w:right w:val="single" w:sz="4" w:space="0" w:color="auto"/>
            </w:tcBorders>
            <w:shd w:val="clear" w:color="auto" w:fill="auto"/>
            <w:noWrap/>
            <w:vAlign w:val="bottom"/>
            <w:hideMark/>
          </w:tcPr>
          <w:p w14:paraId="0ACC0464" w14:textId="77777777" w:rsidR="00C17C5C" w:rsidRPr="00C17C5C" w:rsidRDefault="00C17C5C" w:rsidP="00EC3988">
            <w:pPr>
              <w:spacing w:after="0" w:line="240" w:lineRule="auto"/>
              <w:rPr>
                <w:rFonts w:ascii="Calibri" w:eastAsia="Times New Roman" w:hAnsi="Calibri" w:cs="Calibri"/>
                <w:lang w:eastAsia="pt-BR"/>
              </w:rPr>
            </w:pPr>
            <w:r w:rsidRPr="00C17C5C">
              <w:rPr>
                <w:rFonts w:ascii="Calibri" w:eastAsia="Times New Roman" w:hAnsi="Calibri" w:cs="Calibri"/>
                <w:lang w:eastAsia="pt-BR"/>
              </w:rPr>
              <w:t>Receita Arrecadada</w:t>
            </w:r>
          </w:p>
        </w:tc>
        <w:tc>
          <w:tcPr>
            <w:tcW w:w="2025" w:type="pct"/>
            <w:tcBorders>
              <w:top w:val="nil"/>
              <w:left w:val="nil"/>
              <w:bottom w:val="single" w:sz="4" w:space="0" w:color="auto"/>
              <w:right w:val="single" w:sz="4" w:space="0" w:color="auto"/>
            </w:tcBorders>
            <w:shd w:val="clear" w:color="auto" w:fill="auto"/>
            <w:noWrap/>
            <w:vAlign w:val="bottom"/>
            <w:hideMark/>
          </w:tcPr>
          <w:p w14:paraId="4FD13350" w14:textId="5AEBD7F6" w:rsidR="00C17C5C" w:rsidRPr="00C17C5C" w:rsidRDefault="00C17C5C" w:rsidP="00463663">
            <w:pPr>
              <w:spacing w:after="0" w:line="240" w:lineRule="auto"/>
              <w:jc w:val="right"/>
              <w:rPr>
                <w:rFonts w:ascii="Calibri" w:eastAsia="Times New Roman" w:hAnsi="Calibri" w:cs="Calibri"/>
                <w:lang w:eastAsia="pt-BR"/>
              </w:rPr>
            </w:pPr>
            <w:r w:rsidRPr="00C17C5C">
              <w:rPr>
                <w:rFonts w:ascii="Calibri" w:eastAsia="Times New Roman" w:hAnsi="Calibri" w:cs="Calibri"/>
                <w:lang w:eastAsia="pt-BR"/>
              </w:rPr>
              <w:t>R$257.325.203,92</w:t>
            </w:r>
          </w:p>
        </w:tc>
      </w:tr>
      <w:tr w:rsidR="00C17C5C" w:rsidRPr="00C17C5C" w14:paraId="1CCA5306" w14:textId="77777777" w:rsidTr="00C17C5C">
        <w:trPr>
          <w:trHeight w:val="288"/>
        </w:trPr>
        <w:tc>
          <w:tcPr>
            <w:tcW w:w="2975" w:type="pct"/>
            <w:tcBorders>
              <w:top w:val="nil"/>
              <w:left w:val="single" w:sz="4" w:space="0" w:color="auto"/>
              <w:bottom w:val="single" w:sz="4" w:space="0" w:color="auto"/>
              <w:right w:val="single" w:sz="4" w:space="0" w:color="auto"/>
            </w:tcBorders>
            <w:shd w:val="clear" w:color="000000" w:fill="9BC2E6"/>
            <w:noWrap/>
            <w:vAlign w:val="bottom"/>
            <w:hideMark/>
          </w:tcPr>
          <w:p w14:paraId="7C489142" w14:textId="19F04DC7" w:rsidR="00C17C5C" w:rsidRPr="00C17C5C" w:rsidRDefault="00C17C5C" w:rsidP="00EC3988">
            <w:pPr>
              <w:spacing w:after="0" w:line="240" w:lineRule="auto"/>
              <w:rPr>
                <w:rFonts w:ascii="Calibri" w:eastAsia="Times New Roman" w:hAnsi="Calibri" w:cs="Calibri"/>
                <w:b/>
                <w:bCs/>
                <w:lang w:eastAsia="pt-BR"/>
              </w:rPr>
            </w:pPr>
            <w:r w:rsidRPr="00C17C5C">
              <w:rPr>
                <w:rFonts w:ascii="Calibri" w:eastAsia="Times New Roman" w:hAnsi="Calibri" w:cs="Calibri"/>
                <w:b/>
                <w:bCs/>
                <w:lang w:eastAsia="pt-BR"/>
              </w:rPr>
              <w:t>Análise Vertical</w:t>
            </w:r>
          </w:p>
        </w:tc>
        <w:tc>
          <w:tcPr>
            <w:tcW w:w="2025" w:type="pct"/>
            <w:tcBorders>
              <w:top w:val="nil"/>
              <w:left w:val="nil"/>
              <w:bottom w:val="single" w:sz="4" w:space="0" w:color="auto"/>
              <w:right w:val="single" w:sz="4" w:space="0" w:color="auto"/>
            </w:tcBorders>
            <w:shd w:val="clear" w:color="000000" w:fill="9BC2E6"/>
            <w:noWrap/>
            <w:vAlign w:val="bottom"/>
            <w:hideMark/>
          </w:tcPr>
          <w:p w14:paraId="06F97C5A" w14:textId="6A3F3735" w:rsidR="00C17C5C" w:rsidRPr="00C17C5C" w:rsidRDefault="00C17C5C" w:rsidP="00EC3988">
            <w:pPr>
              <w:spacing w:after="0" w:line="240" w:lineRule="auto"/>
              <w:jc w:val="right"/>
              <w:rPr>
                <w:rFonts w:ascii="Calibri" w:eastAsia="Times New Roman" w:hAnsi="Calibri" w:cs="Calibri"/>
                <w:b/>
                <w:bCs/>
                <w:lang w:eastAsia="pt-BR"/>
              </w:rPr>
            </w:pPr>
            <w:r w:rsidRPr="00C17C5C">
              <w:rPr>
                <w:rFonts w:ascii="Calibri" w:eastAsia="Times New Roman" w:hAnsi="Calibri" w:cs="Calibri"/>
                <w:b/>
                <w:bCs/>
                <w:lang w:eastAsia="pt-BR"/>
              </w:rPr>
              <w:t>38,46%</w:t>
            </w:r>
          </w:p>
        </w:tc>
      </w:tr>
    </w:tbl>
    <w:p w14:paraId="533811DA" w14:textId="6E6C8889" w:rsidR="008B38D7" w:rsidRPr="00C17C5C" w:rsidRDefault="003A1047" w:rsidP="00EC3988">
      <w:pPr>
        <w:tabs>
          <w:tab w:val="left" w:pos="1418"/>
        </w:tabs>
        <w:autoSpaceDE w:val="0"/>
        <w:autoSpaceDN w:val="0"/>
        <w:adjustRightInd w:val="0"/>
        <w:spacing w:after="0" w:line="240" w:lineRule="auto"/>
        <w:ind w:right="60"/>
        <w:jc w:val="both"/>
        <w:rPr>
          <w:rFonts w:ascii="Calibri" w:hAnsi="Calibri" w:cs="Calibri"/>
          <w:bCs/>
          <w:lang w:val="pt"/>
        </w:rPr>
      </w:pPr>
      <w:r w:rsidRPr="00C17C5C">
        <w:rPr>
          <w:rFonts w:ascii="Calibri" w:hAnsi="Calibri" w:cs="Calibri"/>
          <w:bCs/>
          <w:sz w:val="16"/>
          <w:szCs w:val="16"/>
          <w:lang w:val="pt"/>
        </w:rPr>
        <w:t>Fonte SIAFI</w:t>
      </w:r>
      <w:r w:rsidR="008B38D7" w:rsidRPr="00C17C5C">
        <w:rPr>
          <w:rFonts w:ascii="Calibri" w:hAnsi="Calibri" w:cs="Calibri"/>
          <w:bCs/>
          <w:lang w:val="pt"/>
        </w:rPr>
        <w:tab/>
      </w:r>
    </w:p>
    <w:p w14:paraId="0BF717BC" w14:textId="6D5C8624" w:rsidR="00756725" w:rsidRPr="00C17C5C" w:rsidRDefault="008B38D7" w:rsidP="005440B5">
      <w:pPr>
        <w:tabs>
          <w:tab w:val="left" w:pos="1276"/>
        </w:tabs>
        <w:autoSpaceDE w:val="0"/>
        <w:autoSpaceDN w:val="0"/>
        <w:adjustRightInd w:val="0"/>
        <w:spacing w:after="0" w:line="240" w:lineRule="auto"/>
        <w:ind w:right="60"/>
        <w:jc w:val="both"/>
        <w:rPr>
          <w:rFonts w:ascii="Calibri" w:hAnsi="Calibri" w:cs="Calibri"/>
          <w:b/>
          <w:u w:val="single"/>
          <w:lang w:val="pt"/>
        </w:rPr>
      </w:pPr>
      <w:r w:rsidRPr="00C17C5C">
        <w:rPr>
          <w:rFonts w:ascii="Calibri" w:hAnsi="Calibri" w:cs="Calibri"/>
          <w:bCs/>
          <w:lang w:val="pt"/>
        </w:rPr>
        <w:tab/>
        <w:t xml:space="preserve">Como se depreende da tabela </w:t>
      </w:r>
      <w:r w:rsidR="00C17C5C" w:rsidRPr="00C17C5C">
        <w:rPr>
          <w:rFonts w:ascii="Calibri" w:hAnsi="Calibri" w:cs="Calibri"/>
          <w:bCs/>
          <w:lang w:val="pt"/>
        </w:rPr>
        <w:t>nº 18</w:t>
      </w:r>
      <w:r w:rsidRPr="00C17C5C">
        <w:rPr>
          <w:rFonts w:ascii="Calibri" w:hAnsi="Calibri" w:cs="Calibri"/>
          <w:bCs/>
          <w:lang w:val="pt"/>
        </w:rPr>
        <w:t xml:space="preserve">, do montante previsto e atualizado da Receita Orçamentária, já foram arrecadados </w:t>
      </w:r>
      <w:r w:rsidR="00C17C5C" w:rsidRPr="00C17C5C">
        <w:rPr>
          <w:rFonts w:ascii="Calibri" w:hAnsi="Calibri" w:cs="Calibri"/>
          <w:bCs/>
          <w:lang w:val="pt"/>
        </w:rPr>
        <w:t>38,46%</w:t>
      </w:r>
      <w:r w:rsidRPr="00C17C5C">
        <w:rPr>
          <w:rFonts w:ascii="Calibri" w:hAnsi="Calibri" w:cs="Calibri"/>
          <w:bCs/>
          <w:lang w:val="pt"/>
        </w:rPr>
        <w:t>. Cabe salientar que de acordo com o MCASP, as Receitas Realizadas c</w:t>
      </w:r>
      <w:r w:rsidR="009D3AF3" w:rsidRPr="00C17C5C">
        <w:t>correspondem</w:t>
      </w:r>
      <w:r w:rsidRPr="00C17C5C">
        <w:t xml:space="preserve"> às receitas arrecadadas diretamente pelo órgão, ou por meio de </w:t>
      </w:r>
      <w:r w:rsidRPr="00C17C5C">
        <w:rPr>
          <w:rFonts w:ascii="Calibri" w:hAnsi="Calibri" w:cs="Calibri"/>
          <w:bCs/>
          <w:lang w:val="pt"/>
        </w:rPr>
        <w:t>outras instituições como, por exemplo, a rede bancária. Ou seja, não constam no montante de Receitas Realizadas os recursos do Tesouro a título de créditos orçamentários recebidos no decorrer no exercício correspondentes à contrapartida das despesas fixadas na LOA (Dotação Atualizada) repassados pela SOF.</w:t>
      </w:r>
    </w:p>
    <w:p w14:paraId="5F21AB3D" w14:textId="77777777" w:rsidR="008B38D7" w:rsidRPr="00E45E24" w:rsidRDefault="008B38D7" w:rsidP="00EC3988">
      <w:pPr>
        <w:tabs>
          <w:tab w:val="left" w:pos="1418"/>
        </w:tabs>
        <w:autoSpaceDE w:val="0"/>
        <w:autoSpaceDN w:val="0"/>
        <w:adjustRightInd w:val="0"/>
        <w:spacing w:after="0" w:line="240" w:lineRule="auto"/>
        <w:ind w:right="60"/>
        <w:jc w:val="both"/>
        <w:rPr>
          <w:rFonts w:ascii="Calibri" w:hAnsi="Calibri" w:cs="Calibri"/>
          <w:b/>
          <w:bCs/>
          <w:lang w:val="pt"/>
        </w:rPr>
      </w:pPr>
    </w:p>
    <w:p w14:paraId="6D982DB0" w14:textId="56DC637A" w:rsidR="003A79C1" w:rsidRPr="00E45E24" w:rsidRDefault="003A79C1" w:rsidP="00EC3988">
      <w:pPr>
        <w:autoSpaceDE w:val="0"/>
        <w:autoSpaceDN w:val="0"/>
        <w:adjustRightInd w:val="0"/>
        <w:spacing w:after="0" w:line="240" w:lineRule="auto"/>
        <w:ind w:right="60"/>
        <w:jc w:val="both"/>
        <w:rPr>
          <w:rFonts w:ascii="Calibri" w:hAnsi="Calibri" w:cs="Calibri"/>
          <w:b/>
          <w:i/>
          <w:lang w:val="pt"/>
        </w:rPr>
      </w:pPr>
      <w:r w:rsidRPr="00E45E24">
        <w:rPr>
          <w:rFonts w:ascii="Calibri" w:hAnsi="Calibri" w:cs="Calibri"/>
          <w:b/>
          <w:i/>
          <w:lang w:val="pt"/>
        </w:rPr>
        <w:t xml:space="preserve">Tabela </w:t>
      </w:r>
      <w:r w:rsidR="007966E1" w:rsidRPr="00E45E24">
        <w:rPr>
          <w:rFonts w:ascii="Calibri" w:hAnsi="Calibri" w:cs="Calibri"/>
          <w:b/>
          <w:i/>
          <w:lang w:val="pt"/>
        </w:rPr>
        <w:t>nº 19</w:t>
      </w:r>
      <w:r w:rsidRPr="00E45E24">
        <w:rPr>
          <w:rFonts w:ascii="Calibri" w:hAnsi="Calibri" w:cs="Calibri"/>
          <w:b/>
          <w:i/>
          <w:lang w:val="pt"/>
        </w:rPr>
        <w:t xml:space="preserve"> – Detalhamento </w:t>
      </w:r>
      <w:r w:rsidR="000F39BD" w:rsidRPr="00E45E24">
        <w:rPr>
          <w:rFonts w:ascii="Calibri" w:hAnsi="Calibri" w:cs="Calibri"/>
          <w:b/>
          <w:i/>
          <w:lang w:val="pt"/>
        </w:rPr>
        <w:t xml:space="preserve">da Receita </w:t>
      </w:r>
      <w:r w:rsidR="00480FFB" w:rsidRPr="00E45E24">
        <w:rPr>
          <w:rFonts w:ascii="Calibri" w:hAnsi="Calibri" w:cs="Calibri"/>
          <w:b/>
          <w:i/>
          <w:lang w:val="pt"/>
        </w:rPr>
        <w:t xml:space="preserve">por Categoria </w:t>
      </w:r>
      <w:r w:rsidR="000F39BD" w:rsidRPr="00E45E24">
        <w:rPr>
          <w:rFonts w:ascii="Calibri" w:hAnsi="Calibri" w:cs="Calibri"/>
          <w:b/>
          <w:i/>
          <w:lang w:val="pt"/>
        </w:rPr>
        <w:t>Econômica</w:t>
      </w:r>
    </w:p>
    <w:tbl>
      <w:tblPr>
        <w:tblW w:w="9209" w:type="dxa"/>
        <w:tblCellMar>
          <w:left w:w="70" w:type="dxa"/>
          <w:right w:w="70" w:type="dxa"/>
        </w:tblCellMar>
        <w:tblLook w:val="04A0" w:firstRow="1" w:lastRow="0" w:firstColumn="1" w:lastColumn="0" w:noHBand="0" w:noVBand="1"/>
      </w:tblPr>
      <w:tblGrid>
        <w:gridCol w:w="2840"/>
        <w:gridCol w:w="1947"/>
        <w:gridCol w:w="1947"/>
        <w:gridCol w:w="1107"/>
        <w:gridCol w:w="1368"/>
      </w:tblGrid>
      <w:tr w:rsidR="00FE5024" w:rsidRPr="00E45E24" w14:paraId="78265C0F" w14:textId="77777777" w:rsidTr="003F3C34">
        <w:trPr>
          <w:trHeight w:val="576"/>
        </w:trPr>
        <w:tc>
          <w:tcPr>
            <w:tcW w:w="284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7EBEB606" w14:textId="3D0582B7" w:rsidR="00480FFB" w:rsidRPr="00E45E24" w:rsidRDefault="00480FFB" w:rsidP="00EC3988">
            <w:pPr>
              <w:spacing w:after="0" w:line="240" w:lineRule="auto"/>
              <w:rPr>
                <w:rFonts w:ascii="Calibri" w:eastAsia="Times New Roman" w:hAnsi="Calibri" w:cs="Calibri"/>
                <w:b/>
                <w:bCs/>
                <w:lang w:eastAsia="pt-BR"/>
              </w:rPr>
            </w:pPr>
            <w:r w:rsidRPr="00E45E24">
              <w:rPr>
                <w:rFonts w:ascii="Calibri" w:eastAsia="Times New Roman" w:hAnsi="Calibri" w:cs="Calibri"/>
                <w:b/>
                <w:bCs/>
                <w:lang w:eastAsia="pt-BR"/>
              </w:rPr>
              <w:t xml:space="preserve"> Categoria </w:t>
            </w:r>
            <w:r w:rsidR="00EE5229" w:rsidRPr="00E45E24">
              <w:rPr>
                <w:rFonts w:ascii="Calibri" w:eastAsia="Times New Roman" w:hAnsi="Calibri" w:cs="Calibri"/>
                <w:b/>
                <w:bCs/>
                <w:lang w:eastAsia="pt-BR"/>
              </w:rPr>
              <w:t>Econômica</w:t>
            </w:r>
          </w:p>
        </w:tc>
        <w:tc>
          <w:tcPr>
            <w:tcW w:w="1947" w:type="dxa"/>
            <w:tcBorders>
              <w:top w:val="single" w:sz="4" w:space="0" w:color="auto"/>
              <w:left w:val="nil"/>
              <w:bottom w:val="single" w:sz="4" w:space="0" w:color="auto"/>
              <w:right w:val="single" w:sz="4" w:space="0" w:color="auto"/>
            </w:tcBorders>
            <w:shd w:val="clear" w:color="000000" w:fill="9BC2E6"/>
            <w:noWrap/>
            <w:vAlign w:val="bottom"/>
            <w:hideMark/>
          </w:tcPr>
          <w:p w14:paraId="755A043B" w14:textId="77777777" w:rsidR="00480FFB" w:rsidRPr="00E45E24" w:rsidRDefault="00480FFB" w:rsidP="00EC3988">
            <w:pPr>
              <w:spacing w:after="0" w:line="240" w:lineRule="auto"/>
              <w:rPr>
                <w:rFonts w:ascii="Calibri" w:eastAsia="Times New Roman" w:hAnsi="Calibri" w:cs="Calibri"/>
                <w:b/>
                <w:bCs/>
                <w:lang w:eastAsia="pt-BR"/>
              </w:rPr>
            </w:pPr>
            <w:r w:rsidRPr="00E45E24">
              <w:rPr>
                <w:rFonts w:ascii="Calibri" w:eastAsia="Times New Roman" w:hAnsi="Calibri" w:cs="Calibri"/>
                <w:b/>
                <w:bCs/>
                <w:lang w:eastAsia="pt-BR"/>
              </w:rPr>
              <w:t>Previsão Atualizada</w:t>
            </w:r>
          </w:p>
        </w:tc>
        <w:tc>
          <w:tcPr>
            <w:tcW w:w="1947" w:type="dxa"/>
            <w:tcBorders>
              <w:top w:val="single" w:sz="4" w:space="0" w:color="auto"/>
              <w:left w:val="nil"/>
              <w:bottom w:val="single" w:sz="4" w:space="0" w:color="auto"/>
              <w:right w:val="single" w:sz="4" w:space="0" w:color="auto"/>
            </w:tcBorders>
            <w:shd w:val="clear" w:color="000000" w:fill="9BC2E6"/>
            <w:noWrap/>
            <w:vAlign w:val="bottom"/>
            <w:hideMark/>
          </w:tcPr>
          <w:p w14:paraId="1961359C" w14:textId="77777777" w:rsidR="00480FFB" w:rsidRPr="00E45E24" w:rsidRDefault="00480FFB" w:rsidP="00EC3988">
            <w:pPr>
              <w:spacing w:after="0" w:line="240" w:lineRule="auto"/>
              <w:rPr>
                <w:rFonts w:ascii="Calibri" w:eastAsia="Times New Roman" w:hAnsi="Calibri" w:cs="Calibri"/>
                <w:b/>
                <w:bCs/>
                <w:lang w:eastAsia="pt-BR"/>
              </w:rPr>
            </w:pPr>
            <w:r w:rsidRPr="00E45E24">
              <w:rPr>
                <w:rFonts w:ascii="Calibri" w:eastAsia="Times New Roman" w:hAnsi="Calibri" w:cs="Calibri"/>
                <w:b/>
                <w:bCs/>
                <w:lang w:eastAsia="pt-BR"/>
              </w:rPr>
              <w:t>Receita Realizada</w:t>
            </w:r>
          </w:p>
        </w:tc>
        <w:tc>
          <w:tcPr>
            <w:tcW w:w="1107" w:type="dxa"/>
            <w:tcBorders>
              <w:top w:val="single" w:sz="4" w:space="0" w:color="auto"/>
              <w:left w:val="nil"/>
              <w:bottom w:val="single" w:sz="4" w:space="0" w:color="auto"/>
              <w:right w:val="single" w:sz="4" w:space="0" w:color="auto"/>
            </w:tcBorders>
            <w:shd w:val="clear" w:color="000000" w:fill="9BC2E6"/>
            <w:vAlign w:val="bottom"/>
            <w:hideMark/>
          </w:tcPr>
          <w:p w14:paraId="415263FC" w14:textId="77777777" w:rsidR="00480FFB" w:rsidRPr="00E45E24" w:rsidRDefault="00480FFB" w:rsidP="00EC3988">
            <w:pPr>
              <w:spacing w:after="0" w:line="240" w:lineRule="auto"/>
              <w:rPr>
                <w:rFonts w:ascii="Calibri" w:eastAsia="Times New Roman" w:hAnsi="Calibri" w:cs="Calibri"/>
                <w:b/>
                <w:bCs/>
                <w:lang w:eastAsia="pt-BR"/>
              </w:rPr>
            </w:pPr>
            <w:r w:rsidRPr="00E45E24">
              <w:rPr>
                <w:rFonts w:ascii="Calibri" w:eastAsia="Times New Roman" w:hAnsi="Calibri" w:cs="Calibri"/>
                <w:b/>
                <w:bCs/>
                <w:lang w:eastAsia="pt-BR"/>
              </w:rPr>
              <w:t>% de Realização</w:t>
            </w:r>
          </w:p>
        </w:tc>
        <w:tc>
          <w:tcPr>
            <w:tcW w:w="1368" w:type="dxa"/>
            <w:tcBorders>
              <w:top w:val="single" w:sz="4" w:space="0" w:color="auto"/>
              <w:left w:val="nil"/>
              <w:bottom w:val="single" w:sz="4" w:space="0" w:color="auto"/>
              <w:right w:val="single" w:sz="4" w:space="0" w:color="auto"/>
            </w:tcBorders>
            <w:shd w:val="clear" w:color="000000" w:fill="9BC2E6"/>
            <w:vAlign w:val="bottom"/>
            <w:hideMark/>
          </w:tcPr>
          <w:p w14:paraId="10D28AE0" w14:textId="77777777" w:rsidR="00480FFB" w:rsidRPr="00E45E24" w:rsidRDefault="00480FFB" w:rsidP="00EC3988">
            <w:pPr>
              <w:spacing w:after="0" w:line="240" w:lineRule="auto"/>
              <w:rPr>
                <w:rFonts w:ascii="Calibri" w:eastAsia="Times New Roman" w:hAnsi="Calibri" w:cs="Calibri"/>
                <w:b/>
                <w:bCs/>
                <w:lang w:eastAsia="pt-BR"/>
              </w:rPr>
            </w:pPr>
            <w:r w:rsidRPr="00E45E24">
              <w:rPr>
                <w:rFonts w:ascii="Calibri" w:eastAsia="Times New Roman" w:hAnsi="Calibri" w:cs="Calibri"/>
                <w:b/>
                <w:bCs/>
                <w:lang w:eastAsia="pt-BR"/>
              </w:rPr>
              <w:t>% de Realização sobre o Total Realizado</w:t>
            </w:r>
          </w:p>
        </w:tc>
      </w:tr>
      <w:tr w:rsidR="00FE5024" w:rsidRPr="00E45E24" w14:paraId="058E8621"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72A69D7D" w14:textId="77777777" w:rsidR="00480FFB" w:rsidRPr="00E45E24" w:rsidRDefault="00480FFB" w:rsidP="00EC3988">
            <w:pPr>
              <w:spacing w:after="0" w:line="240" w:lineRule="auto"/>
              <w:rPr>
                <w:rFonts w:ascii="Calibri" w:eastAsia="Times New Roman" w:hAnsi="Calibri" w:cs="Calibri"/>
                <w:b/>
                <w:bCs/>
                <w:lang w:eastAsia="pt-BR"/>
              </w:rPr>
            </w:pPr>
            <w:r w:rsidRPr="00E45E24">
              <w:rPr>
                <w:rFonts w:ascii="Calibri" w:eastAsia="Times New Roman" w:hAnsi="Calibri" w:cs="Calibri"/>
                <w:b/>
                <w:bCs/>
                <w:lang w:eastAsia="pt-BR"/>
              </w:rPr>
              <w:t>Receita Corrente</w:t>
            </w:r>
          </w:p>
        </w:tc>
        <w:tc>
          <w:tcPr>
            <w:tcW w:w="1947" w:type="dxa"/>
            <w:tcBorders>
              <w:top w:val="nil"/>
              <w:left w:val="nil"/>
              <w:bottom w:val="single" w:sz="4" w:space="0" w:color="auto"/>
              <w:right w:val="single" w:sz="4" w:space="0" w:color="auto"/>
            </w:tcBorders>
            <w:shd w:val="clear" w:color="auto" w:fill="auto"/>
            <w:noWrap/>
            <w:vAlign w:val="bottom"/>
            <w:hideMark/>
          </w:tcPr>
          <w:p w14:paraId="7CF4AFEE" w14:textId="268467DF" w:rsidR="00480FFB" w:rsidRPr="00E45E24" w:rsidRDefault="00480FFB" w:rsidP="0068786E">
            <w:pPr>
              <w:spacing w:after="0" w:line="240" w:lineRule="auto"/>
              <w:jc w:val="right"/>
              <w:rPr>
                <w:rFonts w:ascii="Calibri" w:eastAsia="Times New Roman" w:hAnsi="Calibri" w:cs="Calibri"/>
                <w:b/>
                <w:bCs/>
                <w:lang w:eastAsia="pt-BR"/>
              </w:rPr>
            </w:pPr>
            <w:r w:rsidRPr="00E45E24">
              <w:rPr>
                <w:rFonts w:ascii="Calibri" w:eastAsia="Times New Roman" w:hAnsi="Calibri" w:cs="Calibri"/>
                <w:b/>
                <w:bCs/>
                <w:lang w:eastAsia="pt-BR"/>
              </w:rPr>
              <w:t>R$</w:t>
            </w:r>
            <w:r w:rsidR="0068786E" w:rsidRPr="00E45E24">
              <w:rPr>
                <w:rFonts w:ascii="Calibri" w:eastAsia="Times New Roman" w:hAnsi="Calibri" w:cs="Calibri"/>
                <w:b/>
                <w:bCs/>
                <w:lang w:eastAsia="pt-BR"/>
              </w:rPr>
              <w:t>669.091.241,00</w:t>
            </w:r>
          </w:p>
        </w:tc>
        <w:tc>
          <w:tcPr>
            <w:tcW w:w="1947" w:type="dxa"/>
            <w:tcBorders>
              <w:top w:val="nil"/>
              <w:left w:val="nil"/>
              <w:bottom w:val="single" w:sz="4" w:space="0" w:color="auto"/>
              <w:right w:val="single" w:sz="4" w:space="0" w:color="auto"/>
            </w:tcBorders>
            <w:shd w:val="clear" w:color="auto" w:fill="auto"/>
            <w:noWrap/>
            <w:vAlign w:val="bottom"/>
            <w:hideMark/>
          </w:tcPr>
          <w:p w14:paraId="520E307A" w14:textId="53972412" w:rsidR="00480FFB" w:rsidRPr="00E45E24" w:rsidRDefault="00480FFB" w:rsidP="0068786E">
            <w:pPr>
              <w:spacing w:after="0" w:line="240" w:lineRule="auto"/>
              <w:jc w:val="right"/>
              <w:rPr>
                <w:rFonts w:ascii="Calibri" w:eastAsia="Times New Roman" w:hAnsi="Calibri" w:cs="Calibri"/>
                <w:b/>
                <w:bCs/>
                <w:lang w:eastAsia="pt-BR"/>
              </w:rPr>
            </w:pPr>
            <w:r w:rsidRPr="00E45E24">
              <w:rPr>
                <w:rFonts w:ascii="Calibri" w:eastAsia="Times New Roman" w:hAnsi="Calibri" w:cs="Calibri"/>
                <w:b/>
                <w:bCs/>
                <w:lang w:eastAsia="pt-BR"/>
              </w:rPr>
              <w:t>R$</w:t>
            </w:r>
            <w:r w:rsidR="0068786E" w:rsidRPr="00E45E24">
              <w:rPr>
                <w:rFonts w:ascii="Calibri" w:eastAsia="Times New Roman" w:hAnsi="Calibri" w:cs="Calibri"/>
                <w:b/>
                <w:bCs/>
                <w:lang w:eastAsia="pt-BR"/>
              </w:rPr>
              <w:t>257.325.203,92</w:t>
            </w:r>
          </w:p>
        </w:tc>
        <w:tc>
          <w:tcPr>
            <w:tcW w:w="1107" w:type="dxa"/>
            <w:tcBorders>
              <w:top w:val="nil"/>
              <w:left w:val="nil"/>
              <w:bottom w:val="single" w:sz="4" w:space="0" w:color="auto"/>
              <w:right w:val="single" w:sz="4" w:space="0" w:color="auto"/>
            </w:tcBorders>
            <w:shd w:val="clear" w:color="000000" w:fill="9BC2E6"/>
            <w:noWrap/>
            <w:vAlign w:val="bottom"/>
            <w:hideMark/>
          </w:tcPr>
          <w:p w14:paraId="05668B45" w14:textId="6572F899" w:rsidR="00480FFB" w:rsidRPr="00E45E24" w:rsidRDefault="00725C5A" w:rsidP="00EC3988">
            <w:pPr>
              <w:spacing w:after="0" w:line="240" w:lineRule="auto"/>
              <w:jc w:val="right"/>
              <w:rPr>
                <w:rFonts w:ascii="Calibri" w:eastAsia="Times New Roman" w:hAnsi="Calibri" w:cs="Calibri"/>
                <w:b/>
                <w:bCs/>
                <w:lang w:eastAsia="pt-BR"/>
              </w:rPr>
            </w:pPr>
            <w:r w:rsidRPr="00E45E24">
              <w:rPr>
                <w:rFonts w:ascii="Calibri" w:eastAsia="Times New Roman" w:hAnsi="Calibri" w:cs="Calibri"/>
                <w:b/>
                <w:bCs/>
                <w:lang w:eastAsia="pt-BR"/>
              </w:rPr>
              <w:t>38,45</w:t>
            </w:r>
            <w:r w:rsidR="00480FFB" w:rsidRPr="00E45E24">
              <w:rPr>
                <w:rFonts w:ascii="Calibri" w:eastAsia="Times New Roman" w:hAnsi="Calibri" w:cs="Calibri"/>
                <w:b/>
                <w:bCs/>
                <w:lang w:eastAsia="pt-BR"/>
              </w:rPr>
              <w:t>%</w:t>
            </w:r>
          </w:p>
        </w:tc>
        <w:tc>
          <w:tcPr>
            <w:tcW w:w="1368" w:type="dxa"/>
            <w:tcBorders>
              <w:top w:val="nil"/>
              <w:left w:val="nil"/>
              <w:bottom w:val="single" w:sz="4" w:space="0" w:color="auto"/>
              <w:right w:val="single" w:sz="4" w:space="0" w:color="auto"/>
            </w:tcBorders>
            <w:shd w:val="clear" w:color="000000" w:fill="9BC2E6"/>
            <w:noWrap/>
            <w:vAlign w:val="bottom"/>
            <w:hideMark/>
          </w:tcPr>
          <w:p w14:paraId="49F98C77" w14:textId="77777777" w:rsidR="00480FFB" w:rsidRPr="00E45E24" w:rsidRDefault="00480FFB" w:rsidP="00EC3988">
            <w:pPr>
              <w:spacing w:after="0" w:line="240" w:lineRule="auto"/>
              <w:jc w:val="right"/>
              <w:rPr>
                <w:rFonts w:ascii="Calibri" w:eastAsia="Times New Roman" w:hAnsi="Calibri" w:cs="Calibri"/>
                <w:b/>
                <w:bCs/>
                <w:lang w:eastAsia="pt-BR"/>
              </w:rPr>
            </w:pPr>
            <w:r w:rsidRPr="00E45E24">
              <w:rPr>
                <w:rFonts w:ascii="Calibri" w:eastAsia="Times New Roman" w:hAnsi="Calibri" w:cs="Calibri"/>
                <w:b/>
                <w:bCs/>
                <w:lang w:eastAsia="pt-BR"/>
              </w:rPr>
              <w:t>100,00%</w:t>
            </w:r>
          </w:p>
        </w:tc>
      </w:tr>
      <w:tr w:rsidR="00FE5024" w:rsidRPr="00E45E24" w14:paraId="64C092AE"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47BC4BBF" w14:textId="77777777" w:rsidR="00480FFB" w:rsidRPr="00E45E24" w:rsidRDefault="00480FFB" w:rsidP="00EC3988">
            <w:pPr>
              <w:spacing w:after="0" w:line="240" w:lineRule="auto"/>
              <w:rPr>
                <w:rFonts w:ascii="Calibri" w:eastAsia="Times New Roman" w:hAnsi="Calibri" w:cs="Calibri"/>
                <w:lang w:eastAsia="pt-BR"/>
              </w:rPr>
            </w:pPr>
            <w:r w:rsidRPr="00E45E24">
              <w:rPr>
                <w:rFonts w:ascii="Calibri" w:eastAsia="Times New Roman" w:hAnsi="Calibri" w:cs="Calibri"/>
                <w:lang w:eastAsia="pt-BR"/>
              </w:rPr>
              <w:t>Receita Patrimonial</w:t>
            </w:r>
          </w:p>
        </w:tc>
        <w:tc>
          <w:tcPr>
            <w:tcW w:w="1947" w:type="dxa"/>
            <w:tcBorders>
              <w:top w:val="nil"/>
              <w:left w:val="nil"/>
              <w:bottom w:val="single" w:sz="4" w:space="0" w:color="auto"/>
              <w:right w:val="single" w:sz="4" w:space="0" w:color="auto"/>
            </w:tcBorders>
            <w:shd w:val="clear" w:color="auto" w:fill="auto"/>
            <w:noWrap/>
            <w:vAlign w:val="bottom"/>
            <w:hideMark/>
          </w:tcPr>
          <w:p w14:paraId="1DB2BB3A" w14:textId="2C70B9C5" w:rsidR="00480FFB" w:rsidRPr="00E45E24" w:rsidRDefault="00480FFB" w:rsidP="0068786E">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R$</w:t>
            </w:r>
            <w:r w:rsidR="0068786E" w:rsidRPr="00E45E24">
              <w:rPr>
                <w:rFonts w:ascii="Calibri" w:eastAsia="Times New Roman" w:hAnsi="Calibri" w:cs="Calibri"/>
                <w:lang w:eastAsia="pt-BR"/>
              </w:rPr>
              <w:t>525.659.607,00</w:t>
            </w:r>
          </w:p>
        </w:tc>
        <w:tc>
          <w:tcPr>
            <w:tcW w:w="1947" w:type="dxa"/>
            <w:tcBorders>
              <w:top w:val="nil"/>
              <w:left w:val="nil"/>
              <w:bottom w:val="single" w:sz="4" w:space="0" w:color="auto"/>
              <w:right w:val="single" w:sz="4" w:space="0" w:color="auto"/>
            </w:tcBorders>
            <w:shd w:val="clear" w:color="auto" w:fill="auto"/>
            <w:noWrap/>
            <w:vAlign w:val="bottom"/>
            <w:hideMark/>
          </w:tcPr>
          <w:p w14:paraId="6CC55591" w14:textId="55B3ADC6" w:rsidR="00480FFB" w:rsidRPr="00E45E24" w:rsidRDefault="00480FFB" w:rsidP="0068786E">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R$</w:t>
            </w:r>
            <w:r w:rsidR="0068786E" w:rsidRPr="00E45E24">
              <w:rPr>
                <w:rFonts w:ascii="Calibri" w:eastAsia="Times New Roman" w:hAnsi="Calibri" w:cs="Calibri"/>
                <w:lang w:eastAsia="pt-BR"/>
              </w:rPr>
              <w:t>219.465.277,69</w:t>
            </w:r>
          </w:p>
        </w:tc>
        <w:tc>
          <w:tcPr>
            <w:tcW w:w="1107" w:type="dxa"/>
            <w:tcBorders>
              <w:top w:val="nil"/>
              <w:left w:val="nil"/>
              <w:bottom w:val="single" w:sz="4" w:space="0" w:color="auto"/>
              <w:right w:val="single" w:sz="4" w:space="0" w:color="auto"/>
            </w:tcBorders>
            <w:shd w:val="clear" w:color="000000" w:fill="9BC2E6"/>
            <w:noWrap/>
            <w:vAlign w:val="bottom"/>
            <w:hideMark/>
          </w:tcPr>
          <w:p w14:paraId="6970900A" w14:textId="5BF3CB00" w:rsidR="00480FFB" w:rsidRPr="00E45E24" w:rsidRDefault="00725C5A" w:rsidP="00EC3988">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41,75</w:t>
            </w:r>
            <w:r w:rsidR="00480FFB" w:rsidRPr="00E45E24">
              <w:rPr>
                <w:rFonts w:ascii="Calibri" w:eastAsia="Times New Roman" w:hAnsi="Calibri" w:cs="Calibri"/>
                <w:lang w:eastAsia="pt-BR"/>
              </w:rPr>
              <w:t>%</w:t>
            </w:r>
          </w:p>
        </w:tc>
        <w:tc>
          <w:tcPr>
            <w:tcW w:w="1368" w:type="dxa"/>
            <w:tcBorders>
              <w:top w:val="nil"/>
              <w:left w:val="nil"/>
              <w:bottom w:val="single" w:sz="4" w:space="0" w:color="auto"/>
              <w:right w:val="single" w:sz="4" w:space="0" w:color="auto"/>
            </w:tcBorders>
            <w:shd w:val="clear" w:color="000000" w:fill="9BC2E6"/>
            <w:noWrap/>
            <w:vAlign w:val="bottom"/>
            <w:hideMark/>
          </w:tcPr>
          <w:p w14:paraId="1E52ACEC" w14:textId="2BE8AFD2" w:rsidR="00480FFB" w:rsidRPr="00E45E24" w:rsidRDefault="00725C5A" w:rsidP="00EC3988">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85,28%</w:t>
            </w:r>
            <w:r w:rsidR="00480FFB" w:rsidRPr="00E45E24">
              <w:rPr>
                <w:rFonts w:ascii="Calibri" w:eastAsia="Times New Roman" w:hAnsi="Calibri" w:cs="Calibri"/>
                <w:lang w:eastAsia="pt-BR"/>
              </w:rPr>
              <w:t>%</w:t>
            </w:r>
          </w:p>
        </w:tc>
      </w:tr>
      <w:tr w:rsidR="00FE5024" w:rsidRPr="00E45E24" w14:paraId="619BE7AF"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4AC7F8D9" w14:textId="77777777" w:rsidR="00480FFB" w:rsidRPr="00E45E24" w:rsidRDefault="00480FFB" w:rsidP="00EC3988">
            <w:pPr>
              <w:spacing w:after="0" w:line="240" w:lineRule="auto"/>
              <w:rPr>
                <w:rFonts w:ascii="Calibri" w:eastAsia="Times New Roman" w:hAnsi="Calibri" w:cs="Calibri"/>
                <w:lang w:eastAsia="pt-BR"/>
              </w:rPr>
            </w:pPr>
            <w:r w:rsidRPr="00E45E24">
              <w:rPr>
                <w:rFonts w:ascii="Calibri" w:eastAsia="Times New Roman" w:hAnsi="Calibri" w:cs="Calibri"/>
                <w:lang w:eastAsia="pt-BR"/>
              </w:rPr>
              <w:t>Transferências Correntes</w:t>
            </w:r>
          </w:p>
        </w:tc>
        <w:tc>
          <w:tcPr>
            <w:tcW w:w="1947" w:type="dxa"/>
            <w:tcBorders>
              <w:top w:val="nil"/>
              <w:left w:val="nil"/>
              <w:bottom w:val="single" w:sz="4" w:space="0" w:color="auto"/>
              <w:right w:val="single" w:sz="4" w:space="0" w:color="auto"/>
            </w:tcBorders>
            <w:shd w:val="clear" w:color="auto" w:fill="auto"/>
            <w:noWrap/>
            <w:vAlign w:val="bottom"/>
            <w:hideMark/>
          </w:tcPr>
          <w:p w14:paraId="74A27C4A" w14:textId="3F31E127" w:rsidR="00480FFB" w:rsidRPr="00E45E24" w:rsidRDefault="00480FFB" w:rsidP="0068786E">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R$</w:t>
            </w:r>
            <w:r w:rsidR="0068786E" w:rsidRPr="00E45E24">
              <w:rPr>
                <w:rFonts w:ascii="Calibri" w:eastAsia="Times New Roman" w:hAnsi="Calibri" w:cs="Calibri"/>
                <w:lang w:eastAsia="pt-BR"/>
              </w:rPr>
              <w:t>0,00</w:t>
            </w:r>
          </w:p>
        </w:tc>
        <w:tc>
          <w:tcPr>
            <w:tcW w:w="1947" w:type="dxa"/>
            <w:tcBorders>
              <w:top w:val="nil"/>
              <w:left w:val="nil"/>
              <w:bottom w:val="single" w:sz="4" w:space="0" w:color="auto"/>
              <w:right w:val="single" w:sz="4" w:space="0" w:color="auto"/>
            </w:tcBorders>
            <w:shd w:val="clear" w:color="auto" w:fill="auto"/>
            <w:noWrap/>
            <w:vAlign w:val="bottom"/>
            <w:hideMark/>
          </w:tcPr>
          <w:p w14:paraId="18870C76" w14:textId="0CCCDDD5" w:rsidR="00480FFB" w:rsidRPr="00E45E24" w:rsidRDefault="00480FFB" w:rsidP="0068786E">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R$</w:t>
            </w:r>
            <w:r w:rsidR="0068786E" w:rsidRPr="00E45E24">
              <w:rPr>
                <w:rFonts w:ascii="Calibri" w:eastAsia="Times New Roman" w:hAnsi="Calibri" w:cs="Calibri"/>
                <w:lang w:eastAsia="pt-BR"/>
              </w:rPr>
              <w:t xml:space="preserve"> 12.331,86</w:t>
            </w:r>
          </w:p>
        </w:tc>
        <w:tc>
          <w:tcPr>
            <w:tcW w:w="1107" w:type="dxa"/>
            <w:tcBorders>
              <w:top w:val="nil"/>
              <w:left w:val="nil"/>
              <w:bottom w:val="single" w:sz="4" w:space="0" w:color="auto"/>
              <w:right w:val="single" w:sz="4" w:space="0" w:color="auto"/>
            </w:tcBorders>
            <w:shd w:val="clear" w:color="000000" w:fill="9BC2E6"/>
            <w:noWrap/>
            <w:vAlign w:val="bottom"/>
            <w:hideMark/>
          </w:tcPr>
          <w:p w14:paraId="0FF5BBCC" w14:textId="7F7ED1EC" w:rsidR="00480FFB" w:rsidRPr="00E45E24" w:rsidRDefault="00725C5A" w:rsidP="00C14B2F">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 xml:space="preserve"> - </w:t>
            </w:r>
          </w:p>
        </w:tc>
        <w:tc>
          <w:tcPr>
            <w:tcW w:w="1368" w:type="dxa"/>
            <w:tcBorders>
              <w:top w:val="nil"/>
              <w:left w:val="nil"/>
              <w:bottom w:val="single" w:sz="4" w:space="0" w:color="auto"/>
              <w:right w:val="single" w:sz="4" w:space="0" w:color="auto"/>
            </w:tcBorders>
            <w:shd w:val="clear" w:color="000000" w:fill="9BC2E6"/>
            <w:noWrap/>
            <w:vAlign w:val="bottom"/>
            <w:hideMark/>
          </w:tcPr>
          <w:p w14:paraId="61324C09" w14:textId="77777777" w:rsidR="00480FFB" w:rsidRPr="00E45E24" w:rsidRDefault="00480FFB" w:rsidP="00EC3988">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0,00%</w:t>
            </w:r>
          </w:p>
        </w:tc>
      </w:tr>
      <w:tr w:rsidR="00FE5024" w:rsidRPr="00E45E24" w14:paraId="687334A4"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35140C6D" w14:textId="77777777" w:rsidR="00480FFB" w:rsidRPr="00E45E24" w:rsidRDefault="00480FFB" w:rsidP="00EC3988">
            <w:pPr>
              <w:spacing w:after="0" w:line="240" w:lineRule="auto"/>
              <w:rPr>
                <w:rFonts w:ascii="Calibri" w:eastAsia="Times New Roman" w:hAnsi="Calibri" w:cs="Calibri"/>
                <w:lang w:eastAsia="pt-BR"/>
              </w:rPr>
            </w:pPr>
            <w:r w:rsidRPr="00E45E24">
              <w:rPr>
                <w:rFonts w:ascii="Calibri" w:eastAsia="Times New Roman" w:hAnsi="Calibri" w:cs="Calibri"/>
                <w:lang w:eastAsia="pt-BR"/>
              </w:rPr>
              <w:t>Outras Receitas Correntes</w:t>
            </w:r>
          </w:p>
        </w:tc>
        <w:tc>
          <w:tcPr>
            <w:tcW w:w="1947" w:type="dxa"/>
            <w:tcBorders>
              <w:top w:val="nil"/>
              <w:left w:val="nil"/>
              <w:bottom w:val="single" w:sz="4" w:space="0" w:color="auto"/>
              <w:right w:val="single" w:sz="4" w:space="0" w:color="auto"/>
            </w:tcBorders>
            <w:shd w:val="clear" w:color="auto" w:fill="auto"/>
            <w:noWrap/>
            <w:vAlign w:val="bottom"/>
            <w:hideMark/>
          </w:tcPr>
          <w:p w14:paraId="5D2D81FF" w14:textId="08D50288" w:rsidR="00480FFB" w:rsidRPr="00E45E24" w:rsidRDefault="00480FFB" w:rsidP="0068786E">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R$</w:t>
            </w:r>
            <w:r w:rsidR="0068786E" w:rsidRPr="00E45E24">
              <w:rPr>
                <w:rFonts w:ascii="Calibri" w:eastAsia="Times New Roman" w:hAnsi="Calibri" w:cs="Calibri"/>
                <w:lang w:eastAsia="pt-BR"/>
              </w:rPr>
              <w:t>143.431.634,00</w:t>
            </w:r>
          </w:p>
        </w:tc>
        <w:tc>
          <w:tcPr>
            <w:tcW w:w="1947" w:type="dxa"/>
            <w:tcBorders>
              <w:top w:val="nil"/>
              <w:left w:val="nil"/>
              <w:bottom w:val="single" w:sz="4" w:space="0" w:color="auto"/>
              <w:right w:val="single" w:sz="4" w:space="0" w:color="auto"/>
            </w:tcBorders>
            <w:shd w:val="clear" w:color="auto" w:fill="auto"/>
            <w:noWrap/>
            <w:vAlign w:val="bottom"/>
            <w:hideMark/>
          </w:tcPr>
          <w:p w14:paraId="35E0E9A8" w14:textId="48AB904D" w:rsidR="00480FFB" w:rsidRPr="00E45E24" w:rsidRDefault="00480FFB" w:rsidP="0068786E">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R$</w:t>
            </w:r>
            <w:r w:rsidR="0068786E" w:rsidRPr="00E45E24">
              <w:rPr>
                <w:rFonts w:ascii="Calibri" w:eastAsia="Times New Roman" w:hAnsi="Calibri" w:cs="Calibri"/>
                <w:lang w:eastAsia="pt-BR"/>
              </w:rPr>
              <w:t>37.846.329,35</w:t>
            </w:r>
          </w:p>
        </w:tc>
        <w:tc>
          <w:tcPr>
            <w:tcW w:w="1107" w:type="dxa"/>
            <w:tcBorders>
              <w:top w:val="nil"/>
              <w:left w:val="nil"/>
              <w:bottom w:val="single" w:sz="4" w:space="0" w:color="auto"/>
              <w:right w:val="single" w:sz="4" w:space="0" w:color="auto"/>
            </w:tcBorders>
            <w:shd w:val="clear" w:color="000000" w:fill="9BC2E6"/>
            <w:noWrap/>
            <w:vAlign w:val="bottom"/>
            <w:hideMark/>
          </w:tcPr>
          <w:p w14:paraId="10709997" w14:textId="54D41AE6" w:rsidR="00480FFB" w:rsidRPr="00E45E24" w:rsidRDefault="00725C5A" w:rsidP="00C14B2F">
            <w:pPr>
              <w:spacing w:after="0" w:line="240" w:lineRule="auto"/>
              <w:jc w:val="right"/>
              <w:rPr>
                <w:rFonts w:ascii="Calibri" w:eastAsia="Times New Roman" w:hAnsi="Calibri" w:cs="Calibri"/>
                <w:bCs/>
                <w:lang w:eastAsia="pt-BR"/>
              </w:rPr>
            </w:pPr>
            <w:r w:rsidRPr="00E45E24">
              <w:rPr>
                <w:rFonts w:ascii="Calibri" w:eastAsia="Times New Roman" w:hAnsi="Calibri" w:cs="Calibri"/>
                <w:bCs/>
                <w:lang w:eastAsia="pt-BR"/>
              </w:rPr>
              <w:t>26,38</w:t>
            </w:r>
            <w:r w:rsidR="00480FFB" w:rsidRPr="00E45E24">
              <w:rPr>
                <w:rFonts w:ascii="Calibri" w:eastAsia="Times New Roman" w:hAnsi="Calibri" w:cs="Calibri"/>
                <w:bCs/>
                <w:lang w:eastAsia="pt-BR"/>
              </w:rPr>
              <w:t>%</w:t>
            </w:r>
          </w:p>
        </w:tc>
        <w:tc>
          <w:tcPr>
            <w:tcW w:w="1368" w:type="dxa"/>
            <w:tcBorders>
              <w:top w:val="nil"/>
              <w:left w:val="nil"/>
              <w:bottom w:val="single" w:sz="4" w:space="0" w:color="auto"/>
              <w:right w:val="single" w:sz="4" w:space="0" w:color="auto"/>
            </w:tcBorders>
            <w:shd w:val="clear" w:color="000000" w:fill="9BC2E6"/>
            <w:noWrap/>
            <w:vAlign w:val="bottom"/>
            <w:hideMark/>
          </w:tcPr>
          <w:p w14:paraId="4AC0FB3D" w14:textId="301B2169" w:rsidR="00480FFB" w:rsidRPr="00E45E24" w:rsidRDefault="004C4318" w:rsidP="00EC3988">
            <w:pPr>
              <w:spacing w:after="0" w:line="240" w:lineRule="auto"/>
              <w:jc w:val="right"/>
              <w:rPr>
                <w:rFonts w:ascii="Calibri" w:eastAsia="Times New Roman" w:hAnsi="Calibri" w:cs="Calibri"/>
                <w:bCs/>
                <w:lang w:eastAsia="pt-BR"/>
              </w:rPr>
            </w:pPr>
            <w:r w:rsidRPr="00E45E24">
              <w:rPr>
                <w:rFonts w:ascii="Calibri" w:eastAsia="Times New Roman" w:hAnsi="Calibri" w:cs="Calibri"/>
                <w:bCs/>
                <w:lang w:eastAsia="pt-BR"/>
              </w:rPr>
              <w:t>14,70</w:t>
            </w:r>
            <w:r w:rsidR="00480FFB" w:rsidRPr="00E45E24">
              <w:rPr>
                <w:rFonts w:ascii="Calibri" w:eastAsia="Times New Roman" w:hAnsi="Calibri" w:cs="Calibri"/>
                <w:bCs/>
                <w:lang w:eastAsia="pt-BR"/>
              </w:rPr>
              <w:t>%</w:t>
            </w:r>
          </w:p>
        </w:tc>
      </w:tr>
      <w:tr w:rsidR="00FE5024" w:rsidRPr="00E45E24" w14:paraId="5EE6FD00"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26B75D7C" w14:textId="77777777" w:rsidR="00480FFB" w:rsidRPr="00E45E24" w:rsidRDefault="00480FFB" w:rsidP="00EC3988">
            <w:pPr>
              <w:spacing w:after="0" w:line="240" w:lineRule="auto"/>
              <w:rPr>
                <w:rFonts w:ascii="Calibri" w:eastAsia="Times New Roman" w:hAnsi="Calibri" w:cs="Calibri"/>
                <w:b/>
                <w:bCs/>
                <w:lang w:eastAsia="pt-BR"/>
              </w:rPr>
            </w:pPr>
            <w:r w:rsidRPr="00E45E24">
              <w:rPr>
                <w:rFonts w:ascii="Calibri" w:eastAsia="Times New Roman" w:hAnsi="Calibri" w:cs="Calibri"/>
                <w:b/>
                <w:bCs/>
                <w:lang w:eastAsia="pt-BR"/>
              </w:rPr>
              <w:t>Receita de Capital</w:t>
            </w:r>
          </w:p>
        </w:tc>
        <w:tc>
          <w:tcPr>
            <w:tcW w:w="1947" w:type="dxa"/>
            <w:tcBorders>
              <w:top w:val="nil"/>
              <w:left w:val="nil"/>
              <w:bottom w:val="single" w:sz="4" w:space="0" w:color="auto"/>
              <w:right w:val="single" w:sz="4" w:space="0" w:color="auto"/>
            </w:tcBorders>
            <w:shd w:val="clear" w:color="auto" w:fill="auto"/>
            <w:noWrap/>
            <w:vAlign w:val="bottom"/>
            <w:hideMark/>
          </w:tcPr>
          <w:p w14:paraId="638A12B8" w14:textId="11074AF5" w:rsidR="00480FFB" w:rsidRPr="00E45E24" w:rsidRDefault="00480FFB" w:rsidP="0068786E">
            <w:pPr>
              <w:spacing w:after="0" w:line="240" w:lineRule="auto"/>
              <w:jc w:val="right"/>
              <w:rPr>
                <w:rFonts w:ascii="Calibri" w:eastAsia="Times New Roman" w:hAnsi="Calibri" w:cs="Calibri"/>
                <w:b/>
                <w:bCs/>
                <w:lang w:eastAsia="pt-BR"/>
              </w:rPr>
            </w:pPr>
            <w:r w:rsidRPr="00E45E24">
              <w:rPr>
                <w:rFonts w:ascii="Calibri" w:eastAsia="Times New Roman" w:hAnsi="Calibri" w:cs="Calibri"/>
                <w:b/>
                <w:bCs/>
                <w:lang w:eastAsia="pt-BR"/>
              </w:rPr>
              <w:t>R$</w:t>
            </w:r>
            <w:r w:rsidR="0068786E" w:rsidRPr="00E45E24">
              <w:rPr>
                <w:rFonts w:ascii="Calibri" w:eastAsia="Times New Roman" w:hAnsi="Calibri" w:cs="Calibri"/>
                <w:b/>
                <w:bCs/>
                <w:lang w:eastAsia="pt-BR"/>
              </w:rPr>
              <w:t>24.117,00</w:t>
            </w:r>
          </w:p>
        </w:tc>
        <w:tc>
          <w:tcPr>
            <w:tcW w:w="1947" w:type="dxa"/>
            <w:tcBorders>
              <w:top w:val="nil"/>
              <w:left w:val="nil"/>
              <w:bottom w:val="single" w:sz="4" w:space="0" w:color="auto"/>
              <w:right w:val="single" w:sz="4" w:space="0" w:color="auto"/>
            </w:tcBorders>
            <w:shd w:val="clear" w:color="auto" w:fill="auto"/>
            <w:noWrap/>
            <w:vAlign w:val="bottom"/>
            <w:hideMark/>
          </w:tcPr>
          <w:p w14:paraId="42FD1148" w14:textId="77777777" w:rsidR="00480FFB" w:rsidRPr="00E45E24" w:rsidRDefault="00480FFB" w:rsidP="00EC3988">
            <w:pPr>
              <w:spacing w:after="0" w:line="240" w:lineRule="auto"/>
              <w:jc w:val="right"/>
              <w:rPr>
                <w:rFonts w:ascii="Calibri" w:eastAsia="Times New Roman" w:hAnsi="Calibri" w:cs="Calibri"/>
                <w:b/>
                <w:bCs/>
                <w:lang w:eastAsia="pt-BR"/>
              </w:rPr>
            </w:pPr>
            <w:r w:rsidRPr="00E45E24">
              <w:rPr>
                <w:rFonts w:ascii="Calibri" w:eastAsia="Times New Roman" w:hAnsi="Calibri" w:cs="Calibri"/>
                <w:b/>
                <w:bCs/>
                <w:lang w:eastAsia="pt-BR"/>
              </w:rPr>
              <w:t>R$0,00</w:t>
            </w:r>
          </w:p>
        </w:tc>
        <w:tc>
          <w:tcPr>
            <w:tcW w:w="1107" w:type="dxa"/>
            <w:tcBorders>
              <w:top w:val="nil"/>
              <w:left w:val="nil"/>
              <w:bottom w:val="single" w:sz="4" w:space="0" w:color="auto"/>
              <w:right w:val="single" w:sz="4" w:space="0" w:color="auto"/>
            </w:tcBorders>
            <w:shd w:val="clear" w:color="000000" w:fill="9BC2E6"/>
            <w:noWrap/>
            <w:vAlign w:val="bottom"/>
            <w:hideMark/>
          </w:tcPr>
          <w:p w14:paraId="018CDB57" w14:textId="77777777" w:rsidR="00480FFB" w:rsidRPr="00E45E24" w:rsidRDefault="00480FFB" w:rsidP="00EC3988">
            <w:pPr>
              <w:spacing w:after="0" w:line="240" w:lineRule="auto"/>
              <w:jc w:val="right"/>
              <w:rPr>
                <w:rFonts w:ascii="Calibri" w:eastAsia="Times New Roman" w:hAnsi="Calibri" w:cs="Calibri"/>
                <w:b/>
                <w:lang w:eastAsia="pt-BR"/>
              </w:rPr>
            </w:pPr>
            <w:r w:rsidRPr="00E45E24">
              <w:rPr>
                <w:rFonts w:ascii="Calibri" w:eastAsia="Times New Roman" w:hAnsi="Calibri" w:cs="Calibri"/>
                <w:b/>
                <w:lang w:eastAsia="pt-BR"/>
              </w:rPr>
              <w:t>0,00%</w:t>
            </w:r>
          </w:p>
        </w:tc>
        <w:tc>
          <w:tcPr>
            <w:tcW w:w="1368" w:type="dxa"/>
            <w:tcBorders>
              <w:top w:val="nil"/>
              <w:left w:val="nil"/>
              <w:bottom w:val="single" w:sz="4" w:space="0" w:color="auto"/>
              <w:right w:val="single" w:sz="4" w:space="0" w:color="auto"/>
            </w:tcBorders>
            <w:shd w:val="clear" w:color="000000" w:fill="9BC2E6"/>
            <w:noWrap/>
            <w:vAlign w:val="bottom"/>
            <w:hideMark/>
          </w:tcPr>
          <w:p w14:paraId="13C74677" w14:textId="77777777" w:rsidR="00480FFB" w:rsidRPr="00E45E24" w:rsidRDefault="00480FFB" w:rsidP="00EC3988">
            <w:pPr>
              <w:spacing w:after="0" w:line="240" w:lineRule="auto"/>
              <w:jc w:val="right"/>
              <w:rPr>
                <w:rFonts w:ascii="Calibri" w:eastAsia="Times New Roman" w:hAnsi="Calibri" w:cs="Calibri"/>
                <w:b/>
                <w:lang w:eastAsia="pt-BR"/>
              </w:rPr>
            </w:pPr>
            <w:r w:rsidRPr="00E45E24">
              <w:rPr>
                <w:rFonts w:ascii="Calibri" w:eastAsia="Times New Roman" w:hAnsi="Calibri" w:cs="Calibri"/>
                <w:b/>
                <w:lang w:eastAsia="pt-BR"/>
              </w:rPr>
              <w:t>0,00%</w:t>
            </w:r>
          </w:p>
        </w:tc>
      </w:tr>
      <w:tr w:rsidR="00FE5024" w:rsidRPr="00E45E24" w14:paraId="49ACEF5A"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5E84D010" w14:textId="324389C6" w:rsidR="00480FFB" w:rsidRPr="00E45E24" w:rsidRDefault="00EB345B" w:rsidP="00EC3988">
            <w:pPr>
              <w:spacing w:after="0" w:line="240" w:lineRule="auto"/>
              <w:rPr>
                <w:rFonts w:ascii="Calibri" w:eastAsia="Times New Roman" w:hAnsi="Calibri" w:cs="Calibri"/>
                <w:lang w:eastAsia="pt-BR"/>
              </w:rPr>
            </w:pPr>
            <w:r w:rsidRPr="00E45E24">
              <w:rPr>
                <w:rFonts w:ascii="Calibri" w:eastAsia="Times New Roman" w:hAnsi="Calibri" w:cs="Calibri"/>
                <w:lang w:eastAsia="pt-BR"/>
              </w:rPr>
              <w:t>Transferências de Capital</w:t>
            </w:r>
          </w:p>
        </w:tc>
        <w:tc>
          <w:tcPr>
            <w:tcW w:w="1947" w:type="dxa"/>
            <w:tcBorders>
              <w:top w:val="nil"/>
              <w:left w:val="nil"/>
              <w:bottom w:val="single" w:sz="4" w:space="0" w:color="auto"/>
              <w:right w:val="single" w:sz="4" w:space="0" w:color="auto"/>
            </w:tcBorders>
            <w:shd w:val="clear" w:color="auto" w:fill="auto"/>
            <w:noWrap/>
            <w:vAlign w:val="bottom"/>
            <w:hideMark/>
          </w:tcPr>
          <w:p w14:paraId="282EDCEA" w14:textId="3301A6A8" w:rsidR="00480FFB" w:rsidRPr="00E45E24" w:rsidRDefault="00480FFB" w:rsidP="0068786E">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R$</w:t>
            </w:r>
            <w:r w:rsidR="0068786E" w:rsidRPr="00E45E24">
              <w:rPr>
                <w:rFonts w:ascii="Calibri" w:eastAsia="Times New Roman" w:hAnsi="Calibri" w:cs="Calibri"/>
                <w:lang w:eastAsia="pt-BR"/>
              </w:rPr>
              <w:t>24.117,00</w:t>
            </w:r>
          </w:p>
        </w:tc>
        <w:tc>
          <w:tcPr>
            <w:tcW w:w="1947" w:type="dxa"/>
            <w:tcBorders>
              <w:top w:val="nil"/>
              <w:left w:val="nil"/>
              <w:bottom w:val="single" w:sz="4" w:space="0" w:color="auto"/>
              <w:right w:val="single" w:sz="4" w:space="0" w:color="auto"/>
            </w:tcBorders>
            <w:shd w:val="clear" w:color="auto" w:fill="auto"/>
            <w:noWrap/>
            <w:vAlign w:val="bottom"/>
            <w:hideMark/>
          </w:tcPr>
          <w:p w14:paraId="28DDD473" w14:textId="77777777" w:rsidR="00480FFB" w:rsidRPr="00E45E24" w:rsidRDefault="00480FFB" w:rsidP="00EC3988">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R$0,00</w:t>
            </w:r>
          </w:p>
        </w:tc>
        <w:tc>
          <w:tcPr>
            <w:tcW w:w="1107" w:type="dxa"/>
            <w:tcBorders>
              <w:top w:val="nil"/>
              <w:left w:val="nil"/>
              <w:bottom w:val="single" w:sz="4" w:space="0" w:color="auto"/>
              <w:right w:val="single" w:sz="4" w:space="0" w:color="auto"/>
            </w:tcBorders>
            <w:shd w:val="clear" w:color="000000" w:fill="9BC2E6"/>
            <w:noWrap/>
            <w:vAlign w:val="bottom"/>
            <w:hideMark/>
          </w:tcPr>
          <w:p w14:paraId="612C18A4" w14:textId="77777777" w:rsidR="00480FFB" w:rsidRPr="00E45E24" w:rsidRDefault="00480FFB" w:rsidP="00EC3988">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0,00%</w:t>
            </w:r>
          </w:p>
        </w:tc>
        <w:tc>
          <w:tcPr>
            <w:tcW w:w="1368" w:type="dxa"/>
            <w:tcBorders>
              <w:top w:val="nil"/>
              <w:left w:val="nil"/>
              <w:bottom w:val="single" w:sz="4" w:space="0" w:color="auto"/>
              <w:right w:val="single" w:sz="4" w:space="0" w:color="auto"/>
            </w:tcBorders>
            <w:shd w:val="clear" w:color="000000" w:fill="9BC2E6"/>
            <w:noWrap/>
            <w:vAlign w:val="bottom"/>
            <w:hideMark/>
          </w:tcPr>
          <w:p w14:paraId="73BA35C0" w14:textId="77777777" w:rsidR="00480FFB" w:rsidRPr="00E45E24" w:rsidRDefault="00480FFB" w:rsidP="00EC3988">
            <w:pPr>
              <w:spacing w:after="0" w:line="240" w:lineRule="auto"/>
              <w:jc w:val="right"/>
              <w:rPr>
                <w:rFonts w:ascii="Calibri" w:eastAsia="Times New Roman" w:hAnsi="Calibri" w:cs="Calibri"/>
                <w:lang w:eastAsia="pt-BR"/>
              </w:rPr>
            </w:pPr>
            <w:r w:rsidRPr="00E45E24">
              <w:rPr>
                <w:rFonts w:ascii="Calibri" w:eastAsia="Times New Roman" w:hAnsi="Calibri" w:cs="Calibri"/>
                <w:lang w:eastAsia="pt-BR"/>
              </w:rPr>
              <w:t>0,00%</w:t>
            </w:r>
          </w:p>
        </w:tc>
      </w:tr>
      <w:tr w:rsidR="00FE5024" w:rsidRPr="00E45E24" w14:paraId="0D9A857F" w14:textId="77777777" w:rsidTr="003F3C34">
        <w:trPr>
          <w:trHeight w:val="288"/>
        </w:trPr>
        <w:tc>
          <w:tcPr>
            <w:tcW w:w="2840" w:type="dxa"/>
            <w:tcBorders>
              <w:top w:val="nil"/>
              <w:left w:val="single" w:sz="4" w:space="0" w:color="auto"/>
              <w:bottom w:val="single" w:sz="4" w:space="0" w:color="auto"/>
              <w:right w:val="single" w:sz="4" w:space="0" w:color="auto"/>
            </w:tcBorders>
            <w:shd w:val="clear" w:color="000000" w:fill="9BC2E6"/>
            <w:noWrap/>
            <w:vAlign w:val="bottom"/>
            <w:hideMark/>
          </w:tcPr>
          <w:p w14:paraId="0A67190E" w14:textId="77777777" w:rsidR="00480FFB" w:rsidRPr="00E45E24" w:rsidRDefault="00480FFB" w:rsidP="00EC3988">
            <w:pPr>
              <w:spacing w:after="0" w:line="240" w:lineRule="auto"/>
              <w:rPr>
                <w:rFonts w:ascii="Calibri" w:eastAsia="Times New Roman" w:hAnsi="Calibri" w:cs="Calibri"/>
                <w:b/>
                <w:bCs/>
                <w:lang w:eastAsia="pt-BR"/>
              </w:rPr>
            </w:pPr>
            <w:r w:rsidRPr="00E45E24">
              <w:rPr>
                <w:rFonts w:ascii="Calibri" w:eastAsia="Times New Roman" w:hAnsi="Calibri" w:cs="Calibri"/>
                <w:b/>
                <w:bCs/>
                <w:lang w:eastAsia="pt-BR"/>
              </w:rPr>
              <w:t>Receita Total</w:t>
            </w:r>
          </w:p>
        </w:tc>
        <w:tc>
          <w:tcPr>
            <w:tcW w:w="1947" w:type="dxa"/>
            <w:tcBorders>
              <w:top w:val="nil"/>
              <w:left w:val="nil"/>
              <w:bottom w:val="single" w:sz="4" w:space="0" w:color="auto"/>
              <w:right w:val="single" w:sz="4" w:space="0" w:color="auto"/>
            </w:tcBorders>
            <w:shd w:val="clear" w:color="000000" w:fill="9BC2E6"/>
            <w:noWrap/>
            <w:vAlign w:val="bottom"/>
            <w:hideMark/>
          </w:tcPr>
          <w:p w14:paraId="3038DAE5" w14:textId="364C53C5" w:rsidR="00480FFB" w:rsidRPr="00E45E24" w:rsidRDefault="00480FFB" w:rsidP="0068786E">
            <w:pPr>
              <w:spacing w:after="0" w:line="240" w:lineRule="auto"/>
              <w:jc w:val="right"/>
              <w:rPr>
                <w:rFonts w:ascii="Calibri" w:eastAsia="Times New Roman" w:hAnsi="Calibri" w:cs="Calibri"/>
                <w:b/>
                <w:bCs/>
                <w:lang w:eastAsia="pt-BR"/>
              </w:rPr>
            </w:pPr>
            <w:r w:rsidRPr="00E45E24">
              <w:rPr>
                <w:rFonts w:ascii="Calibri" w:eastAsia="Times New Roman" w:hAnsi="Calibri" w:cs="Calibri"/>
                <w:b/>
                <w:bCs/>
                <w:lang w:eastAsia="pt-BR"/>
              </w:rPr>
              <w:t>R$</w:t>
            </w:r>
            <w:r w:rsidR="0068786E" w:rsidRPr="00E45E24">
              <w:rPr>
                <w:rFonts w:ascii="Calibri" w:eastAsia="Times New Roman" w:hAnsi="Calibri" w:cs="Calibri"/>
                <w:b/>
                <w:bCs/>
                <w:lang w:eastAsia="pt-BR"/>
              </w:rPr>
              <w:t>669.115.358,00</w:t>
            </w:r>
          </w:p>
        </w:tc>
        <w:tc>
          <w:tcPr>
            <w:tcW w:w="1947" w:type="dxa"/>
            <w:tcBorders>
              <w:top w:val="nil"/>
              <w:left w:val="nil"/>
              <w:bottom w:val="single" w:sz="4" w:space="0" w:color="auto"/>
              <w:right w:val="single" w:sz="4" w:space="0" w:color="auto"/>
            </w:tcBorders>
            <w:shd w:val="clear" w:color="000000" w:fill="9BC2E6"/>
            <w:noWrap/>
            <w:vAlign w:val="bottom"/>
            <w:hideMark/>
          </w:tcPr>
          <w:p w14:paraId="10324E7F" w14:textId="380ED7A2" w:rsidR="00480FFB" w:rsidRPr="00E45E24" w:rsidRDefault="00480FFB" w:rsidP="0068786E">
            <w:pPr>
              <w:spacing w:after="0" w:line="240" w:lineRule="auto"/>
              <w:jc w:val="right"/>
              <w:rPr>
                <w:rFonts w:ascii="Calibri" w:eastAsia="Times New Roman" w:hAnsi="Calibri" w:cs="Calibri"/>
                <w:b/>
                <w:bCs/>
                <w:lang w:eastAsia="pt-BR"/>
              </w:rPr>
            </w:pPr>
            <w:r w:rsidRPr="00E45E24">
              <w:rPr>
                <w:rFonts w:ascii="Calibri" w:eastAsia="Times New Roman" w:hAnsi="Calibri" w:cs="Calibri"/>
                <w:b/>
                <w:bCs/>
                <w:lang w:eastAsia="pt-BR"/>
              </w:rPr>
              <w:t>R$</w:t>
            </w:r>
            <w:r w:rsidR="0068786E" w:rsidRPr="00E45E24">
              <w:rPr>
                <w:rFonts w:ascii="Calibri" w:eastAsia="Times New Roman" w:hAnsi="Calibri" w:cs="Calibri"/>
                <w:b/>
                <w:bCs/>
                <w:lang w:eastAsia="pt-BR"/>
              </w:rPr>
              <w:t>257.325.203,92</w:t>
            </w:r>
          </w:p>
        </w:tc>
        <w:tc>
          <w:tcPr>
            <w:tcW w:w="1107" w:type="dxa"/>
            <w:tcBorders>
              <w:top w:val="nil"/>
              <w:left w:val="nil"/>
              <w:bottom w:val="single" w:sz="4" w:space="0" w:color="auto"/>
              <w:right w:val="single" w:sz="4" w:space="0" w:color="auto"/>
            </w:tcBorders>
            <w:shd w:val="clear" w:color="000000" w:fill="9BC2E6"/>
            <w:noWrap/>
            <w:vAlign w:val="bottom"/>
            <w:hideMark/>
          </w:tcPr>
          <w:p w14:paraId="74FA26AA" w14:textId="182F7553" w:rsidR="00480FFB" w:rsidRPr="00E45E24" w:rsidRDefault="00725C5A" w:rsidP="00EC3988">
            <w:pPr>
              <w:spacing w:after="0" w:line="240" w:lineRule="auto"/>
              <w:jc w:val="right"/>
              <w:rPr>
                <w:rFonts w:ascii="Calibri" w:eastAsia="Times New Roman" w:hAnsi="Calibri" w:cs="Calibri"/>
                <w:b/>
                <w:bCs/>
                <w:lang w:eastAsia="pt-BR"/>
              </w:rPr>
            </w:pPr>
            <w:r w:rsidRPr="00E45E24">
              <w:rPr>
                <w:rFonts w:ascii="Calibri" w:eastAsia="Times New Roman" w:hAnsi="Calibri" w:cs="Calibri"/>
                <w:b/>
                <w:bCs/>
                <w:lang w:eastAsia="pt-BR"/>
              </w:rPr>
              <w:t>38,45</w:t>
            </w:r>
            <w:r w:rsidR="00480FFB" w:rsidRPr="00E45E24">
              <w:rPr>
                <w:rFonts w:ascii="Calibri" w:eastAsia="Times New Roman" w:hAnsi="Calibri" w:cs="Calibri"/>
                <w:b/>
                <w:bCs/>
                <w:lang w:eastAsia="pt-BR"/>
              </w:rPr>
              <w:t>%</w:t>
            </w:r>
          </w:p>
        </w:tc>
        <w:tc>
          <w:tcPr>
            <w:tcW w:w="1368" w:type="dxa"/>
            <w:tcBorders>
              <w:top w:val="nil"/>
              <w:left w:val="nil"/>
              <w:bottom w:val="single" w:sz="4" w:space="0" w:color="auto"/>
              <w:right w:val="single" w:sz="4" w:space="0" w:color="auto"/>
            </w:tcBorders>
            <w:shd w:val="clear" w:color="000000" w:fill="9BC2E6"/>
            <w:noWrap/>
            <w:vAlign w:val="bottom"/>
            <w:hideMark/>
          </w:tcPr>
          <w:p w14:paraId="3BAA415E" w14:textId="77777777" w:rsidR="00480FFB" w:rsidRPr="00E45E24" w:rsidRDefault="00480FFB" w:rsidP="00EC3988">
            <w:pPr>
              <w:spacing w:after="0" w:line="240" w:lineRule="auto"/>
              <w:rPr>
                <w:rFonts w:ascii="Calibri" w:eastAsia="Times New Roman" w:hAnsi="Calibri" w:cs="Calibri"/>
                <w:b/>
                <w:bCs/>
                <w:lang w:eastAsia="pt-BR"/>
              </w:rPr>
            </w:pPr>
            <w:r w:rsidRPr="00E45E24">
              <w:rPr>
                <w:rFonts w:ascii="Calibri" w:eastAsia="Times New Roman" w:hAnsi="Calibri" w:cs="Calibri"/>
                <w:b/>
                <w:bCs/>
                <w:lang w:eastAsia="pt-BR"/>
              </w:rPr>
              <w:t> </w:t>
            </w:r>
          </w:p>
        </w:tc>
      </w:tr>
    </w:tbl>
    <w:p w14:paraId="3213773F" w14:textId="457BC6D6" w:rsidR="00480FFB" w:rsidRPr="00E45E24" w:rsidRDefault="003A1047" w:rsidP="00EC3988">
      <w:pPr>
        <w:autoSpaceDE w:val="0"/>
        <w:autoSpaceDN w:val="0"/>
        <w:adjustRightInd w:val="0"/>
        <w:spacing w:after="0" w:line="240" w:lineRule="auto"/>
        <w:jc w:val="both"/>
        <w:rPr>
          <w:rFonts w:ascii="Calibri" w:hAnsi="Calibri" w:cs="Calibri"/>
          <w:sz w:val="16"/>
          <w:szCs w:val="16"/>
          <w:lang w:val="pt"/>
        </w:rPr>
      </w:pPr>
      <w:r w:rsidRPr="00E45E24">
        <w:rPr>
          <w:rFonts w:ascii="Calibri" w:hAnsi="Calibri" w:cs="Calibri"/>
          <w:sz w:val="16"/>
          <w:szCs w:val="16"/>
          <w:lang w:val="pt"/>
        </w:rPr>
        <w:t>Fonte SIAFI</w:t>
      </w:r>
    </w:p>
    <w:p w14:paraId="54BED991" w14:textId="77777777" w:rsidR="003A1047" w:rsidRPr="00FE5024" w:rsidRDefault="003A1047" w:rsidP="00EC3988">
      <w:pPr>
        <w:autoSpaceDE w:val="0"/>
        <w:autoSpaceDN w:val="0"/>
        <w:adjustRightInd w:val="0"/>
        <w:spacing w:after="0" w:line="240" w:lineRule="auto"/>
        <w:jc w:val="both"/>
        <w:rPr>
          <w:rFonts w:ascii="Calibri" w:hAnsi="Calibri" w:cs="Calibri"/>
          <w:color w:val="FF0000"/>
          <w:lang w:val="pt"/>
        </w:rPr>
      </w:pPr>
    </w:p>
    <w:p w14:paraId="3887DCBB" w14:textId="1EB5B072" w:rsidR="003A1047" w:rsidRPr="00E45E24" w:rsidRDefault="003A1047" w:rsidP="00EC3988">
      <w:pPr>
        <w:tabs>
          <w:tab w:val="left" w:pos="1276"/>
        </w:tabs>
        <w:autoSpaceDE w:val="0"/>
        <w:autoSpaceDN w:val="0"/>
        <w:adjustRightInd w:val="0"/>
        <w:spacing w:after="0" w:line="240" w:lineRule="auto"/>
        <w:jc w:val="both"/>
        <w:rPr>
          <w:rFonts w:ascii="Calibri" w:hAnsi="Calibri" w:cs="Calibri"/>
          <w:lang w:val="pt"/>
        </w:rPr>
      </w:pPr>
      <w:r w:rsidRPr="00E45E24">
        <w:rPr>
          <w:rFonts w:ascii="Calibri" w:hAnsi="Calibri" w:cs="Calibri"/>
          <w:lang w:val="pt"/>
        </w:rPr>
        <w:tab/>
        <w:t xml:space="preserve">A tabela </w:t>
      </w:r>
      <w:r w:rsidR="00261FE6" w:rsidRPr="00E45E24">
        <w:rPr>
          <w:rFonts w:ascii="Calibri" w:hAnsi="Calibri" w:cs="Calibri"/>
          <w:lang w:val="pt"/>
        </w:rPr>
        <w:t>nº 19</w:t>
      </w:r>
      <w:r w:rsidRPr="00E45E24">
        <w:rPr>
          <w:rFonts w:ascii="Calibri" w:hAnsi="Calibri" w:cs="Calibri"/>
          <w:lang w:val="pt"/>
        </w:rPr>
        <w:t xml:space="preserve"> traz o detalhamento da Previsão e Arrecadação das Receitas por Categoria </w:t>
      </w:r>
      <w:r w:rsidR="00EE5229" w:rsidRPr="00E45E24">
        <w:rPr>
          <w:rFonts w:ascii="Calibri" w:hAnsi="Calibri" w:cs="Calibri"/>
          <w:lang w:val="pt"/>
        </w:rPr>
        <w:t>Econômica</w:t>
      </w:r>
      <w:r w:rsidRPr="00E45E24">
        <w:rPr>
          <w:rFonts w:ascii="Calibri" w:hAnsi="Calibri" w:cs="Calibri"/>
          <w:lang w:val="pt"/>
        </w:rPr>
        <w:t>. Como se pode observar,</w:t>
      </w:r>
      <w:r w:rsidR="00E45E24" w:rsidRPr="00E45E24">
        <w:rPr>
          <w:rFonts w:ascii="Calibri" w:hAnsi="Calibri" w:cs="Calibri"/>
          <w:lang w:val="pt"/>
        </w:rPr>
        <w:t xml:space="preserve"> há uma previsão de arrecadação de Transferências de Capital de R$ 24.117,00 decorrentes de Doações de Combate à Fome, porém no primeiro trimestre ainda não houve arrecadação.  Desta forma, até o presente momento,</w:t>
      </w:r>
      <w:r w:rsidRPr="00E45E24">
        <w:rPr>
          <w:rFonts w:ascii="Calibri" w:hAnsi="Calibri" w:cs="Calibri"/>
          <w:lang w:val="pt"/>
        </w:rPr>
        <w:t xml:space="preserve"> 100% da Receita Reali</w:t>
      </w:r>
      <w:r w:rsidR="00E45E24" w:rsidRPr="00E45E24">
        <w:rPr>
          <w:rFonts w:ascii="Calibri" w:hAnsi="Calibri" w:cs="Calibri"/>
          <w:lang w:val="pt"/>
        </w:rPr>
        <w:t>zada corresponde</w:t>
      </w:r>
      <w:r w:rsidRPr="00E45E24">
        <w:rPr>
          <w:rFonts w:ascii="Calibri" w:hAnsi="Calibri" w:cs="Calibri"/>
          <w:lang w:val="pt"/>
        </w:rPr>
        <w:t xml:space="preserve"> a Receitas Correntes. </w:t>
      </w:r>
    </w:p>
    <w:p w14:paraId="6CA7C770" w14:textId="77777777" w:rsidR="008109ED" w:rsidRDefault="003A1047" w:rsidP="008109ED">
      <w:pPr>
        <w:autoSpaceDE w:val="0"/>
        <w:autoSpaceDN w:val="0"/>
        <w:adjustRightInd w:val="0"/>
        <w:spacing w:after="0" w:line="240" w:lineRule="auto"/>
        <w:jc w:val="both"/>
        <w:rPr>
          <w:rFonts w:ascii="Calibri" w:hAnsi="Calibri" w:cs="Calibri"/>
          <w:lang w:val="pt"/>
        </w:rPr>
      </w:pPr>
      <w:r w:rsidRPr="008109ED">
        <w:rPr>
          <w:rFonts w:ascii="Calibri" w:hAnsi="Calibri" w:cs="Calibri"/>
          <w:lang w:val="pt"/>
        </w:rPr>
        <w:tab/>
      </w:r>
      <w:r w:rsidR="00BB06CD" w:rsidRPr="008109ED">
        <w:rPr>
          <w:rFonts w:ascii="Calibri" w:hAnsi="Calibri" w:cs="Calibri"/>
          <w:lang w:val="pt"/>
        </w:rPr>
        <w:tab/>
      </w:r>
      <w:r w:rsidRPr="008109ED">
        <w:rPr>
          <w:rFonts w:ascii="Calibri" w:hAnsi="Calibri" w:cs="Calibri"/>
          <w:lang w:val="pt"/>
        </w:rPr>
        <w:t>A maior parte da arrecadação das Receitas Correntes foram oriundas do grupo “</w:t>
      </w:r>
      <w:r w:rsidR="00BD11BB" w:rsidRPr="008109ED">
        <w:rPr>
          <w:rFonts w:ascii="Calibri" w:hAnsi="Calibri" w:cs="Calibri"/>
          <w:lang w:val="pt"/>
        </w:rPr>
        <w:t>Receita Patrimonial</w:t>
      </w:r>
      <w:r w:rsidRPr="008109ED">
        <w:rPr>
          <w:rFonts w:ascii="Calibri" w:hAnsi="Calibri" w:cs="Calibri"/>
          <w:lang w:val="pt"/>
        </w:rPr>
        <w:t>”</w:t>
      </w:r>
      <w:r w:rsidR="00BD11BB" w:rsidRPr="008109ED">
        <w:rPr>
          <w:rFonts w:ascii="Calibri" w:hAnsi="Calibri" w:cs="Calibri"/>
          <w:lang w:val="pt"/>
        </w:rPr>
        <w:t xml:space="preserve"> decorrente de “Demais Receitas Patrimoniais”</w:t>
      </w:r>
      <w:r w:rsidRPr="008109ED">
        <w:rPr>
          <w:rFonts w:ascii="Calibri" w:hAnsi="Calibri" w:cs="Calibri"/>
          <w:lang w:val="pt"/>
        </w:rPr>
        <w:t xml:space="preserve">. </w:t>
      </w:r>
      <w:r w:rsidR="008109ED" w:rsidRPr="008109ED">
        <w:rPr>
          <w:rFonts w:ascii="Calibri" w:hAnsi="Calibri" w:cs="Calibri"/>
          <w:lang w:val="pt"/>
        </w:rPr>
        <w:t>Este saldo se referem a Receitas decorrentes de participação da União nos recursos obtidos na loteria deduzidas as retificações.</w:t>
      </w:r>
    </w:p>
    <w:p w14:paraId="587DAD6E" w14:textId="77777777" w:rsidR="001A1A26" w:rsidRPr="00FE5024" w:rsidRDefault="001A1A26" w:rsidP="00EC3988">
      <w:pPr>
        <w:autoSpaceDE w:val="0"/>
        <w:autoSpaceDN w:val="0"/>
        <w:adjustRightInd w:val="0"/>
        <w:spacing w:after="0" w:line="240" w:lineRule="auto"/>
        <w:ind w:right="60"/>
        <w:jc w:val="both"/>
        <w:rPr>
          <w:rFonts w:ascii="Calibri" w:hAnsi="Calibri" w:cs="Calibri"/>
          <w:b/>
          <w:color w:val="FF0000"/>
          <w:u w:val="single"/>
          <w:lang w:val="pt"/>
        </w:rPr>
      </w:pPr>
    </w:p>
    <w:p w14:paraId="0F68A33A" w14:textId="41944416" w:rsidR="005A663A" w:rsidRPr="004C4318" w:rsidRDefault="004C3A26" w:rsidP="00EC3988">
      <w:pPr>
        <w:autoSpaceDE w:val="0"/>
        <w:autoSpaceDN w:val="0"/>
        <w:adjustRightInd w:val="0"/>
        <w:spacing w:after="0" w:line="240" w:lineRule="auto"/>
        <w:ind w:right="60"/>
        <w:jc w:val="both"/>
        <w:rPr>
          <w:rFonts w:ascii="Calibri" w:hAnsi="Calibri" w:cs="Calibri"/>
          <w:b/>
          <w:sz w:val="24"/>
          <w:szCs w:val="24"/>
          <w:u w:val="single"/>
          <w:lang w:val="pt"/>
        </w:rPr>
      </w:pPr>
      <w:r w:rsidRPr="004C4318">
        <w:rPr>
          <w:rFonts w:ascii="Calibri" w:hAnsi="Calibri" w:cs="Calibri"/>
          <w:b/>
          <w:sz w:val="24"/>
          <w:szCs w:val="24"/>
          <w:u w:val="single"/>
          <w:lang w:val="pt"/>
        </w:rPr>
        <w:fldChar w:fldCharType="begin"/>
      </w:r>
      <w:r w:rsidRPr="004C4318">
        <w:rPr>
          <w:rFonts w:ascii="Calibri" w:hAnsi="Calibri" w:cs="Calibri"/>
          <w:b/>
          <w:sz w:val="24"/>
          <w:szCs w:val="24"/>
          <w:highlight w:val="yellow"/>
          <w:lang w:val="pt"/>
        </w:rPr>
        <w:instrText xml:space="preserve"> REF balancoorcamentario18 \h </w:instrText>
      </w:r>
      <w:r w:rsidR="00D5403B" w:rsidRPr="004C4318">
        <w:rPr>
          <w:rFonts w:ascii="Calibri" w:hAnsi="Calibri" w:cs="Calibri"/>
          <w:b/>
          <w:sz w:val="24"/>
          <w:szCs w:val="24"/>
          <w:u w:val="single"/>
          <w:lang w:val="pt"/>
        </w:rPr>
        <w:instrText xml:space="preserve"> \* MERGEFORMAT </w:instrText>
      </w:r>
      <w:r w:rsidRPr="004C4318">
        <w:rPr>
          <w:rFonts w:ascii="Calibri" w:hAnsi="Calibri" w:cs="Calibri"/>
          <w:b/>
          <w:sz w:val="24"/>
          <w:szCs w:val="24"/>
          <w:u w:val="single"/>
          <w:lang w:val="pt"/>
        </w:rPr>
      </w:r>
      <w:r w:rsidRPr="004C4318">
        <w:rPr>
          <w:rFonts w:ascii="Calibri" w:hAnsi="Calibri" w:cs="Calibri"/>
          <w:b/>
          <w:sz w:val="24"/>
          <w:szCs w:val="24"/>
          <w:u w:val="single"/>
          <w:lang w:val="pt"/>
        </w:rPr>
        <w:fldChar w:fldCharType="separate"/>
      </w:r>
      <w:bookmarkStart w:id="13" w:name="n14despesasorca"/>
      <w:r w:rsidRPr="004C4318">
        <w:rPr>
          <w:rFonts w:ascii="Calibri" w:hAnsi="Calibri" w:cs="Calibri"/>
          <w:b/>
          <w:sz w:val="24"/>
          <w:szCs w:val="24"/>
          <w:u w:val="single"/>
          <w:lang w:val="pt"/>
        </w:rPr>
        <w:t>Nota Explicativa nº 1</w:t>
      </w:r>
      <w:r w:rsidR="008E6B79" w:rsidRPr="004C4318">
        <w:rPr>
          <w:rFonts w:ascii="Calibri" w:hAnsi="Calibri" w:cs="Calibri"/>
          <w:b/>
          <w:sz w:val="24"/>
          <w:szCs w:val="24"/>
          <w:u w:val="single"/>
          <w:lang w:val="pt"/>
        </w:rPr>
        <w:t>4</w:t>
      </w:r>
      <w:r w:rsidRPr="004C4318">
        <w:rPr>
          <w:rFonts w:ascii="Calibri" w:hAnsi="Calibri" w:cs="Calibri"/>
          <w:b/>
          <w:sz w:val="24"/>
          <w:szCs w:val="24"/>
          <w:u w:val="single"/>
          <w:lang w:val="pt"/>
        </w:rPr>
        <w:t xml:space="preserve"> - Despesas Orçamentárias</w:t>
      </w:r>
      <w:bookmarkEnd w:id="13"/>
      <w:r w:rsidRPr="004C4318">
        <w:rPr>
          <w:rFonts w:ascii="Arial" w:eastAsia="Times New Roman" w:hAnsi="Arial" w:cs="Arial"/>
          <w:b/>
          <w:bCs/>
          <w:sz w:val="24"/>
          <w:szCs w:val="24"/>
          <w:lang w:eastAsia="pt-BR"/>
        </w:rPr>
        <w:t xml:space="preserve">  </w:t>
      </w:r>
      <w:r w:rsidRPr="004C4318">
        <w:rPr>
          <w:rFonts w:ascii="Calibri" w:hAnsi="Calibri" w:cs="Calibri"/>
          <w:b/>
          <w:sz w:val="24"/>
          <w:szCs w:val="24"/>
          <w:u w:val="single"/>
          <w:lang w:val="pt"/>
        </w:rPr>
        <w:fldChar w:fldCharType="end"/>
      </w:r>
    </w:p>
    <w:p w14:paraId="4FDD9570" w14:textId="77777777" w:rsidR="005440B5" w:rsidRPr="004C4318" w:rsidRDefault="005440B5" w:rsidP="00EC3988">
      <w:pPr>
        <w:autoSpaceDE w:val="0"/>
        <w:autoSpaceDN w:val="0"/>
        <w:adjustRightInd w:val="0"/>
        <w:spacing w:after="0" w:line="240" w:lineRule="auto"/>
        <w:ind w:right="60"/>
        <w:jc w:val="both"/>
        <w:rPr>
          <w:rFonts w:ascii="Calibri" w:hAnsi="Calibri" w:cs="Calibri"/>
          <w:b/>
          <w:highlight w:val="yellow"/>
          <w:lang w:val="pt"/>
        </w:rPr>
      </w:pPr>
    </w:p>
    <w:p w14:paraId="240CF4DB" w14:textId="5106A6F0" w:rsidR="00BB06CD" w:rsidRPr="004C4318" w:rsidRDefault="00BB06CD" w:rsidP="00EC3988">
      <w:pPr>
        <w:tabs>
          <w:tab w:val="left" w:pos="1276"/>
        </w:tabs>
        <w:autoSpaceDE w:val="0"/>
        <w:autoSpaceDN w:val="0"/>
        <w:adjustRightInd w:val="0"/>
        <w:spacing w:after="0" w:line="240" w:lineRule="auto"/>
        <w:ind w:right="60"/>
        <w:jc w:val="both"/>
      </w:pPr>
      <w:r w:rsidRPr="004C4318">
        <w:rPr>
          <w:rFonts w:ascii="Calibri" w:hAnsi="Calibri" w:cs="Calibri"/>
          <w:b/>
          <w:lang w:val="pt"/>
        </w:rPr>
        <w:tab/>
      </w:r>
      <w:r w:rsidRPr="004C4318">
        <w:rPr>
          <w:rFonts w:ascii="Calibri" w:hAnsi="Calibri" w:cs="Calibri"/>
          <w:lang w:val="pt"/>
        </w:rPr>
        <w:t xml:space="preserve">De acordo com o MCASP a Dotação Atualizada </w:t>
      </w:r>
      <w:r w:rsidRPr="004C4318">
        <w:t xml:space="preserve">demonstra os valores dos créditos iniciais conforme consta na Lei Orçamentária Anual (LOA) acrescidos dos créditos adicionais abertos </w:t>
      </w:r>
      <w:r w:rsidRPr="004C4318">
        <w:lastRenderedPageBreak/>
        <w:t>ou reabertos durante o exercício de referência e às atualizações monetárias efetuadas após a data da publicação da LOA, deduzidos das respectivas anulações e cancelamentos.</w:t>
      </w:r>
    </w:p>
    <w:p w14:paraId="073F1DD5" w14:textId="338DE98C" w:rsidR="00BB06CD" w:rsidRPr="004C4318" w:rsidRDefault="00BB06CD" w:rsidP="00EC3988">
      <w:pPr>
        <w:tabs>
          <w:tab w:val="left" w:pos="1276"/>
        </w:tabs>
        <w:autoSpaceDE w:val="0"/>
        <w:autoSpaceDN w:val="0"/>
        <w:adjustRightInd w:val="0"/>
        <w:spacing w:after="0" w:line="240" w:lineRule="auto"/>
        <w:ind w:right="60"/>
        <w:jc w:val="both"/>
        <w:rPr>
          <w:rFonts w:ascii="Calibri" w:hAnsi="Calibri" w:cs="Calibri"/>
          <w:lang w:val="pt"/>
        </w:rPr>
      </w:pPr>
      <w:r w:rsidRPr="004C4318">
        <w:tab/>
        <w:t xml:space="preserve">Já </w:t>
      </w:r>
      <w:r w:rsidR="000F5376" w:rsidRPr="004C4318">
        <w:t xml:space="preserve">a Despesa </w:t>
      </w:r>
      <w:r w:rsidR="000F5376" w:rsidRPr="004C4318">
        <w:rPr>
          <w:rFonts w:ascii="Calibri" w:hAnsi="Calibri" w:cs="Calibri"/>
          <w:lang w:val="pt"/>
        </w:rPr>
        <w:t>Empenhada corresponde</w:t>
      </w:r>
      <w:r w:rsidRPr="004C4318">
        <w:rPr>
          <w:rFonts w:ascii="Calibri" w:hAnsi="Calibri" w:cs="Calibri"/>
          <w:lang w:val="pt"/>
        </w:rPr>
        <w:t xml:space="preserve"> ao valor que o órgão público reserva para efetuar um pagamento planejado.</w:t>
      </w:r>
      <w:r w:rsidR="004C3A26" w:rsidRPr="004C4318">
        <w:rPr>
          <w:rFonts w:ascii="Calibri" w:hAnsi="Calibri" w:cs="Calibri"/>
          <w:b/>
          <w:u w:val="single"/>
          <w:lang w:val="pt"/>
        </w:rPr>
        <w:t xml:space="preserve"> </w:t>
      </w:r>
    </w:p>
    <w:p w14:paraId="1E2E1146" w14:textId="64B50074" w:rsidR="000F5376" w:rsidRPr="004C4318" w:rsidRDefault="000F5376" w:rsidP="00EC3988">
      <w:pPr>
        <w:tabs>
          <w:tab w:val="left" w:pos="1276"/>
        </w:tabs>
        <w:autoSpaceDE w:val="0"/>
        <w:autoSpaceDN w:val="0"/>
        <w:adjustRightInd w:val="0"/>
        <w:spacing w:after="0" w:line="240" w:lineRule="auto"/>
        <w:ind w:right="60"/>
        <w:jc w:val="both"/>
      </w:pPr>
      <w:r w:rsidRPr="004C4318">
        <w:rPr>
          <w:rFonts w:ascii="Calibri" w:hAnsi="Calibri" w:cs="Calibri"/>
          <w:lang w:val="pt"/>
        </w:rPr>
        <w:tab/>
        <w:t>Segue abaixo tabela com comparativo entre a Dotação Atualizada e a Despesa Empenhada:</w:t>
      </w:r>
    </w:p>
    <w:p w14:paraId="4AF23D8C" w14:textId="77777777" w:rsidR="00BB06CD" w:rsidRPr="00FE5024" w:rsidRDefault="00BB06CD" w:rsidP="00EC3988">
      <w:pPr>
        <w:autoSpaceDE w:val="0"/>
        <w:autoSpaceDN w:val="0"/>
        <w:adjustRightInd w:val="0"/>
        <w:spacing w:after="0" w:line="240" w:lineRule="auto"/>
        <w:ind w:right="60"/>
        <w:jc w:val="both"/>
        <w:rPr>
          <w:rFonts w:ascii="Calibri" w:hAnsi="Calibri" w:cs="Calibri"/>
          <w:b/>
          <w:color w:val="FF0000"/>
          <w:highlight w:val="yellow"/>
          <w:lang w:val="pt"/>
        </w:rPr>
      </w:pPr>
    </w:p>
    <w:p w14:paraId="54581E75" w14:textId="5A6981BC" w:rsidR="000F39BD" w:rsidRPr="00F70D20" w:rsidRDefault="000F39BD" w:rsidP="00EC3988">
      <w:pPr>
        <w:autoSpaceDE w:val="0"/>
        <w:autoSpaceDN w:val="0"/>
        <w:adjustRightInd w:val="0"/>
        <w:spacing w:after="0" w:line="240" w:lineRule="auto"/>
        <w:ind w:right="60"/>
        <w:jc w:val="both"/>
        <w:rPr>
          <w:rFonts w:ascii="Calibri" w:hAnsi="Calibri" w:cs="Calibri"/>
          <w:b/>
          <w:i/>
          <w:lang w:val="pt"/>
        </w:rPr>
      </w:pPr>
      <w:r w:rsidRPr="00F70D20">
        <w:rPr>
          <w:rFonts w:ascii="Calibri" w:hAnsi="Calibri" w:cs="Calibri"/>
          <w:b/>
          <w:i/>
          <w:lang w:val="pt"/>
        </w:rPr>
        <w:t xml:space="preserve">Tabela </w:t>
      </w:r>
      <w:r w:rsidR="007966E1" w:rsidRPr="00F70D20">
        <w:rPr>
          <w:rFonts w:ascii="Calibri" w:hAnsi="Calibri" w:cs="Calibri"/>
          <w:b/>
          <w:i/>
          <w:lang w:val="pt"/>
        </w:rPr>
        <w:t>nº 20</w:t>
      </w:r>
      <w:r w:rsidRPr="00F70D20">
        <w:rPr>
          <w:rFonts w:ascii="Calibri" w:hAnsi="Calibri" w:cs="Calibri"/>
          <w:b/>
          <w:i/>
          <w:lang w:val="pt"/>
        </w:rPr>
        <w:t xml:space="preserve"> – Dotação e Empenho</w:t>
      </w:r>
    </w:p>
    <w:tbl>
      <w:tblPr>
        <w:tblW w:w="6941" w:type="dxa"/>
        <w:tblInd w:w="-5" w:type="dxa"/>
        <w:tblCellMar>
          <w:left w:w="70" w:type="dxa"/>
          <w:right w:w="70" w:type="dxa"/>
        </w:tblCellMar>
        <w:tblLook w:val="04A0" w:firstRow="1" w:lastRow="0" w:firstColumn="1" w:lastColumn="0" w:noHBand="0" w:noVBand="1"/>
      </w:tblPr>
      <w:tblGrid>
        <w:gridCol w:w="4111"/>
        <w:gridCol w:w="2154"/>
        <w:gridCol w:w="2154"/>
      </w:tblGrid>
      <w:tr w:rsidR="00F70D20" w:rsidRPr="00F70D20" w14:paraId="706B306F" w14:textId="77777777" w:rsidTr="00366FC2">
        <w:trPr>
          <w:trHeight w:val="1152"/>
        </w:trPr>
        <w:tc>
          <w:tcPr>
            <w:tcW w:w="4111"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8C123ED" w14:textId="77777777" w:rsidR="00366FC2" w:rsidRPr="00F70D20" w:rsidRDefault="00366FC2" w:rsidP="00EC3988">
            <w:pPr>
              <w:spacing w:after="0" w:line="240" w:lineRule="auto"/>
              <w:rPr>
                <w:rFonts w:ascii="Calibri" w:eastAsia="Times New Roman" w:hAnsi="Calibri" w:cs="Calibri"/>
                <w:b/>
                <w:bCs/>
                <w:lang w:eastAsia="pt-BR"/>
              </w:rPr>
            </w:pPr>
            <w:r w:rsidRPr="00F70D20">
              <w:rPr>
                <w:rFonts w:ascii="Calibri" w:eastAsia="Times New Roman" w:hAnsi="Calibri" w:cs="Calibri"/>
                <w:b/>
                <w:bCs/>
                <w:lang w:eastAsia="pt-BR"/>
              </w:rPr>
              <w:t> </w:t>
            </w:r>
          </w:p>
        </w:tc>
        <w:tc>
          <w:tcPr>
            <w:tcW w:w="676" w:type="dxa"/>
            <w:tcBorders>
              <w:top w:val="single" w:sz="4" w:space="0" w:color="auto"/>
              <w:left w:val="nil"/>
              <w:bottom w:val="single" w:sz="4" w:space="0" w:color="auto"/>
              <w:right w:val="single" w:sz="4" w:space="0" w:color="auto"/>
            </w:tcBorders>
            <w:shd w:val="clear" w:color="000000" w:fill="9BC2E6"/>
            <w:noWrap/>
            <w:vAlign w:val="bottom"/>
            <w:hideMark/>
          </w:tcPr>
          <w:p w14:paraId="148C1384" w14:textId="37805D7A" w:rsidR="00366FC2" w:rsidRPr="00F70D20" w:rsidRDefault="004C4318" w:rsidP="00EC3988">
            <w:pPr>
              <w:spacing w:after="0" w:line="240" w:lineRule="auto"/>
              <w:jc w:val="right"/>
              <w:rPr>
                <w:rFonts w:ascii="Calibri" w:eastAsia="Times New Roman" w:hAnsi="Calibri" w:cs="Calibri"/>
                <w:b/>
                <w:bCs/>
                <w:lang w:eastAsia="pt-BR"/>
              </w:rPr>
            </w:pPr>
            <w:r w:rsidRPr="00F70D20">
              <w:rPr>
                <w:rFonts w:ascii="Calibri" w:eastAsia="Times New Roman" w:hAnsi="Calibri" w:cs="Calibri"/>
                <w:b/>
                <w:bCs/>
                <w:lang w:eastAsia="pt-BR"/>
              </w:rPr>
              <w:t>mar/22</w:t>
            </w:r>
          </w:p>
        </w:tc>
        <w:tc>
          <w:tcPr>
            <w:tcW w:w="2154" w:type="dxa"/>
            <w:tcBorders>
              <w:top w:val="single" w:sz="4" w:space="0" w:color="auto"/>
              <w:left w:val="nil"/>
              <w:bottom w:val="single" w:sz="4" w:space="0" w:color="auto"/>
              <w:right w:val="single" w:sz="4" w:space="0" w:color="auto"/>
            </w:tcBorders>
            <w:shd w:val="clear" w:color="000000" w:fill="9BC2E6"/>
            <w:noWrap/>
            <w:vAlign w:val="bottom"/>
            <w:hideMark/>
          </w:tcPr>
          <w:p w14:paraId="5CD56F51" w14:textId="7DEAD20F" w:rsidR="00366FC2" w:rsidRPr="00F70D20" w:rsidRDefault="004C4318" w:rsidP="00EC3988">
            <w:pPr>
              <w:spacing w:after="0" w:line="240" w:lineRule="auto"/>
              <w:jc w:val="right"/>
              <w:rPr>
                <w:rFonts w:ascii="Calibri" w:eastAsia="Times New Roman" w:hAnsi="Calibri" w:cs="Calibri"/>
                <w:b/>
                <w:bCs/>
                <w:lang w:eastAsia="pt-BR"/>
              </w:rPr>
            </w:pPr>
            <w:r w:rsidRPr="00F70D20">
              <w:rPr>
                <w:rFonts w:ascii="Calibri" w:eastAsia="Times New Roman" w:hAnsi="Calibri" w:cs="Calibri"/>
                <w:b/>
                <w:bCs/>
                <w:lang w:eastAsia="pt-BR"/>
              </w:rPr>
              <w:t>mar/21</w:t>
            </w:r>
          </w:p>
        </w:tc>
      </w:tr>
      <w:tr w:rsidR="00F70D20" w:rsidRPr="00F70D20" w14:paraId="0C29DFA9" w14:textId="77777777" w:rsidTr="00366FC2">
        <w:trPr>
          <w:trHeight w:val="288"/>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B2DFAA0" w14:textId="77777777" w:rsidR="00366FC2" w:rsidRPr="00F70D20" w:rsidRDefault="00366FC2" w:rsidP="00EC3988">
            <w:pPr>
              <w:spacing w:after="0" w:line="240" w:lineRule="auto"/>
              <w:rPr>
                <w:rFonts w:ascii="Calibri" w:eastAsia="Times New Roman" w:hAnsi="Calibri" w:cs="Calibri"/>
                <w:lang w:eastAsia="pt-BR"/>
              </w:rPr>
            </w:pPr>
            <w:r w:rsidRPr="00F70D20">
              <w:rPr>
                <w:rFonts w:ascii="Calibri" w:eastAsia="Times New Roman" w:hAnsi="Calibri" w:cs="Calibri"/>
                <w:lang w:eastAsia="pt-BR"/>
              </w:rPr>
              <w:t>Dotação Atualizada</w:t>
            </w:r>
          </w:p>
        </w:tc>
        <w:tc>
          <w:tcPr>
            <w:tcW w:w="676" w:type="dxa"/>
            <w:tcBorders>
              <w:top w:val="nil"/>
              <w:left w:val="nil"/>
              <w:bottom w:val="single" w:sz="4" w:space="0" w:color="auto"/>
              <w:right w:val="single" w:sz="4" w:space="0" w:color="auto"/>
            </w:tcBorders>
            <w:shd w:val="clear" w:color="auto" w:fill="auto"/>
            <w:noWrap/>
            <w:vAlign w:val="bottom"/>
            <w:hideMark/>
          </w:tcPr>
          <w:p w14:paraId="0DF4B70D" w14:textId="7629D59A" w:rsidR="00366FC2" w:rsidRPr="00F70D20" w:rsidRDefault="00366FC2" w:rsidP="004C4318">
            <w:pPr>
              <w:spacing w:after="0" w:line="240" w:lineRule="auto"/>
              <w:jc w:val="right"/>
              <w:rPr>
                <w:rFonts w:ascii="Calibri" w:eastAsia="Times New Roman" w:hAnsi="Calibri" w:cs="Calibri"/>
                <w:lang w:eastAsia="pt-BR"/>
              </w:rPr>
            </w:pPr>
            <w:r w:rsidRPr="00F70D20">
              <w:rPr>
                <w:rFonts w:ascii="Calibri" w:eastAsia="Times New Roman" w:hAnsi="Calibri" w:cs="Calibri"/>
                <w:lang w:eastAsia="pt-BR"/>
              </w:rPr>
              <w:t>R$</w:t>
            </w:r>
            <w:r w:rsidR="004C4318" w:rsidRPr="00F70D20">
              <w:rPr>
                <w:rFonts w:ascii="Calibri" w:eastAsia="Times New Roman" w:hAnsi="Calibri" w:cs="Calibri"/>
                <w:lang w:eastAsia="pt-BR"/>
              </w:rPr>
              <w:t>172.477.831.874,00</w:t>
            </w:r>
          </w:p>
        </w:tc>
        <w:tc>
          <w:tcPr>
            <w:tcW w:w="2154" w:type="dxa"/>
            <w:tcBorders>
              <w:top w:val="nil"/>
              <w:left w:val="nil"/>
              <w:bottom w:val="single" w:sz="4" w:space="0" w:color="auto"/>
              <w:right w:val="single" w:sz="4" w:space="0" w:color="auto"/>
            </w:tcBorders>
            <w:shd w:val="clear" w:color="auto" w:fill="auto"/>
            <w:noWrap/>
            <w:vAlign w:val="bottom"/>
            <w:hideMark/>
          </w:tcPr>
          <w:p w14:paraId="001F28EC" w14:textId="77D30286" w:rsidR="00366FC2" w:rsidRPr="00F70D20" w:rsidRDefault="00366FC2" w:rsidP="00F70D20">
            <w:pPr>
              <w:spacing w:after="0" w:line="240" w:lineRule="auto"/>
              <w:jc w:val="right"/>
              <w:rPr>
                <w:rFonts w:ascii="Calibri" w:eastAsia="Times New Roman" w:hAnsi="Calibri" w:cs="Calibri"/>
                <w:lang w:eastAsia="pt-BR"/>
              </w:rPr>
            </w:pPr>
            <w:r w:rsidRPr="00F70D20">
              <w:rPr>
                <w:rFonts w:ascii="Calibri" w:eastAsia="Times New Roman" w:hAnsi="Calibri" w:cs="Calibri"/>
                <w:lang w:eastAsia="pt-BR"/>
              </w:rPr>
              <w:t>R$</w:t>
            </w:r>
            <w:r w:rsidR="00F70D20" w:rsidRPr="00F70D20">
              <w:rPr>
                <w:rFonts w:ascii="Calibri" w:eastAsia="Times New Roman" w:hAnsi="Calibri" w:cs="Calibri"/>
                <w:lang w:eastAsia="pt-BR"/>
              </w:rPr>
              <w:t>144.340.432.166,00</w:t>
            </w:r>
          </w:p>
        </w:tc>
      </w:tr>
      <w:tr w:rsidR="00F70D20" w:rsidRPr="00F70D20" w14:paraId="682F9D63" w14:textId="77777777" w:rsidTr="00366FC2">
        <w:trPr>
          <w:trHeight w:val="288"/>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3D760CDE" w14:textId="77777777" w:rsidR="00366FC2" w:rsidRPr="00F70D20" w:rsidRDefault="00366FC2" w:rsidP="00EC3988">
            <w:pPr>
              <w:spacing w:after="0" w:line="240" w:lineRule="auto"/>
              <w:rPr>
                <w:rFonts w:ascii="Calibri" w:eastAsia="Times New Roman" w:hAnsi="Calibri" w:cs="Calibri"/>
                <w:lang w:eastAsia="pt-BR"/>
              </w:rPr>
            </w:pPr>
            <w:r w:rsidRPr="00F70D20">
              <w:rPr>
                <w:rFonts w:ascii="Calibri" w:eastAsia="Times New Roman" w:hAnsi="Calibri" w:cs="Calibri"/>
                <w:lang w:eastAsia="pt-BR"/>
              </w:rPr>
              <w:t>Despesas Empenhadas</w:t>
            </w:r>
          </w:p>
        </w:tc>
        <w:tc>
          <w:tcPr>
            <w:tcW w:w="676" w:type="dxa"/>
            <w:tcBorders>
              <w:top w:val="nil"/>
              <w:left w:val="nil"/>
              <w:bottom w:val="single" w:sz="4" w:space="0" w:color="auto"/>
              <w:right w:val="single" w:sz="4" w:space="0" w:color="auto"/>
            </w:tcBorders>
            <w:shd w:val="clear" w:color="auto" w:fill="auto"/>
            <w:noWrap/>
            <w:vAlign w:val="bottom"/>
            <w:hideMark/>
          </w:tcPr>
          <w:p w14:paraId="74D87C82" w14:textId="3A80F816" w:rsidR="00366FC2" w:rsidRPr="00F70D20" w:rsidRDefault="00366FC2" w:rsidP="004C4318">
            <w:pPr>
              <w:spacing w:after="0" w:line="240" w:lineRule="auto"/>
              <w:jc w:val="right"/>
              <w:rPr>
                <w:rFonts w:ascii="Calibri" w:eastAsia="Times New Roman" w:hAnsi="Calibri" w:cs="Calibri"/>
                <w:lang w:eastAsia="pt-BR"/>
              </w:rPr>
            </w:pPr>
            <w:r w:rsidRPr="00F70D20">
              <w:rPr>
                <w:rFonts w:ascii="Calibri" w:eastAsia="Times New Roman" w:hAnsi="Calibri" w:cs="Calibri"/>
                <w:lang w:eastAsia="pt-BR"/>
              </w:rPr>
              <w:t>R$</w:t>
            </w:r>
            <w:r w:rsidR="004C4318" w:rsidRPr="00F70D20">
              <w:rPr>
                <w:rFonts w:ascii="Calibri" w:eastAsia="Times New Roman" w:hAnsi="Calibri" w:cs="Calibri"/>
                <w:lang w:eastAsia="pt-BR"/>
              </w:rPr>
              <w:t>90.071.012.641,41</w:t>
            </w:r>
          </w:p>
        </w:tc>
        <w:tc>
          <w:tcPr>
            <w:tcW w:w="2154" w:type="dxa"/>
            <w:tcBorders>
              <w:top w:val="nil"/>
              <w:left w:val="nil"/>
              <w:bottom w:val="single" w:sz="4" w:space="0" w:color="auto"/>
              <w:right w:val="single" w:sz="4" w:space="0" w:color="auto"/>
            </w:tcBorders>
            <w:shd w:val="clear" w:color="auto" w:fill="auto"/>
            <w:noWrap/>
            <w:vAlign w:val="bottom"/>
            <w:hideMark/>
          </w:tcPr>
          <w:p w14:paraId="302D7B97" w14:textId="3DBF8AE1" w:rsidR="00366FC2" w:rsidRPr="00F70D20" w:rsidRDefault="00366FC2" w:rsidP="00F70D20">
            <w:pPr>
              <w:spacing w:after="0" w:line="240" w:lineRule="auto"/>
              <w:jc w:val="right"/>
              <w:rPr>
                <w:rFonts w:ascii="Calibri" w:eastAsia="Times New Roman" w:hAnsi="Calibri" w:cs="Calibri"/>
                <w:lang w:eastAsia="pt-BR"/>
              </w:rPr>
            </w:pPr>
            <w:r w:rsidRPr="00F70D20">
              <w:rPr>
                <w:rFonts w:ascii="Calibri" w:eastAsia="Times New Roman" w:hAnsi="Calibri" w:cs="Calibri"/>
                <w:lang w:eastAsia="pt-BR"/>
              </w:rPr>
              <w:t>R$</w:t>
            </w:r>
            <w:r w:rsidR="00F70D20" w:rsidRPr="00F70D20">
              <w:rPr>
                <w:rFonts w:ascii="Calibri" w:eastAsia="Times New Roman" w:hAnsi="Calibri" w:cs="Calibri"/>
                <w:lang w:eastAsia="pt-BR"/>
              </w:rPr>
              <w:t>51.466.214.881,85</w:t>
            </w:r>
          </w:p>
        </w:tc>
      </w:tr>
      <w:tr w:rsidR="00F70D20" w:rsidRPr="00F70D20" w14:paraId="56DF41BB" w14:textId="77777777" w:rsidTr="00366FC2">
        <w:trPr>
          <w:trHeight w:val="288"/>
        </w:trPr>
        <w:tc>
          <w:tcPr>
            <w:tcW w:w="4111" w:type="dxa"/>
            <w:tcBorders>
              <w:top w:val="nil"/>
              <w:left w:val="single" w:sz="4" w:space="0" w:color="auto"/>
              <w:bottom w:val="single" w:sz="4" w:space="0" w:color="auto"/>
              <w:right w:val="single" w:sz="4" w:space="0" w:color="auto"/>
            </w:tcBorders>
            <w:shd w:val="clear" w:color="000000" w:fill="9BC2E6"/>
            <w:noWrap/>
            <w:vAlign w:val="bottom"/>
            <w:hideMark/>
          </w:tcPr>
          <w:p w14:paraId="05B5BA9B" w14:textId="0927ADE7" w:rsidR="00366FC2" w:rsidRPr="00F70D20" w:rsidRDefault="00366FC2" w:rsidP="00EC3988">
            <w:pPr>
              <w:spacing w:after="0" w:line="240" w:lineRule="auto"/>
              <w:rPr>
                <w:rFonts w:ascii="Calibri" w:eastAsia="Times New Roman" w:hAnsi="Calibri" w:cs="Calibri"/>
                <w:b/>
                <w:bCs/>
                <w:lang w:eastAsia="pt-BR"/>
              </w:rPr>
            </w:pPr>
            <w:r w:rsidRPr="00F70D20">
              <w:rPr>
                <w:rFonts w:ascii="Calibri" w:eastAsia="Times New Roman" w:hAnsi="Calibri" w:cs="Calibri"/>
                <w:b/>
                <w:bCs/>
                <w:lang w:eastAsia="pt-BR"/>
              </w:rPr>
              <w:t>Despesa Empenhada/Dotação Atualizada</w:t>
            </w:r>
          </w:p>
        </w:tc>
        <w:tc>
          <w:tcPr>
            <w:tcW w:w="676" w:type="dxa"/>
            <w:tcBorders>
              <w:top w:val="nil"/>
              <w:left w:val="nil"/>
              <w:bottom w:val="single" w:sz="4" w:space="0" w:color="auto"/>
              <w:right w:val="single" w:sz="4" w:space="0" w:color="auto"/>
            </w:tcBorders>
            <w:shd w:val="clear" w:color="000000" w:fill="9BC2E6"/>
            <w:noWrap/>
            <w:vAlign w:val="bottom"/>
            <w:hideMark/>
          </w:tcPr>
          <w:p w14:paraId="27C48568" w14:textId="016A8282" w:rsidR="00366FC2" w:rsidRPr="00F70D20" w:rsidRDefault="004C4318" w:rsidP="00EC3988">
            <w:pPr>
              <w:spacing w:after="0" w:line="240" w:lineRule="auto"/>
              <w:jc w:val="right"/>
              <w:rPr>
                <w:rFonts w:ascii="Calibri" w:eastAsia="Times New Roman" w:hAnsi="Calibri" w:cs="Calibri"/>
                <w:b/>
                <w:bCs/>
                <w:lang w:eastAsia="pt-BR"/>
              </w:rPr>
            </w:pPr>
            <w:r w:rsidRPr="00F70D20">
              <w:rPr>
                <w:rFonts w:ascii="Calibri" w:eastAsia="Times New Roman" w:hAnsi="Calibri" w:cs="Calibri"/>
                <w:b/>
                <w:bCs/>
                <w:lang w:eastAsia="pt-BR"/>
              </w:rPr>
              <w:t>52,22</w:t>
            </w:r>
            <w:r w:rsidR="00366FC2" w:rsidRPr="00F70D20">
              <w:rPr>
                <w:rFonts w:ascii="Calibri" w:eastAsia="Times New Roman" w:hAnsi="Calibri" w:cs="Calibri"/>
                <w:b/>
                <w:bCs/>
                <w:lang w:eastAsia="pt-BR"/>
              </w:rPr>
              <w:t>%</w:t>
            </w:r>
          </w:p>
        </w:tc>
        <w:tc>
          <w:tcPr>
            <w:tcW w:w="2154" w:type="dxa"/>
            <w:tcBorders>
              <w:top w:val="nil"/>
              <w:left w:val="nil"/>
              <w:bottom w:val="single" w:sz="4" w:space="0" w:color="auto"/>
              <w:right w:val="single" w:sz="4" w:space="0" w:color="auto"/>
            </w:tcBorders>
            <w:shd w:val="clear" w:color="000000" w:fill="9BC2E6"/>
            <w:noWrap/>
            <w:vAlign w:val="bottom"/>
            <w:hideMark/>
          </w:tcPr>
          <w:p w14:paraId="393EA9FE" w14:textId="4037B6A9" w:rsidR="00366FC2" w:rsidRPr="00F70D20" w:rsidRDefault="00F70D20" w:rsidP="00AD5FA1">
            <w:pPr>
              <w:spacing w:after="0" w:line="240" w:lineRule="auto"/>
              <w:jc w:val="right"/>
              <w:rPr>
                <w:rFonts w:ascii="Calibri" w:eastAsia="Times New Roman" w:hAnsi="Calibri" w:cs="Calibri"/>
                <w:b/>
                <w:bCs/>
                <w:lang w:eastAsia="pt-BR"/>
              </w:rPr>
            </w:pPr>
            <w:r w:rsidRPr="00F70D20">
              <w:rPr>
                <w:rFonts w:ascii="Calibri" w:eastAsia="Times New Roman" w:hAnsi="Calibri" w:cs="Calibri"/>
                <w:b/>
                <w:bCs/>
                <w:lang w:eastAsia="pt-BR"/>
              </w:rPr>
              <w:t>35,65</w:t>
            </w:r>
            <w:r w:rsidR="00366FC2" w:rsidRPr="00F70D20">
              <w:rPr>
                <w:rFonts w:ascii="Calibri" w:eastAsia="Times New Roman" w:hAnsi="Calibri" w:cs="Calibri"/>
                <w:b/>
                <w:bCs/>
                <w:lang w:eastAsia="pt-BR"/>
              </w:rPr>
              <w:t>%</w:t>
            </w:r>
          </w:p>
        </w:tc>
      </w:tr>
    </w:tbl>
    <w:p w14:paraId="1F5268AD" w14:textId="77777777" w:rsidR="000F39BD" w:rsidRPr="00F70D20" w:rsidRDefault="000F39BD" w:rsidP="00EC3988">
      <w:pPr>
        <w:autoSpaceDE w:val="0"/>
        <w:autoSpaceDN w:val="0"/>
        <w:adjustRightInd w:val="0"/>
        <w:spacing w:after="0" w:line="240" w:lineRule="auto"/>
        <w:ind w:right="60"/>
        <w:jc w:val="both"/>
        <w:rPr>
          <w:rFonts w:ascii="Calibri" w:hAnsi="Calibri" w:cs="Calibri"/>
          <w:b/>
          <w:highlight w:val="yellow"/>
          <w:lang w:val="pt"/>
        </w:rPr>
      </w:pPr>
    </w:p>
    <w:p w14:paraId="0EDF5383" w14:textId="5B216602" w:rsidR="000F5376" w:rsidRPr="00F70D20" w:rsidRDefault="000F5376" w:rsidP="00EC3988">
      <w:pPr>
        <w:tabs>
          <w:tab w:val="left" w:pos="1276"/>
        </w:tabs>
        <w:autoSpaceDE w:val="0"/>
        <w:autoSpaceDN w:val="0"/>
        <w:adjustRightInd w:val="0"/>
        <w:spacing w:after="0" w:line="240" w:lineRule="auto"/>
        <w:ind w:right="60"/>
        <w:jc w:val="both"/>
        <w:rPr>
          <w:rFonts w:ascii="Calibri" w:hAnsi="Calibri" w:cs="Calibri"/>
          <w:lang w:val="pt"/>
        </w:rPr>
      </w:pPr>
      <w:r w:rsidRPr="00F70D20">
        <w:rPr>
          <w:rFonts w:ascii="Calibri" w:hAnsi="Calibri" w:cs="Calibri"/>
          <w:lang w:val="pt"/>
        </w:rPr>
        <w:tab/>
        <w:t xml:space="preserve">Como se pode deduzir da tabela, até </w:t>
      </w:r>
      <w:r w:rsidR="00F70D20" w:rsidRPr="00F70D20">
        <w:rPr>
          <w:rFonts w:ascii="Calibri" w:hAnsi="Calibri" w:cs="Calibri"/>
          <w:lang w:val="pt"/>
        </w:rPr>
        <w:t>março/2022</w:t>
      </w:r>
      <w:r w:rsidRPr="00F70D20">
        <w:rPr>
          <w:rFonts w:ascii="Calibri" w:hAnsi="Calibri" w:cs="Calibri"/>
          <w:lang w:val="pt"/>
        </w:rPr>
        <w:t xml:space="preserve"> </w:t>
      </w:r>
      <w:r w:rsidR="00F70D20" w:rsidRPr="00F70D20">
        <w:rPr>
          <w:rFonts w:ascii="Calibri" w:hAnsi="Calibri" w:cs="Calibri"/>
          <w:lang w:val="pt"/>
        </w:rPr>
        <w:t xml:space="preserve">há foram </w:t>
      </w:r>
      <w:proofErr w:type="gramStart"/>
      <w:r w:rsidR="00F70D20" w:rsidRPr="00F70D20">
        <w:rPr>
          <w:rFonts w:ascii="Calibri" w:hAnsi="Calibri" w:cs="Calibri"/>
          <w:lang w:val="pt"/>
        </w:rPr>
        <w:t>empenhadas</w:t>
      </w:r>
      <w:proofErr w:type="gramEnd"/>
      <w:r w:rsidR="00F70D20" w:rsidRPr="00F70D20">
        <w:rPr>
          <w:rFonts w:ascii="Calibri" w:hAnsi="Calibri" w:cs="Calibri"/>
          <w:lang w:val="pt"/>
        </w:rPr>
        <w:t xml:space="preserve"> mas de 50% </w:t>
      </w:r>
      <w:r w:rsidRPr="00F70D20">
        <w:rPr>
          <w:rFonts w:ascii="Calibri" w:hAnsi="Calibri" w:cs="Calibri"/>
          <w:lang w:val="pt"/>
        </w:rPr>
        <w:t>da fixação da Despesa Atualizada, enquanto que no mesmo período do exercício anterior</w:t>
      </w:r>
      <w:r w:rsidR="00F70D20" w:rsidRPr="00F70D20">
        <w:rPr>
          <w:rFonts w:ascii="Calibri" w:hAnsi="Calibri" w:cs="Calibri"/>
          <w:lang w:val="pt"/>
        </w:rPr>
        <w:t xml:space="preserve"> esse percentual era de 35,65%</w:t>
      </w:r>
      <w:r w:rsidRPr="00F70D20">
        <w:rPr>
          <w:rFonts w:ascii="Calibri" w:hAnsi="Calibri" w:cs="Calibri"/>
          <w:lang w:val="pt"/>
        </w:rPr>
        <w:t>.</w:t>
      </w:r>
    </w:p>
    <w:p w14:paraId="378683E6" w14:textId="77777777" w:rsidR="000F39BD" w:rsidRPr="00FE5024" w:rsidRDefault="000F39BD" w:rsidP="00EC3988">
      <w:pPr>
        <w:autoSpaceDE w:val="0"/>
        <w:autoSpaceDN w:val="0"/>
        <w:adjustRightInd w:val="0"/>
        <w:spacing w:after="0" w:line="240" w:lineRule="auto"/>
        <w:ind w:right="60"/>
        <w:jc w:val="both"/>
        <w:rPr>
          <w:rFonts w:ascii="Calibri" w:hAnsi="Calibri" w:cs="Calibri"/>
          <w:b/>
          <w:color w:val="FF0000"/>
          <w:highlight w:val="yellow"/>
          <w:lang w:val="pt"/>
        </w:rPr>
      </w:pPr>
    </w:p>
    <w:p w14:paraId="069C2648" w14:textId="34AD90D0" w:rsidR="000F39BD" w:rsidRPr="0005305F" w:rsidRDefault="000F39BD" w:rsidP="00EC3988">
      <w:pPr>
        <w:autoSpaceDE w:val="0"/>
        <w:autoSpaceDN w:val="0"/>
        <w:adjustRightInd w:val="0"/>
        <w:spacing w:after="0" w:line="240" w:lineRule="auto"/>
        <w:ind w:right="60"/>
        <w:jc w:val="both"/>
        <w:rPr>
          <w:rFonts w:ascii="Calibri" w:hAnsi="Calibri" w:cs="Calibri"/>
          <w:b/>
          <w:i/>
          <w:lang w:val="pt"/>
        </w:rPr>
      </w:pPr>
      <w:r w:rsidRPr="0005305F">
        <w:rPr>
          <w:rFonts w:ascii="Calibri" w:hAnsi="Calibri" w:cs="Calibri"/>
          <w:b/>
          <w:i/>
          <w:lang w:val="pt"/>
        </w:rPr>
        <w:t xml:space="preserve">Tabela </w:t>
      </w:r>
      <w:r w:rsidR="007966E1" w:rsidRPr="0005305F">
        <w:rPr>
          <w:rFonts w:ascii="Calibri" w:hAnsi="Calibri" w:cs="Calibri"/>
          <w:b/>
          <w:i/>
          <w:lang w:val="pt"/>
        </w:rPr>
        <w:t>nº 21</w:t>
      </w:r>
      <w:r w:rsidRPr="0005305F">
        <w:rPr>
          <w:rFonts w:ascii="Calibri" w:hAnsi="Calibri" w:cs="Calibri"/>
          <w:b/>
          <w:i/>
          <w:lang w:val="pt"/>
        </w:rPr>
        <w:t xml:space="preserve"> – Detalhamento da Despesa por Categoria Econômica</w:t>
      </w:r>
    </w:p>
    <w:tbl>
      <w:tblPr>
        <w:tblW w:w="5000" w:type="pct"/>
        <w:tblCellMar>
          <w:left w:w="70" w:type="dxa"/>
          <w:right w:w="70" w:type="dxa"/>
        </w:tblCellMar>
        <w:tblLook w:val="04A0" w:firstRow="1" w:lastRow="0" w:firstColumn="1" w:lastColumn="0" w:noHBand="0" w:noVBand="1"/>
      </w:tblPr>
      <w:tblGrid>
        <w:gridCol w:w="2118"/>
        <w:gridCol w:w="1851"/>
        <w:gridCol w:w="1759"/>
        <w:gridCol w:w="1729"/>
        <w:gridCol w:w="1371"/>
      </w:tblGrid>
      <w:tr w:rsidR="0005305F" w:rsidRPr="0005305F" w14:paraId="511E9774" w14:textId="565C58C6" w:rsidTr="004C4318">
        <w:trPr>
          <w:trHeight w:val="1152"/>
        </w:trPr>
        <w:tc>
          <w:tcPr>
            <w:tcW w:w="1200"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10664CFA" w14:textId="465EFD4C" w:rsidR="00E23E42" w:rsidRPr="0005305F" w:rsidRDefault="00E23E42" w:rsidP="00EC3988">
            <w:pPr>
              <w:spacing w:after="0" w:line="240" w:lineRule="auto"/>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 Categoria Econômica</w:t>
            </w:r>
          </w:p>
        </w:tc>
        <w:tc>
          <w:tcPr>
            <w:tcW w:w="1048" w:type="pct"/>
            <w:tcBorders>
              <w:top w:val="single" w:sz="4" w:space="0" w:color="auto"/>
              <w:left w:val="nil"/>
              <w:bottom w:val="single" w:sz="4" w:space="0" w:color="auto"/>
              <w:right w:val="single" w:sz="4" w:space="0" w:color="auto"/>
            </w:tcBorders>
            <w:shd w:val="clear" w:color="000000" w:fill="9BC2E6"/>
            <w:noWrap/>
            <w:vAlign w:val="bottom"/>
            <w:hideMark/>
          </w:tcPr>
          <w:p w14:paraId="3FA3CADE" w14:textId="77777777" w:rsidR="00E23E42" w:rsidRPr="0005305F" w:rsidRDefault="00E23E42" w:rsidP="00EC3988">
            <w:pPr>
              <w:spacing w:after="0" w:line="240" w:lineRule="auto"/>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Dotação Atualizada</w:t>
            </w:r>
          </w:p>
        </w:tc>
        <w:tc>
          <w:tcPr>
            <w:tcW w:w="996" w:type="pct"/>
            <w:tcBorders>
              <w:top w:val="single" w:sz="4" w:space="0" w:color="auto"/>
              <w:left w:val="nil"/>
              <w:bottom w:val="single" w:sz="4" w:space="0" w:color="auto"/>
              <w:right w:val="single" w:sz="4" w:space="0" w:color="auto"/>
            </w:tcBorders>
            <w:shd w:val="clear" w:color="000000" w:fill="9BC2E6"/>
            <w:noWrap/>
            <w:vAlign w:val="bottom"/>
            <w:hideMark/>
          </w:tcPr>
          <w:p w14:paraId="09AA7B65" w14:textId="77777777" w:rsidR="00E23E42" w:rsidRPr="0005305F" w:rsidRDefault="00E23E42" w:rsidP="00EC3988">
            <w:pPr>
              <w:spacing w:after="0" w:line="240" w:lineRule="auto"/>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Despesa Empenhada</w:t>
            </w:r>
          </w:p>
        </w:tc>
        <w:tc>
          <w:tcPr>
            <w:tcW w:w="979" w:type="pct"/>
            <w:tcBorders>
              <w:top w:val="single" w:sz="4" w:space="0" w:color="auto"/>
              <w:left w:val="nil"/>
              <w:bottom w:val="single" w:sz="4" w:space="0" w:color="auto"/>
              <w:right w:val="single" w:sz="4" w:space="0" w:color="auto"/>
            </w:tcBorders>
            <w:shd w:val="clear" w:color="000000" w:fill="9BC2E6"/>
            <w:vAlign w:val="bottom"/>
            <w:hideMark/>
          </w:tcPr>
          <w:p w14:paraId="6C4C95E0" w14:textId="77777777" w:rsidR="00E23E42" w:rsidRPr="0005305F" w:rsidRDefault="00E23E42" w:rsidP="00EC3988">
            <w:pPr>
              <w:spacing w:after="0" w:line="240" w:lineRule="auto"/>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Despesa Empenhada/Dotação Atualizada</w:t>
            </w:r>
          </w:p>
        </w:tc>
        <w:tc>
          <w:tcPr>
            <w:tcW w:w="777" w:type="pct"/>
            <w:tcBorders>
              <w:top w:val="single" w:sz="4" w:space="0" w:color="auto"/>
              <w:left w:val="nil"/>
              <w:bottom w:val="single" w:sz="4" w:space="0" w:color="auto"/>
              <w:right w:val="single" w:sz="4" w:space="0" w:color="auto"/>
            </w:tcBorders>
            <w:shd w:val="clear" w:color="000000" w:fill="9BC2E6"/>
          </w:tcPr>
          <w:p w14:paraId="2FC674C7" w14:textId="7AD9DF76" w:rsidR="00E23E42" w:rsidRPr="0005305F" w:rsidRDefault="00E23E42" w:rsidP="00EC3988">
            <w:pPr>
              <w:spacing w:after="0" w:line="240" w:lineRule="auto"/>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Despesa Empenhada/ Despesa Empenhada Total</w:t>
            </w:r>
          </w:p>
        </w:tc>
      </w:tr>
      <w:tr w:rsidR="0005305F" w:rsidRPr="0005305F" w14:paraId="1C8A3343" w14:textId="6B7ACFC1" w:rsidTr="004C4318">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1DA51855" w14:textId="77777777" w:rsidR="00E23E42" w:rsidRPr="0005305F" w:rsidRDefault="00E23E42" w:rsidP="00EC3988">
            <w:pPr>
              <w:spacing w:after="0" w:line="240" w:lineRule="auto"/>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Despesas Correntes</w:t>
            </w:r>
          </w:p>
        </w:tc>
        <w:tc>
          <w:tcPr>
            <w:tcW w:w="1048" w:type="pct"/>
            <w:tcBorders>
              <w:top w:val="nil"/>
              <w:left w:val="nil"/>
              <w:bottom w:val="single" w:sz="4" w:space="0" w:color="auto"/>
              <w:right w:val="single" w:sz="4" w:space="0" w:color="auto"/>
            </w:tcBorders>
            <w:shd w:val="clear" w:color="auto" w:fill="auto"/>
            <w:noWrap/>
            <w:vAlign w:val="bottom"/>
            <w:hideMark/>
          </w:tcPr>
          <w:p w14:paraId="61A32A87" w14:textId="7718F7A6" w:rsidR="00E23E42" w:rsidRPr="0005305F" w:rsidRDefault="00E23E42" w:rsidP="004C4318">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R$</w:t>
            </w:r>
            <w:r w:rsidR="00366FC2" w:rsidRPr="0005305F">
              <w:t xml:space="preserve"> </w:t>
            </w:r>
            <w:r w:rsidR="004C4318" w:rsidRPr="0005305F">
              <w:rPr>
                <w:rFonts w:ascii="Calibri" w:eastAsia="Times New Roman" w:hAnsi="Calibri" w:cs="Calibri"/>
                <w:b/>
                <w:bCs/>
                <w:sz w:val="18"/>
                <w:szCs w:val="18"/>
                <w:lang w:eastAsia="pt-BR"/>
              </w:rPr>
              <w:t>172.477.831.874,00</w:t>
            </w:r>
          </w:p>
        </w:tc>
        <w:tc>
          <w:tcPr>
            <w:tcW w:w="996" w:type="pct"/>
            <w:tcBorders>
              <w:top w:val="nil"/>
              <w:left w:val="nil"/>
              <w:bottom w:val="single" w:sz="4" w:space="0" w:color="auto"/>
              <w:right w:val="single" w:sz="4" w:space="0" w:color="auto"/>
            </w:tcBorders>
            <w:shd w:val="clear" w:color="auto" w:fill="auto"/>
            <w:noWrap/>
            <w:vAlign w:val="bottom"/>
            <w:hideMark/>
          </w:tcPr>
          <w:p w14:paraId="4BA358FB" w14:textId="4EDE7594" w:rsidR="00E23E42" w:rsidRPr="0005305F" w:rsidRDefault="00E23E42" w:rsidP="004C4318">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R$</w:t>
            </w:r>
            <w:r w:rsidR="00366FC2" w:rsidRPr="0005305F">
              <w:t xml:space="preserve"> </w:t>
            </w:r>
            <w:r w:rsidR="004C4318" w:rsidRPr="0005305F">
              <w:rPr>
                <w:rFonts w:ascii="Calibri" w:eastAsia="Times New Roman" w:hAnsi="Calibri" w:cs="Calibri"/>
                <w:b/>
                <w:bCs/>
                <w:sz w:val="18"/>
                <w:szCs w:val="18"/>
                <w:lang w:eastAsia="pt-BR"/>
              </w:rPr>
              <w:t>90.071.012.641,41</w:t>
            </w:r>
          </w:p>
        </w:tc>
        <w:tc>
          <w:tcPr>
            <w:tcW w:w="979" w:type="pct"/>
            <w:tcBorders>
              <w:top w:val="nil"/>
              <w:left w:val="nil"/>
              <w:bottom w:val="single" w:sz="4" w:space="0" w:color="auto"/>
              <w:right w:val="single" w:sz="4" w:space="0" w:color="auto"/>
            </w:tcBorders>
            <w:shd w:val="clear" w:color="000000" w:fill="9BC2E6"/>
            <w:noWrap/>
            <w:vAlign w:val="bottom"/>
            <w:hideMark/>
          </w:tcPr>
          <w:p w14:paraId="54996A27" w14:textId="7F955C70" w:rsidR="00E23E42" w:rsidRPr="0005305F" w:rsidRDefault="0005305F" w:rsidP="00EC3988">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52,22</w:t>
            </w:r>
            <w:r w:rsidR="00E23E42" w:rsidRPr="0005305F">
              <w:rPr>
                <w:rFonts w:ascii="Calibri" w:eastAsia="Times New Roman" w:hAnsi="Calibri" w:cs="Calibri"/>
                <w:b/>
                <w:bCs/>
                <w:sz w:val="18"/>
                <w:szCs w:val="18"/>
                <w:lang w:eastAsia="pt-BR"/>
              </w:rPr>
              <w:t>%</w:t>
            </w:r>
          </w:p>
        </w:tc>
        <w:tc>
          <w:tcPr>
            <w:tcW w:w="777" w:type="pct"/>
            <w:tcBorders>
              <w:top w:val="nil"/>
              <w:left w:val="nil"/>
              <w:bottom w:val="single" w:sz="4" w:space="0" w:color="auto"/>
              <w:right w:val="single" w:sz="4" w:space="0" w:color="auto"/>
            </w:tcBorders>
            <w:shd w:val="clear" w:color="000000" w:fill="9BC2E6"/>
          </w:tcPr>
          <w:p w14:paraId="61811AAB" w14:textId="59247D0F" w:rsidR="00E23E42" w:rsidRPr="0005305F" w:rsidRDefault="0005305F" w:rsidP="00EC3988">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99</w:t>
            </w:r>
            <w:r w:rsidR="00510E73" w:rsidRPr="0005305F">
              <w:rPr>
                <w:rFonts w:ascii="Calibri" w:eastAsia="Times New Roman" w:hAnsi="Calibri" w:cs="Calibri"/>
                <w:b/>
                <w:bCs/>
                <w:sz w:val="18"/>
                <w:szCs w:val="18"/>
                <w:lang w:eastAsia="pt-BR"/>
              </w:rPr>
              <w:t>,99</w:t>
            </w:r>
            <w:r w:rsidR="00E23E42" w:rsidRPr="0005305F">
              <w:rPr>
                <w:rFonts w:ascii="Calibri" w:eastAsia="Times New Roman" w:hAnsi="Calibri" w:cs="Calibri"/>
                <w:b/>
                <w:bCs/>
                <w:sz w:val="18"/>
                <w:szCs w:val="18"/>
                <w:lang w:eastAsia="pt-BR"/>
              </w:rPr>
              <w:t>%</w:t>
            </w:r>
          </w:p>
        </w:tc>
      </w:tr>
      <w:tr w:rsidR="0005305F" w:rsidRPr="0005305F" w14:paraId="3D235FAF" w14:textId="30E90031" w:rsidTr="004C4318">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7CDD43B0" w14:textId="77777777" w:rsidR="00E23E42" w:rsidRPr="0005305F" w:rsidRDefault="00E23E42" w:rsidP="00EC3988">
            <w:pPr>
              <w:spacing w:after="0" w:line="240" w:lineRule="auto"/>
              <w:rPr>
                <w:rFonts w:ascii="Calibri" w:eastAsia="Times New Roman" w:hAnsi="Calibri" w:cs="Calibri"/>
                <w:sz w:val="18"/>
                <w:szCs w:val="18"/>
                <w:lang w:eastAsia="pt-BR"/>
              </w:rPr>
            </w:pPr>
            <w:r w:rsidRPr="0005305F">
              <w:rPr>
                <w:rFonts w:ascii="Calibri" w:eastAsia="Times New Roman" w:hAnsi="Calibri" w:cs="Calibri"/>
                <w:sz w:val="18"/>
                <w:szCs w:val="18"/>
                <w:lang w:eastAsia="pt-BR"/>
              </w:rPr>
              <w:t>Pessoal e Encargos Sociais</w:t>
            </w:r>
          </w:p>
        </w:tc>
        <w:tc>
          <w:tcPr>
            <w:tcW w:w="1048" w:type="pct"/>
            <w:tcBorders>
              <w:top w:val="nil"/>
              <w:left w:val="nil"/>
              <w:bottom w:val="single" w:sz="4" w:space="0" w:color="auto"/>
              <w:right w:val="single" w:sz="4" w:space="0" w:color="auto"/>
            </w:tcBorders>
            <w:shd w:val="clear" w:color="auto" w:fill="auto"/>
            <w:noWrap/>
            <w:vAlign w:val="bottom"/>
            <w:hideMark/>
          </w:tcPr>
          <w:p w14:paraId="4F7AB989" w14:textId="207936E2" w:rsidR="00E23E42" w:rsidRPr="0005305F" w:rsidRDefault="00E23E42" w:rsidP="004C4318">
            <w:pPr>
              <w:spacing w:after="0" w:line="240" w:lineRule="auto"/>
              <w:jc w:val="right"/>
              <w:rPr>
                <w:rFonts w:ascii="Calibri" w:eastAsia="Times New Roman" w:hAnsi="Calibri" w:cs="Calibri"/>
                <w:sz w:val="18"/>
                <w:szCs w:val="18"/>
                <w:lang w:eastAsia="pt-BR"/>
              </w:rPr>
            </w:pPr>
            <w:r w:rsidRPr="0005305F">
              <w:rPr>
                <w:rFonts w:ascii="Calibri" w:eastAsia="Times New Roman" w:hAnsi="Calibri" w:cs="Calibri"/>
                <w:sz w:val="18"/>
                <w:szCs w:val="18"/>
                <w:lang w:eastAsia="pt-BR"/>
              </w:rPr>
              <w:t>R$</w:t>
            </w:r>
            <w:r w:rsidR="00366FC2" w:rsidRPr="0005305F">
              <w:t xml:space="preserve"> </w:t>
            </w:r>
            <w:r w:rsidR="004C4318" w:rsidRPr="0005305F">
              <w:rPr>
                <w:rFonts w:ascii="Calibri" w:eastAsia="Times New Roman" w:hAnsi="Calibri" w:cs="Calibri"/>
                <w:sz w:val="18"/>
                <w:szCs w:val="18"/>
                <w:lang w:eastAsia="pt-BR"/>
              </w:rPr>
              <w:t>139.510.297,00</w:t>
            </w:r>
          </w:p>
        </w:tc>
        <w:tc>
          <w:tcPr>
            <w:tcW w:w="996" w:type="pct"/>
            <w:tcBorders>
              <w:top w:val="nil"/>
              <w:left w:val="nil"/>
              <w:bottom w:val="single" w:sz="4" w:space="0" w:color="auto"/>
              <w:right w:val="single" w:sz="4" w:space="0" w:color="auto"/>
            </w:tcBorders>
            <w:shd w:val="clear" w:color="auto" w:fill="auto"/>
            <w:noWrap/>
            <w:vAlign w:val="bottom"/>
            <w:hideMark/>
          </w:tcPr>
          <w:p w14:paraId="322CADB0" w14:textId="2F517C40" w:rsidR="00E23E42" w:rsidRPr="0005305F" w:rsidRDefault="00E23E42" w:rsidP="004C4318">
            <w:pPr>
              <w:spacing w:after="0" w:line="240" w:lineRule="auto"/>
              <w:jc w:val="right"/>
              <w:rPr>
                <w:rFonts w:ascii="Calibri" w:eastAsia="Times New Roman" w:hAnsi="Calibri" w:cs="Calibri"/>
                <w:sz w:val="18"/>
                <w:szCs w:val="18"/>
                <w:lang w:eastAsia="pt-BR"/>
              </w:rPr>
            </w:pPr>
            <w:r w:rsidRPr="0005305F">
              <w:rPr>
                <w:rFonts w:ascii="Calibri" w:eastAsia="Times New Roman" w:hAnsi="Calibri" w:cs="Calibri"/>
                <w:sz w:val="18"/>
                <w:szCs w:val="18"/>
                <w:lang w:eastAsia="pt-BR"/>
              </w:rPr>
              <w:t>R$</w:t>
            </w:r>
            <w:r w:rsidR="00366FC2" w:rsidRPr="0005305F">
              <w:t xml:space="preserve"> </w:t>
            </w:r>
            <w:r w:rsidR="004C4318" w:rsidRPr="0005305F">
              <w:rPr>
                <w:rFonts w:ascii="Calibri" w:eastAsia="Times New Roman" w:hAnsi="Calibri" w:cs="Calibri"/>
                <w:sz w:val="18"/>
                <w:szCs w:val="18"/>
                <w:lang w:eastAsia="pt-BR"/>
              </w:rPr>
              <w:t>87.582.981,10</w:t>
            </w:r>
          </w:p>
        </w:tc>
        <w:tc>
          <w:tcPr>
            <w:tcW w:w="979" w:type="pct"/>
            <w:tcBorders>
              <w:top w:val="nil"/>
              <w:left w:val="nil"/>
              <w:bottom w:val="single" w:sz="4" w:space="0" w:color="auto"/>
              <w:right w:val="single" w:sz="4" w:space="0" w:color="auto"/>
            </w:tcBorders>
            <w:shd w:val="clear" w:color="000000" w:fill="9BC2E6"/>
            <w:noWrap/>
            <w:vAlign w:val="bottom"/>
            <w:hideMark/>
          </w:tcPr>
          <w:p w14:paraId="77100882" w14:textId="749D0F43" w:rsidR="00E23E42" w:rsidRPr="0005305F" w:rsidRDefault="0005305F" w:rsidP="00EC3988">
            <w:pPr>
              <w:spacing w:after="0" w:line="240" w:lineRule="auto"/>
              <w:jc w:val="right"/>
              <w:rPr>
                <w:rFonts w:ascii="Calibri" w:eastAsia="Times New Roman" w:hAnsi="Calibri" w:cs="Calibri"/>
                <w:sz w:val="18"/>
                <w:szCs w:val="18"/>
                <w:lang w:eastAsia="pt-BR"/>
              </w:rPr>
            </w:pPr>
            <w:r w:rsidRPr="0005305F">
              <w:rPr>
                <w:rFonts w:ascii="Calibri" w:eastAsia="Times New Roman" w:hAnsi="Calibri" w:cs="Calibri"/>
                <w:sz w:val="18"/>
                <w:szCs w:val="18"/>
                <w:lang w:eastAsia="pt-BR"/>
              </w:rPr>
              <w:t>62,78</w:t>
            </w:r>
            <w:r w:rsidR="00E23E42" w:rsidRPr="0005305F">
              <w:rPr>
                <w:rFonts w:ascii="Calibri" w:eastAsia="Times New Roman" w:hAnsi="Calibri" w:cs="Calibri"/>
                <w:sz w:val="18"/>
                <w:szCs w:val="18"/>
                <w:lang w:eastAsia="pt-BR"/>
              </w:rPr>
              <w:t>%</w:t>
            </w:r>
          </w:p>
        </w:tc>
        <w:tc>
          <w:tcPr>
            <w:tcW w:w="777" w:type="pct"/>
            <w:tcBorders>
              <w:top w:val="nil"/>
              <w:left w:val="nil"/>
              <w:bottom w:val="single" w:sz="4" w:space="0" w:color="auto"/>
              <w:right w:val="single" w:sz="4" w:space="0" w:color="auto"/>
            </w:tcBorders>
            <w:shd w:val="clear" w:color="000000" w:fill="9BC2E6"/>
          </w:tcPr>
          <w:p w14:paraId="75B92B1E" w14:textId="44AC56D8" w:rsidR="00E23E42" w:rsidRPr="0005305F" w:rsidRDefault="00510E73" w:rsidP="0005305F">
            <w:pPr>
              <w:spacing w:after="0" w:line="240" w:lineRule="auto"/>
              <w:jc w:val="right"/>
              <w:rPr>
                <w:rFonts w:ascii="Calibri" w:eastAsia="Times New Roman" w:hAnsi="Calibri" w:cs="Calibri"/>
                <w:sz w:val="18"/>
                <w:szCs w:val="18"/>
                <w:lang w:eastAsia="pt-BR"/>
              </w:rPr>
            </w:pPr>
            <w:r w:rsidRPr="0005305F">
              <w:rPr>
                <w:rFonts w:ascii="Calibri" w:eastAsia="Times New Roman" w:hAnsi="Calibri" w:cs="Calibri"/>
                <w:sz w:val="18"/>
                <w:szCs w:val="18"/>
                <w:lang w:eastAsia="pt-BR"/>
              </w:rPr>
              <w:t>0,</w:t>
            </w:r>
            <w:r w:rsidR="0005305F" w:rsidRPr="0005305F">
              <w:rPr>
                <w:rFonts w:ascii="Calibri" w:eastAsia="Times New Roman" w:hAnsi="Calibri" w:cs="Calibri"/>
                <w:sz w:val="18"/>
                <w:szCs w:val="18"/>
                <w:lang w:eastAsia="pt-BR"/>
              </w:rPr>
              <w:t>09</w:t>
            </w:r>
            <w:r w:rsidR="00E23E42" w:rsidRPr="0005305F">
              <w:rPr>
                <w:rFonts w:ascii="Calibri" w:eastAsia="Times New Roman" w:hAnsi="Calibri" w:cs="Calibri"/>
                <w:sz w:val="18"/>
                <w:szCs w:val="18"/>
                <w:lang w:eastAsia="pt-BR"/>
              </w:rPr>
              <w:t>%</w:t>
            </w:r>
          </w:p>
        </w:tc>
      </w:tr>
      <w:tr w:rsidR="0005305F" w:rsidRPr="0005305F" w14:paraId="598F8FE3" w14:textId="5BB81D80" w:rsidTr="004C4318">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111A8B2D" w14:textId="77777777" w:rsidR="00E23E42" w:rsidRPr="0005305F" w:rsidRDefault="00E23E42" w:rsidP="00EC3988">
            <w:pPr>
              <w:spacing w:after="0" w:line="240" w:lineRule="auto"/>
              <w:rPr>
                <w:rFonts w:ascii="Calibri" w:eastAsia="Times New Roman" w:hAnsi="Calibri" w:cs="Calibri"/>
                <w:sz w:val="18"/>
                <w:szCs w:val="18"/>
                <w:lang w:eastAsia="pt-BR"/>
              </w:rPr>
            </w:pPr>
            <w:r w:rsidRPr="0005305F">
              <w:rPr>
                <w:rFonts w:ascii="Calibri" w:eastAsia="Times New Roman" w:hAnsi="Calibri" w:cs="Calibri"/>
                <w:sz w:val="18"/>
                <w:szCs w:val="18"/>
                <w:lang w:eastAsia="pt-BR"/>
              </w:rPr>
              <w:t>Outras Despesas Correntes</w:t>
            </w:r>
          </w:p>
        </w:tc>
        <w:tc>
          <w:tcPr>
            <w:tcW w:w="1048" w:type="pct"/>
            <w:tcBorders>
              <w:top w:val="nil"/>
              <w:left w:val="nil"/>
              <w:bottom w:val="single" w:sz="4" w:space="0" w:color="auto"/>
              <w:right w:val="single" w:sz="4" w:space="0" w:color="auto"/>
            </w:tcBorders>
            <w:shd w:val="clear" w:color="auto" w:fill="auto"/>
            <w:noWrap/>
            <w:vAlign w:val="bottom"/>
            <w:hideMark/>
          </w:tcPr>
          <w:p w14:paraId="425A0594" w14:textId="1A640E74" w:rsidR="00E23E42" w:rsidRPr="0005305F" w:rsidRDefault="00E23E42" w:rsidP="004C4318">
            <w:pPr>
              <w:spacing w:after="0" w:line="240" w:lineRule="auto"/>
              <w:jc w:val="right"/>
              <w:rPr>
                <w:rFonts w:ascii="Calibri" w:eastAsia="Times New Roman" w:hAnsi="Calibri" w:cs="Calibri"/>
                <w:sz w:val="18"/>
                <w:szCs w:val="18"/>
                <w:lang w:eastAsia="pt-BR"/>
              </w:rPr>
            </w:pPr>
            <w:r w:rsidRPr="0005305F">
              <w:rPr>
                <w:rFonts w:ascii="Calibri" w:eastAsia="Times New Roman" w:hAnsi="Calibri" w:cs="Calibri"/>
                <w:sz w:val="18"/>
                <w:szCs w:val="18"/>
                <w:lang w:eastAsia="pt-BR"/>
              </w:rPr>
              <w:t>R$</w:t>
            </w:r>
            <w:r w:rsidR="00366FC2" w:rsidRPr="0005305F">
              <w:t xml:space="preserve"> </w:t>
            </w:r>
            <w:r w:rsidR="004C4318" w:rsidRPr="0005305F">
              <w:rPr>
                <w:rFonts w:ascii="Calibri" w:eastAsia="Times New Roman" w:hAnsi="Calibri" w:cs="Calibri"/>
                <w:sz w:val="18"/>
                <w:szCs w:val="18"/>
                <w:lang w:eastAsia="pt-BR"/>
              </w:rPr>
              <w:t>172.338.321.577,00</w:t>
            </w:r>
          </w:p>
        </w:tc>
        <w:tc>
          <w:tcPr>
            <w:tcW w:w="996" w:type="pct"/>
            <w:tcBorders>
              <w:top w:val="nil"/>
              <w:left w:val="nil"/>
              <w:bottom w:val="single" w:sz="4" w:space="0" w:color="auto"/>
              <w:right w:val="single" w:sz="4" w:space="0" w:color="auto"/>
            </w:tcBorders>
            <w:shd w:val="clear" w:color="auto" w:fill="auto"/>
            <w:noWrap/>
            <w:vAlign w:val="bottom"/>
            <w:hideMark/>
          </w:tcPr>
          <w:p w14:paraId="1294DC81" w14:textId="760F32D1" w:rsidR="00E23E42" w:rsidRPr="0005305F" w:rsidRDefault="00E23E42" w:rsidP="004C4318">
            <w:pPr>
              <w:spacing w:after="0" w:line="240" w:lineRule="auto"/>
              <w:jc w:val="right"/>
              <w:rPr>
                <w:rFonts w:ascii="Calibri" w:eastAsia="Times New Roman" w:hAnsi="Calibri" w:cs="Calibri"/>
                <w:sz w:val="18"/>
                <w:szCs w:val="18"/>
                <w:lang w:eastAsia="pt-BR"/>
              </w:rPr>
            </w:pPr>
            <w:r w:rsidRPr="0005305F">
              <w:rPr>
                <w:rFonts w:ascii="Calibri" w:eastAsia="Times New Roman" w:hAnsi="Calibri" w:cs="Calibri"/>
                <w:sz w:val="18"/>
                <w:szCs w:val="18"/>
                <w:lang w:eastAsia="pt-BR"/>
              </w:rPr>
              <w:t>R$</w:t>
            </w:r>
            <w:r w:rsidR="00366FC2" w:rsidRPr="0005305F">
              <w:t xml:space="preserve"> </w:t>
            </w:r>
            <w:r w:rsidR="004C4318" w:rsidRPr="0005305F">
              <w:rPr>
                <w:rFonts w:ascii="Calibri" w:eastAsia="Times New Roman" w:hAnsi="Calibri" w:cs="Calibri"/>
                <w:sz w:val="18"/>
                <w:szCs w:val="18"/>
                <w:lang w:eastAsia="pt-BR"/>
              </w:rPr>
              <w:t>89.983.429.660,31</w:t>
            </w:r>
          </w:p>
        </w:tc>
        <w:tc>
          <w:tcPr>
            <w:tcW w:w="979" w:type="pct"/>
            <w:tcBorders>
              <w:top w:val="nil"/>
              <w:left w:val="nil"/>
              <w:bottom w:val="single" w:sz="4" w:space="0" w:color="auto"/>
              <w:right w:val="single" w:sz="4" w:space="0" w:color="auto"/>
            </w:tcBorders>
            <w:shd w:val="clear" w:color="000000" w:fill="9BC2E6"/>
            <w:noWrap/>
            <w:vAlign w:val="bottom"/>
            <w:hideMark/>
          </w:tcPr>
          <w:p w14:paraId="73DBFD41" w14:textId="0F71D113" w:rsidR="00E23E42" w:rsidRPr="0005305F" w:rsidRDefault="0005305F" w:rsidP="00EC3988">
            <w:pPr>
              <w:spacing w:after="0" w:line="240" w:lineRule="auto"/>
              <w:jc w:val="right"/>
              <w:rPr>
                <w:rFonts w:ascii="Calibri" w:eastAsia="Times New Roman" w:hAnsi="Calibri" w:cs="Calibri"/>
                <w:sz w:val="18"/>
                <w:szCs w:val="18"/>
                <w:lang w:eastAsia="pt-BR"/>
              </w:rPr>
            </w:pPr>
            <w:r w:rsidRPr="0005305F">
              <w:rPr>
                <w:rFonts w:ascii="Calibri" w:eastAsia="Times New Roman" w:hAnsi="Calibri" w:cs="Calibri"/>
                <w:sz w:val="18"/>
                <w:szCs w:val="18"/>
                <w:lang w:eastAsia="pt-BR"/>
              </w:rPr>
              <w:t>52,21</w:t>
            </w:r>
            <w:r w:rsidR="00E23E42" w:rsidRPr="0005305F">
              <w:rPr>
                <w:rFonts w:ascii="Calibri" w:eastAsia="Times New Roman" w:hAnsi="Calibri" w:cs="Calibri"/>
                <w:sz w:val="18"/>
                <w:szCs w:val="18"/>
                <w:lang w:eastAsia="pt-BR"/>
              </w:rPr>
              <w:t>%</w:t>
            </w:r>
          </w:p>
        </w:tc>
        <w:tc>
          <w:tcPr>
            <w:tcW w:w="777" w:type="pct"/>
            <w:tcBorders>
              <w:top w:val="nil"/>
              <w:left w:val="nil"/>
              <w:bottom w:val="single" w:sz="4" w:space="0" w:color="auto"/>
              <w:right w:val="single" w:sz="4" w:space="0" w:color="auto"/>
            </w:tcBorders>
            <w:shd w:val="clear" w:color="000000" w:fill="9BC2E6"/>
          </w:tcPr>
          <w:p w14:paraId="41509E3A" w14:textId="1C083B1A" w:rsidR="00E23E42" w:rsidRPr="0005305F" w:rsidRDefault="00E23E42" w:rsidP="0005305F">
            <w:pPr>
              <w:spacing w:after="0" w:line="240" w:lineRule="auto"/>
              <w:jc w:val="right"/>
              <w:rPr>
                <w:rFonts w:ascii="Calibri" w:eastAsia="Times New Roman" w:hAnsi="Calibri" w:cs="Calibri"/>
                <w:sz w:val="18"/>
                <w:szCs w:val="18"/>
                <w:lang w:eastAsia="pt-BR"/>
              </w:rPr>
            </w:pPr>
            <w:r w:rsidRPr="0005305F">
              <w:rPr>
                <w:rFonts w:ascii="Calibri" w:eastAsia="Times New Roman" w:hAnsi="Calibri" w:cs="Calibri"/>
                <w:sz w:val="18"/>
                <w:szCs w:val="18"/>
                <w:lang w:eastAsia="pt-BR"/>
              </w:rPr>
              <w:t>9</w:t>
            </w:r>
            <w:r w:rsidR="0005305F" w:rsidRPr="0005305F">
              <w:rPr>
                <w:rFonts w:ascii="Calibri" w:eastAsia="Times New Roman" w:hAnsi="Calibri" w:cs="Calibri"/>
                <w:sz w:val="18"/>
                <w:szCs w:val="18"/>
                <w:lang w:eastAsia="pt-BR"/>
              </w:rPr>
              <w:t>9,</w:t>
            </w:r>
            <w:r w:rsidR="00510E73" w:rsidRPr="0005305F">
              <w:rPr>
                <w:rFonts w:ascii="Calibri" w:eastAsia="Times New Roman" w:hAnsi="Calibri" w:cs="Calibri"/>
                <w:sz w:val="18"/>
                <w:szCs w:val="18"/>
                <w:lang w:eastAsia="pt-BR"/>
              </w:rPr>
              <w:t>8</w:t>
            </w:r>
            <w:r w:rsidR="0005305F" w:rsidRPr="0005305F">
              <w:rPr>
                <w:rFonts w:ascii="Calibri" w:eastAsia="Times New Roman" w:hAnsi="Calibri" w:cs="Calibri"/>
                <w:sz w:val="18"/>
                <w:szCs w:val="18"/>
                <w:lang w:eastAsia="pt-BR"/>
              </w:rPr>
              <w:t>9</w:t>
            </w:r>
            <w:r w:rsidRPr="0005305F">
              <w:rPr>
                <w:rFonts w:ascii="Calibri" w:eastAsia="Times New Roman" w:hAnsi="Calibri" w:cs="Calibri"/>
                <w:sz w:val="18"/>
                <w:szCs w:val="18"/>
                <w:lang w:eastAsia="pt-BR"/>
              </w:rPr>
              <w:t>%</w:t>
            </w:r>
          </w:p>
        </w:tc>
      </w:tr>
      <w:tr w:rsidR="0005305F" w:rsidRPr="0005305F" w14:paraId="35509E5D" w14:textId="4CD2F208" w:rsidTr="004C4318">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738FD93E" w14:textId="77777777" w:rsidR="00E23E42" w:rsidRPr="0005305F" w:rsidRDefault="00E23E42" w:rsidP="00EC3988">
            <w:pPr>
              <w:spacing w:after="0" w:line="240" w:lineRule="auto"/>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Despesas de Capital</w:t>
            </w:r>
          </w:p>
        </w:tc>
        <w:tc>
          <w:tcPr>
            <w:tcW w:w="1048" w:type="pct"/>
            <w:tcBorders>
              <w:top w:val="nil"/>
              <w:left w:val="nil"/>
              <w:bottom w:val="single" w:sz="4" w:space="0" w:color="auto"/>
              <w:right w:val="single" w:sz="4" w:space="0" w:color="auto"/>
            </w:tcBorders>
            <w:shd w:val="clear" w:color="auto" w:fill="auto"/>
            <w:noWrap/>
            <w:vAlign w:val="bottom"/>
            <w:hideMark/>
          </w:tcPr>
          <w:p w14:paraId="708E214C" w14:textId="4421C754" w:rsidR="00E23E42" w:rsidRPr="0005305F" w:rsidRDefault="00E23E42" w:rsidP="004C4318">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R$</w:t>
            </w:r>
            <w:r w:rsidR="00366FC2" w:rsidRPr="0005305F">
              <w:rPr>
                <w:rFonts w:ascii="Calibri" w:eastAsia="Times New Roman" w:hAnsi="Calibri" w:cs="Calibri"/>
                <w:b/>
                <w:bCs/>
                <w:sz w:val="18"/>
                <w:szCs w:val="18"/>
                <w:lang w:eastAsia="pt-BR"/>
              </w:rPr>
              <w:t xml:space="preserve"> </w:t>
            </w:r>
            <w:r w:rsidR="004C4318" w:rsidRPr="0005305F">
              <w:rPr>
                <w:rFonts w:ascii="Calibri" w:eastAsia="Times New Roman" w:hAnsi="Calibri" w:cs="Calibri"/>
                <w:b/>
                <w:bCs/>
                <w:sz w:val="18"/>
                <w:szCs w:val="18"/>
                <w:lang w:eastAsia="pt-BR"/>
              </w:rPr>
              <w:t>1.484.136.690,00</w:t>
            </w:r>
          </w:p>
        </w:tc>
        <w:tc>
          <w:tcPr>
            <w:tcW w:w="996" w:type="pct"/>
            <w:tcBorders>
              <w:top w:val="nil"/>
              <w:left w:val="nil"/>
              <w:bottom w:val="single" w:sz="4" w:space="0" w:color="auto"/>
              <w:right w:val="single" w:sz="4" w:space="0" w:color="auto"/>
            </w:tcBorders>
            <w:shd w:val="clear" w:color="auto" w:fill="auto"/>
            <w:noWrap/>
            <w:vAlign w:val="bottom"/>
            <w:hideMark/>
          </w:tcPr>
          <w:p w14:paraId="17A05187" w14:textId="1F601B24" w:rsidR="00E23E42" w:rsidRPr="0005305F" w:rsidRDefault="00E23E42" w:rsidP="004C4318">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R$</w:t>
            </w:r>
            <w:r w:rsidR="00366FC2" w:rsidRPr="0005305F">
              <w:rPr>
                <w:rFonts w:ascii="Calibri" w:eastAsia="Times New Roman" w:hAnsi="Calibri" w:cs="Calibri"/>
                <w:b/>
                <w:bCs/>
                <w:sz w:val="18"/>
                <w:szCs w:val="18"/>
                <w:lang w:eastAsia="pt-BR"/>
              </w:rPr>
              <w:t xml:space="preserve"> </w:t>
            </w:r>
            <w:r w:rsidR="004C4318" w:rsidRPr="0005305F">
              <w:rPr>
                <w:rFonts w:ascii="Calibri" w:eastAsia="Times New Roman" w:hAnsi="Calibri" w:cs="Calibri"/>
                <w:b/>
                <w:bCs/>
                <w:sz w:val="18"/>
                <w:szCs w:val="18"/>
                <w:lang w:eastAsia="pt-BR"/>
              </w:rPr>
              <w:t>3.414.502,29</w:t>
            </w:r>
          </w:p>
        </w:tc>
        <w:tc>
          <w:tcPr>
            <w:tcW w:w="979" w:type="pct"/>
            <w:tcBorders>
              <w:top w:val="nil"/>
              <w:left w:val="nil"/>
              <w:bottom w:val="single" w:sz="4" w:space="0" w:color="auto"/>
              <w:right w:val="single" w:sz="4" w:space="0" w:color="auto"/>
            </w:tcBorders>
            <w:shd w:val="clear" w:color="000000" w:fill="9BC2E6"/>
            <w:noWrap/>
            <w:vAlign w:val="bottom"/>
            <w:hideMark/>
          </w:tcPr>
          <w:p w14:paraId="7C6477B0" w14:textId="576F562C" w:rsidR="00E23E42" w:rsidRPr="0005305F" w:rsidRDefault="0005305F" w:rsidP="00EC3988">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0,23</w:t>
            </w:r>
            <w:r w:rsidR="00E23E42" w:rsidRPr="0005305F">
              <w:rPr>
                <w:rFonts w:ascii="Calibri" w:eastAsia="Times New Roman" w:hAnsi="Calibri" w:cs="Calibri"/>
                <w:b/>
                <w:bCs/>
                <w:sz w:val="18"/>
                <w:szCs w:val="18"/>
                <w:lang w:eastAsia="pt-BR"/>
              </w:rPr>
              <w:t>%</w:t>
            </w:r>
          </w:p>
        </w:tc>
        <w:tc>
          <w:tcPr>
            <w:tcW w:w="777" w:type="pct"/>
            <w:tcBorders>
              <w:top w:val="nil"/>
              <w:left w:val="nil"/>
              <w:bottom w:val="single" w:sz="4" w:space="0" w:color="auto"/>
              <w:right w:val="single" w:sz="4" w:space="0" w:color="auto"/>
            </w:tcBorders>
            <w:shd w:val="clear" w:color="000000" w:fill="9BC2E6"/>
          </w:tcPr>
          <w:p w14:paraId="539C0A60" w14:textId="0672C4DF" w:rsidR="00E23E42" w:rsidRPr="0005305F" w:rsidRDefault="0005305F" w:rsidP="00EC3988">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0</w:t>
            </w:r>
            <w:r w:rsidR="00510E73" w:rsidRPr="0005305F">
              <w:rPr>
                <w:rFonts w:ascii="Calibri" w:eastAsia="Times New Roman" w:hAnsi="Calibri" w:cs="Calibri"/>
                <w:b/>
                <w:bCs/>
                <w:sz w:val="18"/>
                <w:szCs w:val="18"/>
                <w:lang w:eastAsia="pt-BR"/>
              </w:rPr>
              <w:t>,00</w:t>
            </w:r>
            <w:r w:rsidR="00E23E42" w:rsidRPr="0005305F">
              <w:rPr>
                <w:rFonts w:ascii="Calibri" w:eastAsia="Times New Roman" w:hAnsi="Calibri" w:cs="Calibri"/>
                <w:b/>
                <w:bCs/>
                <w:sz w:val="18"/>
                <w:szCs w:val="18"/>
                <w:lang w:eastAsia="pt-BR"/>
              </w:rPr>
              <w:t>%</w:t>
            </w:r>
          </w:p>
        </w:tc>
      </w:tr>
      <w:tr w:rsidR="0005305F" w:rsidRPr="0005305F" w14:paraId="145DC4D5" w14:textId="2446ED2D" w:rsidTr="004C4318">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70D82056" w14:textId="77777777" w:rsidR="004C4318" w:rsidRPr="0005305F" w:rsidRDefault="004C4318" w:rsidP="004C4318">
            <w:pPr>
              <w:spacing w:after="0" w:line="240" w:lineRule="auto"/>
              <w:rPr>
                <w:rFonts w:ascii="Calibri" w:eastAsia="Times New Roman" w:hAnsi="Calibri" w:cs="Calibri"/>
                <w:sz w:val="18"/>
                <w:szCs w:val="18"/>
                <w:lang w:eastAsia="pt-BR"/>
              </w:rPr>
            </w:pPr>
            <w:r w:rsidRPr="0005305F">
              <w:rPr>
                <w:rFonts w:ascii="Calibri" w:eastAsia="Times New Roman" w:hAnsi="Calibri" w:cs="Calibri"/>
                <w:sz w:val="18"/>
                <w:szCs w:val="18"/>
                <w:lang w:eastAsia="pt-BR"/>
              </w:rPr>
              <w:t>Investimentos</w:t>
            </w:r>
          </w:p>
        </w:tc>
        <w:tc>
          <w:tcPr>
            <w:tcW w:w="1048" w:type="pct"/>
            <w:tcBorders>
              <w:top w:val="nil"/>
              <w:left w:val="nil"/>
              <w:bottom w:val="single" w:sz="4" w:space="0" w:color="auto"/>
              <w:right w:val="single" w:sz="4" w:space="0" w:color="auto"/>
            </w:tcBorders>
            <w:shd w:val="clear" w:color="auto" w:fill="auto"/>
            <w:noWrap/>
            <w:vAlign w:val="bottom"/>
            <w:hideMark/>
          </w:tcPr>
          <w:p w14:paraId="2E5D792E" w14:textId="31E667FE" w:rsidR="004C4318" w:rsidRPr="0005305F" w:rsidRDefault="004C4318" w:rsidP="004C4318">
            <w:pPr>
              <w:spacing w:after="0" w:line="240" w:lineRule="auto"/>
              <w:jc w:val="right"/>
              <w:rPr>
                <w:rFonts w:ascii="Calibri" w:eastAsia="Times New Roman" w:hAnsi="Calibri" w:cs="Calibri"/>
                <w:sz w:val="18"/>
                <w:szCs w:val="18"/>
                <w:lang w:eastAsia="pt-BR"/>
              </w:rPr>
            </w:pPr>
            <w:r w:rsidRPr="0005305F">
              <w:rPr>
                <w:rFonts w:ascii="Calibri" w:eastAsia="Times New Roman" w:hAnsi="Calibri" w:cs="Calibri"/>
                <w:bCs/>
                <w:sz w:val="18"/>
                <w:szCs w:val="18"/>
                <w:lang w:eastAsia="pt-BR"/>
              </w:rPr>
              <w:t>R$ 1.484.136.690,00</w:t>
            </w:r>
          </w:p>
        </w:tc>
        <w:tc>
          <w:tcPr>
            <w:tcW w:w="996" w:type="pct"/>
            <w:tcBorders>
              <w:top w:val="nil"/>
              <w:left w:val="nil"/>
              <w:bottom w:val="single" w:sz="4" w:space="0" w:color="auto"/>
              <w:right w:val="single" w:sz="4" w:space="0" w:color="auto"/>
            </w:tcBorders>
            <w:shd w:val="clear" w:color="auto" w:fill="auto"/>
            <w:noWrap/>
            <w:vAlign w:val="bottom"/>
            <w:hideMark/>
          </w:tcPr>
          <w:p w14:paraId="52FEAFF4" w14:textId="29A61496" w:rsidR="004C4318" w:rsidRPr="0005305F" w:rsidRDefault="004C4318" w:rsidP="004C4318">
            <w:pPr>
              <w:spacing w:after="0" w:line="240" w:lineRule="auto"/>
              <w:jc w:val="right"/>
              <w:rPr>
                <w:rFonts w:ascii="Calibri" w:eastAsia="Times New Roman" w:hAnsi="Calibri" w:cs="Calibri"/>
                <w:sz w:val="18"/>
                <w:szCs w:val="18"/>
                <w:lang w:eastAsia="pt-BR"/>
              </w:rPr>
            </w:pPr>
            <w:r w:rsidRPr="0005305F">
              <w:rPr>
                <w:rFonts w:ascii="Calibri" w:eastAsia="Times New Roman" w:hAnsi="Calibri" w:cs="Calibri"/>
                <w:bCs/>
                <w:sz w:val="18"/>
                <w:szCs w:val="18"/>
                <w:lang w:eastAsia="pt-BR"/>
              </w:rPr>
              <w:t>R$ 3.414.502,29</w:t>
            </w:r>
          </w:p>
        </w:tc>
        <w:tc>
          <w:tcPr>
            <w:tcW w:w="979" w:type="pct"/>
            <w:tcBorders>
              <w:top w:val="nil"/>
              <w:left w:val="nil"/>
              <w:bottom w:val="single" w:sz="4" w:space="0" w:color="auto"/>
              <w:right w:val="single" w:sz="4" w:space="0" w:color="auto"/>
            </w:tcBorders>
            <w:shd w:val="clear" w:color="000000" w:fill="9BC2E6"/>
            <w:noWrap/>
            <w:vAlign w:val="bottom"/>
            <w:hideMark/>
          </w:tcPr>
          <w:p w14:paraId="0FB1001B" w14:textId="5A6EBAD8" w:rsidR="004C4318" w:rsidRPr="0005305F" w:rsidRDefault="0005305F" w:rsidP="004C4318">
            <w:pPr>
              <w:spacing w:after="0" w:line="240" w:lineRule="auto"/>
              <w:jc w:val="right"/>
              <w:rPr>
                <w:rFonts w:ascii="Calibri" w:eastAsia="Times New Roman" w:hAnsi="Calibri" w:cs="Calibri"/>
                <w:sz w:val="18"/>
                <w:szCs w:val="18"/>
                <w:lang w:eastAsia="pt-BR"/>
              </w:rPr>
            </w:pPr>
            <w:r w:rsidRPr="0005305F">
              <w:rPr>
                <w:rFonts w:ascii="Calibri" w:eastAsia="Times New Roman" w:hAnsi="Calibri" w:cs="Calibri"/>
                <w:sz w:val="18"/>
                <w:szCs w:val="18"/>
                <w:lang w:eastAsia="pt-BR"/>
              </w:rPr>
              <w:t>0,23</w:t>
            </w:r>
            <w:r w:rsidR="004C4318" w:rsidRPr="0005305F">
              <w:rPr>
                <w:rFonts w:ascii="Calibri" w:eastAsia="Times New Roman" w:hAnsi="Calibri" w:cs="Calibri"/>
                <w:sz w:val="18"/>
                <w:szCs w:val="18"/>
                <w:lang w:eastAsia="pt-BR"/>
              </w:rPr>
              <w:t>%</w:t>
            </w:r>
          </w:p>
        </w:tc>
        <w:tc>
          <w:tcPr>
            <w:tcW w:w="777" w:type="pct"/>
            <w:tcBorders>
              <w:top w:val="nil"/>
              <w:left w:val="nil"/>
              <w:bottom w:val="single" w:sz="4" w:space="0" w:color="auto"/>
              <w:right w:val="single" w:sz="4" w:space="0" w:color="auto"/>
            </w:tcBorders>
            <w:shd w:val="clear" w:color="000000" w:fill="9BC2E6"/>
          </w:tcPr>
          <w:p w14:paraId="5005AB31" w14:textId="575B8E26" w:rsidR="004C4318" w:rsidRPr="0005305F" w:rsidRDefault="0005305F" w:rsidP="004C4318">
            <w:pPr>
              <w:spacing w:after="0" w:line="240" w:lineRule="auto"/>
              <w:jc w:val="right"/>
              <w:rPr>
                <w:rFonts w:ascii="Calibri" w:eastAsia="Times New Roman" w:hAnsi="Calibri" w:cs="Calibri"/>
                <w:sz w:val="18"/>
                <w:szCs w:val="18"/>
                <w:lang w:eastAsia="pt-BR"/>
              </w:rPr>
            </w:pPr>
            <w:r w:rsidRPr="0005305F">
              <w:rPr>
                <w:rFonts w:ascii="Calibri" w:eastAsia="Times New Roman" w:hAnsi="Calibri" w:cs="Calibri"/>
                <w:sz w:val="18"/>
                <w:szCs w:val="18"/>
                <w:lang w:eastAsia="pt-BR"/>
              </w:rPr>
              <w:t>0</w:t>
            </w:r>
            <w:r w:rsidR="004C4318" w:rsidRPr="0005305F">
              <w:rPr>
                <w:rFonts w:ascii="Calibri" w:eastAsia="Times New Roman" w:hAnsi="Calibri" w:cs="Calibri"/>
                <w:sz w:val="18"/>
                <w:szCs w:val="18"/>
                <w:lang w:eastAsia="pt-BR"/>
              </w:rPr>
              <w:t>,00%</w:t>
            </w:r>
          </w:p>
        </w:tc>
      </w:tr>
      <w:tr w:rsidR="0005305F" w:rsidRPr="0005305F" w14:paraId="7913688E" w14:textId="04855A76" w:rsidTr="004C4318">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6C54DB9E" w14:textId="77777777" w:rsidR="00E23E42" w:rsidRPr="0005305F" w:rsidRDefault="00E23E42" w:rsidP="00EC3988">
            <w:pPr>
              <w:spacing w:after="0" w:line="240" w:lineRule="auto"/>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Reserva de Contingência</w:t>
            </w:r>
          </w:p>
        </w:tc>
        <w:tc>
          <w:tcPr>
            <w:tcW w:w="1048" w:type="pct"/>
            <w:tcBorders>
              <w:top w:val="nil"/>
              <w:left w:val="nil"/>
              <w:bottom w:val="single" w:sz="4" w:space="0" w:color="auto"/>
              <w:right w:val="single" w:sz="4" w:space="0" w:color="auto"/>
            </w:tcBorders>
            <w:shd w:val="clear" w:color="auto" w:fill="auto"/>
            <w:noWrap/>
            <w:vAlign w:val="bottom"/>
            <w:hideMark/>
          </w:tcPr>
          <w:p w14:paraId="0E7A3E1A" w14:textId="6CE4FC59" w:rsidR="00E23E42" w:rsidRPr="0005305F" w:rsidRDefault="00E23E42" w:rsidP="004C4318">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R$</w:t>
            </w:r>
            <w:r w:rsidR="004C4318" w:rsidRPr="0005305F">
              <w:rPr>
                <w:rFonts w:ascii="Calibri" w:eastAsia="Times New Roman" w:hAnsi="Calibri" w:cs="Calibri"/>
                <w:b/>
                <w:bCs/>
                <w:sz w:val="18"/>
                <w:szCs w:val="18"/>
                <w:lang w:eastAsia="pt-BR"/>
              </w:rPr>
              <w:t>248.902.177,00</w:t>
            </w:r>
          </w:p>
        </w:tc>
        <w:tc>
          <w:tcPr>
            <w:tcW w:w="996" w:type="pct"/>
            <w:tcBorders>
              <w:top w:val="nil"/>
              <w:left w:val="nil"/>
              <w:bottom w:val="single" w:sz="4" w:space="0" w:color="auto"/>
              <w:right w:val="single" w:sz="4" w:space="0" w:color="auto"/>
            </w:tcBorders>
            <w:shd w:val="clear" w:color="auto" w:fill="auto"/>
            <w:noWrap/>
            <w:vAlign w:val="bottom"/>
            <w:hideMark/>
          </w:tcPr>
          <w:p w14:paraId="02AD2F1C" w14:textId="77777777" w:rsidR="00E23E42" w:rsidRPr="0005305F" w:rsidRDefault="00E23E42" w:rsidP="00EC3988">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R$0,00</w:t>
            </w:r>
          </w:p>
        </w:tc>
        <w:tc>
          <w:tcPr>
            <w:tcW w:w="979" w:type="pct"/>
            <w:tcBorders>
              <w:top w:val="nil"/>
              <w:left w:val="nil"/>
              <w:bottom w:val="single" w:sz="4" w:space="0" w:color="auto"/>
              <w:right w:val="single" w:sz="4" w:space="0" w:color="auto"/>
            </w:tcBorders>
            <w:shd w:val="clear" w:color="000000" w:fill="9BC2E6"/>
            <w:noWrap/>
            <w:vAlign w:val="bottom"/>
            <w:hideMark/>
          </w:tcPr>
          <w:p w14:paraId="48F4F979" w14:textId="77777777" w:rsidR="00E23E42" w:rsidRPr="0005305F" w:rsidRDefault="00E23E42" w:rsidP="00EC3988">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0,00%</w:t>
            </w:r>
          </w:p>
        </w:tc>
        <w:tc>
          <w:tcPr>
            <w:tcW w:w="777" w:type="pct"/>
            <w:tcBorders>
              <w:top w:val="nil"/>
              <w:left w:val="nil"/>
              <w:bottom w:val="single" w:sz="4" w:space="0" w:color="auto"/>
              <w:right w:val="single" w:sz="4" w:space="0" w:color="auto"/>
            </w:tcBorders>
            <w:shd w:val="clear" w:color="000000" w:fill="9BC2E6"/>
          </w:tcPr>
          <w:p w14:paraId="0AEC0450" w14:textId="7F684DA1" w:rsidR="00E23E42" w:rsidRPr="0005305F" w:rsidRDefault="00E23E42" w:rsidP="00EC3988">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0,00%</w:t>
            </w:r>
          </w:p>
        </w:tc>
      </w:tr>
      <w:tr w:rsidR="0005305F" w:rsidRPr="0005305F" w14:paraId="7A5D7287" w14:textId="1B6E2152" w:rsidTr="004C4318">
        <w:trPr>
          <w:trHeight w:val="288"/>
        </w:trPr>
        <w:tc>
          <w:tcPr>
            <w:tcW w:w="1200" w:type="pct"/>
            <w:tcBorders>
              <w:top w:val="nil"/>
              <w:left w:val="single" w:sz="4" w:space="0" w:color="auto"/>
              <w:bottom w:val="single" w:sz="4" w:space="0" w:color="auto"/>
              <w:right w:val="single" w:sz="4" w:space="0" w:color="auto"/>
            </w:tcBorders>
            <w:shd w:val="clear" w:color="000000" w:fill="9BC2E6"/>
            <w:noWrap/>
            <w:vAlign w:val="bottom"/>
            <w:hideMark/>
          </w:tcPr>
          <w:p w14:paraId="789EF902" w14:textId="0D81F1EC" w:rsidR="00E23E42" w:rsidRPr="0005305F" w:rsidRDefault="00E23E42" w:rsidP="00EC3988">
            <w:pPr>
              <w:spacing w:after="0" w:line="240" w:lineRule="auto"/>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Despesa Total</w:t>
            </w:r>
          </w:p>
        </w:tc>
        <w:tc>
          <w:tcPr>
            <w:tcW w:w="1048" w:type="pct"/>
            <w:tcBorders>
              <w:top w:val="nil"/>
              <w:left w:val="nil"/>
              <w:bottom w:val="single" w:sz="4" w:space="0" w:color="auto"/>
              <w:right w:val="single" w:sz="4" w:space="0" w:color="auto"/>
            </w:tcBorders>
            <w:shd w:val="clear" w:color="000000" w:fill="9BC2E6"/>
            <w:noWrap/>
            <w:vAlign w:val="bottom"/>
            <w:hideMark/>
          </w:tcPr>
          <w:p w14:paraId="05C3B173" w14:textId="3C2B36C9" w:rsidR="00E23E42" w:rsidRPr="0005305F" w:rsidRDefault="00E23E42" w:rsidP="0005305F">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R$</w:t>
            </w:r>
            <w:r w:rsidR="0005305F" w:rsidRPr="0005305F">
              <w:rPr>
                <w:rFonts w:ascii="Calibri" w:eastAsia="Times New Roman" w:hAnsi="Calibri" w:cs="Calibri"/>
                <w:b/>
                <w:bCs/>
                <w:sz w:val="18"/>
                <w:szCs w:val="18"/>
                <w:lang w:eastAsia="pt-BR"/>
              </w:rPr>
              <w:t>174.210.870.741,00</w:t>
            </w:r>
          </w:p>
        </w:tc>
        <w:tc>
          <w:tcPr>
            <w:tcW w:w="996" w:type="pct"/>
            <w:tcBorders>
              <w:top w:val="nil"/>
              <w:left w:val="nil"/>
              <w:bottom w:val="single" w:sz="4" w:space="0" w:color="auto"/>
              <w:right w:val="single" w:sz="4" w:space="0" w:color="auto"/>
            </w:tcBorders>
            <w:shd w:val="clear" w:color="000000" w:fill="9BC2E6"/>
            <w:noWrap/>
            <w:vAlign w:val="bottom"/>
            <w:hideMark/>
          </w:tcPr>
          <w:p w14:paraId="3F7B35A9" w14:textId="478AFCEF" w:rsidR="00E23E42" w:rsidRPr="0005305F" w:rsidRDefault="00E23E42" w:rsidP="0005305F">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R$</w:t>
            </w:r>
            <w:r w:rsidR="0005305F" w:rsidRPr="0005305F">
              <w:rPr>
                <w:rFonts w:ascii="Calibri" w:eastAsia="Times New Roman" w:hAnsi="Calibri" w:cs="Calibri"/>
                <w:b/>
                <w:bCs/>
                <w:sz w:val="18"/>
                <w:szCs w:val="18"/>
                <w:lang w:eastAsia="pt-BR"/>
              </w:rPr>
              <w:t>90.074.427.143,70</w:t>
            </w:r>
          </w:p>
        </w:tc>
        <w:tc>
          <w:tcPr>
            <w:tcW w:w="979" w:type="pct"/>
            <w:tcBorders>
              <w:top w:val="nil"/>
              <w:left w:val="nil"/>
              <w:bottom w:val="single" w:sz="4" w:space="0" w:color="auto"/>
              <w:right w:val="single" w:sz="4" w:space="0" w:color="auto"/>
            </w:tcBorders>
            <w:shd w:val="clear" w:color="000000" w:fill="9BC2E6"/>
            <w:noWrap/>
            <w:vAlign w:val="bottom"/>
            <w:hideMark/>
          </w:tcPr>
          <w:p w14:paraId="74C666AA" w14:textId="39319230" w:rsidR="00E23E42" w:rsidRPr="0005305F" w:rsidRDefault="0005305F" w:rsidP="00EC3988">
            <w:pPr>
              <w:spacing w:after="0" w:line="240" w:lineRule="auto"/>
              <w:jc w:val="right"/>
              <w:rPr>
                <w:rFonts w:ascii="Calibri" w:eastAsia="Times New Roman" w:hAnsi="Calibri" w:cs="Calibri"/>
                <w:b/>
                <w:bCs/>
                <w:sz w:val="18"/>
                <w:szCs w:val="18"/>
                <w:lang w:eastAsia="pt-BR"/>
              </w:rPr>
            </w:pPr>
            <w:r w:rsidRPr="0005305F">
              <w:rPr>
                <w:rFonts w:ascii="Calibri" w:eastAsia="Times New Roman" w:hAnsi="Calibri" w:cs="Calibri"/>
                <w:b/>
                <w:bCs/>
                <w:sz w:val="18"/>
                <w:szCs w:val="18"/>
                <w:lang w:eastAsia="pt-BR"/>
              </w:rPr>
              <w:t>51,70</w:t>
            </w:r>
            <w:r w:rsidR="00E23E42" w:rsidRPr="0005305F">
              <w:rPr>
                <w:rFonts w:ascii="Calibri" w:eastAsia="Times New Roman" w:hAnsi="Calibri" w:cs="Calibri"/>
                <w:b/>
                <w:bCs/>
                <w:sz w:val="18"/>
                <w:szCs w:val="18"/>
                <w:lang w:eastAsia="pt-BR"/>
              </w:rPr>
              <w:t>%</w:t>
            </w:r>
          </w:p>
        </w:tc>
        <w:tc>
          <w:tcPr>
            <w:tcW w:w="777" w:type="pct"/>
            <w:tcBorders>
              <w:top w:val="nil"/>
              <w:left w:val="nil"/>
              <w:bottom w:val="single" w:sz="4" w:space="0" w:color="auto"/>
              <w:right w:val="single" w:sz="4" w:space="0" w:color="auto"/>
            </w:tcBorders>
            <w:shd w:val="clear" w:color="000000" w:fill="9BC2E6"/>
          </w:tcPr>
          <w:p w14:paraId="6B00F95D" w14:textId="77777777" w:rsidR="00E23E42" w:rsidRPr="0005305F" w:rsidRDefault="00E23E42" w:rsidP="00EC3988">
            <w:pPr>
              <w:spacing w:after="0" w:line="240" w:lineRule="auto"/>
              <w:jc w:val="right"/>
              <w:rPr>
                <w:rFonts w:ascii="Calibri" w:eastAsia="Times New Roman" w:hAnsi="Calibri" w:cs="Calibri"/>
                <w:b/>
                <w:bCs/>
                <w:sz w:val="18"/>
                <w:szCs w:val="18"/>
                <w:lang w:eastAsia="pt-BR"/>
              </w:rPr>
            </w:pPr>
          </w:p>
        </w:tc>
      </w:tr>
    </w:tbl>
    <w:p w14:paraId="3C4A95DA" w14:textId="3C0946F8" w:rsidR="005A663A" w:rsidRPr="0005305F" w:rsidRDefault="00B97282" w:rsidP="00EC3988">
      <w:pPr>
        <w:tabs>
          <w:tab w:val="left" w:pos="1134"/>
        </w:tabs>
        <w:autoSpaceDE w:val="0"/>
        <w:autoSpaceDN w:val="0"/>
        <w:adjustRightInd w:val="0"/>
        <w:spacing w:after="0" w:line="240" w:lineRule="auto"/>
        <w:ind w:right="60"/>
        <w:jc w:val="both"/>
        <w:rPr>
          <w:rFonts w:ascii="Calibri" w:hAnsi="Calibri" w:cs="Calibri"/>
          <w:b/>
          <w:sz w:val="16"/>
          <w:szCs w:val="16"/>
          <w:lang w:val="pt"/>
        </w:rPr>
      </w:pPr>
      <w:r w:rsidRPr="0005305F">
        <w:rPr>
          <w:rFonts w:ascii="Calibri" w:hAnsi="Calibri" w:cs="Calibri"/>
          <w:b/>
          <w:sz w:val="16"/>
          <w:szCs w:val="16"/>
          <w:lang w:val="pt"/>
        </w:rPr>
        <w:t>Fonte SIAFI</w:t>
      </w:r>
    </w:p>
    <w:p w14:paraId="6DFF9F19" w14:textId="77777777" w:rsidR="00B97282" w:rsidRPr="00FE5024" w:rsidRDefault="00B97282" w:rsidP="00EC3988">
      <w:pPr>
        <w:tabs>
          <w:tab w:val="left" w:pos="1134"/>
        </w:tabs>
        <w:autoSpaceDE w:val="0"/>
        <w:autoSpaceDN w:val="0"/>
        <w:adjustRightInd w:val="0"/>
        <w:spacing w:after="0" w:line="240" w:lineRule="auto"/>
        <w:ind w:right="60"/>
        <w:jc w:val="both"/>
        <w:rPr>
          <w:rFonts w:ascii="Calibri" w:hAnsi="Calibri" w:cs="Calibri"/>
          <w:b/>
          <w:color w:val="FF0000"/>
          <w:highlight w:val="yellow"/>
          <w:lang w:val="pt"/>
        </w:rPr>
      </w:pPr>
    </w:p>
    <w:p w14:paraId="05B47A53" w14:textId="52D0E595" w:rsidR="005D0922" w:rsidRPr="00FE5024" w:rsidRDefault="001637B0" w:rsidP="00EC3988">
      <w:pPr>
        <w:tabs>
          <w:tab w:val="left" w:pos="1134"/>
        </w:tabs>
        <w:autoSpaceDE w:val="0"/>
        <w:autoSpaceDN w:val="0"/>
        <w:adjustRightInd w:val="0"/>
        <w:spacing w:after="0" w:line="240" w:lineRule="auto"/>
        <w:ind w:right="60"/>
        <w:jc w:val="both"/>
        <w:rPr>
          <w:rFonts w:ascii="Calibri" w:hAnsi="Calibri" w:cs="Calibri"/>
          <w:color w:val="FF0000"/>
          <w:lang w:val="pt"/>
        </w:rPr>
      </w:pPr>
      <w:r w:rsidRPr="00FE5024">
        <w:rPr>
          <w:rFonts w:ascii="Calibri" w:hAnsi="Calibri" w:cs="Calibri"/>
          <w:color w:val="FF0000"/>
          <w:lang w:val="pt"/>
        </w:rPr>
        <w:tab/>
      </w:r>
      <w:r w:rsidR="00A51722" w:rsidRPr="001944BF">
        <w:rPr>
          <w:rFonts w:ascii="Calibri" w:hAnsi="Calibri" w:cs="Calibri"/>
          <w:lang w:val="pt"/>
        </w:rPr>
        <w:t>Nas despesas correntes, d</w:t>
      </w:r>
      <w:r w:rsidR="005D0922" w:rsidRPr="001944BF">
        <w:rPr>
          <w:rFonts w:ascii="Calibri" w:hAnsi="Calibri" w:cs="Calibri"/>
          <w:lang w:val="pt"/>
        </w:rPr>
        <w:t xml:space="preserve">o montante de R$ </w:t>
      </w:r>
      <w:r w:rsidR="00417172" w:rsidRPr="001944BF">
        <w:rPr>
          <w:rFonts w:ascii="Calibri" w:hAnsi="Calibri" w:cs="Calibri"/>
          <w:lang w:val="pt"/>
        </w:rPr>
        <w:t>90.071.012.641,41</w:t>
      </w:r>
      <w:r w:rsidR="005D0922" w:rsidRPr="001944BF">
        <w:rPr>
          <w:rFonts w:ascii="Calibri" w:hAnsi="Calibri" w:cs="Calibri"/>
          <w:lang w:val="pt"/>
        </w:rPr>
        <w:t xml:space="preserve">, </w:t>
      </w:r>
      <w:r w:rsidR="001944BF" w:rsidRPr="001944BF">
        <w:rPr>
          <w:rFonts w:ascii="Calibri" w:hAnsi="Calibri" w:cs="Calibri"/>
          <w:lang w:val="pt"/>
        </w:rPr>
        <w:t xml:space="preserve">o maior montante se refere a </w:t>
      </w:r>
      <w:proofErr w:type="spellStart"/>
      <w:r w:rsidR="001944BF" w:rsidRPr="001944BF">
        <w:rPr>
          <w:rFonts w:ascii="Calibri" w:hAnsi="Calibri" w:cs="Calibri"/>
          <w:lang w:val="pt"/>
        </w:rPr>
        <w:t>Reinscrição</w:t>
      </w:r>
      <w:proofErr w:type="spellEnd"/>
      <w:r w:rsidR="001944BF" w:rsidRPr="001944BF">
        <w:rPr>
          <w:rFonts w:ascii="Calibri" w:hAnsi="Calibri" w:cs="Calibri"/>
          <w:lang w:val="pt"/>
        </w:rPr>
        <w:t xml:space="preserve"> de Restos a Pagar a serem liquidados.</w:t>
      </w:r>
    </w:p>
    <w:p w14:paraId="010A8319" w14:textId="77777777" w:rsidR="001A1A26" w:rsidRPr="00632E6F" w:rsidRDefault="001A1A26" w:rsidP="00EC3988">
      <w:pPr>
        <w:autoSpaceDE w:val="0"/>
        <w:autoSpaceDN w:val="0"/>
        <w:adjustRightInd w:val="0"/>
        <w:spacing w:after="0" w:line="240" w:lineRule="auto"/>
        <w:ind w:right="60"/>
        <w:jc w:val="both"/>
        <w:rPr>
          <w:rFonts w:ascii="Calibri" w:hAnsi="Calibri" w:cs="Calibri"/>
          <w:b/>
          <w:u w:val="single"/>
          <w:lang w:val="pt"/>
        </w:rPr>
      </w:pPr>
    </w:p>
    <w:p w14:paraId="3D62A5BC" w14:textId="06592437" w:rsidR="004C3A26" w:rsidRPr="00632E6F" w:rsidRDefault="004C3A26" w:rsidP="004C3A26">
      <w:pPr>
        <w:autoSpaceDE w:val="0"/>
        <w:autoSpaceDN w:val="0"/>
        <w:adjustRightInd w:val="0"/>
        <w:spacing w:after="0" w:line="240" w:lineRule="auto"/>
        <w:ind w:right="60"/>
        <w:jc w:val="both"/>
        <w:rPr>
          <w:rFonts w:ascii="Calibri" w:hAnsi="Calibri" w:cs="Calibri"/>
          <w:b/>
          <w:sz w:val="24"/>
          <w:szCs w:val="24"/>
          <w:u w:val="single"/>
          <w:lang w:val="pt"/>
        </w:rPr>
      </w:pPr>
      <w:r w:rsidRPr="00632E6F">
        <w:rPr>
          <w:rFonts w:ascii="Calibri" w:hAnsi="Calibri" w:cs="Calibri"/>
          <w:b/>
          <w:u w:val="single"/>
          <w:lang w:val="pt"/>
        </w:rPr>
        <w:fldChar w:fldCharType="begin"/>
      </w:r>
      <w:r w:rsidRPr="00632E6F">
        <w:rPr>
          <w:rFonts w:ascii="Calibri" w:hAnsi="Calibri" w:cs="Calibri"/>
          <w:b/>
          <w:u w:val="single"/>
          <w:lang w:val="pt"/>
        </w:rPr>
        <w:instrText xml:space="preserve"> REF balancoorcamentario19 \h </w:instrText>
      </w:r>
      <w:r w:rsidR="003D4D1B" w:rsidRPr="00632E6F">
        <w:rPr>
          <w:rFonts w:ascii="Calibri" w:hAnsi="Calibri" w:cs="Calibri"/>
          <w:b/>
          <w:u w:val="single"/>
          <w:lang w:val="pt"/>
        </w:rPr>
        <w:instrText xml:space="preserve"> \* MERGEFORMAT </w:instrText>
      </w:r>
      <w:r w:rsidRPr="00632E6F">
        <w:rPr>
          <w:rFonts w:ascii="Calibri" w:hAnsi="Calibri" w:cs="Calibri"/>
          <w:b/>
          <w:u w:val="single"/>
          <w:lang w:val="pt"/>
        </w:rPr>
      </w:r>
      <w:r w:rsidRPr="00632E6F">
        <w:rPr>
          <w:rFonts w:ascii="Calibri" w:hAnsi="Calibri" w:cs="Calibri"/>
          <w:b/>
          <w:u w:val="single"/>
          <w:lang w:val="pt"/>
        </w:rPr>
        <w:fldChar w:fldCharType="separate"/>
      </w:r>
      <w:bookmarkStart w:id="14" w:name="n15resultadoorca"/>
      <w:r w:rsidR="008E6B79" w:rsidRPr="00632E6F">
        <w:rPr>
          <w:rFonts w:ascii="Calibri" w:hAnsi="Calibri" w:cs="Calibri"/>
          <w:b/>
          <w:sz w:val="24"/>
          <w:szCs w:val="24"/>
          <w:u w:val="single"/>
          <w:lang w:val="pt"/>
        </w:rPr>
        <w:t>Nota Explicativa nº 15</w:t>
      </w:r>
      <w:r w:rsidRPr="00632E6F">
        <w:rPr>
          <w:rFonts w:ascii="Calibri" w:hAnsi="Calibri" w:cs="Calibri"/>
          <w:b/>
          <w:sz w:val="24"/>
          <w:szCs w:val="24"/>
          <w:u w:val="single"/>
          <w:lang w:val="pt"/>
        </w:rPr>
        <w:t xml:space="preserve"> - Resultado Orçamentário</w:t>
      </w:r>
    </w:p>
    <w:bookmarkEnd w:id="14"/>
    <w:p w14:paraId="15F639CE" w14:textId="02BAD6A3" w:rsidR="003A79C1" w:rsidRPr="00632E6F" w:rsidRDefault="004C3A26" w:rsidP="005440B5">
      <w:pPr>
        <w:autoSpaceDE w:val="0"/>
        <w:autoSpaceDN w:val="0"/>
        <w:adjustRightInd w:val="0"/>
        <w:spacing w:after="0" w:line="240" w:lineRule="auto"/>
        <w:ind w:right="60"/>
        <w:jc w:val="both"/>
        <w:rPr>
          <w:rFonts w:ascii="Calibri" w:hAnsi="Calibri" w:cs="Calibri"/>
          <w:lang w:val="pt"/>
        </w:rPr>
      </w:pPr>
      <w:r w:rsidRPr="00632E6F">
        <w:rPr>
          <w:rFonts w:ascii="Arial" w:eastAsia="Times New Roman" w:hAnsi="Arial" w:cs="Arial"/>
          <w:b/>
          <w:bCs/>
          <w:sz w:val="14"/>
          <w:szCs w:val="14"/>
          <w:lang w:eastAsia="pt-BR"/>
        </w:rPr>
        <w:t xml:space="preserve"> </w:t>
      </w:r>
      <w:r w:rsidRPr="00632E6F">
        <w:rPr>
          <w:rFonts w:ascii="Calibri" w:hAnsi="Calibri" w:cs="Calibri"/>
          <w:b/>
          <w:u w:val="single"/>
          <w:lang w:val="pt"/>
        </w:rPr>
        <w:fldChar w:fldCharType="end"/>
      </w:r>
    </w:p>
    <w:p w14:paraId="2214594C" w14:textId="35B5D8FE" w:rsidR="003A79C1" w:rsidRPr="00632E6F" w:rsidRDefault="003A79C1" w:rsidP="00EC3988">
      <w:pPr>
        <w:autoSpaceDE w:val="0"/>
        <w:autoSpaceDN w:val="0"/>
        <w:adjustRightInd w:val="0"/>
        <w:spacing w:after="0" w:line="240" w:lineRule="auto"/>
        <w:ind w:right="60"/>
        <w:jc w:val="both"/>
        <w:rPr>
          <w:rFonts w:ascii="Calibri" w:hAnsi="Calibri" w:cs="Calibri"/>
          <w:b/>
          <w:i/>
          <w:lang w:val="pt"/>
        </w:rPr>
      </w:pPr>
      <w:r w:rsidRPr="00632E6F">
        <w:rPr>
          <w:rFonts w:ascii="Calibri" w:hAnsi="Calibri" w:cs="Calibri"/>
          <w:b/>
          <w:i/>
          <w:lang w:val="pt"/>
        </w:rPr>
        <w:t xml:space="preserve">Tabela </w:t>
      </w:r>
      <w:r w:rsidR="007966E1" w:rsidRPr="00632E6F">
        <w:rPr>
          <w:rFonts w:ascii="Calibri" w:hAnsi="Calibri" w:cs="Calibri"/>
          <w:b/>
          <w:i/>
          <w:lang w:val="pt"/>
        </w:rPr>
        <w:t>nº 22</w:t>
      </w:r>
      <w:r w:rsidR="009D3AF3" w:rsidRPr="00632E6F">
        <w:rPr>
          <w:rFonts w:ascii="Calibri" w:hAnsi="Calibri" w:cs="Calibri"/>
          <w:b/>
          <w:i/>
          <w:lang w:val="pt"/>
        </w:rPr>
        <w:t xml:space="preserve"> - </w:t>
      </w:r>
      <w:r w:rsidR="00A8106F" w:rsidRPr="00632E6F">
        <w:rPr>
          <w:rFonts w:ascii="Calibri" w:hAnsi="Calibri" w:cs="Calibri"/>
          <w:b/>
          <w:i/>
          <w:lang w:val="pt"/>
        </w:rPr>
        <w:t>Resultado Orçamentário</w:t>
      </w:r>
    </w:p>
    <w:tbl>
      <w:tblPr>
        <w:tblW w:w="5000" w:type="pct"/>
        <w:tblCellMar>
          <w:left w:w="70" w:type="dxa"/>
          <w:right w:w="70" w:type="dxa"/>
        </w:tblCellMar>
        <w:tblLook w:val="04A0" w:firstRow="1" w:lastRow="0" w:firstColumn="1" w:lastColumn="0" w:noHBand="0" w:noVBand="1"/>
      </w:tblPr>
      <w:tblGrid>
        <w:gridCol w:w="3701"/>
        <w:gridCol w:w="2498"/>
        <w:gridCol w:w="2629"/>
      </w:tblGrid>
      <w:tr w:rsidR="00FE5024" w:rsidRPr="00632E6F" w14:paraId="74899EAE" w14:textId="77777777" w:rsidTr="00A8106F">
        <w:trPr>
          <w:trHeight w:val="576"/>
        </w:trPr>
        <w:tc>
          <w:tcPr>
            <w:tcW w:w="2096"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5B6FF3D" w14:textId="77777777" w:rsidR="00A8106F" w:rsidRPr="00632E6F" w:rsidRDefault="00A8106F" w:rsidP="00EC3988">
            <w:pPr>
              <w:spacing w:after="0" w:line="240" w:lineRule="auto"/>
              <w:rPr>
                <w:rFonts w:ascii="Calibri" w:eastAsia="Times New Roman" w:hAnsi="Calibri" w:cs="Calibri"/>
                <w:b/>
                <w:bCs/>
                <w:lang w:eastAsia="pt-BR"/>
              </w:rPr>
            </w:pPr>
            <w:r w:rsidRPr="00632E6F">
              <w:rPr>
                <w:rFonts w:ascii="Calibri" w:eastAsia="Times New Roman" w:hAnsi="Calibri" w:cs="Calibri"/>
                <w:b/>
                <w:bCs/>
                <w:lang w:eastAsia="pt-BR"/>
              </w:rPr>
              <w:t>Arrecadação e Empenho</w:t>
            </w:r>
          </w:p>
        </w:tc>
        <w:tc>
          <w:tcPr>
            <w:tcW w:w="1415" w:type="pct"/>
            <w:tcBorders>
              <w:top w:val="single" w:sz="4" w:space="0" w:color="auto"/>
              <w:left w:val="nil"/>
              <w:bottom w:val="single" w:sz="4" w:space="0" w:color="auto"/>
              <w:right w:val="single" w:sz="4" w:space="0" w:color="auto"/>
            </w:tcBorders>
            <w:shd w:val="clear" w:color="000000" w:fill="9BC2E6"/>
            <w:noWrap/>
            <w:vAlign w:val="bottom"/>
            <w:hideMark/>
          </w:tcPr>
          <w:p w14:paraId="786A9F1F" w14:textId="778A61EA" w:rsidR="00A8106F" w:rsidRPr="00632E6F" w:rsidRDefault="00B544EB" w:rsidP="00B544EB">
            <w:pPr>
              <w:spacing w:after="0" w:line="240" w:lineRule="auto"/>
              <w:jc w:val="right"/>
              <w:rPr>
                <w:rFonts w:ascii="Calibri" w:eastAsia="Times New Roman" w:hAnsi="Calibri" w:cs="Calibri"/>
                <w:b/>
                <w:bCs/>
                <w:lang w:eastAsia="pt-BR"/>
              </w:rPr>
            </w:pPr>
            <w:r w:rsidRPr="00632E6F">
              <w:rPr>
                <w:rFonts w:ascii="Calibri" w:eastAsia="Times New Roman" w:hAnsi="Calibri" w:cs="Calibri"/>
                <w:b/>
                <w:bCs/>
                <w:lang w:eastAsia="pt-BR"/>
              </w:rPr>
              <w:t>mar</w:t>
            </w:r>
            <w:r w:rsidR="00A8106F" w:rsidRPr="00632E6F">
              <w:rPr>
                <w:rFonts w:ascii="Calibri" w:eastAsia="Times New Roman" w:hAnsi="Calibri" w:cs="Calibri"/>
                <w:b/>
                <w:bCs/>
                <w:lang w:eastAsia="pt-BR"/>
              </w:rPr>
              <w:t>/2</w:t>
            </w:r>
            <w:r w:rsidRPr="00632E6F">
              <w:rPr>
                <w:rFonts w:ascii="Calibri" w:eastAsia="Times New Roman" w:hAnsi="Calibri" w:cs="Calibri"/>
                <w:b/>
                <w:bCs/>
                <w:lang w:eastAsia="pt-BR"/>
              </w:rPr>
              <w:t>2</w:t>
            </w:r>
          </w:p>
        </w:tc>
        <w:tc>
          <w:tcPr>
            <w:tcW w:w="1490" w:type="pct"/>
            <w:tcBorders>
              <w:top w:val="single" w:sz="4" w:space="0" w:color="auto"/>
              <w:left w:val="nil"/>
              <w:bottom w:val="single" w:sz="4" w:space="0" w:color="auto"/>
              <w:right w:val="single" w:sz="4" w:space="0" w:color="auto"/>
            </w:tcBorders>
            <w:shd w:val="clear" w:color="000000" w:fill="9BC2E6"/>
            <w:vAlign w:val="bottom"/>
            <w:hideMark/>
          </w:tcPr>
          <w:p w14:paraId="2D6771E8" w14:textId="77777777" w:rsidR="00A8106F" w:rsidRPr="00632E6F" w:rsidRDefault="00A8106F" w:rsidP="00EC3988">
            <w:pPr>
              <w:spacing w:after="0" w:line="240" w:lineRule="auto"/>
              <w:rPr>
                <w:rFonts w:ascii="Calibri" w:eastAsia="Times New Roman" w:hAnsi="Calibri" w:cs="Calibri"/>
                <w:b/>
                <w:bCs/>
                <w:lang w:eastAsia="pt-BR"/>
              </w:rPr>
            </w:pPr>
            <w:r w:rsidRPr="00632E6F">
              <w:rPr>
                <w:rFonts w:ascii="Calibri" w:eastAsia="Times New Roman" w:hAnsi="Calibri" w:cs="Calibri"/>
                <w:b/>
                <w:bCs/>
                <w:lang w:eastAsia="pt-BR"/>
              </w:rPr>
              <w:t>Arrecadação/Despesas Empenhadas</w:t>
            </w:r>
          </w:p>
        </w:tc>
      </w:tr>
      <w:tr w:rsidR="00FE5024" w:rsidRPr="00632E6F" w14:paraId="37A6D4C1" w14:textId="77777777" w:rsidTr="00A8106F">
        <w:trPr>
          <w:trHeight w:val="288"/>
        </w:trPr>
        <w:tc>
          <w:tcPr>
            <w:tcW w:w="2096" w:type="pct"/>
            <w:tcBorders>
              <w:top w:val="nil"/>
              <w:left w:val="single" w:sz="4" w:space="0" w:color="auto"/>
              <w:bottom w:val="single" w:sz="4" w:space="0" w:color="auto"/>
              <w:right w:val="single" w:sz="4" w:space="0" w:color="auto"/>
            </w:tcBorders>
            <w:shd w:val="clear" w:color="auto" w:fill="auto"/>
            <w:noWrap/>
            <w:vAlign w:val="bottom"/>
            <w:hideMark/>
          </w:tcPr>
          <w:p w14:paraId="5E996B66" w14:textId="77777777" w:rsidR="00A8106F" w:rsidRPr="00632E6F" w:rsidRDefault="00A8106F" w:rsidP="00EC3988">
            <w:pPr>
              <w:spacing w:after="0" w:line="240" w:lineRule="auto"/>
              <w:rPr>
                <w:rFonts w:ascii="Calibri" w:eastAsia="Times New Roman" w:hAnsi="Calibri" w:cs="Calibri"/>
                <w:lang w:eastAsia="pt-BR"/>
              </w:rPr>
            </w:pPr>
            <w:r w:rsidRPr="00632E6F">
              <w:rPr>
                <w:rFonts w:ascii="Calibri" w:eastAsia="Times New Roman" w:hAnsi="Calibri" w:cs="Calibri"/>
                <w:lang w:eastAsia="pt-BR"/>
              </w:rPr>
              <w:t>Receita Orçamentária Arrecadada</w:t>
            </w:r>
          </w:p>
        </w:tc>
        <w:tc>
          <w:tcPr>
            <w:tcW w:w="1415" w:type="pct"/>
            <w:tcBorders>
              <w:top w:val="nil"/>
              <w:left w:val="nil"/>
              <w:bottom w:val="single" w:sz="4" w:space="0" w:color="auto"/>
              <w:right w:val="single" w:sz="4" w:space="0" w:color="auto"/>
            </w:tcBorders>
            <w:shd w:val="clear" w:color="auto" w:fill="auto"/>
            <w:noWrap/>
            <w:vAlign w:val="bottom"/>
            <w:hideMark/>
          </w:tcPr>
          <w:p w14:paraId="3EBA215D" w14:textId="0287FD0A" w:rsidR="00A8106F" w:rsidRPr="00632E6F" w:rsidRDefault="00A8106F" w:rsidP="00B544EB">
            <w:pPr>
              <w:spacing w:after="0" w:line="240" w:lineRule="auto"/>
              <w:jc w:val="right"/>
              <w:rPr>
                <w:rFonts w:ascii="Calibri" w:eastAsia="Times New Roman" w:hAnsi="Calibri" w:cs="Calibri"/>
                <w:lang w:eastAsia="pt-BR"/>
              </w:rPr>
            </w:pPr>
            <w:r w:rsidRPr="00632E6F">
              <w:rPr>
                <w:rFonts w:ascii="Calibri" w:eastAsia="Times New Roman" w:hAnsi="Calibri" w:cs="Calibri"/>
                <w:lang w:eastAsia="pt-BR"/>
              </w:rPr>
              <w:t>R$</w:t>
            </w:r>
            <w:r w:rsidR="00B544EB" w:rsidRPr="00632E6F">
              <w:rPr>
                <w:rFonts w:ascii="Calibri" w:eastAsia="Times New Roman" w:hAnsi="Calibri" w:cs="Calibri"/>
                <w:lang w:eastAsia="pt-BR"/>
              </w:rPr>
              <w:t>257.325.203,92</w:t>
            </w:r>
          </w:p>
        </w:tc>
        <w:tc>
          <w:tcPr>
            <w:tcW w:w="1490" w:type="pct"/>
            <w:vMerge w:val="restart"/>
            <w:tcBorders>
              <w:top w:val="nil"/>
              <w:left w:val="single" w:sz="4" w:space="0" w:color="auto"/>
              <w:bottom w:val="single" w:sz="4" w:space="0" w:color="000000"/>
              <w:right w:val="single" w:sz="4" w:space="0" w:color="auto"/>
            </w:tcBorders>
            <w:shd w:val="clear" w:color="000000" w:fill="9BC2E6"/>
            <w:noWrap/>
            <w:vAlign w:val="bottom"/>
            <w:hideMark/>
          </w:tcPr>
          <w:p w14:paraId="059EC98D" w14:textId="14E917AE" w:rsidR="00A8106F" w:rsidRPr="00632E6F" w:rsidRDefault="00B544EB" w:rsidP="00445E8D">
            <w:pPr>
              <w:spacing w:after="0" w:line="240" w:lineRule="auto"/>
              <w:jc w:val="center"/>
              <w:rPr>
                <w:rFonts w:ascii="Calibri" w:eastAsia="Times New Roman" w:hAnsi="Calibri" w:cs="Calibri"/>
                <w:lang w:eastAsia="pt-BR"/>
              </w:rPr>
            </w:pPr>
            <w:r w:rsidRPr="00632E6F">
              <w:rPr>
                <w:rFonts w:ascii="Calibri" w:eastAsia="Times New Roman" w:hAnsi="Calibri" w:cs="Calibri"/>
                <w:lang w:eastAsia="pt-BR"/>
              </w:rPr>
              <w:t>0,29</w:t>
            </w:r>
            <w:r w:rsidR="00A8106F" w:rsidRPr="00632E6F">
              <w:rPr>
                <w:rFonts w:ascii="Calibri" w:eastAsia="Times New Roman" w:hAnsi="Calibri" w:cs="Calibri"/>
                <w:lang w:eastAsia="pt-BR"/>
              </w:rPr>
              <w:t>%</w:t>
            </w:r>
          </w:p>
        </w:tc>
      </w:tr>
      <w:tr w:rsidR="00FE5024" w:rsidRPr="00632E6F" w14:paraId="538B887B" w14:textId="77777777" w:rsidTr="00A8106F">
        <w:trPr>
          <w:trHeight w:val="288"/>
        </w:trPr>
        <w:tc>
          <w:tcPr>
            <w:tcW w:w="2096" w:type="pct"/>
            <w:tcBorders>
              <w:top w:val="nil"/>
              <w:left w:val="single" w:sz="4" w:space="0" w:color="auto"/>
              <w:bottom w:val="single" w:sz="4" w:space="0" w:color="auto"/>
              <w:right w:val="single" w:sz="4" w:space="0" w:color="auto"/>
            </w:tcBorders>
            <w:shd w:val="clear" w:color="auto" w:fill="auto"/>
            <w:noWrap/>
            <w:vAlign w:val="bottom"/>
            <w:hideMark/>
          </w:tcPr>
          <w:p w14:paraId="163CC23D" w14:textId="77777777" w:rsidR="00A8106F" w:rsidRPr="00632E6F" w:rsidRDefault="00A8106F" w:rsidP="00EC3988">
            <w:pPr>
              <w:spacing w:after="0" w:line="240" w:lineRule="auto"/>
              <w:rPr>
                <w:rFonts w:ascii="Calibri" w:eastAsia="Times New Roman" w:hAnsi="Calibri" w:cs="Calibri"/>
                <w:lang w:eastAsia="pt-BR"/>
              </w:rPr>
            </w:pPr>
            <w:r w:rsidRPr="00632E6F">
              <w:rPr>
                <w:rFonts w:ascii="Calibri" w:eastAsia="Times New Roman" w:hAnsi="Calibri" w:cs="Calibri"/>
                <w:lang w:eastAsia="pt-BR"/>
              </w:rPr>
              <w:t>Despesas Empenhadas</w:t>
            </w:r>
          </w:p>
        </w:tc>
        <w:tc>
          <w:tcPr>
            <w:tcW w:w="1415" w:type="pct"/>
            <w:tcBorders>
              <w:top w:val="nil"/>
              <w:left w:val="nil"/>
              <w:bottom w:val="single" w:sz="4" w:space="0" w:color="auto"/>
              <w:right w:val="single" w:sz="4" w:space="0" w:color="auto"/>
            </w:tcBorders>
            <w:shd w:val="clear" w:color="auto" w:fill="auto"/>
            <w:noWrap/>
            <w:vAlign w:val="bottom"/>
            <w:hideMark/>
          </w:tcPr>
          <w:p w14:paraId="33F454A2" w14:textId="5FCB08FA" w:rsidR="00B544EB" w:rsidRPr="00632E6F" w:rsidRDefault="00A8106F" w:rsidP="00B544EB">
            <w:pPr>
              <w:spacing w:after="0" w:line="240" w:lineRule="auto"/>
              <w:jc w:val="right"/>
              <w:rPr>
                <w:rFonts w:ascii="Calibri" w:eastAsia="Times New Roman" w:hAnsi="Calibri" w:cs="Calibri"/>
                <w:lang w:eastAsia="pt-BR"/>
              </w:rPr>
            </w:pPr>
            <w:r w:rsidRPr="00632E6F">
              <w:rPr>
                <w:rFonts w:ascii="Calibri" w:eastAsia="Times New Roman" w:hAnsi="Calibri" w:cs="Calibri"/>
                <w:lang w:eastAsia="pt-BR"/>
              </w:rPr>
              <w:t>R$</w:t>
            </w:r>
            <w:r w:rsidR="00B544EB" w:rsidRPr="00632E6F">
              <w:rPr>
                <w:rFonts w:ascii="Calibri" w:eastAsia="Times New Roman" w:hAnsi="Calibri" w:cs="Calibri"/>
                <w:lang w:eastAsia="pt-BR"/>
              </w:rPr>
              <w:t>90.071.012.641,41</w:t>
            </w:r>
          </w:p>
        </w:tc>
        <w:tc>
          <w:tcPr>
            <w:tcW w:w="1490" w:type="pct"/>
            <w:vMerge/>
            <w:tcBorders>
              <w:top w:val="nil"/>
              <w:left w:val="single" w:sz="4" w:space="0" w:color="auto"/>
              <w:bottom w:val="single" w:sz="4" w:space="0" w:color="000000"/>
              <w:right w:val="single" w:sz="4" w:space="0" w:color="auto"/>
            </w:tcBorders>
            <w:vAlign w:val="center"/>
            <w:hideMark/>
          </w:tcPr>
          <w:p w14:paraId="3F5FA6B7" w14:textId="77777777" w:rsidR="00A8106F" w:rsidRPr="00632E6F" w:rsidRDefault="00A8106F" w:rsidP="00EC3988">
            <w:pPr>
              <w:spacing w:after="0" w:line="240" w:lineRule="auto"/>
              <w:rPr>
                <w:rFonts w:ascii="Calibri" w:eastAsia="Times New Roman" w:hAnsi="Calibri" w:cs="Calibri"/>
                <w:lang w:eastAsia="pt-BR"/>
              </w:rPr>
            </w:pPr>
          </w:p>
        </w:tc>
      </w:tr>
      <w:tr w:rsidR="00FE5024" w:rsidRPr="00632E6F" w14:paraId="49F07757" w14:textId="77777777" w:rsidTr="00A8106F">
        <w:trPr>
          <w:trHeight w:val="288"/>
        </w:trPr>
        <w:tc>
          <w:tcPr>
            <w:tcW w:w="2096" w:type="pct"/>
            <w:tcBorders>
              <w:top w:val="nil"/>
              <w:left w:val="single" w:sz="4" w:space="0" w:color="auto"/>
              <w:bottom w:val="single" w:sz="4" w:space="0" w:color="auto"/>
              <w:right w:val="single" w:sz="4" w:space="0" w:color="auto"/>
            </w:tcBorders>
            <w:shd w:val="clear" w:color="000000" w:fill="9BC2E6"/>
            <w:noWrap/>
            <w:vAlign w:val="bottom"/>
            <w:hideMark/>
          </w:tcPr>
          <w:p w14:paraId="2AFFB3E5" w14:textId="2E326EA2" w:rsidR="00A8106F" w:rsidRPr="00632E6F" w:rsidRDefault="00A8106F" w:rsidP="00EC3988">
            <w:pPr>
              <w:spacing w:after="0" w:line="240" w:lineRule="auto"/>
              <w:rPr>
                <w:rFonts w:ascii="Calibri" w:eastAsia="Times New Roman" w:hAnsi="Calibri" w:cs="Calibri"/>
                <w:b/>
                <w:bCs/>
                <w:lang w:eastAsia="pt-BR"/>
              </w:rPr>
            </w:pPr>
            <w:r w:rsidRPr="00632E6F">
              <w:rPr>
                <w:rFonts w:ascii="Calibri" w:eastAsia="Times New Roman" w:hAnsi="Calibri" w:cs="Calibri"/>
                <w:b/>
                <w:bCs/>
                <w:lang w:eastAsia="pt-BR"/>
              </w:rPr>
              <w:t>Resultado Orçamentário</w:t>
            </w:r>
          </w:p>
        </w:tc>
        <w:tc>
          <w:tcPr>
            <w:tcW w:w="1415" w:type="pct"/>
            <w:tcBorders>
              <w:top w:val="nil"/>
              <w:left w:val="nil"/>
              <w:bottom w:val="single" w:sz="4" w:space="0" w:color="auto"/>
              <w:right w:val="single" w:sz="4" w:space="0" w:color="auto"/>
            </w:tcBorders>
            <w:shd w:val="clear" w:color="000000" w:fill="9BC2E6"/>
            <w:noWrap/>
            <w:vAlign w:val="bottom"/>
            <w:hideMark/>
          </w:tcPr>
          <w:p w14:paraId="2EA53089" w14:textId="57506C3B" w:rsidR="00A8106F" w:rsidRPr="00632E6F" w:rsidRDefault="00A8106F" w:rsidP="00B544EB">
            <w:pPr>
              <w:spacing w:after="0" w:line="240" w:lineRule="auto"/>
              <w:jc w:val="right"/>
              <w:rPr>
                <w:rFonts w:ascii="Calibri" w:eastAsia="Times New Roman" w:hAnsi="Calibri" w:cs="Calibri"/>
                <w:b/>
                <w:bCs/>
                <w:lang w:eastAsia="pt-BR"/>
              </w:rPr>
            </w:pPr>
            <w:r w:rsidRPr="00632E6F">
              <w:rPr>
                <w:rFonts w:ascii="Calibri" w:eastAsia="Times New Roman" w:hAnsi="Calibri" w:cs="Calibri"/>
                <w:b/>
                <w:bCs/>
                <w:lang w:eastAsia="pt-BR"/>
              </w:rPr>
              <w:t>-R$</w:t>
            </w:r>
            <w:r w:rsidR="00B544EB" w:rsidRPr="00632E6F">
              <w:rPr>
                <w:rFonts w:ascii="Calibri" w:eastAsia="Times New Roman" w:hAnsi="Calibri" w:cs="Calibri"/>
                <w:b/>
                <w:bCs/>
                <w:lang w:eastAsia="pt-BR"/>
              </w:rPr>
              <w:t>89.813</w:t>
            </w:r>
            <w:r w:rsidR="00632E6F" w:rsidRPr="00632E6F">
              <w:rPr>
                <w:rFonts w:ascii="Calibri" w:eastAsia="Times New Roman" w:hAnsi="Calibri" w:cs="Calibri"/>
                <w:b/>
                <w:bCs/>
                <w:lang w:eastAsia="pt-BR"/>
              </w:rPr>
              <w:t>.</w:t>
            </w:r>
            <w:r w:rsidR="00B544EB" w:rsidRPr="00632E6F">
              <w:rPr>
                <w:rFonts w:ascii="Calibri" w:eastAsia="Times New Roman" w:hAnsi="Calibri" w:cs="Calibri"/>
                <w:b/>
                <w:bCs/>
                <w:lang w:eastAsia="pt-BR"/>
              </w:rPr>
              <w:t>687.617,49</w:t>
            </w:r>
          </w:p>
        </w:tc>
        <w:tc>
          <w:tcPr>
            <w:tcW w:w="1490" w:type="pct"/>
            <w:tcBorders>
              <w:top w:val="nil"/>
              <w:left w:val="nil"/>
              <w:bottom w:val="single" w:sz="4" w:space="0" w:color="auto"/>
              <w:right w:val="single" w:sz="4" w:space="0" w:color="auto"/>
            </w:tcBorders>
            <w:shd w:val="clear" w:color="000000" w:fill="9BC2E6"/>
            <w:noWrap/>
            <w:vAlign w:val="bottom"/>
            <w:hideMark/>
          </w:tcPr>
          <w:p w14:paraId="1243B12B" w14:textId="77777777" w:rsidR="00A8106F" w:rsidRPr="00632E6F" w:rsidRDefault="00A8106F" w:rsidP="00EC3988">
            <w:pPr>
              <w:spacing w:after="0" w:line="240" w:lineRule="auto"/>
              <w:rPr>
                <w:rFonts w:ascii="Calibri" w:eastAsia="Times New Roman" w:hAnsi="Calibri" w:cs="Calibri"/>
                <w:b/>
                <w:bCs/>
                <w:lang w:eastAsia="pt-BR"/>
              </w:rPr>
            </w:pPr>
            <w:r w:rsidRPr="00632E6F">
              <w:rPr>
                <w:rFonts w:ascii="Calibri" w:eastAsia="Times New Roman" w:hAnsi="Calibri" w:cs="Calibri"/>
                <w:b/>
                <w:bCs/>
                <w:lang w:eastAsia="pt-BR"/>
              </w:rPr>
              <w:t> </w:t>
            </w:r>
          </w:p>
        </w:tc>
      </w:tr>
    </w:tbl>
    <w:p w14:paraId="420B4AC7" w14:textId="77777777" w:rsidR="00A8106F" w:rsidRPr="00632E6F" w:rsidRDefault="00A8106F" w:rsidP="00EC3988">
      <w:pPr>
        <w:autoSpaceDE w:val="0"/>
        <w:autoSpaceDN w:val="0"/>
        <w:adjustRightInd w:val="0"/>
        <w:spacing w:after="0" w:line="240" w:lineRule="auto"/>
        <w:jc w:val="both"/>
        <w:rPr>
          <w:rFonts w:ascii="Calibri" w:hAnsi="Calibri" w:cs="Calibri"/>
          <w:lang w:val="pt"/>
        </w:rPr>
      </w:pPr>
    </w:p>
    <w:p w14:paraId="066B1DE0" w14:textId="796E84D6" w:rsidR="004C3A26" w:rsidRPr="00632E6F" w:rsidRDefault="005440B5" w:rsidP="005440B5">
      <w:pPr>
        <w:tabs>
          <w:tab w:val="left" w:pos="1276"/>
        </w:tabs>
        <w:autoSpaceDE w:val="0"/>
        <w:autoSpaceDN w:val="0"/>
        <w:adjustRightInd w:val="0"/>
        <w:spacing w:after="0" w:line="240" w:lineRule="auto"/>
        <w:ind w:right="60"/>
        <w:jc w:val="both"/>
        <w:rPr>
          <w:rFonts w:ascii="Calibri" w:hAnsi="Calibri" w:cs="Calibri"/>
          <w:b/>
          <w:u w:val="single"/>
          <w:lang w:val="pt"/>
        </w:rPr>
      </w:pPr>
      <w:r w:rsidRPr="00632E6F">
        <w:rPr>
          <w:rFonts w:ascii="Calibri" w:hAnsi="Calibri" w:cs="Calibri"/>
          <w:lang w:val="pt"/>
        </w:rPr>
        <w:lastRenderedPageBreak/>
        <w:tab/>
      </w:r>
      <w:r w:rsidR="00BE2955" w:rsidRPr="00632E6F">
        <w:rPr>
          <w:rFonts w:ascii="Calibri" w:hAnsi="Calibri" w:cs="Calibri"/>
          <w:lang w:val="pt"/>
        </w:rPr>
        <w:t xml:space="preserve">O Resultado Orçamentário foi deficitário em R$ </w:t>
      </w:r>
      <w:r w:rsidR="00632E6F" w:rsidRPr="00632E6F">
        <w:rPr>
          <w:rFonts w:ascii="Calibri" w:hAnsi="Calibri" w:cs="Calibri"/>
          <w:lang w:val="pt"/>
        </w:rPr>
        <w:t>89.813.687.617,49</w:t>
      </w:r>
      <w:r w:rsidR="00445E8D" w:rsidRPr="00632E6F">
        <w:rPr>
          <w:rFonts w:ascii="Calibri" w:hAnsi="Calibri" w:cs="Calibri"/>
          <w:lang w:val="pt"/>
        </w:rPr>
        <w:t xml:space="preserve"> </w:t>
      </w:r>
      <w:r w:rsidR="00BE2955" w:rsidRPr="00632E6F">
        <w:rPr>
          <w:rFonts w:ascii="Calibri" w:hAnsi="Calibri" w:cs="Calibri"/>
          <w:lang w:val="pt"/>
        </w:rPr>
        <w:t>haja vista que a Receita Arrecadada pelo Ministério a Ci</w:t>
      </w:r>
      <w:r w:rsidR="00445E8D" w:rsidRPr="00632E6F">
        <w:rPr>
          <w:rFonts w:ascii="Calibri" w:hAnsi="Calibri" w:cs="Calibri"/>
          <w:lang w:val="pt"/>
        </w:rPr>
        <w:t xml:space="preserve">dadania corresponde a apenas </w:t>
      </w:r>
      <w:r w:rsidR="00632E6F" w:rsidRPr="00632E6F">
        <w:rPr>
          <w:rFonts w:ascii="Calibri" w:hAnsi="Calibri" w:cs="Calibri"/>
          <w:lang w:val="pt"/>
        </w:rPr>
        <w:t>0,29</w:t>
      </w:r>
      <w:r w:rsidR="00BE2955" w:rsidRPr="00632E6F">
        <w:rPr>
          <w:rFonts w:ascii="Calibri" w:hAnsi="Calibri" w:cs="Calibri"/>
          <w:lang w:val="pt"/>
        </w:rPr>
        <w:t>% do montante de Despesas Empenhadas. O Subsídio financeiro para execução das Despesas Empenhadas vem dos Repasses concedidos pelo Tesouro Nacional.</w:t>
      </w:r>
      <w:r w:rsidR="004C3A26" w:rsidRPr="00632E6F">
        <w:rPr>
          <w:rFonts w:ascii="Calibri" w:hAnsi="Calibri" w:cs="Calibri"/>
          <w:b/>
          <w:u w:val="single"/>
          <w:lang w:val="pt"/>
        </w:rPr>
        <w:t xml:space="preserve"> </w:t>
      </w:r>
    </w:p>
    <w:p w14:paraId="4E7647EA" w14:textId="77777777" w:rsidR="00945BD3" w:rsidRPr="00FE5024" w:rsidRDefault="00945BD3" w:rsidP="00EC3988">
      <w:pPr>
        <w:autoSpaceDE w:val="0"/>
        <w:autoSpaceDN w:val="0"/>
        <w:adjustRightInd w:val="0"/>
        <w:spacing w:after="0" w:line="240" w:lineRule="auto"/>
        <w:ind w:right="60"/>
        <w:jc w:val="both"/>
        <w:rPr>
          <w:rFonts w:ascii="Calibri" w:hAnsi="Calibri" w:cs="Calibri"/>
          <w:b/>
          <w:bCs/>
          <w:color w:val="FF0000"/>
          <w:lang w:val="pt"/>
        </w:rPr>
      </w:pPr>
    </w:p>
    <w:p w14:paraId="161ABC7F" w14:textId="37EB4A54" w:rsidR="009D3AF3" w:rsidRPr="001B396D" w:rsidRDefault="00942DE8" w:rsidP="00EC3988">
      <w:pPr>
        <w:autoSpaceDE w:val="0"/>
        <w:autoSpaceDN w:val="0"/>
        <w:adjustRightInd w:val="0"/>
        <w:spacing w:after="0" w:line="240" w:lineRule="auto"/>
        <w:ind w:right="60"/>
        <w:jc w:val="both"/>
        <w:rPr>
          <w:rFonts w:ascii="Calibri" w:hAnsi="Calibri" w:cs="Calibri"/>
          <w:b/>
          <w:sz w:val="24"/>
          <w:szCs w:val="24"/>
          <w:highlight w:val="yellow"/>
          <w:u w:val="single"/>
          <w:lang w:val="pt"/>
        </w:rPr>
      </w:pPr>
      <w:r w:rsidRPr="001B396D">
        <w:rPr>
          <w:rFonts w:ascii="Calibri" w:hAnsi="Calibri" w:cs="Calibri"/>
          <w:b/>
          <w:sz w:val="24"/>
          <w:szCs w:val="24"/>
          <w:u w:val="single"/>
          <w:lang w:val="pt"/>
        </w:rPr>
        <w:fldChar w:fldCharType="begin"/>
      </w:r>
      <w:r w:rsidRPr="001B396D">
        <w:rPr>
          <w:rFonts w:ascii="Calibri" w:hAnsi="Calibri" w:cs="Calibri"/>
          <w:b/>
          <w:sz w:val="24"/>
          <w:szCs w:val="24"/>
          <w:highlight w:val="yellow"/>
          <w:u w:val="single"/>
          <w:lang w:val="pt"/>
        </w:rPr>
        <w:instrText xml:space="preserve"> REF restosapagarprocessados20 \h </w:instrText>
      </w:r>
      <w:r w:rsidR="00525267" w:rsidRPr="001B396D">
        <w:rPr>
          <w:rFonts w:ascii="Calibri" w:hAnsi="Calibri" w:cs="Calibri"/>
          <w:b/>
          <w:sz w:val="24"/>
          <w:szCs w:val="24"/>
          <w:u w:val="single"/>
          <w:lang w:val="pt"/>
        </w:rPr>
        <w:instrText xml:space="preserve"> \* MERGEFORMAT </w:instrText>
      </w:r>
      <w:r w:rsidRPr="001B396D">
        <w:rPr>
          <w:rFonts w:ascii="Calibri" w:hAnsi="Calibri" w:cs="Calibri"/>
          <w:b/>
          <w:sz w:val="24"/>
          <w:szCs w:val="24"/>
          <w:u w:val="single"/>
          <w:lang w:val="pt"/>
        </w:rPr>
      </w:r>
      <w:r w:rsidRPr="001B396D">
        <w:rPr>
          <w:rFonts w:ascii="Calibri" w:hAnsi="Calibri" w:cs="Calibri"/>
          <w:b/>
          <w:sz w:val="24"/>
          <w:szCs w:val="24"/>
          <w:u w:val="single"/>
          <w:lang w:val="pt"/>
        </w:rPr>
        <w:fldChar w:fldCharType="separate"/>
      </w:r>
      <w:bookmarkStart w:id="15" w:name="n16restosapagarnaoprocessados"/>
      <w:r w:rsidRPr="001B396D">
        <w:rPr>
          <w:rFonts w:ascii="Calibri" w:hAnsi="Calibri" w:cs="Calibri"/>
          <w:b/>
          <w:sz w:val="24"/>
          <w:szCs w:val="24"/>
          <w:u w:val="single"/>
          <w:lang w:val="pt"/>
        </w:rPr>
        <w:t>Nota Exp</w:t>
      </w:r>
      <w:r w:rsidR="008E6B79" w:rsidRPr="001B396D">
        <w:rPr>
          <w:rFonts w:ascii="Calibri" w:hAnsi="Calibri" w:cs="Calibri"/>
          <w:b/>
          <w:sz w:val="24"/>
          <w:szCs w:val="24"/>
          <w:u w:val="single"/>
          <w:lang w:val="pt"/>
        </w:rPr>
        <w:t>licativa nº 16</w:t>
      </w:r>
      <w:r w:rsidRPr="001B396D">
        <w:rPr>
          <w:rFonts w:ascii="Calibri" w:hAnsi="Calibri" w:cs="Calibri"/>
          <w:b/>
          <w:sz w:val="24"/>
          <w:szCs w:val="24"/>
          <w:u w:val="single"/>
          <w:lang w:val="pt"/>
        </w:rPr>
        <w:t xml:space="preserve"> - Restos a Pagar Processados e Não Processados</w:t>
      </w:r>
      <w:bookmarkEnd w:id="15"/>
      <w:r w:rsidRPr="001B396D">
        <w:rPr>
          <w:rFonts w:ascii="Arial" w:eastAsia="Times New Roman" w:hAnsi="Arial" w:cs="Arial"/>
          <w:b/>
          <w:bCs/>
          <w:sz w:val="24"/>
          <w:szCs w:val="24"/>
          <w:lang w:eastAsia="pt-BR"/>
        </w:rPr>
        <w:t xml:space="preserve">  </w:t>
      </w:r>
      <w:r w:rsidRPr="001B396D">
        <w:rPr>
          <w:rFonts w:ascii="Calibri" w:hAnsi="Calibri" w:cs="Calibri"/>
          <w:b/>
          <w:sz w:val="24"/>
          <w:szCs w:val="24"/>
          <w:u w:val="single"/>
          <w:lang w:val="pt"/>
        </w:rPr>
        <w:fldChar w:fldCharType="end"/>
      </w:r>
    </w:p>
    <w:p w14:paraId="376EEA9A" w14:textId="77777777" w:rsidR="00365D5D" w:rsidRPr="001B396D" w:rsidRDefault="00365D5D" w:rsidP="00942DE8">
      <w:pPr>
        <w:autoSpaceDE w:val="0"/>
        <w:autoSpaceDN w:val="0"/>
        <w:adjustRightInd w:val="0"/>
        <w:spacing w:after="0" w:line="240" w:lineRule="auto"/>
        <w:ind w:right="60" w:firstLine="1276"/>
        <w:jc w:val="both"/>
        <w:rPr>
          <w:rFonts w:ascii="Calibri" w:hAnsi="Calibri" w:cs="Calibri"/>
          <w:lang w:val="pt"/>
        </w:rPr>
      </w:pPr>
    </w:p>
    <w:p w14:paraId="2C667645" w14:textId="77777777" w:rsidR="00942DE8" w:rsidRPr="001B396D" w:rsidRDefault="00E444DC" w:rsidP="00942DE8">
      <w:pPr>
        <w:autoSpaceDE w:val="0"/>
        <w:autoSpaceDN w:val="0"/>
        <w:adjustRightInd w:val="0"/>
        <w:spacing w:after="0" w:line="240" w:lineRule="auto"/>
        <w:ind w:right="60" w:firstLine="1276"/>
        <w:jc w:val="both"/>
        <w:rPr>
          <w:rFonts w:ascii="Calibri" w:hAnsi="Calibri" w:cs="Calibri"/>
          <w:lang w:val="pt"/>
        </w:rPr>
      </w:pPr>
      <w:r w:rsidRPr="001B396D">
        <w:rPr>
          <w:rFonts w:ascii="Calibri" w:hAnsi="Calibri" w:cs="Calibri"/>
          <w:lang w:val="pt"/>
        </w:rPr>
        <w:t>Para a execução dos Restos a Pagar Processados e Não Processados as unidades executoras já foram orientadas:</w:t>
      </w:r>
      <w:r w:rsidR="00942DE8" w:rsidRPr="001B396D">
        <w:rPr>
          <w:rFonts w:ascii="Calibri" w:hAnsi="Calibri" w:cs="Calibri"/>
          <w:lang w:val="pt"/>
        </w:rPr>
        <w:t xml:space="preserve">  </w:t>
      </w:r>
    </w:p>
    <w:p w14:paraId="49A46BD0" w14:textId="4D25B96F" w:rsidR="004434D4" w:rsidRPr="001B396D" w:rsidRDefault="00E444DC" w:rsidP="00B24736">
      <w:pPr>
        <w:autoSpaceDE w:val="0"/>
        <w:autoSpaceDN w:val="0"/>
        <w:adjustRightInd w:val="0"/>
        <w:spacing w:after="0" w:line="240" w:lineRule="auto"/>
        <w:ind w:right="60" w:firstLine="1276"/>
        <w:jc w:val="both"/>
        <w:rPr>
          <w:rFonts w:ascii="Calibri" w:hAnsi="Calibri" w:cs="Calibri"/>
          <w:lang w:val="pt"/>
        </w:rPr>
      </w:pPr>
      <w:r w:rsidRPr="001B396D">
        <w:rPr>
          <w:rFonts w:ascii="Calibri" w:hAnsi="Calibri" w:cs="Calibri"/>
          <w:lang w:val="pt"/>
        </w:rPr>
        <w:t xml:space="preserve">A </w:t>
      </w:r>
      <w:r w:rsidR="004434D4" w:rsidRPr="001B396D">
        <w:rPr>
          <w:rFonts w:ascii="Calibri" w:hAnsi="Calibri" w:cs="Calibri"/>
          <w:lang w:val="pt"/>
        </w:rPr>
        <w:t xml:space="preserve">observar a manutenção dos Restos a Pagar em consonância com a Nota Técnica nº 7/2018/CCONT/SUCON/STN-MF bem como o Comunicado </w:t>
      </w:r>
      <w:r w:rsidR="00FE671F" w:rsidRPr="001B396D">
        <w:rPr>
          <w:rFonts w:ascii="Calibri" w:hAnsi="Calibri" w:cs="Calibri"/>
          <w:lang w:val="pt"/>
        </w:rPr>
        <w:t xml:space="preserve">STN </w:t>
      </w:r>
      <w:r w:rsidR="004434D4" w:rsidRPr="001B396D">
        <w:rPr>
          <w:rFonts w:ascii="Calibri" w:hAnsi="Calibri" w:cs="Calibri"/>
          <w:lang w:val="pt"/>
        </w:rPr>
        <w:t>nº 33/2020</w:t>
      </w:r>
      <w:r w:rsidR="00213F90" w:rsidRPr="001B396D">
        <w:rPr>
          <w:rFonts w:ascii="Calibri" w:hAnsi="Calibri" w:cs="Calibri"/>
          <w:lang w:val="pt"/>
        </w:rPr>
        <w:t xml:space="preserve"> (publicado na Plataforma Mais Brasil)</w:t>
      </w:r>
      <w:r w:rsidR="00B24736" w:rsidRPr="001B396D">
        <w:rPr>
          <w:rFonts w:ascii="Calibri" w:hAnsi="Calibri" w:cs="Calibri"/>
          <w:lang w:val="pt"/>
        </w:rPr>
        <w:t>.</w:t>
      </w:r>
    </w:p>
    <w:p w14:paraId="09061898" w14:textId="77777777" w:rsidR="00773C1E" w:rsidRPr="001B396D" w:rsidRDefault="00773C1E" w:rsidP="00EC3988">
      <w:pPr>
        <w:autoSpaceDE w:val="0"/>
        <w:autoSpaceDN w:val="0"/>
        <w:adjustRightInd w:val="0"/>
        <w:spacing w:after="0" w:line="240" w:lineRule="auto"/>
        <w:ind w:right="60"/>
        <w:jc w:val="both"/>
        <w:rPr>
          <w:rFonts w:ascii="Calibri" w:hAnsi="Calibri" w:cs="Calibri"/>
          <w:b/>
          <w:bCs/>
          <w:i/>
          <w:highlight w:val="yellow"/>
          <w:lang w:val="pt"/>
        </w:rPr>
      </w:pPr>
    </w:p>
    <w:p w14:paraId="09742A47" w14:textId="1B68F3CD" w:rsidR="003E5786" w:rsidRPr="001B396D" w:rsidRDefault="007966E1" w:rsidP="00EC3988">
      <w:pPr>
        <w:autoSpaceDE w:val="0"/>
        <w:autoSpaceDN w:val="0"/>
        <w:adjustRightInd w:val="0"/>
        <w:spacing w:after="0" w:line="240" w:lineRule="auto"/>
        <w:ind w:right="60"/>
        <w:jc w:val="both"/>
        <w:rPr>
          <w:rFonts w:ascii="Calibri" w:hAnsi="Calibri" w:cs="Calibri"/>
          <w:b/>
          <w:bCs/>
          <w:i/>
          <w:lang w:val="pt"/>
        </w:rPr>
      </w:pPr>
      <w:r w:rsidRPr="001B396D">
        <w:rPr>
          <w:rFonts w:ascii="Calibri" w:hAnsi="Calibri" w:cs="Calibri"/>
          <w:b/>
          <w:bCs/>
          <w:i/>
          <w:lang w:val="pt"/>
        </w:rPr>
        <w:t>Tabela nº 23</w:t>
      </w:r>
      <w:r w:rsidR="00DF6540" w:rsidRPr="001B396D">
        <w:rPr>
          <w:rFonts w:ascii="Calibri" w:hAnsi="Calibri" w:cs="Calibri"/>
          <w:b/>
          <w:bCs/>
          <w:i/>
          <w:lang w:val="pt"/>
        </w:rPr>
        <w:t xml:space="preserve"> </w:t>
      </w:r>
      <w:r w:rsidR="00773C1E" w:rsidRPr="001B396D">
        <w:rPr>
          <w:rFonts w:ascii="Calibri" w:hAnsi="Calibri" w:cs="Calibri"/>
          <w:b/>
          <w:bCs/>
          <w:i/>
          <w:lang w:val="pt"/>
        </w:rPr>
        <w:t>–</w:t>
      </w:r>
      <w:r w:rsidR="00DF6540" w:rsidRPr="001B396D">
        <w:rPr>
          <w:rFonts w:ascii="Calibri" w:hAnsi="Calibri" w:cs="Calibri"/>
          <w:b/>
          <w:bCs/>
          <w:i/>
          <w:lang w:val="pt"/>
        </w:rPr>
        <w:t xml:space="preserve"> </w:t>
      </w:r>
      <w:r w:rsidR="00773C1E" w:rsidRPr="001B396D">
        <w:rPr>
          <w:rFonts w:ascii="Calibri" w:hAnsi="Calibri" w:cs="Calibri"/>
          <w:b/>
          <w:bCs/>
          <w:i/>
          <w:lang w:val="pt"/>
        </w:rPr>
        <w:t xml:space="preserve">Detalhamento </w:t>
      </w:r>
      <w:r w:rsidR="00D055F3" w:rsidRPr="001B396D">
        <w:rPr>
          <w:rFonts w:ascii="Calibri" w:hAnsi="Calibri" w:cs="Calibri"/>
          <w:b/>
          <w:bCs/>
          <w:i/>
          <w:lang w:val="pt"/>
        </w:rPr>
        <w:t xml:space="preserve">dos </w:t>
      </w:r>
      <w:r w:rsidR="00773C1E" w:rsidRPr="001B396D">
        <w:rPr>
          <w:rFonts w:ascii="Calibri" w:hAnsi="Calibri" w:cs="Calibri"/>
          <w:b/>
          <w:bCs/>
          <w:i/>
          <w:lang w:val="pt"/>
        </w:rPr>
        <w:t>Restos a Pagar</w:t>
      </w:r>
    </w:p>
    <w:tbl>
      <w:tblPr>
        <w:tblW w:w="5537" w:type="pct"/>
        <w:tblLayout w:type="fixed"/>
        <w:tblCellMar>
          <w:left w:w="70" w:type="dxa"/>
          <w:right w:w="70" w:type="dxa"/>
        </w:tblCellMar>
        <w:tblLook w:val="04A0" w:firstRow="1" w:lastRow="0" w:firstColumn="1" w:lastColumn="0" w:noHBand="0" w:noVBand="1"/>
      </w:tblPr>
      <w:tblGrid>
        <w:gridCol w:w="2154"/>
        <w:gridCol w:w="1668"/>
        <w:gridCol w:w="1701"/>
        <w:gridCol w:w="1701"/>
        <w:gridCol w:w="1701"/>
        <w:gridCol w:w="851"/>
      </w:tblGrid>
      <w:tr w:rsidR="00FE5024" w:rsidRPr="001B396D" w14:paraId="34B2B6C9" w14:textId="77777777" w:rsidTr="00525267">
        <w:trPr>
          <w:trHeight w:val="288"/>
        </w:trPr>
        <w:tc>
          <w:tcPr>
            <w:tcW w:w="1101"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36BC53F4" w14:textId="77777777" w:rsidR="004F6D4A" w:rsidRPr="001B396D" w:rsidRDefault="004F6D4A" w:rsidP="004F6D4A">
            <w:pPr>
              <w:spacing w:after="0" w:line="240" w:lineRule="auto"/>
              <w:rPr>
                <w:rFonts w:ascii="Calibri" w:eastAsia="Times New Roman" w:hAnsi="Calibri" w:cs="Calibri"/>
                <w:b/>
                <w:bCs/>
                <w:sz w:val="18"/>
                <w:szCs w:val="18"/>
                <w:lang w:eastAsia="pt-BR"/>
              </w:rPr>
            </w:pPr>
            <w:r w:rsidRPr="001B396D">
              <w:rPr>
                <w:rFonts w:ascii="Calibri" w:eastAsia="Times New Roman" w:hAnsi="Calibri" w:cs="Calibri"/>
                <w:b/>
                <w:bCs/>
                <w:sz w:val="18"/>
                <w:szCs w:val="18"/>
                <w:lang w:eastAsia="pt-BR"/>
              </w:rPr>
              <w:t>RAP</w:t>
            </w:r>
          </w:p>
        </w:tc>
        <w:tc>
          <w:tcPr>
            <w:tcW w:w="853" w:type="pct"/>
            <w:tcBorders>
              <w:top w:val="single" w:sz="4" w:space="0" w:color="auto"/>
              <w:left w:val="nil"/>
              <w:bottom w:val="single" w:sz="4" w:space="0" w:color="auto"/>
              <w:right w:val="single" w:sz="4" w:space="0" w:color="auto"/>
            </w:tcBorders>
            <w:shd w:val="clear" w:color="000000" w:fill="9BC2E6"/>
            <w:noWrap/>
            <w:vAlign w:val="bottom"/>
            <w:hideMark/>
          </w:tcPr>
          <w:p w14:paraId="71ED8869" w14:textId="77777777" w:rsidR="004F6D4A" w:rsidRPr="001B396D" w:rsidRDefault="004F6D4A" w:rsidP="004F6D4A">
            <w:pPr>
              <w:spacing w:after="0" w:line="240" w:lineRule="auto"/>
              <w:rPr>
                <w:rFonts w:ascii="Calibri" w:eastAsia="Times New Roman" w:hAnsi="Calibri" w:cs="Calibri"/>
                <w:b/>
                <w:bCs/>
                <w:sz w:val="18"/>
                <w:szCs w:val="18"/>
                <w:lang w:eastAsia="pt-BR"/>
              </w:rPr>
            </w:pPr>
            <w:r w:rsidRPr="001B396D">
              <w:rPr>
                <w:rFonts w:ascii="Calibri" w:eastAsia="Times New Roman" w:hAnsi="Calibri" w:cs="Calibri"/>
                <w:b/>
                <w:bCs/>
                <w:sz w:val="18"/>
                <w:szCs w:val="18"/>
                <w:lang w:eastAsia="pt-BR"/>
              </w:rPr>
              <w:t>Inscritos</w:t>
            </w:r>
          </w:p>
        </w:tc>
        <w:tc>
          <w:tcPr>
            <w:tcW w:w="870" w:type="pct"/>
            <w:tcBorders>
              <w:top w:val="single" w:sz="4" w:space="0" w:color="auto"/>
              <w:left w:val="nil"/>
              <w:bottom w:val="single" w:sz="4" w:space="0" w:color="auto"/>
              <w:right w:val="single" w:sz="4" w:space="0" w:color="auto"/>
            </w:tcBorders>
            <w:shd w:val="clear" w:color="000000" w:fill="9BC2E6"/>
            <w:noWrap/>
            <w:vAlign w:val="bottom"/>
            <w:hideMark/>
          </w:tcPr>
          <w:p w14:paraId="40971D01" w14:textId="77777777" w:rsidR="004F6D4A" w:rsidRPr="001B396D" w:rsidRDefault="004F6D4A" w:rsidP="004F6D4A">
            <w:pPr>
              <w:spacing w:after="0" w:line="240" w:lineRule="auto"/>
              <w:rPr>
                <w:rFonts w:ascii="Calibri" w:eastAsia="Times New Roman" w:hAnsi="Calibri" w:cs="Calibri"/>
                <w:b/>
                <w:bCs/>
                <w:sz w:val="18"/>
                <w:szCs w:val="18"/>
                <w:lang w:eastAsia="pt-BR"/>
              </w:rPr>
            </w:pPr>
            <w:r w:rsidRPr="001B396D">
              <w:rPr>
                <w:rFonts w:ascii="Calibri" w:eastAsia="Times New Roman" w:hAnsi="Calibri" w:cs="Calibri"/>
                <w:b/>
                <w:bCs/>
                <w:sz w:val="18"/>
                <w:szCs w:val="18"/>
                <w:lang w:eastAsia="pt-BR"/>
              </w:rPr>
              <w:t>Cancelados</w:t>
            </w:r>
          </w:p>
        </w:tc>
        <w:tc>
          <w:tcPr>
            <w:tcW w:w="870" w:type="pct"/>
            <w:tcBorders>
              <w:top w:val="single" w:sz="4" w:space="0" w:color="auto"/>
              <w:left w:val="nil"/>
              <w:bottom w:val="single" w:sz="4" w:space="0" w:color="auto"/>
              <w:right w:val="single" w:sz="4" w:space="0" w:color="auto"/>
            </w:tcBorders>
            <w:shd w:val="clear" w:color="000000" w:fill="9BC2E6"/>
            <w:noWrap/>
            <w:vAlign w:val="bottom"/>
            <w:hideMark/>
          </w:tcPr>
          <w:p w14:paraId="004088C2" w14:textId="77777777" w:rsidR="004F6D4A" w:rsidRPr="001B396D" w:rsidRDefault="004F6D4A" w:rsidP="004F6D4A">
            <w:pPr>
              <w:spacing w:after="0" w:line="240" w:lineRule="auto"/>
              <w:rPr>
                <w:rFonts w:ascii="Calibri" w:eastAsia="Times New Roman" w:hAnsi="Calibri" w:cs="Calibri"/>
                <w:b/>
                <w:bCs/>
                <w:sz w:val="18"/>
                <w:szCs w:val="18"/>
                <w:lang w:eastAsia="pt-BR"/>
              </w:rPr>
            </w:pPr>
            <w:r w:rsidRPr="001B396D">
              <w:rPr>
                <w:rFonts w:ascii="Calibri" w:eastAsia="Times New Roman" w:hAnsi="Calibri" w:cs="Calibri"/>
                <w:b/>
                <w:bCs/>
                <w:sz w:val="18"/>
                <w:szCs w:val="18"/>
                <w:lang w:eastAsia="pt-BR"/>
              </w:rPr>
              <w:t>Pagos</w:t>
            </w:r>
          </w:p>
        </w:tc>
        <w:tc>
          <w:tcPr>
            <w:tcW w:w="870" w:type="pct"/>
            <w:tcBorders>
              <w:top w:val="single" w:sz="4" w:space="0" w:color="auto"/>
              <w:left w:val="nil"/>
              <w:bottom w:val="single" w:sz="4" w:space="0" w:color="auto"/>
              <w:right w:val="single" w:sz="4" w:space="0" w:color="auto"/>
            </w:tcBorders>
            <w:shd w:val="clear" w:color="000000" w:fill="9BC2E6"/>
            <w:noWrap/>
            <w:vAlign w:val="bottom"/>
            <w:hideMark/>
          </w:tcPr>
          <w:p w14:paraId="46CB2257" w14:textId="77777777" w:rsidR="004F6D4A" w:rsidRPr="001B396D" w:rsidRDefault="004F6D4A" w:rsidP="004F6D4A">
            <w:pPr>
              <w:spacing w:after="0" w:line="240" w:lineRule="auto"/>
              <w:rPr>
                <w:rFonts w:ascii="Calibri" w:eastAsia="Times New Roman" w:hAnsi="Calibri" w:cs="Calibri"/>
                <w:b/>
                <w:bCs/>
                <w:sz w:val="18"/>
                <w:szCs w:val="18"/>
                <w:lang w:eastAsia="pt-BR"/>
              </w:rPr>
            </w:pPr>
            <w:r w:rsidRPr="001B396D">
              <w:rPr>
                <w:rFonts w:ascii="Calibri" w:eastAsia="Times New Roman" w:hAnsi="Calibri" w:cs="Calibri"/>
                <w:b/>
                <w:bCs/>
                <w:sz w:val="18"/>
                <w:szCs w:val="18"/>
                <w:lang w:eastAsia="pt-BR"/>
              </w:rPr>
              <w:t>Saldo</w:t>
            </w:r>
          </w:p>
        </w:tc>
        <w:tc>
          <w:tcPr>
            <w:tcW w:w="435" w:type="pct"/>
            <w:tcBorders>
              <w:top w:val="single" w:sz="4" w:space="0" w:color="auto"/>
              <w:left w:val="nil"/>
              <w:bottom w:val="single" w:sz="4" w:space="0" w:color="auto"/>
              <w:right w:val="single" w:sz="4" w:space="0" w:color="auto"/>
            </w:tcBorders>
            <w:shd w:val="clear" w:color="000000" w:fill="9BC2E6"/>
            <w:noWrap/>
            <w:vAlign w:val="bottom"/>
            <w:hideMark/>
          </w:tcPr>
          <w:p w14:paraId="79F12F5B" w14:textId="77777777" w:rsidR="004F6D4A" w:rsidRPr="001B396D" w:rsidRDefault="004F6D4A" w:rsidP="004F6D4A">
            <w:pPr>
              <w:spacing w:after="0" w:line="240" w:lineRule="auto"/>
              <w:rPr>
                <w:rFonts w:ascii="Calibri" w:eastAsia="Times New Roman" w:hAnsi="Calibri" w:cs="Calibri"/>
                <w:b/>
                <w:bCs/>
                <w:sz w:val="18"/>
                <w:szCs w:val="18"/>
                <w:lang w:eastAsia="pt-BR"/>
              </w:rPr>
            </w:pPr>
            <w:r w:rsidRPr="001B396D">
              <w:rPr>
                <w:rFonts w:ascii="Calibri" w:eastAsia="Times New Roman" w:hAnsi="Calibri" w:cs="Calibri"/>
                <w:b/>
                <w:bCs/>
                <w:sz w:val="18"/>
                <w:szCs w:val="18"/>
                <w:lang w:eastAsia="pt-BR"/>
              </w:rPr>
              <w:t>Índice realizado</w:t>
            </w:r>
          </w:p>
        </w:tc>
      </w:tr>
      <w:tr w:rsidR="001B396D" w:rsidRPr="001B396D" w14:paraId="363B58E0" w14:textId="77777777" w:rsidTr="00525267">
        <w:trPr>
          <w:trHeight w:val="288"/>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471B1942" w14:textId="77777777" w:rsidR="004F6D4A" w:rsidRPr="001B396D" w:rsidRDefault="004F6D4A" w:rsidP="004F6D4A">
            <w:pPr>
              <w:spacing w:after="0" w:line="240" w:lineRule="auto"/>
              <w:rPr>
                <w:rFonts w:ascii="Calibri" w:eastAsia="Times New Roman" w:hAnsi="Calibri" w:cs="Calibri"/>
                <w:sz w:val="18"/>
                <w:szCs w:val="18"/>
                <w:lang w:eastAsia="pt-BR"/>
              </w:rPr>
            </w:pPr>
            <w:r w:rsidRPr="001B396D">
              <w:rPr>
                <w:rFonts w:ascii="Calibri" w:eastAsia="Times New Roman" w:hAnsi="Calibri" w:cs="Calibri"/>
                <w:sz w:val="18"/>
                <w:szCs w:val="18"/>
                <w:lang w:eastAsia="pt-BR"/>
              </w:rPr>
              <w:t>Restos a Pagar Não Processados</w:t>
            </w:r>
          </w:p>
        </w:tc>
        <w:tc>
          <w:tcPr>
            <w:tcW w:w="853" w:type="pct"/>
            <w:tcBorders>
              <w:top w:val="nil"/>
              <w:left w:val="nil"/>
              <w:bottom w:val="single" w:sz="4" w:space="0" w:color="auto"/>
              <w:right w:val="single" w:sz="4" w:space="0" w:color="auto"/>
            </w:tcBorders>
            <w:shd w:val="clear" w:color="auto" w:fill="auto"/>
            <w:noWrap/>
            <w:vAlign w:val="bottom"/>
            <w:hideMark/>
          </w:tcPr>
          <w:p w14:paraId="75A4C374" w14:textId="62B1D771" w:rsidR="004F6D4A" w:rsidRPr="001B396D" w:rsidRDefault="004F6D4A" w:rsidP="004F6D4A">
            <w:pPr>
              <w:spacing w:after="0" w:line="240" w:lineRule="auto"/>
              <w:jc w:val="right"/>
              <w:rPr>
                <w:rFonts w:ascii="Calibri" w:eastAsia="Times New Roman" w:hAnsi="Calibri" w:cs="Calibri"/>
                <w:sz w:val="18"/>
                <w:szCs w:val="18"/>
                <w:lang w:eastAsia="pt-BR"/>
              </w:rPr>
            </w:pPr>
            <w:r w:rsidRPr="001B396D">
              <w:rPr>
                <w:rFonts w:ascii="Calibri" w:eastAsia="Times New Roman" w:hAnsi="Calibri" w:cs="Calibri"/>
                <w:sz w:val="18"/>
                <w:szCs w:val="18"/>
                <w:lang w:eastAsia="pt-BR"/>
              </w:rPr>
              <w:t>R$</w:t>
            </w:r>
            <w:r w:rsidR="00B24736" w:rsidRPr="001B396D">
              <w:rPr>
                <w:rFonts w:ascii="Calibri" w:eastAsia="Times New Roman" w:hAnsi="Calibri" w:cs="Calibri"/>
                <w:sz w:val="18"/>
                <w:szCs w:val="18"/>
                <w:lang w:eastAsia="pt-BR"/>
              </w:rPr>
              <w:t xml:space="preserve"> </w:t>
            </w:r>
            <w:r w:rsidR="001B396D" w:rsidRPr="001B396D">
              <w:rPr>
                <w:rFonts w:ascii="Calibri" w:eastAsia="Times New Roman" w:hAnsi="Calibri" w:cs="Calibri"/>
                <w:sz w:val="18"/>
                <w:szCs w:val="18"/>
                <w:lang w:eastAsia="pt-BR"/>
              </w:rPr>
              <w:t>9.050.389.716,18</w:t>
            </w:r>
          </w:p>
        </w:tc>
        <w:tc>
          <w:tcPr>
            <w:tcW w:w="870" w:type="pct"/>
            <w:tcBorders>
              <w:top w:val="nil"/>
              <w:left w:val="nil"/>
              <w:bottom w:val="single" w:sz="4" w:space="0" w:color="auto"/>
              <w:right w:val="single" w:sz="4" w:space="0" w:color="auto"/>
            </w:tcBorders>
            <w:shd w:val="clear" w:color="auto" w:fill="auto"/>
            <w:noWrap/>
            <w:vAlign w:val="bottom"/>
            <w:hideMark/>
          </w:tcPr>
          <w:p w14:paraId="4CEB281C" w14:textId="54033B85" w:rsidR="004F6D4A" w:rsidRPr="001B396D" w:rsidRDefault="004F6D4A" w:rsidP="004F6D4A">
            <w:pPr>
              <w:spacing w:after="0" w:line="240" w:lineRule="auto"/>
              <w:jc w:val="right"/>
              <w:rPr>
                <w:rFonts w:ascii="Calibri" w:eastAsia="Times New Roman" w:hAnsi="Calibri" w:cs="Calibri"/>
                <w:sz w:val="18"/>
                <w:szCs w:val="18"/>
                <w:lang w:eastAsia="pt-BR"/>
              </w:rPr>
            </w:pPr>
            <w:r w:rsidRPr="001B396D">
              <w:rPr>
                <w:rFonts w:ascii="Calibri" w:eastAsia="Times New Roman" w:hAnsi="Calibri" w:cs="Calibri"/>
                <w:sz w:val="18"/>
                <w:szCs w:val="18"/>
                <w:lang w:eastAsia="pt-BR"/>
              </w:rPr>
              <w:t>R$</w:t>
            </w:r>
            <w:r w:rsidR="00B24736" w:rsidRPr="001B396D">
              <w:rPr>
                <w:rFonts w:ascii="Calibri" w:eastAsia="Times New Roman" w:hAnsi="Calibri" w:cs="Calibri"/>
                <w:sz w:val="18"/>
                <w:szCs w:val="18"/>
                <w:lang w:eastAsia="pt-BR"/>
              </w:rPr>
              <w:t xml:space="preserve"> 24.390.662,00</w:t>
            </w:r>
          </w:p>
        </w:tc>
        <w:tc>
          <w:tcPr>
            <w:tcW w:w="870" w:type="pct"/>
            <w:tcBorders>
              <w:top w:val="nil"/>
              <w:left w:val="nil"/>
              <w:bottom w:val="single" w:sz="4" w:space="0" w:color="auto"/>
              <w:right w:val="single" w:sz="4" w:space="0" w:color="auto"/>
            </w:tcBorders>
            <w:shd w:val="clear" w:color="auto" w:fill="auto"/>
            <w:noWrap/>
            <w:vAlign w:val="bottom"/>
            <w:hideMark/>
          </w:tcPr>
          <w:p w14:paraId="746E9475" w14:textId="48E7829A" w:rsidR="004F6D4A" w:rsidRPr="001B396D" w:rsidRDefault="004F6D4A" w:rsidP="004F6D4A">
            <w:pPr>
              <w:spacing w:after="0" w:line="240" w:lineRule="auto"/>
              <w:jc w:val="right"/>
              <w:rPr>
                <w:rFonts w:ascii="Calibri" w:eastAsia="Times New Roman" w:hAnsi="Calibri" w:cs="Calibri"/>
                <w:sz w:val="18"/>
                <w:szCs w:val="18"/>
                <w:lang w:eastAsia="pt-BR"/>
              </w:rPr>
            </w:pPr>
            <w:r w:rsidRPr="001B396D">
              <w:rPr>
                <w:rFonts w:ascii="Calibri" w:eastAsia="Times New Roman" w:hAnsi="Calibri" w:cs="Calibri"/>
                <w:sz w:val="18"/>
                <w:szCs w:val="18"/>
                <w:lang w:eastAsia="pt-BR"/>
              </w:rPr>
              <w:t>R$</w:t>
            </w:r>
            <w:r w:rsidR="00B24736" w:rsidRPr="001B396D">
              <w:rPr>
                <w:rFonts w:ascii="Calibri" w:eastAsia="Times New Roman" w:hAnsi="Calibri" w:cs="Calibri"/>
                <w:sz w:val="18"/>
                <w:szCs w:val="18"/>
                <w:lang w:eastAsia="pt-BR"/>
              </w:rPr>
              <w:t>4.177.742.770,54</w:t>
            </w:r>
          </w:p>
        </w:tc>
        <w:tc>
          <w:tcPr>
            <w:tcW w:w="870" w:type="pct"/>
            <w:tcBorders>
              <w:top w:val="nil"/>
              <w:left w:val="nil"/>
              <w:bottom w:val="single" w:sz="4" w:space="0" w:color="auto"/>
              <w:right w:val="single" w:sz="4" w:space="0" w:color="auto"/>
            </w:tcBorders>
            <w:shd w:val="clear" w:color="auto" w:fill="auto"/>
            <w:noWrap/>
            <w:vAlign w:val="bottom"/>
            <w:hideMark/>
          </w:tcPr>
          <w:p w14:paraId="514247FC" w14:textId="4908B4CB" w:rsidR="004F6D4A" w:rsidRPr="001B396D" w:rsidRDefault="004F6D4A" w:rsidP="00B24736">
            <w:pPr>
              <w:spacing w:after="0" w:line="240" w:lineRule="auto"/>
              <w:jc w:val="right"/>
              <w:rPr>
                <w:rFonts w:ascii="Calibri" w:eastAsia="Times New Roman" w:hAnsi="Calibri" w:cs="Calibri"/>
                <w:sz w:val="18"/>
                <w:szCs w:val="18"/>
                <w:lang w:eastAsia="pt-BR"/>
              </w:rPr>
            </w:pPr>
            <w:r w:rsidRPr="001B396D">
              <w:rPr>
                <w:rFonts w:ascii="Calibri" w:eastAsia="Times New Roman" w:hAnsi="Calibri" w:cs="Calibri"/>
                <w:sz w:val="18"/>
                <w:szCs w:val="18"/>
                <w:lang w:eastAsia="pt-BR"/>
              </w:rPr>
              <w:t>R$</w:t>
            </w:r>
            <w:r w:rsidR="00B24736" w:rsidRPr="001B396D">
              <w:rPr>
                <w:rFonts w:ascii="Calibri" w:eastAsia="Times New Roman" w:hAnsi="Calibri" w:cs="Calibri"/>
                <w:sz w:val="18"/>
                <w:szCs w:val="18"/>
                <w:lang w:eastAsia="pt-BR"/>
              </w:rPr>
              <w:t xml:space="preserve"> 3.751.122.859,68</w:t>
            </w:r>
          </w:p>
        </w:tc>
        <w:tc>
          <w:tcPr>
            <w:tcW w:w="435" w:type="pct"/>
            <w:tcBorders>
              <w:top w:val="nil"/>
              <w:left w:val="nil"/>
              <w:bottom w:val="single" w:sz="4" w:space="0" w:color="auto"/>
              <w:right w:val="single" w:sz="4" w:space="0" w:color="auto"/>
            </w:tcBorders>
            <w:shd w:val="clear" w:color="auto" w:fill="auto"/>
            <w:noWrap/>
            <w:vAlign w:val="bottom"/>
            <w:hideMark/>
          </w:tcPr>
          <w:p w14:paraId="76D07592" w14:textId="769B0D3C" w:rsidR="004F6D4A" w:rsidRPr="001B396D" w:rsidRDefault="001B396D" w:rsidP="001B396D">
            <w:pPr>
              <w:spacing w:after="0" w:line="240" w:lineRule="auto"/>
              <w:jc w:val="right"/>
              <w:rPr>
                <w:rFonts w:ascii="Calibri" w:eastAsia="Times New Roman" w:hAnsi="Calibri" w:cs="Calibri"/>
                <w:sz w:val="18"/>
                <w:szCs w:val="18"/>
                <w:lang w:eastAsia="pt-BR"/>
              </w:rPr>
            </w:pPr>
            <w:r w:rsidRPr="001B396D">
              <w:rPr>
                <w:rFonts w:ascii="Calibri" w:eastAsia="Times New Roman" w:hAnsi="Calibri" w:cs="Calibri"/>
                <w:sz w:val="18"/>
                <w:szCs w:val="18"/>
                <w:lang w:eastAsia="pt-BR"/>
              </w:rPr>
              <w:t>46,16</w:t>
            </w:r>
            <w:r w:rsidR="004F6D4A" w:rsidRPr="001B396D">
              <w:rPr>
                <w:rFonts w:ascii="Calibri" w:eastAsia="Times New Roman" w:hAnsi="Calibri" w:cs="Calibri"/>
                <w:sz w:val="18"/>
                <w:szCs w:val="18"/>
                <w:lang w:eastAsia="pt-BR"/>
              </w:rPr>
              <w:t>%</w:t>
            </w:r>
          </w:p>
        </w:tc>
      </w:tr>
      <w:tr w:rsidR="00FE5024" w:rsidRPr="001B396D" w14:paraId="6E352981" w14:textId="77777777" w:rsidTr="00525267">
        <w:trPr>
          <w:trHeight w:val="288"/>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1DCD6683" w14:textId="77777777" w:rsidR="004F6D4A" w:rsidRPr="001B396D" w:rsidRDefault="004F6D4A" w:rsidP="004F6D4A">
            <w:pPr>
              <w:spacing w:after="0" w:line="240" w:lineRule="auto"/>
              <w:rPr>
                <w:rFonts w:ascii="Calibri" w:eastAsia="Times New Roman" w:hAnsi="Calibri" w:cs="Calibri"/>
                <w:sz w:val="18"/>
                <w:szCs w:val="18"/>
                <w:lang w:eastAsia="pt-BR"/>
              </w:rPr>
            </w:pPr>
            <w:r w:rsidRPr="001B396D">
              <w:rPr>
                <w:rFonts w:ascii="Calibri" w:eastAsia="Times New Roman" w:hAnsi="Calibri" w:cs="Calibri"/>
                <w:sz w:val="18"/>
                <w:szCs w:val="18"/>
                <w:lang w:eastAsia="pt-BR"/>
              </w:rPr>
              <w:t>Restos a Pagar Processados</w:t>
            </w:r>
          </w:p>
        </w:tc>
        <w:tc>
          <w:tcPr>
            <w:tcW w:w="853" w:type="pct"/>
            <w:tcBorders>
              <w:top w:val="nil"/>
              <w:left w:val="nil"/>
              <w:bottom w:val="single" w:sz="4" w:space="0" w:color="auto"/>
              <w:right w:val="single" w:sz="4" w:space="0" w:color="auto"/>
            </w:tcBorders>
            <w:shd w:val="clear" w:color="auto" w:fill="auto"/>
            <w:noWrap/>
            <w:vAlign w:val="bottom"/>
            <w:hideMark/>
          </w:tcPr>
          <w:p w14:paraId="6BE280F6" w14:textId="30E6752A" w:rsidR="004F6D4A" w:rsidRPr="001B396D" w:rsidRDefault="004F6D4A" w:rsidP="004F6D4A">
            <w:pPr>
              <w:spacing w:after="0" w:line="240" w:lineRule="auto"/>
              <w:jc w:val="right"/>
              <w:rPr>
                <w:rFonts w:ascii="Calibri" w:eastAsia="Times New Roman" w:hAnsi="Calibri" w:cs="Calibri"/>
                <w:sz w:val="18"/>
                <w:szCs w:val="18"/>
                <w:lang w:eastAsia="pt-BR"/>
              </w:rPr>
            </w:pPr>
            <w:r w:rsidRPr="001B396D">
              <w:rPr>
                <w:rFonts w:ascii="Calibri" w:eastAsia="Times New Roman" w:hAnsi="Calibri" w:cs="Calibri"/>
                <w:sz w:val="18"/>
                <w:szCs w:val="18"/>
                <w:lang w:eastAsia="pt-BR"/>
              </w:rPr>
              <w:t>R$</w:t>
            </w:r>
            <w:r w:rsidR="00B24736" w:rsidRPr="001B396D">
              <w:rPr>
                <w:rFonts w:ascii="Calibri" w:eastAsia="Times New Roman" w:hAnsi="Calibri" w:cs="Calibri"/>
                <w:sz w:val="18"/>
                <w:szCs w:val="18"/>
                <w:lang w:eastAsia="pt-BR"/>
              </w:rPr>
              <w:t xml:space="preserve"> 572.911.293,37</w:t>
            </w:r>
          </w:p>
        </w:tc>
        <w:tc>
          <w:tcPr>
            <w:tcW w:w="870" w:type="pct"/>
            <w:tcBorders>
              <w:top w:val="nil"/>
              <w:left w:val="nil"/>
              <w:bottom w:val="single" w:sz="4" w:space="0" w:color="auto"/>
              <w:right w:val="single" w:sz="4" w:space="0" w:color="auto"/>
            </w:tcBorders>
            <w:shd w:val="clear" w:color="auto" w:fill="auto"/>
            <w:noWrap/>
            <w:vAlign w:val="bottom"/>
            <w:hideMark/>
          </w:tcPr>
          <w:p w14:paraId="6B7A413F" w14:textId="19D202A3" w:rsidR="004F6D4A" w:rsidRPr="001B396D" w:rsidRDefault="004F6D4A" w:rsidP="004F6D4A">
            <w:pPr>
              <w:spacing w:after="0" w:line="240" w:lineRule="auto"/>
              <w:jc w:val="right"/>
              <w:rPr>
                <w:rFonts w:ascii="Calibri" w:eastAsia="Times New Roman" w:hAnsi="Calibri" w:cs="Calibri"/>
                <w:sz w:val="18"/>
                <w:szCs w:val="18"/>
                <w:lang w:eastAsia="pt-BR"/>
              </w:rPr>
            </w:pPr>
            <w:r w:rsidRPr="001B396D">
              <w:rPr>
                <w:rFonts w:ascii="Calibri" w:eastAsia="Times New Roman" w:hAnsi="Calibri" w:cs="Calibri"/>
                <w:sz w:val="18"/>
                <w:szCs w:val="18"/>
                <w:lang w:eastAsia="pt-BR"/>
              </w:rPr>
              <w:t>R$</w:t>
            </w:r>
            <w:r w:rsidR="00B24736" w:rsidRPr="001B396D">
              <w:rPr>
                <w:rFonts w:ascii="Calibri" w:eastAsia="Times New Roman" w:hAnsi="Calibri" w:cs="Calibri"/>
                <w:sz w:val="18"/>
                <w:szCs w:val="18"/>
                <w:lang w:eastAsia="pt-BR"/>
              </w:rPr>
              <w:t xml:space="preserve"> 819.111,14</w:t>
            </w:r>
          </w:p>
        </w:tc>
        <w:tc>
          <w:tcPr>
            <w:tcW w:w="870" w:type="pct"/>
            <w:tcBorders>
              <w:top w:val="nil"/>
              <w:left w:val="nil"/>
              <w:bottom w:val="single" w:sz="4" w:space="0" w:color="auto"/>
              <w:right w:val="single" w:sz="4" w:space="0" w:color="auto"/>
            </w:tcBorders>
            <w:shd w:val="clear" w:color="auto" w:fill="auto"/>
            <w:noWrap/>
            <w:vAlign w:val="bottom"/>
            <w:hideMark/>
          </w:tcPr>
          <w:p w14:paraId="4C25ECAC" w14:textId="5AF84428" w:rsidR="004F6D4A" w:rsidRPr="001B396D" w:rsidRDefault="004F6D4A" w:rsidP="004F6D4A">
            <w:pPr>
              <w:spacing w:after="0" w:line="240" w:lineRule="auto"/>
              <w:jc w:val="right"/>
              <w:rPr>
                <w:rFonts w:ascii="Calibri" w:eastAsia="Times New Roman" w:hAnsi="Calibri" w:cs="Calibri"/>
                <w:sz w:val="18"/>
                <w:szCs w:val="18"/>
                <w:lang w:eastAsia="pt-BR"/>
              </w:rPr>
            </w:pPr>
            <w:r w:rsidRPr="001B396D">
              <w:rPr>
                <w:rFonts w:ascii="Calibri" w:eastAsia="Times New Roman" w:hAnsi="Calibri" w:cs="Calibri"/>
                <w:sz w:val="18"/>
                <w:szCs w:val="18"/>
                <w:lang w:eastAsia="pt-BR"/>
              </w:rPr>
              <w:t>R$</w:t>
            </w:r>
            <w:r w:rsidR="00B24736" w:rsidRPr="001B396D">
              <w:rPr>
                <w:rFonts w:ascii="Calibri" w:eastAsia="Times New Roman" w:hAnsi="Calibri" w:cs="Calibri"/>
                <w:sz w:val="18"/>
                <w:szCs w:val="18"/>
                <w:lang w:eastAsia="pt-BR"/>
              </w:rPr>
              <w:t xml:space="preserve"> 40.730.509,99</w:t>
            </w:r>
          </w:p>
        </w:tc>
        <w:tc>
          <w:tcPr>
            <w:tcW w:w="870" w:type="pct"/>
            <w:tcBorders>
              <w:top w:val="nil"/>
              <w:left w:val="nil"/>
              <w:bottom w:val="single" w:sz="4" w:space="0" w:color="auto"/>
              <w:right w:val="single" w:sz="4" w:space="0" w:color="auto"/>
            </w:tcBorders>
            <w:shd w:val="clear" w:color="auto" w:fill="auto"/>
            <w:noWrap/>
            <w:vAlign w:val="bottom"/>
            <w:hideMark/>
          </w:tcPr>
          <w:p w14:paraId="65F553C8" w14:textId="174D31BF" w:rsidR="004F6D4A" w:rsidRPr="001B396D" w:rsidRDefault="004F6D4A" w:rsidP="00B24736">
            <w:pPr>
              <w:spacing w:after="0" w:line="240" w:lineRule="auto"/>
              <w:jc w:val="right"/>
              <w:rPr>
                <w:rFonts w:ascii="Calibri" w:eastAsia="Times New Roman" w:hAnsi="Calibri" w:cs="Calibri"/>
                <w:sz w:val="18"/>
                <w:szCs w:val="18"/>
                <w:lang w:eastAsia="pt-BR"/>
              </w:rPr>
            </w:pPr>
            <w:r w:rsidRPr="001B396D">
              <w:rPr>
                <w:rFonts w:ascii="Calibri" w:eastAsia="Times New Roman" w:hAnsi="Calibri" w:cs="Calibri"/>
                <w:sz w:val="18"/>
                <w:szCs w:val="18"/>
                <w:lang w:eastAsia="pt-BR"/>
              </w:rPr>
              <w:t>R$</w:t>
            </w:r>
            <w:r w:rsidR="00B24736" w:rsidRPr="001B396D">
              <w:rPr>
                <w:rFonts w:ascii="Calibri" w:eastAsia="Times New Roman" w:hAnsi="Calibri" w:cs="Calibri"/>
                <w:sz w:val="18"/>
                <w:szCs w:val="18"/>
                <w:lang w:eastAsia="pt-BR"/>
              </w:rPr>
              <w:t xml:space="preserve"> 531.361.672,24</w:t>
            </w:r>
          </w:p>
        </w:tc>
        <w:tc>
          <w:tcPr>
            <w:tcW w:w="435" w:type="pct"/>
            <w:tcBorders>
              <w:top w:val="nil"/>
              <w:left w:val="nil"/>
              <w:bottom w:val="single" w:sz="4" w:space="0" w:color="auto"/>
              <w:right w:val="single" w:sz="4" w:space="0" w:color="auto"/>
            </w:tcBorders>
            <w:shd w:val="clear" w:color="auto" w:fill="auto"/>
            <w:noWrap/>
            <w:vAlign w:val="bottom"/>
            <w:hideMark/>
          </w:tcPr>
          <w:p w14:paraId="0F9BFC92" w14:textId="2C346B2A" w:rsidR="004F6D4A" w:rsidRPr="001B396D" w:rsidRDefault="001B396D" w:rsidP="004F6D4A">
            <w:pPr>
              <w:spacing w:after="0" w:line="240" w:lineRule="auto"/>
              <w:jc w:val="right"/>
              <w:rPr>
                <w:rFonts w:ascii="Calibri" w:eastAsia="Times New Roman" w:hAnsi="Calibri" w:cs="Calibri"/>
                <w:sz w:val="18"/>
                <w:szCs w:val="18"/>
                <w:lang w:eastAsia="pt-BR"/>
              </w:rPr>
            </w:pPr>
            <w:r w:rsidRPr="001B396D">
              <w:rPr>
                <w:rFonts w:ascii="Calibri" w:eastAsia="Times New Roman" w:hAnsi="Calibri" w:cs="Calibri"/>
                <w:sz w:val="18"/>
                <w:szCs w:val="18"/>
                <w:lang w:eastAsia="pt-BR"/>
              </w:rPr>
              <w:t>7,11%</w:t>
            </w:r>
            <w:r w:rsidR="004F6D4A" w:rsidRPr="001B396D">
              <w:rPr>
                <w:rFonts w:ascii="Calibri" w:eastAsia="Times New Roman" w:hAnsi="Calibri" w:cs="Calibri"/>
                <w:sz w:val="18"/>
                <w:szCs w:val="18"/>
                <w:lang w:eastAsia="pt-BR"/>
              </w:rPr>
              <w:t>%</w:t>
            </w:r>
          </w:p>
        </w:tc>
      </w:tr>
      <w:tr w:rsidR="00FE5024" w:rsidRPr="001B396D" w14:paraId="6F7A28E4" w14:textId="77777777" w:rsidTr="00525267">
        <w:trPr>
          <w:trHeight w:val="288"/>
        </w:trPr>
        <w:tc>
          <w:tcPr>
            <w:tcW w:w="1101" w:type="pct"/>
            <w:tcBorders>
              <w:top w:val="nil"/>
              <w:left w:val="single" w:sz="4" w:space="0" w:color="auto"/>
              <w:bottom w:val="single" w:sz="4" w:space="0" w:color="auto"/>
              <w:right w:val="single" w:sz="4" w:space="0" w:color="auto"/>
            </w:tcBorders>
            <w:shd w:val="clear" w:color="000000" w:fill="9BC2E6"/>
            <w:noWrap/>
            <w:vAlign w:val="bottom"/>
            <w:hideMark/>
          </w:tcPr>
          <w:p w14:paraId="08862A1C" w14:textId="77777777" w:rsidR="004F6D4A" w:rsidRPr="001B396D" w:rsidRDefault="004F6D4A" w:rsidP="004F6D4A">
            <w:pPr>
              <w:spacing w:after="0" w:line="240" w:lineRule="auto"/>
              <w:rPr>
                <w:rFonts w:ascii="Calibri" w:eastAsia="Times New Roman" w:hAnsi="Calibri" w:cs="Calibri"/>
                <w:b/>
                <w:bCs/>
                <w:sz w:val="18"/>
                <w:szCs w:val="18"/>
                <w:lang w:eastAsia="pt-BR"/>
              </w:rPr>
            </w:pPr>
            <w:r w:rsidRPr="001B396D">
              <w:rPr>
                <w:rFonts w:ascii="Calibri" w:eastAsia="Times New Roman" w:hAnsi="Calibri" w:cs="Calibri"/>
                <w:b/>
                <w:bCs/>
                <w:sz w:val="18"/>
                <w:szCs w:val="18"/>
                <w:lang w:eastAsia="pt-BR"/>
              </w:rPr>
              <w:t>Total</w:t>
            </w:r>
          </w:p>
        </w:tc>
        <w:tc>
          <w:tcPr>
            <w:tcW w:w="853" w:type="pct"/>
            <w:tcBorders>
              <w:top w:val="nil"/>
              <w:left w:val="nil"/>
              <w:bottom w:val="single" w:sz="4" w:space="0" w:color="auto"/>
              <w:right w:val="single" w:sz="4" w:space="0" w:color="auto"/>
            </w:tcBorders>
            <w:shd w:val="clear" w:color="000000" w:fill="9BC2E6"/>
            <w:noWrap/>
            <w:vAlign w:val="bottom"/>
            <w:hideMark/>
          </w:tcPr>
          <w:p w14:paraId="1E0A2B8C" w14:textId="6BC030C3" w:rsidR="004F6D4A" w:rsidRPr="001B396D" w:rsidRDefault="004F6D4A" w:rsidP="001B396D">
            <w:pPr>
              <w:spacing w:after="0" w:line="240" w:lineRule="auto"/>
              <w:jc w:val="right"/>
              <w:rPr>
                <w:rFonts w:ascii="Calibri" w:eastAsia="Times New Roman" w:hAnsi="Calibri" w:cs="Calibri"/>
                <w:b/>
                <w:bCs/>
                <w:sz w:val="18"/>
                <w:szCs w:val="18"/>
                <w:lang w:eastAsia="pt-BR"/>
              </w:rPr>
            </w:pPr>
            <w:r w:rsidRPr="001B396D">
              <w:rPr>
                <w:rFonts w:ascii="Calibri" w:eastAsia="Times New Roman" w:hAnsi="Calibri" w:cs="Calibri"/>
                <w:b/>
                <w:bCs/>
                <w:sz w:val="18"/>
                <w:szCs w:val="18"/>
                <w:lang w:eastAsia="pt-BR"/>
              </w:rPr>
              <w:t>R$</w:t>
            </w:r>
            <w:r w:rsidR="00B24736" w:rsidRPr="001B396D">
              <w:rPr>
                <w:rFonts w:ascii="Calibri" w:eastAsia="Times New Roman" w:hAnsi="Calibri" w:cs="Calibri"/>
                <w:b/>
                <w:bCs/>
                <w:sz w:val="18"/>
                <w:szCs w:val="18"/>
                <w:lang w:eastAsia="pt-BR"/>
              </w:rPr>
              <w:t xml:space="preserve"> </w:t>
            </w:r>
            <w:r w:rsidR="001B396D" w:rsidRPr="001B396D">
              <w:rPr>
                <w:rFonts w:ascii="Calibri" w:eastAsia="Times New Roman" w:hAnsi="Calibri" w:cs="Calibri"/>
                <w:b/>
                <w:bCs/>
                <w:sz w:val="18"/>
                <w:szCs w:val="18"/>
                <w:lang w:eastAsia="pt-BR"/>
              </w:rPr>
              <w:t>9.623.301.009,55</w:t>
            </w:r>
          </w:p>
        </w:tc>
        <w:tc>
          <w:tcPr>
            <w:tcW w:w="870" w:type="pct"/>
            <w:tcBorders>
              <w:top w:val="nil"/>
              <w:left w:val="nil"/>
              <w:bottom w:val="single" w:sz="4" w:space="0" w:color="auto"/>
              <w:right w:val="single" w:sz="4" w:space="0" w:color="auto"/>
            </w:tcBorders>
            <w:shd w:val="clear" w:color="000000" w:fill="9BC2E6"/>
            <w:noWrap/>
            <w:vAlign w:val="bottom"/>
            <w:hideMark/>
          </w:tcPr>
          <w:p w14:paraId="07355641" w14:textId="128232CB" w:rsidR="004F6D4A" w:rsidRPr="001B396D" w:rsidRDefault="004F6D4A" w:rsidP="00B24736">
            <w:pPr>
              <w:spacing w:after="0" w:line="240" w:lineRule="auto"/>
              <w:jc w:val="right"/>
              <w:rPr>
                <w:rFonts w:ascii="Calibri" w:eastAsia="Times New Roman" w:hAnsi="Calibri" w:cs="Calibri"/>
                <w:b/>
                <w:bCs/>
                <w:sz w:val="18"/>
                <w:szCs w:val="18"/>
                <w:lang w:eastAsia="pt-BR"/>
              </w:rPr>
            </w:pPr>
            <w:r w:rsidRPr="001B396D">
              <w:rPr>
                <w:rFonts w:ascii="Calibri" w:eastAsia="Times New Roman" w:hAnsi="Calibri" w:cs="Calibri"/>
                <w:b/>
                <w:bCs/>
                <w:sz w:val="18"/>
                <w:szCs w:val="18"/>
                <w:lang w:eastAsia="pt-BR"/>
              </w:rPr>
              <w:t>R$</w:t>
            </w:r>
            <w:r w:rsidR="00B24736" w:rsidRPr="001B396D">
              <w:rPr>
                <w:rFonts w:ascii="Calibri" w:eastAsia="Times New Roman" w:hAnsi="Calibri" w:cs="Calibri"/>
                <w:b/>
                <w:bCs/>
                <w:sz w:val="18"/>
                <w:szCs w:val="18"/>
                <w:lang w:eastAsia="pt-BR"/>
              </w:rPr>
              <w:t xml:space="preserve"> 25.209.773,14</w:t>
            </w:r>
          </w:p>
        </w:tc>
        <w:tc>
          <w:tcPr>
            <w:tcW w:w="870" w:type="pct"/>
            <w:tcBorders>
              <w:top w:val="nil"/>
              <w:left w:val="nil"/>
              <w:bottom w:val="single" w:sz="4" w:space="0" w:color="auto"/>
              <w:right w:val="single" w:sz="4" w:space="0" w:color="auto"/>
            </w:tcBorders>
            <w:shd w:val="clear" w:color="000000" w:fill="9BC2E6"/>
            <w:noWrap/>
            <w:vAlign w:val="bottom"/>
            <w:hideMark/>
          </w:tcPr>
          <w:p w14:paraId="243ABE87" w14:textId="5693C450" w:rsidR="004F6D4A" w:rsidRPr="001B396D" w:rsidRDefault="004F6D4A" w:rsidP="00B24736">
            <w:pPr>
              <w:spacing w:after="0" w:line="240" w:lineRule="auto"/>
              <w:jc w:val="right"/>
              <w:rPr>
                <w:rFonts w:ascii="Calibri" w:eastAsia="Times New Roman" w:hAnsi="Calibri" w:cs="Calibri"/>
                <w:b/>
                <w:bCs/>
                <w:sz w:val="18"/>
                <w:szCs w:val="18"/>
                <w:lang w:eastAsia="pt-BR"/>
              </w:rPr>
            </w:pPr>
            <w:r w:rsidRPr="001B396D">
              <w:rPr>
                <w:rFonts w:ascii="Calibri" w:eastAsia="Times New Roman" w:hAnsi="Calibri" w:cs="Calibri"/>
                <w:b/>
                <w:bCs/>
                <w:sz w:val="18"/>
                <w:szCs w:val="18"/>
                <w:lang w:eastAsia="pt-BR"/>
              </w:rPr>
              <w:t>R$</w:t>
            </w:r>
            <w:r w:rsidR="00B24736" w:rsidRPr="001B396D">
              <w:rPr>
                <w:rFonts w:ascii="Calibri" w:eastAsia="Times New Roman" w:hAnsi="Calibri" w:cs="Calibri"/>
                <w:b/>
                <w:bCs/>
                <w:sz w:val="18"/>
                <w:szCs w:val="18"/>
                <w:lang w:eastAsia="pt-BR"/>
              </w:rPr>
              <w:t xml:space="preserve"> 4.218.473.280,53</w:t>
            </w:r>
          </w:p>
        </w:tc>
        <w:tc>
          <w:tcPr>
            <w:tcW w:w="870" w:type="pct"/>
            <w:tcBorders>
              <w:top w:val="nil"/>
              <w:left w:val="nil"/>
              <w:bottom w:val="single" w:sz="4" w:space="0" w:color="auto"/>
              <w:right w:val="single" w:sz="4" w:space="0" w:color="auto"/>
            </w:tcBorders>
            <w:shd w:val="clear" w:color="000000" w:fill="9BC2E6"/>
            <w:noWrap/>
            <w:vAlign w:val="bottom"/>
            <w:hideMark/>
          </w:tcPr>
          <w:p w14:paraId="7CABFC62" w14:textId="7EDCB69C" w:rsidR="004F6D4A" w:rsidRPr="001B396D" w:rsidRDefault="00F067D8" w:rsidP="00B24736">
            <w:pPr>
              <w:spacing w:after="0" w:line="240" w:lineRule="auto"/>
              <w:jc w:val="right"/>
              <w:rPr>
                <w:rFonts w:ascii="Calibri" w:eastAsia="Times New Roman" w:hAnsi="Calibri" w:cs="Calibri"/>
                <w:b/>
                <w:bCs/>
                <w:sz w:val="18"/>
                <w:szCs w:val="18"/>
                <w:lang w:eastAsia="pt-BR"/>
              </w:rPr>
            </w:pPr>
            <w:r w:rsidRPr="001B396D">
              <w:rPr>
                <w:rFonts w:ascii="Calibri" w:eastAsia="Times New Roman" w:hAnsi="Calibri" w:cs="Calibri"/>
                <w:b/>
                <w:bCs/>
                <w:sz w:val="18"/>
                <w:szCs w:val="18"/>
                <w:lang w:eastAsia="pt-BR"/>
              </w:rPr>
              <w:t>R$</w:t>
            </w:r>
            <w:r w:rsidR="00B24736" w:rsidRPr="001B396D">
              <w:rPr>
                <w:rFonts w:ascii="Calibri" w:eastAsia="Times New Roman" w:hAnsi="Calibri" w:cs="Calibri"/>
                <w:b/>
                <w:bCs/>
                <w:sz w:val="18"/>
                <w:szCs w:val="18"/>
                <w:lang w:eastAsia="pt-BR"/>
              </w:rPr>
              <w:t xml:space="preserve"> 4.282.484.531,92</w:t>
            </w:r>
          </w:p>
        </w:tc>
        <w:tc>
          <w:tcPr>
            <w:tcW w:w="435" w:type="pct"/>
            <w:tcBorders>
              <w:top w:val="nil"/>
              <w:left w:val="nil"/>
              <w:bottom w:val="single" w:sz="4" w:space="0" w:color="auto"/>
              <w:right w:val="single" w:sz="4" w:space="0" w:color="auto"/>
            </w:tcBorders>
            <w:shd w:val="clear" w:color="000000" w:fill="9BC2E6"/>
            <w:noWrap/>
            <w:vAlign w:val="bottom"/>
            <w:hideMark/>
          </w:tcPr>
          <w:p w14:paraId="6CFE3668" w14:textId="08AFE69E" w:rsidR="004F6D4A" w:rsidRPr="001B396D" w:rsidRDefault="001B396D" w:rsidP="00F067D8">
            <w:pPr>
              <w:spacing w:after="0" w:line="240" w:lineRule="auto"/>
              <w:jc w:val="right"/>
              <w:rPr>
                <w:rFonts w:ascii="Calibri" w:eastAsia="Times New Roman" w:hAnsi="Calibri" w:cs="Calibri"/>
                <w:b/>
                <w:bCs/>
                <w:sz w:val="18"/>
                <w:szCs w:val="18"/>
                <w:lang w:eastAsia="pt-BR"/>
              </w:rPr>
            </w:pPr>
            <w:r w:rsidRPr="001B396D">
              <w:rPr>
                <w:rFonts w:ascii="Calibri" w:eastAsia="Times New Roman" w:hAnsi="Calibri" w:cs="Calibri"/>
                <w:b/>
                <w:bCs/>
                <w:sz w:val="18"/>
                <w:szCs w:val="18"/>
                <w:lang w:eastAsia="pt-BR"/>
              </w:rPr>
              <w:t>44,50</w:t>
            </w:r>
            <w:r w:rsidR="004F6D4A" w:rsidRPr="001B396D">
              <w:rPr>
                <w:rFonts w:ascii="Calibri" w:eastAsia="Times New Roman" w:hAnsi="Calibri" w:cs="Calibri"/>
                <w:b/>
                <w:bCs/>
                <w:sz w:val="18"/>
                <w:szCs w:val="18"/>
                <w:lang w:eastAsia="pt-BR"/>
              </w:rPr>
              <w:t>%</w:t>
            </w:r>
          </w:p>
        </w:tc>
      </w:tr>
    </w:tbl>
    <w:p w14:paraId="6703EC6E" w14:textId="10F273F5" w:rsidR="006F5412" w:rsidRPr="001B396D" w:rsidRDefault="00363C76" w:rsidP="00EC3988">
      <w:pPr>
        <w:autoSpaceDE w:val="0"/>
        <w:autoSpaceDN w:val="0"/>
        <w:adjustRightInd w:val="0"/>
        <w:spacing w:after="0" w:line="240" w:lineRule="auto"/>
        <w:ind w:right="60"/>
        <w:jc w:val="both"/>
        <w:rPr>
          <w:rFonts w:ascii="Calibri" w:hAnsi="Calibri" w:cs="Calibri"/>
          <w:bCs/>
          <w:sz w:val="16"/>
          <w:szCs w:val="16"/>
          <w:lang w:val="pt"/>
        </w:rPr>
      </w:pPr>
      <w:r w:rsidRPr="001B396D">
        <w:rPr>
          <w:rFonts w:ascii="Calibri" w:hAnsi="Calibri" w:cs="Calibri"/>
          <w:bCs/>
          <w:sz w:val="16"/>
          <w:szCs w:val="16"/>
          <w:lang w:val="pt"/>
        </w:rPr>
        <w:t>Fonte SIAFI.</w:t>
      </w:r>
    </w:p>
    <w:p w14:paraId="3B53174B" w14:textId="77777777" w:rsidR="00DF6540" w:rsidRPr="00FE5024" w:rsidRDefault="00DF6540" w:rsidP="005440B5">
      <w:pPr>
        <w:autoSpaceDE w:val="0"/>
        <w:autoSpaceDN w:val="0"/>
        <w:adjustRightInd w:val="0"/>
        <w:spacing w:after="0" w:line="240" w:lineRule="auto"/>
        <w:ind w:right="60" w:firstLine="1276"/>
        <w:jc w:val="both"/>
        <w:rPr>
          <w:rFonts w:ascii="Calibri" w:hAnsi="Calibri" w:cs="Calibri"/>
          <w:b/>
          <w:bCs/>
          <w:i/>
          <w:color w:val="FF0000"/>
          <w:highlight w:val="yellow"/>
          <w:lang w:val="pt"/>
        </w:rPr>
      </w:pPr>
    </w:p>
    <w:p w14:paraId="09880C5D" w14:textId="0866A0DB" w:rsidR="00D055F3" w:rsidRPr="001B396D" w:rsidRDefault="00D055F3" w:rsidP="00D055F3">
      <w:pPr>
        <w:autoSpaceDE w:val="0"/>
        <w:autoSpaceDN w:val="0"/>
        <w:adjustRightInd w:val="0"/>
        <w:spacing w:after="0" w:line="240" w:lineRule="auto"/>
        <w:ind w:right="60" w:firstLine="1276"/>
        <w:jc w:val="both"/>
        <w:rPr>
          <w:rFonts w:ascii="Calibri" w:hAnsi="Calibri" w:cs="Calibri"/>
          <w:lang w:val="pt"/>
        </w:rPr>
      </w:pPr>
      <w:r w:rsidRPr="001B396D">
        <w:rPr>
          <w:rFonts w:ascii="Calibri" w:hAnsi="Calibri" w:cs="Calibri"/>
          <w:lang w:val="pt"/>
        </w:rPr>
        <w:t xml:space="preserve">Conforme quadro acima, o Ministério executou e pagou </w:t>
      </w:r>
      <w:r w:rsidR="001B396D" w:rsidRPr="001B396D">
        <w:rPr>
          <w:rFonts w:ascii="Calibri" w:hAnsi="Calibri" w:cs="Calibri"/>
          <w:lang w:val="pt"/>
        </w:rPr>
        <w:t>no primeiro trimestre</w:t>
      </w:r>
      <w:r w:rsidRPr="001B396D">
        <w:rPr>
          <w:rFonts w:ascii="Calibri" w:hAnsi="Calibri" w:cs="Calibri"/>
          <w:lang w:val="pt"/>
        </w:rPr>
        <w:t xml:space="preserve"> cerca de </w:t>
      </w:r>
      <w:r w:rsidR="001B396D" w:rsidRPr="001B396D">
        <w:rPr>
          <w:rFonts w:ascii="Calibri" w:hAnsi="Calibri" w:cs="Calibri"/>
          <w:lang w:val="pt"/>
        </w:rPr>
        <w:t>44,50</w:t>
      </w:r>
      <w:r w:rsidRPr="001B396D">
        <w:rPr>
          <w:rFonts w:ascii="Calibri" w:hAnsi="Calibri" w:cs="Calibri"/>
          <w:lang w:val="pt"/>
        </w:rPr>
        <w:t>% dos restos a pagar inscritos</w:t>
      </w:r>
      <w:r w:rsidR="001B396D" w:rsidRPr="001B396D">
        <w:rPr>
          <w:rFonts w:ascii="Calibri" w:hAnsi="Calibri" w:cs="Calibri"/>
          <w:lang w:val="pt"/>
        </w:rPr>
        <w:t>.</w:t>
      </w:r>
    </w:p>
    <w:p w14:paraId="364BDDD9" w14:textId="77777777" w:rsidR="003E5786" w:rsidRPr="00FE5024" w:rsidRDefault="003E5786" w:rsidP="00EC3988">
      <w:pPr>
        <w:autoSpaceDE w:val="0"/>
        <w:autoSpaceDN w:val="0"/>
        <w:adjustRightInd w:val="0"/>
        <w:spacing w:after="0" w:line="240" w:lineRule="auto"/>
        <w:ind w:right="60"/>
        <w:jc w:val="both"/>
        <w:rPr>
          <w:rFonts w:ascii="Calibri" w:hAnsi="Calibri" w:cs="Calibri"/>
          <w:bCs/>
          <w:color w:val="FF0000"/>
          <w:sz w:val="16"/>
          <w:szCs w:val="16"/>
          <w:lang w:val="pt"/>
        </w:rPr>
      </w:pPr>
    </w:p>
    <w:p w14:paraId="4D57D03C" w14:textId="64571595" w:rsidR="00CE5C5F" w:rsidRPr="00E14400" w:rsidRDefault="004C1EA7" w:rsidP="00147B88">
      <w:pPr>
        <w:autoSpaceDE w:val="0"/>
        <w:autoSpaceDN w:val="0"/>
        <w:adjustRightInd w:val="0"/>
        <w:spacing w:after="0" w:line="240" w:lineRule="auto"/>
        <w:ind w:right="60"/>
        <w:jc w:val="center"/>
        <w:rPr>
          <w:rFonts w:ascii="Calibri" w:hAnsi="Calibri" w:cs="Calibri"/>
          <w:b/>
          <w:bCs/>
          <w:i/>
          <w:sz w:val="30"/>
          <w:szCs w:val="30"/>
          <w:u w:val="single"/>
          <w:lang w:val="pt"/>
        </w:rPr>
      </w:pPr>
      <w:r w:rsidRPr="00E14400">
        <w:rPr>
          <w:rFonts w:ascii="Calibri" w:hAnsi="Calibri" w:cs="Calibri"/>
          <w:b/>
          <w:bCs/>
          <w:i/>
          <w:sz w:val="30"/>
          <w:szCs w:val="30"/>
          <w:u w:val="single"/>
          <w:lang w:val="pt"/>
        </w:rPr>
        <w:t xml:space="preserve">Notas Explicativas da </w:t>
      </w:r>
      <w:r w:rsidR="0083618F" w:rsidRPr="00E14400">
        <w:rPr>
          <w:rFonts w:ascii="Calibri" w:hAnsi="Calibri" w:cs="Calibri"/>
          <w:b/>
          <w:bCs/>
          <w:i/>
          <w:sz w:val="30"/>
          <w:szCs w:val="30"/>
          <w:u w:val="single"/>
          <w:lang w:val="pt"/>
        </w:rPr>
        <w:t>D</w:t>
      </w:r>
      <w:r w:rsidR="00CF1ED0" w:rsidRPr="00E14400">
        <w:rPr>
          <w:rFonts w:ascii="Calibri" w:hAnsi="Calibri" w:cs="Calibri"/>
          <w:b/>
          <w:bCs/>
          <w:i/>
          <w:sz w:val="30"/>
          <w:szCs w:val="30"/>
          <w:u w:val="single"/>
          <w:lang w:val="pt"/>
        </w:rPr>
        <w:t xml:space="preserve">emonstração das </w:t>
      </w:r>
      <w:r w:rsidR="0083618F" w:rsidRPr="00E14400">
        <w:rPr>
          <w:rFonts w:ascii="Calibri" w:hAnsi="Calibri" w:cs="Calibri"/>
          <w:b/>
          <w:bCs/>
          <w:i/>
          <w:sz w:val="30"/>
          <w:szCs w:val="30"/>
          <w:u w:val="single"/>
          <w:lang w:val="pt"/>
        </w:rPr>
        <w:t>V</w:t>
      </w:r>
      <w:r w:rsidR="00CF1ED0" w:rsidRPr="00E14400">
        <w:rPr>
          <w:rFonts w:ascii="Calibri" w:hAnsi="Calibri" w:cs="Calibri"/>
          <w:b/>
          <w:bCs/>
          <w:i/>
          <w:sz w:val="30"/>
          <w:szCs w:val="30"/>
          <w:u w:val="single"/>
          <w:lang w:val="pt"/>
        </w:rPr>
        <w:t xml:space="preserve">ariações </w:t>
      </w:r>
      <w:r w:rsidR="0083618F" w:rsidRPr="00E14400">
        <w:rPr>
          <w:rFonts w:ascii="Calibri" w:hAnsi="Calibri" w:cs="Calibri"/>
          <w:b/>
          <w:bCs/>
          <w:i/>
          <w:sz w:val="30"/>
          <w:szCs w:val="30"/>
          <w:u w:val="single"/>
          <w:lang w:val="pt"/>
        </w:rPr>
        <w:t>P</w:t>
      </w:r>
      <w:r w:rsidR="00CF1ED0" w:rsidRPr="00E14400">
        <w:rPr>
          <w:rFonts w:ascii="Calibri" w:hAnsi="Calibri" w:cs="Calibri"/>
          <w:b/>
          <w:bCs/>
          <w:i/>
          <w:sz w:val="30"/>
          <w:szCs w:val="30"/>
          <w:u w:val="single"/>
          <w:lang w:val="pt"/>
        </w:rPr>
        <w:t>atrimoniais</w:t>
      </w:r>
    </w:p>
    <w:p w14:paraId="6FE7EDAB" w14:textId="77777777" w:rsidR="00DB439E" w:rsidRPr="00E14400" w:rsidRDefault="00DB439E" w:rsidP="00EC3988">
      <w:pPr>
        <w:autoSpaceDE w:val="0"/>
        <w:autoSpaceDN w:val="0"/>
        <w:adjustRightInd w:val="0"/>
        <w:spacing w:after="0" w:line="240" w:lineRule="auto"/>
        <w:ind w:right="60"/>
        <w:jc w:val="both"/>
        <w:rPr>
          <w:rFonts w:ascii="Calibri" w:hAnsi="Calibri" w:cs="Calibri"/>
          <w:b/>
          <w:bCs/>
          <w:lang w:val="pt"/>
        </w:rPr>
      </w:pPr>
    </w:p>
    <w:p w14:paraId="354C0BE4" w14:textId="0DE951FD" w:rsidR="004434D4" w:rsidRPr="00E14400" w:rsidRDefault="004434D4" w:rsidP="00EC3988">
      <w:pPr>
        <w:autoSpaceDE w:val="0"/>
        <w:autoSpaceDN w:val="0"/>
        <w:adjustRightInd w:val="0"/>
        <w:spacing w:after="0" w:line="240" w:lineRule="auto"/>
        <w:ind w:right="60" w:firstLine="1276"/>
        <w:jc w:val="both"/>
        <w:rPr>
          <w:rFonts w:ascii="Calibri" w:hAnsi="Calibri" w:cs="Calibri"/>
          <w:lang w:val="pt"/>
        </w:rPr>
      </w:pPr>
      <w:r w:rsidRPr="00E14400">
        <w:rPr>
          <w:rFonts w:ascii="Calibri" w:hAnsi="Calibri" w:cs="Calibri"/>
          <w:lang w:val="pt"/>
        </w:rPr>
        <w:t>A Demonstração das Variações Patrimoniais (DVP) evidencia as alterações verificadas no patrimônio, resultantes ou independentes da execução orçamentária, e indica o resultado patrimonial do exercício.</w:t>
      </w:r>
    </w:p>
    <w:p w14:paraId="12C3A4AC" w14:textId="5C1EAEB6" w:rsidR="00636BEC" w:rsidRPr="00E14400" w:rsidRDefault="00636BEC" w:rsidP="00EC3988">
      <w:pPr>
        <w:autoSpaceDE w:val="0"/>
        <w:autoSpaceDN w:val="0"/>
        <w:adjustRightInd w:val="0"/>
        <w:spacing w:after="0" w:line="240" w:lineRule="auto"/>
        <w:ind w:right="60" w:firstLine="1276"/>
        <w:jc w:val="both"/>
        <w:rPr>
          <w:rFonts w:ascii="Calibri" w:hAnsi="Calibri" w:cs="Calibri"/>
          <w:lang w:val="pt"/>
        </w:rPr>
      </w:pPr>
      <w:r w:rsidRPr="00E14400">
        <w:rPr>
          <w:rFonts w:ascii="Calibri" w:hAnsi="Calibri" w:cs="Calibri"/>
          <w:lang w:val="pt"/>
        </w:rPr>
        <w:t>Seguem alguns apontamentos essenciais para a análise do demonstrativo:</w:t>
      </w:r>
    </w:p>
    <w:p w14:paraId="4171035E" w14:textId="77777777" w:rsidR="004434D4" w:rsidRPr="00E14400" w:rsidRDefault="004434D4" w:rsidP="00EC3988">
      <w:pPr>
        <w:autoSpaceDE w:val="0"/>
        <w:autoSpaceDN w:val="0"/>
        <w:adjustRightInd w:val="0"/>
        <w:spacing w:after="0" w:line="240" w:lineRule="auto"/>
        <w:ind w:right="60" w:firstLine="1276"/>
        <w:jc w:val="both"/>
        <w:rPr>
          <w:rFonts w:ascii="Calibri" w:hAnsi="Calibri" w:cs="Calibri"/>
          <w:lang w:val="pt"/>
        </w:rPr>
      </w:pPr>
    </w:p>
    <w:p w14:paraId="279B0950" w14:textId="77777777" w:rsidR="004434D4" w:rsidRPr="00E14400" w:rsidRDefault="004434D4" w:rsidP="00ED5EEA">
      <w:pPr>
        <w:numPr>
          <w:ilvl w:val="0"/>
          <w:numId w:val="3"/>
        </w:numPr>
        <w:autoSpaceDE w:val="0"/>
        <w:autoSpaceDN w:val="0"/>
        <w:adjustRightInd w:val="0"/>
        <w:spacing w:after="0" w:line="240" w:lineRule="auto"/>
        <w:ind w:right="60"/>
        <w:jc w:val="both"/>
        <w:rPr>
          <w:rFonts w:ascii="Calibri" w:hAnsi="Calibri" w:cs="Calibri"/>
          <w:b/>
          <w:bCs/>
          <w:lang w:val="pt"/>
        </w:rPr>
      </w:pPr>
      <w:r w:rsidRPr="00E14400">
        <w:rPr>
          <w:rFonts w:ascii="Calibri" w:hAnsi="Calibri" w:cs="Calibri"/>
          <w:b/>
          <w:bCs/>
          <w:lang w:val="pt"/>
        </w:rPr>
        <w:t>Redução ao valor recuperável no ativo imobilizado, bem como as reversões de tais reduções</w:t>
      </w:r>
    </w:p>
    <w:p w14:paraId="64FFA521" w14:textId="74DDE2AA" w:rsidR="004434D4" w:rsidRPr="00E14400" w:rsidRDefault="004434D4" w:rsidP="00EC3988">
      <w:pPr>
        <w:autoSpaceDE w:val="0"/>
        <w:autoSpaceDN w:val="0"/>
        <w:adjustRightInd w:val="0"/>
        <w:spacing w:after="0" w:line="240" w:lineRule="auto"/>
        <w:ind w:right="60" w:firstLine="1276"/>
        <w:jc w:val="both"/>
        <w:rPr>
          <w:rFonts w:ascii="Calibri" w:hAnsi="Calibri" w:cs="Calibri"/>
          <w:lang w:val="pt"/>
        </w:rPr>
      </w:pPr>
      <w:r w:rsidRPr="00E14400">
        <w:rPr>
          <w:rFonts w:ascii="Calibri" w:hAnsi="Calibri" w:cs="Calibri"/>
          <w:lang w:val="pt"/>
        </w:rPr>
        <w:t>A transição de sistema patrimonial do Ministério ocorreu recentemente e os bens imobilizados não foram reavaliados e, portanto, não houve redução ao valor recuperável. No momento em que esses bens forem reavaliados</w:t>
      </w:r>
      <w:r w:rsidR="00224D15" w:rsidRPr="00E14400">
        <w:rPr>
          <w:rFonts w:ascii="Calibri" w:hAnsi="Calibri" w:cs="Calibri"/>
          <w:lang w:val="pt"/>
        </w:rPr>
        <w:t>,</w:t>
      </w:r>
      <w:r w:rsidRPr="00E14400">
        <w:rPr>
          <w:rFonts w:ascii="Calibri" w:hAnsi="Calibri" w:cs="Calibri"/>
          <w:lang w:val="pt"/>
        </w:rPr>
        <w:t xml:space="preserve"> caso os valores contábeis registrados estejam acima do valor recuperável, serão feitos os lançamentos de redução do valor.</w:t>
      </w:r>
    </w:p>
    <w:p w14:paraId="3E6EBCD4" w14:textId="77777777" w:rsidR="004434D4" w:rsidRPr="00E14400" w:rsidRDefault="004434D4" w:rsidP="00EC3988">
      <w:pPr>
        <w:autoSpaceDE w:val="0"/>
        <w:autoSpaceDN w:val="0"/>
        <w:adjustRightInd w:val="0"/>
        <w:spacing w:after="0" w:line="240" w:lineRule="auto"/>
        <w:ind w:right="60" w:firstLine="1276"/>
        <w:jc w:val="both"/>
        <w:rPr>
          <w:rFonts w:ascii="Calibri" w:hAnsi="Calibri" w:cs="Calibri"/>
          <w:lang w:val="pt"/>
        </w:rPr>
      </w:pPr>
    </w:p>
    <w:p w14:paraId="25CDCBA0" w14:textId="35C66CEB" w:rsidR="004434D4" w:rsidRPr="00E14400" w:rsidRDefault="004434D4" w:rsidP="00ED5EEA">
      <w:pPr>
        <w:numPr>
          <w:ilvl w:val="0"/>
          <w:numId w:val="3"/>
        </w:numPr>
        <w:autoSpaceDE w:val="0"/>
        <w:autoSpaceDN w:val="0"/>
        <w:adjustRightInd w:val="0"/>
        <w:spacing w:after="0" w:line="240" w:lineRule="auto"/>
        <w:ind w:right="60"/>
        <w:jc w:val="both"/>
        <w:rPr>
          <w:rFonts w:ascii="Calibri" w:hAnsi="Calibri" w:cs="Calibri"/>
          <w:b/>
          <w:bCs/>
          <w:lang w:val="pt"/>
        </w:rPr>
      </w:pPr>
      <w:r w:rsidRPr="00E14400">
        <w:rPr>
          <w:rFonts w:ascii="Calibri" w:hAnsi="Calibri" w:cs="Calibri"/>
          <w:b/>
          <w:bCs/>
          <w:lang w:val="pt"/>
        </w:rPr>
        <w:t>Reestruturações das atividades da entidade e reversões de quaisquer provisões para gastos de reestruturação</w:t>
      </w:r>
    </w:p>
    <w:p w14:paraId="6309882C" w14:textId="3BA94E14" w:rsidR="004434D4" w:rsidRPr="00E14400" w:rsidRDefault="00506E6D" w:rsidP="00EC3988">
      <w:pPr>
        <w:autoSpaceDE w:val="0"/>
        <w:autoSpaceDN w:val="0"/>
        <w:adjustRightInd w:val="0"/>
        <w:spacing w:after="0" w:line="240" w:lineRule="auto"/>
        <w:ind w:right="60" w:firstLine="1276"/>
        <w:jc w:val="both"/>
        <w:rPr>
          <w:rFonts w:ascii="Calibri" w:hAnsi="Calibri" w:cs="Calibri"/>
          <w:lang w:val="pt"/>
        </w:rPr>
      </w:pPr>
      <w:r w:rsidRPr="00E14400">
        <w:rPr>
          <w:rFonts w:ascii="Calibri" w:hAnsi="Calibri" w:cs="Calibri"/>
          <w:lang w:val="pt"/>
        </w:rPr>
        <w:t xml:space="preserve">O </w:t>
      </w:r>
      <w:r w:rsidR="004434D4" w:rsidRPr="00E14400">
        <w:rPr>
          <w:rFonts w:ascii="Calibri" w:hAnsi="Calibri" w:cs="Calibri"/>
          <w:lang w:val="pt"/>
        </w:rPr>
        <w:t>ministério não realizou</w:t>
      </w:r>
      <w:r w:rsidR="00E14400" w:rsidRPr="00E14400">
        <w:rPr>
          <w:rFonts w:ascii="Calibri" w:hAnsi="Calibri" w:cs="Calibri"/>
          <w:lang w:val="pt"/>
        </w:rPr>
        <w:t xml:space="preserve"> para 2022</w:t>
      </w:r>
      <w:r w:rsidR="009D2410" w:rsidRPr="00E14400">
        <w:rPr>
          <w:rFonts w:ascii="Calibri" w:hAnsi="Calibri" w:cs="Calibri"/>
          <w:lang w:val="pt"/>
        </w:rPr>
        <w:t xml:space="preserve"> </w:t>
      </w:r>
      <w:r w:rsidR="004434D4" w:rsidRPr="00E14400">
        <w:rPr>
          <w:rFonts w:ascii="Calibri" w:hAnsi="Calibri" w:cs="Calibri"/>
          <w:lang w:val="pt"/>
        </w:rPr>
        <w:t>provisionamento para gastos com reestruturações (21791.02.00</w:t>
      </w:r>
      <w:r w:rsidR="00DB3DC1" w:rsidRPr="00E14400">
        <w:rPr>
          <w:rFonts w:ascii="Calibri" w:hAnsi="Calibri" w:cs="Calibri"/>
          <w:lang w:val="pt"/>
        </w:rPr>
        <w:t xml:space="preserve"> – Provisão para Reestruturação</w:t>
      </w:r>
      <w:r w:rsidR="004434D4" w:rsidRPr="00E14400">
        <w:rPr>
          <w:rFonts w:ascii="Calibri" w:hAnsi="Calibri" w:cs="Calibri"/>
          <w:lang w:val="pt"/>
        </w:rPr>
        <w:t>) e, portanto,</w:t>
      </w:r>
      <w:r w:rsidR="009D2410" w:rsidRPr="00E14400">
        <w:rPr>
          <w:rFonts w:ascii="Calibri" w:hAnsi="Calibri" w:cs="Calibri"/>
          <w:lang w:val="pt"/>
        </w:rPr>
        <w:t xml:space="preserve"> também</w:t>
      </w:r>
      <w:r w:rsidR="004434D4" w:rsidRPr="00E14400">
        <w:rPr>
          <w:rFonts w:ascii="Calibri" w:hAnsi="Calibri" w:cs="Calibri"/>
          <w:lang w:val="pt"/>
        </w:rPr>
        <w:t xml:space="preserve"> não foi</w:t>
      </w:r>
      <w:r w:rsidR="009D2410" w:rsidRPr="00E14400">
        <w:rPr>
          <w:rFonts w:ascii="Calibri" w:hAnsi="Calibri" w:cs="Calibri"/>
          <w:lang w:val="pt"/>
        </w:rPr>
        <w:t xml:space="preserve"> realizado </w:t>
      </w:r>
      <w:r w:rsidR="004434D4" w:rsidRPr="00E14400">
        <w:rPr>
          <w:rFonts w:ascii="Calibri" w:hAnsi="Calibri" w:cs="Calibri"/>
          <w:lang w:val="pt"/>
        </w:rPr>
        <w:t>qualquer lançamento de baixa nessa conta.</w:t>
      </w:r>
    </w:p>
    <w:p w14:paraId="7FB9F206" w14:textId="77777777" w:rsidR="004434D4" w:rsidRPr="00E14400" w:rsidRDefault="004434D4" w:rsidP="00EC3988">
      <w:pPr>
        <w:autoSpaceDE w:val="0"/>
        <w:autoSpaceDN w:val="0"/>
        <w:adjustRightInd w:val="0"/>
        <w:spacing w:after="0" w:line="240" w:lineRule="auto"/>
        <w:ind w:right="60"/>
        <w:jc w:val="both"/>
        <w:rPr>
          <w:rFonts w:ascii="Calibri" w:hAnsi="Calibri" w:cs="Calibri"/>
          <w:b/>
          <w:bCs/>
          <w:lang w:val="pt"/>
        </w:rPr>
      </w:pPr>
    </w:p>
    <w:p w14:paraId="1AD5F54E" w14:textId="036DEAD3" w:rsidR="004434D4" w:rsidRPr="00E14400" w:rsidRDefault="004434D4" w:rsidP="00ED5EEA">
      <w:pPr>
        <w:numPr>
          <w:ilvl w:val="0"/>
          <w:numId w:val="3"/>
        </w:numPr>
        <w:autoSpaceDE w:val="0"/>
        <w:autoSpaceDN w:val="0"/>
        <w:adjustRightInd w:val="0"/>
        <w:spacing w:after="0" w:line="240" w:lineRule="auto"/>
        <w:ind w:right="60"/>
        <w:jc w:val="both"/>
        <w:rPr>
          <w:rFonts w:ascii="Calibri" w:hAnsi="Calibri" w:cs="Calibri"/>
          <w:b/>
          <w:bCs/>
          <w:lang w:val="pt"/>
        </w:rPr>
      </w:pPr>
      <w:r w:rsidRPr="00E14400">
        <w:rPr>
          <w:rFonts w:ascii="Calibri" w:hAnsi="Calibri" w:cs="Calibri"/>
          <w:b/>
          <w:bCs/>
          <w:lang w:val="pt"/>
        </w:rPr>
        <w:t>Unidades operacionais descontinuadas</w:t>
      </w:r>
    </w:p>
    <w:p w14:paraId="2021E140" w14:textId="15267FF1" w:rsidR="007A2831" w:rsidRPr="00E14400" w:rsidRDefault="00C57F4E" w:rsidP="00B26273">
      <w:pPr>
        <w:autoSpaceDE w:val="0"/>
        <w:autoSpaceDN w:val="0"/>
        <w:adjustRightInd w:val="0"/>
        <w:spacing w:after="0" w:line="240" w:lineRule="auto"/>
        <w:ind w:right="60" w:firstLine="1276"/>
        <w:jc w:val="both"/>
        <w:rPr>
          <w:rFonts w:ascii="Calibri" w:hAnsi="Calibri" w:cs="Calibri"/>
          <w:lang w:val="pt"/>
        </w:rPr>
      </w:pPr>
      <w:r w:rsidRPr="00E14400">
        <w:rPr>
          <w:rFonts w:ascii="Calibri" w:hAnsi="Calibri" w:cs="Calibri"/>
          <w:lang w:val="pt"/>
        </w:rPr>
        <w:t xml:space="preserve">No </w:t>
      </w:r>
      <w:r w:rsidR="00E14400" w:rsidRPr="00E14400">
        <w:rPr>
          <w:rFonts w:ascii="Calibri" w:hAnsi="Calibri" w:cs="Calibri"/>
          <w:lang w:val="pt"/>
        </w:rPr>
        <w:t>primeiro trimestre de 2022</w:t>
      </w:r>
      <w:r w:rsidR="007A2831" w:rsidRPr="00E14400">
        <w:rPr>
          <w:rFonts w:ascii="Calibri" w:hAnsi="Calibri" w:cs="Calibri"/>
          <w:lang w:val="pt"/>
        </w:rPr>
        <w:t xml:space="preserve"> </w:t>
      </w:r>
      <w:r w:rsidR="00B26273" w:rsidRPr="00E14400">
        <w:rPr>
          <w:rFonts w:ascii="Calibri" w:hAnsi="Calibri" w:cs="Calibri"/>
          <w:lang w:val="pt"/>
        </w:rPr>
        <w:t>não houve descontinuidade de Unidade operacionais.</w:t>
      </w:r>
      <w:r w:rsidR="007A2831" w:rsidRPr="00E14400">
        <w:rPr>
          <w:rFonts w:ascii="Calibri" w:hAnsi="Calibri" w:cs="Calibri"/>
          <w:lang w:val="pt"/>
        </w:rPr>
        <w:t xml:space="preserve"> </w:t>
      </w:r>
    </w:p>
    <w:p w14:paraId="1D4D28E6" w14:textId="77777777" w:rsidR="004434D4" w:rsidRPr="00926957" w:rsidRDefault="004434D4" w:rsidP="00EC3988">
      <w:pPr>
        <w:autoSpaceDE w:val="0"/>
        <w:autoSpaceDN w:val="0"/>
        <w:adjustRightInd w:val="0"/>
        <w:spacing w:after="0" w:line="240" w:lineRule="auto"/>
        <w:ind w:right="60"/>
        <w:jc w:val="both"/>
        <w:rPr>
          <w:rFonts w:ascii="Calibri" w:hAnsi="Calibri" w:cs="Calibri"/>
          <w:b/>
          <w:bCs/>
          <w:lang w:val="pt"/>
        </w:rPr>
      </w:pPr>
    </w:p>
    <w:p w14:paraId="3426C4B7" w14:textId="77777777" w:rsidR="004434D4" w:rsidRPr="00926957" w:rsidRDefault="004434D4" w:rsidP="00ED5EEA">
      <w:pPr>
        <w:numPr>
          <w:ilvl w:val="0"/>
          <w:numId w:val="3"/>
        </w:numPr>
        <w:autoSpaceDE w:val="0"/>
        <w:autoSpaceDN w:val="0"/>
        <w:adjustRightInd w:val="0"/>
        <w:spacing w:after="0" w:line="240" w:lineRule="auto"/>
        <w:ind w:right="60"/>
        <w:jc w:val="both"/>
        <w:rPr>
          <w:rFonts w:ascii="Calibri" w:hAnsi="Calibri" w:cs="Calibri"/>
          <w:b/>
          <w:bCs/>
          <w:lang w:val="pt"/>
        </w:rPr>
      </w:pPr>
      <w:r w:rsidRPr="00926957">
        <w:rPr>
          <w:rFonts w:ascii="Calibri" w:hAnsi="Calibri" w:cs="Calibri"/>
          <w:b/>
          <w:bCs/>
          <w:lang w:val="pt"/>
        </w:rPr>
        <w:t>Constituição ou reversão de provisões</w:t>
      </w:r>
    </w:p>
    <w:p w14:paraId="3E45A45A" w14:textId="70C4AA27" w:rsidR="004434D4" w:rsidRPr="00926957" w:rsidRDefault="004434D4" w:rsidP="00A07317">
      <w:pPr>
        <w:autoSpaceDE w:val="0"/>
        <w:autoSpaceDN w:val="0"/>
        <w:adjustRightInd w:val="0"/>
        <w:spacing w:after="0" w:line="240" w:lineRule="auto"/>
        <w:ind w:right="60" w:firstLine="1276"/>
        <w:jc w:val="both"/>
        <w:rPr>
          <w:rFonts w:ascii="Calibri" w:hAnsi="Calibri" w:cs="Calibri"/>
          <w:lang w:val="pt"/>
        </w:rPr>
      </w:pPr>
      <w:r w:rsidRPr="00926957">
        <w:rPr>
          <w:rFonts w:ascii="Calibri" w:hAnsi="Calibri" w:cs="Calibri"/>
          <w:lang w:val="pt"/>
        </w:rPr>
        <w:lastRenderedPageBreak/>
        <w:t>Com exceção das provisões trabalhistas, o Ministério da Cidadania possui provisões para sentenças judiciais no curto e no longo prazo, para serviços de terceiros no longo prazo e para pagamentos judiciais do auxílio emergencial no curto prazo. Houve alguns pagamentos de requisições de pequenos valores gerando um ganho com desincorporação de passivos.</w:t>
      </w:r>
    </w:p>
    <w:p w14:paraId="63BC3A73" w14:textId="3BC5338D" w:rsidR="00AB60A8" w:rsidRPr="00926957" w:rsidRDefault="004434D4" w:rsidP="00AB60A8">
      <w:pPr>
        <w:autoSpaceDE w:val="0"/>
        <w:autoSpaceDN w:val="0"/>
        <w:adjustRightInd w:val="0"/>
        <w:spacing w:after="0" w:line="240" w:lineRule="auto"/>
        <w:ind w:left="60" w:right="60" w:firstLine="1216"/>
        <w:jc w:val="both"/>
        <w:rPr>
          <w:rFonts w:ascii="Calibri" w:hAnsi="Calibri" w:cs="Calibri"/>
          <w:highlight w:val="yellow"/>
          <w:lang w:val="pt"/>
        </w:rPr>
      </w:pPr>
      <w:r w:rsidRPr="00926957">
        <w:rPr>
          <w:rFonts w:ascii="Calibri" w:hAnsi="Calibri" w:cs="Calibri"/>
          <w:lang w:val="pt"/>
        </w:rPr>
        <w:t xml:space="preserve">Todavia, conforme </w:t>
      </w:r>
      <w:r w:rsidR="00A07317" w:rsidRPr="00926957">
        <w:rPr>
          <w:rFonts w:ascii="Calibri" w:hAnsi="Calibri" w:cs="Calibri"/>
          <w:lang w:val="pt"/>
        </w:rPr>
        <w:t xml:space="preserve">elencado na </w:t>
      </w:r>
      <w:r w:rsidR="00AB60A8" w:rsidRPr="00926957">
        <w:rPr>
          <w:rFonts w:ascii="Calibri" w:hAnsi="Calibri" w:cs="Calibri"/>
          <w:lang w:val="pt"/>
        </w:rPr>
        <w:t>Nota Explicativa nº 8 - Provisões a Curto Prazo e a Longo Prazo, segregando as provisões para benefícios a empregados dos demais itens</w:t>
      </w:r>
      <w:r w:rsidR="00A07317" w:rsidRPr="00926957">
        <w:rPr>
          <w:rFonts w:ascii="Calibri" w:hAnsi="Calibri" w:cs="Calibri"/>
          <w:lang w:val="pt"/>
        </w:rPr>
        <w:t xml:space="preserve">, </w:t>
      </w:r>
      <w:r w:rsidR="00AB60A8" w:rsidRPr="00926957">
        <w:rPr>
          <w:rFonts w:ascii="Calibri" w:hAnsi="Calibri" w:cs="Calibri"/>
          <w:lang w:val="pt"/>
        </w:rPr>
        <w:t>foi baixado o montante inscrito em 2020 a título de judicialização e contestação dos pagamentos do auxílio emergencial 2020, auxílio emergencial 2021 e auxílio emergencial residual Covid-19 e inscrito em 2021 o valor de R$ 1.136.943.924,50 para a mesma finalidade.</w:t>
      </w:r>
    </w:p>
    <w:p w14:paraId="78ABDFFB" w14:textId="77777777" w:rsidR="00AB60A8" w:rsidRPr="00FE5024" w:rsidRDefault="00AB60A8" w:rsidP="00AB60A8">
      <w:pPr>
        <w:autoSpaceDE w:val="0"/>
        <w:autoSpaceDN w:val="0"/>
        <w:adjustRightInd w:val="0"/>
        <w:spacing w:after="0" w:line="240" w:lineRule="auto"/>
        <w:ind w:left="60" w:right="60"/>
        <w:jc w:val="both"/>
        <w:rPr>
          <w:rFonts w:ascii="Calibri" w:hAnsi="Calibri" w:cs="Calibri"/>
          <w:color w:val="FF0000"/>
          <w:highlight w:val="yellow"/>
          <w:lang w:val="pt"/>
        </w:rPr>
      </w:pPr>
    </w:p>
    <w:p w14:paraId="4EE72B2D" w14:textId="6D3F85F1" w:rsidR="00942DE8" w:rsidRPr="00F65574" w:rsidRDefault="00942DE8" w:rsidP="00942DE8">
      <w:pPr>
        <w:jc w:val="both"/>
        <w:rPr>
          <w:rFonts w:ascii="Calibri" w:hAnsi="Calibri" w:cs="Calibri"/>
          <w:b/>
          <w:sz w:val="24"/>
          <w:szCs w:val="24"/>
          <w:u w:val="single"/>
          <w:lang w:val="pt"/>
        </w:rPr>
      </w:pPr>
      <w:r w:rsidRPr="00F65574">
        <w:rPr>
          <w:rFonts w:ascii="Calibri" w:hAnsi="Calibri" w:cs="Calibri"/>
          <w:b/>
          <w:u w:val="single"/>
          <w:lang w:val="pt"/>
        </w:rPr>
        <w:fldChar w:fldCharType="begin"/>
      </w:r>
      <w:r w:rsidRPr="00F65574">
        <w:rPr>
          <w:rFonts w:ascii="Calibri" w:hAnsi="Calibri" w:cs="Calibri"/>
          <w:lang w:val="pt"/>
        </w:rPr>
        <w:instrText xml:space="preserve"> REF resultadopatrimonial21 \h </w:instrText>
      </w:r>
      <w:r w:rsidR="00F60576" w:rsidRPr="00F65574">
        <w:rPr>
          <w:rFonts w:ascii="Calibri" w:hAnsi="Calibri" w:cs="Calibri"/>
          <w:b/>
          <w:u w:val="single"/>
          <w:lang w:val="pt"/>
        </w:rPr>
        <w:instrText xml:space="preserve"> \* MERGEFORMAT </w:instrText>
      </w:r>
      <w:r w:rsidRPr="00F65574">
        <w:rPr>
          <w:rFonts w:ascii="Calibri" w:hAnsi="Calibri" w:cs="Calibri"/>
          <w:b/>
          <w:u w:val="single"/>
          <w:lang w:val="pt"/>
        </w:rPr>
      </w:r>
      <w:r w:rsidRPr="00F65574">
        <w:rPr>
          <w:rFonts w:ascii="Calibri" w:hAnsi="Calibri" w:cs="Calibri"/>
          <w:b/>
          <w:u w:val="single"/>
          <w:lang w:val="pt"/>
        </w:rPr>
        <w:fldChar w:fldCharType="separate"/>
      </w:r>
      <w:bookmarkStart w:id="16" w:name="n17resultadopatrimonial"/>
      <w:r w:rsidRPr="00F65574">
        <w:rPr>
          <w:rFonts w:ascii="Calibri" w:hAnsi="Calibri" w:cs="Calibri"/>
          <w:b/>
          <w:sz w:val="24"/>
          <w:szCs w:val="24"/>
          <w:u w:val="single"/>
          <w:lang w:val="pt"/>
        </w:rPr>
        <w:t xml:space="preserve">Nota Explicativa nº </w:t>
      </w:r>
      <w:r w:rsidR="008E6B79" w:rsidRPr="00F65574">
        <w:rPr>
          <w:rFonts w:ascii="Calibri" w:hAnsi="Calibri" w:cs="Calibri"/>
          <w:b/>
          <w:sz w:val="24"/>
          <w:szCs w:val="24"/>
          <w:u w:val="single"/>
          <w:lang w:val="pt"/>
        </w:rPr>
        <w:t>17</w:t>
      </w:r>
      <w:r w:rsidRPr="00F65574">
        <w:rPr>
          <w:rFonts w:ascii="Calibri" w:hAnsi="Calibri" w:cs="Calibri"/>
          <w:b/>
          <w:sz w:val="24"/>
          <w:szCs w:val="24"/>
          <w:u w:val="single"/>
          <w:lang w:val="pt"/>
        </w:rPr>
        <w:t xml:space="preserve"> – Resultado Patrimonial</w:t>
      </w:r>
    </w:p>
    <w:bookmarkEnd w:id="16"/>
    <w:p w14:paraId="5E30185F" w14:textId="77777777" w:rsidR="00F65574" w:rsidRDefault="00942DE8" w:rsidP="00F65574">
      <w:pPr>
        <w:ind w:firstLine="1276"/>
        <w:jc w:val="both"/>
        <w:rPr>
          <w:rFonts w:ascii="Calibri" w:hAnsi="Calibri" w:cs="Calibri"/>
          <w:lang w:val="pt"/>
        </w:rPr>
      </w:pPr>
      <w:r w:rsidRPr="00F65574">
        <w:rPr>
          <w:rFonts w:ascii="Arial" w:eastAsia="Times New Roman" w:hAnsi="Arial" w:cs="Arial"/>
          <w:b/>
          <w:bCs/>
          <w:sz w:val="14"/>
          <w:szCs w:val="14"/>
          <w:lang w:eastAsia="pt-BR"/>
        </w:rPr>
        <w:t xml:space="preserve"> </w:t>
      </w:r>
      <w:r w:rsidRPr="00F65574">
        <w:rPr>
          <w:rFonts w:ascii="Calibri" w:hAnsi="Calibri" w:cs="Calibri"/>
          <w:b/>
          <w:u w:val="single"/>
          <w:lang w:val="pt"/>
        </w:rPr>
        <w:fldChar w:fldCharType="end"/>
      </w:r>
      <w:r w:rsidR="00465B29" w:rsidRPr="00F65574">
        <w:rPr>
          <w:rFonts w:ascii="Calibri" w:hAnsi="Calibri" w:cs="Calibri"/>
          <w:lang w:val="pt"/>
        </w:rPr>
        <w:t>O Resultado Patrimonial consiste na diferença entre as Variações Patrimoniais Aumentativas, decorrente de incorporações de ativos e desincorporações de passivos, e as V</w:t>
      </w:r>
      <w:r w:rsidR="006E7889" w:rsidRPr="00F65574">
        <w:rPr>
          <w:rFonts w:ascii="Calibri" w:hAnsi="Calibri" w:cs="Calibri"/>
          <w:lang w:val="pt"/>
        </w:rPr>
        <w:t>ariações P</w:t>
      </w:r>
      <w:r w:rsidR="00465B29" w:rsidRPr="00F65574">
        <w:rPr>
          <w:rFonts w:ascii="Calibri" w:hAnsi="Calibri" w:cs="Calibri"/>
          <w:lang w:val="pt"/>
        </w:rPr>
        <w:t xml:space="preserve">atrimoniais </w:t>
      </w:r>
      <w:r w:rsidR="006E7889" w:rsidRPr="00F65574">
        <w:rPr>
          <w:rFonts w:ascii="Calibri" w:hAnsi="Calibri" w:cs="Calibri"/>
          <w:lang w:val="pt"/>
        </w:rPr>
        <w:t>D</w:t>
      </w:r>
      <w:r w:rsidR="00465B29" w:rsidRPr="00F65574">
        <w:rPr>
          <w:rFonts w:ascii="Calibri" w:hAnsi="Calibri" w:cs="Calibri"/>
          <w:lang w:val="pt"/>
        </w:rPr>
        <w:t>iminutivas</w:t>
      </w:r>
      <w:r w:rsidR="006E7889" w:rsidRPr="00F65574">
        <w:rPr>
          <w:rFonts w:ascii="Calibri" w:hAnsi="Calibri" w:cs="Calibri"/>
          <w:lang w:val="pt"/>
        </w:rPr>
        <w:t xml:space="preserve">, decorrentes de </w:t>
      </w:r>
      <w:r w:rsidR="00465B29" w:rsidRPr="00F65574">
        <w:rPr>
          <w:rFonts w:ascii="Calibri" w:hAnsi="Calibri" w:cs="Calibri"/>
          <w:lang w:val="pt"/>
        </w:rPr>
        <w:t>desincorporações de ativ</w:t>
      </w:r>
      <w:r w:rsidR="006E7889" w:rsidRPr="00F65574">
        <w:rPr>
          <w:rFonts w:ascii="Calibri" w:hAnsi="Calibri" w:cs="Calibri"/>
          <w:lang w:val="pt"/>
        </w:rPr>
        <w:t>os e incorporações de passivos.</w:t>
      </w:r>
      <w:r w:rsidRPr="00F65574">
        <w:rPr>
          <w:rFonts w:ascii="Calibri" w:hAnsi="Calibri" w:cs="Calibri"/>
          <w:lang w:val="pt"/>
        </w:rPr>
        <w:t xml:space="preserve"> </w:t>
      </w:r>
    </w:p>
    <w:p w14:paraId="38D3D496" w14:textId="7623EBDF" w:rsidR="006E7889" w:rsidRPr="00F65574" w:rsidRDefault="006E7889" w:rsidP="00F65574">
      <w:pPr>
        <w:ind w:firstLine="1276"/>
        <w:jc w:val="both"/>
        <w:rPr>
          <w:rFonts w:ascii="Calibri" w:hAnsi="Calibri" w:cs="Calibri"/>
          <w:lang w:val="pt"/>
        </w:rPr>
      </w:pPr>
      <w:r w:rsidRPr="00F65574">
        <w:rPr>
          <w:rFonts w:ascii="Calibri" w:hAnsi="Calibri" w:cs="Calibri"/>
          <w:lang w:val="pt"/>
        </w:rPr>
        <w:t xml:space="preserve">No </w:t>
      </w:r>
      <w:r w:rsidR="00F65574" w:rsidRPr="00F65574">
        <w:rPr>
          <w:rFonts w:ascii="Calibri" w:hAnsi="Calibri" w:cs="Calibri"/>
          <w:lang w:val="pt"/>
        </w:rPr>
        <w:t>primeiro trimestre de 2022</w:t>
      </w:r>
      <w:r w:rsidRPr="00F65574">
        <w:rPr>
          <w:rFonts w:ascii="Calibri" w:hAnsi="Calibri" w:cs="Calibri"/>
          <w:lang w:val="pt"/>
        </w:rPr>
        <w:t xml:space="preserve">, o Resultado Patrimonial foi </w:t>
      </w:r>
      <w:r w:rsidR="00F65574" w:rsidRPr="00F65574">
        <w:rPr>
          <w:rFonts w:ascii="Calibri" w:hAnsi="Calibri" w:cs="Calibri"/>
          <w:lang w:val="pt"/>
        </w:rPr>
        <w:t>superavi</w:t>
      </w:r>
      <w:r w:rsidRPr="00F65574">
        <w:rPr>
          <w:rFonts w:ascii="Calibri" w:hAnsi="Calibri" w:cs="Calibri"/>
          <w:lang w:val="pt"/>
        </w:rPr>
        <w:t xml:space="preserve">tário em R$ </w:t>
      </w:r>
      <w:r w:rsidR="00F65574" w:rsidRPr="00F65574">
        <w:rPr>
          <w:rFonts w:ascii="Calibri" w:hAnsi="Calibri" w:cs="Calibri"/>
          <w:lang w:val="pt"/>
        </w:rPr>
        <w:t>19.619.804.850,33</w:t>
      </w:r>
      <w:r w:rsidRPr="00F65574">
        <w:rPr>
          <w:rFonts w:ascii="Calibri" w:hAnsi="Calibri" w:cs="Calibri"/>
          <w:lang w:val="pt"/>
        </w:rPr>
        <w:t>, resultado este que também se encontra espelhado nos Resultados Acumulados do Balanço Patrimonial.</w:t>
      </w:r>
      <w:r w:rsidR="00942DE8" w:rsidRPr="00F65574">
        <w:rPr>
          <w:rFonts w:ascii="Calibri" w:hAnsi="Calibri" w:cs="Calibri"/>
          <w:lang w:val="pt"/>
        </w:rPr>
        <w:t xml:space="preserve"> </w:t>
      </w:r>
    </w:p>
    <w:p w14:paraId="6F287FB5" w14:textId="7DB8033F" w:rsidR="006E7889" w:rsidRPr="00FE5024" w:rsidRDefault="006E7889" w:rsidP="00DD631D">
      <w:pPr>
        <w:autoSpaceDE w:val="0"/>
        <w:autoSpaceDN w:val="0"/>
        <w:adjustRightInd w:val="0"/>
        <w:spacing w:after="0" w:line="240" w:lineRule="auto"/>
        <w:ind w:right="60" w:firstLine="1276"/>
        <w:jc w:val="both"/>
        <w:rPr>
          <w:rFonts w:ascii="Calibri" w:hAnsi="Calibri" w:cs="Calibri"/>
          <w:color w:val="FF0000"/>
          <w:lang w:val="pt"/>
        </w:rPr>
      </w:pPr>
      <w:r w:rsidRPr="00F65574">
        <w:rPr>
          <w:rFonts w:ascii="Calibri" w:hAnsi="Calibri" w:cs="Calibri"/>
          <w:lang w:val="pt"/>
        </w:rPr>
        <w:t>Em relação ao mesmo trimestre de 202</w:t>
      </w:r>
      <w:r w:rsidR="00F65574" w:rsidRPr="00F65574">
        <w:rPr>
          <w:rFonts w:ascii="Calibri" w:hAnsi="Calibri" w:cs="Calibri"/>
          <w:lang w:val="pt"/>
        </w:rPr>
        <w:t>1</w:t>
      </w:r>
      <w:r w:rsidRPr="00F65574">
        <w:rPr>
          <w:rFonts w:ascii="Calibri" w:hAnsi="Calibri" w:cs="Calibri"/>
          <w:lang w:val="pt"/>
        </w:rPr>
        <w:t xml:space="preserve">, há uma diferença de </w:t>
      </w:r>
      <w:r w:rsidR="00F65574" w:rsidRPr="00F65574">
        <w:rPr>
          <w:rFonts w:ascii="Calibri" w:hAnsi="Calibri" w:cs="Calibri"/>
          <w:lang w:val="pt"/>
        </w:rPr>
        <w:t>R$ 2.592.990.684,57</w:t>
      </w:r>
      <w:r w:rsidRPr="00F65574">
        <w:rPr>
          <w:rFonts w:ascii="Calibri" w:hAnsi="Calibri" w:cs="Calibri"/>
          <w:lang w:val="pt"/>
        </w:rPr>
        <w:t xml:space="preserve">. </w:t>
      </w:r>
      <w:r w:rsidRPr="00AE4C35">
        <w:rPr>
          <w:rFonts w:ascii="Calibri" w:hAnsi="Calibri" w:cs="Calibri"/>
          <w:lang w:val="pt"/>
        </w:rPr>
        <w:t>Isso se deve principalmente a</w:t>
      </w:r>
      <w:r w:rsidR="00CE6892" w:rsidRPr="00AE4C35">
        <w:rPr>
          <w:rFonts w:ascii="Calibri" w:hAnsi="Calibri" w:cs="Calibri"/>
          <w:lang w:val="pt"/>
        </w:rPr>
        <w:t xml:space="preserve">o fato de que o decréscimo nas Transferências Intragovernamentais Recebidas ter sido maior do que o decréscimo nas Transferências Intragovernamentais Concedidas. </w:t>
      </w:r>
    </w:p>
    <w:p w14:paraId="03593F4B" w14:textId="77777777" w:rsidR="00CE6892" w:rsidRPr="00FE5024" w:rsidRDefault="00CE6892" w:rsidP="00EC3988">
      <w:pPr>
        <w:autoSpaceDE w:val="0"/>
        <w:autoSpaceDN w:val="0"/>
        <w:adjustRightInd w:val="0"/>
        <w:spacing w:after="0" w:line="240" w:lineRule="auto"/>
        <w:ind w:right="60" w:firstLine="1276"/>
        <w:jc w:val="both"/>
        <w:rPr>
          <w:rFonts w:ascii="Calibri" w:hAnsi="Calibri" w:cs="Calibri"/>
          <w:color w:val="FF0000"/>
          <w:lang w:val="pt"/>
        </w:rPr>
      </w:pPr>
    </w:p>
    <w:p w14:paraId="3C2F3DB4" w14:textId="32A84D79" w:rsidR="00942DE8" w:rsidRPr="00426B23" w:rsidRDefault="00942DE8" w:rsidP="00942DE8">
      <w:pPr>
        <w:autoSpaceDE w:val="0"/>
        <w:autoSpaceDN w:val="0"/>
        <w:adjustRightInd w:val="0"/>
        <w:spacing w:after="0" w:line="240" w:lineRule="auto"/>
        <w:ind w:right="60"/>
        <w:jc w:val="both"/>
        <w:rPr>
          <w:rFonts w:ascii="Calibri" w:hAnsi="Calibri" w:cs="Calibri"/>
          <w:b/>
          <w:sz w:val="24"/>
          <w:szCs w:val="24"/>
          <w:u w:val="single"/>
          <w:lang w:val="pt"/>
        </w:rPr>
      </w:pPr>
      <w:r w:rsidRPr="00426B23">
        <w:rPr>
          <w:rFonts w:ascii="Calibri" w:hAnsi="Calibri" w:cs="Calibri"/>
          <w:b/>
          <w:u w:val="single"/>
          <w:lang w:val="pt"/>
        </w:rPr>
        <w:fldChar w:fldCharType="begin"/>
      </w:r>
      <w:r w:rsidRPr="00426B23">
        <w:rPr>
          <w:rFonts w:ascii="Calibri" w:hAnsi="Calibri" w:cs="Calibri"/>
          <w:b/>
          <w:u w:val="single"/>
          <w:lang w:val="pt"/>
        </w:rPr>
        <w:instrText xml:space="preserve"> REF vpa22 \h </w:instrText>
      </w:r>
      <w:r w:rsidR="00F46C2D" w:rsidRPr="00426B23">
        <w:rPr>
          <w:rFonts w:ascii="Calibri" w:hAnsi="Calibri" w:cs="Calibri"/>
          <w:b/>
          <w:u w:val="single"/>
          <w:lang w:val="pt"/>
        </w:rPr>
        <w:instrText xml:space="preserve"> \* MERGEFORMAT </w:instrText>
      </w:r>
      <w:r w:rsidRPr="00426B23">
        <w:rPr>
          <w:rFonts w:ascii="Calibri" w:hAnsi="Calibri" w:cs="Calibri"/>
          <w:b/>
          <w:u w:val="single"/>
          <w:lang w:val="pt"/>
        </w:rPr>
      </w:r>
      <w:r w:rsidRPr="00426B23">
        <w:rPr>
          <w:rFonts w:ascii="Calibri" w:hAnsi="Calibri" w:cs="Calibri"/>
          <w:b/>
          <w:u w:val="single"/>
          <w:lang w:val="pt"/>
        </w:rPr>
        <w:fldChar w:fldCharType="separate"/>
      </w:r>
      <w:bookmarkStart w:id="17" w:name="n18variacoespatrimoniaisaumentativas"/>
      <w:r w:rsidRPr="00426B23">
        <w:rPr>
          <w:rFonts w:ascii="Calibri" w:hAnsi="Calibri" w:cs="Calibri"/>
          <w:b/>
          <w:sz w:val="24"/>
          <w:szCs w:val="24"/>
          <w:u w:val="single"/>
          <w:lang w:val="pt"/>
        </w:rPr>
        <w:t xml:space="preserve">Nota Explicativa nº </w:t>
      </w:r>
      <w:r w:rsidR="008E6B79" w:rsidRPr="00426B23">
        <w:rPr>
          <w:rFonts w:ascii="Calibri" w:hAnsi="Calibri" w:cs="Calibri"/>
          <w:b/>
          <w:sz w:val="24"/>
          <w:szCs w:val="24"/>
          <w:u w:val="single"/>
          <w:lang w:val="pt"/>
        </w:rPr>
        <w:t>18</w:t>
      </w:r>
      <w:r w:rsidRPr="00426B23">
        <w:rPr>
          <w:rFonts w:ascii="Calibri" w:hAnsi="Calibri" w:cs="Calibri"/>
          <w:b/>
          <w:sz w:val="24"/>
          <w:szCs w:val="24"/>
          <w:u w:val="single"/>
          <w:lang w:val="pt"/>
        </w:rPr>
        <w:t xml:space="preserve"> – Variações Patrimoniais Aumentativas</w:t>
      </w:r>
      <w:bookmarkEnd w:id="17"/>
    </w:p>
    <w:p w14:paraId="14C21436" w14:textId="43379914" w:rsidR="00DF6540" w:rsidRPr="00426B23" w:rsidRDefault="00942DE8" w:rsidP="00CE5818">
      <w:pPr>
        <w:autoSpaceDE w:val="0"/>
        <w:autoSpaceDN w:val="0"/>
        <w:adjustRightInd w:val="0"/>
        <w:spacing w:after="0" w:line="240" w:lineRule="auto"/>
        <w:ind w:right="60"/>
        <w:jc w:val="both"/>
        <w:rPr>
          <w:rFonts w:ascii="Calibri" w:hAnsi="Calibri" w:cs="Calibri"/>
          <w:b/>
          <w:u w:val="single"/>
          <w:lang w:val="pt"/>
        </w:rPr>
      </w:pPr>
      <w:r w:rsidRPr="00426B23">
        <w:rPr>
          <w:rFonts w:ascii="Arial" w:eastAsia="Times New Roman" w:hAnsi="Arial" w:cs="Arial"/>
          <w:b/>
          <w:bCs/>
          <w:sz w:val="14"/>
          <w:szCs w:val="14"/>
          <w:lang w:eastAsia="pt-BR"/>
        </w:rPr>
        <w:t xml:space="preserve">  </w:t>
      </w:r>
      <w:r w:rsidRPr="00426B23">
        <w:rPr>
          <w:rFonts w:ascii="Calibri" w:hAnsi="Calibri" w:cs="Calibri"/>
          <w:b/>
          <w:u w:val="single"/>
          <w:lang w:val="pt"/>
        </w:rPr>
        <w:fldChar w:fldCharType="end"/>
      </w:r>
    </w:p>
    <w:p w14:paraId="748E2665" w14:textId="66E8025B" w:rsidR="00DF6540" w:rsidRPr="00265CC0" w:rsidRDefault="00DF6540" w:rsidP="00A13FE2">
      <w:pPr>
        <w:tabs>
          <w:tab w:val="left" w:pos="1276"/>
        </w:tabs>
        <w:autoSpaceDE w:val="0"/>
        <w:autoSpaceDN w:val="0"/>
        <w:adjustRightInd w:val="0"/>
        <w:spacing w:after="0" w:line="240" w:lineRule="auto"/>
        <w:ind w:right="60" w:firstLine="1276"/>
        <w:jc w:val="both"/>
        <w:rPr>
          <w:rFonts w:ascii="Calibri" w:hAnsi="Calibri" w:cs="Calibri"/>
          <w:lang w:val="pt"/>
        </w:rPr>
      </w:pPr>
      <w:r w:rsidRPr="00265CC0">
        <w:rPr>
          <w:rFonts w:ascii="Calibri" w:hAnsi="Calibri" w:cs="Calibri"/>
          <w:lang w:val="pt"/>
        </w:rPr>
        <w:t>Segue abaixo tabela com a Composição das Variações Patrimoniais Aumentativas.</w:t>
      </w:r>
    </w:p>
    <w:p w14:paraId="2C3F82A2" w14:textId="77777777" w:rsidR="00DF6540" w:rsidRPr="00265CC0" w:rsidRDefault="00DF6540" w:rsidP="00CE5818">
      <w:pPr>
        <w:autoSpaceDE w:val="0"/>
        <w:autoSpaceDN w:val="0"/>
        <w:adjustRightInd w:val="0"/>
        <w:spacing w:after="0" w:line="240" w:lineRule="auto"/>
        <w:ind w:right="60"/>
        <w:jc w:val="both"/>
        <w:rPr>
          <w:rFonts w:ascii="Calibri" w:hAnsi="Calibri" w:cs="Calibri"/>
          <w:b/>
          <w:u w:val="single"/>
          <w:lang w:val="pt"/>
        </w:rPr>
      </w:pPr>
    </w:p>
    <w:p w14:paraId="152D58AA" w14:textId="317FFC5E" w:rsidR="00DF6540" w:rsidRPr="00265CC0" w:rsidRDefault="00A10D3D" w:rsidP="00CE5818">
      <w:pPr>
        <w:autoSpaceDE w:val="0"/>
        <w:autoSpaceDN w:val="0"/>
        <w:adjustRightInd w:val="0"/>
        <w:spacing w:after="0" w:line="240" w:lineRule="auto"/>
        <w:ind w:right="60"/>
        <w:jc w:val="both"/>
        <w:rPr>
          <w:rFonts w:ascii="Calibri" w:hAnsi="Calibri" w:cs="Calibri"/>
          <w:b/>
          <w:i/>
          <w:lang w:val="pt"/>
        </w:rPr>
      </w:pPr>
      <w:r w:rsidRPr="00265CC0">
        <w:rPr>
          <w:rFonts w:ascii="Calibri" w:hAnsi="Calibri" w:cs="Calibri"/>
          <w:b/>
          <w:i/>
          <w:lang w:val="pt"/>
        </w:rPr>
        <w:t>Tabela nº 24</w:t>
      </w:r>
      <w:r w:rsidR="00DF6540" w:rsidRPr="00265CC0">
        <w:rPr>
          <w:rFonts w:ascii="Calibri" w:hAnsi="Calibri" w:cs="Calibri"/>
          <w:b/>
          <w:i/>
          <w:lang w:val="pt"/>
        </w:rPr>
        <w:t xml:space="preserve"> – Composição detalhada das Variações Patrimoniais Aumentativas</w:t>
      </w:r>
    </w:p>
    <w:tbl>
      <w:tblPr>
        <w:tblW w:w="5000" w:type="pct"/>
        <w:tblCellMar>
          <w:left w:w="70" w:type="dxa"/>
          <w:right w:w="70" w:type="dxa"/>
        </w:tblCellMar>
        <w:tblLook w:val="04A0" w:firstRow="1" w:lastRow="0" w:firstColumn="1" w:lastColumn="0" w:noHBand="0" w:noVBand="1"/>
      </w:tblPr>
      <w:tblGrid>
        <w:gridCol w:w="1490"/>
        <w:gridCol w:w="1670"/>
        <w:gridCol w:w="1646"/>
        <w:gridCol w:w="1379"/>
        <w:gridCol w:w="1342"/>
        <w:gridCol w:w="1301"/>
      </w:tblGrid>
      <w:tr w:rsidR="00461A20" w:rsidRPr="00265CC0" w14:paraId="1AF9BC49" w14:textId="77777777" w:rsidTr="00461A20">
        <w:trPr>
          <w:trHeight w:val="264"/>
        </w:trPr>
        <w:tc>
          <w:tcPr>
            <w:tcW w:w="844" w:type="pct"/>
            <w:tcBorders>
              <w:top w:val="single" w:sz="4" w:space="0" w:color="000000"/>
              <w:left w:val="single" w:sz="4" w:space="0" w:color="000000"/>
              <w:bottom w:val="single" w:sz="4" w:space="0" w:color="000000"/>
              <w:right w:val="single" w:sz="4" w:space="0" w:color="000000"/>
            </w:tcBorders>
            <w:shd w:val="clear" w:color="000000" w:fill="DDEBF7"/>
            <w:vAlign w:val="center"/>
            <w:hideMark/>
          </w:tcPr>
          <w:p w14:paraId="4372EEE4" w14:textId="77777777" w:rsidR="00461A20" w:rsidRPr="00265CC0" w:rsidRDefault="00461A20" w:rsidP="00461A20">
            <w:pPr>
              <w:spacing w:after="0" w:line="240" w:lineRule="auto"/>
              <w:jc w:val="center"/>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Composição VPAs</w:t>
            </w:r>
          </w:p>
        </w:tc>
        <w:tc>
          <w:tcPr>
            <w:tcW w:w="946" w:type="pct"/>
            <w:tcBorders>
              <w:top w:val="single" w:sz="4" w:space="0" w:color="000000"/>
              <w:left w:val="nil"/>
              <w:bottom w:val="single" w:sz="4" w:space="0" w:color="000000"/>
              <w:right w:val="single" w:sz="4" w:space="0" w:color="000000"/>
            </w:tcBorders>
            <w:shd w:val="clear" w:color="000000" w:fill="DDEBF7"/>
            <w:vAlign w:val="center"/>
            <w:hideMark/>
          </w:tcPr>
          <w:p w14:paraId="2B437772" w14:textId="77777777" w:rsidR="00461A20" w:rsidRPr="00265CC0" w:rsidRDefault="00461A20" w:rsidP="00461A20">
            <w:pPr>
              <w:spacing w:after="0" w:line="240" w:lineRule="auto"/>
              <w:jc w:val="center"/>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mar/22</w:t>
            </w:r>
          </w:p>
        </w:tc>
        <w:tc>
          <w:tcPr>
            <w:tcW w:w="932" w:type="pct"/>
            <w:tcBorders>
              <w:top w:val="single" w:sz="4" w:space="0" w:color="000000"/>
              <w:left w:val="nil"/>
              <w:bottom w:val="single" w:sz="4" w:space="0" w:color="000000"/>
              <w:right w:val="single" w:sz="4" w:space="0" w:color="000000"/>
            </w:tcBorders>
            <w:shd w:val="clear" w:color="000000" w:fill="DDEBF7"/>
            <w:vAlign w:val="center"/>
            <w:hideMark/>
          </w:tcPr>
          <w:p w14:paraId="564A295A" w14:textId="77777777" w:rsidR="00461A20" w:rsidRPr="00265CC0" w:rsidRDefault="00461A20" w:rsidP="00461A20">
            <w:pPr>
              <w:spacing w:after="0" w:line="240" w:lineRule="auto"/>
              <w:jc w:val="center"/>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mar/21</w:t>
            </w:r>
          </w:p>
        </w:tc>
        <w:tc>
          <w:tcPr>
            <w:tcW w:w="781" w:type="pct"/>
            <w:tcBorders>
              <w:top w:val="single" w:sz="4" w:space="0" w:color="000000"/>
              <w:left w:val="nil"/>
              <w:bottom w:val="single" w:sz="4" w:space="0" w:color="000000"/>
              <w:right w:val="single" w:sz="4" w:space="0" w:color="000000"/>
            </w:tcBorders>
            <w:shd w:val="clear" w:color="000000" w:fill="DDEBF7"/>
            <w:vAlign w:val="center"/>
            <w:hideMark/>
          </w:tcPr>
          <w:p w14:paraId="762152D6" w14:textId="77777777" w:rsidR="00461A20" w:rsidRPr="00265CC0" w:rsidRDefault="00461A20" w:rsidP="00461A20">
            <w:pPr>
              <w:spacing w:after="0" w:line="240" w:lineRule="auto"/>
              <w:jc w:val="center"/>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Diferença</w:t>
            </w:r>
          </w:p>
        </w:tc>
        <w:tc>
          <w:tcPr>
            <w:tcW w:w="760" w:type="pct"/>
            <w:tcBorders>
              <w:top w:val="single" w:sz="4" w:space="0" w:color="000000"/>
              <w:left w:val="nil"/>
              <w:bottom w:val="single" w:sz="4" w:space="0" w:color="000000"/>
              <w:right w:val="single" w:sz="4" w:space="0" w:color="000000"/>
            </w:tcBorders>
            <w:shd w:val="clear" w:color="000000" w:fill="DDEBF7"/>
            <w:vAlign w:val="center"/>
            <w:hideMark/>
          </w:tcPr>
          <w:p w14:paraId="7773C038" w14:textId="77777777" w:rsidR="00461A20" w:rsidRPr="00265CC0" w:rsidRDefault="00461A20" w:rsidP="00461A20">
            <w:pPr>
              <w:spacing w:after="0" w:line="240" w:lineRule="auto"/>
              <w:jc w:val="center"/>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AH</w:t>
            </w:r>
          </w:p>
        </w:tc>
        <w:tc>
          <w:tcPr>
            <w:tcW w:w="737" w:type="pct"/>
            <w:tcBorders>
              <w:top w:val="single" w:sz="4" w:space="0" w:color="000000"/>
              <w:left w:val="nil"/>
              <w:bottom w:val="single" w:sz="4" w:space="0" w:color="000000"/>
              <w:right w:val="single" w:sz="4" w:space="0" w:color="000000"/>
            </w:tcBorders>
            <w:shd w:val="clear" w:color="000000" w:fill="DDEBF7"/>
            <w:vAlign w:val="center"/>
            <w:hideMark/>
          </w:tcPr>
          <w:p w14:paraId="2EA21483" w14:textId="77777777" w:rsidR="00461A20" w:rsidRPr="00265CC0" w:rsidRDefault="00461A20" w:rsidP="00461A20">
            <w:pPr>
              <w:spacing w:after="0" w:line="240" w:lineRule="auto"/>
              <w:jc w:val="center"/>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AV 2022</w:t>
            </w:r>
          </w:p>
        </w:tc>
      </w:tr>
      <w:tr w:rsidR="00461A20" w:rsidRPr="00265CC0" w14:paraId="2D8E577E" w14:textId="77777777" w:rsidTr="00461A20">
        <w:trPr>
          <w:trHeight w:val="528"/>
        </w:trPr>
        <w:tc>
          <w:tcPr>
            <w:tcW w:w="844" w:type="pct"/>
            <w:tcBorders>
              <w:top w:val="nil"/>
              <w:left w:val="single" w:sz="4" w:space="0" w:color="000000"/>
              <w:bottom w:val="single" w:sz="4" w:space="0" w:color="000000"/>
              <w:right w:val="single" w:sz="4" w:space="0" w:color="000000"/>
            </w:tcBorders>
            <w:shd w:val="clear" w:color="000000" w:fill="FFFFFF"/>
            <w:hideMark/>
          </w:tcPr>
          <w:p w14:paraId="79B8F610" w14:textId="77777777" w:rsidR="00461A20" w:rsidRPr="00265CC0" w:rsidRDefault="00461A20" w:rsidP="00461A20">
            <w:pPr>
              <w:spacing w:after="0" w:line="240" w:lineRule="auto"/>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 xml:space="preserve">    Variações Patrimoniais Aumentativas Financeiras</w:t>
            </w:r>
          </w:p>
        </w:tc>
        <w:tc>
          <w:tcPr>
            <w:tcW w:w="946" w:type="pct"/>
            <w:tcBorders>
              <w:top w:val="nil"/>
              <w:left w:val="nil"/>
              <w:bottom w:val="single" w:sz="4" w:space="0" w:color="000000"/>
              <w:right w:val="single" w:sz="4" w:space="0" w:color="000000"/>
            </w:tcBorders>
            <w:shd w:val="clear" w:color="000000" w:fill="FFFFFF"/>
            <w:hideMark/>
          </w:tcPr>
          <w:p w14:paraId="47C4B0D5"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65.571.961,39</w:t>
            </w:r>
          </w:p>
        </w:tc>
        <w:tc>
          <w:tcPr>
            <w:tcW w:w="932" w:type="pct"/>
            <w:tcBorders>
              <w:top w:val="nil"/>
              <w:left w:val="nil"/>
              <w:bottom w:val="single" w:sz="4" w:space="0" w:color="000000"/>
              <w:right w:val="single" w:sz="4" w:space="0" w:color="000000"/>
            </w:tcBorders>
            <w:shd w:val="clear" w:color="000000" w:fill="FFFFFF"/>
            <w:hideMark/>
          </w:tcPr>
          <w:p w14:paraId="5FC0C04E"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31.353.062,39</w:t>
            </w:r>
          </w:p>
        </w:tc>
        <w:tc>
          <w:tcPr>
            <w:tcW w:w="781" w:type="pct"/>
            <w:tcBorders>
              <w:top w:val="nil"/>
              <w:left w:val="nil"/>
              <w:bottom w:val="single" w:sz="4" w:space="0" w:color="000000"/>
              <w:right w:val="single" w:sz="4" w:space="0" w:color="000000"/>
            </w:tcBorders>
            <w:shd w:val="clear" w:color="000000" w:fill="FFFFFF"/>
            <w:hideMark/>
          </w:tcPr>
          <w:p w14:paraId="009E63E1"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34.218.899,00</w:t>
            </w:r>
          </w:p>
        </w:tc>
        <w:tc>
          <w:tcPr>
            <w:tcW w:w="760" w:type="pct"/>
            <w:tcBorders>
              <w:top w:val="nil"/>
              <w:left w:val="nil"/>
              <w:bottom w:val="single" w:sz="4" w:space="0" w:color="000000"/>
              <w:right w:val="single" w:sz="4" w:space="0" w:color="000000"/>
            </w:tcBorders>
            <w:shd w:val="clear" w:color="000000" w:fill="FFFFFF"/>
            <w:hideMark/>
          </w:tcPr>
          <w:p w14:paraId="576A65A9"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109,14%</w:t>
            </w:r>
          </w:p>
        </w:tc>
        <w:tc>
          <w:tcPr>
            <w:tcW w:w="737" w:type="pct"/>
            <w:tcBorders>
              <w:top w:val="nil"/>
              <w:left w:val="nil"/>
              <w:bottom w:val="single" w:sz="4" w:space="0" w:color="000000"/>
              <w:right w:val="single" w:sz="4" w:space="0" w:color="000000"/>
            </w:tcBorders>
            <w:shd w:val="clear" w:color="000000" w:fill="FFFFFF"/>
            <w:hideMark/>
          </w:tcPr>
          <w:p w14:paraId="27CAE3B5"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0,06%</w:t>
            </w:r>
          </w:p>
        </w:tc>
      </w:tr>
      <w:tr w:rsidR="00461A20" w:rsidRPr="00265CC0" w14:paraId="792758D6" w14:textId="77777777" w:rsidTr="00461A20">
        <w:trPr>
          <w:trHeight w:val="264"/>
        </w:trPr>
        <w:tc>
          <w:tcPr>
            <w:tcW w:w="844" w:type="pct"/>
            <w:tcBorders>
              <w:top w:val="nil"/>
              <w:left w:val="single" w:sz="4" w:space="0" w:color="000000"/>
              <w:bottom w:val="single" w:sz="4" w:space="0" w:color="000000"/>
              <w:right w:val="single" w:sz="4" w:space="0" w:color="000000"/>
            </w:tcBorders>
            <w:shd w:val="clear" w:color="000000" w:fill="FFFFFF"/>
            <w:hideMark/>
          </w:tcPr>
          <w:p w14:paraId="48BF5437" w14:textId="77777777" w:rsidR="00461A20" w:rsidRPr="00265CC0" w:rsidRDefault="00461A20" w:rsidP="00461A20">
            <w:pPr>
              <w:spacing w:after="0" w:line="240" w:lineRule="auto"/>
              <w:rPr>
                <w:rFonts w:ascii="Arial" w:eastAsia="Times New Roman" w:hAnsi="Arial" w:cs="Arial"/>
                <w:sz w:val="14"/>
                <w:szCs w:val="14"/>
                <w:lang w:eastAsia="pt-BR"/>
              </w:rPr>
            </w:pPr>
            <w:r w:rsidRPr="00265CC0">
              <w:rPr>
                <w:rFonts w:ascii="Arial" w:eastAsia="Times New Roman" w:hAnsi="Arial" w:cs="Arial"/>
                <w:sz w:val="14"/>
                <w:szCs w:val="14"/>
                <w:lang w:eastAsia="pt-BR"/>
              </w:rPr>
              <w:t xml:space="preserve">        Juros e Encargos de Mora</w:t>
            </w:r>
          </w:p>
        </w:tc>
        <w:tc>
          <w:tcPr>
            <w:tcW w:w="946" w:type="pct"/>
            <w:tcBorders>
              <w:top w:val="nil"/>
              <w:left w:val="nil"/>
              <w:bottom w:val="single" w:sz="4" w:space="0" w:color="000000"/>
              <w:right w:val="single" w:sz="4" w:space="0" w:color="000000"/>
            </w:tcBorders>
            <w:shd w:val="clear" w:color="000000" w:fill="FFFFFF"/>
            <w:hideMark/>
          </w:tcPr>
          <w:p w14:paraId="6F0E9AD8"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2.043.331,08</w:t>
            </w:r>
          </w:p>
        </w:tc>
        <w:tc>
          <w:tcPr>
            <w:tcW w:w="932" w:type="pct"/>
            <w:tcBorders>
              <w:top w:val="nil"/>
              <w:left w:val="nil"/>
              <w:bottom w:val="single" w:sz="4" w:space="0" w:color="000000"/>
              <w:right w:val="single" w:sz="4" w:space="0" w:color="000000"/>
            </w:tcBorders>
            <w:shd w:val="clear" w:color="000000" w:fill="FFFFFF"/>
            <w:hideMark/>
          </w:tcPr>
          <w:p w14:paraId="1E573AA5"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1.422.316,46</w:t>
            </w:r>
          </w:p>
        </w:tc>
        <w:tc>
          <w:tcPr>
            <w:tcW w:w="781" w:type="pct"/>
            <w:tcBorders>
              <w:top w:val="nil"/>
              <w:left w:val="nil"/>
              <w:bottom w:val="single" w:sz="4" w:space="0" w:color="000000"/>
              <w:right w:val="single" w:sz="4" w:space="0" w:color="000000"/>
            </w:tcBorders>
            <w:shd w:val="clear" w:color="000000" w:fill="FFFFFF"/>
            <w:hideMark/>
          </w:tcPr>
          <w:p w14:paraId="13718E42"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621.014,62</w:t>
            </w:r>
          </w:p>
        </w:tc>
        <w:tc>
          <w:tcPr>
            <w:tcW w:w="760" w:type="pct"/>
            <w:tcBorders>
              <w:top w:val="nil"/>
              <w:left w:val="nil"/>
              <w:bottom w:val="single" w:sz="4" w:space="0" w:color="000000"/>
              <w:right w:val="single" w:sz="4" w:space="0" w:color="000000"/>
            </w:tcBorders>
            <w:shd w:val="clear" w:color="000000" w:fill="FFFFFF"/>
            <w:hideMark/>
          </w:tcPr>
          <w:p w14:paraId="066B23F1"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43,66%</w:t>
            </w:r>
          </w:p>
        </w:tc>
        <w:tc>
          <w:tcPr>
            <w:tcW w:w="737" w:type="pct"/>
            <w:tcBorders>
              <w:top w:val="nil"/>
              <w:left w:val="nil"/>
              <w:bottom w:val="single" w:sz="4" w:space="0" w:color="000000"/>
              <w:right w:val="single" w:sz="4" w:space="0" w:color="000000"/>
            </w:tcBorders>
            <w:shd w:val="clear" w:color="000000" w:fill="FFFFFF"/>
            <w:hideMark/>
          </w:tcPr>
          <w:p w14:paraId="574E7D3C"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0,00%</w:t>
            </w:r>
          </w:p>
        </w:tc>
      </w:tr>
      <w:tr w:rsidR="00461A20" w:rsidRPr="00265CC0" w14:paraId="48FBCA4F" w14:textId="77777777" w:rsidTr="00461A20">
        <w:trPr>
          <w:trHeight w:val="660"/>
        </w:trPr>
        <w:tc>
          <w:tcPr>
            <w:tcW w:w="844" w:type="pct"/>
            <w:tcBorders>
              <w:top w:val="nil"/>
              <w:left w:val="single" w:sz="4" w:space="0" w:color="000000"/>
              <w:bottom w:val="single" w:sz="4" w:space="0" w:color="000000"/>
              <w:right w:val="single" w:sz="4" w:space="0" w:color="000000"/>
            </w:tcBorders>
            <w:shd w:val="clear" w:color="000000" w:fill="FFFFFF"/>
            <w:hideMark/>
          </w:tcPr>
          <w:p w14:paraId="7587F51D" w14:textId="77777777" w:rsidR="00461A20" w:rsidRPr="00265CC0" w:rsidRDefault="00461A20" w:rsidP="00461A20">
            <w:pPr>
              <w:spacing w:after="0" w:line="240" w:lineRule="auto"/>
              <w:rPr>
                <w:rFonts w:ascii="Arial" w:eastAsia="Times New Roman" w:hAnsi="Arial" w:cs="Arial"/>
                <w:sz w:val="14"/>
                <w:szCs w:val="14"/>
                <w:lang w:eastAsia="pt-BR"/>
              </w:rPr>
            </w:pPr>
            <w:r w:rsidRPr="00265CC0">
              <w:rPr>
                <w:rFonts w:ascii="Arial" w:eastAsia="Times New Roman" w:hAnsi="Arial" w:cs="Arial"/>
                <w:sz w:val="14"/>
                <w:szCs w:val="14"/>
                <w:lang w:eastAsia="pt-BR"/>
              </w:rPr>
              <w:t xml:space="preserve">        Remuneração de Depósitos Bancários e Aplicações Financeiras</w:t>
            </w:r>
          </w:p>
        </w:tc>
        <w:tc>
          <w:tcPr>
            <w:tcW w:w="946" w:type="pct"/>
            <w:tcBorders>
              <w:top w:val="nil"/>
              <w:left w:val="nil"/>
              <w:bottom w:val="single" w:sz="4" w:space="0" w:color="000000"/>
              <w:right w:val="single" w:sz="4" w:space="0" w:color="000000"/>
            </w:tcBorders>
            <w:shd w:val="clear" w:color="000000" w:fill="FFFFFF"/>
            <w:hideMark/>
          </w:tcPr>
          <w:p w14:paraId="7BD33E9C"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63.466.732,12</w:t>
            </w:r>
          </w:p>
        </w:tc>
        <w:tc>
          <w:tcPr>
            <w:tcW w:w="932" w:type="pct"/>
            <w:tcBorders>
              <w:top w:val="nil"/>
              <w:left w:val="nil"/>
              <w:bottom w:val="single" w:sz="4" w:space="0" w:color="000000"/>
              <w:right w:val="single" w:sz="4" w:space="0" w:color="000000"/>
            </w:tcBorders>
            <w:shd w:val="clear" w:color="000000" w:fill="FFFFFF"/>
            <w:hideMark/>
          </w:tcPr>
          <w:p w14:paraId="7215E838"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29.914.995,93</w:t>
            </w:r>
          </w:p>
        </w:tc>
        <w:tc>
          <w:tcPr>
            <w:tcW w:w="781" w:type="pct"/>
            <w:tcBorders>
              <w:top w:val="nil"/>
              <w:left w:val="nil"/>
              <w:bottom w:val="single" w:sz="4" w:space="0" w:color="000000"/>
              <w:right w:val="single" w:sz="4" w:space="0" w:color="000000"/>
            </w:tcBorders>
            <w:shd w:val="clear" w:color="000000" w:fill="FFFFFF"/>
            <w:hideMark/>
          </w:tcPr>
          <w:p w14:paraId="4D7AAECB"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33.551.736,19</w:t>
            </w:r>
          </w:p>
        </w:tc>
        <w:tc>
          <w:tcPr>
            <w:tcW w:w="760" w:type="pct"/>
            <w:tcBorders>
              <w:top w:val="nil"/>
              <w:left w:val="nil"/>
              <w:bottom w:val="single" w:sz="4" w:space="0" w:color="000000"/>
              <w:right w:val="single" w:sz="4" w:space="0" w:color="000000"/>
            </w:tcBorders>
            <w:shd w:val="clear" w:color="000000" w:fill="FFFFFF"/>
            <w:hideMark/>
          </w:tcPr>
          <w:p w14:paraId="769084B9"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112,16%</w:t>
            </w:r>
          </w:p>
        </w:tc>
        <w:tc>
          <w:tcPr>
            <w:tcW w:w="737" w:type="pct"/>
            <w:tcBorders>
              <w:top w:val="nil"/>
              <w:left w:val="nil"/>
              <w:bottom w:val="single" w:sz="4" w:space="0" w:color="000000"/>
              <w:right w:val="single" w:sz="4" w:space="0" w:color="000000"/>
            </w:tcBorders>
            <w:shd w:val="clear" w:color="000000" w:fill="FFFFFF"/>
            <w:hideMark/>
          </w:tcPr>
          <w:p w14:paraId="2140AB63"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0,06%</w:t>
            </w:r>
          </w:p>
        </w:tc>
      </w:tr>
      <w:tr w:rsidR="00461A20" w:rsidRPr="00265CC0" w14:paraId="5F5E0649" w14:textId="77777777" w:rsidTr="00461A20">
        <w:trPr>
          <w:trHeight w:val="660"/>
        </w:trPr>
        <w:tc>
          <w:tcPr>
            <w:tcW w:w="844" w:type="pct"/>
            <w:tcBorders>
              <w:top w:val="nil"/>
              <w:left w:val="single" w:sz="4" w:space="0" w:color="000000"/>
              <w:bottom w:val="single" w:sz="4" w:space="0" w:color="000000"/>
              <w:right w:val="single" w:sz="4" w:space="0" w:color="000000"/>
            </w:tcBorders>
            <w:shd w:val="clear" w:color="000000" w:fill="FFFFFF"/>
            <w:hideMark/>
          </w:tcPr>
          <w:p w14:paraId="7E8D0E44" w14:textId="77777777" w:rsidR="00461A20" w:rsidRPr="00265CC0" w:rsidRDefault="00461A20" w:rsidP="00461A20">
            <w:pPr>
              <w:spacing w:after="0" w:line="240" w:lineRule="auto"/>
              <w:rPr>
                <w:rFonts w:ascii="Arial" w:eastAsia="Times New Roman" w:hAnsi="Arial" w:cs="Arial"/>
                <w:sz w:val="14"/>
                <w:szCs w:val="14"/>
                <w:lang w:eastAsia="pt-BR"/>
              </w:rPr>
            </w:pPr>
            <w:r w:rsidRPr="00265CC0">
              <w:rPr>
                <w:rFonts w:ascii="Arial" w:eastAsia="Times New Roman" w:hAnsi="Arial" w:cs="Arial"/>
                <w:sz w:val="14"/>
                <w:szCs w:val="14"/>
                <w:lang w:eastAsia="pt-BR"/>
              </w:rPr>
              <w:t xml:space="preserve">        Outras Variações Patrimoniais Aumentativas Financeiras</w:t>
            </w:r>
          </w:p>
        </w:tc>
        <w:tc>
          <w:tcPr>
            <w:tcW w:w="946" w:type="pct"/>
            <w:tcBorders>
              <w:top w:val="nil"/>
              <w:left w:val="nil"/>
              <w:bottom w:val="single" w:sz="4" w:space="0" w:color="000000"/>
              <w:right w:val="single" w:sz="4" w:space="0" w:color="000000"/>
            </w:tcBorders>
            <w:shd w:val="clear" w:color="000000" w:fill="FFFFFF"/>
            <w:hideMark/>
          </w:tcPr>
          <w:p w14:paraId="0469312E"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61.898,19</w:t>
            </w:r>
          </w:p>
        </w:tc>
        <w:tc>
          <w:tcPr>
            <w:tcW w:w="932" w:type="pct"/>
            <w:tcBorders>
              <w:top w:val="nil"/>
              <w:left w:val="nil"/>
              <w:bottom w:val="single" w:sz="4" w:space="0" w:color="000000"/>
              <w:right w:val="single" w:sz="4" w:space="0" w:color="000000"/>
            </w:tcBorders>
            <w:shd w:val="clear" w:color="000000" w:fill="FFFFFF"/>
            <w:hideMark/>
          </w:tcPr>
          <w:p w14:paraId="52906988"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15.750,00</w:t>
            </w:r>
          </w:p>
        </w:tc>
        <w:tc>
          <w:tcPr>
            <w:tcW w:w="781" w:type="pct"/>
            <w:tcBorders>
              <w:top w:val="nil"/>
              <w:left w:val="nil"/>
              <w:bottom w:val="single" w:sz="4" w:space="0" w:color="000000"/>
              <w:right w:val="single" w:sz="4" w:space="0" w:color="000000"/>
            </w:tcBorders>
            <w:shd w:val="clear" w:color="000000" w:fill="FFFFFF"/>
            <w:hideMark/>
          </w:tcPr>
          <w:p w14:paraId="092D6C9D"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46.148,19</w:t>
            </w:r>
          </w:p>
        </w:tc>
        <w:tc>
          <w:tcPr>
            <w:tcW w:w="760" w:type="pct"/>
            <w:tcBorders>
              <w:top w:val="nil"/>
              <w:left w:val="nil"/>
              <w:bottom w:val="single" w:sz="4" w:space="0" w:color="000000"/>
              <w:right w:val="single" w:sz="4" w:space="0" w:color="000000"/>
            </w:tcBorders>
            <w:shd w:val="clear" w:color="000000" w:fill="FFFFFF"/>
            <w:hideMark/>
          </w:tcPr>
          <w:p w14:paraId="2EAC6D39"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293,00%</w:t>
            </w:r>
          </w:p>
        </w:tc>
        <w:tc>
          <w:tcPr>
            <w:tcW w:w="737" w:type="pct"/>
            <w:tcBorders>
              <w:top w:val="nil"/>
              <w:left w:val="nil"/>
              <w:bottom w:val="single" w:sz="4" w:space="0" w:color="000000"/>
              <w:right w:val="single" w:sz="4" w:space="0" w:color="000000"/>
            </w:tcBorders>
            <w:shd w:val="clear" w:color="000000" w:fill="FFFFFF"/>
            <w:hideMark/>
          </w:tcPr>
          <w:p w14:paraId="27E6E14D"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0,00%</w:t>
            </w:r>
          </w:p>
        </w:tc>
      </w:tr>
      <w:tr w:rsidR="00461A20" w:rsidRPr="00265CC0" w14:paraId="13625995" w14:textId="77777777" w:rsidTr="00461A20">
        <w:trPr>
          <w:trHeight w:val="528"/>
        </w:trPr>
        <w:tc>
          <w:tcPr>
            <w:tcW w:w="844" w:type="pct"/>
            <w:tcBorders>
              <w:top w:val="nil"/>
              <w:left w:val="single" w:sz="4" w:space="0" w:color="000000"/>
              <w:bottom w:val="single" w:sz="4" w:space="0" w:color="000000"/>
              <w:right w:val="single" w:sz="4" w:space="0" w:color="000000"/>
            </w:tcBorders>
            <w:shd w:val="clear" w:color="000000" w:fill="FFFFFF"/>
            <w:hideMark/>
          </w:tcPr>
          <w:p w14:paraId="35240B04" w14:textId="77777777" w:rsidR="00461A20" w:rsidRPr="00265CC0" w:rsidRDefault="00461A20" w:rsidP="00461A20">
            <w:pPr>
              <w:spacing w:after="0" w:line="240" w:lineRule="auto"/>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 xml:space="preserve">    Transferências e Delegações Recebidas</w:t>
            </w:r>
          </w:p>
        </w:tc>
        <w:tc>
          <w:tcPr>
            <w:tcW w:w="946" w:type="pct"/>
            <w:tcBorders>
              <w:top w:val="nil"/>
              <w:left w:val="nil"/>
              <w:bottom w:val="single" w:sz="4" w:space="0" w:color="000000"/>
              <w:right w:val="single" w:sz="4" w:space="0" w:color="000000"/>
            </w:tcBorders>
            <w:shd w:val="clear" w:color="000000" w:fill="FFFFFF"/>
            <w:hideMark/>
          </w:tcPr>
          <w:p w14:paraId="42C772E4"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92.391.989.037,87</w:t>
            </w:r>
          </w:p>
        </w:tc>
        <w:tc>
          <w:tcPr>
            <w:tcW w:w="932" w:type="pct"/>
            <w:tcBorders>
              <w:top w:val="nil"/>
              <w:left w:val="nil"/>
              <w:bottom w:val="single" w:sz="4" w:space="0" w:color="000000"/>
              <w:right w:val="single" w:sz="4" w:space="0" w:color="000000"/>
            </w:tcBorders>
            <w:shd w:val="clear" w:color="000000" w:fill="FFFFFF"/>
            <w:hideMark/>
          </w:tcPr>
          <w:p w14:paraId="788F77E1"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64.212.763.476,75</w:t>
            </w:r>
          </w:p>
        </w:tc>
        <w:tc>
          <w:tcPr>
            <w:tcW w:w="781" w:type="pct"/>
            <w:tcBorders>
              <w:top w:val="nil"/>
              <w:left w:val="nil"/>
              <w:bottom w:val="single" w:sz="4" w:space="0" w:color="000000"/>
              <w:right w:val="single" w:sz="4" w:space="0" w:color="000000"/>
            </w:tcBorders>
            <w:shd w:val="clear" w:color="000000" w:fill="FFFFFF"/>
            <w:hideMark/>
          </w:tcPr>
          <w:p w14:paraId="32F6F7E3" w14:textId="036D6BD5" w:rsidR="00461A20" w:rsidRPr="00265CC0" w:rsidRDefault="005608EA"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28.179.225.561,12</w:t>
            </w:r>
          </w:p>
        </w:tc>
        <w:tc>
          <w:tcPr>
            <w:tcW w:w="760" w:type="pct"/>
            <w:tcBorders>
              <w:top w:val="nil"/>
              <w:left w:val="nil"/>
              <w:bottom w:val="single" w:sz="4" w:space="0" w:color="000000"/>
              <w:right w:val="single" w:sz="4" w:space="0" w:color="000000"/>
            </w:tcBorders>
            <w:shd w:val="clear" w:color="000000" w:fill="FFFFFF"/>
            <w:hideMark/>
          </w:tcPr>
          <w:p w14:paraId="479090C3"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43,88%</w:t>
            </w:r>
          </w:p>
        </w:tc>
        <w:tc>
          <w:tcPr>
            <w:tcW w:w="737" w:type="pct"/>
            <w:tcBorders>
              <w:top w:val="nil"/>
              <w:left w:val="nil"/>
              <w:bottom w:val="single" w:sz="4" w:space="0" w:color="000000"/>
              <w:right w:val="single" w:sz="4" w:space="0" w:color="000000"/>
            </w:tcBorders>
            <w:shd w:val="clear" w:color="000000" w:fill="FFFFFF"/>
            <w:hideMark/>
          </w:tcPr>
          <w:p w14:paraId="100E65C1"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81,49%</w:t>
            </w:r>
          </w:p>
        </w:tc>
      </w:tr>
      <w:tr w:rsidR="00461A20" w:rsidRPr="00265CC0" w14:paraId="71B87190" w14:textId="77777777" w:rsidTr="00461A20">
        <w:trPr>
          <w:trHeight w:val="264"/>
        </w:trPr>
        <w:tc>
          <w:tcPr>
            <w:tcW w:w="844" w:type="pct"/>
            <w:tcBorders>
              <w:top w:val="nil"/>
              <w:left w:val="single" w:sz="4" w:space="0" w:color="000000"/>
              <w:bottom w:val="single" w:sz="4" w:space="0" w:color="000000"/>
              <w:right w:val="single" w:sz="4" w:space="0" w:color="000000"/>
            </w:tcBorders>
            <w:shd w:val="clear" w:color="000000" w:fill="FFFFFF"/>
            <w:hideMark/>
          </w:tcPr>
          <w:p w14:paraId="3F137302" w14:textId="77777777" w:rsidR="00461A20" w:rsidRPr="00265CC0" w:rsidRDefault="00461A20" w:rsidP="00461A20">
            <w:pPr>
              <w:spacing w:after="0" w:line="240" w:lineRule="auto"/>
              <w:rPr>
                <w:rFonts w:ascii="Arial" w:eastAsia="Times New Roman" w:hAnsi="Arial" w:cs="Arial"/>
                <w:sz w:val="14"/>
                <w:szCs w:val="14"/>
                <w:lang w:eastAsia="pt-BR"/>
              </w:rPr>
            </w:pPr>
            <w:r w:rsidRPr="00265CC0">
              <w:rPr>
                <w:rFonts w:ascii="Arial" w:eastAsia="Times New Roman" w:hAnsi="Arial" w:cs="Arial"/>
                <w:sz w:val="14"/>
                <w:szCs w:val="14"/>
                <w:lang w:eastAsia="pt-BR"/>
              </w:rPr>
              <w:t xml:space="preserve">        Transferências Intragovernamentais</w:t>
            </w:r>
          </w:p>
        </w:tc>
        <w:tc>
          <w:tcPr>
            <w:tcW w:w="946" w:type="pct"/>
            <w:tcBorders>
              <w:top w:val="nil"/>
              <w:left w:val="nil"/>
              <w:bottom w:val="single" w:sz="4" w:space="0" w:color="000000"/>
              <w:right w:val="single" w:sz="4" w:space="0" w:color="000000"/>
            </w:tcBorders>
            <w:shd w:val="clear" w:color="000000" w:fill="FFFFFF"/>
            <w:hideMark/>
          </w:tcPr>
          <w:p w14:paraId="682FF14F"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92.391.976.706,01</w:t>
            </w:r>
          </w:p>
        </w:tc>
        <w:tc>
          <w:tcPr>
            <w:tcW w:w="932" w:type="pct"/>
            <w:tcBorders>
              <w:top w:val="nil"/>
              <w:left w:val="nil"/>
              <w:bottom w:val="single" w:sz="4" w:space="0" w:color="000000"/>
              <w:right w:val="single" w:sz="4" w:space="0" w:color="000000"/>
            </w:tcBorders>
            <w:shd w:val="clear" w:color="000000" w:fill="FFFFFF"/>
            <w:hideMark/>
          </w:tcPr>
          <w:p w14:paraId="12495EE2"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64.212.759.983,83</w:t>
            </w:r>
          </w:p>
        </w:tc>
        <w:tc>
          <w:tcPr>
            <w:tcW w:w="781" w:type="pct"/>
            <w:tcBorders>
              <w:top w:val="nil"/>
              <w:left w:val="nil"/>
              <w:bottom w:val="single" w:sz="4" w:space="0" w:color="000000"/>
              <w:right w:val="single" w:sz="4" w:space="0" w:color="000000"/>
            </w:tcBorders>
            <w:shd w:val="clear" w:color="000000" w:fill="FFFFFF"/>
            <w:hideMark/>
          </w:tcPr>
          <w:p w14:paraId="23C9CF42"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28.179.216.722,18</w:t>
            </w:r>
          </w:p>
        </w:tc>
        <w:tc>
          <w:tcPr>
            <w:tcW w:w="760" w:type="pct"/>
            <w:tcBorders>
              <w:top w:val="nil"/>
              <w:left w:val="nil"/>
              <w:bottom w:val="single" w:sz="4" w:space="0" w:color="000000"/>
              <w:right w:val="single" w:sz="4" w:space="0" w:color="000000"/>
            </w:tcBorders>
            <w:shd w:val="clear" w:color="000000" w:fill="FFFFFF"/>
            <w:hideMark/>
          </w:tcPr>
          <w:p w14:paraId="1020D193"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43,88%</w:t>
            </w:r>
          </w:p>
        </w:tc>
        <w:tc>
          <w:tcPr>
            <w:tcW w:w="737" w:type="pct"/>
            <w:tcBorders>
              <w:top w:val="nil"/>
              <w:left w:val="nil"/>
              <w:bottom w:val="single" w:sz="4" w:space="0" w:color="000000"/>
              <w:right w:val="single" w:sz="4" w:space="0" w:color="000000"/>
            </w:tcBorders>
            <w:shd w:val="clear" w:color="000000" w:fill="FFFFFF"/>
            <w:hideMark/>
          </w:tcPr>
          <w:p w14:paraId="5614A987"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81,49%</w:t>
            </w:r>
          </w:p>
        </w:tc>
      </w:tr>
      <w:tr w:rsidR="00461A20" w:rsidRPr="00265CC0" w14:paraId="7B493375" w14:textId="77777777" w:rsidTr="00461A20">
        <w:trPr>
          <w:trHeight w:val="528"/>
        </w:trPr>
        <w:tc>
          <w:tcPr>
            <w:tcW w:w="844" w:type="pct"/>
            <w:tcBorders>
              <w:top w:val="nil"/>
              <w:left w:val="single" w:sz="4" w:space="0" w:color="000000"/>
              <w:bottom w:val="single" w:sz="4" w:space="0" w:color="000000"/>
              <w:right w:val="single" w:sz="4" w:space="0" w:color="000000"/>
            </w:tcBorders>
            <w:shd w:val="clear" w:color="000000" w:fill="FFFFFF"/>
            <w:hideMark/>
          </w:tcPr>
          <w:p w14:paraId="4BE99321" w14:textId="77777777" w:rsidR="00461A20" w:rsidRPr="00265CC0" w:rsidRDefault="00461A20" w:rsidP="00461A20">
            <w:pPr>
              <w:spacing w:after="0" w:line="240" w:lineRule="auto"/>
              <w:rPr>
                <w:rFonts w:ascii="Arial" w:eastAsia="Times New Roman" w:hAnsi="Arial" w:cs="Arial"/>
                <w:sz w:val="14"/>
                <w:szCs w:val="14"/>
                <w:lang w:eastAsia="pt-BR"/>
              </w:rPr>
            </w:pPr>
            <w:r w:rsidRPr="00265CC0">
              <w:rPr>
                <w:rFonts w:ascii="Arial" w:eastAsia="Times New Roman" w:hAnsi="Arial" w:cs="Arial"/>
                <w:sz w:val="14"/>
                <w:szCs w:val="14"/>
                <w:lang w:eastAsia="pt-BR"/>
              </w:rPr>
              <w:t xml:space="preserve">        Outras Transferências e Delegações Recebidas</w:t>
            </w:r>
          </w:p>
        </w:tc>
        <w:tc>
          <w:tcPr>
            <w:tcW w:w="946" w:type="pct"/>
            <w:tcBorders>
              <w:top w:val="nil"/>
              <w:left w:val="nil"/>
              <w:bottom w:val="single" w:sz="4" w:space="0" w:color="000000"/>
              <w:right w:val="single" w:sz="4" w:space="0" w:color="000000"/>
            </w:tcBorders>
            <w:shd w:val="clear" w:color="000000" w:fill="FFFFFF"/>
            <w:hideMark/>
          </w:tcPr>
          <w:p w14:paraId="5ABE2F87"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12.331,86</w:t>
            </w:r>
          </w:p>
        </w:tc>
        <w:tc>
          <w:tcPr>
            <w:tcW w:w="932" w:type="pct"/>
            <w:tcBorders>
              <w:top w:val="nil"/>
              <w:left w:val="nil"/>
              <w:bottom w:val="single" w:sz="4" w:space="0" w:color="000000"/>
              <w:right w:val="single" w:sz="4" w:space="0" w:color="000000"/>
            </w:tcBorders>
            <w:shd w:val="clear" w:color="000000" w:fill="FFFFFF"/>
            <w:hideMark/>
          </w:tcPr>
          <w:p w14:paraId="4D324661"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3.492,92</w:t>
            </w:r>
          </w:p>
        </w:tc>
        <w:tc>
          <w:tcPr>
            <w:tcW w:w="781" w:type="pct"/>
            <w:tcBorders>
              <w:top w:val="nil"/>
              <w:left w:val="nil"/>
              <w:bottom w:val="single" w:sz="4" w:space="0" w:color="000000"/>
              <w:right w:val="single" w:sz="4" w:space="0" w:color="000000"/>
            </w:tcBorders>
            <w:shd w:val="clear" w:color="000000" w:fill="FFFFFF"/>
            <w:hideMark/>
          </w:tcPr>
          <w:p w14:paraId="1CC2C624"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8.838,94</w:t>
            </w:r>
          </w:p>
        </w:tc>
        <w:tc>
          <w:tcPr>
            <w:tcW w:w="760" w:type="pct"/>
            <w:tcBorders>
              <w:top w:val="nil"/>
              <w:left w:val="nil"/>
              <w:bottom w:val="single" w:sz="4" w:space="0" w:color="000000"/>
              <w:right w:val="single" w:sz="4" w:space="0" w:color="000000"/>
            </w:tcBorders>
            <w:shd w:val="clear" w:color="000000" w:fill="FFFFFF"/>
            <w:hideMark/>
          </w:tcPr>
          <w:p w14:paraId="773810D1"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253,05%</w:t>
            </w:r>
          </w:p>
        </w:tc>
        <w:tc>
          <w:tcPr>
            <w:tcW w:w="737" w:type="pct"/>
            <w:tcBorders>
              <w:top w:val="nil"/>
              <w:left w:val="nil"/>
              <w:bottom w:val="single" w:sz="4" w:space="0" w:color="000000"/>
              <w:right w:val="single" w:sz="4" w:space="0" w:color="000000"/>
            </w:tcBorders>
            <w:shd w:val="clear" w:color="000000" w:fill="FFFFFF"/>
            <w:hideMark/>
          </w:tcPr>
          <w:p w14:paraId="3CEA158A"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0,00%</w:t>
            </w:r>
          </w:p>
        </w:tc>
      </w:tr>
      <w:tr w:rsidR="00461A20" w:rsidRPr="00265CC0" w14:paraId="057477F5" w14:textId="77777777" w:rsidTr="00461A20">
        <w:trPr>
          <w:trHeight w:val="660"/>
        </w:trPr>
        <w:tc>
          <w:tcPr>
            <w:tcW w:w="844" w:type="pct"/>
            <w:tcBorders>
              <w:top w:val="nil"/>
              <w:left w:val="single" w:sz="4" w:space="0" w:color="000000"/>
              <w:bottom w:val="single" w:sz="4" w:space="0" w:color="000000"/>
              <w:right w:val="single" w:sz="4" w:space="0" w:color="000000"/>
            </w:tcBorders>
            <w:shd w:val="clear" w:color="000000" w:fill="FFFFFF"/>
            <w:hideMark/>
          </w:tcPr>
          <w:p w14:paraId="42481806" w14:textId="77777777" w:rsidR="00461A20" w:rsidRPr="00265CC0" w:rsidRDefault="00461A20" w:rsidP="00461A20">
            <w:pPr>
              <w:spacing w:after="0" w:line="240" w:lineRule="auto"/>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 xml:space="preserve">    Valorização e Ganhos c/ Ativos e Desincorporação de Passivos</w:t>
            </w:r>
          </w:p>
        </w:tc>
        <w:tc>
          <w:tcPr>
            <w:tcW w:w="946" w:type="pct"/>
            <w:tcBorders>
              <w:top w:val="nil"/>
              <w:left w:val="nil"/>
              <w:bottom w:val="single" w:sz="4" w:space="0" w:color="000000"/>
              <w:right w:val="single" w:sz="4" w:space="0" w:color="000000"/>
            </w:tcBorders>
            <w:shd w:val="clear" w:color="000000" w:fill="FFFFFF"/>
            <w:hideMark/>
          </w:tcPr>
          <w:p w14:paraId="62CE7638"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19.372.960.002,35</w:t>
            </w:r>
          </w:p>
        </w:tc>
        <w:tc>
          <w:tcPr>
            <w:tcW w:w="932" w:type="pct"/>
            <w:tcBorders>
              <w:top w:val="nil"/>
              <w:left w:val="nil"/>
              <w:bottom w:val="single" w:sz="4" w:space="0" w:color="000000"/>
              <w:right w:val="single" w:sz="4" w:space="0" w:color="000000"/>
            </w:tcBorders>
            <w:shd w:val="clear" w:color="000000" w:fill="FFFFFF"/>
            <w:hideMark/>
          </w:tcPr>
          <w:p w14:paraId="259A2C98"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17.335.735.768,87</w:t>
            </w:r>
          </w:p>
        </w:tc>
        <w:tc>
          <w:tcPr>
            <w:tcW w:w="781" w:type="pct"/>
            <w:tcBorders>
              <w:top w:val="nil"/>
              <w:left w:val="nil"/>
              <w:bottom w:val="single" w:sz="4" w:space="0" w:color="000000"/>
              <w:right w:val="single" w:sz="4" w:space="0" w:color="000000"/>
            </w:tcBorders>
            <w:shd w:val="clear" w:color="000000" w:fill="FFFFFF"/>
            <w:hideMark/>
          </w:tcPr>
          <w:p w14:paraId="26AD8C6D" w14:textId="3FCEC608" w:rsidR="00461A20" w:rsidRPr="00265CC0" w:rsidRDefault="005608EA" w:rsidP="005608EA">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2.037.224.233,48</w:t>
            </w:r>
          </w:p>
        </w:tc>
        <w:tc>
          <w:tcPr>
            <w:tcW w:w="760" w:type="pct"/>
            <w:tcBorders>
              <w:top w:val="nil"/>
              <w:left w:val="nil"/>
              <w:bottom w:val="single" w:sz="4" w:space="0" w:color="000000"/>
              <w:right w:val="single" w:sz="4" w:space="0" w:color="000000"/>
            </w:tcBorders>
            <w:shd w:val="clear" w:color="000000" w:fill="FFFFFF"/>
            <w:hideMark/>
          </w:tcPr>
          <w:p w14:paraId="6AF0F6D4"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11,75%</w:t>
            </w:r>
          </w:p>
        </w:tc>
        <w:tc>
          <w:tcPr>
            <w:tcW w:w="737" w:type="pct"/>
            <w:tcBorders>
              <w:top w:val="nil"/>
              <w:left w:val="nil"/>
              <w:bottom w:val="single" w:sz="4" w:space="0" w:color="000000"/>
              <w:right w:val="single" w:sz="4" w:space="0" w:color="000000"/>
            </w:tcBorders>
            <w:shd w:val="clear" w:color="000000" w:fill="FFFFFF"/>
            <w:hideMark/>
          </w:tcPr>
          <w:p w14:paraId="393A1CED"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17,09%</w:t>
            </w:r>
          </w:p>
        </w:tc>
      </w:tr>
      <w:tr w:rsidR="00461A20" w:rsidRPr="00265CC0" w14:paraId="4C64304A" w14:textId="77777777" w:rsidTr="00461A20">
        <w:trPr>
          <w:trHeight w:val="396"/>
        </w:trPr>
        <w:tc>
          <w:tcPr>
            <w:tcW w:w="844" w:type="pct"/>
            <w:tcBorders>
              <w:top w:val="nil"/>
              <w:left w:val="single" w:sz="4" w:space="0" w:color="000000"/>
              <w:bottom w:val="single" w:sz="4" w:space="0" w:color="000000"/>
              <w:right w:val="single" w:sz="4" w:space="0" w:color="000000"/>
            </w:tcBorders>
            <w:shd w:val="clear" w:color="000000" w:fill="FFFFFF"/>
            <w:hideMark/>
          </w:tcPr>
          <w:p w14:paraId="602AACE5" w14:textId="77777777" w:rsidR="00461A20" w:rsidRPr="00265CC0" w:rsidRDefault="00461A20" w:rsidP="00461A20">
            <w:pPr>
              <w:spacing w:after="0" w:line="240" w:lineRule="auto"/>
              <w:rPr>
                <w:rFonts w:ascii="Arial" w:eastAsia="Times New Roman" w:hAnsi="Arial" w:cs="Arial"/>
                <w:sz w:val="14"/>
                <w:szCs w:val="14"/>
                <w:lang w:eastAsia="pt-BR"/>
              </w:rPr>
            </w:pPr>
            <w:r w:rsidRPr="00265CC0">
              <w:rPr>
                <w:rFonts w:ascii="Arial" w:eastAsia="Times New Roman" w:hAnsi="Arial" w:cs="Arial"/>
                <w:sz w:val="14"/>
                <w:szCs w:val="14"/>
                <w:lang w:eastAsia="pt-BR"/>
              </w:rPr>
              <w:lastRenderedPageBreak/>
              <w:t xml:space="preserve">        Ganhos com Incorporação de Ativos</w:t>
            </w:r>
          </w:p>
        </w:tc>
        <w:tc>
          <w:tcPr>
            <w:tcW w:w="946" w:type="pct"/>
            <w:tcBorders>
              <w:top w:val="nil"/>
              <w:left w:val="nil"/>
              <w:bottom w:val="single" w:sz="4" w:space="0" w:color="000000"/>
              <w:right w:val="single" w:sz="4" w:space="0" w:color="000000"/>
            </w:tcBorders>
            <w:shd w:val="clear" w:color="000000" w:fill="FFFFFF"/>
            <w:hideMark/>
          </w:tcPr>
          <w:p w14:paraId="6037C48D"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19.128.342.180,15</w:t>
            </w:r>
          </w:p>
        </w:tc>
        <w:tc>
          <w:tcPr>
            <w:tcW w:w="932" w:type="pct"/>
            <w:tcBorders>
              <w:top w:val="nil"/>
              <w:left w:val="nil"/>
              <w:bottom w:val="single" w:sz="4" w:space="0" w:color="000000"/>
              <w:right w:val="single" w:sz="4" w:space="0" w:color="000000"/>
            </w:tcBorders>
            <w:shd w:val="clear" w:color="000000" w:fill="FFFFFF"/>
            <w:hideMark/>
          </w:tcPr>
          <w:p w14:paraId="567C3C9F"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17.164.496.128,51</w:t>
            </w:r>
          </w:p>
        </w:tc>
        <w:tc>
          <w:tcPr>
            <w:tcW w:w="781" w:type="pct"/>
            <w:tcBorders>
              <w:top w:val="nil"/>
              <w:left w:val="nil"/>
              <w:bottom w:val="single" w:sz="4" w:space="0" w:color="000000"/>
              <w:right w:val="single" w:sz="4" w:space="0" w:color="000000"/>
            </w:tcBorders>
            <w:shd w:val="clear" w:color="000000" w:fill="FFFFFF"/>
            <w:hideMark/>
          </w:tcPr>
          <w:p w14:paraId="772E9313"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1.963.846.051,64</w:t>
            </w:r>
          </w:p>
        </w:tc>
        <w:tc>
          <w:tcPr>
            <w:tcW w:w="760" w:type="pct"/>
            <w:tcBorders>
              <w:top w:val="nil"/>
              <w:left w:val="nil"/>
              <w:bottom w:val="single" w:sz="4" w:space="0" w:color="000000"/>
              <w:right w:val="single" w:sz="4" w:space="0" w:color="000000"/>
            </w:tcBorders>
            <w:shd w:val="clear" w:color="000000" w:fill="FFFFFF"/>
            <w:hideMark/>
          </w:tcPr>
          <w:p w14:paraId="50CD2EA5"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11,44%</w:t>
            </w:r>
          </w:p>
        </w:tc>
        <w:tc>
          <w:tcPr>
            <w:tcW w:w="737" w:type="pct"/>
            <w:tcBorders>
              <w:top w:val="nil"/>
              <w:left w:val="nil"/>
              <w:bottom w:val="single" w:sz="4" w:space="0" w:color="000000"/>
              <w:right w:val="single" w:sz="4" w:space="0" w:color="000000"/>
            </w:tcBorders>
            <w:shd w:val="clear" w:color="000000" w:fill="FFFFFF"/>
            <w:hideMark/>
          </w:tcPr>
          <w:p w14:paraId="6A835BC3"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16,87%</w:t>
            </w:r>
          </w:p>
        </w:tc>
      </w:tr>
      <w:tr w:rsidR="00461A20" w:rsidRPr="00265CC0" w14:paraId="43092E77" w14:textId="77777777" w:rsidTr="00461A20">
        <w:trPr>
          <w:trHeight w:val="396"/>
        </w:trPr>
        <w:tc>
          <w:tcPr>
            <w:tcW w:w="844" w:type="pct"/>
            <w:tcBorders>
              <w:top w:val="nil"/>
              <w:left w:val="single" w:sz="4" w:space="0" w:color="000000"/>
              <w:bottom w:val="single" w:sz="4" w:space="0" w:color="000000"/>
              <w:right w:val="single" w:sz="4" w:space="0" w:color="000000"/>
            </w:tcBorders>
            <w:shd w:val="clear" w:color="000000" w:fill="FFFFFF"/>
            <w:hideMark/>
          </w:tcPr>
          <w:p w14:paraId="3A9D68AA" w14:textId="77777777" w:rsidR="00461A20" w:rsidRPr="00265CC0" w:rsidRDefault="00461A20" w:rsidP="00461A20">
            <w:pPr>
              <w:spacing w:after="0" w:line="240" w:lineRule="auto"/>
              <w:rPr>
                <w:rFonts w:ascii="Arial" w:eastAsia="Times New Roman" w:hAnsi="Arial" w:cs="Arial"/>
                <w:sz w:val="14"/>
                <w:szCs w:val="14"/>
                <w:lang w:eastAsia="pt-BR"/>
              </w:rPr>
            </w:pPr>
            <w:r w:rsidRPr="00265CC0">
              <w:rPr>
                <w:rFonts w:ascii="Arial" w:eastAsia="Times New Roman" w:hAnsi="Arial" w:cs="Arial"/>
                <w:sz w:val="14"/>
                <w:szCs w:val="14"/>
                <w:lang w:eastAsia="pt-BR"/>
              </w:rPr>
              <w:t xml:space="preserve">        Ganhos com Desincorporação de Passivos</w:t>
            </w:r>
          </w:p>
        </w:tc>
        <w:tc>
          <w:tcPr>
            <w:tcW w:w="946" w:type="pct"/>
            <w:tcBorders>
              <w:top w:val="nil"/>
              <w:left w:val="nil"/>
              <w:bottom w:val="single" w:sz="4" w:space="0" w:color="000000"/>
              <w:right w:val="single" w:sz="4" w:space="0" w:color="000000"/>
            </w:tcBorders>
            <w:shd w:val="clear" w:color="000000" w:fill="FFFFFF"/>
            <w:hideMark/>
          </w:tcPr>
          <w:p w14:paraId="43C51D2C"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244.617.822,20</w:t>
            </w:r>
          </w:p>
        </w:tc>
        <w:tc>
          <w:tcPr>
            <w:tcW w:w="932" w:type="pct"/>
            <w:tcBorders>
              <w:top w:val="nil"/>
              <w:left w:val="nil"/>
              <w:bottom w:val="single" w:sz="4" w:space="0" w:color="000000"/>
              <w:right w:val="single" w:sz="4" w:space="0" w:color="000000"/>
            </w:tcBorders>
            <w:shd w:val="clear" w:color="000000" w:fill="FFFFFF"/>
            <w:hideMark/>
          </w:tcPr>
          <w:p w14:paraId="7BFCEB89"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171.239.640,36</w:t>
            </w:r>
          </w:p>
        </w:tc>
        <w:tc>
          <w:tcPr>
            <w:tcW w:w="781" w:type="pct"/>
            <w:tcBorders>
              <w:top w:val="nil"/>
              <w:left w:val="nil"/>
              <w:bottom w:val="single" w:sz="4" w:space="0" w:color="000000"/>
              <w:right w:val="single" w:sz="4" w:space="0" w:color="000000"/>
            </w:tcBorders>
            <w:shd w:val="clear" w:color="000000" w:fill="FFFFFF"/>
            <w:hideMark/>
          </w:tcPr>
          <w:p w14:paraId="30E4DCB5"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73.378.181,84</w:t>
            </w:r>
          </w:p>
        </w:tc>
        <w:tc>
          <w:tcPr>
            <w:tcW w:w="760" w:type="pct"/>
            <w:tcBorders>
              <w:top w:val="nil"/>
              <w:left w:val="nil"/>
              <w:bottom w:val="single" w:sz="4" w:space="0" w:color="000000"/>
              <w:right w:val="single" w:sz="4" w:space="0" w:color="000000"/>
            </w:tcBorders>
            <w:shd w:val="clear" w:color="000000" w:fill="FFFFFF"/>
            <w:hideMark/>
          </w:tcPr>
          <w:p w14:paraId="56F3E1FF"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42,85%</w:t>
            </w:r>
          </w:p>
        </w:tc>
        <w:tc>
          <w:tcPr>
            <w:tcW w:w="737" w:type="pct"/>
            <w:tcBorders>
              <w:top w:val="nil"/>
              <w:left w:val="nil"/>
              <w:bottom w:val="single" w:sz="4" w:space="0" w:color="000000"/>
              <w:right w:val="single" w:sz="4" w:space="0" w:color="000000"/>
            </w:tcBorders>
            <w:shd w:val="clear" w:color="000000" w:fill="FFFFFF"/>
            <w:hideMark/>
          </w:tcPr>
          <w:p w14:paraId="6531D019"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0,22%</w:t>
            </w:r>
          </w:p>
        </w:tc>
      </w:tr>
      <w:tr w:rsidR="00461A20" w:rsidRPr="00265CC0" w14:paraId="21D95914" w14:textId="77777777" w:rsidTr="00461A20">
        <w:trPr>
          <w:trHeight w:val="528"/>
        </w:trPr>
        <w:tc>
          <w:tcPr>
            <w:tcW w:w="844" w:type="pct"/>
            <w:tcBorders>
              <w:top w:val="nil"/>
              <w:left w:val="single" w:sz="4" w:space="0" w:color="000000"/>
              <w:bottom w:val="single" w:sz="4" w:space="0" w:color="000000"/>
              <w:right w:val="single" w:sz="4" w:space="0" w:color="000000"/>
            </w:tcBorders>
            <w:shd w:val="clear" w:color="000000" w:fill="FFFFFF"/>
            <w:hideMark/>
          </w:tcPr>
          <w:p w14:paraId="52486DD6" w14:textId="77777777" w:rsidR="00461A20" w:rsidRPr="00265CC0" w:rsidRDefault="00461A20" w:rsidP="00461A20">
            <w:pPr>
              <w:spacing w:after="0" w:line="240" w:lineRule="auto"/>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 xml:space="preserve">    Outras Variações Patrimoniais Aumentativas</w:t>
            </w:r>
          </w:p>
        </w:tc>
        <w:tc>
          <w:tcPr>
            <w:tcW w:w="946" w:type="pct"/>
            <w:tcBorders>
              <w:top w:val="nil"/>
              <w:left w:val="nil"/>
              <w:bottom w:val="single" w:sz="4" w:space="0" w:color="000000"/>
              <w:right w:val="single" w:sz="4" w:space="0" w:color="000000"/>
            </w:tcBorders>
            <w:shd w:val="clear" w:color="000000" w:fill="FFFFFF"/>
            <w:hideMark/>
          </w:tcPr>
          <w:p w14:paraId="3FAA8615"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1.552.724.801,08</w:t>
            </w:r>
          </w:p>
        </w:tc>
        <w:tc>
          <w:tcPr>
            <w:tcW w:w="932" w:type="pct"/>
            <w:tcBorders>
              <w:top w:val="nil"/>
              <w:left w:val="nil"/>
              <w:bottom w:val="single" w:sz="4" w:space="0" w:color="000000"/>
              <w:right w:val="single" w:sz="4" w:space="0" w:color="000000"/>
            </w:tcBorders>
            <w:shd w:val="clear" w:color="000000" w:fill="FFFFFF"/>
            <w:hideMark/>
          </w:tcPr>
          <w:p w14:paraId="0BE69738"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2.845.860.692,38</w:t>
            </w:r>
          </w:p>
        </w:tc>
        <w:tc>
          <w:tcPr>
            <w:tcW w:w="781" w:type="pct"/>
            <w:tcBorders>
              <w:top w:val="nil"/>
              <w:left w:val="nil"/>
              <w:bottom w:val="single" w:sz="4" w:space="0" w:color="000000"/>
              <w:right w:val="single" w:sz="4" w:space="0" w:color="000000"/>
            </w:tcBorders>
            <w:shd w:val="clear" w:color="000000" w:fill="FFFFFF"/>
            <w:hideMark/>
          </w:tcPr>
          <w:p w14:paraId="2843ECAD" w14:textId="7F3772B4" w:rsidR="00461A20" w:rsidRPr="00265CC0" w:rsidRDefault="005608EA"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-1.293.135.891,30</w:t>
            </w:r>
          </w:p>
        </w:tc>
        <w:tc>
          <w:tcPr>
            <w:tcW w:w="760" w:type="pct"/>
            <w:tcBorders>
              <w:top w:val="nil"/>
              <w:left w:val="nil"/>
              <w:bottom w:val="single" w:sz="4" w:space="0" w:color="000000"/>
              <w:right w:val="single" w:sz="4" w:space="0" w:color="000000"/>
            </w:tcBorders>
            <w:shd w:val="clear" w:color="000000" w:fill="FFFFFF"/>
            <w:hideMark/>
          </w:tcPr>
          <w:p w14:paraId="50DB7E91"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-45,44%</w:t>
            </w:r>
          </w:p>
        </w:tc>
        <w:tc>
          <w:tcPr>
            <w:tcW w:w="737" w:type="pct"/>
            <w:tcBorders>
              <w:top w:val="nil"/>
              <w:left w:val="nil"/>
              <w:bottom w:val="single" w:sz="4" w:space="0" w:color="000000"/>
              <w:right w:val="single" w:sz="4" w:space="0" w:color="000000"/>
            </w:tcBorders>
            <w:shd w:val="clear" w:color="000000" w:fill="FFFFFF"/>
            <w:hideMark/>
          </w:tcPr>
          <w:p w14:paraId="0F9352BA" w14:textId="77777777" w:rsidR="00461A20" w:rsidRPr="00265CC0" w:rsidRDefault="00461A20" w:rsidP="00461A20">
            <w:pPr>
              <w:spacing w:after="0" w:line="240" w:lineRule="auto"/>
              <w:jc w:val="right"/>
              <w:rPr>
                <w:rFonts w:ascii="Arial" w:eastAsia="Times New Roman" w:hAnsi="Arial" w:cs="Arial"/>
                <w:b/>
                <w:bCs/>
                <w:sz w:val="14"/>
                <w:szCs w:val="14"/>
                <w:lang w:eastAsia="pt-BR"/>
              </w:rPr>
            </w:pPr>
            <w:r w:rsidRPr="00265CC0">
              <w:rPr>
                <w:rFonts w:ascii="Arial" w:eastAsia="Times New Roman" w:hAnsi="Arial" w:cs="Arial"/>
                <w:b/>
                <w:bCs/>
                <w:sz w:val="14"/>
                <w:szCs w:val="14"/>
                <w:lang w:eastAsia="pt-BR"/>
              </w:rPr>
              <w:t>1,37%</w:t>
            </w:r>
          </w:p>
        </w:tc>
      </w:tr>
      <w:tr w:rsidR="00461A20" w:rsidRPr="00265CC0" w14:paraId="1C3CB678" w14:textId="77777777" w:rsidTr="00461A20">
        <w:trPr>
          <w:trHeight w:val="396"/>
        </w:trPr>
        <w:tc>
          <w:tcPr>
            <w:tcW w:w="844" w:type="pct"/>
            <w:tcBorders>
              <w:top w:val="nil"/>
              <w:left w:val="single" w:sz="4" w:space="0" w:color="000000"/>
              <w:bottom w:val="single" w:sz="4" w:space="0" w:color="000000"/>
              <w:right w:val="single" w:sz="4" w:space="0" w:color="000000"/>
            </w:tcBorders>
            <w:shd w:val="clear" w:color="000000" w:fill="FFFFFF"/>
            <w:hideMark/>
          </w:tcPr>
          <w:p w14:paraId="2A3B0DE3" w14:textId="77777777" w:rsidR="00461A20" w:rsidRPr="00265CC0" w:rsidRDefault="00461A20" w:rsidP="00461A20">
            <w:pPr>
              <w:spacing w:after="0" w:line="240" w:lineRule="auto"/>
              <w:rPr>
                <w:rFonts w:ascii="Arial" w:eastAsia="Times New Roman" w:hAnsi="Arial" w:cs="Arial"/>
                <w:sz w:val="14"/>
                <w:szCs w:val="14"/>
                <w:lang w:eastAsia="pt-BR"/>
              </w:rPr>
            </w:pPr>
            <w:r w:rsidRPr="00265CC0">
              <w:rPr>
                <w:rFonts w:ascii="Arial" w:eastAsia="Times New Roman" w:hAnsi="Arial" w:cs="Arial"/>
                <w:sz w:val="14"/>
                <w:szCs w:val="14"/>
                <w:lang w:eastAsia="pt-BR"/>
              </w:rPr>
              <w:t xml:space="preserve">        Reversão de Provisões e Ajustes para Perdas</w:t>
            </w:r>
          </w:p>
        </w:tc>
        <w:tc>
          <w:tcPr>
            <w:tcW w:w="946" w:type="pct"/>
            <w:tcBorders>
              <w:top w:val="nil"/>
              <w:left w:val="nil"/>
              <w:bottom w:val="single" w:sz="4" w:space="0" w:color="000000"/>
              <w:right w:val="single" w:sz="4" w:space="0" w:color="000000"/>
            </w:tcBorders>
            <w:shd w:val="clear" w:color="000000" w:fill="FFFFFF"/>
            <w:hideMark/>
          </w:tcPr>
          <w:p w14:paraId="36908B17"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27.469.164,92</w:t>
            </w:r>
          </w:p>
        </w:tc>
        <w:tc>
          <w:tcPr>
            <w:tcW w:w="932" w:type="pct"/>
            <w:tcBorders>
              <w:top w:val="nil"/>
              <w:left w:val="nil"/>
              <w:bottom w:val="single" w:sz="4" w:space="0" w:color="000000"/>
              <w:right w:val="single" w:sz="4" w:space="0" w:color="000000"/>
            </w:tcBorders>
            <w:shd w:val="clear" w:color="000000" w:fill="FFFFFF"/>
            <w:hideMark/>
          </w:tcPr>
          <w:p w14:paraId="6234D216"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75,28</w:t>
            </w:r>
          </w:p>
        </w:tc>
        <w:tc>
          <w:tcPr>
            <w:tcW w:w="781" w:type="pct"/>
            <w:tcBorders>
              <w:top w:val="nil"/>
              <w:left w:val="nil"/>
              <w:bottom w:val="single" w:sz="4" w:space="0" w:color="000000"/>
              <w:right w:val="single" w:sz="4" w:space="0" w:color="000000"/>
            </w:tcBorders>
            <w:shd w:val="clear" w:color="000000" w:fill="FFFFFF"/>
            <w:hideMark/>
          </w:tcPr>
          <w:p w14:paraId="1F6C82F1"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27.469.089,64</w:t>
            </w:r>
          </w:p>
        </w:tc>
        <w:tc>
          <w:tcPr>
            <w:tcW w:w="760" w:type="pct"/>
            <w:tcBorders>
              <w:top w:val="nil"/>
              <w:left w:val="nil"/>
              <w:bottom w:val="single" w:sz="4" w:space="0" w:color="000000"/>
              <w:right w:val="single" w:sz="4" w:space="0" w:color="000000"/>
            </w:tcBorders>
            <w:shd w:val="clear" w:color="000000" w:fill="FFFFFF"/>
            <w:hideMark/>
          </w:tcPr>
          <w:p w14:paraId="20E80F13"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36489226,41%</w:t>
            </w:r>
          </w:p>
        </w:tc>
        <w:tc>
          <w:tcPr>
            <w:tcW w:w="737" w:type="pct"/>
            <w:tcBorders>
              <w:top w:val="nil"/>
              <w:left w:val="nil"/>
              <w:bottom w:val="single" w:sz="4" w:space="0" w:color="000000"/>
              <w:right w:val="single" w:sz="4" w:space="0" w:color="000000"/>
            </w:tcBorders>
            <w:shd w:val="clear" w:color="000000" w:fill="FFFFFF"/>
            <w:hideMark/>
          </w:tcPr>
          <w:p w14:paraId="0197163C"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0,02%</w:t>
            </w:r>
          </w:p>
        </w:tc>
      </w:tr>
      <w:tr w:rsidR="00461A20" w:rsidRPr="00265CC0" w14:paraId="50838A97" w14:textId="77777777" w:rsidTr="00461A20">
        <w:trPr>
          <w:trHeight w:val="528"/>
        </w:trPr>
        <w:tc>
          <w:tcPr>
            <w:tcW w:w="844" w:type="pct"/>
            <w:tcBorders>
              <w:top w:val="nil"/>
              <w:left w:val="single" w:sz="4" w:space="0" w:color="000000"/>
              <w:bottom w:val="single" w:sz="4" w:space="0" w:color="000000"/>
              <w:right w:val="single" w:sz="4" w:space="0" w:color="000000"/>
            </w:tcBorders>
            <w:shd w:val="clear" w:color="000000" w:fill="FFFFFF"/>
            <w:hideMark/>
          </w:tcPr>
          <w:p w14:paraId="6030D5B0" w14:textId="77777777" w:rsidR="00461A20" w:rsidRPr="00265CC0" w:rsidRDefault="00461A20" w:rsidP="00461A20">
            <w:pPr>
              <w:spacing w:after="0" w:line="240" w:lineRule="auto"/>
              <w:rPr>
                <w:rFonts w:ascii="Arial" w:eastAsia="Times New Roman" w:hAnsi="Arial" w:cs="Arial"/>
                <w:sz w:val="14"/>
                <w:szCs w:val="14"/>
                <w:lang w:eastAsia="pt-BR"/>
              </w:rPr>
            </w:pPr>
            <w:r w:rsidRPr="00265CC0">
              <w:rPr>
                <w:rFonts w:ascii="Arial" w:eastAsia="Times New Roman" w:hAnsi="Arial" w:cs="Arial"/>
                <w:sz w:val="14"/>
                <w:szCs w:val="14"/>
                <w:lang w:eastAsia="pt-BR"/>
              </w:rPr>
              <w:t xml:space="preserve">        Diversas Variações Patrimoniais Aumentativas</w:t>
            </w:r>
          </w:p>
        </w:tc>
        <w:tc>
          <w:tcPr>
            <w:tcW w:w="946" w:type="pct"/>
            <w:tcBorders>
              <w:top w:val="nil"/>
              <w:left w:val="nil"/>
              <w:bottom w:val="single" w:sz="4" w:space="0" w:color="000000"/>
              <w:right w:val="single" w:sz="4" w:space="0" w:color="000000"/>
            </w:tcBorders>
            <w:shd w:val="clear" w:color="000000" w:fill="FFFFFF"/>
            <w:hideMark/>
          </w:tcPr>
          <w:p w14:paraId="4C8299D7"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1.525.255.636,16</w:t>
            </w:r>
          </w:p>
        </w:tc>
        <w:tc>
          <w:tcPr>
            <w:tcW w:w="932" w:type="pct"/>
            <w:tcBorders>
              <w:top w:val="nil"/>
              <w:left w:val="nil"/>
              <w:bottom w:val="single" w:sz="4" w:space="0" w:color="000000"/>
              <w:right w:val="single" w:sz="4" w:space="0" w:color="000000"/>
            </w:tcBorders>
            <w:shd w:val="clear" w:color="000000" w:fill="FFFFFF"/>
            <w:hideMark/>
          </w:tcPr>
          <w:p w14:paraId="4954A79E"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2.845.860.617,10</w:t>
            </w:r>
          </w:p>
        </w:tc>
        <w:tc>
          <w:tcPr>
            <w:tcW w:w="781" w:type="pct"/>
            <w:tcBorders>
              <w:top w:val="nil"/>
              <w:left w:val="nil"/>
              <w:bottom w:val="single" w:sz="4" w:space="0" w:color="000000"/>
              <w:right w:val="single" w:sz="4" w:space="0" w:color="000000"/>
            </w:tcBorders>
            <w:shd w:val="clear" w:color="000000" w:fill="FFFFFF"/>
            <w:hideMark/>
          </w:tcPr>
          <w:p w14:paraId="4FAF426C"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-1.320.604.980,94</w:t>
            </w:r>
          </w:p>
        </w:tc>
        <w:tc>
          <w:tcPr>
            <w:tcW w:w="760" w:type="pct"/>
            <w:tcBorders>
              <w:top w:val="nil"/>
              <w:left w:val="nil"/>
              <w:bottom w:val="single" w:sz="4" w:space="0" w:color="000000"/>
              <w:right w:val="single" w:sz="4" w:space="0" w:color="000000"/>
            </w:tcBorders>
            <w:shd w:val="clear" w:color="000000" w:fill="FFFFFF"/>
            <w:hideMark/>
          </w:tcPr>
          <w:p w14:paraId="119403E7"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-46,40%</w:t>
            </w:r>
          </w:p>
        </w:tc>
        <w:tc>
          <w:tcPr>
            <w:tcW w:w="737" w:type="pct"/>
            <w:tcBorders>
              <w:top w:val="nil"/>
              <w:left w:val="nil"/>
              <w:bottom w:val="single" w:sz="4" w:space="0" w:color="000000"/>
              <w:right w:val="single" w:sz="4" w:space="0" w:color="000000"/>
            </w:tcBorders>
            <w:shd w:val="clear" w:color="000000" w:fill="FFFFFF"/>
            <w:hideMark/>
          </w:tcPr>
          <w:p w14:paraId="76666026" w14:textId="77777777" w:rsidR="00461A20" w:rsidRPr="00265CC0" w:rsidRDefault="00461A20" w:rsidP="00461A20">
            <w:pPr>
              <w:spacing w:after="0" w:line="240" w:lineRule="auto"/>
              <w:jc w:val="right"/>
              <w:rPr>
                <w:rFonts w:ascii="Arial" w:eastAsia="Times New Roman" w:hAnsi="Arial" w:cs="Arial"/>
                <w:sz w:val="14"/>
                <w:szCs w:val="14"/>
                <w:lang w:eastAsia="pt-BR"/>
              </w:rPr>
            </w:pPr>
            <w:r w:rsidRPr="00265CC0">
              <w:rPr>
                <w:rFonts w:ascii="Arial" w:eastAsia="Times New Roman" w:hAnsi="Arial" w:cs="Arial"/>
                <w:sz w:val="14"/>
                <w:szCs w:val="14"/>
                <w:lang w:eastAsia="pt-BR"/>
              </w:rPr>
              <w:t>1,35%</w:t>
            </w:r>
          </w:p>
        </w:tc>
      </w:tr>
    </w:tbl>
    <w:p w14:paraId="013D7032" w14:textId="1B1C5418" w:rsidR="00947987" w:rsidRPr="00265CC0" w:rsidRDefault="00947987" w:rsidP="00CE5818">
      <w:pPr>
        <w:autoSpaceDE w:val="0"/>
        <w:autoSpaceDN w:val="0"/>
        <w:adjustRightInd w:val="0"/>
        <w:spacing w:after="0" w:line="240" w:lineRule="auto"/>
        <w:ind w:right="60"/>
        <w:jc w:val="both"/>
        <w:rPr>
          <w:rFonts w:ascii="Calibri" w:hAnsi="Calibri" w:cs="Calibri"/>
          <w:sz w:val="16"/>
          <w:szCs w:val="16"/>
          <w:lang w:val="pt"/>
        </w:rPr>
      </w:pPr>
      <w:r w:rsidRPr="00265CC0">
        <w:rPr>
          <w:rFonts w:ascii="Calibri" w:hAnsi="Calibri" w:cs="Calibri"/>
          <w:sz w:val="16"/>
          <w:szCs w:val="16"/>
          <w:lang w:val="pt"/>
        </w:rPr>
        <w:t>Fonte SIAFI.</w:t>
      </w:r>
    </w:p>
    <w:p w14:paraId="5AA131DA" w14:textId="77777777" w:rsidR="00947987" w:rsidRPr="00265CC0" w:rsidRDefault="00947987" w:rsidP="00CE5818">
      <w:pPr>
        <w:autoSpaceDE w:val="0"/>
        <w:autoSpaceDN w:val="0"/>
        <w:adjustRightInd w:val="0"/>
        <w:spacing w:after="0" w:line="240" w:lineRule="auto"/>
        <w:ind w:right="60"/>
        <w:jc w:val="both"/>
        <w:rPr>
          <w:rFonts w:ascii="Calibri" w:hAnsi="Calibri" w:cs="Calibri"/>
          <w:b/>
          <w:highlight w:val="yellow"/>
          <w:u w:val="single"/>
          <w:lang w:val="pt"/>
        </w:rPr>
      </w:pPr>
    </w:p>
    <w:p w14:paraId="3D10CCCC" w14:textId="12F166C9" w:rsidR="00BA7273" w:rsidRPr="00265CC0" w:rsidRDefault="00E612E5" w:rsidP="00E612E5">
      <w:pPr>
        <w:tabs>
          <w:tab w:val="left" w:pos="1276"/>
        </w:tabs>
        <w:autoSpaceDE w:val="0"/>
        <w:autoSpaceDN w:val="0"/>
        <w:adjustRightInd w:val="0"/>
        <w:spacing w:after="0" w:line="240" w:lineRule="auto"/>
        <w:ind w:firstLine="708"/>
        <w:jc w:val="both"/>
        <w:rPr>
          <w:rFonts w:ascii="Calibri" w:hAnsi="Calibri" w:cs="Calibri"/>
          <w:bCs/>
          <w:lang w:val="pt"/>
        </w:rPr>
      </w:pPr>
      <w:r w:rsidRPr="00265CC0">
        <w:rPr>
          <w:rFonts w:ascii="Calibri" w:hAnsi="Calibri" w:cs="Calibri"/>
          <w:lang w:val="pt"/>
        </w:rPr>
        <w:tab/>
      </w:r>
      <w:r w:rsidR="00BA7273" w:rsidRPr="00265CC0">
        <w:rPr>
          <w:rFonts w:ascii="Calibri" w:hAnsi="Calibri" w:cs="Calibri"/>
          <w:lang w:val="pt"/>
        </w:rPr>
        <w:t xml:space="preserve">Considerando a Análise Vertical, pode-se observar que </w:t>
      </w:r>
      <w:r w:rsidR="00F73830" w:rsidRPr="00265CC0">
        <w:rPr>
          <w:rFonts w:ascii="Calibri" w:hAnsi="Calibri" w:cs="Calibri"/>
          <w:lang w:val="pt"/>
        </w:rPr>
        <w:t>no exercício de 2021, mais de 80</w:t>
      </w:r>
      <w:r w:rsidR="00BA7273" w:rsidRPr="00265CC0">
        <w:rPr>
          <w:rFonts w:ascii="Calibri" w:hAnsi="Calibri" w:cs="Calibri"/>
          <w:lang w:val="pt"/>
        </w:rPr>
        <w:t>% do total das Variações Patrimonial Aumentativas se referem a Transferências Intragovernamentais Recebidas. Essas transferências são compostas pelos saldos das con</w:t>
      </w:r>
      <w:r w:rsidR="00BC3CA6" w:rsidRPr="00265CC0">
        <w:rPr>
          <w:rFonts w:ascii="Calibri" w:hAnsi="Calibri" w:cs="Calibri"/>
          <w:lang w:val="pt"/>
        </w:rPr>
        <w:t xml:space="preserve">tas de Cota, </w:t>
      </w:r>
      <w:r w:rsidR="005E5BCD" w:rsidRPr="00265CC0">
        <w:rPr>
          <w:rFonts w:ascii="Calibri" w:hAnsi="Calibri" w:cs="Calibri"/>
          <w:lang w:val="pt"/>
        </w:rPr>
        <w:t>repasse e Sub-Repasse</w:t>
      </w:r>
      <w:r w:rsidR="00BA7273" w:rsidRPr="00265CC0">
        <w:rPr>
          <w:rFonts w:ascii="Calibri" w:hAnsi="Calibri" w:cs="Calibri"/>
          <w:lang w:val="pt"/>
        </w:rPr>
        <w:t xml:space="preserve"> já citadas na </w:t>
      </w:r>
      <w:r w:rsidR="00BA7273" w:rsidRPr="00265CC0">
        <w:rPr>
          <w:rFonts w:ascii="Calibri" w:hAnsi="Calibri" w:cs="Calibri"/>
          <w:bCs/>
          <w:lang w:val="pt"/>
        </w:rPr>
        <w:t>Nota Explicativa nº 15 - Ingressos Financeiros e pelas Transferências Recebidas Independentes da Execução Orçamentária</w:t>
      </w:r>
      <w:r w:rsidRPr="00265CC0">
        <w:rPr>
          <w:rFonts w:ascii="Calibri" w:hAnsi="Calibri" w:cs="Calibri"/>
          <w:bCs/>
          <w:lang w:val="pt"/>
        </w:rPr>
        <w:t xml:space="preserve"> para Pagamento de Restos a Pagar</w:t>
      </w:r>
      <w:r w:rsidR="00BA7273" w:rsidRPr="00265CC0">
        <w:rPr>
          <w:rFonts w:ascii="Calibri" w:hAnsi="Calibri" w:cs="Calibri"/>
          <w:bCs/>
          <w:lang w:val="pt"/>
        </w:rPr>
        <w:t xml:space="preserve">. </w:t>
      </w:r>
    </w:p>
    <w:p w14:paraId="50E5C70C" w14:textId="4F2A70EA" w:rsidR="002035CA" w:rsidRPr="00265CC0" w:rsidRDefault="002035CA" w:rsidP="00E612E5">
      <w:pPr>
        <w:tabs>
          <w:tab w:val="left" w:pos="1276"/>
        </w:tabs>
        <w:autoSpaceDE w:val="0"/>
        <w:autoSpaceDN w:val="0"/>
        <w:adjustRightInd w:val="0"/>
        <w:spacing w:after="0" w:line="240" w:lineRule="auto"/>
        <w:ind w:firstLine="708"/>
        <w:jc w:val="both"/>
        <w:rPr>
          <w:rFonts w:ascii="Calibri" w:hAnsi="Calibri" w:cs="Calibri"/>
          <w:bCs/>
          <w:lang w:val="pt"/>
        </w:rPr>
      </w:pPr>
      <w:r w:rsidRPr="00265CC0">
        <w:rPr>
          <w:rFonts w:ascii="Calibri" w:hAnsi="Calibri" w:cs="Calibri"/>
          <w:bCs/>
          <w:lang w:val="pt"/>
        </w:rPr>
        <w:tab/>
        <w:t xml:space="preserve">No </w:t>
      </w:r>
      <w:r w:rsidR="00265CC0" w:rsidRPr="00265CC0">
        <w:rPr>
          <w:rFonts w:ascii="Calibri" w:hAnsi="Calibri" w:cs="Calibri"/>
          <w:bCs/>
          <w:lang w:val="pt"/>
        </w:rPr>
        <w:t>primeiro trimestre de 2022</w:t>
      </w:r>
      <w:r w:rsidRPr="00265CC0">
        <w:rPr>
          <w:rFonts w:ascii="Calibri" w:hAnsi="Calibri" w:cs="Calibri"/>
          <w:bCs/>
          <w:lang w:val="pt"/>
        </w:rPr>
        <w:t xml:space="preserve">, houve variação positiva </w:t>
      </w:r>
      <w:r w:rsidR="00265CC0" w:rsidRPr="00265CC0">
        <w:rPr>
          <w:rFonts w:ascii="Calibri" w:hAnsi="Calibri" w:cs="Calibri"/>
          <w:bCs/>
          <w:lang w:val="pt"/>
        </w:rPr>
        <w:t>no grupo</w:t>
      </w:r>
      <w:r w:rsidR="00F73830" w:rsidRPr="00265CC0">
        <w:rPr>
          <w:rFonts w:ascii="Calibri" w:hAnsi="Calibri" w:cs="Calibri"/>
          <w:bCs/>
          <w:lang w:val="pt"/>
        </w:rPr>
        <w:t xml:space="preserve"> “Valorização e Ganhos c/ Ativos e Desincorporação de Passivos” </w:t>
      </w:r>
      <w:r w:rsidR="00265CC0" w:rsidRPr="00265CC0">
        <w:rPr>
          <w:rFonts w:ascii="Calibri" w:hAnsi="Calibri" w:cs="Calibri"/>
          <w:bCs/>
          <w:lang w:val="pt"/>
        </w:rPr>
        <w:t xml:space="preserve">referente a execução do TED 1AAHBY </w:t>
      </w:r>
      <w:r w:rsidRPr="00265CC0">
        <w:rPr>
          <w:rFonts w:ascii="Calibri" w:hAnsi="Calibri" w:cs="Calibri"/>
          <w:bCs/>
          <w:lang w:val="pt"/>
        </w:rPr>
        <w:t xml:space="preserve">firmado entre o Ministério da Cidadania e o </w:t>
      </w:r>
      <w:r w:rsidR="007112D3" w:rsidRPr="00265CC0">
        <w:rPr>
          <w:rFonts w:ascii="Calibri" w:hAnsi="Calibri" w:cs="Calibri"/>
          <w:bCs/>
          <w:lang w:val="pt"/>
        </w:rPr>
        <w:t>Instituto Nacional de Seguro Social - INSS. Ao efetuar o pagamento, é impactada a conta 11382.38.00 – A</w:t>
      </w:r>
      <w:r w:rsidR="00447D99" w:rsidRPr="00265CC0">
        <w:rPr>
          <w:rFonts w:ascii="Calibri" w:hAnsi="Calibri" w:cs="Calibri"/>
          <w:bCs/>
          <w:lang w:val="pt"/>
        </w:rPr>
        <w:t>diantamento</w:t>
      </w:r>
      <w:r w:rsidR="007112D3" w:rsidRPr="00265CC0">
        <w:rPr>
          <w:rFonts w:ascii="Calibri" w:hAnsi="Calibri" w:cs="Calibri"/>
          <w:bCs/>
          <w:lang w:val="pt"/>
        </w:rPr>
        <w:t xml:space="preserve"> </w:t>
      </w:r>
      <w:r w:rsidR="00447D99" w:rsidRPr="00265CC0">
        <w:rPr>
          <w:rFonts w:ascii="Calibri" w:hAnsi="Calibri" w:cs="Calibri"/>
          <w:bCs/>
          <w:lang w:val="pt"/>
        </w:rPr>
        <w:t>–</w:t>
      </w:r>
      <w:r w:rsidR="007112D3" w:rsidRPr="00265CC0">
        <w:rPr>
          <w:rFonts w:ascii="Calibri" w:hAnsi="Calibri" w:cs="Calibri"/>
          <w:bCs/>
          <w:lang w:val="pt"/>
        </w:rPr>
        <w:t xml:space="preserve"> T</w:t>
      </w:r>
      <w:r w:rsidR="00447D99" w:rsidRPr="00265CC0">
        <w:rPr>
          <w:rFonts w:ascii="Calibri" w:hAnsi="Calibri" w:cs="Calibri"/>
          <w:bCs/>
          <w:lang w:val="pt"/>
        </w:rPr>
        <w:t>ermo de Execução Descentralizada</w:t>
      </w:r>
      <w:r w:rsidR="00876C4E" w:rsidRPr="00265CC0">
        <w:rPr>
          <w:rFonts w:ascii="Calibri" w:hAnsi="Calibri" w:cs="Calibri"/>
          <w:bCs/>
          <w:lang w:val="pt"/>
        </w:rPr>
        <w:t xml:space="preserve">. </w:t>
      </w:r>
    </w:p>
    <w:p w14:paraId="7502601E" w14:textId="4741A982" w:rsidR="00947987" w:rsidRPr="00FE5024" w:rsidRDefault="00947987" w:rsidP="00CE5818">
      <w:pPr>
        <w:autoSpaceDE w:val="0"/>
        <w:autoSpaceDN w:val="0"/>
        <w:adjustRightInd w:val="0"/>
        <w:spacing w:after="0" w:line="240" w:lineRule="auto"/>
        <w:ind w:right="60"/>
        <w:jc w:val="both"/>
        <w:rPr>
          <w:rFonts w:ascii="Calibri" w:hAnsi="Calibri" w:cs="Calibri"/>
          <w:b/>
          <w:color w:val="FF0000"/>
          <w:highlight w:val="yellow"/>
          <w:u w:val="single"/>
          <w:lang w:val="pt"/>
        </w:rPr>
      </w:pPr>
    </w:p>
    <w:p w14:paraId="78834CC3" w14:textId="3D24E663" w:rsidR="00EF3624" w:rsidRPr="00461A20" w:rsidRDefault="00EF3624" w:rsidP="00EF3624">
      <w:pPr>
        <w:autoSpaceDE w:val="0"/>
        <w:autoSpaceDN w:val="0"/>
        <w:adjustRightInd w:val="0"/>
        <w:spacing w:after="0" w:line="240" w:lineRule="auto"/>
        <w:ind w:right="60"/>
        <w:jc w:val="both"/>
        <w:rPr>
          <w:rFonts w:ascii="Calibri" w:hAnsi="Calibri" w:cs="Calibri"/>
          <w:b/>
          <w:sz w:val="24"/>
          <w:szCs w:val="24"/>
          <w:u w:val="single"/>
          <w:lang w:val="pt"/>
        </w:rPr>
      </w:pPr>
      <w:r w:rsidRPr="00461A20">
        <w:rPr>
          <w:rFonts w:ascii="Calibri" w:hAnsi="Calibri" w:cs="Calibri"/>
          <w:b/>
          <w:sz w:val="24"/>
          <w:szCs w:val="24"/>
          <w:u w:val="single"/>
          <w:lang w:val="pt"/>
        </w:rPr>
        <w:fldChar w:fldCharType="begin"/>
      </w:r>
      <w:r w:rsidRPr="00461A20">
        <w:rPr>
          <w:rFonts w:ascii="Calibri" w:hAnsi="Calibri" w:cs="Calibri"/>
          <w:sz w:val="24"/>
          <w:szCs w:val="24"/>
          <w:lang w:val="pt"/>
        </w:rPr>
        <w:instrText xml:space="preserve"> REF vpd23 \h </w:instrText>
      </w:r>
      <w:r w:rsidR="00F73830" w:rsidRPr="00461A20">
        <w:rPr>
          <w:rFonts w:ascii="Calibri" w:hAnsi="Calibri" w:cs="Calibri"/>
          <w:b/>
          <w:sz w:val="24"/>
          <w:szCs w:val="24"/>
          <w:u w:val="single"/>
          <w:lang w:val="pt"/>
        </w:rPr>
        <w:instrText xml:space="preserve"> \* MERGEFORMAT </w:instrText>
      </w:r>
      <w:r w:rsidRPr="00461A20">
        <w:rPr>
          <w:rFonts w:ascii="Calibri" w:hAnsi="Calibri" w:cs="Calibri"/>
          <w:b/>
          <w:sz w:val="24"/>
          <w:szCs w:val="24"/>
          <w:u w:val="single"/>
          <w:lang w:val="pt"/>
        </w:rPr>
      </w:r>
      <w:r w:rsidRPr="00461A20">
        <w:rPr>
          <w:rFonts w:ascii="Calibri" w:hAnsi="Calibri" w:cs="Calibri"/>
          <w:b/>
          <w:sz w:val="24"/>
          <w:szCs w:val="24"/>
          <w:u w:val="single"/>
          <w:lang w:val="pt"/>
        </w:rPr>
        <w:fldChar w:fldCharType="separate"/>
      </w:r>
      <w:bookmarkStart w:id="18" w:name="n19variacoespdiminutivas"/>
      <w:r w:rsidRPr="00461A20">
        <w:rPr>
          <w:rFonts w:ascii="Calibri" w:hAnsi="Calibri" w:cs="Calibri"/>
          <w:b/>
          <w:sz w:val="24"/>
          <w:szCs w:val="24"/>
          <w:u w:val="single"/>
          <w:lang w:val="pt"/>
        </w:rPr>
        <w:t xml:space="preserve">Nota Explicativa nº </w:t>
      </w:r>
      <w:r w:rsidR="008E6B79" w:rsidRPr="00461A20">
        <w:rPr>
          <w:rFonts w:ascii="Calibri" w:hAnsi="Calibri" w:cs="Calibri"/>
          <w:b/>
          <w:sz w:val="24"/>
          <w:szCs w:val="24"/>
          <w:u w:val="single"/>
          <w:lang w:val="pt"/>
        </w:rPr>
        <w:t>19</w:t>
      </w:r>
      <w:r w:rsidRPr="00461A20">
        <w:rPr>
          <w:rFonts w:ascii="Calibri" w:hAnsi="Calibri" w:cs="Calibri"/>
          <w:b/>
          <w:sz w:val="24"/>
          <w:szCs w:val="24"/>
          <w:u w:val="single"/>
          <w:lang w:val="pt"/>
        </w:rPr>
        <w:t xml:space="preserve"> – Variações Patrimoniais Diminutivas</w:t>
      </w:r>
    </w:p>
    <w:bookmarkEnd w:id="18"/>
    <w:p w14:paraId="3FFA1518" w14:textId="748D2139" w:rsidR="00DF6540" w:rsidRPr="00461A20" w:rsidRDefault="00EF3624" w:rsidP="00DF6540">
      <w:pPr>
        <w:autoSpaceDE w:val="0"/>
        <w:autoSpaceDN w:val="0"/>
        <w:adjustRightInd w:val="0"/>
        <w:spacing w:after="0" w:line="240" w:lineRule="auto"/>
        <w:ind w:right="60"/>
        <w:jc w:val="both"/>
        <w:rPr>
          <w:rFonts w:ascii="Calibri" w:hAnsi="Calibri" w:cs="Calibri"/>
          <w:lang w:val="pt"/>
        </w:rPr>
      </w:pPr>
      <w:r w:rsidRPr="00461A20">
        <w:rPr>
          <w:rFonts w:ascii="Arial" w:eastAsia="Times New Roman" w:hAnsi="Arial" w:cs="Arial"/>
          <w:b/>
          <w:bCs/>
          <w:sz w:val="24"/>
          <w:szCs w:val="24"/>
          <w:lang w:eastAsia="pt-BR"/>
        </w:rPr>
        <w:t xml:space="preserve"> </w:t>
      </w:r>
      <w:r w:rsidRPr="00461A20">
        <w:rPr>
          <w:rFonts w:ascii="Calibri" w:hAnsi="Calibri" w:cs="Calibri"/>
          <w:b/>
          <w:sz w:val="24"/>
          <w:szCs w:val="24"/>
          <w:u w:val="single"/>
          <w:lang w:val="pt"/>
        </w:rPr>
        <w:fldChar w:fldCharType="end"/>
      </w:r>
    </w:p>
    <w:p w14:paraId="780808FD" w14:textId="7982404D" w:rsidR="00DF6540" w:rsidRPr="00461A20" w:rsidRDefault="005440B5" w:rsidP="00DF6540">
      <w:pPr>
        <w:tabs>
          <w:tab w:val="left" w:pos="1276"/>
        </w:tabs>
        <w:autoSpaceDE w:val="0"/>
        <w:autoSpaceDN w:val="0"/>
        <w:adjustRightInd w:val="0"/>
        <w:spacing w:after="0" w:line="240" w:lineRule="auto"/>
        <w:ind w:right="60"/>
        <w:jc w:val="both"/>
        <w:rPr>
          <w:rFonts w:ascii="Calibri" w:hAnsi="Calibri" w:cs="Calibri"/>
          <w:lang w:val="pt"/>
        </w:rPr>
      </w:pPr>
      <w:r w:rsidRPr="00461A20">
        <w:rPr>
          <w:rFonts w:ascii="Calibri" w:hAnsi="Calibri" w:cs="Calibri"/>
          <w:lang w:val="pt"/>
        </w:rPr>
        <w:tab/>
      </w:r>
      <w:r w:rsidR="00DF6540" w:rsidRPr="00461A20">
        <w:rPr>
          <w:rFonts w:ascii="Calibri" w:hAnsi="Calibri" w:cs="Calibri"/>
          <w:lang w:val="pt"/>
        </w:rPr>
        <w:t>Segue abaixo tabela com a Composição das Variações Patrimoniais Diminutivas.</w:t>
      </w:r>
    </w:p>
    <w:p w14:paraId="6C8D3838" w14:textId="77777777" w:rsidR="00DF6540" w:rsidRPr="00FE5024" w:rsidRDefault="00DF6540" w:rsidP="00DF6540">
      <w:pPr>
        <w:autoSpaceDE w:val="0"/>
        <w:autoSpaceDN w:val="0"/>
        <w:adjustRightInd w:val="0"/>
        <w:spacing w:after="0" w:line="240" w:lineRule="auto"/>
        <w:ind w:right="60"/>
        <w:jc w:val="both"/>
        <w:rPr>
          <w:rFonts w:ascii="Calibri" w:hAnsi="Calibri" w:cs="Calibri"/>
          <w:color w:val="FF0000"/>
          <w:lang w:val="pt"/>
        </w:rPr>
      </w:pPr>
    </w:p>
    <w:p w14:paraId="6513B455" w14:textId="51B68DD0" w:rsidR="00DF6540" w:rsidRPr="00265CC0" w:rsidRDefault="00A10D3D" w:rsidP="00DF6540">
      <w:pPr>
        <w:autoSpaceDE w:val="0"/>
        <w:autoSpaceDN w:val="0"/>
        <w:adjustRightInd w:val="0"/>
        <w:spacing w:after="0" w:line="240" w:lineRule="auto"/>
        <w:ind w:right="60"/>
        <w:jc w:val="both"/>
        <w:rPr>
          <w:rFonts w:ascii="Calibri" w:hAnsi="Calibri" w:cs="Calibri"/>
          <w:b/>
          <w:i/>
          <w:lang w:val="pt"/>
        </w:rPr>
      </w:pPr>
      <w:r w:rsidRPr="00265CC0">
        <w:rPr>
          <w:rFonts w:ascii="Calibri" w:hAnsi="Calibri" w:cs="Calibri"/>
          <w:b/>
          <w:i/>
          <w:lang w:val="pt"/>
        </w:rPr>
        <w:t>Tabela nº 25</w:t>
      </w:r>
      <w:r w:rsidR="00DF6540" w:rsidRPr="00265CC0">
        <w:rPr>
          <w:rFonts w:ascii="Calibri" w:hAnsi="Calibri" w:cs="Calibri"/>
          <w:b/>
          <w:i/>
          <w:lang w:val="pt"/>
        </w:rPr>
        <w:t xml:space="preserve"> – Composição detalhada das Variações Patrimoniais Diminutivas</w:t>
      </w:r>
    </w:p>
    <w:tbl>
      <w:tblPr>
        <w:tblW w:w="5042" w:type="pct"/>
        <w:tblCellMar>
          <w:left w:w="70" w:type="dxa"/>
          <w:right w:w="70" w:type="dxa"/>
        </w:tblCellMar>
        <w:tblLook w:val="04A0" w:firstRow="1" w:lastRow="0" w:firstColumn="1" w:lastColumn="0" w:noHBand="0" w:noVBand="1"/>
      </w:tblPr>
      <w:tblGrid>
        <w:gridCol w:w="2978"/>
        <w:gridCol w:w="1386"/>
        <w:gridCol w:w="1385"/>
        <w:gridCol w:w="1385"/>
        <w:gridCol w:w="1004"/>
        <w:gridCol w:w="764"/>
      </w:tblGrid>
      <w:tr w:rsidR="002E00E9" w:rsidRPr="002E00E9" w14:paraId="33CF9A52" w14:textId="77777777" w:rsidTr="002E00E9">
        <w:trPr>
          <w:trHeight w:val="264"/>
        </w:trPr>
        <w:tc>
          <w:tcPr>
            <w:tcW w:w="1672" w:type="pct"/>
            <w:tcBorders>
              <w:top w:val="single" w:sz="4" w:space="0" w:color="000000"/>
              <w:left w:val="single" w:sz="4" w:space="0" w:color="000000"/>
              <w:bottom w:val="single" w:sz="4" w:space="0" w:color="000000"/>
              <w:right w:val="single" w:sz="4" w:space="0" w:color="000000"/>
            </w:tcBorders>
            <w:shd w:val="clear" w:color="000000" w:fill="DDEBF7"/>
            <w:vAlign w:val="center"/>
            <w:hideMark/>
          </w:tcPr>
          <w:p w14:paraId="4A8C66D0" w14:textId="77777777" w:rsidR="002E00E9" w:rsidRPr="002E00E9" w:rsidRDefault="002E00E9" w:rsidP="002E00E9">
            <w:pPr>
              <w:spacing w:after="0" w:line="240" w:lineRule="auto"/>
              <w:jc w:val="center"/>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 xml:space="preserve">Composição </w:t>
            </w:r>
            <w:proofErr w:type="spellStart"/>
            <w:r w:rsidRPr="002E00E9">
              <w:rPr>
                <w:rFonts w:ascii="Arial" w:eastAsia="Times New Roman" w:hAnsi="Arial" w:cs="Arial"/>
                <w:b/>
                <w:bCs/>
                <w:color w:val="000000"/>
                <w:sz w:val="14"/>
                <w:szCs w:val="14"/>
                <w:lang w:eastAsia="pt-BR"/>
              </w:rPr>
              <w:t>VPDs</w:t>
            </w:r>
            <w:proofErr w:type="spellEnd"/>
          </w:p>
        </w:tc>
        <w:tc>
          <w:tcPr>
            <w:tcW w:w="778" w:type="pct"/>
            <w:tcBorders>
              <w:top w:val="single" w:sz="4" w:space="0" w:color="000000"/>
              <w:left w:val="nil"/>
              <w:bottom w:val="single" w:sz="4" w:space="0" w:color="000000"/>
              <w:right w:val="single" w:sz="4" w:space="0" w:color="000000"/>
            </w:tcBorders>
            <w:shd w:val="clear" w:color="000000" w:fill="DDEBF7"/>
            <w:vAlign w:val="center"/>
            <w:hideMark/>
          </w:tcPr>
          <w:p w14:paraId="07511F3E" w14:textId="77777777" w:rsidR="002E00E9" w:rsidRPr="002E00E9" w:rsidRDefault="002E00E9" w:rsidP="002E00E9">
            <w:pPr>
              <w:spacing w:after="0" w:line="240" w:lineRule="auto"/>
              <w:jc w:val="center"/>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mar/22</w:t>
            </w:r>
          </w:p>
        </w:tc>
        <w:tc>
          <w:tcPr>
            <w:tcW w:w="778" w:type="pct"/>
            <w:tcBorders>
              <w:top w:val="single" w:sz="4" w:space="0" w:color="000000"/>
              <w:left w:val="nil"/>
              <w:bottom w:val="single" w:sz="4" w:space="0" w:color="000000"/>
              <w:right w:val="single" w:sz="4" w:space="0" w:color="000000"/>
            </w:tcBorders>
            <w:shd w:val="clear" w:color="000000" w:fill="DDEBF7"/>
            <w:vAlign w:val="center"/>
            <w:hideMark/>
          </w:tcPr>
          <w:p w14:paraId="4E2853A8" w14:textId="77777777" w:rsidR="002E00E9" w:rsidRPr="002E00E9" w:rsidRDefault="002E00E9" w:rsidP="002E00E9">
            <w:pPr>
              <w:spacing w:after="0" w:line="240" w:lineRule="auto"/>
              <w:jc w:val="center"/>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mar/21</w:t>
            </w:r>
          </w:p>
        </w:tc>
        <w:tc>
          <w:tcPr>
            <w:tcW w:w="778" w:type="pct"/>
            <w:tcBorders>
              <w:top w:val="single" w:sz="4" w:space="0" w:color="000000"/>
              <w:left w:val="nil"/>
              <w:bottom w:val="single" w:sz="4" w:space="0" w:color="000000"/>
              <w:right w:val="single" w:sz="4" w:space="0" w:color="000000"/>
            </w:tcBorders>
            <w:shd w:val="clear" w:color="000000" w:fill="DDEBF7"/>
            <w:vAlign w:val="center"/>
            <w:hideMark/>
          </w:tcPr>
          <w:p w14:paraId="7C1E2E77" w14:textId="77777777" w:rsidR="002E00E9" w:rsidRPr="002E00E9" w:rsidRDefault="002E00E9" w:rsidP="002E00E9">
            <w:pPr>
              <w:spacing w:after="0" w:line="240" w:lineRule="auto"/>
              <w:jc w:val="center"/>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Diferença</w:t>
            </w:r>
          </w:p>
        </w:tc>
        <w:tc>
          <w:tcPr>
            <w:tcW w:w="564" w:type="pct"/>
            <w:tcBorders>
              <w:top w:val="single" w:sz="4" w:space="0" w:color="000000"/>
              <w:left w:val="nil"/>
              <w:bottom w:val="single" w:sz="4" w:space="0" w:color="000000"/>
              <w:right w:val="single" w:sz="4" w:space="0" w:color="000000"/>
            </w:tcBorders>
            <w:shd w:val="clear" w:color="000000" w:fill="DDEBF7"/>
            <w:vAlign w:val="center"/>
            <w:hideMark/>
          </w:tcPr>
          <w:p w14:paraId="2CE994A7" w14:textId="77777777" w:rsidR="002E00E9" w:rsidRPr="002E00E9" w:rsidRDefault="002E00E9" w:rsidP="002E00E9">
            <w:pPr>
              <w:spacing w:after="0" w:line="240" w:lineRule="auto"/>
              <w:jc w:val="center"/>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AH</w:t>
            </w:r>
          </w:p>
        </w:tc>
        <w:tc>
          <w:tcPr>
            <w:tcW w:w="429" w:type="pct"/>
            <w:tcBorders>
              <w:top w:val="single" w:sz="4" w:space="0" w:color="000000"/>
              <w:left w:val="nil"/>
              <w:bottom w:val="single" w:sz="4" w:space="0" w:color="000000"/>
              <w:right w:val="single" w:sz="4" w:space="0" w:color="000000"/>
            </w:tcBorders>
            <w:shd w:val="clear" w:color="000000" w:fill="DDEBF7"/>
            <w:vAlign w:val="center"/>
            <w:hideMark/>
          </w:tcPr>
          <w:p w14:paraId="17F8833E" w14:textId="77777777" w:rsidR="002E00E9" w:rsidRPr="002E00E9" w:rsidRDefault="002E00E9" w:rsidP="002E00E9">
            <w:pPr>
              <w:spacing w:after="0" w:line="240" w:lineRule="auto"/>
              <w:jc w:val="center"/>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AV 2022</w:t>
            </w:r>
          </w:p>
        </w:tc>
      </w:tr>
      <w:tr w:rsidR="002E00E9" w:rsidRPr="002E00E9" w14:paraId="7A4B5BF1"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3E60097D" w14:textId="77777777" w:rsidR="002E00E9" w:rsidRPr="002E00E9" w:rsidRDefault="002E00E9" w:rsidP="002E00E9">
            <w:pPr>
              <w:spacing w:after="0" w:line="240" w:lineRule="auto"/>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 xml:space="preserve">    Pessoal e Encargos</w:t>
            </w:r>
          </w:p>
        </w:tc>
        <w:tc>
          <w:tcPr>
            <w:tcW w:w="778" w:type="pct"/>
            <w:tcBorders>
              <w:top w:val="nil"/>
              <w:left w:val="nil"/>
              <w:bottom w:val="single" w:sz="4" w:space="0" w:color="000000"/>
              <w:right w:val="single" w:sz="4" w:space="0" w:color="000000"/>
            </w:tcBorders>
            <w:shd w:val="clear" w:color="000000" w:fill="FFFFFF"/>
            <w:hideMark/>
          </w:tcPr>
          <w:p w14:paraId="0558E81D"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59.071.125,98</w:t>
            </w:r>
          </w:p>
        </w:tc>
        <w:tc>
          <w:tcPr>
            <w:tcW w:w="778" w:type="pct"/>
            <w:tcBorders>
              <w:top w:val="nil"/>
              <w:left w:val="nil"/>
              <w:bottom w:val="single" w:sz="4" w:space="0" w:color="000000"/>
              <w:right w:val="single" w:sz="4" w:space="0" w:color="000000"/>
            </w:tcBorders>
            <w:shd w:val="clear" w:color="000000" w:fill="FFFFFF"/>
            <w:hideMark/>
          </w:tcPr>
          <w:p w14:paraId="3ECD62FF"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57.358.548,74</w:t>
            </w:r>
          </w:p>
        </w:tc>
        <w:tc>
          <w:tcPr>
            <w:tcW w:w="778" w:type="pct"/>
            <w:tcBorders>
              <w:top w:val="nil"/>
              <w:left w:val="nil"/>
              <w:bottom w:val="single" w:sz="4" w:space="0" w:color="000000"/>
              <w:right w:val="single" w:sz="4" w:space="0" w:color="000000"/>
            </w:tcBorders>
            <w:shd w:val="clear" w:color="000000" w:fill="FFFFFF"/>
            <w:hideMark/>
          </w:tcPr>
          <w:p w14:paraId="685BAEE5"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1.712.577,24</w:t>
            </w:r>
          </w:p>
        </w:tc>
        <w:tc>
          <w:tcPr>
            <w:tcW w:w="564" w:type="pct"/>
            <w:tcBorders>
              <w:top w:val="nil"/>
              <w:left w:val="nil"/>
              <w:bottom w:val="single" w:sz="4" w:space="0" w:color="000000"/>
              <w:right w:val="single" w:sz="4" w:space="0" w:color="000000"/>
            </w:tcBorders>
            <w:shd w:val="clear" w:color="000000" w:fill="FFFFFF"/>
            <w:hideMark/>
          </w:tcPr>
          <w:p w14:paraId="2051745D"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2,99%</w:t>
            </w:r>
          </w:p>
        </w:tc>
        <w:tc>
          <w:tcPr>
            <w:tcW w:w="429" w:type="pct"/>
            <w:tcBorders>
              <w:top w:val="nil"/>
              <w:left w:val="nil"/>
              <w:bottom w:val="single" w:sz="4" w:space="0" w:color="000000"/>
              <w:right w:val="single" w:sz="4" w:space="0" w:color="000000"/>
            </w:tcBorders>
            <w:shd w:val="clear" w:color="000000" w:fill="FFFFFF"/>
            <w:hideMark/>
          </w:tcPr>
          <w:p w14:paraId="6FE9E036"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0,06%</w:t>
            </w:r>
          </w:p>
        </w:tc>
      </w:tr>
      <w:tr w:rsidR="002E00E9" w:rsidRPr="002E00E9" w14:paraId="5614F530"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38133525"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Remuneração a Pessoal</w:t>
            </w:r>
          </w:p>
        </w:tc>
        <w:tc>
          <w:tcPr>
            <w:tcW w:w="778" w:type="pct"/>
            <w:tcBorders>
              <w:top w:val="nil"/>
              <w:left w:val="nil"/>
              <w:bottom w:val="single" w:sz="4" w:space="0" w:color="000000"/>
              <w:right w:val="single" w:sz="4" w:space="0" w:color="000000"/>
            </w:tcBorders>
            <w:shd w:val="clear" w:color="000000" w:fill="FFFFFF"/>
            <w:hideMark/>
          </w:tcPr>
          <w:p w14:paraId="53EAAB60"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32.238.552,40</w:t>
            </w:r>
          </w:p>
        </w:tc>
        <w:tc>
          <w:tcPr>
            <w:tcW w:w="778" w:type="pct"/>
            <w:tcBorders>
              <w:top w:val="nil"/>
              <w:left w:val="nil"/>
              <w:bottom w:val="single" w:sz="4" w:space="0" w:color="000000"/>
              <w:right w:val="single" w:sz="4" w:space="0" w:color="000000"/>
            </w:tcBorders>
            <w:shd w:val="clear" w:color="000000" w:fill="FFFFFF"/>
            <w:hideMark/>
          </w:tcPr>
          <w:p w14:paraId="6CBD6108"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28.627.556,62</w:t>
            </w:r>
          </w:p>
        </w:tc>
        <w:tc>
          <w:tcPr>
            <w:tcW w:w="778" w:type="pct"/>
            <w:tcBorders>
              <w:top w:val="nil"/>
              <w:left w:val="nil"/>
              <w:bottom w:val="single" w:sz="4" w:space="0" w:color="000000"/>
              <w:right w:val="single" w:sz="4" w:space="0" w:color="000000"/>
            </w:tcBorders>
            <w:shd w:val="clear" w:color="000000" w:fill="FFFFFF"/>
            <w:hideMark/>
          </w:tcPr>
          <w:p w14:paraId="384063F9"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3.610.995,78</w:t>
            </w:r>
          </w:p>
        </w:tc>
        <w:tc>
          <w:tcPr>
            <w:tcW w:w="564" w:type="pct"/>
            <w:tcBorders>
              <w:top w:val="nil"/>
              <w:left w:val="nil"/>
              <w:bottom w:val="single" w:sz="4" w:space="0" w:color="000000"/>
              <w:right w:val="single" w:sz="4" w:space="0" w:color="000000"/>
            </w:tcBorders>
            <w:shd w:val="clear" w:color="000000" w:fill="FFFFFF"/>
            <w:hideMark/>
          </w:tcPr>
          <w:p w14:paraId="194808DF"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12,61%</w:t>
            </w:r>
          </w:p>
        </w:tc>
        <w:tc>
          <w:tcPr>
            <w:tcW w:w="429" w:type="pct"/>
            <w:tcBorders>
              <w:top w:val="nil"/>
              <w:left w:val="nil"/>
              <w:bottom w:val="single" w:sz="4" w:space="0" w:color="000000"/>
              <w:right w:val="single" w:sz="4" w:space="0" w:color="000000"/>
            </w:tcBorders>
            <w:shd w:val="clear" w:color="000000" w:fill="FFFFFF"/>
            <w:hideMark/>
          </w:tcPr>
          <w:p w14:paraId="7B891C70"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0,03%</w:t>
            </w:r>
          </w:p>
        </w:tc>
      </w:tr>
      <w:tr w:rsidR="002E00E9" w:rsidRPr="002E00E9" w14:paraId="0BCFC2B3"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7D0F200E"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Encargos Patronais</w:t>
            </w:r>
          </w:p>
        </w:tc>
        <w:tc>
          <w:tcPr>
            <w:tcW w:w="778" w:type="pct"/>
            <w:tcBorders>
              <w:top w:val="nil"/>
              <w:left w:val="nil"/>
              <w:bottom w:val="single" w:sz="4" w:space="0" w:color="000000"/>
              <w:right w:val="single" w:sz="4" w:space="0" w:color="000000"/>
            </w:tcBorders>
            <w:shd w:val="clear" w:color="000000" w:fill="FFFFFF"/>
            <w:hideMark/>
          </w:tcPr>
          <w:p w14:paraId="484DAF5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3.939.369,23</w:t>
            </w:r>
          </w:p>
        </w:tc>
        <w:tc>
          <w:tcPr>
            <w:tcW w:w="778" w:type="pct"/>
            <w:tcBorders>
              <w:top w:val="nil"/>
              <w:left w:val="nil"/>
              <w:bottom w:val="single" w:sz="4" w:space="0" w:color="000000"/>
              <w:right w:val="single" w:sz="4" w:space="0" w:color="000000"/>
            </w:tcBorders>
            <w:shd w:val="clear" w:color="000000" w:fill="FFFFFF"/>
            <w:hideMark/>
          </w:tcPr>
          <w:p w14:paraId="674BCEE7"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4.436.364,75</w:t>
            </w:r>
          </w:p>
        </w:tc>
        <w:tc>
          <w:tcPr>
            <w:tcW w:w="778" w:type="pct"/>
            <w:tcBorders>
              <w:top w:val="nil"/>
              <w:left w:val="nil"/>
              <w:bottom w:val="single" w:sz="4" w:space="0" w:color="000000"/>
              <w:right w:val="single" w:sz="4" w:space="0" w:color="000000"/>
            </w:tcBorders>
            <w:shd w:val="clear" w:color="000000" w:fill="FFFFFF"/>
            <w:hideMark/>
          </w:tcPr>
          <w:p w14:paraId="624D6642"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-496.995,52</w:t>
            </w:r>
          </w:p>
        </w:tc>
        <w:tc>
          <w:tcPr>
            <w:tcW w:w="564" w:type="pct"/>
            <w:tcBorders>
              <w:top w:val="nil"/>
              <w:left w:val="nil"/>
              <w:bottom w:val="single" w:sz="4" w:space="0" w:color="000000"/>
              <w:right w:val="single" w:sz="4" w:space="0" w:color="000000"/>
            </w:tcBorders>
            <w:shd w:val="clear" w:color="000000" w:fill="FFFFFF"/>
            <w:hideMark/>
          </w:tcPr>
          <w:p w14:paraId="4E58D2DC"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-11,20%</w:t>
            </w:r>
          </w:p>
        </w:tc>
        <w:tc>
          <w:tcPr>
            <w:tcW w:w="429" w:type="pct"/>
            <w:tcBorders>
              <w:top w:val="nil"/>
              <w:left w:val="nil"/>
              <w:bottom w:val="single" w:sz="4" w:space="0" w:color="000000"/>
              <w:right w:val="single" w:sz="4" w:space="0" w:color="000000"/>
            </w:tcBorders>
            <w:shd w:val="clear" w:color="000000" w:fill="FFFFFF"/>
            <w:hideMark/>
          </w:tcPr>
          <w:p w14:paraId="409E1671"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r>
      <w:tr w:rsidR="002E00E9" w:rsidRPr="002E00E9" w14:paraId="7AEE0669"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3C6CF1BE"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Benefícios a Pessoal</w:t>
            </w:r>
          </w:p>
        </w:tc>
        <w:tc>
          <w:tcPr>
            <w:tcW w:w="778" w:type="pct"/>
            <w:tcBorders>
              <w:top w:val="nil"/>
              <w:left w:val="nil"/>
              <w:bottom w:val="single" w:sz="4" w:space="0" w:color="000000"/>
              <w:right w:val="single" w:sz="4" w:space="0" w:color="000000"/>
            </w:tcBorders>
            <w:shd w:val="clear" w:color="000000" w:fill="FFFFFF"/>
            <w:hideMark/>
          </w:tcPr>
          <w:p w14:paraId="3A82E00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2.276.248,07</w:t>
            </w:r>
          </w:p>
        </w:tc>
        <w:tc>
          <w:tcPr>
            <w:tcW w:w="778" w:type="pct"/>
            <w:tcBorders>
              <w:top w:val="nil"/>
              <w:left w:val="nil"/>
              <w:bottom w:val="single" w:sz="4" w:space="0" w:color="000000"/>
              <w:right w:val="single" w:sz="4" w:space="0" w:color="000000"/>
            </w:tcBorders>
            <w:shd w:val="clear" w:color="000000" w:fill="FFFFFF"/>
            <w:hideMark/>
          </w:tcPr>
          <w:p w14:paraId="49D8B2B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1.921.756,23</w:t>
            </w:r>
          </w:p>
        </w:tc>
        <w:tc>
          <w:tcPr>
            <w:tcW w:w="778" w:type="pct"/>
            <w:tcBorders>
              <w:top w:val="nil"/>
              <w:left w:val="nil"/>
              <w:bottom w:val="single" w:sz="4" w:space="0" w:color="000000"/>
              <w:right w:val="single" w:sz="4" w:space="0" w:color="000000"/>
            </w:tcBorders>
            <w:shd w:val="clear" w:color="000000" w:fill="FFFFFF"/>
            <w:hideMark/>
          </w:tcPr>
          <w:p w14:paraId="194C4E2D"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354.491,84</w:t>
            </w:r>
          </w:p>
        </w:tc>
        <w:tc>
          <w:tcPr>
            <w:tcW w:w="564" w:type="pct"/>
            <w:tcBorders>
              <w:top w:val="nil"/>
              <w:left w:val="nil"/>
              <w:bottom w:val="single" w:sz="4" w:space="0" w:color="000000"/>
              <w:right w:val="single" w:sz="4" w:space="0" w:color="000000"/>
            </w:tcBorders>
            <w:shd w:val="clear" w:color="000000" w:fill="FFFFFF"/>
            <w:hideMark/>
          </w:tcPr>
          <w:p w14:paraId="1F5FE35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18,45%</w:t>
            </w:r>
          </w:p>
        </w:tc>
        <w:tc>
          <w:tcPr>
            <w:tcW w:w="429" w:type="pct"/>
            <w:tcBorders>
              <w:top w:val="nil"/>
              <w:left w:val="nil"/>
              <w:bottom w:val="single" w:sz="4" w:space="0" w:color="000000"/>
              <w:right w:val="single" w:sz="4" w:space="0" w:color="000000"/>
            </w:tcBorders>
            <w:shd w:val="clear" w:color="000000" w:fill="FFFFFF"/>
            <w:hideMark/>
          </w:tcPr>
          <w:p w14:paraId="3CA0ABDD"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r>
      <w:tr w:rsidR="002E00E9" w:rsidRPr="002E00E9" w14:paraId="73389E61" w14:textId="77777777" w:rsidTr="002E00E9">
        <w:trPr>
          <w:trHeight w:val="528"/>
        </w:trPr>
        <w:tc>
          <w:tcPr>
            <w:tcW w:w="1672" w:type="pct"/>
            <w:tcBorders>
              <w:top w:val="nil"/>
              <w:left w:val="single" w:sz="4" w:space="0" w:color="000000"/>
              <w:bottom w:val="single" w:sz="4" w:space="0" w:color="000000"/>
              <w:right w:val="single" w:sz="4" w:space="0" w:color="000000"/>
            </w:tcBorders>
            <w:shd w:val="clear" w:color="000000" w:fill="FFFFFF"/>
            <w:hideMark/>
          </w:tcPr>
          <w:p w14:paraId="1878F524"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Outras Var. Patrimoniais Diminutivas - Pessoal e Encargos</w:t>
            </w:r>
          </w:p>
        </w:tc>
        <w:tc>
          <w:tcPr>
            <w:tcW w:w="778" w:type="pct"/>
            <w:tcBorders>
              <w:top w:val="nil"/>
              <w:left w:val="nil"/>
              <w:bottom w:val="single" w:sz="4" w:space="0" w:color="000000"/>
              <w:right w:val="single" w:sz="4" w:space="0" w:color="000000"/>
            </w:tcBorders>
            <w:shd w:val="clear" w:color="000000" w:fill="FFFFFF"/>
            <w:hideMark/>
          </w:tcPr>
          <w:p w14:paraId="73611774"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20.616.956,28</w:t>
            </w:r>
          </w:p>
        </w:tc>
        <w:tc>
          <w:tcPr>
            <w:tcW w:w="778" w:type="pct"/>
            <w:tcBorders>
              <w:top w:val="nil"/>
              <w:left w:val="nil"/>
              <w:bottom w:val="single" w:sz="4" w:space="0" w:color="000000"/>
              <w:right w:val="single" w:sz="4" w:space="0" w:color="000000"/>
            </w:tcBorders>
            <w:shd w:val="clear" w:color="000000" w:fill="FFFFFF"/>
            <w:hideMark/>
          </w:tcPr>
          <w:p w14:paraId="6ECDB1E0"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22.372.871,14</w:t>
            </w:r>
          </w:p>
        </w:tc>
        <w:tc>
          <w:tcPr>
            <w:tcW w:w="778" w:type="pct"/>
            <w:tcBorders>
              <w:top w:val="nil"/>
              <w:left w:val="nil"/>
              <w:bottom w:val="single" w:sz="4" w:space="0" w:color="000000"/>
              <w:right w:val="single" w:sz="4" w:space="0" w:color="000000"/>
            </w:tcBorders>
            <w:shd w:val="clear" w:color="000000" w:fill="FFFFFF"/>
            <w:hideMark/>
          </w:tcPr>
          <w:p w14:paraId="642DDE9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-1.755.914,86</w:t>
            </w:r>
          </w:p>
        </w:tc>
        <w:tc>
          <w:tcPr>
            <w:tcW w:w="564" w:type="pct"/>
            <w:tcBorders>
              <w:top w:val="nil"/>
              <w:left w:val="nil"/>
              <w:bottom w:val="single" w:sz="4" w:space="0" w:color="000000"/>
              <w:right w:val="single" w:sz="4" w:space="0" w:color="000000"/>
            </w:tcBorders>
            <w:shd w:val="clear" w:color="000000" w:fill="FFFFFF"/>
            <w:hideMark/>
          </w:tcPr>
          <w:p w14:paraId="4EC0A58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-7,85%</w:t>
            </w:r>
          </w:p>
        </w:tc>
        <w:tc>
          <w:tcPr>
            <w:tcW w:w="429" w:type="pct"/>
            <w:tcBorders>
              <w:top w:val="nil"/>
              <w:left w:val="nil"/>
              <w:bottom w:val="single" w:sz="4" w:space="0" w:color="000000"/>
              <w:right w:val="single" w:sz="4" w:space="0" w:color="000000"/>
            </w:tcBorders>
            <w:shd w:val="clear" w:color="000000" w:fill="FFFFFF"/>
            <w:hideMark/>
          </w:tcPr>
          <w:p w14:paraId="4F9A72F2"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0,02%</w:t>
            </w:r>
          </w:p>
        </w:tc>
      </w:tr>
      <w:tr w:rsidR="002E00E9" w:rsidRPr="002E00E9" w14:paraId="1575DE05" w14:textId="77777777" w:rsidTr="002E00E9">
        <w:trPr>
          <w:trHeight w:val="396"/>
        </w:trPr>
        <w:tc>
          <w:tcPr>
            <w:tcW w:w="1672" w:type="pct"/>
            <w:tcBorders>
              <w:top w:val="nil"/>
              <w:left w:val="single" w:sz="4" w:space="0" w:color="000000"/>
              <w:bottom w:val="single" w:sz="4" w:space="0" w:color="000000"/>
              <w:right w:val="single" w:sz="4" w:space="0" w:color="000000"/>
            </w:tcBorders>
            <w:shd w:val="clear" w:color="000000" w:fill="FFFFFF"/>
            <w:hideMark/>
          </w:tcPr>
          <w:p w14:paraId="5E20E1BA" w14:textId="77777777" w:rsidR="002E00E9" w:rsidRPr="002E00E9" w:rsidRDefault="002E00E9" w:rsidP="002E00E9">
            <w:pPr>
              <w:spacing w:after="0" w:line="240" w:lineRule="auto"/>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 xml:space="preserve">    Benefícios Previdenciários e Assistenciais</w:t>
            </w:r>
          </w:p>
        </w:tc>
        <w:tc>
          <w:tcPr>
            <w:tcW w:w="778" w:type="pct"/>
            <w:tcBorders>
              <w:top w:val="nil"/>
              <w:left w:val="nil"/>
              <w:bottom w:val="single" w:sz="4" w:space="0" w:color="000000"/>
              <w:right w:val="single" w:sz="4" w:space="0" w:color="000000"/>
            </w:tcBorders>
            <w:shd w:val="clear" w:color="000000" w:fill="FFFFFF"/>
            <w:hideMark/>
          </w:tcPr>
          <w:p w14:paraId="2E808B64"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25.210.366.189,21</w:t>
            </w:r>
          </w:p>
        </w:tc>
        <w:tc>
          <w:tcPr>
            <w:tcW w:w="778" w:type="pct"/>
            <w:tcBorders>
              <w:top w:val="nil"/>
              <w:left w:val="nil"/>
              <w:bottom w:val="single" w:sz="4" w:space="0" w:color="000000"/>
              <w:right w:val="single" w:sz="4" w:space="0" w:color="000000"/>
            </w:tcBorders>
            <w:shd w:val="clear" w:color="000000" w:fill="FFFFFF"/>
            <w:hideMark/>
          </w:tcPr>
          <w:p w14:paraId="1470479C"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8.434.124.681,97</w:t>
            </w:r>
          </w:p>
        </w:tc>
        <w:tc>
          <w:tcPr>
            <w:tcW w:w="778" w:type="pct"/>
            <w:tcBorders>
              <w:top w:val="nil"/>
              <w:left w:val="nil"/>
              <w:bottom w:val="single" w:sz="4" w:space="0" w:color="000000"/>
              <w:right w:val="single" w:sz="4" w:space="0" w:color="000000"/>
            </w:tcBorders>
            <w:shd w:val="clear" w:color="000000" w:fill="FFFFFF"/>
            <w:hideMark/>
          </w:tcPr>
          <w:p w14:paraId="3277DBB4" w14:textId="2C94176F"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Pr>
                <w:rFonts w:ascii="Arial" w:eastAsia="Times New Roman" w:hAnsi="Arial" w:cs="Arial"/>
                <w:b/>
                <w:bCs/>
                <w:color w:val="000000"/>
                <w:sz w:val="14"/>
                <w:szCs w:val="14"/>
                <w:lang w:eastAsia="pt-BR"/>
              </w:rPr>
              <w:t>16.776.241.507,24</w:t>
            </w:r>
          </w:p>
        </w:tc>
        <w:tc>
          <w:tcPr>
            <w:tcW w:w="564" w:type="pct"/>
            <w:tcBorders>
              <w:top w:val="nil"/>
              <w:left w:val="nil"/>
              <w:bottom w:val="single" w:sz="4" w:space="0" w:color="000000"/>
              <w:right w:val="single" w:sz="4" w:space="0" w:color="000000"/>
            </w:tcBorders>
            <w:shd w:val="clear" w:color="000000" w:fill="FFFFFF"/>
            <w:hideMark/>
          </w:tcPr>
          <w:p w14:paraId="3B344C6D"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198,91%</w:t>
            </w:r>
          </w:p>
        </w:tc>
        <w:tc>
          <w:tcPr>
            <w:tcW w:w="429" w:type="pct"/>
            <w:tcBorders>
              <w:top w:val="nil"/>
              <w:left w:val="nil"/>
              <w:bottom w:val="single" w:sz="4" w:space="0" w:color="000000"/>
              <w:right w:val="single" w:sz="4" w:space="0" w:color="000000"/>
            </w:tcBorders>
            <w:shd w:val="clear" w:color="000000" w:fill="FFFFFF"/>
            <w:hideMark/>
          </w:tcPr>
          <w:p w14:paraId="6064C8BD"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26,89%</w:t>
            </w:r>
          </w:p>
        </w:tc>
      </w:tr>
      <w:tr w:rsidR="002E00E9" w:rsidRPr="002E00E9" w14:paraId="79413557"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65D313BF"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Aposentadorias e Reformas</w:t>
            </w:r>
          </w:p>
        </w:tc>
        <w:tc>
          <w:tcPr>
            <w:tcW w:w="778" w:type="pct"/>
            <w:tcBorders>
              <w:top w:val="nil"/>
              <w:left w:val="nil"/>
              <w:bottom w:val="single" w:sz="4" w:space="0" w:color="000000"/>
              <w:right w:val="single" w:sz="4" w:space="0" w:color="000000"/>
            </w:tcBorders>
            <w:shd w:val="clear" w:color="000000" w:fill="FFFFFF"/>
            <w:hideMark/>
          </w:tcPr>
          <w:p w14:paraId="6DA96D7C"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2.770.172,73</w:t>
            </w:r>
          </w:p>
        </w:tc>
        <w:tc>
          <w:tcPr>
            <w:tcW w:w="778" w:type="pct"/>
            <w:tcBorders>
              <w:top w:val="nil"/>
              <w:left w:val="nil"/>
              <w:bottom w:val="single" w:sz="4" w:space="0" w:color="000000"/>
              <w:right w:val="single" w:sz="4" w:space="0" w:color="000000"/>
            </w:tcBorders>
            <w:shd w:val="clear" w:color="000000" w:fill="FFFFFF"/>
            <w:hideMark/>
          </w:tcPr>
          <w:p w14:paraId="17DA2BDB"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2.758.400,35</w:t>
            </w:r>
          </w:p>
        </w:tc>
        <w:tc>
          <w:tcPr>
            <w:tcW w:w="778" w:type="pct"/>
            <w:tcBorders>
              <w:top w:val="nil"/>
              <w:left w:val="nil"/>
              <w:bottom w:val="single" w:sz="4" w:space="0" w:color="000000"/>
              <w:right w:val="single" w:sz="4" w:space="0" w:color="000000"/>
            </w:tcBorders>
            <w:shd w:val="clear" w:color="000000" w:fill="FFFFFF"/>
            <w:hideMark/>
          </w:tcPr>
          <w:p w14:paraId="27D1232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11.772,38</w:t>
            </w:r>
          </w:p>
        </w:tc>
        <w:tc>
          <w:tcPr>
            <w:tcW w:w="564" w:type="pct"/>
            <w:tcBorders>
              <w:top w:val="nil"/>
              <w:left w:val="nil"/>
              <w:bottom w:val="single" w:sz="4" w:space="0" w:color="000000"/>
              <w:right w:val="single" w:sz="4" w:space="0" w:color="000000"/>
            </w:tcBorders>
            <w:shd w:val="clear" w:color="000000" w:fill="FFFFFF"/>
            <w:hideMark/>
          </w:tcPr>
          <w:p w14:paraId="1D3DC07F"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0,43%</w:t>
            </w:r>
          </w:p>
        </w:tc>
        <w:tc>
          <w:tcPr>
            <w:tcW w:w="429" w:type="pct"/>
            <w:tcBorders>
              <w:top w:val="nil"/>
              <w:left w:val="nil"/>
              <w:bottom w:val="single" w:sz="4" w:space="0" w:color="000000"/>
              <w:right w:val="single" w:sz="4" w:space="0" w:color="000000"/>
            </w:tcBorders>
            <w:shd w:val="clear" w:color="000000" w:fill="FFFFFF"/>
            <w:hideMark/>
          </w:tcPr>
          <w:p w14:paraId="650E8640"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r>
      <w:tr w:rsidR="002E00E9" w:rsidRPr="002E00E9" w14:paraId="7CF5B46F"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55A8409E"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Pensões</w:t>
            </w:r>
          </w:p>
        </w:tc>
        <w:tc>
          <w:tcPr>
            <w:tcW w:w="778" w:type="pct"/>
            <w:tcBorders>
              <w:top w:val="nil"/>
              <w:left w:val="nil"/>
              <w:bottom w:val="single" w:sz="4" w:space="0" w:color="000000"/>
              <w:right w:val="single" w:sz="4" w:space="0" w:color="000000"/>
            </w:tcBorders>
            <w:shd w:val="clear" w:color="000000" w:fill="FFFFFF"/>
            <w:hideMark/>
          </w:tcPr>
          <w:p w14:paraId="32C3CA89"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222.167,49</w:t>
            </w:r>
          </w:p>
        </w:tc>
        <w:tc>
          <w:tcPr>
            <w:tcW w:w="778" w:type="pct"/>
            <w:tcBorders>
              <w:top w:val="nil"/>
              <w:left w:val="nil"/>
              <w:bottom w:val="single" w:sz="4" w:space="0" w:color="000000"/>
              <w:right w:val="single" w:sz="4" w:space="0" w:color="000000"/>
            </w:tcBorders>
            <w:shd w:val="clear" w:color="000000" w:fill="FFFFFF"/>
            <w:hideMark/>
          </w:tcPr>
          <w:p w14:paraId="1C3DBB25"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190.596,13</w:t>
            </w:r>
          </w:p>
        </w:tc>
        <w:tc>
          <w:tcPr>
            <w:tcW w:w="778" w:type="pct"/>
            <w:tcBorders>
              <w:top w:val="nil"/>
              <w:left w:val="nil"/>
              <w:bottom w:val="single" w:sz="4" w:space="0" w:color="000000"/>
              <w:right w:val="single" w:sz="4" w:space="0" w:color="000000"/>
            </w:tcBorders>
            <w:shd w:val="clear" w:color="000000" w:fill="FFFFFF"/>
            <w:hideMark/>
          </w:tcPr>
          <w:p w14:paraId="074137F6"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31.571,36</w:t>
            </w:r>
          </w:p>
        </w:tc>
        <w:tc>
          <w:tcPr>
            <w:tcW w:w="564" w:type="pct"/>
            <w:tcBorders>
              <w:top w:val="nil"/>
              <w:left w:val="nil"/>
              <w:bottom w:val="single" w:sz="4" w:space="0" w:color="000000"/>
              <w:right w:val="single" w:sz="4" w:space="0" w:color="000000"/>
            </w:tcBorders>
            <w:shd w:val="clear" w:color="000000" w:fill="FFFFFF"/>
            <w:hideMark/>
          </w:tcPr>
          <w:p w14:paraId="6C0C90B6"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16,56%</w:t>
            </w:r>
          </w:p>
        </w:tc>
        <w:tc>
          <w:tcPr>
            <w:tcW w:w="429" w:type="pct"/>
            <w:tcBorders>
              <w:top w:val="nil"/>
              <w:left w:val="nil"/>
              <w:bottom w:val="single" w:sz="4" w:space="0" w:color="000000"/>
              <w:right w:val="single" w:sz="4" w:space="0" w:color="000000"/>
            </w:tcBorders>
            <w:shd w:val="clear" w:color="000000" w:fill="FFFFFF"/>
            <w:hideMark/>
          </w:tcPr>
          <w:p w14:paraId="391886BC"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r>
      <w:tr w:rsidR="002E00E9" w:rsidRPr="002E00E9" w14:paraId="5CDAD226"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7917F3DE"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Benefícios Eventuais</w:t>
            </w:r>
          </w:p>
        </w:tc>
        <w:tc>
          <w:tcPr>
            <w:tcW w:w="778" w:type="pct"/>
            <w:tcBorders>
              <w:top w:val="nil"/>
              <w:left w:val="nil"/>
              <w:bottom w:val="single" w:sz="4" w:space="0" w:color="000000"/>
              <w:right w:val="single" w:sz="4" w:space="0" w:color="000000"/>
            </w:tcBorders>
            <w:shd w:val="clear" w:color="000000" w:fill="FFFFFF"/>
            <w:hideMark/>
          </w:tcPr>
          <w:p w14:paraId="26F37B12"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3.049.062.982,96</w:t>
            </w:r>
          </w:p>
        </w:tc>
        <w:tc>
          <w:tcPr>
            <w:tcW w:w="778" w:type="pct"/>
            <w:tcBorders>
              <w:top w:val="nil"/>
              <w:left w:val="nil"/>
              <w:bottom w:val="single" w:sz="4" w:space="0" w:color="000000"/>
              <w:right w:val="single" w:sz="4" w:space="0" w:color="000000"/>
            </w:tcBorders>
            <w:shd w:val="clear" w:color="000000" w:fill="FFFFFF"/>
            <w:hideMark/>
          </w:tcPr>
          <w:p w14:paraId="65C518E9"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392.602.680,92</w:t>
            </w:r>
          </w:p>
        </w:tc>
        <w:tc>
          <w:tcPr>
            <w:tcW w:w="778" w:type="pct"/>
            <w:tcBorders>
              <w:top w:val="nil"/>
              <w:left w:val="nil"/>
              <w:bottom w:val="single" w:sz="4" w:space="0" w:color="000000"/>
              <w:right w:val="single" w:sz="4" w:space="0" w:color="000000"/>
            </w:tcBorders>
            <w:shd w:val="clear" w:color="000000" w:fill="FFFFFF"/>
            <w:hideMark/>
          </w:tcPr>
          <w:p w14:paraId="55598566"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2.656.460.302,04</w:t>
            </w:r>
          </w:p>
        </w:tc>
        <w:tc>
          <w:tcPr>
            <w:tcW w:w="564" w:type="pct"/>
            <w:tcBorders>
              <w:top w:val="nil"/>
              <w:left w:val="nil"/>
              <w:bottom w:val="single" w:sz="4" w:space="0" w:color="000000"/>
              <w:right w:val="single" w:sz="4" w:space="0" w:color="000000"/>
            </w:tcBorders>
            <w:shd w:val="clear" w:color="000000" w:fill="FFFFFF"/>
            <w:hideMark/>
          </w:tcPr>
          <w:p w14:paraId="665F8354"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676,63%</w:t>
            </w:r>
          </w:p>
        </w:tc>
        <w:tc>
          <w:tcPr>
            <w:tcW w:w="429" w:type="pct"/>
            <w:tcBorders>
              <w:top w:val="nil"/>
              <w:left w:val="nil"/>
              <w:bottom w:val="single" w:sz="4" w:space="0" w:color="000000"/>
              <w:right w:val="single" w:sz="4" w:space="0" w:color="000000"/>
            </w:tcBorders>
            <w:shd w:val="clear" w:color="000000" w:fill="FFFFFF"/>
            <w:hideMark/>
          </w:tcPr>
          <w:p w14:paraId="793E0F38"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3,25%</w:t>
            </w:r>
          </w:p>
        </w:tc>
      </w:tr>
      <w:tr w:rsidR="002E00E9" w:rsidRPr="002E00E9" w14:paraId="11170D75" w14:textId="77777777" w:rsidTr="002E00E9">
        <w:trPr>
          <w:trHeight w:val="528"/>
        </w:trPr>
        <w:tc>
          <w:tcPr>
            <w:tcW w:w="1672" w:type="pct"/>
            <w:tcBorders>
              <w:top w:val="nil"/>
              <w:left w:val="single" w:sz="4" w:space="0" w:color="000000"/>
              <w:bottom w:val="single" w:sz="4" w:space="0" w:color="000000"/>
              <w:right w:val="single" w:sz="4" w:space="0" w:color="000000"/>
            </w:tcBorders>
            <w:shd w:val="clear" w:color="000000" w:fill="FFFFFF"/>
            <w:hideMark/>
          </w:tcPr>
          <w:p w14:paraId="51BCF0EB"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Políticas Públicas de Transferência de Renda</w:t>
            </w:r>
          </w:p>
        </w:tc>
        <w:tc>
          <w:tcPr>
            <w:tcW w:w="778" w:type="pct"/>
            <w:tcBorders>
              <w:top w:val="nil"/>
              <w:left w:val="nil"/>
              <w:bottom w:val="single" w:sz="4" w:space="0" w:color="000000"/>
              <w:right w:val="single" w:sz="4" w:space="0" w:color="000000"/>
            </w:tcBorders>
            <w:shd w:val="clear" w:color="000000" w:fill="FFFFFF"/>
            <w:hideMark/>
          </w:tcPr>
          <w:p w14:paraId="58733D8A"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22.142.262.237,00</w:t>
            </w:r>
          </w:p>
        </w:tc>
        <w:tc>
          <w:tcPr>
            <w:tcW w:w="778" w:type="pct"/>
            <w:tcBorders>
              <w:top w:val="nil"/>
              <w:left w:val="nil"/>
              <w:bottom w:val="single" w:sz="4" w:space="0" w:color="000000"/>
              <w:right w:val="single" w:sz="4" w:space="0" w:color="000000"/>
            </w:tcBorders>
            <w:shd w:val="clear" w:color="000000" w:fill="FFFFFF"/>
            <w:hideMark/>
          </w:tcPr>
          <w:p w14:paraId="580CACA0"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8.037.503.671,39</w:t>
            </w:r>
          </w:p>
        </w:tc>
        <w:tc>
          <w:tcPr>
            <w:tcW w:w="778" w:type="pct"/>
            <w:tcBorders>
              <w:top w:val="nil"/>
              <w:left w:val="nil"/>
              <w:bottom w:val="single" w:sz="4" w:space="0" w:color="000000"/>
              <w:right w:val="single" w:sz="4" w:space="0" w:color="000000"/>
            </w:tcBorders>
            <w:shd w:val="clear" w:color="000000" w:fill="FFFFFF"/>
            <w:hideMark/>
          </w:tcPr>
          <w:p w14:paraId="794759A0"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14.104.758.565,61</w:t>
            </w:r>
          </w:p>
        </w:tc>
        <w:tc>
          <w:tcPr>
            <w:tcW w:w="564" w:type="pct"/>
            <w:tcBorders>
              <w:top w:val="nil"/>
              <w:left w:val="nil"/>
              <w:bottom w:val="single" w:sz="4" w:space="0" w:color="000000"/>
              <w:right w:val="single" w:sz="4" w:space="0" w:color="000000"/>
            </w:tcBorders>
            <w:shd w:val="clear" w:color="000000" w:fill="FFFFFF"/>
            <w:hideMark/>
          </w:tcPr>
          <w:p w14:paraId="414657B8"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175,49%</w:t>
            </w:r>
          </w:p>
        </w:tc>
        <w:tc>
          <w:tcPr>
            <w:tcW w:w="429" w:type="pct"/>
            <w:tcBorders>
              <w:top w:val="nil"/>
              <w:left w:val="nil"/>
              <w:bottom w:val="single" w:sz="4" w:space="0" w:color="000000"/>
              <w:right w:val="single" w:sz="4" w:space="0" w:color="000000"/>
            </w:tcBorders>
            <w:shd w:val="clear" w:color="000000" w:fill="FFFFFF"/>
            <w:hideMark/>
          </w:tcPr>
          <w:p w14:paraId="42A00CC7"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23,62%</w:t>
            </w:r>
          </w:p>
        </w:tc>
      </w:tr>
      <w:tr w:rsidR="002E00E9" w:rsidRPr="002E00E9" w14:paraId="30B22B9B" w14:textId="77777777" w:rsidTr="002E00E9">
        <w:trPr>
          <w:trHeight w:val="528"/>
        </w:trPr>
        <w:tc>
          <w:tcPr>
            <w:tcW w:w="1672" w:type="pct"/>
            <w:tcBorders>
              <w:top w:val="nil"/>
              <w:left w:val="single" w:sz="4" w:space="0" w:color="000000"/>
              <w:bottom w:val="single" w:sz="4" w:space="0" w:color="000000"/>
              <w:right w:val="single" w:sz="4" w:space="0" w:color="000000"/>
            </w:tcBorders>
            <w:shd w:val="clear" w:color="000000" w:fill="FFFFFF"/>
            <w:hideMark/>
          </w:tcPr>
          <w:p w14:paraId="3C6BE8D8"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Outros Benefícios Previdenciários e Assistenciais</w:t>
            </w:r>
          </w:p>
        </w:tc>
        <w:tc>
          <w:tcPr>
            <w:tcW w:w="778" w:type="pct"/>
            <w:tcBorders>
              <w:top w:val="nil"/>
              <w:left w:val="nil"/>
              <w:bottom w:val="single" w:sz="4" w:space="0" w:color="000000"/>
              <w:right w:val="single" w:sz="4" w:space="0" w:color="000000"/>
            </w:tcBorders>
            <w:shd w:val="clear" w:color="000000" w:fill="FFFFFF"/>
            <w:hideMark/>
          </w:tcPr>
          <w:p w14:paraId="12D067CF"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16.048.629,03</w:t>
            </w:r>
          </w:p>
        </w:tc>
        <w:tc>
          <w:tcPr>
            <w:tcW w:w="778" w:type="pct"/>
            <w:tcBorders>
              <w:top w:val="nil"/>
              <w:left w:val="nil"/>
              <w:bottom w:val="single" w:sz="4" w:space="0" w:color="000000"/>
              <w:right w:val="single" w:sz="4" w:space="0" w:color="000000"/>
            </w:tcBorders>
            <w:shd w:val="clear" w:color="000000" w:fill="FFFFFF"/>
            <w:hideMark/>
          </w:tcPr>
          <w:p w14:paraId="602B32A9"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1.069.333,18</w:t>
            </w:r>
          </w:p>
        </w:tc>
        <w:tc>
          <w:tcPr>
            <w:tcW w:w="778" w:type="pct"/>
            <w:tcBorders>
              <w:top w:val="nil"/>
              <w:left w:val="nil"/>
              <w:bottom w:val="single" w:sz="4" w:space="0" w:color="000000"/>
              <w:right w:val="single" w:sz="4" w:space="0" w:color="000000"/>
            </w:tcBorders>
            <w:shd w:val="clear" w:color="000000" w:fill="FFFFFF"/>
            <w:hideMark/>
          </w:tcPr>
          <w:p w14:paraId="74435BA7"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14.979.295,85</w:t>
            </w:r>
          </w:p>
        </w:tc>
        <w:tc>
          <w:tcPr>
            <w:tcW w:w="564" w:type="pct"/>
            <w:tcBorders>
              <w:top w:val="nil"/>
              <w:left w:val="nil"/>
              <w:bottom w:val="single" w:sz="4" w:space="0" w:color="000000"/>
              <w:right w:val="single" w:sz="4" w:space="0" w:color="000000"/>
            </w:tcBorders>
            <w:shd w:val="clear" w:color="000000" w:fill="FFFFFF"/>
            <w:hideMark/>
          </w:tcPr>
          <w:p w14:paraId="572002D6"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1400,81%</w:t>
            </w:r>
          </w:p>
        </w:tc>
        <w:tc>
          <w:tcPr>
            <w:tcW w:w="429" w:type="pct"/>
            <w:tcBorders>
              <w:top w:val="nil"/>
              <w:left w:val="nil"/>
              <w:bottom w:val="single" w:sz="4" w:space="0" w:color="000000"/>
              <w:right w:val="single" w:sz="4" w:space="0" w:color="000000"/>
            </w:tcBorders>
            <w:shd w:val="clear" w:color="000000" w:fill="FFFFFF"/>
            <w:hideMark/>
          </w:tcPr>
          <w:p w14:paraId="0219BE9D"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0,02%</w:t>
            </w:r>
          </w:p>
        </w:tc>
      </w:tr>
      <w:tr w:rsidR="002E00E9" w:rsidRPr="002E00E9" w14:paraId="1B84ABE3" w14:textId="77777777" w:rsidTr="002E00E9">
        <w:trPr>
          <w:trHeight w:val="528"/>
        </w:trPr>
        <w:tc>
          <w:tcPr>
            <w:tcW w:w="1672" w:type="pct"/>
            <w:tcBorders>
              <w:top w:val="nil"/>
              <w:left w:val="single" w:sz="4" w:space="0" w:color="000000"/>
              <w:bottom w:val="single" w:sz="4" w:space="0" w:color="000000"/>
              <w:right w:val="single" w:sz="4" w:space="0" w:color="000000"/>
            </w:tcBorders>
            <w:shd w:val="clear" w:color="000000" w:fill="FFFFFF"/>
            <w:hideMark/>
          </w:tcPr>
          <w:p w14:paraId="3E3FB759" w14:textId="77777777" w:rsidR="002E00E9" w:rsidRPr="002E00E9" w:rsidRDefault="002E00E9" w:rsidP="002E00E9">
            <w:pPr>
              <w:spacing w:after="0" w:line="240" w:lineRule="auto"/>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 xml:space="preserve">    Uso de Bens, Serviços e Consumo de Capital Fixo</w:t>
            </w:r>
          </w:p>
        </w:tc>
        <w:tc>
          <w:tcPr>
            <w:tcW w:w="778" w:type="pct"/>
            <w:tcBorders>
              <w:top w:val="nil"/>
              <w:left w:val="nil"/>
              <w:bottom w:val="single" w:sz="4" w:space="0" w:color="000000"/>
              <w:right w:val="single" w:sz="4" w:space="0" w:color="000000"/>
            </w:tcBorders>
            <w:shd w:val="clear" w:color="000000" w:fill="FFFFFF"/>
            <w:hideMark/>
          </w:tcPr>
          <w:p w14:paraId="2D699A3D"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268.388.385,36</w:t>
            </w:r>
          </w:p>
        </w:tc>
        <w:tc>
          <w:tcPr>
            <w:tcW w:w="778" w:type="pct"/>
            <w:tcBorders>
              <w:top w:val="nil"/>
              <w:left w:val="nil"/>
              <w:bottom w:val="single" w:sz="4" w:space="0" w:color="000000"/>
              <w:right w:val="single" w:sz="4" w:space="0" w:color="000000"/>
            </w:tcBorders>
            <w:shd w:val="clear" w:color="000000" w:fill="FFFFFF"/>
            <w:hideMark/>
          </w:tcPr>
          <w:p w14:paraId="474EE5E2"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535.653.997,55</w:t>
            </w:r>
          </w:p>
        </w:tc>
        <w:tc>
          <w:tcPr>
            <w:tcW w:w="778" w:type="pct"/>
            <w:tcBorders>
              <w:top w:val="nil"/>
              <w:left w:val="nil"/>
              <w:bottom w:val="single" w:sz="4" w:space="0" w:color="000000"/>
              <w:right w:val="single" w:sz="4" w:space="0" w:color="000000"/>
            </w:tcBorders>
            <w:shd w:val="clear" w:color="000000" w:fill="FFFFFF"/>
            <w:hideMark/>
          </w:tcPr>
          <w:p w14:paraId="38D5F322"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-267.265.612,19</w:t>
            </w:r>
          </w:p>
        </w:tc>
        <w:tc>
          <w:tcPr>
            <w:tcW w:w="564" w:type="pct"/>
            <w:tcBorders>
              <w:top w:val="nil"/>
              <w:left w:val="nil"/>
              <w:bottom w:val="single" w:sz="4" w:space="0" w:color="000000"/>
              <w:right w:val="single" w:sz="4" w:space="0" w:color="000000"/>
            </w:tcBorders>
            <w:shd w:val="clear" w:color="000000" w:fill="FFFFFF"/>
            <w:hideMark/>
          </w:tcPr>
          <w:p w14:paraId="02DD25A3"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-49,90%</w:t>
            </w:r>
          </w:p>
        </w:tc>
        <w:tc>
          <w:tcPr>
            <w:tcW w:w="429" w:type="pct"/>
            <w:tcBorders>
              <w:top w:val="nil"/>
              <w:left w:val="nil"/>
              <w:bottom w:val="single" w:sz="4" w:space="0" w:color="000000"/>
              <w:right w:val="single" w:sz="4" w:space="0" w:color="000000"/>
            </w:tcBorders>
            <w:shd w:val="clear" w:color="000000" w:fill="FFFFFF"/>
            <w:hideMark/>
          </w:tcPr>
          <w:p w14:paraId="78F9A039"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0,29%</w:t>
            </w:r>
          </w:p>
        </w:tc>
      </w:tr>
      <w:tr w:rsidR="002E00E9" w:rsidRPr="002E00E9" w14:paraId="36D5F0F7"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4BC2F3B6"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Uso de Material de Consumo</w:t>
            </w:r>
          </w:p>
        </w:tc>
        <w:tc>
          <w:tcPr>
            <w:tcW w:w="778" w:type="pct"/>
            <w:tcBorders>
              <w:top w:val="nil"/>
              <w:left w:val="nil"/>
              <w:bottom w:val="single" w:sz="4" w:space="0" w:color="000000"/>
              <w:right w:val="single" w:sz="4" w:space="0" w:color="000000"/>
            </w:tcBorders>
            <w:shd w:val="clear" w:color="000000" w:fill="FFFFFF"/>
            <w:hideMark/>
          </w:tcPr>
          <w:p w14:paraId="110C7B91"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44.177.762,32</w:t>
            </w:r>
          </w:p>
        </w:tc>
        <w:tc>
          <w:tcPr>
            <w:tcW w:w="778" w:type="pct"/>
            <w:tcBorders>
              <w:top w:val="nil"/>
              <w:left w:val="nil"/>
              <w:bottom w:val="single" w:sz="4" w:space="0" w:color="000000"/>
              <w:right w:val="single" w:sz="4" w:space="0" w:color="000000"/>
            </w:tcBorders>
            <w:shd w:val="clear" w:color="000000" w:fill="FFFFFF"/>
            <w:hideMark/>
          </w:tcPr>
          <w:p w14:paraId="26ED131D"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42.916,47</w:t>
            </w:r>
          </w:p>
        </w:tc>
        <w:tc>
          <w:tcPr>
            <w:tcW w:w="778" w:type="pct"/>
            <w:tcBorders>
              <w:top w:val="nil"/>
              <w:left w:val="nil"/>
              <w:bottom w:val="single" w:sz="4" w:space="0" w:color="000000"/>
              <w:right w:val="single" w:sz="4" w:space="0" w:color="000000"/>
            </w:tcBorders>
            <w:shd w:val="clear" w:color="000000" w:fill="FFFFFF"/>
            <w:hideMark/>
          </w:tcPr>
          <w:p w14:paraId="7003042B"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44.134.845,85</w:t>
            </w:r>
          </w:p>
        </w:tc>
        <w:tc>
          <w:tcPr>
            <w:tcW w:w="564" w:type="pct"/>
            <w:tcBorders>
              <w:top w:val="nil"/>
              <w:left w:val="nil"/>
              <w:bottom w:val="single" w:sz="4" w:space="0" w:color="000000"/>
              <w:right w:val="single" w:sz="4" w:space="0" w:color="000000"/>
            </w:tcBorders>
            <w:shd w:val="clear" w:color="000000" w:fill="FFFFFF"/>
            <w:hideMark/>
          </w:tcPr>
          <w:p w14:paraId="3EC3CE25"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102838,95%</w:t>
            </w:r>
          </w:p>
        </w:tc>
        <w:tc>
          <w:tcPr>
            <w:tcW w:w="429" w:type="pct"/>
            <w:tcBorders>
              <w:top w:val="nil"/>
              <w:left w:val="nil"/>
              <w:bottom w:val="single" w:sz="4" w:space="0" w:color="000000"/>
              <w:right w:val="single" w:sz="4" w:space="0" w:color="000000"/>
            </w:tcBorders>
            <w:shd w:val="clear" w:color="000000" w:fill="FFFFFF"/>
            <w:hideMark/>
          </w:tcPr>
          <w:p w14:paraId="78C84A4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0,05%</w:t>
            </w:r>
          </w:p>
        </w:tc>
      </w:tr>
      <w:tr w:rsidR="002E00E9" w:rsidRPr="002E00E9" w14:paraId="2C0E24C9"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4889FAB0"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lastRenderedPageBreak/>
              <w:t xml:space="preserve">        Serviços</w:t>
            </w:r>
          </w:p>
        </w:tc>
        <w:tc>
          <w:tcPr>
            <w:tcW w:w="778" w:type="pct"/>
            <w:tcBorders>
              <w:top w:val="nil"/>
              <w:left w:val="nil"/>
              <w:bottom w:val="single" w:sz="4" w:space="0" w:color="000000"/>
              <w:right w:val="single" w:sz="4" w:space="0" w:color="000000"/>
            </w:tcBorders>
            <w:shd w:val="clear" w:color="000000" w:fill="FFFFFF"/>
            <w:hideMark/>
          </w:tcPr>
          <w:p w14:paraId="70630C4C"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224.210.623,04</w:t>
            </w:r>
          </w:p>
        </w:tc>
        <w:tc>
          <w:tcPr>
            <w:tcW w:w="778" w:type="pct"/>
            <w:tcBorders>
              <w:top w:val="nil"/>
              <w:left w:val="nil"/>
              <w:bottom w:val="single" w:sz="4" w:space="0" w:color="000000"/>
              <w:right w:val="single" w:sz="4" w:space="0" w:color="000000"/>
            </w:tcBorders>
            <w:shd w:val="clear" w:color="000000" w:fill="FFFFFF"/>
            <w:hideMark/>
          </w:tcPr>
          <w:p w14:paraId="22DBC210"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532.046.740,36</w:t>
            </w:r>
          </w:p>
        </w:tc>
        <w:tc>
          <w:tcPr>
            <w:tcW w:w="778" w:type="pct"/>
            <w:tcBorders>
              <w:top w:val="nil"/>
              <w:left w:val="nil"/>
              <w:bottom w:val="single" w:sz="4" w:space="0" w:color="000000"/>
              <w:right w:val="single" w:sz="4" w:space="0" w:color="000000"/>
            </w:tcBorders>
            <w:shd w:val="clear" w:color="000000" w:fill="FFFFFF"/>
            <w:hideMark/>
          </w:tcPr>
          <w:p w14:paraId="63B09C6D"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-307.836.117,32</w:t>
            </w:r>
          </w:p>
        </w:tc>
        <w:tc>
          <w:tcPr>
            <w:tcW w:w="564" w:type="pct"/>
            <w:tcBorders>
              <w:top w:val="nil"/>
              <w:left w:val="nil"/>
              <w:bottom w:val="single" w:sz="4" w:space="0" w:color="000000"/>
              <w:right w:val="single" w:sz="4" w:space="0" w:color="000000"/>
            </w:tcBorders>
            <w:shd w:val="clear" w:color="000000" w:fill="FFFFFF"/>
            <w:hideMark/>
          </w:tcPr>
          <w:p w14:paraId="096DFFC8"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-57,86%</w:t>
            </w:r>
          </w:p>
        </w:tc>
        <w:tc>
          <w:tcPr>
            <w:tcW w:w="429" w:type="pct"/>
            <w:tcBorders>
              <w:top w:val="nil"/>
              <w:left w:val="nil"/>
              <w:bottom w:val="single" w:sz="4" w:space="0" w:color="000000"/>
              <w:right w:val="single" w:sz="4" w:space="0" w:color="000000"/>
            </w:tcBorders>
            <w:shd w:val="clear" w:color="000000" w:fill="FFFFFF"/>
            <w:hideMark/>
          </w:tcPr>
          <w:p w14:paraId="5BFA4AA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0,24%</w:t>
            </w:r>
          </w:p>
        </w:tc>
      </w:tr>
      <w:tr w:rsidR="002E00E9" w:rsidRPr="002E00E9" w14:paraId="64475CEF" w14:textId="77777777" w:rsidTr="002E00E9">
        <w:trPr>
          <w:trHeight w:val="396"/>
        </w:trPr>
        <w:tc>
          <w:tcPr>
            <w:tcW w:w="1672" w:type="pct"/>
            <w:tcBorders>
              <w:top w:val="nil"/>
              <w:left w:val="single" w:sz="4" w:space="0" w:color="000000"/>
              <w:bottom w:val="single" w:sz="4" w:space="0" w:color="000000"/>
              <w:right w:val="single" w:sz="4" w:space="0" w:color="000000"/>
            </w:tcBorders>
            <w:shd w:val="clear" w:color="000000" w:fill="FFFFFF"/>
            <w:hideMark/>
          </w:tcPr>
          <w:p w14:paraId="35A5F721"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Depreciação, Amortização e Exaustão</w:t>
            </w:r>
          </w:p>
        </w:tc>
        <w:tc>
          <w:tcPr>
            <w:tcW w:w="778" w:type="pct"/>
            <w:tcBorders>
              <w:top w:val="nil"/>
              <w:left w:val="nil"/>
              <w:bottom w:val="single" w:sz="4" w:space="0" w:color="000000"/>
              <w:right w:val="single" w:sz="4" w:space="0" w:color="000000"/>
            </w:tcBorders>
            <w:shd w:val="clear" w:color="000000" w:fill="FFFFFF"/>
            <w:hideMark/>
          </w:tcPr>
          <w:p w14:paraId="3B068B19"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c>
          <w:tcPr>
            <w:tcW w:w="778" w:type="pct"/>
            <w:tcBorders>
              <w:top w:val="nil"/>
              <w:left w:val="nil"/>
              <w:bottom w:val="single" w:sz="4" w:space="0" w:color="000000"/>
              <w:right w:val="single" w:sz="4" w:space="0" w:color="000000"/>
            </w:tcBorders>
            <w:shd w:val="clear" w:color="000000" w:fill="FFFFFF"/>
            <w:hideMark/>
          </w:tcPr>
          <w:p w14:paraId="05131D52"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3.564.340,72</w:t>
            </w:r>
          </w:p>
        </w:tc>
        <w:tc>
          <w:tcPr>
            <w:tcW w:w="778" w:type="pct"/>
            <w:tcBorders>
              <w:top w:val="nil"/>
              <w:left w:val="nil"/>
              <w:bottom w:val="single" w:sz="4" w:space="0" w:color="000000"/>
              <w:right w:val="single" w:sz="4" w:space="0" w:color="000000"/>
            </w:tcBorders>
            <w:shd w:val="clear" w:color="000000" w:fill="FFFFFF"/>
            <w:hideMark/>
          </w:tcPr>
          <w:p w14:paraId="49588118"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-3.564.340,72</w:t>
            </w:r>
          </w:p>
        </w:tc>
        <w:tc>
          <w:tcPr>
            <w:tcW w:w="564" w:type="pct"/>
            <w:tcBorders>
              <w:top w:val="nil"/>
              <w:left w:val="nil"/>
              <w:bottom w:val="single" w:sz="4" w:space="0" w:color="000000"/>
              <w:right w:val="single" w:sz="4" w:space="0" w:color="000000"/>
            </w:tcBorders>
            <w:shd w:val="clear" w:color="000000" w:fill="FFFFFF"/>
            <w:hideMark/>
          </w:tcPr>
          <w:p w14:paraId="635D594C"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-100,00%</w:t>
            </w:r>
          </w:p>
        </w:tc>
        <w:tc>
          <w:tcPr>
            <w:tcW w:w="429" w:type="pct"/>
            <w:tcBorders>
              <w:top w:val="nil"/>
              <w:left w:val="nil"/>
              <w:bottom w:val="single" w:sz="4" w:space="0" w:color="000000"/>
              <w:right w:val="single" w:sz="4" w:space="0" w:color="000000"/>
            </w:tcBorders>
            <w:shd w:val="clear" w:color="000000" w:fill="FFFFFF"/>
            <w:hideMark/>
          </w:tcPr>
          <w:p w14:paraId="0F37A1D0"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r>
      <w:tr w:rsidR="002E00E9" w:rsidRPr="002E00E9" w14:paraId="3CF3AB0C" w14:textId="77777777" w:rsidTr="002E00E9">
        <w:trPr>
          <w:trHeight w:val="528"/>
        </w:trPr>
        <w:tc>
          <w:tcPr>
            <w:tcW w:w="1672" w:type="pct"/>
            <w:tcBorders>
              <w:top w:val="nil"/>
              <w:left w:val="single" w:sz="4" w:space="0" w:color="000000"/>
              <w:bottom w:val="single" w:sz="4" w:space="0" w:color="000000"/>
              <w:right w:val="single" w:sz="4" w:space="0" w:color="000000"/>
            </w:tcBorders>
            <w:shd w:val="clear" w:color="000000" w:fill="FFFFFF"/>
            <w:hideMark/>
          </w:tcPr>
          <w:p w14:paraId="20C53BC1" w14:textId="77777777" w:rsidR="002E00E9" w:rsidRPr="002E00E9" w:rsidRDefault="002E00E9" w:rsidP="002E00E9">
            <w:pPr>
              <w:spacing w:after="0" w:line="240" w:lineRule="auto"/>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 xml:space="preserve">    Variações Patrimoniais Diminutivas Financeiras</w:t>
            </w:r>
          </w:p>
        </w:tc>
        <w:tc>
          <w:tcPr>
            <w:tcW w:w="778" w:type="pct"/>
            <w:tcBorders>
              <w:top w:val="nil"/>
              <w:left w:val="nil"/>
              <w:bottom w:val="single" w:sz="4" w:space="0" w:color="000000"/>
              <w:right w:val="single" w:sz="4" w:space="0" w:color="000000"/>
            </w:tcBorders>
            <w:shd w:val="clear" w:color="000000" w:fill="FFFFFF"/>
            <w:hideMark/>
          </w:tcPr>
          <w:p w14:paraId="4992296A"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1.126,42</w:t>
            </w:r>
          </w:p>
        </w:tc>
        <w:tc>
          <w:tcPr>
            <w:tcW w:w="778" w:type="pct"/>
            <w:tcBorders>
              <w:top w:val="nil"/>
              <w:left w:val="nil"/>
              <w:bottom w:val="single" w:sz="4" w:space="0" w:color="000000"/>
              <w:right w:val="single" w:sz="4" w:space="0" w:color="000000"/>
            </w:tcBorders>
            <w:shd w:val="clear" w:color="000000" w:fill="FFFFFF"/>
            <w:hideMark/>
          </w:tcPr>
          <w:p w14:paraId="074B9A3C"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1.648,59</w:t>
            </w:r>
          </w:p>
        </w:tc>
        <w:tc>
          <w:tcPr>
            <w:tcW w:w="778" w:type="pct"/>
            <w:tcBorders>
              <w:top w:val="nil"/>
              <w:left w:val="nil"/>
              <w:bottom w:val="single" w:sz="4" w:space="0" w:color="000000"/>
              <w:right w:val="single" w:sz="4" w:space="0" w:color="000000"/>
            </w:tcBorders>
            <w:shd w:val="clear" w:color="000000" w:fill="FFFFFF"/>
            <w:hideMark/>
          </w:tcPr>
          <w:p w14:paraId="7A689149"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-522,17</w:t>
            </w:r>
          </w:p>
        </w:tc>
        <w:tc>
          <w:tcPr>
            <w:tcW w:w="564" w:type="pct"/>
            <w:tcBorders>
              <w:top w:val="nil"/>
              <w:left w:val="nil"/>
              <w:bottom w:val="single" w:sz="4" w:space="0" w:color="000000"/>
              <w:right w:val="single" w:sz="4" w:space="0" w:color="000000"/>
            </w:tcBorders>
            <w:shd w:val="clear" w:color="000000" w:fill="FFFFFF"/>
            <w:hideMark/>
          </w:tcPr>
          <w:p w14:paraId="189AA524"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-31,67%</w:t>
            </w:r>
          </w:p>
        </w:tc>
        <w:tc>
          <w:tcPr>
            <w:tcW w:w="429" w:type="pct"/>
            <w:tcBorders>
              <w:top w:val="nil"/>
              <w:left w:val="nil"/>
              <w:bottom w:val="single" w:sz="4" w:space="0" w:color="000000"/>
              <w:right w:val="single" w:sz="4" w:space="0" w:color="000000"/>
            </w:tcBorders>
            <w:shd w:val="clear" w:color="000000" w:fill="FFFFFF"/>
            <w:hideMark/>
          </w:tcPr>
          <w:p w14:paraId="7FBE2739"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0,00%</w:t>
            </w:r>
          </w:p>
        </w:tc>
      </w:tr>
      <w:tr w:rsidR="002E00E9" w:rsidRPr="002E00E9" w14:paraId="57678DFE"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6AF5B037"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Juros e Encargos de Mora</w:t>
            </w:r>
          </w:p>
        </w:tc>
        <w:tc>
          <w:tcPr>
            <w:tcW w:w="778" w:type="pct"/>
            <w:tcBorders>
              <w:top w:val="nil"/>
              <w:left w:val="nil"/>
              <w:bottom w:val="single" w:sz="4" w:space="0" w:color="000000"/>
              <w:right w:val="single" w:sz="4" w:space="0" w:color="000000"/>
            </w:tcBorders>
            <w:shd w:val="clear" w:color="000000" w:fill="FFFFFF"/>
            <w:hideMark/>
          </w:tcPr>
          <w:p w14:paraId="6E762B68"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1,94</w:t>
            </w:r>
          </w:p>
        </w:tc>
        <w:tc>
          <w:tcPr>
            <w:tcW w:w="778" w:type="pct"/>
            <w:tcBorders>
              <w:top w:val="nil"/>
              <w:left w:val="nil"/>
              <w:bottom w:val="single" w:sz="4" w:space="0" w:color="000000"/>
              <w:right w:val="single" w:sz="4" w:space="0" w:color="000000"/>
            </w:tcBorders>
            <w:shd w:val="clear" w:color="000000" w:fill="FFFFFF"/>
            <w:hideMark/>
          </w:tcPr>
          <w:p w14:paraId="466C37AE"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330,59</w:t>
            </w:r>
          </w:p>
        </w:tc>
        <w:tc>
          <w:tcPr>
            <w:tcW w:w="778" w:type="pct"/>
            <w:tcBorders>
              <w:top w:val="nil"/>
              <w:left w:val="nil"/>
              <w:bottom w:val="single" w:sz="4" w:space="0" w:color="000000"/>
              <w:right w:val="single" w:sz="4" w:space="0" w:color="000000"/>
            </w:tcBorders>
            <w:shd w:val="clear" w:color="000000" w:fill="FFFFFF"/>
            <w:hideMark/>
          </w:tcPr>
          <w:p w14:paraId="40A0F4A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-328,65</w:t>
            </w:r>
          </w:p>
        </w:tc>
        <w:tc>
          <w:tcPr>
            <w:tcW w:w="564" w:type="pct"/>
            <w:tcBorders>
              <w:top w:val="nil"/>
              <w:left w:val="nil"/>
              <w:bottom w:val="single" w:sz="4" w:space="0" w:color="000000"/>
              <w:right w:val="single" w:sz="4" w:space="0" w:color="000000"/>
            </w:tcBorders>
            <w:shd w:val="clear" w:color="000000" w:fill="FFFFFF"/>
            <w:hideMark/>
          </w:tcPr>
          <w:p w14:paraId="79D5F6AA"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-99,41%</w:t>
            </w:r>
          </w:p>
        </w:tc>
        <w:tc>
          <w:tcPr>
            <w:tcW w:w="429" w:type="pct"/>
            <w:tcBorders>
              <w:top w:val="nil"/>
              <w:left w:val="nil"/>
              <w:bottom w:val="single" w:sz="4" w:space="0" w:color="000000"/>
              <w:right w:val="single" w:sz="4" w:space="0" w:color="000000"/>
            </w:tcBorders>
            <w:shd w:val="clear" w:color="000000" w:fill="FFFFFF"/>
            <w:hideMark/>
          </w:tcPr>
          <w:p w14:paraId="2064D5B7"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r>
      <w:tr w:rsidR="002E00E9" w:rsidRPr="002E00E9" w14:paraId="20A74F04" w14:textId="77777777" w:rsidTr="002E00E9">
        <w:trPr>
          <w:trHeight w:val="396"/>
        </w:trPr>
        <w:tc>
          <w:tcPr>
            <w:tcW w:w="1672" w:type="pct"/>
            <w:tcBorders>
              <w:top w:val="nil"/>
              <w:left w:val="single" w:sz="4" w:space="0" w:color="000000"/>
              <w:bottom w:val="single" w:sz="4" w:space="0" w:color="000000"/>
              <w:right w:val="single" w:sz="4" w:space="0" w:color="000000"/>
            </w:tcBorders>
            <w:shd w:val="clear" w:color="000000" w:fill="FFFFFF"/>
            <w:hideMark/>
          </w:tcPr>
          <w:p w14:paraId="3ABF322C"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Descontos Financeiros Concedidos</w:t>
            </w:r>
          </w:p>
        </w:tc>
        <w:tc>
          <w:tcPr>
            <w:tcW w:w="778" w:type="pct"/>
            <w:tcBorders>
              <w:top w:val="nil"/>
              <w:left w:val="nil"/>
              <w:bottom w:val="single" w:sz="4" w:space="0" w:color="000000"/>
              <w:right w:val="single" w:sz="4" w:space="0" w:color="000000"/>
            </w:tcBorders>
            <w:shd w:val="clear" w:color="000000" w:fill="FFFFFF"/>
            <w:hideMark/>
          </w:tcPr>
          <w:p w14:paraId="53F4A736"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1.124,48</w:t>
            </w:r>
          </w:p>
        </w:tc>
        <w:tc>
          <w:tcPr>
            <w:tcW w:w="778" w:type="pct"/>
            <w:tcBorders>
              <w:top w:val="nil"/>
              <w:left w:val="nil"/>
              <w:bottom w:val="single" w:sz="4" w:space="0" w:color="000000"/>
              <w:right w:val="single" w:sz="4" w:space="0" w:color="000000"/>
            </w:tcBorders>
            <w:shd w:val="clear" w:color="000000" w:fill="FFFFFF"/>
            <w:hideMark/>
          </w:tcPr>
          <w:p w14:paraId="6BBFABAA"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1.318,00</w:t>
            </w:r>
          </w:p>
        </w:tc>
        <w:tc>
          <w:tcPr>
            <w:tcW w:w="778" w:type="pct"/>
            <w:tcBorders>
              <w:top w:val="nil"/>
              <w:left w:val="nil"/>
              <w:bottom w:val="single" w:sz="4" w:space="0" w:color="000000"/>
              <w:right w:val="single" w:sz="4" w:space="0" w:color="000000"/>
            </w:tcBorders>
            <w:shd w:val="clear" w:color="000000" w:fill="FFFFFF"/>
            <w:hideMark/>
          </w:tcPr>
          <w:p w14:paraId="33298BEC"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-193,52</w:t>
            </w:r>
          </w:p>
        </w:tc>
        <w:tc>
          <w:tcPr>
            <w:tcW w:w="564" w:type="pct"/>
            <w:tcBorders>
              <w:top w:val="nil"/>
              <w:left w:val="nil"/>
              <w:bottom w:val="single" w:sz="4" w:space="0" w:color="000000"/>
              <w:right w:val="single" w:sz="4" w:space="0" w:color="000000"/>
            </w:tcBorders>
            <w:shd w:val="clear" w:color="000000" w:fill="FFFFFF"/>
            <w:hideMark/>
          </w:tcPr>
          <w:p w14:paraId="5BE9BD9E"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-14,68%</w:t>
            </w:r>
          </w:p>
        </w:tc>
        <w:tc>
          <w:tcPr>
            <w:tcW w:w="429" w:type="pct"/>
            <w:tcBorders>
              <w:top w:val="nil"/>
              <w:left w:val="nil"/>
              <w:bottom w:val="single" w:sz="4" w:space="0" w:color="000000"/>
              <w:right w:val="single" w:sz="4" w:space="0" w:color="000000"/>
            </w:tcBorders>
            <w:shd w:val="clear" w:color="000000" w:fill="FFFFFF"/>
            <w:hideMark/>
          </w:tcPr>
          <w:p w14:paraId="311C2AEB"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r>
      <w:tr w:rsidR="002E00E9" w:rsidRPr="002E00E9" w14:paraId="7FE9D723" w14:textId="77777777" w:rsidTr="002E00E9">
        <w:trPr>
          <w:trHeight w:val="528"/>
        </w:trPr>
        <w:tc>
          <w:tcPr>
            <w:tcW w:w="1672" w:type="pct"/>
            <w:tcBorders>
              <w:top w:val="nil"/>
              <w:left w:val="single" w:sz="4" w:space="0" w:color="000000"/>
              <w:bottom w:val="single" w:sz="4" w:space="0" w:color="000000"/>
              <w:right w:val="single" w:sz="4" w:space="0" w:color="000000"/>
            </w:tcBorders>
            <w:shd w:val="clear" w:color="000000" w:fill="FFFFFF"/>
            <w:hideMark/>
          </w:tcPr>
          <w:p w14:paraId="4D8F1788" w14:textId="77777777" w:rsidR="002E00E9" w:rsidRPr="002E00E9" w:rsidRDefault="002E00E9" w:rsidP="002E00E9">
            <w:pPr>
              <w:spacing w:after="0" w:line="240" w:lineRule="auto"/>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 xml:space="preserve">    Transferências e Delegações Concedidas</w:t>
            </w:r>
          </w:p>
        </w:tc>
        <w:tc>
          <w:tcPr>
            <w:tcW w:w="778" w:type="pct"/>
            <w:tcBorders>
              <w:top w:val="nil"/>
              <w:left w:val="nil"/>
              <w:bottom w:val="single" w:sz="4" w:space="0" w:color="000000"/>
              <w:right w:val="single" w:sz="4" w:space="0" w:color="000000"/>
            </w:tcBorders>
            <w:shd w:val="clear" w:color="000000" w:fill="FFFFFF"/>
            <w:hideMark/>
          </w:tcPr>
          <w:p w14:paraId="05869666"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67.961.415.834,78</w:t>
            </w:r>
          </w:p>
        </w:tc>
        <w:tc>
          <w:tcPr>
            <w:tcW w:w="778" w:type="pct"/>
            <w:tcBorders>
              <w:top w:val="nil"/>
              <w:left w:val="nil"/>
              <w:bottom w:val="single" w:sz="4" w:space="0" w:color="000000"/>
              <w:right w:val="single" w:sz="4" w:space="0" w:color="000000"/>
            </w:tcBorders>
            <w:shd w:val="clear" w:color="000000" w:fill="FFFFFF"/>
            <w:hideMark/>
          </w:tcPr>
          <w:p w14:paraId="1744804D"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56.385.737.406,64</w:t>
            </w:r>
          </w:p>
        </w:tc>
        <w:tc>
          <w:tcPr>
            <w:tcW w:w="778" w:type="pct"/>
            <w:tcBorders>
              <w:top w:val="nil"/>
              <w:left w:val="nil"/>
              <w:bottom w:val="single" w:sz="4" w:space="0" w:color="000000"/>
              <w:right w:val="single" w:sz="4" w:space="0" w:color="000000"/>
            </w:tcBorders>
            <w:shd w:val="clear" w:color="000000" w:fill="FFFFFF"/>
            <w:hideMark/>
          </w:tcPr>
          <w:p w14:paraId="39FADB1F" w14:textId="4312E7AE"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Pr>
                <w:rFonts w:ascii="Arial" w:eastAsia="Times New Roman" w:hAnsi="Arial" w:cs="Arial"/>
                <w:b/>
                <w:bCs/>
                <w:color w:val="000000"/>
                <w:sz w:val="14"/>
                <w:szCs w:val="14"/>
                <w:lang w:eastAsia="pt-BR"/>
              </w:rPr>
              <w:t>11.575.678.428,14</w:t>
            </w:r>
          </w:p>
        </w:tc>
        <w:tc>
          <w:tcPr>
            <w:tcW w:w="564" w:type="pct"/>
            <w:tcBorders>
              <w:top w:val="nil"/>
              <w:left w:val="nil"/>
              <w:bottom w:val="single" w:sz="4" w:space="0" w:color="000000"/>
              <w:right w:val="single" w:sz="4" w:space="0" w:color="000000"/>
            </w:tcBorders>
            <w:shd w:val="clear" w:color="000000" w:fill="FFFFFF"/>
            <w:hideMark/>
          </w:tcPr>
          <w:p w14:paraId="67B5033C"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20,53%</w:t>
            </w:r>
          </w:p>
        </w:tc>
        <w:tc>
          <w:tcPr>
            <w:tcW w:w="429" w:type="pct"/>
            <w:tcBorders>
              <w:top w:val="nil"/>
              <w:left w:val="nil"/>
              <w:bottom w:val="single" w:sz="4" w:space="0" w:color="000000"/>
              <w:right w:val="single" w:sz="4" w:space="0" w:color="000000"/>
            </w:tcBorders>
            <w:shd w:val="clear" w:color="000000" w:fill="FFFFFF"/>
            <w:hideMark/>
          </w:tcPr>
          <w:p w14:paraId="2649FFDF"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72,48%</w:t>
            </w:r>
          </w:p>
        </w:tc>
      </w:tr>
      <w:tr w:rsidR="002E00E9" w:rsidRPr="002E00E9" w14:paraId="436B196B"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48EF64B5"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Transferências Intragovernamentais</w:t>
            </w:r>
          </w:p>
        </w:tc>
        <w:tc>
          <w:tcPr>
            <w:tcW w:w="778" w:type="pct"/>
            <w:tcBorders>
              <w:top w:val="nil"/>
              <w:left w:val="nil"/>
              <w:bottom w:val="single" w:sz="4" w:space="0" w:color="000000"/>
              <w:right w:val="single" w:sz="4" w:space="0" w:color="000000"/>
            </w:tcBorders>
            <w:shd w:val="clear" w:color="000000" w:fill="FFFFFF"/>
            <w:hideMark/>
          </w:tcPr>
          <w:p w14:paraId="22F74B7F"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66.806.248.011,01</w:t>
            </w:r>
          </w:p>
        </w:tc>
        <w:tc>
          <w:tcPr>
            <w:tcW w:w="778" w:type="pct"/>
            <w:tcBorders>
              <w:top w:val="nil"/>
              <w:left w:val="nil"/>
              <w:bottom w:val="single" w:sz="4" w:space="0" w:color="000000"/>
              <w:right w:val="single" w:sz="4" w:space="0" w:color="000000"/>
            </w:tcBorders>
            <w:shd w:val="clear" w:color="000000" w:fill="FFFFFF"/>
            <w:hideMark/>
          </w:tcPr>
          <w:p w14:paraId="04181584"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56.075.349.866,23</w:t>
            </w:r>
          </w:p>
        </w:tc>
        <w:tc>
          <w:tcPr>
            <w:tcW w:w="778" w:type="pct"/>
            <w:tcBorders>
              <w:top w:val="nil"/>
              <w:left w:val="nil"/>
              <w:bottom w:val="single" w:sz="4" w:space="0" w:color="000000"/>
              <w:right w:val="single" w:sz="4" w:space="0" w:color="000000"/>
            </w:tcBorders>
            <w:shd w:val="clear" w:color="000000" w:fill="FFFFFF"/>
            <w:hideMark/>
          </w:tcPr>
          <w:p w14:paraId="2AFE1C48"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10.730.898.144,78</w:t>
            </w:r>
          </w:p>
        </w:tc>
        <w:tc>
          <w:tcPr>
            <w:tcW w:w="564" w:type="pct"/>
            <w:tcBorders>
              <w:top w:val="nil"/>
              <w:left w:val="nil"/>
              <w:bottom w:val="single" w:sz="4" w:space="0" w:color="000000"/>
              <w:right w:val="single" w:sz="4" w:space="0" w:color="000000"/>
            </w:tcBorders>
            <w:shd w:val="clear" w:color="000000" w:fill="FFFFFF"/>
            <w:hideMark/>
          </w:tcPr>
          <w:p w14:paraId="718FB9E4"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19,14%</w:t>
            </w:r>
          </w:p>
        </w:tc>
        <w:tc>
          <w:tcPr>
            <w:tcW w:w="429" w:type="pct"/>
            <w:tcBorders>
              <w:top w:val="nil"/>
              <w:left w:val="nil"/>
              <w:bottom w:val="single" w:sz="4" w:space="0" w:color="000000"/>
              <w:right w:val="single" w:sz="4" w:space="0" w:color="000000"/>
            </w:tcBorders>
            <w:shd w:val="clear" w:color="000000" w:fill="FFFFFF"/>
            <w:hideMark/>
          </w:tcPr>
          <w:p w14:paraId="31DB4176"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71,25%</w:t>
            </w:r>
          </w:p>
        </w:tc>
      </w:tr>
      <w:tr w:rsidR="002E00E9" w:rsidRPr="002E00E9" w14:paraId="3A73303C"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7EBAF7A2"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Transferências Intergovernamentais</w:t>
            </w:r>
          </w:p>
        </w:tc>
        <w:tc>
          <w:tcPr>
            <w:tcW w:w="778" w:type="pct"/>
            <w:tcBorders>
              <w:top w:val="nil"/>
              <w:left w:val="nil"/>
              <w:bottom w:val="single" w:sz="4" w:space="0" w:color="000000"/>
              <w:right w:val="single" w:sz="4" w:space="0" w:color="000000"/>
            </w:tcBorders>
            <w:shd w:val="clear" w:color="000000" w:fill="FFFFFF"/>
            <w:hideMark/>
          </w:tcPr>
          <w:p w14:paraId="65BAF2EB"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1.130.402.927,98</w:t>
            </w:r>
          </w:p>
        </w:tc>
        <w:tc>
          <w:tcPr>
            <w:tcW w:w="778" w:type="pct"/>
            <w:tcBorders>
              <w:top w:val="nil"/>
              <w:left w:val="nil"/>
              <w:bottom w:val="single" w:sz="4" w:space="0" w:color="000000"/>
              <w:right w:val="single" w:sz="4" w:space="0" w:color="000000"/>
            </w:tcBorders>
            <w:shd w:val="clear" w:color="000000" w:fill="FFFFFF"/>
            <w:hideMark/>
          </w:tcPr>
          <w:p w14:paraId="5005FEF5"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310.387.540,41</w:t>
            </w:r>
          </w:p>
        </w:tc>
        <w:tc>
          <w:tcPr>
            <w:tcW w:w="778" w:type="pct"/>
            <w:tcBorders>
              <w:top w:val="nil"/>
              <w:left w:val="nil"/>
              <w:bottom w:val="single" w:sz="4" w:space="0" w:color="000000"/>
              <w:right w:val="single" w:sz="4" w:space="0" w:color="000000"/>
            </w:tcBorders>
            <w:shd w:val="clear" w:color="000000" w:fill="FFFFFF"/>
            <w:hideMark/>
          </w:tcPr>
          <w:p w14:paraId="1112D1D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820.015.387,57</w:t>
            </w:r>
          </w:p>
        </w:tc>
        <w:tc>
          <w:tcPr>
            <w:tcW w:w="564" w:type="pct"/>
            <w:tcBorders>
              <w:top w:val="nil"/>
              <w:left w:val="nil"/>
              <w:bottom w:val="single" w:sz="4" w:space="0" w:color="000000"/>
              <w:right w:val="single" w:sz="4" w:space="0" w:color="000000"/>
            </w:tcBorders>
            <w:shd w:val="clear" w:color="000000" w:fill="FFFFFF"/>
            <w:hideMark/>
          </w:tcPr>
          <w:p w14:paraId="1A0856CF"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264,19%</w:t>
            </w:r>
          </w:p>
        </w:tc>
        <w:tc>
          <w:tcPr>
            <w:tcW w:w="429" w:type="pct"/>
            <w:tcBorders>
              <w:top w:val="nil"/>
              <w:left w:val="nil"/>
              <w:bottom w:val="single" w:sz="4" w:space="0" w:color="000000"/>
              <w:right w:val="single" w:sz="4" w:space="0" w:color="000000"/>
            </w:tcBorders>
            <w:shd w:val="clear" w:color="000000" w:fill="FFFFFF"/>
            <w:hideMark/>
          </w:tcPr>
          <w:p w14:paraId="4CF6FDCB"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1,21%</w:t>
            </w:r>
          </w:p>
        </w:tc>
      </w:tr>
      <w:tr w:rsidR="002E00E9" w:rsidRPr="002E00E9" w14:paraId="7F0F0D67"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700E3F51"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Transferências ao Exterior</w:t>
            </w:r>
          </w:p>
        </w:tc>
        <w:tc>
          <w:tcPr>
            <w:tcW w:w="778" w:type="pct"/>
            <w:tcBorders>
              <w:top w:val="nil"/>
              <w:left w:val="nil"/>
              <w:bottom w:val="single" w:sz="4" w:space="0" w:color="000000"/>
              <w:right w:val="single" w:sz="4" w:space="0" w:color="000000"/>
            </w:tcBorders>
            <w:shd w:val="clear" w:color="000000" w:fill="FFFFFF"/>
            <w:hideMark/>
          </w:tcPr>
          <w:p w14:paraId="6D9FF83D"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2.014.079,89</w:t>
            </w:r>
          </w:p>
        </w:tc>
        <w:tc>
          <w:tcPr>
            <w:tcW w:w="778" w:type="pct"/>
            <w:tcBorders>
              <w:top w:val="nil"/>
              <w:left w:val="nil"/>
              <w:bottom w:val="single" w:sz="4" w:space="0" w:color="000000"/>
              <w:right w:val="single" w:sz="4" w:space="0" w:color="000000"/>
            </w:tcBorders>
            <w:shd w:val="clear" w:color="000000" w:fill="FFFFFF"/>
            <w:hideMark/>
          </w:tcPr>
          <w:p w14:paraId="2D033911"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c>
          <w:tcPr>
            <w:tcW w:w="778" w:type="pct"/>
            <w:tcBorders>
              <w:top w:val="nil"/>
              <w:left w:val="nil"/>
              <w:bottom w:val="single" w:sz="4" w:space="0" w:color="000000"/>
              <w:right w:val="single" w:sz="4" w:space="0" w:color="000000"/>
            </w:tcBorders>
            <w:shd w:val="clear" w:color="000000" w:fill="FFFFFF"/>
            <w:hideMark/>
          </w:tcPr>
          <w:p w14:paraId="6FB11338"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2.014.079,89</w:t>
            </w:r>
          </w:p>
        </w:tc>
        <w:tc>
          <w:tcPr>
            <w:tcW w:w="564" w:type="pct"/>
            <w:tcBorders>
              <w:top w:val="nil"/>
              <w:left w:val="nil"/>
              <w:bottom w:val="single" w:sz="4" w:space="0" w:color="000000"/>
              <w:right w:val="single" w:sz="4" w:space="0" w:color="000000"/>
            </w:tcBorders>
            <w:shd w:val="clear" w:color="000000" w:fill="FFFFFF"/>
            <w:hideMark/>
          </w:tcPr>
          <w:p w14:paraId="773B4792"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c>
          <w:tcPr>
            <w:tcW w:w="429" w:type="pct"/>
            <w:tcBorders>
              <w:top w:val="nil"/>
              <w:left w:val="nil"/>
              <w:bottom w:val="single" w:sz="4" w:space="0" w:color="000000"/>
              <w:right w:val="single" w:sz="4" w:space="0" w:color="000000"/>
            </w:tcBorders>
            <w:shd w:val="clear" w:color="000000" w:fill="FFFFFF"/>
            <w:hideMark/>
          </w:tcPr>
          <w:p w14:paraId="3835B289"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r>
      <w:tr w:rsidR="002E00E9" w:rsidRPr="002E00E9" w14:paraId="55A6D88A" w14:textId="77777777" w:rsidTr="002E00E9">
        <w:trPr>
          <w:trHeight w:val="528"/>
        </w:trPr>
        <w:tc>
          <w:tcPr>
            <w:tcW w:w="1672" w:type="pct"/>
            <w:tcBorders>
              <w:top w:val="nil"/>
              <w:left w:val="single" w:sz="4" w:space="0" w:color="000000"/>
              <w:bottom w:val="single" w:sz="4" w:space="0" w:color="000000"/>
              <w:right w:val="single" w:sz="4" w:space="0" w:color="000000"/>
            </w:tcBorders>
            <w:shd w:val="clear" w:color="000000" w:fill="FFFFFF"/>
            <w:hideMark/>
          </w:tcPr>
          <w:p w14:paraId="7F822E3D"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Outras Transferências e Delegações Concedidas</w:t>
            </w:r>
          </w:p>
        </w:tc>
        <w:tc>
          <w:tcPr>
            <w:tcW w:w="778" w:type="pct"/>
            <w:tcBorders>
              <w:top w:val="nil"/>
              <w:left w:val="nil"/>
              <w:bottom w:val="single" w:sz="4" w:space="0" w:color="000000"/>
              <w:right w:val="single" w:sz="4" w:space="0" w:color="000000"/>
            </w:tcBorders>
            <w:shd w:val="clear" w:color="000000" w:fill="FFFFFF"/>
            <w:hideMark/>
          </w:tcPr>
          <w:p w14:paraId="4034C3E2"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22.750.815,90</w:t>
            </w:r>
          </w:p>
        </w:tc>
        <w:tc>
          <w:tcPr>
            <w:tcW w:w="778" w:type="pct"/>
            <w:tcBorders>
              <w:top w:val="nil"/>
              <w:left w:val="nil"/>
              <w:bottom w:val="single" w:sz="4" w:space="0" w:color="000000"/>
              <w:right w:val="single" w:sz="4" w:space="0" w:color="000000"/>
            </w:tcBorders>
            <w:shd w:val="clear" w:color="000000" w:fill="FFFFFF"/>
            <w:hideMark/>
          </w:tcPr>
          <w:p w14:paraId="434B9A54"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c>
          <w:tcPr>
            <w:tcW w:w="778" w:type="pct"/>
            <w:tcBorders>
              <w:top w:val="nil"/>
              <w:left w:val="nil"/>
              <w:bottom w:val="single" w:sz="4" w:space="0" w:color="000000"/>
              <w:right w:val="single" w:sz="4" w:space="0" w:color="000000"/>
            </w:tcBorders>
            <w:shd w:val="clear" w:color="000000" w:fill="FFFFFF"/>
            <w:hideMark/>
          </w:tcPr>
          <w:p w14:paraId="466C7191"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22.750.815,90</w:t>
            </w:r>
          </w:p>
        </w:tc>
        <w:tc>
          <w:tcPr>
            <w:tcW w:w="564" w:type="pct"/>
            <w:tcBorders>
              <w:top w:val="nil"/>
              <w:left w:val="nil"/>
              <w:bottom w:val="single" w:sz="4" w:space="0" w:color="000000"/>
              <w:right w:val="single" w:sz="4" w:space="0" w:color="000000"/>
            </w:tcBorders>
            <w:shd w:val="clear" w:color="000000" w:fill="FFFFFF"/>
            <w:hideMark/>
          </w:tcPr>
          <w:p w14:paraId="494D947A"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c>
          <w:tcPr>
            <w:tcW w:w="429" w:type="pct"/>
            <w:tcBorders>
              <w:top w:val="nil"/>
              <w:left w:val="nil"/>
              <w:bottom w:val="single" w:sz="4" w:space="0" w:color="000000"/>
              <w:right w:val="single" w:sz="4" w:space="0" w:color="000000"/>
            </w:tcBorders>
            <w:shd w:val="clear" w:color="000000" w:fill="FFFFFF"/>
            <w:hideMark/>
          </w:tcPr>
          <w:p w14:paraId="4045ED21"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0,02%</w:t>
            </w:r>
          </w:p>
        </w:tc>
      </w:tr>
      <w:tr w:rsidR="002E00E9" w:rsidRPr="002E00E9" w14:paraId="2FD46EC7" w14:textId="77777777" w:rsidTr="002E00E9">
        <w:trPr>
          <w:trHeight w:val="792"/>
        </w:trPr>
        <w:tc>
          <w:tcPr>
            <w:tcW w:w="1672" w:type="pct"/>
            <w:tcBorders>
              <w:top w:val="nil"/>
              <w:left w:val="single" w:sz="4" w:space="0" w:color="000000"/>
              <w:bottom w:val="single" w:sz="4" w:space="0" w:color="000000"/>
              <w:right w:val="single" w:sz="4" w:space="0" w:color="000000"/>
            </w:tcBorders>
            <w:shd w:val="clear" w:color="000000" w:fill="FFFFFF"/>
            <w:hideMark/>
          </w:tcPr>
          <w:p w14:paraId="7CCDFFE5" w14:textId="77777777" w:rsidR="002E00E9" w:rsidRPr="002E00E9" w:rsidRDefault="002E00E9" w:rsidP="002E00E9">
            <w:pPr>
              <w:spacing w:after="0" w:line="240" w:lineRule="auto"/>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 xml:space="preserve">    Desvalorização e Perda de Ativos e Incorporação de Passivos</w:t>
            </w:r>
          </w:p>
        </w:tc>
        <w:tc>
          <w:tcPr>
            <w:tcW w:w="778" w:type="pct"/>
            <w:tcBorders>
              <w:top w:val="nil"/>
              <w:left w:val="nil"/>
              <w:bottom w:val="single" w:sz="4" w:space="0" w:color="000000"/>
              <w:right w:val="single" w:sz="4" w:space="0" w:color="000000"/>
            </w:tcBorders>
            <w:shd w:val="clear" w:color="000000" w:fill="FFFFFF"/>
            <w:hideMark/>
          </w:tcPr>
          <w:p w14:paraId="05DEE543"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252.821.430,43</w:t>
            </w:r>
          </w:p>
        </w:tc>
        <w:tc>
          <w:tcPr>
            <w:tcW w:w="778" w:type="pct"/>
            <w:tcBorders>
              <w:top w:val="nil"/>
              <w:left w:val="nil"/>
              <w:bottom w:val="single" w:sz="4" w:space="0" w:color="000000"/>
              <w:right w:val="single" w:sz="4" w:space="0" w:color="000000"/>
            </w:tcBorders>
            <w:shd w:val="clear" w:color="000000" w:fill="FFFFFF"/>
            <w:hideMark/>
          </w:tcPr>
          <w:p w14:paraId="530DF290"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438.745.530,92</w:t>
            </w:r>
          </w:p>
        </w:tc>
        <w:tc>
          <w:tcPr>
            <w:tcW w:w="778" w:type="pct"/>
            <w:tcBorders>
              <w:top w:val="nil"/>
              <w:left w:val="nil"/>
              <w:bottom w:val="single" w:sz="4" w:space="0" w:color="000000"/>
              <w:right w:val="single" w:sz="4" w:space="0" w:color="000000"/>
            </w:tcBorders>
            <w:shd w:val="clear" w:color="000000" w:fill="FFFFFF"/>
            <w:hideMark/>
          </w:tcPr>
          <w:p w14:paraId="591F5321"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-185.924.100,49</w:t>
            </w:r>
          </w:p>
        </w:tc>
        <w:tc>
          <w:tcPr>
            <w:tcW w:w="564" w:type="pct"/>
            <w:tcBorders>
              <w:top w:val="nil"/>
              <w:left w:val="nil"/>
              <w:bottom w:val="single" w:sz="4" w:space="0" w:color="000000"/>
              <w:right w:val="single" w:sz="4" w:space="0" w:color="000000"/>
            </w:tcBorders>
            <w:shd w:val="clear" w:color="000000" w:fill="FFFFFF"/>
            <w:hideMark/>
          </w:tcPr>
          <w:p w14:paraId="21C50A82"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-42,38%</w:t>
            </w:r>
          </w:p>
        </w:tc>
        <w:tc>
          <w:tcPr>
            <w:tcW w:w="429" w:type="pct"/>
            <w:tcBorders>
              <w:top w:val="nil"/>
              <w:left w:val="nil"/>
              <w:bottom w:val="single" w:sz="4" w:space="0" w:color="000000"/>
              <w:right w:val="single" w:sz="4" w:space="0" w:color="000000"/>
            </w:tcBorders>
            <w:shd w:val="clear" w:color="000000" w:fill="FFFFFF"/>
            <w:hideMark/>
          </w:tcPr>
          <w:p w14:paraId="1F30D7D3"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0,27%</w:t>
            </w:r>
          </w:p>
        </w:tc>
      </w:tr>
      <w:tr w:rsidR="002E00E9" w:rsidRPr="002E00E9" w14:paraId="229C519B"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03AA99D2"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Perdas Involuntárias</w:t>
            </w:r>
          </w:p>
        </w:tc>
        <w:tc>
          <w:tcPr>
            <w:tcW w:w="778" w:type="pct"/>
            <w:tcBorders>
              <w:top w:val="nil"/>
              <w:left w:val="nil"/>
              <w:bottom w:val="single" w:sz="4" w:space="0" w:color="000000"/>
              <w:right w:val="single" w:sz="4" w:space="0" w:color="000000"/>
            </w:tcBorders>
            <w:shd w:val="clear" w:color="000000" w:fill="FFFFFF"/>
            <w:hideMark/>
          </w:tcPr>
          <w:p w14:paraId="42DBB261"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65.009.539,43</w:t>
            </w:r>
          </w:p>
        </w:tc>
        <w:tc>
          <w:tcPr>
            <w:tcW w:w="778" w:type="pct"/>
            <w:tcBorders>
              <w:top w:val="nil"/>
              <w:left w:val="nil"/>
              <w:bottom w:val="single" w:sz="4" w:space="0" w:color="000000"/>
              <w:right w:val="single" w:sz="4" w:space="0" w:color="000000"/>
            </w:tcBorders>
            <w:shd w:val="clear" w:color="000000" w:fill="FFFFFF"/>
            <w:hideMark/>
          </w:tcPr>
          <w:p w14:paraId="015709B6"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c>
          <w:tcPr>
            <w:tcW w:w="778" w:type="pct"/>
            <w:tcBorders>
              <w:top w:val="nil"/>
              <w:left w:val="nil"/>
              <w:bottom w:val="single" w:sz="4" w:space="0" w:color="000000"/>
              <w:right w:val="single" w:sz="4" w:space="0" w:color="000000"/>
            </w:tcBorders>
            <w:shd w:val="clear" w:color="000000" w:fill="FFFFFF"/>
            <w:hideMark/>
          </w:tcPr>
          <w:p w14:paraId="031C2FC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65.009.539,43</w:t>
            </w:r>
          </w:p>
        </w:tc>
        <w:tc>
          <w:tcPr>
            <w:tcW w:w="564" w:type="pct"/>
            <w:tcBorders>
              <w:top w:val="nil"/>
              <w:left w:val="nil"/>
              <w:bottom w:val="single" w:sz="4" w:space="0" w:color="000000"/>
              <w:right w:val="single" w:sz="4" w:space="0" w:color="000000"/>
            </w:tcBorders>
            <w:shd w:val="clear" w:color="000000" w:fill="FFFFFF"/>
            <w:hideMark/>
          </w:tcPr>
          <w:p w14:paraId="6B60F87F"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c>
          <w:tcPr>
            <w:tcW w:w="429" w:type="pct"/>
            <w:tcBorders>
              <w:top w:val="nil"/>
              <w:left w:val="nil"/>
              <w:bottom w:val="single" w:sz="4" w:space="0" w:color="000000"/>
              <w:right w:val="single" w:sz="4" w:space="0" w:color="000000"/>
            </w:tcBorders>
            <w:shd w:val="clear" w:color="000000" w:fill="FFFFFF"/>
            <w:hideMark/>
          </w:tcPr>
          <w:p w14:paraId="022A0F5F"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0,07%</w:t>
            </w:r>
          </w:p>
        </w:tc>
      </w:tr>
      <w:tr w:rsidR="002E00E9" w:rsidRPr="002E00E9" w14:paraId="433DE547"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61F37396"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Incorporação de Passivos</w:t>
            </w:r>
          </w:p>
        </w:tc>
        <w:tc>
          <w:tcPr>
            <w:tcW w:w="778" w:type="pct"/>
            <w:tcBorders>
              <w:top w:val="nil"/>
              <w:left w:val="nil"/>
              <w:bottom w:val="single" w:sz="4" w:space="0" w:color="000000"/>
              <w:right w:val="single" w:sz="4" w:space="0" w:color="000000"/>
            </w:tcBorders>
            <w:shd w:val="clear" w:color="000000" w:fill="FFFFFF"/>
            <w:hideMark/>
          </w:tcPr>
          <w:p w14:paraId="53A62EE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1.093.329,28</w:t>
            </w:r>
          </w:p>
        </w:tc>
        <w:tc>
          <w:tcPr>
            <w:tcW w:w="778" w:type="pct"/>
            <w:tcBorders>
              <w:top w:val="nil"/>
              <w:left w:val="nil"/>
              <w:bottom w:val="single" w:sz="4" w:space="0" w:color="000000"/>
              <w:right w:val="single" w:sz="4" w:space="0" w:color="000000"/>
            </w:tcBorders>
            <w:shd w:val="clear" w:color="000000" w:fill="FFFFFF"/>
            <w:hideMark/>
          </w:tcPr>
          <w:p w14:paraId="29619BCC"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196,58</w:t>
            </w:r>
          </w:p>
        </w:tc>
        <w:tc>
          <w:tcPr>
            <w:tcW w:w="778" w:type="pct"/>
            <w:tcBorders>
              <w:top w:val="nil"/>
              <w:left w:val="nil"/>
              <w:bottom w:val="single" w:sz="4" w:space="0" w:color="000000"/>
              <w:right w:val="single" w:sz="4" w:space="0" w:color="000000"/>
            </w:tcBorders>
            <w:shd w:val="clear" w:color="000000" w:fill="FFFFFF"/>
            <w:hideMark/>
          </w:tcPr>
          <w:p w14:paraId="20A2B914"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1.093.132,70</w:t>
            </w:r>
          </w:p>
        </w:tc>
        <w:tc>
          <w:tcPr>
            <w:tcW w:w="564" w:type="pct"/>
            <w:tcBorders>
              <w:top w:val="nil"/>
              <w:left w:val="nil"/>
              <w:bottom w:val="single" w:sz="4" w:space="0" w:color="000000"/>
              <w:right w:val="single" w:sz="4" w:space="0" w:color="000000"/>
            </w:tcBorders>
            <w:shd w:val="clear" w:color="000000" w:fill="FFFFFF"/>
            <w:hideMark/>
          </w:tcPr>
          <w:p w14:paraId="1DA2F12F"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556075,24%</w:t>
            </w:r>
          </w:p>
        </w:tc>
        <w:tc>
          <w:tcPr>
            <w:tcW w:w="429" w:type="pct"/>
            <w:tcBorders>
              <w:top w:val="nil"/>
              <w:left w:val="nil"/>
              <w:bottom w:val="single" w:sz="4" w:space="0" w:color="000000"/>
              <w:right w:val="single" w:sz="4" w:space="0" w:color="000000"/>
            </w:tcBorders>
            <w:shd w:val="clear" w:color="000000" w:fill="FFFFFF"/>
            <w:hideMark/>
          </w:tcPr>
          <w:p w14:paraId="0F0B6567"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r>
      <w:tr w:rsidR="002E00E9" w:rsidRPr="002E00E9" w14:paraId="181AF05B" w14:textId="77777777" w:rsidTr="002E00E9">
        <w:trPr>
          <w:trHeight w:val="396"/>
        </w:trPr>
        <w:tc>
          <w:tcPr>
            <w:tcW w:w="1672" w:type="pct"/>
            <w:tcBorders>
              <w:top w:val="nil"/>
              <w:left w:val="single" w:sz="4" w:space="0" w:color="000000"/>
              <w:bottom w:val="single" w:sz="4" w:space="0" w:color="000000"/>
              <w:right w:val="single" w:sz="4" w:space="0" w:color="000000"/>
            </w:tcBorders>
            <w:shd w:val="clear" w:color="000000" w:fill="FFFFFF"/>
            <w:hideMark/>
          </w:tcPr>
          <w:p w14:paraId="3891ABDC"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Desincorporação de Ativos</w:t>
            </w:r>
          </w:p>
        </w:tc>
        <w:tc>
          <w:tcPr>
            <w:tcW w:w="778" w:type="pct"/>
            <w:tcBorders>
              <w:top w:val="nil"/>
              <w:left w:val="nil"/>
              <w:bottom w:val="single" w:sz="4" w:space="0" w:color="000000"/>
              <w:right w:val="single" w:sz="4" w:space="0" w:color="000000"/>
            </w:tcBorders>
            <w:shd w:val="clear" w:color="000000" w:fill="FFFFFF"/>
            <w:hideMark/>
          </w:tcPr>
          <w:p w14:paraId="477AF34F"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186.718.561,72</w:t>
            </w:r>
          </w:p>
        </w:tc>
        <w:tc>
          <w:tcPr>
            <w:tcW w:w="778" w:type="pct"/>
            <w:tcBorders>
              <w:top w:val="nil"/>
              <w:left w:val="nil"/>
              <w:bottom w:val="single" w:sz="4" w:space="0" w:color="000000"/>
              <w:right w:val="single" w:sz="4" w:space="0" w:color="000000"/>
            </w:tcBorders>
            <w:shd w:val="clear" w:color="000000" w:fill="FFFFFF"/>
            <w:hideMark/>
          </w:tcPr>
          <w:p w14:paraId="52D4F61D"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438.745.334,34</w:t>
            </w:r>
          </w:p>
        </w:tc>
        <w:tc>
          <w:tcPr>
            <w:tcW w:w="778" w:type="pct"/>
            <w:tcBorders>
              <w:top w:val="nil"/>
              <w:left w:val="nil"/>
              <w:bottom w:val="single" w:sz="4" w:space="0" w:color="000000"/>
              <w:right w:val="single" w:sz="4" w:space="0" w:color="000000"/>
            </w:tcBorders>
            <w:shd w:val="clear" w:color="000000" w:fill="FFFFFF"/>
            <w:hideMark/>
          </w:tcPr>
          <w:p w14:paraId="4EF29D43"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-252.026.772,62</w:t>
            </w:r>
          </w:p>
        </w:tc>
        <w:tc>
          <w:tcPr>
            <w:tcW w:w="564" w:type="pct"/>
            <w:tcBorders>
              <w:top w:val="nil"/>
              <w:left w:val="nil"/>
              <w:bottom w:val="single" w:sz="4" w:space="0" w:color="000000"/>
              <w:right w:val="single" w:sz="4" w:space="0" w:color="000000"/>
            </w:tcBorders>
            <w:shd w:val="clear" w:color="000000" w:fill="FFFFFF"/>
            <w:hideMark/>
          </w:tcPr>
          <w:p w14:paraId="4C87EE4D"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-57,44%</w:t>
            </w:r>
          </w:p>
        </w:tc>
        <w:tc>
          <w:tcPr>
            <w:tcW w:w="429" w:type="pct"/>
            <w:tcBorders>
              <w:top w:val="nil"/>
              <w:left w:val="nil"/>
              <w:bottom w:val="single" w:sz="4" w:space="0" w:color="000000"/>
              <w:right w:val="single" w:sz="4" w:space="0" w:color="000000"/>
            </w:tcBorders>
            <w:shd w:val="clear" w:color="000000" w:fill="FFFFFF"/>
            <w:hideMark/>
          </w:tcPr>
          <w:p w14:paraId="15CDED72"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0,20%</w:t>
            </w:r>
          </w:p>
        </w:tc>
      </w:tr>
      <w:tr w:rsidR="002E00E9" w:rsidRPr="002E00E9" w14:paraId="2CAB6F6B"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5C83808A" w14:textId="77777777" w:rsidR="002E00E9" w:rsidRPr="002E00E9" w:rsidRDefault="002E00E9" w:rsidP="002E00E9">
            <w:pPr>
              <w:spacing w:after="0" w:line="240" w:lineRule="auto"/>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 xml:space="preserve">    Tributárias</w:t>
            </w:r>
          </w:p>
        </w:tc>
        <w:tc>
          <w:tcPr>
            <w:tcW w:w="778" w:type="pct"/>
            <w:tcBorders>
              <w:top w:val="nil"/>
              <w:left w:val="nil"/>
              <w:bottom w:val="single" w:sz="4" w:space="0" w:color="000000"/>
              <w:right w:val="single" w:sz="4" w:space="0" w:color="000000"/>
            </w:tcBorders>
            <w:shd w:val="clear" w:color="000000" w:fill="FFFFFF"/>
            <w:hideMark/>
          </w:tcPr>
          <w:p w14:paraId="3BE711CA"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78.667,45</w:t>
            </w:r>
          </w:p>
        </w:tc>
        <w:tc>
          <w:tcPr>
            <w:tcW w:w="778" w:type="pct"/>
            <w:tcBorders>
              <w:top w:val="nil"/>
              <w:left w:val="nil"/>
              <w:bottom w:val="single" w:sz="4" w:space="0" w:color="000000"/>
              <w:right w:val="single" w:sz="4" w:space="0" w:color="000000"/>
            </w:tcBorders>
            <w:shd w:val="clear" w:color="000000" w:fill="FFFFFF"/>
            <w:hideMark/>
          </w:tcPr>
          <w:p w14:paraId="2AA23C30"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74.279,22</w:t>
            </w:r>
          </w:p>
        </w:tc>
        <w:tc>
          <w:tcPr>
            <w:tcW w:w="778" w:type="pct"/>
            <w:tcBorders>
              <w:top w:val="nil"/>
              <w:left w:val="nil"/>
              <w:bottom w:val="single" w:sz="4" w:space="0" w:color="000000"/>
              <w:right w:val="single" w:sz="4" w:space="0" w:color="000000"/>
            </w:tcBorders>
            <w:shd w:val="clear" w:color="000000" w:fill="FFFFFF"/>
            <w:hideMark/>
          </w:tcPr>
          <w:p w14:paraId="2CEBD40E"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4.388,23</w:t>
            </w:r>
          </w:p>
        </w:tc>
        <w:tc>
          <w:tcPr>
            <w:tcW w:w="564" w:type="pct"/>
            <w:tcBorders>
              <w:top w:val="nil"/>
              <w:left w:val="nil"/>
              <w:bottom w:val="single" w:sz="4" w:space="0" w:color="000000"/>
              <w:right w:val="single" w:sz="4" w:space="0" w:color="000000"/>
            </w:tcBorders>
            <w:shd w:val="clear" w:color="000000" w:fill="FFFFFF"/>
            <w:hideMark/>
          </w:tcPr>
          <w:p w14:paraId="6E32F606"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5,91%</w:t>
            </w:r>
          </w:p>
        </w:tc>
        <w:tc>
          <w:tcPr>
            <w:tcW w:w="429" w:type="pct"/>
            <w:tcBorders>
              <w:top w:val="nil"/>
              <w:left w:val="nil"/>
              <w:bottom w:val="single" w:sz="4" w:space="0" w:color="000000"/>
              <w:right w:val="single" w:sz="4" w:space="0" w:color="000000"/>
            </w:tcBorders>
            <w:shd w:val="clear" w:color="000000" w:fill="FFFFFF"/>
            <w:hideMark/>
          </w:tcPr>
          <w:p w14:paraId="34153553"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0,00%</w:t>
            </w:r>
          </w:p>
        </w:tc>
      </w:tr>
      <w:tr w:rsidR="002E00E9" w:rsidRPr="002E00E9" w14:paraId="28A4CC6F"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47DE3389"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Contribuições</w:t>
            </w:r>
          </w:p>
        </w:tc>
        <w:tc>
          <w:tcPr>
            <w:tcW w:w="778" w:type="pct"/>
            <w:tcBorders>
              <w:top w:val="nil"/>
              <w:left w:val="nil"/>
              <w:bottom w:val="single" w:sz="4" w:space="0" w:color="000000"/>
              <w:right w:val="single" w:sz="4" w:space="0" w:color="000000"/>
            </w:tcBorders>
            <w:shd w:val="clear" w:color="000000" w:fill="FFFFFF"/>
            <w:hideMark/>
          </w:tcPr>
          <w:p w14:paraId="326BFC8A"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78.667,45</w:t>
            </w:r>
          </w:p>
        </w:tc>
        <w:tc>
          <w:tcPr>
            <w:tcW w:w="778" w:type="pct"/>
            <w:tcBorders>
              <w:top w:val="nil"/>
              <w:left w:val="nil"/>
              <w:bottom w:val="single" w:sz="4" w:space="0" w:color="000000"/>
              <w:right w:val="single" w:sz="4" w:space="0" w:color="000000"/>
            </w:tcBorders>
            <w:shd w:val="clear" w:color="000000" w:fill="FFFFFF"/>
            <w:hideMark/>
          </w:tcPr>
          <w:p w14:paraId="73C417F1"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74.279,22</w:t>
            </w:r>
          </w:p>
        </w:tc>
        <w:tc>
          <w:tcPr>
            <w:tcW w:w="778" w:type="pct"/>
            <w:tcBorders>
              <w:top w:val="nil"/>
              <w:left w:val="nil"/>
              <w:bottom w:val="single" w:sz="4" w:space="0" w:color="000000"/>
              <w:right w:val="single" w:sz="4" w:space="0" w:color="000000"/>
            </w:tcBorders>
            <w:shd w:val="clear" w:color="000000" w:fill="FFFFFF"/>
            <w:hideMark/>
          </w:tcPr>
          <w:p w14:paraId="44D76246"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4.388,23</w:t>
            </w:r>
          </w:p>
        </w:tc>
        <w:tc>
          <w:tcPr>
            <w:tcW w:w="564" w:type="pct"/>
            <w:tcBorders>
              <w:top w:val="nil"/>
              <w:left w:val="nil"/>
              <w:bottom w:val="single" w:sz="4" w:space="0" w:color="000000"/>
              <w:right w:val="single" w:sz="4" w:space="0" w:color="000000"/>
            </w:tcBorders>
            <w:shd w:val="clear" w:color="000000" w:fill="FFFFFF"/>
            <w:hideMark/>
          </w:tcPr>
          <w:p w14:paraId="15E1FCA9"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5,91%</w:t>
            </w:r>
          </w:p>
        </w:tc>
        <w:tc>
          <w:tcPr>
            <w:tcW w:w="429" w:type="pct"/>
            <w:tcBorders>
              <w:top w:val="nil"/>
              <w:left w:val="nil"/>
              <w:bottom w:val="single" w:sz="4" w:space="0" w:color="000000"/>
              <w:right w:val="single" w:sz="4" w:space="0" w:color="000000"/>
            </w:tcBorders>
            <w:shd w:val="clear" w:color="000000" w:fill="FFFFFF"/>
            <w:hideMark/>
          </w:tcPr>
          <w:p w14:paraId="19A6A215"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r>
      <w:tr w:rsidR="002E00E9" w:rsidRPr="002E00E9" w14:paraId="7DEA83A0" w14:textId="77777777" w:rsidTr="002E00E9">
        <w:trPr>
          <w:trHeight w:val="528"/>
        </w:trPr>
        <w:tc>
          <w:tcPr>
            <w:tcW w:w="1672" w:type="pct"/>
            <w:tcBorders>
              <w:top w:val="nil"/>
              <w:left w:val="single" w:sz="4" w:space="0" w:color="000000"/>
              <w:bottom w:val="single" w:sz="4" w:space="0" w:color="000000"/>
              <w:right w:val="single" w:sz="4" w:space="0" w:color="000000"/>
            </w:tcBorders>
            <w:shd w:val="clear" w:color="000000" w:fill="FFFFFF"/>
            <w:hideMark/>
          </w:tcPr>
          <w:p w14:paraId="554378C4" w14:textId="77777777" w:rsidR="002E00E9" w:rsidRPr="002E00E9" w:rsidRDefault="002E00E9" w:rsidP="002E00E9">
            <w:pPr>
              <w:spacing w:after="0" w:line="240" w:lineRule="auto"/>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 xml:space="preserve">    Outras Variações Patrimoniais Diminutivas</w:t>
            </w:r>
          </w:p>
        </w:tc>
        <w:tc>
          <w:tcPr>
            <w:tcW w:w="778" w:type="pct"/>
            <w:tcBorders>
              <w:top w:val="nil"/>
              <w:left w:val="nil"/>
              <w:bottom w:val="single" w:sz="4" w:space="0" w:color="000000"/>
              <w:right w:val="single" w:sz="4" w:space="0" w:color="000000"/>
            </w:tcBorders>
            <w:shd w:val="clear" w:color="000000" w:fill="FFFFFF"/>
            <w:hideMark/>
          </w:tcPr>
          <w:p w14:paraId="187CEB1F"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11.298.192,73</w:t>
            </w:r>
          </w:p>
        </w:tc>
        <w:tc>
          <w:tcPr>
            <w:tcW w:w="778" w:type="pct"/>
            <w:tcBorders>
              <w:top w:val="nil"/>
              <w:left w:val="nil"/>
              <w:bottom w:val="single" w:sz="4" w:space="0" w:color="000000"/>
              <w:right w:val="single" w:sz="4" w:space="0" w:color="000000"/>
            </w:tcBorders>
            <w:shd w:val="clear" w:color="000000" w:fill="FFFFFF"/>
            <w:hideMark/>
          </w:tcPr>
          <w:p w14:paraId="0B54B7AB"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1.547.202.741,00</w:t>
            </w:r>
          </w:p>
        </w:tc>
        <w:tc>
          <w:tcPr>
            <w:tcW w:w="778" w:type="pct"/>
            <w:tcBorders>
              <w:top w:val="nil"/>
              <w:left w:val="nil"/>
              <w:bottom w:val="single" w:sz="4" w:space="0" w:color="000000"/>
              <w:right w:val="single" w:sz="4" w:space="0" w:color="000000"/>
            </w:tcBorders>
            <w:shd w:val="clear" w:color="000000" w:fill="FFFFFF"/>
            <w:hideMark/>
          </w:tcPr>
          <w:p w14:paraId="4C16BF76" w14:textId="34FFF0B3"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Pr>
                <w:rFonts w:ascii="Arial" w:eastAsia="Times New Roman" w:hAnsi="Arial" w:cs="Arial"/>
                <w:b/>
                <w:bCs/>
                <w:color w:val="000000"/>
                <w:sz w:val="14"/>
                <w:szCs w:val="14"/>
                <w:lang w:eastAsia="pt-BR"/>
              </w:rPr>
              <w:t>-1.535.904.548,27</w:t>
            </w:r>
          </w:p>
        </w:tc>
        <w:tc>
          <w:tcPr>
            <w:tcW w:w="564" w:type="pct"/>
            <w:tcBorders>
              <w:top w:val="nil"/>
              <w:left w:val="nil"/>
              <w:bottom w:val="single" w:sz="4" w:space="0" w:color="000000"/>
              <w:right w:val="single" w:sz="4" w:space="0" w:color="000000"/>
            </w:tcBorders>
            <w:shd w:val="clear" w:color="000000" w:fill="FFFFFF"/>
            <w:hideMark/>
          </w:tcPr>
          <w:p w14:paraId="1FBBEF61"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-99,27%</w:t>
            </w:r>
          </w:p>
        </w:tc>
        <w:tc>
          <w:tcPr>
            <w:tcW w:w="429" w:type="pct"/>
            <w:tcBorders>
              <w:top w:val="nil"/>
              <w:left w:val="nil"/>
              <w:bottom w:val="single" w:sz="4" w:space="0" w:color="000000"/>
              <w:right w:val="single" w:sz="4" w:space="0" w:color="000000"/>
            </w:tcBorders>
            <w:shd w:val="clear" w:color="000000" w:fill="FFFFFF"/>
            <w:hideMark/>
          </w:tcPr>
          <w:p w14:paraId="07DB2A18" w14:textId="77777777" w:rsidR="002E00E9" w:rsidRPr="002E00E9" w:rsidRDefault="002E00E9" w:rsidP="002E00E9">
            <w:pPr>
              <w:spacing w:after="0" w:line="240" w:lineRule="auto"/>
              <w:jc w:val="right"/>
              <w:rPr>
                <w:rFonts w:ascii="Arial" w:eastAsia="Times New Roman" w:hAnsi="Arial" w:cs="Arial"/>
                <w:b/>
                <w:bCs/>
                <w:color w:val="000000"/>
                <w:sz w:val="14"/>
                <w:szCs w:val="14"/>
                <w:lang w:eastAsia="pt-BR"/>
              </w:rPr>
            </w:pPr>
            <w:r w:rsidRPr="002E00E9">
              <w:rPr>
                <w:rFonts w:ascii="Arial" w:eastAsia="Times New Roman" w:hAnsi="Arial" w:cs="Arial"/>
                <w:b/>
                <w:bCs/>
                <w:color w:val="000000"/>
                <w:sz w:val="14"/>
                <w:szCs w:val="14"/>
                <w:lang w:eastAsia="pt-BR"/>
              </w:rPr>
              <w:t>0,01%</w:t>
            </w:r>
          </w:p>
        </w:tc>
      </w:tr>
      <w:tr w:rsidR="002E00E9" w:rsidRPr="002E00E9" w14:paraId="1BD34A42"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28C89813"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Incentivos</w:t>
            </w:r>
          </w:p>
        </w:tc>
        <w:tc>
          <w:tcPr>
            <w:tcW w:w="778" w:type="pct"/>
            <w:tcBorders>
              <w:top w:val="nil"/>
              <w:left w:val="nil"/>
              <w:bottom w:val="single" w:sz="4" w:space="0" w:color="000000"/>
              <w:right w:val="single" w:sz="4" w:space="0" w:color="000000"/>
            </w:tcBorders>
            <w:shd w:val="clear" w:color="000000" w:fill="FFFFFF"/>
            <w:hideMark/>
          </w:tcPr>
          <w:p w14:paraId="327EC9A0"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9.181,06</w:t>
            </w:r>
          </w:p>
        </w:tc>
        <w:tc>
          <w:tcPr>
            <w:tcW w:w="778" w:type="pct"/>
            <w:tcBorders>
              <w:top w:val="nil"/>
              <w:left w:val="nil"/>
              <w:bottom w:val="single" w:sz="4" w:space="0" w:color="000000"/>
              <w:right w:val="single" w:sz="4" w:space="0" w:color="000000"/>
            </w:tcBorders>
            <w:shd w:val="clear" w:color="000000" w:fill="FFFFFF"/>
            <w:hideMark/>
          </w:tcPr>
          <w:p w14:paraId="4509C5DB"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2.100,00</w:t>
            </w:r>
          </w:p>
        </w:tc>
        <w:tc>
          <w:tcPr>
            <w:tcW w:w="778" w:type="pct"/>
            <w:tcBorders>
              <w:top w:val="nil"/>
              <w:left w:val="nil"/>
              <w:bottom w:val="single" w:sz="4" w:space="0" w:color="000000"/>
              <w:right w:val="single" w:sz="4" w:space="0" w:color="000000"/>
            </w:tcBorders>
            <w:shd w:val="clear" w:color="000000" w:fill="FFFFFF"/>
            <w:hideMark/>
          </w:tcPr>
          <w:p w14:paraId="22F84E62"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7.081,06</w:t>
            </w:r>
          </w:p>
        </w:tc>
        <w:tc>
          <w:tcPr>
            <w:tcW w:w="564" w:type="pct"/>
            <w:tcBorders>
              <w:top w:val="nil"/>
              <w:left w:val="nil"/>
              <w:bottom w:val="single" w:sz="4" w:space="0" w:color="000000"/>
              <w:right w:val="single" w:sz="4" w:space="0" w:color="000000"/>
            </w:tcBorders>
            <w:shd w:val="clear" w:color="000000" w:fill="FFFFFF"/>
            <w:hideMark/>
          </w:tcPr>
          <w:p w14:paraId="2AE3C7B1"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337,19%</w:t>
            </w:r>
          </w:p>
        </w:tc>
        <w:tc>
          <w:tcPr>
            <w:tcW w:w="429" w:type="pct"/>
            <w:tcBorders>
              <w:top w:val="nil"/>
              <w:left w:val="nil"/>
              <w:bottom w:val="single" w:sz="4" w:space="0" w:color="000000"/>
              <w:right w:val="single" w:sz="4" w:space="0" w:color="000000"/>
            </w:tcBorders>
            <w:shd w:val="clear" w:color="000000" w:fill="FFFFFF"/>
            <w:hideMark/>
          </w:tcPr>
          <w:p w14:paraId="7F708CB7"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0,00%</w:t>
            </w:r>
          </w:p>
        </w:tc>
      </w:tr>
      <w:tr w:rsidR="002E00E9" w:rsidRPr="002E00E9" w14:paraId="5C7C5425" w14:textId="77777777" w:rsidTr="002E00E9">
        <w:trPr>
          <w:trHeight w:val="264"/>
        </w:trPr>
        <w:tc>
          <w:tcPr>
            <w:tcW w:w="1672" w:type="pct"/>
            <w:tcBorders>
              <w:top w:val="nil"/>
              <w:left w:val="single" w:sz="4" w:space="0" w:color="000000"/>
              <w:bottom w:val="single" w:sz="4" w:space="0" w:color="000000"/>
              <w:right w:val="single" w:sz="4" w:space="0" w:color="000000"/>
            </w:tcBorders>
            <w:shd w:val="clear" w:color="000000" w:fill="FFFFFF"/>
            <w:hideMark/>
          </w:tcPr>
          <w:p w14:paraId="13D49089"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Constituição de Provisões</w:t>
            </w:r>
          </w:p>
        </w:tc>
        <w:tc>
          <w:tcPr>
            <w:tcW w:w="778" w:type="pct"/>
            <w:tcBorders>
              <w:top w:val="nil"/>
              <w:left w:val="nil"/>
              <w:bottom w:val="single" w:sz="4" w:space="0" w:color="000000"/>
              <w:right w:val="single" w:sz="4" w:space="0" w:color="000000"/>
            </w:tcBorders>
            <w:shd w:val="clear" w:color="000000" w:fill="FFFFFF"/>
            <w:hideMark/>
          </w:tcPr>
          <w:p w14:paraId="5CB980FB"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5.835.082,49</w:t>
            </w:r>
          </w:p>
        </w:tc>
        <w:tc>
          <w:tcPr>
            <w:tcW w:w="778" w:type="pct"/>
            <w:tcBorders>
              <w:top w:val="nil"/>
              <w:left w:val="nil"/>
              <w:bottom w:val="single" w:sz="4" w:space="0" w:color="000000"/>
              <w:right w:val="single" w:sz="4" w:space="0" w:color="000000"/>
            </w:tcBorders>
            <w:shd w:val="clear" w:color="000000" w:fill="FFFFFF"/>
            <w:hideMark/>
          </w:tcPr>
          <w:p w14:paraId="5395F346"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1.547.200.000,00</w:t>
            </w:r>
          </w:p>
        </w:tc>
        <w:tc>
          <w:tcPr>
            <w:tcW w:w="778" w:type="pct"/>
            <w:tcBorders>
              <w:top w:val="nil"/>
              <w:left w:val="nil"/>
              <w:bottom w:val="single" w:sz="4" w:space="0" w:color="000000"/>
              <w:right w:val="single" w:sz="4" w:space="0" w:color="000000"/>
            </w:tcBorders>
            <w:shd w:val="clear" w:color="000000" w:fill="FFFFFF"/>
            <w:hideMark/>
          </w:tcPr>
          <w:p w14:paraId="3AA2B952"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-1.541.364.917,51</w:t>
            </w:r>
          </w:p>
        </w:tc>
        <w:tc>
          <w:tcPr>
            <w:tcW w:w="564" w:type="pct"/>
            <w:tcBorders>
              <w:top w:val="nil"/>
              <w:left w:val="nil"/>
              <w:bottom w:val="single" w:sz="4" w:space="0" w:color="000000"/>
              <w:right w:val="single" w:sz="4" w:space="0" w:color="000000"/>
            </w:tcBorders>
            <w:shd w:val="clear" w:color="000000" w:fill="FFFFFF"/>
            <w:hideMark/>
          </w:tcPr>
          <w:p w14:paraId="0FAC400E"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-99,62%</w:t>
            </w:r>
          </w:p>
        </w:tc>
        <w:tc>
          <w:tcPr>
            <w:tcW w:w="429" w:type="pct"/>
            <w:tcBorders>
              <w:top w:val="nil"/>
              <w:left w:val="nil"/>
              <w:bottom w:val="single" w:sz="4" w:space="0" w:color="000000"/>
              <w:right w:val="single" w:sz="4" w:space="0" w:color="000000"/>
            </w:tcBorders>
            <w:shd w:val="clear" w:color="000000" w:fill="FFFFFF"/>
            <w:hideMark/>
          </w:tcPr>
          <w:p w14:paraId="5E221494"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0,01%</w:t>
            </w:r>
          </w:p>
        </w:tc>
      </w:tr>
      <w:tr w:rsidR="002E00E9" w:rsidRPr="002E00E9" w14:paraId="58F2375A" w14:textId="77777777" w:rsidTr="002E00E9">
        <w:trPr>
          <w:trHeight w:val="528"/>
        </w:trPr>
        <w:tc>
          <w:tcPr>
            <w:tcW w:w="1672" w:type="pct"/>
            <w:tcBorders>
              <w:top w:val="nil"/>
              <w:left w:val="single" w:sz="4" w:space="0" w:color="000000"/>
              <w:bottom w:val="single" w:sz="4" w:space="0" w:color="000000"/>
              <w:right w:val="single" w:sz="4" w:space="0" w:color="000000"/>
            </w:tcBorders>
            <w:shd w:val="clear" w:color="000000" w:fill="FFFFFF"/>
            <w:hideMark/>
          </w:tcPr>
          <w:p w14:paraId="28B4FC3D" w14:textId="77777777" w:rsidR="002E00E9" w:rsidRPr="002E00E9" w:rsidRDefault="002E00E9" w:rsidP="002E00E9">
            <w:pPr>
              <w:spacing w:after="0" w:line="240" w:lineRule="auto"/>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 xml:space="preserve">        Diversas Variações Patrimoniais Diminutivas</w:t>
            </w:r>
          </w:p>
        </w:tc>
        <w:tc>
          <w:tcPr>
            <w:tcW w:w="778" w:type="pct"/>
            <w:tcBorders>
              <w:top w:val="nil"/>
              <w:left w:val="nil"/>
              <w:bottom w:val="single" w:sz="4" w:space="0" w:color="000000"/>
              <w:right w:val="single" w:sz="4" w:space="0" w:color="000000"/>
            </w:tcBorders>
            <w:shd w:val="clear" w:color="000000" w:fill="FFFFFF"/>
            <w:hideMark/>
          </w:tcPr>
          <w:p w14:paraId="423D801C"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5.453.929,18</w:t>
            </w:r>
          </w:p>
        </w:tc>
        <w:tc>
          <w:tcPr>
            <w:tcW w:w="778" w:type="pct"/>
            <w:tcBorders>
              <w:top w:val="nil"/>
              <w:left w:val="nil"/>
              <w:bottom w:val="single" w:sz="4" w:space="0" w:color="000000"/>
              <w:right w:val="single" w:sz="4" w:space="0" w:color="000000"/>
            </w:tcBorders>
            <w:shd w:val="clear" w:color="000000" w:fill="FFFFFF"/>
            <w:hideMark/>
          </w:tcPr>
          <w:p w14:paraId="4C6884BE"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641,00</w:t>
            </w:r>
          </w:p>
        </w:tc>
        <w:tc>
          <w:tcPr>
            <w:tcW w:w="778" w:type="pct"/>
            <w:tcBorders>
              <w:top w:val="nil"/>
              <w:left w:val="nil"/>
              <w:bottom w:val="single" w:sz="4" w:space="0" w:color="000000"/>
              <w:right w:val="single" w:sz="4" w:space="0" w:color="000000"/>
            </w:tcBorders>
            <w:shd w:val="clear" w:color="000000" w:fill="FFFFFF"/>
            <w:hideMark/>
          </w:tcPr>
          <w:p w14:paraId="60B94D4E"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5.453.288,18</w:t>
            </w:r>
          </w:p>
        </w:tc>
        <w:tc>
          <w:tcPr>
            <w:tcW w:w="564" w:type="pct"/>
            <w:tcBorders>
              <w:top w:val="nil"/>
              <w:left w:val="nil"/>
              <w:bottom w:val="single" w:sz="4" w:space="0" w:color="000000"/>
              <w:right w:val="single" w:sz="4" w:space="0" w:color="000000"/>
            </w:tcBorders>
            <w:shd w:val="clear" w:color="000000" w:fill="FFFFFF"/>
            <w:hideMark/>
          </w:tcPr>
          <w:p w14:paraId="3FD792D6"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850746,99%</w:t>
            </w:r>
          </w:p>
        </w:tc>
        <w:tc>
          <w:tcPr>
            <w:tcW w:w="429" w:type="pct"/>
            <w:tcBorders>
              <w:top w:val="nil"/>
              <w:left w:val="nil"/>
              <w:bottom w:val="single" w:sz="4" w:space="0" w:color="000000"/>
              <w:right w:val="single" w:sz="4" w:space="0" w:color="000000"/>
            </w:tcBorders>
            <w:shd w:val="clear" w:color="000000" w:fill="FFFFFF"/>
            <w:hideMark/>
          </w:tcPr>
          <w:p w14:paraId="4C28EBFD" w14:textId="77777777" w:rsidR="002E00E9" w:rsidRPr="002E00E9" w:rsidRDefault="002E00E9" w:rsidP="002E00E9">
            <w:pPr>
              <w:spacing w:after="0" w:line="240" w:lineRule="auto"/>
              <w:jc w:val="right"/>
              <w:rPr>
                <w:rFonts w:ascii="Arial" w:eastAsia="Times New Roman" w:hAnsi="Arial" w:cs="Arial"/>
                <w:color w:val="000000"/>
                <w:sz w:val="14"/>
                <w:szCs w:val="14"/>
                <w:lang w:eastAsia="pt-BR"/>
              </w:rPr>
            </w:pPr>
            <w:r w:rsidRPr="002E00E9">
              <w:rPr>
                <w:rFonts w:ascii="Arial" w:eastAsia="Times New Roman" w:hAnsi="Arial" w:cs="Arial"/>
                <w:color w:val="000000"/>
                <w:sz w:val="14"/>
                <w:szCs w:val="14"/>
                <w:lang w:eastAsia="pt-BR"/>
              </w:rPr>
              <w:t>0,01%</w:t>
            </w:r>
          </w:p>
        </w:tc>
      </w:tr>
    </w:tbl>
    <w:p w14:paraId="0774F7BF" w14:textId="282EF32D" w:rsidR="00527553" w:rsidRPr="002E00E9" w:rsidRDefault="00202A8B" w:rsidP="00CE5818">
      <w:pPr>
        <w:autoSpaceDE w:val="0"/>
        <w:autoSpaceDN w:val="0"/>
        <w:adjustRightInd w:val="0"/>
        <w:spacing w:after="0" w:line="240" w:lineRule="auto"/>
        <w:ind w:right="60"/>
        <w:jc w:val="both"/>
        <w:rPr>
          <w:rFonts w:ascii="Calibri" w:hAnsi="Calibri" w:cs="Calibri"/>
          <w:sz w:val="16"/>
          <w:szCs w:val="16"/>
          <w:lang w:val="pt"/>
        </w:rPr>
      </w:pPr>
      <w:r w:rsidRPr="002E00E9">
        <w:rPr>
          <w:rFonts w:ascii="Calibri" w:hAnsi="Calibri" w:cs="Calibri"/>
          <w:sz w:val="16"/>
          <w:szCs w:val="16"/>
          <w:lang w:val="pt"/>
        </w:rPr>
        <w:t xml:space="preserve"> </w:t>
      </w:r>
      <w:r w:rsidR="00527553" w:rsidRPr="002E00E9">
        <w:rPr>
          <w:rFonts w:ascii="Calibri" w:hAnsi="Calibri" w:cs="Calibri"/>
          <w:sz w:val="16"/>
          <w:szCs w:val="16"/>
          <w:lang w:val="pt"/>
        </w:rPr>
        <w:t>Fonte SIAFI.</w:t>
      </w:r>
    </w:p>
    <w:p w14:paraId="60E6D82D" w14:textId="77777777" w:rsidR="00527553" w:rsidRPr="00FE5024" w:rsidRDefault="00527553" w:rsidP="00CE5818">
      <w:pPr>
        <w:autoSpaceDE w:val="0"/>
        <w:autoSpaceDN w:val="0"/>
        <w:adjustRightInd w:val="0"/>
        <w:spacing w:after="0" w:line="240" w:lineRule="auto"/>
        <w:ind w:right="60"/>
        <w:jc w:val="both"/>
        <w:rPr>
          <w:rFonts w:ascii="Calibri" w:hAnsi="Calibri" w:cs="Calibri"/>
          <w:color w:val="FF0000"/>
          <w:lang w:val="pt"/>
        </w:rPr>
      </w:pPr>
    </w:p>
    <w:p w14:paraId="3AA42082" w14:textId="56DE46D5" w:rsidR="00BC3CA6" w:rsidRPr="00FE5024" w:rsidRDefault="00BC3CA6" w:rsidP="005440B5">
      <w:pPr>
        <w:tabs>
          <w:tab w:val="left" w:pos="1276"/>
        </w:tabs>
        <w:autoSpaceDE w:val="0"/>
        <w:autoSpaceDN w:val="0"/>
        <w:adjustRightInd w:val="0"/>
        <w:spacing w:after="0" w:line="240" w:lineRule="auto"/>
        <w:ind w:right="60"/>
        <w:jc w:val="both"/>
        <w:rPr>
          <w:rFonts w:ascii="Calibri" w:hAnsi="Calibri" w:cs="Calibri"/>
          <w:b/>
          <w:color w:val="FF0000"/>
          <w:u w:val="single"/>
          <w:lang w:val="pt"/>
        </w:rPr>
      </w:pPr>
      <w:r w:rsidRPr="00FE5024">
        <w:rPr>
          <w:rFonts w:ascii="Calibri" w:hAnsi="Calibri" w:cs="Calibri"/>
          <w:color w:val="FF0000"/>
          <w:lang w:val="pt"/>
        </w:rPr>
        <w:tab/>
      </w:r>
      <w:r w:rsidRPr="00D328BA">
        <w:rPr>
          <w:rFonts w:ascii="Calibri" w:hAnsi="Calibri" w:cs="Calibri"/>
          <w:lang w:val="pt"/>
        </w:rPr>
        <w:t xml:space="preserve">Considerando a Análise Vertical, pode-se observar que </w:t>
      </w:r>
      <w:r w:rsidR="00D328BA" w:rsidRPr="00D328BA">
        <w:rPr>
          <w:rFonts w:ascii="Calibri" w:hAnsi="Calibri" w:cs="Calibri"/>
          <w:lang w:val="pt"/>
        </w:rPr>
        <w:t>no exercício de 2022</w:t>
      </w:r>
      <w:r w:rsidR="00DE7D3F" w:rsidRPr="00D328BA">
        <w:rPr>
          <w:rFonts w:ascii="Calibri" w:hAnsi="Calibri" w:cs="Calibri"/>
          <w:lang w:val="pt"/>
        </w:rPr>
        <w:t xml:space="preserve">, mais de </w:t>
      </w:r>
      <w:r w:rsidR="00D328BA" w:rsidRPr="00D328BA">
        <w:rPr>
          <w:rFonts w:ascii="Calibri" w:hAnsi="Calibri" w:cs="Calibri"/>
          <w:lang w:val="pt"/>
        </w:rPr>
        <w:t>70</w:t>
      </w:r>
      <w:r w:rsidRPr="00D328BA">
        <w:rPr>
          <w:rFonts w:ascii="Calibri" w:hAnsi="Calibri" w:cs="Calibri"/>
          <w:lang w:val="pt"/>
        </w:rPr>
        <w:t xml:space="preserve">% do montante das Variações Patrimoniais Diminutivas correspondem a Transferências Intragovernamentais Concedidas. Da mesma forma que nas VPAs, esse grupo de contas é composto pelos Repasses e Sub-Repasses Concedidos bem como pelas </w:t>
      </w:r>
      <w:r w:rsidRPr="00D328BA">
        <w:rPr>
          <w:rFonts w:ascii="Calibri" w:hAnsi="Calibri" w:cs="Calibri"/>
          <w:bCs/>
          <w:lang w:val="pt"/>
        </w:rPr>
        <w:t>Transferências Concedidas Independentes da Execução Orçamentária pa</w:t>
      </w:r>
      <w:r w:rsidR="00EF3624" w:rsidRPr="00D328BA">
        <w:rPr>
          <w:rFonts w:ascii="Calibri" w:hAnsi="Calibri" w:cs="Calibri"/>
          <w:bCs/>
          <w:lang w:val="pt"/>
        </w:rPr>
        <w:t>ra Pagamento de Restos a Pagar.</w:t>
      </w:r>
    </w:p>
    <w:p w14:paraId="536908D4" w14:textId="52710CE4" w:rsidR="0073388F" w:rsidRPr="00FE5024" w:rsidRDefault="00BC3CA6" w:rsidP="000F6B51">
      <w:pPr>
        <w:tabs>
          <w:tab w:val="left" w:pos="1276"/>
        </w:tabs>
        <w:autoSpaceDE w:val="0"/>
        <w:autoSpaceDN w:val="0"/>
        <w:adjustRightInd w:val="0"/>
        <w:spacing w:after="0" w:line="240" w:lineRule="auto"/>
        <w:ind w:right="60"/>
        <w:jc w:val="both"/>
        <w:rPr>
          <w:rFonts w:ascii="Calibri" w:hAnsi="Calibri" w:cs="Calibri"/>
          <w:color w:val="FF0000"/>
          <w:lang w:val="pt"/>
        </w:rPr>
      </w:pPr>
      <w:r w:rsidRPr="00FE5024">
        <w:rPr>
          <w:rFonts w:ascii="Calibri" w:hAnsi="Calibri" w:cs="Calibri"/>
          <w:color w:val="FF0000"/>
          <w:lang w:val="pt"/>
        </w:rPr>
        <w:tab/>
      </w:r>
      <w:r w:rsidRPr="00D328BA">
        <w:rPr>
          <w:rFonts w:ascii="Calibri" w:hAnsi="Calibri" w:cs="Calibri"/>
          <w:bCs/>
          <w:lang w:val="pt"/>
        </w:rPr>
        <w:t>Já no grupo “</w:t>
      </w:r>
      <w:r w:rsidR="00D328BA" w:rsidRPr="00D328BA">
        <w:rPr>
          <w:rFonts w:ascii="Calibri" w:hAnsi="Calibri" w:cs="Calibri"/>
          <w:bCs/>
          <w:lang w:val="pt"/>
        </w:rPr>
        <w:t>Benefícios Previdenciários e Assistenciais</w:t>
      </w:r>
      <w:r w:rsidR="00845A55">
        <w:rPr>
          <w:rFonts w:ascii="Calibri" w:hAnsi="Calibri" w:cs="Calibri"/>
          <w:bCs/>
          <w:lang w:val="pt"/>
        </w:rPr>
        <w:t>” na aba “Políticas Públicas de Transferências de Rendas” decorrente de aumento dos valores pagos a título do Programa Auxílio Brasil.</w:t>
      </w:r>
      <w:r w:rsidR="0046375B" w:rsidRPr="00FE5024">
        <w:rPr>
          <w:rFonts w:ascii="Calibri" w:hAnsi="Calibri" w:cs="Calibri"/>
          <w:color w:val="FF0000"/>
          <w:lang w:val="pt"/>
        </w:rPr>
        <w:t>   </w:t>
      </w:r>
    </w:p>
    <w:p w14:paraId="38CA56EB" w14:textId="0E4B7ED1" w:rsidR="0046375B" w:rsidRPr="00FE5024" w:rsidRDefault="0046375B" w:rsidP="0046375B">
      <w:pPr>
        <w:autoSpaceDE w:val="0"/>
        <w:autoSpaceDN w:val="0"/>
        <w:adjustRightInd w:val="0"/>
        <w:spacing w:after="0" w:line="240" w:lineRule="auto"/>
        <w:ind w:right="60"/>
        <w:rPr>
          <w:rFonts w:ascii="Calibri" w:hAnsi="Calibri" w:cs="Calibri"/>
          <w:color w:val="FF0000"/>
          <w:u w:val="single"/>
          <w:lang w:val="pt"/>
        </w:rPr>
      </w:pPr>
      <w:r w:rsidRPr="00FE5024">
        <w:rPr>
          <w:rFonts w:ascii="Calibri" w:hAnsi="Calibri" w:cs="Calibri"/>
          <w:color w:val="FF0000"/>
          <w:lang w:val="pt"/>
        </w:rPr>
        <w:t xml:space="preserve">         </w:t>
      </w:r>
    </w:p>
    <w:p w14:paraId="39B6FB6E" w14:textId="24FF46D2" w:rsidR="0083618F" w:rsidRPr="002E00E9" w:rsidRDefault="0073388F" w:rsidP="00147B88">
      <w:pPr>
        <w:autoSpaceDE w:val="0"/>
        <w:autoSpaceDN w:val="0"/>
        <w:adjustRightInd w:val="0"/>
        <w:spacing w:after="0" w:line="240" w:lineRule="auto"/>
        <w:ind w:right="60"/>
        <w:jc w:val="center"/>
        <w:rPr>
          <w:rFonts w:ascii="Calibri" w:hAnsi="Calibri" w:cs="Calibri"/>
          <w:b/>
          <w:bCs/>
          <w:i/>
          <w:sz w:val="30"/>
          <w:szCs w:val="30"/>
          <w:u w:val="single"/>
          <w:lang w:val="pt"/>
        </w:rPr>
      </w:pPr>
      <w:r w:rsidRPr="002E00E9">
        <w:rPr>
          <w:rFonts w:ascii="Calibri" w:hAnsi="Calibri" w:cs="Calibri"/>
          <w:b/>
          <w:bCs/>
          <w:i/>
          <w:sz w:val="30"/>
          <w:szCs w:val="30"/>
          <w:u w:val="single"/>
          <w:lang w:val="pt"/>
        </w:rPr>
        <w:t xml:space="preserve">Notas Explicativas da </w:t>
      </w:r>
      <w:r w:rsidR="0083618F" w:rsidRPr="002E00E9">
        <w:rPr>
          <w:rFonts w:ascii="Calibri" w:hAnsi="Calibri" w:cs="Calibri"/>
          <w:b/>
          <w:bCs/>
          <w:i/>
          <w:sz w:val="30"/>
          <w:szCs w:val="30"/>
          <w:u w:val="single"/>
          <w:lang w:val="pt"/>
        </w:rPr>
        <w:t>D</w:t>
      </w:r>
      <w:r w:rsidR="00CF1ED0" w:rsidRPr="002E00E9">
        <w:rPr>
          <w:rFonts w:ascii="Calibri" w:hAnsi="Calibri" w:cs="Calibri"/>
          <w:b/>
          <w:bCs/>
          <w:i/>
          <w:sz w:val="30"/>
          <w:szCs w:val="30"/>
          <w:u w:val="single"/>
          <w:lang w:val="pt"/>
        </w:rPr>
        <w:t xml:space="preserve">emonstração dos </w:t>
      </w:r>
      <w:r w:rsidR="0083618F" w:rsidRPr="002E00E9">
        <w:rPr>
          <w:rFonts w:ascii="Calibri" w:hAnsi="Calibri" w:cs="Calibri"/>
          <w:b/>
          <w:bCs/>
          <w:i/>
          <w:sz w:val="30"/>
          <w:szCs w:val="30"/>
          <w:u w:val="single"/>
          <w:lang w:val="pt"/>
        </w:rPr>
        <w:t>F</w:t>
      </w:r>
      <w:r w:rsidR="00CF1ED0" w:rsidRPr="002E00E9">
        <w:rPr>
          <w:rFonts w:ascii="Calibri" w:hAnsi="Calibri" w:cs="Calibri"/>
          <w:b/>
          <w:bCs/>
          <w:i/>
          <w:sz w:val="30"/>
          <w:szCs w:val="30"/>
          <w:u w:val="single"/>
          <w:lang w:val="pt"/>
        </w:rPr>
        <w:t>luxos de Caixa</w:t>
      </w:r>
    </w:p>
    <w:p w14:paraId="7A35379E" w14:textId="77777777" w:rsidR="0083618F" w:rsidRPr="002E00E9" w:rsidRDefault="0083618F" w:rsidP="00EC3988">
      <w:pPr>
        <w:autoSpaceDE w:val="0"/>
        <w:autoSpaceDN w:val="0"/>
        <w:adjustRightInd w:val="0"/>
        <w:spacing w:after="0" w:line="240" w:lineRule="auto"/>
        <w:ind w:right="60"/>
        <w:jc w:val="both"/>
        <w:rPr>
          <w:rFonts w:ascii="Calibri" w:hAnsi="Calibri" w:cs="Calibri"/>
          <w:b/>
          <w:bCs/>
          <w:lang w:val="pt"/>
        </w:rPr>
      </w:pPr>
    </w:p>
    <w:p w14:paraId="127FE8E1" w14:textId="77777777" w:rsidR="004434D4" w:rsidRPr="002E00E9" w:rsidRDefault="004434D4" w:rsidP="00EC3988">
      <w:pPr>
        <w:autoSpaceDE w:val="0"/>
        <w:autoSpaceDN w:val="0"/>
        <w:adjustRightInd w:val="0"/>
        <w:spacing w:after="0" w:line="240" w:lineRule="auto"/>
        <w:ind w:right="60" w:firstLine="1276"/>
        <w:jc w:val="both"/>
        <w:rPr>
          <w:rFonts w:ascii="Calibri" w:hAnsi="Calibri" w:cs="Calibri"/>
          <w:lang w:val="pt"/>
        </w:rPr>
      </w:pPr>
      <w:r w:rsidRPr="002E00E9">
        <w:rPr>
          <w:rFonts w:ascii="Calibri" w:hAnsi="Calibri" w:cs="Calibri"/>
          <w:lang w:val="pt"/>
        </w:rPr>
        <w:t>A Demonstração dos Fluxos de Caixa (DFC) apresenta as entradas e saídas de caixa e as classifica em fluxos operacional, de investimento e de financiamento.</w:t>
      </w:r>
    </w:p>
    <w:p w14:paraId="5015B204" w14:textId="77777777" w:rsidR="004434D4" w:rsidRPr="002E00E9" w:rsidRDefault="004434D4" w:rsidP="00EC3988">
      <w:pPr>
        <w:autoSpaceDE w:val="0"/>
        <w:autoSpaceDN w:val="0"/>
        <w:adjustRightInd w:val="0"/>
        <w:spacing w:after="0" w:line="240" w:lineRule="auto"/>
        <w:ind w:right="60" w:firstLine="1276"/>
        <w:jc w:val="both"/>
        <w:rPr>
          <w:rFonts w:ascii="Calibri" w:hAnsi="Calibri" w:cs="Calibri"/>
          <w:lang w:val="pt"/>
        </w:rPr>
      </w:pPr>
      <w:r w:rsidRPr="002E00E9">
        <w:rPr>
          <w:rFonts w:ascii="Calibri" w:hAnsi="Calibri" w:cs="Calibri"/>
          <w:lang w:val="pt"/>
        </w:rPr>
        <w:t xml:space="preserve">A informação dos fluxos de caixa permite aos usuários avaliar como a entidade do setor público obteve recursos para financiar suas atividades e a maneira como os recursos de caixa foram utilizados. Tais informações são úteis para fornecer aos usuários das demonstrações </w:t>
      </w:r>
      <w:r w:rsidRPr="002E00E9">
        <w:rPr>
          <w:rFonts w:ascii="Calibri" w:hAnsi="Calibri" w:cs="Calibri"/>
          <w:lang w:val="pt"/>
        </w:rPr>
        <w:lastRenderedPageBreak/>
        <w:t>contábeis informações para prestação de contas e responsabilização (accountability) e tomada de decisão.</w:t>
      </w:r>
    </w:p>
    <w:p w14:paraId="22EE9D8D" w14:textId="0A081C6C" w:rsidR="00103CC4" w:rsidRPr="002E00E9" w:rsidRDefault="00103CC4" w:rsidP="00EC3988">
      <w:pPr>
        <w:autoSpaceDE w:val="0"/>
        <w:autoSpaceDN w:val="0"/>
        <w:adjustRightInd w:val="0"/>
        <w:spacing w:after="0" w:line="240" w:lineRule="auto"/>
        <w:ind w:right="60" w:firstLine="1276"/>
        <w:jc w:val="both"/>
        <w:rPr>
          <w:rFonts w:ascii="Calibri" w:hAnsi="Calibri" w:cs="Calibri"/>
          <w:lang w:val="pt"/>
        </w:rPr>
      </w:pPr>
      <w:r w:rsidRPr="002E00E9">
        <w:rPr>
          <w:rFonts w:ascii="Calibri" w:hAnsi="Calibri" w:cs="Calibri"/>
          <w:lang w:val="pt"/>
        </w:rPr>
        <w:t>No âmbito do Ministério da Cidadania só existem saldos referente a Caixa e Equivalente de Caixas nas contas 11112.20.01 – Limite de Saque com Vinculação de Pagto – OFSS e 11112.20.03 – Limite de Saque com Vinculação Pagto – Ordem Pagto – OFSS conforme já mencionado na Nota Explicativa nº 6 - Caixa e equivalentes de caixa.</w:t>
      </w:r>
    </w:p>
    <w:p w14:paraId="3141245D" w14:textId="4796C9B6" w:rsidR="00832FF8" w:rsidRPr="002E00E9" w:rsidRDefault="00832FF8" w:rsidP="00EC3988">
      <w:pPr>
        <w:autoSpaceDE w:val="0"/>
        <w:autoSpaceDN w:val="0"/>
        <w:adjustRightInd w:val="0"/>
        <w:spacing w:after="0" w:line="240" w:lineRule="auto"/>
        <w:ind w:right="60" w:firstLine="1276"/>
        <w:jc w:val="both"/>
        <w:rPr>
          <w:rFonts w:ascii="Calibri" w:hAnsi="Calibri" w:cs="Calibri"/>
          <w:lang w:val="pt"/>
        </w:rPr>
      </w:pPr>
      <w:r w:rsidRPr="002E00E9">
        <w:rPr>
          <w:rFonts w:ascii="Calibri" w:hAnsi="Calibri" w:cs="Calibri"/>
          <w:lang w:val="pt"/>
        </w:rPr>
        <w:t>Segue abaixo quadro resumido com os valores por tipo de Fluxo.</w:t>
      </w:r>
    </w:p>
    <w:p w14:paraId="14E59BCD" w14:textId="77777777" w:rsidR="00832FF8" w:rsidRPr="00FE5024" w:rsidRDefault="00832FF8" w:rsidP="00832FF8">
      <w:pPr>
        <w:autoSpaceDE w:val="0"/>
        <w:autoSpaceDN w:val="0"/>
        <w:adjustRightInd w:val="0"/>
        <w:spacing w:after="0" w:line="240" w:lineRule="auto"/>
        <w:ind w:right="60"/>
        <w:jc w:val="both"/>
        <w:rPr>
          <w:rFonts w:ascii="Calibri" w:hAnsi="Calibri" w:cs="Calibri"/>
          <w:color w:val="FF0000"/>
          <w:lang w:val="pt"/>
        </w:rPr>
      </w:pPr>
    </w:p>
    <w:p w14:paraId="7EC51478" w14:textId="28257A79" w:rsidR="00832FF8" w:rsidRPr="001F42FF" w:rsidRDefault="00A10D3D" w:rsidP="00832FF8">
      <w:pPr>
        <w:autoSpaceDE w:val="0"/>
        <w:autoSpaceDN w:val="0"/>
        <w:adjustRightInd w:val="0"/>
        <w:spacing w:after="0" w:line="240" w:lineRule="auto"/>
        <w:ind w:right="60"/>
        <w:jc w:val="both"/>
        <w:rPr>
          <w:rFonts w:ascii="Calibri" w:hAnsi="Calibri" w:cs="Calibri"/>
          <w:b/>
          <w:i/>
          <w:lang w:val="pt"/>
        </w:rPr>
      </w:pPr>
      <w:r w:rsidRPr="001F42FF">
        <w:rPr>
          <w:rFonts w:ascii="Calibri" w:hAnsi="Calibri" w:cs="Calibri"/>
          <w:b/>
          <w:i/>
          <w:lang w:val="pt"/>
        </w:rPr>
        <w:t>Tabela nº 26</w:t>
      </w:r>
      <w:r w:rsidR="00832FF8" w:rsidRPr="001F42FF">
        <w:rPr>
          <w:rFonts w:ascii="Calibri" w:hAnsi="Calibri" w:cs="Calibri"/>
          <w:b/>
          <w:i/>
          <w:lang w:val="pt"/>
        </w:rPr>
        <w:t xml:space="preserve"> – Geração Líquida de Caixa e Equivalente de Caixa</w:t>
      </w:r>
    </w:p>
    <w:tbl>
      <w:tblPr>
        <w:tblW w:w="5000" w:type="pct"/>
        <w:tblCellMar>
          <w:left w:w="70" w:type="dxa"/>
          <w:right w:w="70" w:type="dxa"/>
        </w:tblCellMar>
        <w:tblLook w:val="04A0" w:firstRow="1" w:lastRow="0" w:firstColumn="1" w:lastColumn="0" w:noHBand="0" w:noVBand="1"/>
      </w:tblPr>
      <w:tblGrid>
        <w:gridCol w:w="5575"/>
        <w:gridCol w:w="2149"/>
        <w:gridCol w:w="1104"/>
      </w:tblGrid>
      <w:tr w:rsidR="001F42FF" w:rsidRPr="001F42FF" w14:paraId="3C667440" w14:textId="77777777" w:rsidTr="00F5124F">
        <w:trPr>
          <w:trHeight w:val="288"/>
        </w:trPr>
        <w:tc>
          <w:tcPr>
            <w:tcW w:w="3158"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FE39206" w14:textId="77777777" w:rsidR="00F5124F" w:rsidRPr="001F42FF" w:rsidRDefault="00F5124F" w:rsidP="00F5124F">
            <w:pPr>
              <w:spacing w:after="0" w:line="240" w:lineRule="auto"/>
              <w:rPr>
                <w:rFonts w:ascii="Calibri" w:eastAsia="Times New Roman" w:hAnsi="Calibri" w:cs="Calibri"/>
                <w:sz w:val="18"/>
                <w:szCs w:val="18"/>
                <w:lang w:eastAsia="pt-BR"/>
              </w:rPr>
            </w:pPr>
            <w:r w:rsidRPr="001F42FF">
              <w:rPr>
                <w:rFonts w:ascii="Calibri" w:eastAsia="Times New Roman" w:hAnsi="Calibri" w:cs="Calibri"/>
                <w:sz w:val="18"/>
                <w:szCs w:val="18"/>
                <w:lang w:eastAsia="pt-BR"/>
              </w:rPr>
              <w:t> </w:t>
            </w:r>
          </w:p>
        </w:tc>
        <w:tc>
          <w:tcPr>
            <w:tcW w:w="1217" w:type="pct"/>
            <w:tcBorders>
              <w:top w:val="single" w:sz="4" w:space="0" w:color="auto"/>
              <w:left w:val="nil"/>
              <w:bottom w:val="single" w:sz="4" w:space="0" w:color="auto"/>
              <w:right w:val="single" w:sz="4" w:space="0" w:color="auto"/>
            </w:tcBorders>
            <w:shd w:val="clear" w:color="000000" w:fill="9BC2E6"/>
            <w:noWrap/>
            <w:vAlign w:val="bottom"/>
            <w:hideMark/>
          </w:tcPr>
          <w:p w14:paraId="4865C599" w14:textId="58E7ACF4" w:rsidR="00F5124F" w:rsidRPr="001F42FF" w:rsidRDefault="001F42FF" w:rsidP="001F42FF">
            <w:pPr>
              <w:spacing w:after="0" w:line="240" w:lineRule="auto"/>
              <w:jc w:val="right"/>
              <w:rPr>
                <w:rFonts w:ascii="Calibri" w:eastAsia="Times New Roman" w:hAnsi="Calibri" w:cs="Calibri"/>
                <w:sz w:val="18"/>
                <w:szCs w:val="18"/>
                <w:lang w:eastAsia="pt-BR"/>
              </w:rPr>
            </w:pPr>
            <w:r w:rsidRPr="001F42FF">
              <w:rPr>
                <w:rFonts w:ascii="Calibri" w:eastAsia="Times New Roman" w:hAnsi="Calibri" w:cs="Calibri"/>
                <w:sz w:val="18"/>
                <w:szCs w:val="18"/>
                <w:lang w:eastAsia="pt-BR"/>
              </w:rPr>
              <w:t>mar</w:t>
            </w:r>
            <w:r w:rsidR="00F5124F" w:rsidRPr="001F42FF">
              <w:rPr>
                <w:rFonts w:ascii="Calibri" w:eastAsia="Times New Roman" w:hAnsi="Calibri" w:cs="Calibri"/>
                <w:sz w:val="18"/>
                <w:szCs w:val="18"/>
                <w:lang w:eastAsia="pt-BR"/>
              </w:rPr>
              <w:t>/2</w:t>
            </w:r>
            <w:r w:rsidRPr="001F42FF">
              <w:rPr>
                <w:rFonts w:ascii="Calibri" w:eastAsia="Times New Roman" w:hAnsi="Calibri" w:cs="Calibri"/>
                <w:sz w:val="18"/>
                <w:szCs w:val="18"/>
                <w:lang w:eastAsia="pt-BR"/>
              </w:rPr>
              <w:t>2</w:t>
            </w:r>
          </w:p>
        </w:tc>
        <w:tc>
          <w:tcPr>
            <w:tcW w:w="625" w:type="pct"/>
            <w:tcBorders>
              <w:top w:val="single" w:sz="4" w:space="0" w:color="auto"/>
              <w:left w:val="nil"/>
              <w:bottom w:val="single" w:sz="4" w:space="0" w:color="auto"/>
              <w:right w:val="single" w:sz="4" w:space="0" w:color="auto"/>
            </w:tcBorders>
            <w:shd w:val="clear" w:color="000000" w:fill="9BC2E6"/>
            <w:noWrap/>
            <w:vAlign w:val="bottom"/>
            <w:hideMark/>
          </w:tcPr>
          <w:p w14:paraId="035A5B1F" w14:textId="77777777" w:rsidR="00F5124F" w:rsidRPr="001F42FF" w:rsidRDefault="00F5124F" w:rsidP="00F5124F">
            <w:pPr>
              <w:spacing w:after="0" w:line="240" w:lineRule="auto"/>
              <w:rPr>
                <w:rFonts w:ascii="Calibri" w:eastAsia="Times New Roman" w:hAnsi="Calibri" w:cs="Calibri"/>
                <w:sz w:val="18"/>
                <w:szCs w:val="18"/>
                <w:lang w:eastAsia="pt-BR"/>
              </w:rPr>
            </w:pPr>
            <w:r w:rsidRPr="001F42FF">
              <w:rPr>
                <w:rFonts w:ascii="Calibri" w:eastAsia="Times New Roman" w:hAnsi="Calibri" w:cs="Calibri"/>
                <w:sz w:val="18"/>
                <w:szCs w:val="18"/>
                <w:lang w:eastAsia="pt-BR"/>
              </w:rPr>
              <w:t>AV</w:t>
            </w:r>
          </w:p>
        </w:tc>
      </w:tr>
      <w:tr w:rsidR="001F42FF" w:rsidRPr="001F42FF" w14:paraId="04B889A0" w14:textId="77777777" w:rsidTr="00F5124F">
        <w:trPr>
          <w:trHeight w:val="288"/>
        </w:trPr>
        <w:tc>
          <w:tcPr>
            <w:tcW w:w="3158" w:type="pct"/>
            <w:tcBorders>
              <w:top w:val="nil"/>
              <w:left w:val="single" w:sz="4" w:space="0" w:color="auto"/>
              <w:bottom w:val="single" w:sz="4" w:space="0" w:color="auto"/>
              <w:right w:val="single" w:sz="4" w:space="0" w:color="auto"/>
            </w:tcBorders>
            <w:shd w:val="clear" w:color="auto" w:fill="auto"/>
            <w:noWrap/>
            <w:vAlign w:val="bottom"/>
            <w:hideMark/>
          </w:tcPr>
          <w:p w14:paraId="418699BC" w14:textId="77777777" w:rsidR="00F5124F" w:rsidRPr="001F42FF" w:rsidRDefault="00F5124F" w:rsidP="00F5124F">
            <w:pPr>
              <w:spacing w:after="0" w:line="240" w:lineRule="auto"/>
              <w:rPr>
                <w:rFonts w:ascii="Calibri" w:eastAsia="Times New Roman" w:hAnsi="Calibri" w:cs="Calibri"/>
                <w:sz w:val="18"/>
                <w:szCs w:val="18"/>
                <w:lang w:eastAsia="pt-BR"/>
              </w:rPr>
            </w:pPr>
            <w:r w:rsidRPr="001F42FF">
              <w:rPr>
                <w:rFonts w:ascii="Calibri" w:eastAsia="Times New Roman" w:hAnsi="Calibri" w:cs="Calibri"/>
                <w:sz w:val="18"/>
                <w:szCs w:val="18"/>
                <w:lang w:eastAsia="pt-BR"/>
              </w:rPr>
              <w:t>Fluxo de Caixa das Atividades Operacionais</w:t>
            </w:r>
          </w:p>
        </w:tc>
        <w:tc>
          <w:tcPr>
            <w:tcW w:w="1217" w:type="pct"/>
            <w:tcBorders>
              <w:top w:val="nil"/>
              <w:left w:val="nil"/>
              <w:bottom w:val="single" w:sz="4" w:space="0" w:color="auto"/>
              <w:right w:val="single" w:sz="4" w:space="0" w:color="auto"/>
            </w:tcBorders>
            <w:shd w:val="clear" w:color="auto" w:fill="auto"/>
            <w:noWrap/>
            <w:vAlign w:val="bottom"/>
            <w:hideMark/>
          </w:tcPr>
          <w:p w14:paraId="63C49D02" w14:textId="0EBD6426" w:rsidR="00F5124F" w:rsidRPr="001F42FF" w:rsidRDefault="001F42FF" w:rsidP="001F42FF">
            <w:pPr>
              <w:spacing w:after="0" w:line="240" w:lineRule="auto"/>
              <w:jc w:val="right"/>
              <w:rPr>
                <w:rFonts w:ascii="Calibri" w:eastAsia="Times New Roman" w:hAnsi="Calibri" w:cs="Calibri"/>
                <w:sz w:val="18"/>
                <w:szCs w:val="18"/>
                <w:lang w:eastAsia="pt-BR"/>
              </w:rPr>
            </w:pPr>
            <w:r w:rsidRPr="001F42FF">
              <w:rPr>
                <w:rFonts w:ascii="Calibri" w:eastAsia="Times New Roman" w:hAnsi="Calibri" w:cs="Calibri"/>
                <w:sz w:val="18"/>
                <w:szCs w:val="18"/>
                <w:lang w:eastAsia="pt-BR"/>
              </w:rPr>
              <w:t>R$ 265.490.937,95</w:t>
            </w:r>
          </w:p>
        </w:tc>
        <w:tc>
          <w:tcPr>
            <w:tcW w:w="625" w:type="pct"/>
            <w:tcBorders>
              <w:top w:val="nil"/>
              <w:left w:val="nil"/>
              <w:bottom w:val="single" w:sz="4" w:space="0" w:color="auto"/>
              <w:right w:val="single" w:sz="4" w:space="0" w:color="auto"/>
            </w:tcBorders>
            <w:shd w:val="clear" w:color="auto" w:fill="auto"/>
            <w:noWrap/>
            <w:vAlign w:val="bottom"/>
            <w:hideMark/>
          </w:tcPr>
          <w:p w14:paraId="08C83C28" w14:textId="14BC820A" w:rsidR="00F5124F" w:rsidRPr="001F42FF" w:rsidRDefault="001F42FF" w:rsidP="00580D35">
            <w:pPr>
              <w:spacing w:after="0" w:line="240" w:lineRule="auto"/>
              <w:jc w:val="right"/>
              <w:rPr>
                <w:rFonts w:ascii="Calibri" w:eastAsia="Times New Roman" w:hAnsi="Calibri" w:cs="Calibri"/>
                <w:sz w:val="18"/>
                <w:szCs w:val="18"/>
                <w:lang w:eastAsia="pt-BR"/>
              </w:rPr>
            </w:pPr>
            <w:r w:rsidRPr="001F42FF">
              <w:rPr>
                <w:rFonts w:ascii="Calibri" w:eastAsia="Times New Roman" w:hAnsi="Calibri" w:cs="Calibri"/>
                <w:sz w:val="18"/>
                <w:szCs w:val="18"/>
                <w:lang w:eastAsia="pt-BR"/>
              </w:rPr>
              <w:t>102,43</w:t>
            </w:r>
            <w:r w:rsidR="00F5124F" w:rsidRPr="001F42FF">
              <w:rPr>
                <w:rFonts w:ascii="Calibri" w:eastAsia="Times New Roman" w:hAnsi="Calibri" w:cs="Calibri"/>
                <w:sz w:val="18"/>
                <w:szCs w:val="18"/>
                <w:lang w:eastAsia="pt-BR"/>
              </w:rPr>
              <w:t>%</w:t>
            </w:r>
          </w:p>
        </w:tc>
      </w:tr>
      <w:tr w:rsidR="001F42FF" w:rsidRPr="001F42FF" w14:paraId="2A486287" w14:textId="77777777" w:rsidTr="00F5124F">
        <w:trPr>
          <w:trHeight w:val="288"/>
        </w:trPr>
        <w:tc>
          <w:tcPr>
            <w:tcW w:w="3158" w:type="pct"/>
            <w:tcBorders>
              <w:top w:val="nil"/>
              <w:left w:val="single" w:sz="4" w:space="0" w:color="auto"/>
              <w:bottom w:val="single" w:sz="4" w:space="0" w:color="auto"/>
              <w:right w:val="single" w:sz="4" w:space="0" w:color="auto"/>
            </w:tcBorders>
            <w:shd w:val="clear" w:color="auto" w:fill="auto"/>
            <w:noWrap/>
            <w:vAlign w:val="bottom"/>
            <w:hideMark/>
          </w:tcPr>
          <w:p w14:paraId="3684705B" w14:textId="77777777" w:rsidR="00F5124F" w:rsidRPr="001F42FF" w:rsidRDefault="00F5124F" w:rsidP="00F5124F">
            <w:pPr>
              <w:spacing w:after="0" w:line="240" w:lineRule="auto"/>
              <w:rPr>
                <w:rFonts w:ascii="Calibri" w:eastAsia="Times New Roman" w:hAnsi="Calibri" w:cs="Calibri"/>
                <w:sz w:val="18"/>
                <w:szCs w:val="18"/>
                <w:lang w:eastAsia="pt-BR"/>
              </w:rPr>
            </w:pPr>
            <w:r w:rsidRPr="001F42FF">
              <w:rPr>
                <w:rFonts w:ascii="Calibri" w:eastAsia="Times New Roman" w:hAnsi="Calibri" w:cs="Calibri"/>
                <w:sz w:val="18"/>
                <w:szCs w:val="18"/>
                <w:lang w:eastAsia="pt-BR"/>
              </w:rPr>
              <w:t>Fluxo de Caixa das Atividades de Investimento</w:t>
            </w:r>
          </w:p>
        </w:tc>
        <w:tc>
          <w:tcPr>
            <w:tcW w:w="1217" w:type="pct"/>
            <w:tcBorders>
              <w:top w:val="nil"/>
              <w:left w:val="nil"/>
              <w:bottom w:val="single" w:sz="4" w:space="0" w:color="auto"/>
              <w:right w:val="single" w:sz="4" w:space="0" w:color="auto"/>
            </w:tcBorders>
            <w:shd w:val="clear" w:color="auto" w:fill="auto"/>
            <w:noWrap/>
            <w:vAlign w:val="bottom"/>
            <w:hideMark/>
          </w:tcPr>
          <w:p w14:paraId="11D71380" w14:textId="25207317" w:rsidR="00F5124F" w:rsidRPr="001F42FF" w:rsidRDefault="001F42FF" w:rsidP="001F42FF">
            <w:pPr>
              <w:spacing w:after="0" w:line="240" w:lineRule="auto"/>
              <w:jc w:val="right"/>
              <w:rPr>
                <w:rFonts w:ascii="Calibri" w:eastAsia="Times New Roman" w:hAnsi="Calibri" w:cs="Calibri"/>
                <w:sz w:val="18"/>
                <w:szCs w:val="18"/>
                <w:lang w:eastAsia="pt-BR"/>
              </w:rPr>
            </w:pPr>
            <w:r w:rsidRPr="001F42FF">
              <w:rPr>
                <w:rFonts w:ascii="Calibri" w:eastAsia="Times New Roman" w:hAnsi="Calibri" w:cs="Calibri"/>
                <w:sz w:val="18"/>
                <w:szCs w:val="18"/>
                <w:lang w:eastAsia="pt-BR"/>
              </w:rPr>
              <w:t>-</w:t>
            </w:r>
            <w:r w:rsidR="00F5124F" w:rsidRPr="001F42FF">
              <w:rPr>
                <w:rFonts w:ascii="Calibri" w:eastAsia="Times New Roman" w:hAnsi="Calibri" w:cs="Calibri"/>
                <w:sz w:val="18"/>
                <w:szCs w:val="18"/>
                <w:lang w:eastAsia="pt-BR"/>
              </w:rPr>
              <w:t>R$</w:t>
            </w:r>
            <w:r w:rsidR="00580D35" w:rsidRPr="001F42FF">
              <w:rPr>
                <w:rFonts w:ascii="Calibri" w:eastAsia="Times New Roman" w:hAnsi="Calibri" w:cs="Calibri"/>
                <w:sz w:val="18"/>
                <w:szCs w:val="18"/>
                <w:lang w:eastAsia="pt-BR"/>
              </w:rPr>
              <w:t>6</w:t>
            </w:r>
            <w:r w:rsidRPr="001F42FF">
              <w:rPr>
                <w:rFonts w:ascii="Calibri" w:eastAsia="Times New Roman" w:hAnsi="Calibri" w:cs="Calibri"/>
                <w:sz w:val="18"/>
                <w:szCs w:val="18"/>
                <w:lang w:eastAsia="pt-BR"/>
              </w:rPr>
              <w:t>.315.917,03</w:t>
            </w:r>
          </w:p>
        </w:tc>
        <w:tc>
          <w:tcPr>
            <w:tcW w:w="625" w:type="pct"/>
            <w:tcBorders>
              <w:top w:val="nil"/>
              <w:left w:val="nil"/>
              <w:bottom w:val="single" w:sz="4" w:space="0" w:color="auto"/>
              <w:right w:val="single" w:sz="4" w:space="0" w:color="auto"/>
            </w:tcBorders>
            <w:shd w:val="clear" w:color="auto" w:fill="auto"/>
            <w:noWrap/>
            <w:vAlign w:val="bottom"/>
            <w:hideMark/>
          </w:tcPr>
          <w:p w14:paraId="0313D112" w14:textId="4B5451CD" w:rsidR="00F5124F" w:rsidRPr="001F42FF" w:rsidRDefault="001F42FF" w:rsidP="001F42FF">
            <w:pPr>
              <w:spacing w:after="0" w:line="240" w:lineRule="auto"/>
              <w:jc w:val="right"/>
              <w:rPr>
                <w:rFonts w:ascii="Calibri" w:eastAsia="Times New Roman" w:hAnsi="Calibri" w:cs="Calibri"/>
                <w:sz w:val="18"/>
                <w:szCs w:val="18"/>
                <w:lang w:eastAsia="pt-BR"/>
              </w:rPr>
            </w:pPr>
            <w:r w:rsidRPr="001F42FF">
              <w:rPr>
                <w:rFonts w:ascii="Calibri" w:eastAsia="Times New Roman" w:hAnsi="Calibri" w:cs="Calibri"/>
                <w:sz w:val="18"/>
                <w:szCs w:val="18"/>
                <w:lang w:eastAsia="pt-BR"/>
              </w:rPr>
              <w:t>-2,43</w:t>
            </w:r>
            <w:r w:rsidR="00F5124F" w:rsidRPr="001F42FF">
              <w:rPr>
                <w:rFonts w:ascii="Calibri" w:eastAsia="Times New Roman" w:hAnsi="Calibri" w:cs="Calibri"/>
                <w:sz w:val="18"/>
                <w:szCs w:val="18"/>
                <w:lang w:eastAsia="pt-BR"/>
              </w:rPr>
              <w:t>%</w:t>
            </w:r>
          </w:p>
        </w:tc>
      </w:tr>
      <w:tr w:rsidR="001F42FF" w:rsidRPr="001F42FF" w14:paraId="1BC5D2C8" w14:textId="77777777" w:rsidTr="00F5124F">
        <w:trPr>
          <w:trHeight w:val="288"/>
        </w:trPr>
        <w:tc>
          <w:tcPr>
            <w:tcW w:w="3158" w:type="pct"/>
            <w:tcBorders>
              <w:top w:val="nil"/>
              <w:left w:val="single" w:sz="4" w:space="0" w:color="auto"/>
              <w:bottom w:val="single" w:sz="4" w:space="0" w:color="auto"/>
              <w:right w:val="single" w:sz="4" w:space="0" w:color="auto"/>
            </w:tcBorders>
            <w:shd w:val="clear" w:color="auto" w:fill="auto"/>
            <w:noWrap/>
            <w:vAlign w:val="bottom"/>
            <w:hideMark/>
          </w:tcPr>
          <w:p w14:paraId="35F8975C" w14:textId="77777777" w:rsidR="00F5124F" w:rsidRPr="001F42FF" w:rsidRDefault="00F5124F" w:rsidP="00F5124F">
            <w:pPr>
              <w:spacing w:after="0" w:line="240" w:lineRule="auto"/>
              <w:rPr>
                <w:rFonts w:ascii="Calibri" w:eastAsia="Times New Roman" w:hAnsi="Calibri" w:cs="Calibri"/>
                <w:sz w:val="18"/>
                <w:szCs w:val="18"/>
                <w:lang w:eastAsia="pt-BR"/>
              </w:rPr>
            </w:pPr>
            <w:r w:rsidRPr="001F42FF">
              <w:rPr>
                <w:rFonts w:ascii="Calibri" w:eastAsia="Times New Roman" w:hAnsi="Calibri" w:cs="Calibri"/>
                <w:sz w:val="18"/>
                <w:szCs w:val="18"/>
                <w:lang w:eastAsia="pt-BR"/>
              </w:rPr>
              <w:t>Fluxo de Caixa das Atividades de Financiamento</w:t>
            </w:r>
          </w:p>
        </w:tc>
        <w:tc>
          <w:tcPr>
            <w:tcW w:w="1217" w:type="pct"/>
            <w:tcBorders>
              <w:top w:val="nil"/>
              <w:left w:val="nil"/>
              <w:bottom w:val="single" w:sz="4" w:space="0" w:color="auto"/>
              <w:right w:val="single" w:sz="4" w:space="0" w:color="auto"/>
            </w:tcBorders>
            <w:shd w:val="clear" w:color="auto" w:fill="auto"/>
            <w:noWrap/>
            <w:vAlign w:val="bottom"/>
            <w:hideMark/>
          </w:tcPr>
          <w:p w14:paraId="1CD36563" w14:textId="77777777" w:rsidR="00F5124F" w:rsidRPr="001F42FF" w:rsidRDefault="00F5124F" w:rsidP="00F5124F">
            <w:pPr>
              <w:spacing w:after="0" w:line="240" w:lineRule="auto"/>
              <w:jc w:val="right"/>
              <w:rPr>
                <w:rFonts w:ascii="Calibri" w:eastAsia="Times New Roman" w:hAnsi="Calibri" w:cs="Calibri"/>
                <w:sz w:val="18"/>
                <w:szCs w:val="18"/>
                <w:lang w:eastAsia="pt-BR"/>
              </w:rPr>
            </w:pPr>
            <w:r w:rsidRPr="001F42FF">
              <w:rPr>
                <w:rFonts w:ascii="Calibri" w:eastAsia="Times New Roman" w:hAnsi="Calibri" w:cs="Calibri"/>
                <w:sz w:val="18"/>
                <w:szCs w:val="18"/>
                <w:lang w:eastAsia="pt-BR"/>
              </w:rPr>
              <w:t>R$0,00</w:t>
            </w:r>
          </w:p>
        </w:tc>
        <w:tc>
          <w:tcPr>
            <w:tcW w:w="625" w:type="pct"/>
            <w:tcBorders>
              <w:top w:val="nil"/>
              <w:left w:val="nil"/>
              <w:bottom w:val="single" w:sz="4" w:space="0" w:color="auto"/>
              <w:right w:val="single" w:sz="4" w:space="0" w:color="auto"/>
            </w:tcBorders>
            <w:shd w:val="clear" w:color="auto" w:fill="auto"/>
            <w:noWrap/>
            <w:vAlign w:val="bottom"/>
            <w:hideMark/>
          </w:tcPr>
          <w:p w14:paraId="74E54CF2" w14:textId="77777777" w:rsidR="00F5124F" w:rsidRPr="001F42FF" w:rsidRDefault="00F5124F" w:rsidP="00F5124F">
            <w:pPr>
              <w:spacing w:after="0" w:line="240" w:lineRule="auto"/>
              <w:jc w:val="right"/>
              <w:rPr>
                <w:rFonts w:ascii="Calibri" w:eastAsia="Times New Roman" w:hAnsi="Calibri" w:cs="Calibri"/>
                <w:sz w:val="18"/>
                <w:szCs w:val="18"/>
                <w:lang w:eastAsia="pt-BR"/>
              </w:rPr>
            </w:pPr>
            <w:r w:rsidRPr="001F42FF">
              <w:rPr>
                <w:rFonts w:ascii="Calibri" w:eastAsia="Times New Roman" w:hAnsi="Calibri" w:cs="Calibri"/>
                <w:sz w:val="18"/>
                <w:szCs w:val="18"/>
                <w:lang w:eastAsia="pt-BR"/>
              </w:rPr>
              <w:t>0,00%</w:t>
            </w:r>
          </w:p>
        </w:tc>
      </w:tr>
      <w:tr w:rsidR="001F42FF" w:rsidRPr="001F42FF" w14:paraId="3442E9B6" w14:textId="77777777" w:rsidTr="00F5124F">
        <w:trPr>
          <w:trHeight w:val="288"/>
        </w:trPr>
        <w:tc>
          <w:tcPr>
            <w:tcW w:w="3158" w:type="pct"/>
            <w:tcBorders>
              <w:top w:val="nil"/>
              <w:left w:val="single" w:sz="4" w:space="0" w:color="auto"/>
              <w:bottom w:val="single" w:sz="4" w:space="0" w:color="auto"/>
              <w:right w:val="single" w:sz="4" w:space="0" w:color="auto"/>
            </w:tcBorders>
            <w:shd w:val="clear" w:color="000000" w:fill="9BC2E6"/>
            <w:noWrap/>
            <w:vAlign w:val="bottom"/>
            <w:hideMark/>
          </w:tcPr>
          <w:p w14:paraId="0F3407AB" w14:textId="77777777" w:rsidR="00F5124F" w:rsidRPr="001F42FF" w:rsidRDefault="00F5124F" w:rsidP="00F5124F">
            <w:pPr>
              <w:spacing w:after="0" w:line="240" w:lineRule="auto"/>
              <w:rPr>
                <w:rFonts w:ascii="Calibri" w:eastAsia="Times New Roman" w:hAnsi="Calibri" w:cs="Calibri"/>
                <w:b/>
                <w:bCs/>
                <w:sz w:val="18"/>
                <w:szCs w:val="18"/>
                <w:lang w:eastAsia="pt-BR"/>
              </w:rPr>
            </w:pPr>
            <w:r w:rsidRPr="001F42FF">
              <w:rPr>
                <w:rFonts w:ascii="Calibri" w:eastAsia="Times New Roman" w:hAnsi="Calibri" w:cs="Calibri"/>
                <w:b/>
                <w:bCs/>
                <w:sz w:val="18"/>
                <w:szCs w:val="18"/>
                <w:lang w:eastAsia="pt-BR"/>
              </w:rPr>
              <w:t>Geração Líquida de Caixa e Equivalentes de Caixa</w:t>
            </w:r>
          </w:p>
        </w:tc>
        <w:tc>
          <w:tcPr>
            <w:tcW w:w="1217" w:type="pct"/>
            <w:tcBorders>
              <w:top w:val="nil"/>
              <w:left w:val="nil"/>
              <w:bottom w:val="single" w:sz="4" w:space="0" w:color="auto"/>
              <w:right w:val="single" w:sz="4" w:space="0" w:color="auto"/>
            </w:tcBorders>
            <w:shd w:val="clear" w:color="000000" w:fill="9BC2E6"/>
            <w:noWrap/>
            <w:vAlign w:val="bottom"/>
            <w:hideMark/>
          </w:tcPr>
          <w:p w14:paraId="5A16E9C3" w14:textId="79159CEC" w:rsidR="00F5124F" w:rsidRPr="001F42FF" w:rsidRDefault="00F5124F" w:rsidP="001F42FF">
            <w:pPr>
              <w:spacing w:after="0" w:line="240" w:lineRule="auto"/>
              <w:jc w:val="right"/>
              <w:rPr>
                <w:rFonts w:ascii="Calibri" w:eastAsia="Times New Roman" w:hAnsi="Calibri" w:cs="Calibri"/>
                <w:b/>
                <w:bCs/>
                <w:sz w:val="18"/>
                <w:szCs w:val="18"/>
                <w:lang w:eastAsia="pt-BR"/>
              </w:rPr>
            </w:pPr>
            <w:r w:rsidRPr="001F42FF">
              <w:rPr>
                <w:rFonts w:ascii="Calibri" w:eastAsia="Times New Roman" w:hAnsi="Calibri" w:cs="Calibri"/>
                <w:b/>
                <w:bCs/>
                <w:sz w:val="18"/>
                <w:szCs w:val="18"/>
                <w:lang w:eastAsia="pt-BR"/>
              </w:rPr>
              <w:t>R$</w:t>
            </w:r>
            <w:r w:rsidR="001F42FF" w:rsidRPr="001F42FF">
              <w:rPr>
                <w:rFonts w:ascii="Calibri" w:eastAsia="Times New Roman" w:hAnsi="Calibri" w:cs="Calibri"/>
                <w:b/>
                <w:bCs/>
                <w:sz w:val="18"/>
                <w:szCs w:val="18"/>
                <w:lang w:eastAsia="pt-BR"/>
              </w:rPr>
              <w:t>259.175.020,92</w:t>
            </w:r>
          </w:p>
        </w:tc>
        <w:tc>
          <w:tcPr>
            <w:tcW w:w="625" w:type="pct"/>
            <w:tcBorders>
              <w:top w:val="nil"/>
              <w:left w:val="nil"/>
              <w:bottom w:val="single" w:sz="4" w:space="0" w:color="auto"/>
              <w:right w:val="single" w:sz="4" w:space="0" w:color="auto"/>
            </w:tcBorders>
            <w:shd w:val="clear" w:color="000000" w:fill="9BC2E6"/>
            <w:noWrap/>
            <w:vAlign w:val="bottom"/>
            <w:hideMark/>
          </w:tcPr>
          <w:p w14:paraId="3C12B1FC" w14:textId="77777777" w:rsidR="00F5124F" w:rsidRPr="001F42FF" w:rsidRDefault="00F5124F" w:rsidP="00F5124F">
            <w:pPr>
              <w:spacing w:after="0" w:line="240" w:lineRule="auto"/>
              <w:jc w:val="right"/>
              <w:rPr>
                <w:rFonts w:ascii="Calibri" w:eastAsia="Times New Roman" w:hAnsi="Calibri" w:cs="Calibri"/>
                <w:b/>
                <w:bCs/>
                <w:sz w:val="18"/>
                <w:szCs w:val="18"/>
                <w:lang w:eastAsia="pt-BR"/>
              </w:rPr>
            </w:pPr>
            <w:r w:rsidRPr="001F42FF">
              <w:rPr>
                <w:rFonts w:ascii="Calibri" w:eastAsia="Times New Roman" w:hAnsi="Calibri" w:cs="Calibri"/>
                <w:b/>
                <w:bCs/>
                <w:sz w:val="18"/>
                <w:szCs w:val="18"/>
                <w:lang w:eastAsia="pt-BR"/>
              </w:rPr>
              <w:t>100,00%</w:t>
            </w:r>
          </w:p>
        </w:tc>
      </w:tr>
    </w:tbl>
    <w:p w14:paraId="6D7D5B84" w14:textId="588355B5" w:rsidR="00832FF8" w:rsidRPr="001F42FF" w:rsidRDefault="00F5124F" w:rsidP="00832FF8">
      <w:pPr>
        <w:autoSpaceDE w:val="0"/>
        <w:autoSpaceDN w:val="0"/>
        <w:adjustRightInd w:val="0"/>
        <w:spacing w:after="0" w:line="240" w:lineRule="auto"/>
        <w:ind w:right="60"/>
        <w:jc w:val="both"/>
        <w:rPr>
          <w:rFonts w:ascii="Calibri" w:hAnsi="Calibri" w:cs="Calibri"/>
          <w:sz w:val="16"/>
          <w:szCs w:val="16"/>
          <w:lang w:val="pt"/>
        </w:rPr>
      </w:pPr>
      <w:r w:rsidRPr="001F42FF">
        <w:rPr>
          <w:rFonts w:ascii="Calibri" w:hAnsi="Calibri" w:cs="Calibri"/>
          <w:sz w:val="16"/>
          <w:szCs w:val="16"/>
          <w:lang w:val="pt"/>
        </w:rPr>
        <w:t>Fonte SIAFI.</w:t>
      </w:r>
    </w:p>
    <w:p w14:paraId="79965F8A" w14:textId="77777777" w:rsidR="00832FF8" w:rsidRPr="00FE5024" w:rsidRDefault="00832FF8" w:rsidP="00832FF8">
      <w:pPr>
        <w:autoSpaceDE w:val="0"/>
        <w:autoSpaceDN w:val="0"/>
        <w:adjustRightInd w:val="0"/>
        <w:spacing w:after="0" w:line="240" w:lineRule="auto"/>
        <w:ind w:right="60"/>
        <w:jc w:val="both"/>
        <w:rPr>
          <w:rFonts w:ascii="Calibri" w:hAnsi="Calibri" w:cs="Calibri"/>
          <w:color w:val="FF0000"/>
          <w:lang w:val="pt"/>
        </w:rPr>
      </w:pPr>
    </w:p>
    <w:p w14:paraId="75AF5B36" w14:textId="373AC328" w:rsidR="00C82BEE" w:rsidRPr="001F42FF" w:rsidRDefault="00F5124F" w:rsidP="00C82BEE">
      <w:pPr>
        <w:tabs>
          <w:tab w:val="left" w:pos="1276"/>
        </w:tabs>
        <w:autoSpaceDE w:val="0"/>
        <w:autoSpaceDN w:val="0"/>
        <w:adjustRightInd w:val="0"/>
        <w:spacing w:after="0" w:line="240" w:lineRule="auto"/>
        <w:ind w:right="60"/>
        <w:jc w:val="both"/>
        <w:rPr>
          <w:rFonts w:ascii="Calibri" w:hAnsi="Calibri" w:cs="Calibri"/>
          <w:lang w:val="pt"/>
        </w:rPr>
      </w:pPr>
      <w:r w:rsidRPr="00FE5024">
        <w:rPr>
          <w:rFonts w:ascii="Calibri" w:hAnsi="Calibri" w:cs="Calibri"/>
          <w:color w:val="FF0000"/>
          <w:lang w:val="pt"/>
        </w:rPr>
        <w:tab/>
      </w:r>
      <w:r w:rsidRPr="001F42FF">
        <w:rPr>
          <w:rFonts w:ascii="Calibri" w:hAnsi="Calibri" w:cs="Calibri"/>
          <w:lang w:val="pt"/>
        </w:rPr>
        <w:t>A Geração Líquida de Caixa e Equivalentes de Caixa equivale ao Resultado Financeiro apresenta</w:t>
      </w:r>
      <w:r w:rsidR="00695283" w:rsidRPr="001F42FF">
        <w:rPr>
          <w:rFonts w:ascii="Calibri" w:hAnsi="Calibri" w:cs="Calibri"/>
          <w:lang w:val="pt"/>
        </w:rPr>
        <w:t xml:space="preserve">do na Nota Explicativa nº 16 - Resultado Financeiro e coincide com a variação de </w:t>
      </w:r>
      <w:r w:rsidR="00C82BEE" w:rsidRPr="001F42FF">
        <w:rPr>
          <w:rFonts w:ascii="Calibri" w:hAnsi="Calibri" w:cs="Calibri"/>
          <w:lang w:val="pt"/>
        </w:rPr>
        <w:t xml:space="preserve">Caixa e Equivalentes de Caixa </w:t>
      </w:r>
      <w:r w:rsidR="00695283" w:rsidRPr="001F42FF">
        <w:rPr>
          <w:rFonts w:ascii="Calibri" w:hAnsi="Calibri" w:cs="Calibri"/>
          <w:lang w:val="pt"/>
        </w:rPr>
        <w:t xml:space="preserve">do exercício (Saldo Inicial: R$ </w:t>
      </w:r>
      <w:r w:rsidR="001F42FF" w:rsidRPr="001F42FF">
        <w:rPr>
          <w:rFonts w:ascii="Calibri" w:hAnsi="Calibri" w:cs="Calibri"/>
          <w:lang w:val="pt"/>
        </w:rPr>
        <w:t>51.182.059,16</w:t>
      </w:r>
      <w:r w:rsidR="00695283" w:rsidRPr="001F42FF">
        <w:rPr>
          <w:rFonts w:ascii="Calibri" w:hAnsi="Calibri" w:cs="Calibri"/>
          <w:lang w:val="pt"/>
        </w:rPr>
        <w:t xml:space="preserve">; Saldo Final: R$ </w:t>
      </w:r>
      <w:r w:rsidR="001F42FF" w:rsidRPr="001F42FF">
        <w:rPr>
          <w:rFonts w:ascii="Calibri" w:hAnsi="Calibri" w:cs="Calibri"/>
          <w:lang w:val="pt"/>
        </w:rPr>
        <w:t>310.3</w:t>
      </w:r>
      <w:r w:rsidR="00695283" w:rsidRPr="001F42FF">
        <w:rPr>
          <w:rFonts w:ascii="Calibri" w:hAnsi="Calibri" w:cs="Calibri"/>
          <w:lang w:val="pt"/>
        </w:rPr>
        <w:t>5</w:t>
      </w:r>
      <w:r w:rsidR="001F42FF" w:rsidRPr="001F42FF">
        <w:rPr>
          <w:rFonts w:ascii="Calibri" w:hAnsi="Calibri" w:cs="Calibri"/>
          <w:lang w:val="pt"/>
        </w:rPr>
        <w:t>7.080,08</w:t>
      </w:r>
      <w:r w:rsidR="00695283" w:rsidRPr="001F42FF">
        <w:rPr>
          <w:rFonts w:ascii="Calibri" w:hAnsi="Calibri" w:cs="Calibri"/>
          <w:lang w:val="pt"/>
        </w:rPr>
        <w:t xml:space="preserve">) </w:t>
      </w:r>
      <w:r w:rsidR="00C82BEE" w:rsidRPr="001F42FF">
        <w:rPr>
          <w:rFonts w:ascii="Calibri" w:hAnsi="Calibri" w:cs="Calibri"/>
          <w:lang w:val="pt"/>
        </w:rPr>
        <w:t>trazidos no Balanço Patrimonial.</w:t>
      </w:r>
    </w:p>
    <w:p w14:paraId="51F27C81" w14:textId="77777777" w:rsidR="00C82BEE" w:rsidRPr="00FE5024" w:rsidRDefault="00C82BEE" w:rsidP="00C82BEE">
      <w:pPr>
        <w:tabs>
          <w:tab w:val="left" w:pos="1276"/>
        </w:tabs>
        <w:autoSpaceDE w:val="0"/>
        <w:autoSpaceDN w:val="0"/>
        <w:adjustRightInd w:val="0"/>
        <w:spacing w:after="0" w:line="240" w:lineRule="auto"/>
        <w:ind w:right="60"/>
        <w:jc w:val="both"/>
        <w:rPr>
          <w:rFonts w:ascii="Calibri" w:hAnsi="Calibri" w:cs="Calibri"/>
          <w:color w:val="FF0000"/>
          <w:lang w:val="pt"/>
        </w:rPr>
      </w:pPr>
    </w:p>
    <w:p w14:paraId="70701BC9" w14:textId="67239A3A" w:rsidR="00EF3624" w:rsidRPr="00297DC9" w:rsidRDefault="00EF3624" w:rsidP="00EF3624">
      <w:pPr>
        <w:tabs>
          <w:tab w:val="left" w:pos="1276"/>
        </w:tabs>
        <w:autoSpaceDE w:val="0"/>
        <w:autoSpaceDN w:val="0"/>
        <w:adjustRightInd w:val="0"/>
        <w:spacing w:after="0" w:line="240" w:lineRule="auto"/>
        <w:ind w:right="60"/>
        <w:jc w:val="both"/>
        <w:rPr>
          <w:rFonts w:ascii="Calibri" w:hAnsi="Calibri" w:cs="Calibri"/>
          <w:b/>
          <w:sz w:val="24"/>
          <w:szCs w:val="24"/>
          <w:u w:val="single"/>
          <w:lang w:val="pt"/>
        </w:rPr>
      </w:pPr>
      <w:r w:rsidRPr="00297DC9">
        <w:rPr>
          <w:rFonts w:ascii="Calibri" w:hAnsi="Calibri" w:cs="Calibri"/>
          <w:b/>
          <w:lang w:val="pt"/>
        </w:rPr>
        <w:fldChar w:fldCharType="begin"/>
      </w:r>
      <w:r w:rsidRPr="00297DC9">
        <w:rPr>
          <w:rFonts w:ascii="Calibri" w:hAnsi="Calibri" w:cs="Calibri"/>
          <w:lang w:val="pt"/>
        </w:rPr>
        <w:instrText xml:space="preserve"> REF fluxodecaixa24 \h </w:instrText>
      </w:r>
      <w:r w:rsidRPr="00297DC9">
        <w:rPr>
          <w:rFonts w:ascii="Calibri" w:hAnsi="Calibri" w:cs="Calibri"/>
          <w:b/>
          <w:lang w:val="pt"/>
        </w:rPr>
        <w:instrText xml:space="preserve"> \* MERGEFORMAT </w:instrText>
      </w:r>
      <w:r w:rsidRPr="00297DC9">
        <w:rPr>
          <w:rFonts w:ascii="Calibri" w:hAnsi="Calibri" w:cs="Calibri"/>
          <w:b/>
          <w:lang w:val="pt"/>
        </w:rPr>
      </w:r>
      <w:r w:rsidRPr="00297DC9">
        <w:rPr>
          <w:rFonts w:ascii="Calibri" w:hAnsi="Calibri" w:cs="Calibri"/>
          <w:b/>
          <w:lang w:val="pt"/>
        </w:rPr>
        <w:fldChar w:fldCharType="separate"/>
      </w:r>
      <w:bookmarkStart w:id="19" w:name="n20fluxodecaixadasatividadesoper"/>
      <w:r w:rsidRPr="00297DC9">
        <w:rPr>
          <w:rFonts w:ascii="Calibri" w:hAnsi="Calibri" w:cs="Calibri"/>
          <w:b/>
          <w:sz w:val="24"/>
          <w:szCs w:val="24"/>
          <w:u w:val="single"/>
          <w:lang w:val="pt"/>
        </w:rPr>
        <w:t>Nota Explicativa nº 2</w:t>
      </w:r>
      <w:r w:rsidR="008E6B79" w:rsidRPr="00297DC9">
        <w:rPr>
          <w:rFonts w:ascii="Calibri" w:hAnsi="Calibri" w:cs="Calibri"/>
          <w:b/>
          <w:sz w:val="24"/>
          <w:szCs w:val="24"/>
          <w:u w:val="single"/>
          <w:lang w:val="pt"/>
        </w:rPr>
        <w:t>0</w:t>
      </w:r>
      <w:r w:rsidRPr="00297DC9">
        <w:rPr>
          <w:rFonts w:ascii="Calibri" w:hAnsi="Calibri" w:cs="Calibri"/>
          <w:b/>
          <w:sz w:val="24"/>
          <w:szCs w:val="24"/>
          <w:u w:val="single"/>
          <w:lang w:val="pt"/>
        </w:rPr>
        <w:t xml:space="preserve"> – Fluxo de Caixa das Atividades Operacionais</w:t>
      </w:r>
    </w:p>
    <w:bookmarkEnd w:id="19"/>
    <w:p w14:paraId="39AD5EF2" w14:textId="6F1EB9B2" w:rsidR="00832FF8" w:rsidRPr="00297DC9" w:rsidRDefault="00EF3624" w:rsidP="00832FF8">
      <w:pPr>
        <w:autoSpaceDE w:val="0"/>
        <w:autoSpaceDN w:val="0"/>
        <w:adjustRightInd w:val="0"/>
        <w:spacing w:after="0" w:line="240" w:lineRule="auto"/>
        <w:ind w:right="60"/>
        <w:jc w:val="both"/>
        <w:rPr>
          <w:rFonts w:ascii="Calibri" w:hAnsi="Calibri" w:cs="Calibri"/>
          <w:lang w:val="pt"/>
        </w:rPr>
      </w:pPr>
      <w:r w:rsidRPr="00297DC9">
        <w:rPr>
          <w:rFonts w:ascii="Arial" w:eastAsia="Times New Roman" w:hAnsi="Arial" w:cs="Arial"/>
          <w:b/>
          <w:bCs/>
          <w:sz w:val="14"/>
          <w:szCs w:val="14"/>
          <w:lang w:eastAsia="pt-BR"/>
        </w:rPr>
        <w:t xml:space="preserve">  </w:t>
      </w:r>
      <w:r w:rsidRPr="00297DC9">
        <w:rPr>
          <w:rFonts w:ascii="Calibri" w:hAnsi="Calibri" w:cs="Calibri"/>
          <w:b/>
          <w:lang w:val="pt"/>
        </w:rPr>
        <w:fldChar w:fldCharType="end"/>
      </w:r>
    </w:p>
    <w:p w14:paraId="03AF073C" w14:textId="18E11C74" w:rsidR="00F5124F" w:rsidRPr="00297DC9" w:rsidRDefault="00F5124F" w:rsidP="00F5124F">
      <w:pPr>
        <w:tabs>
          <w:tab w:val="left" w:pos="1276"/>
        </w:tabs>
        <w:autoSpaceDE w:val="0"/>
        <w:autoSpaceDN w:val="0"/>
        <w:adjustRightInd w:val="0"/>
        <w:spacing w:after="0" w:line="240" w:lineRule="auto"/>
        <w:ind w:right="60" w:firstLine="426"/>
        <w:jc w:val="both"/>
        <w:rPr>
          <w:rFonts w:ascii="Calibri" w:hAnsi="Calibri" w:cs="Calibri"/>
          <w:lang w:val="pt"/>
        </w:rPr>
      </w:pPr>
      <w:r w:rsidRPr="00297DC9">
        <w:rPr>
          <w:rFonts w:ascii="Calibri" w:hAnsi="Calibri" w:cs="Calibri"/>
          <w:lang w:val="pt"/>
        </w:rPr>
        <w:tab/>
        <w:t>O Fluxo de Caixa das Atividades Operacionais corresponde à diferença entre Ingresso e Desembolsos Orçamentários e Extraorçamentários destinados às atividades operacionais do órgão.</w:t>
      </w:r>
    </w:p>
    <w:p w14:paraId="460B0F37" w14:textId="435F2EC1" w:rsidR="009660A8" w:rsidRPr="00FE5024" w:rsidRDefault="00F5124F" w:rsidP="00EF3624">
      <w:pPr>
        <w:tabs>
          <w:tab w:val="left" w:pos="1276"/>
        </w:tabs>
        <w:autoSpaceDE w:val="0"/>
        <w:autoSpaceDN w:val="0"/>
        <w:adjustRightInd w:val="0"/>
        <w:spacing w:after="0" w:line="240" w:lineRule="auto"/>
        <w:ind w:right="60"/>
        <w:jc w:val="both"/>
        <w:rPr>
          <w:rFonts w:ascii="Calibri" w:hAnsi="Calibri" w:cs="Calibri"/>
          <w:b/>
          <w:color w:val="FF0000"/>
          <w:lang w:val="pt"/>
        </w:rPr>
      </w:pPr>
      <w:r w:rsidRPr="00FE5024">
        <w:rPr>
          <w:rFonts w:ascii="Calibri" w:hAnsi="Calibri" w:cs="Calibri"/>
          <w:color w:val="FF0000"/>
          <w:lang w:val="pt"/>
        </w:rPr>
        <w:tab/>
      </w:r>
      <w:r w:rsidRPr="006704FE">
        <w:rPr>
          <w:rFonts w:ascii="Calibri" w:hAnsi="Calibri" w:cs="Calibri"/>
          <w:lang w:val="pt"/>
        </w:rPr>
        <w:t xml:space="preserve">No Ministério da Cidadania no </w:t>
      </w:r>
      <w:r w:rsidR="00297DC9" w:rsidRPr="006704FE">
        <w:rPr>
          <w:rFonts w:ascii="Calibri" w:hAnsi="Calibri" w:cs="Calibri"/>
          <w:lang w:val="pt"/>
        </w:rPr>
        <w:t>primeiro</w:t>
      </w:r>
      <w:r w:rsidRPr="006704FE">
        <w:rPr>
          <w:rFonts w:ascii="Calibri" w:hAnsi="Calibri" w:cs="Calibri"/>
          <w:lang w:val="pt"/>
        </w:rPr>
        <w:t xml:space="preserve"> trimestre de 202</w:t>
      </w:r>
      <w:r w:rsidR="00297DC9" w:rsidRPr="006704FE">
        <w:rPr>
          <w:rFonts w:ascii="Calibri" w:hAnsi="Calibri" w:cs="Calibri"/>
          <w:lang w:val="pt"/>
        </w:rPr>
        <w:t>2</w:t>
      </w:r>
      <w:r w:rsidRPr="006704FE">
        <w:rPr>
          <w:rFonts w:ascii="Calibri" w:hAnsi="Calibri" w:cs="Calibri"/>
          <w:lang w:val="pt"/>
        </w:rPr>
        <w:t xml:space="preserve">, esse fluxo foi </w:t>
      </w:r>
      <w:r w:rsidR="00297DC9" w:rsidRPr="006704FE">
        <w:rPr>
          <w:rFonts w:ascii="Calibri" w:hAnsi="Calibri" w:cs="Calibri"/>
          <w:lang w:val="pt"/>
        </w:rPr>
        <w:t>superavi</w:t>
      </w:r>
      <w:r w:rsidRPr="006704FE">
        <w:rPr>
          <w:rFonts w:ascii="Calibri" w:hAnsi="Calibri" w:cs="Calibri"/>
          <w:lang w:val="pt"/>
        </w:rPr>
        <w:t xml:space="preserve">tário em R$ </w:t>
      </w:r>
      <w:r w:rsidR="006704FE" w:rsidRPr="006704FE">
        <w:rPr>
          <w:rFonts w:ascii="Calibri" w:hAnsi="Calibri" w:cs="Calibri"/>
          <w:lang w:val="pt"/>
        </w:rPr>
        <w:t>265.490.937,95</w:t>
      </w:r>
      <w:r w:rsidR="00915C4D" w:rsidRPr="006704FE">
        <w:rPr>
          <w:rFonts w:ascii="Calibri" w:hAnsi="Calibri" w:cs="Calibri"/>
          <w:lang w:val="pt"/>
        </w:rPr>
        <w:t xml:space="preserve">e corresponde a de </w:t>
      </w:r>
      <w:r w:rsidR="006704FE" w:rsidRPr="006704FE">
        <w:rPr>
          <w:rFonts w:ascii="Calibri" w:hAnsi="Calibri" w:cs="Calibri"/>
          <w:lang w:val="pt"/>
        </w:rPr>
        <w:t>102,43</w:t>
      </w:r>
      <w:r w:rsidRPr="006704FE">
        <w:rPr>
          <w:rFonts w:ascii="Calibri" w:hAnsi="Calibri" w:cs="Calibri"/>
          <w:lang w:val="pt"/>
        </w:rPr>
        <w:t>% da Geração Líquida de Caixa e Equivalentes de Caixa.</w:t>
      </w:r>
      <w:r w:rsidR="00EF3624" w:rsidRPr="006704FE">
        <w:rPr>
          <w:rFonts w:ascii="Calibri" w:hAnsi="Calibri" w:cs="Calibri"/>
          <w:lang w:val="pt"/>
        </w:rPr>
        <w:t xml:space="preserve"> </w:t>
      </w:r>
    </w:p>
    <w:p w14:paraId="15C2E0E0" w14:textId="77777777" w:rsidR="00DE101A" w:rsidRPr="00FE5024" w:rsidRDefault="00DE101A" w:rsidP="00DE101A">
      <w:pPr>
        <w:autoSpaceDE w:val="0"/>
        <w:autoSpaceDN w:val="0"/>
        <w:adjustRightInd w:val="0"/>
        <w:spacing w:after="0" w:line="240" w:lineRule="auto"/>
        <w:ind w:right="60"/>
        <w:jc w:val="both"/>
        <w:rPr>
          <w:rFonts w:ascii="Calibri" w:hAnsi="Calibri" w:cs="Calibri"/>
          <w:b/>
          <w:color w:val="FF0000"/>
          <w:lang w:val="pt"/>
        </w:rPr>
      </w:pPr>
    </w:p>
    <w:p w14:paraId="05785EFA" w14:textId="4F191D53" w:rsidR="00DE101A" w:rsidRPr="006704FE" w:rsidRDefault="00EF3624" w:rsidP="0087459E">
      <w:pPr>
        <w:rPr>
          <w:rFonts w:ascii="Calibri" w:hAnsi="Calibri" w:cs="Calibri"/>
          <w:b/>
          <w:bCs/>
          <w:sz w:val="24"/>
          <w:szCs w:val="24"/>
          <w:lang w:val="pt"/>
        </w:rPr>
      </w:pPr>
      <w:r w:rsidRPr="006704FE">
        <w:rPr>
          <w:rFonts w:ascii="Calibri" w:hAnsi="Calibri" w:cs="Calibri"/>
          <w:b/>
          <w:sz w:val="24"/>
          <w:szCs w:val="24"/>
          <w:u w:val="single"/>
          <w:lang w:val="pt"/>
        </w:rPr>
        <w:fldChar w:fldCharType="begin"/>
      </w:r>
      <w:r w:rsidRPr="006704FE">
        <w:rPr>
          <w:rFonts w:ascii="Calibri" w:hAnsi="Calibri" w:cs="Calibri"/>
          <w:b/>
          <w:bCs/>
          <w:sz w:val="24"/>
          <w:szCs w:val="24"/>
          <w:lang w:val="pt"/>
        </w:rPr>
        <w:instrText xml:space="preserve"> REF fluxodecaixafinanceiro25 \h </w:instrText>
      </w:r>
      <w:r w:rsidR="005070D3" w:rsidRPr="006704FE">
        <w:rPr>
          <w:rFonts w:ascii="Calibri" w:hAnsi="Calibri" w:cs="Calibri"/>
          <w:b/>
          <w:sz w:val="24"/>
          <w:szCs w:val="24"/>
          <w:u w:val="single"/>
          <w:lang w:val="pt"/>
        </w:rPr>
        <w:instrText xml:space="preserve"> \* MERGEFORMAT </w:instrText>
      </w:r>
      <w:r w:rsidRPr="006704FE">
        <w:rPr>
          <w:rFonts w:ascii="Calibri" w:hAnsi="Calibri" w:cs="Calibri"/>
          <w:b/>
          <w:sz w:val="24"/>
          <w:szCs w:val="24"/>
          <w:u w:val="single"/>
          <w:lang w:val="pt"/>
        </w:rPr>
      </w:r>
      <w:r w:rsidRPr="006704FE">
        <w:rPr>
          <w:rFonts w:ascii="Calibri" w:hAnsi="Calibri" w:cs="Calibri"/>
          <w:b/>
          <w:sz w:val="24"/>
          <w:szCs w:val="24"/>
          <w:u w:val="single"/>
          <w:lang w:val="pt"/>
        </w:rPr>
        <w:fldChar w:fldCharType="separate"/>
      </w:r>
      <w:bookmarkStart w:id="20" w:name="n21fluxodecaixadasatividadesdefinanc"/>
      <w:r w:rsidRPr="006704FE">
        <w:rPr>
          <w:rFonts w:ascii="Calibri" w:hAnsi="Calibri" w:cs="Calibri"/>
          <w:b/>
          <w:sz w:val="24"/>
          <w:szCs w:val="24"/>
          <w:u w:val="single"/>
          <w:lang w:val="pt"/>
        </w:rPr>
        <w:t>Nota Explicativa nº 2</w:t>
      </w:r>
      <w:r w:rsidR="008E6B79" w:rsidRPr="006704FE">
        <w:rPr>
          <w:rFonts w:ascii="Calibri" w:hAnsi="Calibri" w:cs="Calibri"/>
          <w:b/>
          <w:sz w:val="24"/>
          <w:szCs w:val="24"/>
          <w:u w:val="single"/>
          <w:lang w:val="pt"/>
        </w:rPr>
        <w:t>1</w:t>
      </w:r>
      <w:r w:rsidRPr="006704FE">
        <w:rPr>
          <w:rFonts w:ascii="Calibri" w:hAnsi="Calibri" w:cs="Calibri"/>
          <w:b/>
          <w:sz w:val="24"/>
          <w:szCs w:val="24"/>
          <w:u w:val="single"/>
          <w:lang w:val="pt"/>
        </w:rPr>
        <w:t xml:space="preserve"> – Fluxo de Caixa das Atividades de Financiamento</w:t>
      </w:r>
      <w:bookmarkEnd w:id="20"/>
      <w:r w:rsidRPr="006704FE">
        <w:rPr>
          <w:rFonts w:ascii="Arial" w:eastAsia="Times New Roman" w:hAnsi="Arial" w:cs="Arial"/>
          <w:b/>
          <w:bCs/>
          <w:sz w:val="24"/>
          <w:szCs w:val="24"/>
          <w:lang w:eastAsia="pt-BR"/>
        </w:rPr>
        <w:t xml:space="preserve">   </w:t>
      </w:r>
      <w:r w:rsidRPr="006704FE">
        <w:rPr>
          <w:rFonts w:ascii="Calibri" w:hAnsi="Calibri" w:cs="Calibri"/>
          <w:b/>
          <w:sz w:val="24"/>
          <w:szCs w:val="24"/>
          <w:u w:val="single"/>
          <w:lang w:val="pt"/>
        </w:rPr>
        <w:fldChar w:fldCharType="end"/>
      </w:r>
    </w:p>
    <w:p w14:paraId="7D7C2990" w14:textId="5C65F4D6" w:rsidR="004434D4" w:rsidRPr="006704FE" w:rsidRDefault="0058142A" w:rsidP="0036230A">
      <w:pPr>
        <w:ind w:firstLine="1276"/>
        <w:rPr>
          <w:rFonts w:ascii="Calibri" w:hAnsi="Calibri" w:cs="Calibri"/>
          <w:lang w:val="pt"/>
        </w:rPr>
      </w:pPr>
      <w:r w:rsidRPr="006704FE">
        <w:rPr>
          <w:rFonts w:ascii="Calibri" w:hAnsi="Calibri" w:cs="Calibri"/>
          <w:lang w:val="pt"/>
        </w:rPr>
        <w:t xml:space="preserve">No </w:t>
      </w:r>
      <w:r w:rsidR="006704FE" w:rsidRPr="006704FE">
        <w:rPr>
          <w:rFonts w:ascii="Calibri" w:hAnsi="Calibri" w:cs="Calibri"/>
          <w:lang w:val="pt"/>
        </w:rPr>
        <w:t>primeiro</w:t>
      </w:r>
      <w:r w:rsidR="005070D3" w:rsidRPr="006704FE">
        <w:rPr>
          <w:rFonts w:ascii="Calibri" w:hAnsi="Calibri" w:cs="Calibri"/>
          <w:lang w:val="pt"/>
        </w:rPr>
        <w:t xml:space="preserve"> trimestre</w:t>
      </w:r>
      <w:r w:rsidR="006704FE" w:rsidRPr="006704FE">
        <w:rPr>
          <w:rFonts w:ascii="Calibri" w:hAnsi="Calibri" w:cs="Calibri"/>
          <w:lang w:val="pt"/>
        </w:rPr>
        <w:t xml:space="preserve"> de 2022</w:t>
      </w:r>
      <w:r w:rsidR="003F0F4A" w:rsidRPr="006704FE">
        <w:rPr>
          <w:rFonts w:ascii="Calibri" w:hAnsi="Calibri" w:cs="Calibri"/>
          <w:lang w:val="pt"/>
        </w:rPr>
        <w:t xml:space="preserve"> o</w:t>
      </w:r>
      <w:r w:rsidR="004434D4" w:rsidRPr="006704FE">
        <w:rPr>
          <w:rFonts w:ascii="Calibri" w:hAnsi="Calibri" w:cs="Calibri"/>
          <w:lang w:val="pt"/>
        </w:rPr>
        <w:t xml:space="preserve"> Ministério da Cidadania não teve movimentação de caixa para atividades de financiamento, o que indica não ter havido alteração no capital próprio nem no endividamento do órgão por meio de empréstimos.</w:t>
      </w:r>
    </w:p>
    <w:p w14:paraId="1F537E50" w14:textId="3C7D87E8" w:rsidR="004434D4" w:rsidRPr="006704FE" w:rsidRDefault="004434D4" w:rsidP="0036230A">
      <w:pPr>
        <w:ind w:firstLine="1276"/>
        <w:rPr>
          <w:rFonts w:ascii="Calibri" w:hAnsi="Calibri" w:cs="Calibri"/>
          <w:lang w:val="pt"/>
        </w:rPr>
      </w:pPr>
      <w:r w:rsidRPr="006704FE">
        <w:rPr>
          <w:rFonts w:ascii="Calibri" w:hAnsi="Calibri" w:cs="Calibri"/>
          <w:lang w:val="pt"/>
        </w:rPr>
        <w:t>O Ministério não necessitou de obtenção de linhas de crédito para financiar futuras atividades operacionais ou para satisfazer compromisso de capital</w:t>
      </w:r>
      <w:r w:rsidR="003F0F4A" w:rsidRPr="006704FE">
        <w:rPr>
          <w:rFonts w:ascii="Calibri" w:hAnsi="Calibri" w:cs="Calibri"/>
          <w:lang w:val="pt"/>
        </w:rPr>
        <w:t>.</w:t>
      </w:r>
    </w:p>
    <w:p w14:paraId="275D4053" w14:textId="41DBA5BE" w:rsidR="00780E92" w:rsidRPr="00FE5024" w:rsidRDefault="0045478B" w:rsidP="00A14AE1">
      <w:pPr>
        <w:pStyle w:val="PargrafodaLista"/>
        <w:tabs>
          <w:tab w:val="left" w:pos="1276"/>
        </w:tabs>
        <w:autoSpaceDE w:val="0"/>
        <w:autoSpaceDN w:val="0"/>
        <w:adjustRightInd w:val="0"/>
        <w:spacing w:after="0" w:line="240" w:lineRule="auto"/>
        <w:ind w:left="0" w:right="60"/>
        <w:jc w:val="both"/>
        <w:rPr>
          <w:rFonts w:ascii="Calibri" w:hAnsi="Calibri" w:cs="Calibri"/>
          <w:b/>
          <w:bCs/>
          <w:color w:val="FF0000"/>
          <w:u w:val="single"/>
          <w:lang w:val="pt"/>
        </w:rPr>
      </w:pPr>
      <w:r w:rsidRPr="00FE5024">
        <w:rPr>
          <w:rFonts w:ascii="Calibri" w:hAnsi="Calibri" w:cs="Calibri"/>
          <w:color w:val="FF0000"/>
          <w:lang w:val="pt"/>
        </w:rPr>
        <w:tab/>
      </w:r>
    </w:p>
    <w:sectPr w:rsidR="00780E92" w:rsidRPr="00FE5024" w:rsidSect="009131EC">
      <w:footerReference w:type="default" r:id="rId1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40EC" w14:textId="77777777" w:rsidR="00ED47C1" w:rsidRDefault="00ED47C1" w:rsidP="000200F6">
      <w:pPr>
        <w:spacing w:after="0" w:line="240" w:lineRule="auto"/>
      </w:pPr>
      <w:r>
        <w:separator/>
      </w:r>
    </w:p>
  </w:endnote>
  <w:endnote w:type="continuationSeparator" w:id="0">
    <w:p w14:paraId="6C5AA2F6" w14:textId="77777777" w:rsidR="00ED47C1" w:rsidRDefault="00ED47C1" w:rsidP="0002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iraSansCondensed-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79456"/>
      <w:docPartObj>
        <w:docPartGallery w:val="Page Numbers (Bottom of Page)"/>
        <w:docPartUnique/>
      </w:docPartObj>
    </w:sdtPr>
    <w:sdtEndPr/>
    <w:sdtContent>
      <w:p w14:paraId="0FC37558" w14:textId="44B3E3C1" w:rsidR="00A43B5F" w:rsidRDefault="00A43B5F">
        <w:pPr>
          <w:pStyle w:val="Rodap"/>
          <w:jc w:val="right"/>
        </w:pPr>
        <w:r>
          <w:fldChar w:fldCharType="begin"/>
        </w:r>
        <w:r>
          <w:instrText>PAGE   \* MERGEFORMAT</w:instrText>
        </w:r>
        <w:r>
          <w:fldChar w:fldCharType="separate"/>
        </w:r>
        <w:r w:rsidR="00620DFB">
          <w:rPr>
            <w:noProof/>
          </w:rPr>
          <w:t>44</w:t>
        </w:r>
        <w:r>
          <w:fldChar w:fldCharType="end"/>
        </w:r>
      </w:p>
    </w:sdtContent>
  </w:sdt>
  <w:p w14:paraId="115123A9" w14:textId="77777777" w:rsidR="00A43B5F" w:rsidRDefault="00A43B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B5AF" w14:textId="77777777" w:rsidR="00ED47C1" w:rsidRDefault="00ED47C1" w:rsidP="000200F6">
      <w:pPr>
        <w:spacing w:after="0" w:line="240" w:lineRule="auto"/>
      </w:pPr>
      <w:r>
        <w:separator/>
      </w:r>
    </w:p>
  </w:footnote>
  <w:footnote w:type="continuationSeparator" w:id="0">
    <w:p w14:paraId="1B0BBC87" w14:textId="77777777" w:rsidR="00ED47C1" w:rsidRDefault="00ED47C1" w:rsidP="00020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270B9EA"/>
    <w:lvl w:ilvl="0">
      <w:numFmt w:val="bullet"/>
      <w:lvlText w:val="*"/>
      <w:lvlJc w:val="left"/>
    </w:lvl>
  </w:abstractNum>
  <w:abstractNum w:abstractNumId="1" w15:restartNumberingAfterBreak="0">
    <w:nsid w:val="07C25A39"/>
    <w:multiLevelType w:val="multilevel"/>
    <w:tmpl w:val="0D74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91A23"/>
    <w:multiLevelType w:val="multilevel"/>
    <w:tmpl w:val="0B1EC640"/>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Calibri" w:eastAsiaTheme="minorHAnsi" w:hAnsi="Calibri" w:cs="Calibri" w:hint="default"/>
        <w:b/>
        <w:sz w:val="18"/>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10071BE"/>
    <w:multiLevelType w:val="hybridMultilevel"/>
    <w:tmpl w:val="58CC16CC"/>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7B348E3"/>
    <w:multiLevelType w:val="hybridMultilevel"/>
    <w:tmpl w:val="FE56F146"/>
    <w:lvl w:ilvl="0" w:tplc="04160017">
      <w:start w:val="1"/>
      <w:numFmt w:val="lowerLetter"/>
      <w:lvlText w:val="%1)"/>
      <w:lvlJc w:val="left"/>
      <w:pPr>
        <w:ind w:left="720" w:hanging="360"/>
      </w:pPr>
      <w:rPr>
        <w:rFont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2564EDA"/>
    <w:multiLevelType w:val="hybridMultilevel"/>
    <w:tmpl w:val="563232EC"/>
    <w:lvl w:ilvl="0" w:tplc="04160017">
      <w:start w:val="1"/>
      <w:numFmt w:val="lowerLetter"/>
      <w:lvlText w:val="%1)"/>
      <w:lvlJc w:val="left"/>
      <w:pPr>
        <w:ind w:left="720" w:hanging="360"/>
      </w:pPr>
    </w:lvl>
    <w:lvl w:ilvl="1" w:tplc="F79CCC96">
      <w:numFmt w:val="bullet"/>
      <w:lvlText w:val="-"/>
      <w:lvlJc w:val="left"/>
      <w:pPr>
        <w:ind w:left="1440" w:hanging="360"/>
      </w:pPr>
      <w:rPr>
        <w:rFonts w:ascii="Calibri" w:eastAsiaTheme="minorHAnsi" w:hAnsi="Calibri" w:cs="Calibr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B6F15"/>
    <w:multiLevelType w:val="hybridMultilevel"/>
    <w:tmpl w:val="58CC16CC"/>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3E730BA1"/>
    <w:multiLevelType w:val="multilevel"/>
    <w:tmpl w:val="D4C66CAE"/>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485814C3"/>
    <w:multiLevelType w:val="hybridMultilevel"/>
    <w:tmpl w:val="41E67240"/>
    <w:lvl w:ilvl="0" w:tplc="A5D674EC">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B226139"/>
    <w:multiLevelType w:val="hybridMultilevel"/>
    <w:tmpl w:val="1ED2C466"/>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604E6DAF"/>
    <w:multiLevelType w:val="hybridMultilevel"/>
    <w:tmpl w:val="E8DAB7CE"/>
    <w:lvl w:ilvl="0" w:tplc="04160001">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03320987">
    <w:abstractNumId w:val="0"/>
    <w:lvlOverride w:ilvl="0">
      <w:lvl w:ilvl="0">
        <w:numFmt w:val="bullet"/>
        <w:lvlText w:val=""/>
        <w:legacy w:legacy="1" w:legacySpace="0" w:legacyIndent="360"/>
        <w:lvlJc w:val="left"/>
        <w:rPr>
          <w:rFonts w:ascii="Symbol" w:hAnsi="Symbol" w:hint="default"/>
        </w:rPr>
      </w:lvl>
    </w:lvlOverride>
  </w:num>
  <w:num w:numId="2" w16cid:durableId="659236547">
    <w:abstractNumId w:val="9"/>
  </w:num>
  <w:num w:numId="3" w16cid:durableId="153766639">
    <w:abstractNumId w:val="6"/>
  </w:num>
  <w:num w:numId="4" w16cid:durableId="963192207">
    <w:abstractNumId w:val="7"/>
  </w:num>
  <w:num w:numId="5" w16cid:durableId="953243200">
    <w:abstractNumId w:val="8"/>
  </w:num>
  <w:num w:numId="6" w16cid:durableId="1493330667">
    <w:abstractNumId w:val="5"/>
  </w:num>
  <w:num w:numId="7" w16cid:durableId="2044284156">
    <w:abstractNumId w:val="3"/>
  </w:num>
  <w:num w:numId="8" w16cid:durableId="872305681">
    <w:abstractNumId w:val="4"/>
  </w:num>
  <w:num w:numId="9" w16cid:durableId="2127770748">
    <w:abstractNumId w:val="2"/>
  </w:num>
  <w:num w:numId="10" w16cid:durableId="1980766454">
    <w:abstractNumId w:val="10"/>
  </w:num>
  <w:num w:numId="11" w16cid:durableId="139496372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4D4"/>
    <w:rsid w:val="00000AAB"/>
    <w:rsid w:val="00000F3C"/>
    <w:rsid w:val="000100BE"/>
    <w:rsid w:val="000111C6"/>
    <w:rsid w:val="00011FB8"/>
    <w:rsid w:val="00012346"/>
    <w:rsid w:val="000138C4"/>
    <w:rsid w:val="000155E1"/>
    <w:rsid w:val="000200F6"/>
    <w:rsid w:val="00021A6F"/>
    <w:rsid w:val="00022417"/>
    <w:rsid w:val="00023651"/>
    <w:rsid w:val="000263B8"/>
    <w:rsid w:val="0002736F"/>
    <w:rsid w:val="00030AC3"/>
    <w:rsid w:val="00033EB9"/>
    <w:rsid w:val="000404FD"/>
    <w:rsid w:val="0004063D"/>
    <w:rsid w:val="00041983"/>
    <w:rsid w:val="00041BF7"/>
    <w:rsid w:val="00042A3E"/>
    <w:rsid w:val="0004324B"/>
    <w:rsid w:val="000442C3"/>
    <w:rsid w:val="00045C1B"/>
    <w:rsid w:val="00046A61"/>
    <w:rsid w:val="000512EA"/>
    <w:rsid w:val="00052224"/>
    <w:rsid w:val="00052D62"/>
    <w:rsid w:val="0005305F"/>
    <w:rsid w:val="00054082"/>
    <w:rsid w:val="00054195"/>
    <w:rsid w:val="00054813"/>
    <w:rsid w:val="000574C9"/>
    <w:rsid w:val="000628E3"/>
    <w:rsid w:val="00062E3D"/>
    <w:rsid w:val="00063A08"/>
    <w:rsid w:val="0006630C"/>
    <w:rsid w:val="000676A2"/>
    <w:rsid w:val="000700A4"/>
    <w:rsid w:val="0007010D"/>
    <w:rsid w:val="00073AC9"/>
    <w:rsid w:val="00073C72"/>
    <w:rsid w:val="0008110F"/>
    <w:rsid w:val="00082AFB"/>
    <w:rsid w:val="00083731"/>
    <w:rsid w:val="00084300"/>
    <w:rsid w:val="00085D47"/>
    <w:rsid w:val="000862E5"/>
    <w:rsid w:val="0009017F"/>
    <w:rsid w:val="00090BC1"/>
    <w:rsid w:val="00091313"/>
    <w:rsid w:val="0009135C"/>
    <w:rsid w:val="000A0C28"/>
    <w:rsid w:val="000A17AC"/>
    <w:rsid w:val="000A3018"/>
    <w:rsid w:val="000A5515"/>
    <w:rsid w:val="000A57CB"/>
    <w:rsid w:val="000B0297"/>
    <w:rsid w:val="000B329B"/>
    <w:rsid w:val="000B32C9"/>
    <w:rsid w:val="000B3E28"/>
    <w:rsid w:val="000B3E81"/>
    <w:rsid w:val="000B4910"/>
    <w:rsid w:val="000C1A07"/>
    <w:rsid w:val="000C1E05"/>
    <w:rsid w:val="000C5203"/>
    <w:rsid w:val="000C5663"/>
    <w:rsid w:val="000C6E31"/>
    <w:rsid w:val="000C71DF"/>
    <w:rsid w:val="000D001A"/>
    <w:rsid w:val="000D191C"/>
    <w:rsid w:val="000D1A36"/>
    <w:rsid w:val="000D7543"/>
    <w:rsid w:val="000E5248"/>
    <w:rsid w:val="000F39BD"/>
    <w:rsid w:val="000F5376"/>
    <w:rsid w:val="000F6B51"/>
    <w:rsid w:val="000F731F"/>
    <w:rsid w:val="001009B6"/>
    <w:rsid w:val="00103CC4"/>
    <w:rsid w:val="00104B3D"/>
    <w:rsid w:val="00110A17"/>
    <w:rsid w:val="0011142F"/>
    <w:rsid w:val="0011381E"/>
    <w:rsid w:val="0011510D"/>
    <w:rsid w:val="00117653"/>
    <w:rsid w:val="00117E3E"/>
    <w:rsid w:val="00120467"/>
    <w:rsid w:val="00122A3B"/>
    <w:rsid w:val="00122EF5"/>
    <w:rsid w:val="00124463"/>
    <w:rsid w:val="00125A38"/>
    <w:rsid w:val="001263D5"/>
    <w:rsid w:val="00127387"/>
    <w:rsid w:val="00130377"/>
    <w:rsid w:val="0013528B"/>
    <w:rsid w:val="00137F36"/>
    <w:rsid w:val="0014192D"/>
    <w:rsid w:val="00142A8D"/>
    <w:rsid w:val="00144261"/>
    <w:rsid w:val="0014596A"/>
    <w:rsid w:val="00145F53"/>
    <w:rsid w:val="00147222"/>
    <w:rsid w:val="001475FA"/>
    <w:rsid w:val="00147B88"/>
    <w:rsid w:val="001532FE"/>
    <w:rsid w:val="00160059"/>
    <w:rsid w:val="00160D96"/>
    <w:rsid w:val="00163526"/>
    <w:rsid w:val="001637B0"/>
    <w:rsid w:val="00164312"/>
    <w:rsid w:val="0017217D"/>
    <w:rsid w:val="0017331B"/>
    <w:rsid w:val="0017357F"/>
    <w:rsid w:val="0017433E"/>
    <w:rsid w:val="00175057"/>
    <w:rsid w:val="00175512"/>
    <w:rsid w:val="001767DC"/>
    <w:rsid w:val="00176E2B"/>
    <w:rsid w:val="00185E72"/>
    <w:rsid w:val="001879FE"/>
    <w:rsid w:val="00191820"/>
    <w:rsid w:val="0019199E"/>
    <w:rsid w:val="00192044"/>
    <w:rsid w:val="001944BF"/>
    <w:rsid w:val="001A04A3"/>
    <w:rsid w:val="001A1A26"/>
    <w:rsid w:val="001A268E"/>
    <w:rsid w:val="001A3656"/>
    <w:rsid w:val="001A6349"/>
    <w:rsid w:val="001A67A6"/>
    <w:rsid w:val="001A7855"/>
    <w:rsid w:val="001B25AE"/>
    <w:rsid w:val="001B396D"/>
    <w:rsid w:val="001B6DBA"/>
    <w:rsid w:val="001B70D3"/>
    <w:rsid w:val="001C0B0F"/>
    <w:rsid w:val="001D2575"/>
    <w:rsid w:val="001E2D7A"/>
    <w:rsid w:val="001E46CD"/>
    <w:rsid w:val="001E69C0"/>
    <w:rsid w:val="001E6FBE"/>
    <w:rsid w:val="001E7807"/>
    <w:rsid w:val="001F42FF"/>
    <w:rsid w:val="001F64F0"/>
    <w:rsid w:val="001F7E9B"/>
    <w:rsid w:val="00201F8A"/>
    <w:rsid w:val="0020271B"/>
    <w:rsid w:val="00202A8B"/>
    <w:rsid w:val="002035CA"/>
    <w:rsid w:val="00213F90"/>
    <w:rsid w:val="00217327"/>
    <w:rsid w:val="00221278"/>
    <w:rsid w:val="002228E5"/>
    <w:rsid w:val="00224220"/>
    <w:rsid w:val="00224D15"/>
    <w:rsid w:val="00224F4F"/>
    <w:rsid w:val="00225E84"/>
    <w:rsid w:val="0023352A"/>
    <w:rsid w:val="00241A59"/>
    <w:rsid w:val="00243D99"/>
    <w:rsid w:val="00243E25"/>
    <w:rsid w:val="00247AD0"/>
    <w:rsid w:val="002518B9"/>
    <w:rsid w:val="002528F0"/>
    <w:rsid w:val="00252B30"/>
    <w:rsid w:val="00252F0A"/>
    <w:rsid w:val="0025318B"/>
    <w:rsid w:val="002549E2"/>
    <w:rsid w:val="00256262"/>
    <w:rsid w:val="00261FE6"/>
    <w:rsid w:val="00264808"/>
    <w:rsid w:val="00265CC0"/>
    <w:rsid w:val="00266C03"/>
    <w:rsid w:val="00272BBC"/>
    <w:rsid w:val="00277633"/>
    <w:rsid w:val="00280CDE"/>
    <w:rsid w:val="0028104A"/>
    <w:rsid w:val="002843D3"/>
    <w:rsid w:val="00286BA3"/>
    <w:rsid w:val="002872EE"/>
    <w:rsid w:val="00293B25"/>
    <w:rsid w:val="002963FD"/>
    <w:rsid w:val="00297DC9"/>
    <w:rsid w:val="002A178E"/>
    <w:rsid w:val="002A53F2"/>
    <w:rsid w:val="002A5994"/>
    <w:rsid w:val="002A70AC"/>
    <w:rsid w:val="002B2990"/>
    <w:rsid w:val="002B2E00"/>
    <w:rsid w:val="002C2518"/>
    <w:rsid w:val="002C2CDF"/>
    <w:rsid w:val="002C3109"/>
    <w:rsid w:val="002C3C0A"/>
    <w:rsid w:val="002C49A2"/>
    <w:rsid w:val="002C51E9"/>
    <w:rsid w:val="002C6E1B"/>
    <w:rsid w:val="002C70FA"/>
    <w:rsid w:val="002D0E80"/>
    <w:rsid w:val="002D10A9"/>
    <w:rsid w:val="002D2E8F"/>
    <w:rsid w:val="002D2EC2"/>
    <w:rsid w:val="002D5736"/>
    <w:rsid w:val="002D6E62"/>
    <w:rsid w:val="002D7089"/>
    <w:rsid w:val="002D722E"/>
    <w:rsid w:val="002D7275"/>
    <w:rsid w:val="002D7F2F"/>
    <w:rsid w:val="002E00E9"/>
    <w:rsid w:val="002F200C"/>
    <w:rsid w:val="002F6E26"/>
    <w:rsid w:val="00300FE9"/>
    <w:rsid w:val="00302F0C"/>
    <w:rsid w:val="00305E6D"/>
    <w:rsid w:val="00306836"/>
    <w:rsid w:val="003069A2"/>
    <w:rsid w:val="003115C5"/>
    <w:rsid w:val="00311CFF"/>
    <w:rsid w:val="0031354E"/>
    <w:rsid w:val="00314084"/>
    <w:rsid w:val="00315561"/>
    <w:rsid w:val="00320969"/>
    <w:rsid w:val="00326536"/>
    <w:rsid w:val="00327B19"/>
    <w:rsid w:val="00330B1B"/>
    <w:rsid w:val="00330E50"/>
    <w:rsid w:val="00332FC8"/>
    <w:rsid w:val="00333188"/>
    <w:rsid w:val="00333D07"/>
    <w:rsid w:val="00333E34"/>
    <w:rsid w:val="0033485C"/>
    <w:rsid w:val="00340877"/>
    <w:rsid w:val="00341F8D"/>
    <w:rsid w:val="00355BF8"/>
    <w:rsid w:val="00356460"/>
    <w:rsid w:val="00361637"/>
    <w:rsid w:val="0036230A"/>
    <w:rsid w:val="00363C76"/>
    <w:rsid w:val="00365D5D"/>
    <w:rsid w:val="00366FC2"/>
    <w:rsid w:val="003673CE"/>
    <w:rsid w:val="00370035"/>
    <w:rsid w:val="00371095"/>
    <w:rsid w:val="003748CD"/>
    <w:rsid w:val="00374DEA"/>
    <w:rsid w:val="00383EC6"/>
    <w:rsid w:val="00385333"/>
    <w:rsid w:val="00385C9E"/>
    <w:rsid w:val="00387FC7"/>
    <w:rsid w:val="00390D96"/>
    <w:rsid w:val="00391107"/>
    <w:rsid w:val="00392386"/>
    <w:rsid w:val="00394602"/>
    <w:rsid w:val="00394F07"/>
    <w:rsid w:val="00394FBB"/>
    <w:rsid w:val="00395C21"/>
    <w:rsid w:val="00396306"/>
    <w:rsid w:val="003A1047"/>
    <w:rsid w:val="003A25A0"/>
    <w:rsid w:val="003A79C1"/>
    <w:rsid w:val="003A7E30"/>
    <w:rsid w:val="003B0F3E"/>
    <w:rsid w:val="003B1CFF"/>
    <w:rsid w:val="003B2B3E"/>
    <w:rsid w:val="003B382A"/>
    <w:rsid w:val="003C55CD"/>
    <w:rsid w:val="003C5DBC"/>
    <w:rsid w:val="003C7264"/>
    <w:rsid w:val="003C7B79"/>
    <w:rsid w:val="003D072D"/>
    <w:rsid w:val="003D19AF"/>
    <w:rsid w:val="003D4D1B"/>
    <w:rsid w:val="003D7B92"/>
    <w:rsid w:val="003E23A6"/>
    <w:rsid w:val="003E5786"/>
    <w:rsid w:val="003F0F4A"/>
    <w:rsid w:val="003F3C34"/>
    <w:rsid w:val="003F51FE"/>
    <w:rsid w:val="003F6CA2"/>
    <w:rsid w:val="004076BA"/>
    <w:rsid w:val="00410099"/>
    <w:rsid w:val="004123BA"/>
    <w:rsid w:val="00414B78"/>
    <w:rsid w:val="00415896"/>
    <w:rsid w:val="00417172"/>
    <w:rsid w:val="004208A2"/>
    <w:rsid w:val="00423975"/>
    <w:rsid w:val="00426B23"/>
    <w:rsid w:val="00426E5F"/>
    <w:rsid w:val="00431A88"/>
    <w:rsid w:val="00432BF6"/>
    <w:rsid w:val="004348B4"/>
    <w:rsid w:val="00436767"/>
    <w:rsid w:val="004409DF"/>
    <w:rsid w:val="00441678"/>
    <w:rsid w:val="004434D4"/>
    <w:rsid w:val="00444279"/>
    <w:rsid w:val="00445549"/>
    <w:rsid w:val="004455DA"/>
    <w:rsid w:val="00445E8D"/>
    <w:rsid w:val="004472F8"/>
    <w:rsid w:val="00447717"/>
    <w:rsid w:val="00447D99"/>
    <w:rsid w:val="00447FCE"/>
    <w:rsid w:val="004502F0"/>
    <w:rsid w:val="00452A11"/>
    <w:rsid w:val="00452D7B"/>
    <w:rsid w:val="0045478B"/>
    <w:rsid w:val="00454B8E"/>
    <w:rsid w:val="00454BAB"/>
    <w:rsid w:val="00456C37"/>
    <w:rsid w:val="00461A20"/>
    <w:rsid w:val="00463663"/>
    <w:rsid w:val="0046375B"/>
    <w:rsid w:val="00465B29"/>
    <w:rsid w:val="00467506"/>
    <w:rsid w:val="00470C66"/>
    <w:rsid w:val="00470D05"/>
    <w:rsid w:val="004716CA"/>
    <w:rsid w:val="00471E03"/>
    <w:rsid w:val="00480FFB"/>
    <w:rsid w:val="00481B26"/>
    <w:rsid w:val="00481CC7"/>
    <w:rsid w:val="004829C7"/>
    <w:rsid w:val="00482A80"/>
    <w:rsid w:val="00483C52"/>
    <w:rsid w:val="00484746"/>
    <w:rsid w:val="00485E7C"/>
    <w:rsid w:val="00486EB0"/>
    <w:rsid w:val="00490587"/>
    <w:rsid w:val="00490792"/>
    <w:rsid w:val="00491815"/>
    <w:rsid w:val="004952AA"/>
    <w:rsid w:val="0049621D"/>
    <w:rsid w:val="0049775F"/>
    <w:rsid w:val="004A06C3"/>
    <w:rsid w:val="004A24AE"/>
    <w:rsid w:val="004A723B"/>
    <w:rsid w:val="004A7247"/>
    <w:rsid w:val="004B1904"/>
    <w:rsid w:val="004B3572"/>
    <w:rsid w:val="004B52B5"/>
    <w:rsid w:val="004C1325"/>
    <w:rsid w:val="004C1EA7"/>
    <w:rsid w:val="004C38D5"/>
    <w:rsid w:val="004C3A26"/>
    <w:rsid w:val="004C4318"/>
    <w:rsid w:val="004C6B2C"/>
    <w:rsid w:val="004D452D"/>
    <w:rsid w:val="004D4D56"/>
    <w:rsid w:val="004E1BC7"/>
    <w:rsid w:val="004E427D"/>
    <w:rsid w:val="004E4860"/>
    <w:rsid w:val="004E4BA7"/>
    <w:rsid w:val="004E52F5"/>
    <w:rsid w:val="004F1EC6"/>
    <w:rsid w:val="004F32A0"/>
    <w:rsid w:val="004F32B6"/>
    <w:rsid w:val="004F6D4A"/>
    <w:rsid w:val="004F753C"/>
    <w:rsid w:val="0050359E"/>
    <w:rsid w:val="00503985"/>
    <w:rsid w:val="0050433E"/>
    <w:rsid w:val="00506E6D"/>
    <w:rsid w:val="005070D3"/>
    <w:rsid w:val="0050741B"/>
    <w:rsid w:val="00510E73"/>
    <w:rsid w:val="00512853"/>
    <w:rsid w:val="0051493E"/>
    <w:rsid w:val="005149E3"/>
    <w:rsid w:val="00523308"/>
    <w:rsid w:val="00525267"/>
    <w:rsid w:val="00527553"/>
    <w:rsid w:val="00535325"/>
    <w:rsid w:val="00540912"/>
    <w:rsid w:val="00540E02"/>
    <w:rsid w:val="00542639"/>
    <w:rsid w:val="005440B5"/>
    <w:rsid w:val="00546FDE"/>
    <w:rsid w:val="00555C4B"/>
    <w:rsid w:val="00555CF8"/>
    <w:rsid w:val="005608EA"/>
    <w:rsid w:val="00561123"/>
    <w:rsid w:val="00561CF6"/>
    <w:rsid w:val="00562713"/>
    <w:rsid w:val="005644EF"/>
    <w:rsid w:val="0057130C"/>
    <w:rsid w:val="005741DC"/>
    <w:rsid w:val="00575994"/>
    <w:rsid w:val="00580155"/>
    <w:rsid w:val="00580D35"/>
    <w:rsid w:val="0058142A"/>
    <w:rsid w:val="00583A3F"/>
    <w:rsid w:val="005913FC"/>
    <w:rsid w:val="00591CF1"/>
    <w:rsid w:val="005933BE"/>
    <w:rsid w:val="00596425"/>
    <w:rsid w:val="005A01C6"/>
    <w:rsid w:val="005A0B9C"/>
    <w:rsid w:val="005A17B4"/>
    <w:rsid w:val="005A1983"/>
    <w:rsid w:val="005A3444"/>
    <w:rsid w:val="005A453E"/>
    <w:rsid w:val="005A529C"/>
    <w:rsid w:val="005A55BA"/>
    <w:rsid w:val="005A596D"/>
    <w:rsid w:val="005A663A"/>
    <w:rsid w:val="005A7BCE"/>
    <w:rsid w:val="005B4B8C"/>
    <w:rsid w:val="005C0E94"/>
    <w:rsid w:val="005C1AAE"/>
    <w:rsid w:val="005C3812"/>
    <w:rsid w:val="005C4EBE"/>
    <w:rsid w:val="005C69D8"/>
    <w:rsid w:val="005D0631"/>
    <w:rsid w:val="005D0922"/>
    <w:rsid w:val="005D2786"/>
    <w:rsid w:val="005D387B"/>
    <w:rsid w:val="005D50BF"/>
    <w:rsid w:val="005E021F"/>
    <w:rsid w:val="005E3CF3"/>
    <w:rsid w:val="005E5792"/>
    <w:rsid w:val="005E5BCD"/>
    <w:rsid w:val="005F3194"/>
    <w:rsid w:val="005F37E5"/>
    <w:rsid w:val="00600A0F"/>
    <w:rsid w:val="00601146"/>
    <w:rsid w:val="0060330A"/>
    <w:rsid w:val="00613511"/>
    <w:rsid w:val="00613A83"/>
    <w:rsid w:val="00620DFB"/>
    <w:rsid w:val="00624074"/>
    <w:rsid w:val="00624376"/>
    <w:rsid w:val="00626DF3"/>
    <w:rsid w:val="006279BE"/>
    <w:rsid w:val="00632E6F"/>
    <w:rsid w:val="006355AF"/>
    <w:rsid w:val="00636785"/>
    <w:rsid w:val="00636BEC"/>
    <w:rsid w:val="00636C41"/>
    <w:rsid w:val="00641B1B"/>
    <w:rsid w:val="00644C7D"/>
    <w:rsid w:val="00645E18"/>
    <w:rsid w:val="006504B1"/>
    <w:rsid w:val="00652133"/>
    <w:rsid w:val="00656EA8"/>
    <w:rsid w:val="00661513"/>
    <w:rsid w:val="00661BD9"/>
    <w:rsid w:val="00666B52"/>
    <w:rsid w:val="006704FE"/>
    <w:rsid w:val="00671977"/>
    <w:rsid w:val="00672989"/>
    <w:rsid w:val="00680AC2"/>
    <w:rsid w:val="00682420"/>
    <w:rsid w:val="00687062"/>
    <w:rsid w:val="0068786E"/>
    <w:rsid w:val="00695283"/>
    <w:rsid w:val="0069625A"/>
    <w:rsid w:val="00697CDF"/>
    <w:rsid w:val="006A42CE"/>
    <w:rsid w:val="006A5875"/>
    <w:rsid w:val="006A5CF7"/>
    <w:rsid w:val="006A78E1"/>
    <w:rsid w:val="006B1265"/>
    <w:rsid w:val="006B4FE2"/>
    <w:rsid w:val="006C24F3"/>
    <w:rsid w:val="006D03FF"/>
    <w:rsid w:val="006D3ACE"/>
    <w:rsid w:val="006D404F"/>
    <w:rsid w:val="006D435D"/>
    <w:rsid w:val="006D7F39"/>
    <w:rsid w:val="006E7889"/>
    <w:rsid w:val="006F3172"/>
    <w:rsid w:val="006F43F8"/>
    <w:rsid w:val="006F5412"/>
    <w:rsid w:val="00700CC6"/>
    <w:rsid w:val="00702733"/>
    <w:rsid w:val="007055B7"/>
    <w:rsid w:val="00707519"/>
    <w:rsid w:val="007112D3"/>
    <w:rsid w:val="00715413"/>
    <w:rsid w:val="00717E8F"/>
    <w:rsid w:val="00721633"/>
    <w:rsid w:val="00725C5A"/>
    <w:rsid w:val="00730D7D"/>
    <w:rsid w:val="00732790"/>
    <w:rsid w:val="0073388F"/>
    <w:rsid w:val="00734C8A"/>
    <w:rsid w:val="007410BA"/>
    <w:rsid w:val="00751D74"/>
    <w:rsid w:val="00751EA8"/>
    <w:rsid w:val="007522D4"/>
    <w:rsid w:val="00752B13"/>
    <w:rsid w:val="0075331C"/>
    <w:rsid w:val="00753720"/>
    <w:rsid w:val="00756200"/>
    <w:rsid w:val="00756725"/>
    <w:rsid w:val="00756791"/>
    <w:rsid w:val="00762237"/>
    <w:rsid w:val="00770013"/>
    <w:rsid w:val="00772D6D"/>
    <w:rsid w:val="00773C1E"/>
    <w:rsid w:val="007809F0"/>
    <w:rsid w:val="00780E92"/>
    <w:rsid w:val="00783393"/>
    <w:rsid w:val="00785713"/>
    <w:rsid w:val="00791942"/>
    <w:rsid w:val="007944CB"/>
    <w:rsid w:val="007966E1"/>
    <w:rsid w:val="007966F6"/>
    <w:rsid w:val="00796AC8"/>
    <w:rsid w:val="007A129B"/>
    <w:rsid w:val="007A2831"/>
    <w:rsid w:val="007B4378"/>
    <w:rsid w:val="007B5971"/>
    <w:rsid w:val="007B5B2B"/>
    <w:rsid w:val="007C317F"/>
    <w:rsid w:val="007C34C2"/>
    <w:rsid w:val="007C7289"/>
    <w:rsid w:val="007D015D"/>
    <w:rsid w:val="007D7548"/>
    <w:rsid w:val="007E3620"/>
    <w:rsid w:val="007E68ED"/>
    <w:rsid w:val="007E6BA9"/>
    <w:rsid w:val="007E7A1F"/>
    <w:rsid w:val="007F227A"/>
    <w:rsid w:val="007F261D"/>
    <w:rsid w:val="007F2875"/>
    <w:rsid w:val="007F30A1"/>
    <w:rsid w:val="007F4103"/>
    <w:rsid w:val="007F450F"/>
    <w:rsid w:val="007F5073"/>
    <w:rsid w:val="007F50AF"/>
    <w:rsid w:val="007F7C70"/>
    <w:rsid w:val="008003AF"/>
    <w:rsid w:val="00800C32"/>
    <w:rsid w:val="00805E86"/>
    <w:rsid w:val="008109ED"/>
    <w:rsid w:val="00813273"/>
    <w:rsid w:val="00814A30"/>
    <w:rsid w:val="0081533F"/>
    <w:rsid w:val="00815CA2"/>
    <w:rsid w:val="008231CB"/>
    <w:rsid w:val="008239E6"/>
    <w:rsid w:val="00824AA1"/>
    <w:rsid w:val="0082580F"/>
    <w:rsid w:val="00825E1F"/>
    <w:rsid w:val="00827149"/>
    <w:rsid w:val="00830616"/>
    <w:rsid w:val="00831EC0"/>
    <w:rsid w:val="00832FF8"/>
    <w:rsid w:val="0083618F"/>
    <w:rsid w:val="00837600"/>
    <w:rsid w:val="00842CB2"/>
    <w:rsid w:val="00845A55"/>
    <w:rsid w:val="008468D4"/>
    <w:rsid w:val="00850E83"/>
    <w:rsid w:val="008510B6"/>
    <w:rsid w:val="00860198"/>
    <w:rsid w:val="00860796"/>
    <w:rsid w:val="00863F3E"/>
    <w:rsid w:val="00867231"/>
    <w:rsid w:val="008707B3"/>
    <w:rsid w:val="0087459E"/>
    <w:rsid w:val="00875A94"/>
    <w:rsid w:val="00876C4E"/>
    <w:rsid w:val="00877C26"/>
    <w:rsid w:val="008845B9"/>
    <w:rsid w:val="00884B20"/>
    <w:rsid w:val="00886872"/>
    <w:rsid w:val="00887FCD"/>
    <w:rsid w:val="008915A4"/>
    <w:rsid w:val="00892AE7"/>
    <w:rsid w:val="0089332E"/>
    <w:rsid w:val="00893FDF"/>
    <w:rsid w:val="008948F9"/>
    <w:rsid w:val="00896E77"/>
    <w:rsid w:val="008A0A0D"/>
    <w:rsid w:val="008A1019"/>
    <w:rsid w:val="008A575D"/>
    <w:rsid w:val="008A62C2"/>
    <w:rsid w:val="008A6B7D"/>
    <w:rsid w:val="008B126E"/>
    <w:rsid w:val="008B38D7"/>
    <w:rsid w:val="008C0415"/>
    <w:rsid w:val="008C5591"/>
    <w:rsid w:val="008D13CF"/>
    <w:rsid w:val="008D14D6"/>
    <w:rsid w:val="008D1D95"/>
    <w:rsid w:val="008D21C9"/>
    <w:rsid w:val="008E1313"/>
    <w:rsid w:val="008E3526"/>
    <w:rsid w:val="008E3CAB"/>
    <w:rsid w:val="008E51BD"/>
    <w:rsid w:val="008E69E6"/>
    <w:rsid w:val="008E6B79"/>
    <w:rsid w:val="008F10C3"/>
    <w:rsid w:val="008F13CF"/>
    <w:rsid w:val="008F19A9"/>
    <w:rsid w:val="008F45E4"/>
    <w:rsid w:val="009011BC"/>
    <w:rsid w:val="0090157A"/>
    <w:rsid w:val="00902607"/>
    <w:rsid w:val="00903FA6"/>
    <w:rsid w:val="00905B02"/>
    <w:rsid w:val="00906421"/>
    <w:rsid w:val="00906AA1"/>
    <w:rsid w:val="00911CC8"/>
    <w:rsid w:val="009131EC"/>
    <w:rsid w:val="00915C4D"/>
    <w:rsid w:val="009216D1"/>
    <w:rsid w:val="009244A7"/>
    <w:rsid w:val="00925023"/>
    <w:rsid w:val="00925879"/>
    <w:rsid w:val="00926957"/>
    <w:rsid w:val="0092751A"/>
    <w:rsid w:val="0092795B"/>
    <w:rsid w:val="0093123F"/>
    <w:rsid w:val="0093520D"/>
    <w:rsid w:val="0093528D"/>
    <w:rsid w:val="00937999"/>
    <w:rsid w:val="00942DE8"/>
    <w:rsid w:val="00944102"/>
    <w:rsid w:val="00945110"/>
    <w:rsid w:val="00945BD3"/>
    <w:rsid w:val="00947987"/>
    <w:rsid w:val="00951DCA"/>
    <w:rsid w:val="009543E9"/>
    <w:rsid w:val="0095643C"/>
    <w:rsid w:val="00957D18"/>
    <w:rsid w:val="00960524"/>
    <w:rsid w:val="0096425B"/>
    <w:rsid w:val="0096567B"/>
    <w:rsid w:val="009660A8"/>
    <w:rsid w:val="0096650C"/>
    <w:rsid w:val="009717D3"/>
    <w:rsid w:val="00975B71"/>
    <w:rsid w:val="00975EB7"/>
    <w:rsid w:val="0098014F"/>
    <w:rsid w:val="00980285"/>
    <w:rsid w:val="00981076"/>
    <w:rsid w:val="00983B92"/>
    <w:rsid w:val="00983FD1"/>
    <w:rsid w:val="009848A8"/>
    <w:rsid w:val="00986EB8"/>
    <w:rsid w:val="009A2964"/>
    <w:rsid w:val="009B5B02"/>
    <w:rsid w:val="009C79DE"/>
    <w:rsid w:val="009D1600"/>
    <w:rsid w:val="009D2410"/>
    <w:rsid w:val="009D3AF3"/>
    <w:rsid w:val="009D596E"/>
    <w:rsid w:val="009E0C0D"/>
    <w:rsid w:val="009E4C66"/>
    <w:rsid w:val="009E626A"/>
    <w:rsid w:val="009F0035"/>
    <w:rsid w:val="009F75AB"/>
    <w:rsid w:val="00A04091"/>
    <w:rsid w:val="00A054EB"/>
    <w:rsid w:val="00A07317"/>
    <w:rsid w:val="00A10D3D"/>
    <w:rsid w:val="00A11B23"/>
    <w:rsid w:val="00A126DB"/>
    <w:rsid w:val="00A1286F"/>
    <w:rsid w:val="00A12C4F"/>
    <w:rsid w:val="00A13FE2"/>
    <w:rsid w:val="00A14AE1"/>
    <w:rsid w:val="00A160C7"/>
    <w:rsid w:val="00A17760"/>
    <w:rsid w:val="00A20372"/>
    <w:rsid w:val="00A24B2F"/>
    <w:rsid w:val="00A317FE"/>
    <w:rsid w:val="00A33754"/>
    <w:rsid w:val="00A43B5F"/>
    <w:rsid w:val="00A46481"/>
    <w:rsid w:val="00A51722"/>
    <w:rsid w:val="00A552A5"/>
    <w:rsid w:val="00A640AA"/>
    <w:rsid w:val="00A6478A"/>
    <w:rsid w:val="00A65CE6"/>
    <w:rsid w:val="00A706BC"/>
    <w:rsid w:val="00A808FC"/>
    <w:rsid w:val="00A8106F"/>
    <w:rsid w:val="00A81928"/>
    <w:rsid w:val="00A83447"/>
    <w:rsid w:val="00A83793"/>
    <w:rsid w:val="00A84FA6"/>
    <w:rsid w:val="00A91EA0"/>
    <w:rsid w:val="00A9282E"/>
    <w:rsid w:val="00A9782A"/>
    <w:rsid w:val="00AA0564"/>
    <w:rsid w:val="00AA204C"/>
    <w:rsid w:val="00AA30FE"/>
    <w:rsid w:val="00AA3D83"/>
    <w:rsid w:val="00AB5341"/>
    <w:rsid w:val="00AB60A8"/>
    <w:rsid w:val="00AC092D"/>
    <w:rsid w:val="00AC139A"/>
    <w:rsid w:val="00AC1EAA"/>
    <w:rsid w:val="00AC2E05"/>
    <w:rsid w:val="00AC5B73"/>
    <w:rsid w:val="00AD070A"/>
    <w:rsid w:val="00AD092C"/>
    <w:rsid w:val="00AD0A78"/>
    <w:rsid w:val="00AD2179"/>
    <w:rsid w:val="00AD3C4A"/>
    <w:rsid w:val="00AD4D27"/>
    <w:rsid w:val="00AD5FA1"/>
    <w:rsid w:val="00AD6F4D"/>
    <w:rsid w:val="00AE267E"/>
    <w:rsid w:val="00AE42FA"/>
    <w:rsid w:val="00AE4C35"/>
    <w:rsid w:val="00AF0BF0"/>
    <w:rsid w:val="00AF2D79"/>
    <w:rsid w:val="00AF450D"/>
    <w:rsid w:val="00AF5658"/>
    <w:rsid w:val="00AF5E84"/>
    <w:rsid w:val="00AF729D"/>
    <w:rsid w:val="00AF7F3B"/>
    <w:rsid w:val="00B023E7"/>
    <w:rsid w:val="00B06115"/>
    <w:rsid w:val="00B07625"/>
    <w:rsid w:val="00B11210"/>
    <w:rsid w:val="00B200F4"/>
    <w:rsid w:val="00B24736"/>
    <w:rsid w:val="00B24B80"/>
    <w:rsid w:val="00B26273"/>
    <w:rsid w:val="00B266F5"/>
    <w:rsid w:val="00B3075D"/>
    <w:rsid w:val="00B3136B"/>
    <w:rsid w:val="00B32153"/>
    <w:rsid w:val="00B34C70"/>
    <w:rsid w:val="00B3621D"/>
    <w:rsid w:val="00B37E8A"/>
    <w:rsid w:val="00B42C43"/>
    <w:rsid w:val="00B42E0C"/>
    <w:rsid w:val="00B44BCF"/>
    <w:rsid w:val="00B45044"/>
    <w:rsid w:val="00B45692"/>
    <w:rsid w:val="00B5264E"/>
    <w:rsid w:val="00B5286C"/>
    <w:rsid w:val="00B544EB"/>
    <w:rsid w:val="00B57D75"/>
    <w:rsid w:val="00B57EA2"/>
    <w:rsid w:val="00B57FB3"/>
    <w:rsid w:val="00B66CA6"/>
    <w:rsid w:val="00B679EA"/>
    <w:rsid w:val="00B76205"/>
    <w:rsid w:val="00B769B3"/>
    <w:rsid w:val="00B829B7"/>
    <w:rsid w:val="00B833F3"/>
    <w:rsid w:val="00B8490D"/>
    <w:rsid w:val="00B8661B"/>
    <w:rsid w:val="00B94249"/>
    <w:rsid w:val="00B97282"/>
    <w:rsid w:val="00B97351"/>
    <w:rsid w:val="00BA1274"/>
    <w:rsid w:val="00BA1638"/>
    <w:rsid w:val="00BA39A1"/>
    <w:rsid w:val="00BA5133"/>
    <w:rsid w:val="00BA6D91"/>
    <w:rsid w:val="00BA7273"/>
    <w:rsid w:val="00BB06CD"/>
    <w:rsid w:val="00BB14DB"/>
    <w:rsid w:val="00BB1E5D"/>
    <w:rsid w:val="00BB3699"/>
    <w:rsid w:val="00BB3B71"/>
    <w:rsid w:val="00BB6938"/>
    <w:rsid w:val="00BC2EAF"/>
    <w:rsid w:val="00BC374C"/>
    <w:rsid w:val="00BC3CA6"/>
    <w:rsid w:val="00BC42A1"/>
    <w:rsid w:val="00BD11BB"/>
    <w:rsid w:val="00BD1F07"/>
    <w:rsid w:val="00BD3F79"/>
    <w:rsid w:val="00BD711B"/>
    <w:rsid w:val="00BE1B57"/>
    <w:rsid w:val="00BE2955"/>
    <w:rsid w:val="00BF0E4F"/>
    <w:rsid w:val="00BF1801"/>
    <w:rsid w:val="00BF1C8F"/>
    <w:rsid w:val="00BF33A9"/>
    <w:rsid w:val="00C01A29"/>
    <w:rsid w:val="00C02CD1"/>
    <w:rsid w:val="00C03E8B"/>
    <w:rsid w:val="00C0464F"/>
    <w:rsid w:val="00C04F79"/>
    <w:rsid w:val="00C050D3"/>
    <w:rsid w:val="00C05E97"/>
    <w:rsid w:val="00C0727E"/>
    <w:rsid w:val="00C072D6"/>
    <w:rsid w:val="00C1083B"/>
    <w:rsid w:val="00C131AC"/>
    <w:rsid w:val="00C14B2F"/>
    <w:rsid w:val="00C161B6"/>
    <w:rsid w:val="00C16EAE"/>
    <w:rsid w:val="00C17C5C"/>
    <w:rsid w:val="00C20F3D"/>
    <w:rsid w:val="00C2225D"/>
    <w:rsid w:val="00C22DEB"/>
    <w:rsid w:val="00C2348C"/>
    <w:rsid w:val="00C26DC4"/>
    <w:rsid w:val="00C26EF8"/>
    <w:rsid w:val="00C27A3B"/>
    <w:rsid w:val="00C30456"/>
    <w:rsid w:val="00C30557"/>
    <w:rsid w:val="00C31F6B"/>
    <w:rsid w:val="00C31FBC"/>
    <w:rsid w:val="00C322F8"/>
    <w:rsid w:val="00C32ADA"/>
    <w:rsid w:val="00C331A2"/>
    <w:rsid w:val="00C33E14"/>
    <w:rsid w:val="00C3661F"/>
    <w:rsid w:val="00C40257"/>
    <w:rsid w:val="00C40308"/>
    <w:rsid w:val="00C41888"/>
    <w:rsid w:val="00C441E6"/>
    <w:rsid w:val="00C466C6"/>
    <w:rsid w:val="00C50F05"/>
    <w:rsid w:val="00C5136C"/>
    <w:rsid w:val="00C545CE"/>
    <w:rsid w:val="00C553D5"/>
    <w:rsid w:val="00C56E6D"/>
    <w:rsid w:val="00C57F4E"/>
    <w:rsid w:val="00C622E1"/>
    <w:rsid w:val="00C63CEF"/>
    <w:rsid w:val="00C70314"/>
    <w:rsid w:val="00C703F8"/>
    <w:rsid w:val="00C7394C"/>
    <w:rsid w:val="00C75757"/>
    <w:rsid w:val="00C80687"/>
    <w:rsid w:val="00C80743"/>
    <w:rsid w:val="00C80D96"/>
    <w:rsid w:val="00C8285E"/>
    <w:rsid w:val="00C82BEE"/>
    <w:rsid w:val="00C84F2A"/>
    <w:rsid w:val="00C87AAC"/>
    <w:rsid w:val="00C87DBF"/>
    <w:rsid w:val="00C9047F"/>
    <w:rsid w:val="00C911BA"/>
    <w:rsid w:val="00C936AE"/>
    <w:rsid w:val="00C95798"/>
    <w:rsid w:val="00C96074"/>
    <w:rsid w:val="00C970A7"/>
    <w:rsid w:val="00CA18A5"/>
    <w:rsid w:val="00CA2ECD"/>
    <w:rsid w:val="00CA3565"/>
    <w:rsid w:val="00CC32C4"/>
    <w:rsid w:val="00CC4BB6"/>
    <w:rsid w:val="00CC71AD"/>
    <w:rsid w:val="00CD0F7E"/>
    <w:rsid w:val="00CD4F6C"/>
    <w:rsid w:val="00CD7871"/>
    <w:rsid w:val="00CE147B"/>
    <w:rsid w:val="00CE1F96"/>
    <w:rsid w:val="00CE2180"/>
    <w:rsid w:val="00CE42F9"/>
    <w:rsid w:val="00CE518A"/>
    <w:rsid w:val="00CE579B"/>
    <w:rsid w:val="00CE5818"/>
    <w:rsid w:val="00CE5C5F"/>
    <w:rsid w:val="00CE6892"/>
    <w:rsid w:val="00CE68DD"/>
    <w:rsid w:val="00CE6CF8"/>
    <w:rsid w:val="00CF1ED0"/>
    <w:rsid w:val="00CF4CA5"/>
    <w:rsid w:val="00CF7753"/>
    <w:rsid w:val="00CF7AB4"/>
    <w:rsid w:val="00D03F59"/>
    <w:rsid w:val="00D04E3B"/>
    <w:rsid w:val="00D04F49"/>
    <w:rsid w:val="00D055F3"/>
    <w:rsid w:val="00D070BB"/>
    <w:rsid w:val="00D1263C"/>
    <w:rsid w:val="00D1354A"/>
    <w:rsid w:val="00D14100"/>
    <w:rsid w:val="00D15CC5"/>
    <w:rsid w:val="00D17277"/>
    <w:rsid w:val="00D20888"/>
    <w:rsid w:val="00D21E8D"/>
    <w:rsid w:val="00D22E1A"/>
    <w:rsid w:val="00D25B3F"/>
    <w:rsid w:val="00D26DC1"/>
    <w:rsid w:val="00D30AD8"/>
    <w:rsid w:val="00D328BA"/>
    <w:rsid w:val="00D34E79"/>
    <w:rsid w:val="00D35269"/>
    <w:rsid w:val="00D366BE"/>
    <w:rsid w:val="00D36F71"/>
    <w:rsid w:val="00D40356"/>
    <w:rsid w:val="00D50DBF"/>
    <w:rsid w:val="00D527B0"/>
    <w:rsid w:val="00D52D34"/>
    <w:rsid w:val="00D532A4"/>
    <w:rsid w:val="00D53801"/>
    <w:rsid w:val="00D5403B"/>
    <w:rsid w:val="00D63150"/>
    <w:rsid w:val="00D64DA6"/>
    <w:rsid w:val="00D67141"/>
    <w:rsid w:val="00D67402"/>
    <w:rsid w:val="00D71049"/>
    <w:rsid w:val="00D729B7"/>
    <w:rsid w:val="00D74961"/>
    <w:rsid w:val="00D769F0"/>
    <w:rsid w:val="00D77816"/>
    <w:rsid w:val="00D803A1"/>
    <w:rsid w:val="00D8301D"/>
    <w:rsid w:val="00D854A0"/>
    <w:rsid w:val="00D85991"/>
    <w:rsid w:val="00D91BEF"/>
    <w:rsid w:val="00D93638"/>
    <w:rsid w:val="00D94420"/>
    <w:rsid w:val="00D964DA"/>
    <w:rsid w:val="00DA1630"/>
    <w:rsid w:val="00DA2EC1"/>
    <w:rsid w:val="00DA3342"/>
    <w:rsid w:val="00DA5E7A"/>
    <w:rsid w:val="00DB27BC"/>
    <w:rsid w:val="00DB2C16"/>
    <w:rsid w:val="00DB34C0"/>
    <w:rsid w:val="00DB3DC1"/>
    <w:rsid w:val="00DB439E"/>
    <w:rsid w:val="00DB6D94"/>
    <w:rsid w:val="00DC07B6"/>
    <w:rsid w:val="00DC40C5"/>
    <w:rsid w:val="00DC5A9A"/>
    <w:rsid w:val="00DC5DB9"/>
    <w:rsid w:val="00DD0648"/>
    <w:rsid w:val="00DD1078"/>
    <w:rsid w:val="00DD39FE"/>
    <w:rsid w:val="00DD631D"/>
    <w:rsid w:val="00DD6AF8"/>
    <w:rsid w:val="00DE033F"/>
    <w:rsid w:val="00DE101A"/>
    <w:rsid w:val="00DE6C04"/>
    <w:rsid w:val="00DE6F91"/>
    <w:rsid w:val="00DE7D3F"/>
    <w:rsid w:val="00DF0023"/>
    <w:rsid w:val="00DF07D9"/>
    <w:rsid w:val="00DF1019"/>
    <w:rsid w:val="00DF2920"/>
    <w:rsid w:val="00DF2C90"/>
    <w:rsid w:val="00DF4F5E"/>
    <w:rsid w:val="00DF6160"/>
    <w:rsid w:val="00DF6540"/>
    <w:rsid w:val="00E03B54"/>
    <w:rsid w:val="00E03DDA"/>
    <w:rsid w:val="00E070EB"/>
    <w:rsid w:val="00E128F2"/>
    <w:rsid w:val="00E14400"/>
    <w:rsid w:val="00E15686"/>
    <w:rsid w:val="00E16AA7"/>
    <w:rsid w:val="00E17655"/>
    <w:rsid w:val="00E208AF"/>
    <w:rsid w:val="00E20FC0"/>
    <w:rsid w:val="00E23E42"/>
    <w:rsid w:val="00E26F25"/>
    <w:rsid w:val="00E31B2A"/>
    <w:rsid w:val="00E33B6C"/>
    <w:rsid w:val="00E34604"/>
    <w:rsid w:val="00E35D44"/>
    <w:rsid w:val="00E42099"/>
    <w:rsid w:val="00E43B07"/>
    <w:rsid w:val="00E444DC"/>
    <w:rsid w:val="00E45E24"/>
    <w:rsid w:val="00E53BE1"/>
    <w:rsid w:val="00E56174"/>
    <w:rsid w:val="00E612E5"/>
    <w:rsid w:val="00E62CA7"/>
    <w:rsid w:val="00E63775"/>
    <w:rsid w:val="00E679E4"/>
    <w:rsid w:val="00E70D64"/>
    <w:rsid w:val="00E746C5"/>
    <w:rsid w:val="00E75F72"/>
    <w:rsid w:val="00E80A1B"/>
    <w:rsid w:val="00E87D6B"/>
    <w:rsid w:val="00E9151B"/>
    <w:rsid w:val="00E92AFB"/>
    <w:rsid w:val="00E954D4"/>
    <w:rsid w:val="00E968C4"/>
    <w:rsid w:val="00EA1BEF"/>
    <w:rsid w:val="00EA37A2"/>
    <w:rsid w:val="00EA3DCC"/>
    <w:rsid w:val="00EA3E99"/>
    <w:rsid w:val="00EA7706"/>
    <w:rsid w:val="00EA7F06"/>
    <w:rsid w:val="00EB06D5"/>
    <w:rsid w:val="00EB345B"/>
    <w:rsid w:val="00EB4CA9"/>
    <w:rsid w:val="00EB758B"/>
    <w:rsid w:val="00EC37A0"/>
    <w:rsid w:val="00EC3988"/>
    <w:rsid w:val="00EC5189"/>
    <w:rsid w:val="00EC77B9"/>
    <w:rsid w:val="00ED47C1"/>
    <w:rsid w:val="00ED47FF"/>
    <w:rsid w:val="00ED5A39"/>
    <w:rsid w:val="00ED5EEA"/>
    <w:rsid w:val="00ED6299"/>
    <w:rsid w:val="00EE3065"/>
    <w:rsid w:val="00EE33CE"/>
    <w:rsid w:val="00EE5229"/>
    <w:rsid w:val="00EE5479"/>
    <w:rsid w:val="00EF0CD0"/>
    <w:rsid w:val="00EF2EE9"/>
    <w:rsid w:val="00EF3624"/>
    <w:rsid w:val="00F02100"/>
    <w:rsid w:val="00F04D9D"/>
    <w:rsid w:val="00F067D8"/>
    <w:rsid w:val="00F10999"/>
    <w:rsid w:val="00F12A6A"/>
    <w:rsid w:val="00F2028C"/>
    <w:rsid w:val="00F2031A"/>
    <w:rsid w:val="00F220AE"/>
    <w:rsid w:val="00F2454D"/>
    <w:rsid w:val="00F302F3"/>
    <w:rsid w:val="00F3060B"/>
    <w:rsid w:val="00F307C1"/>
    <w:rsid w:val="00F34D57"/>
    <w:rsid w:val="00F362E2"/>
    <w:rsid w:val="00F4053A"/>
    <w:rsid w:val="00F40DC0"/>
    <w:rsid w:val="00F42F08"/>
    <w:rsid w:val="00F433B3"/>
    <w:rsid w:val="00F43EBC"/>
    <w:rsid w:val="00F446D7"/>
    <w:rsid w:val="00F46C2D"/>
    <w:rsid w:val="00F47AF8"/>
    <w:rsid w:val="00F50254"/>
    <w:rsid w:val="00F5124F"/>
    <w:rsid w:val="00F52D98"/>
    <w:rsid w:val="00F57D5E"/>
    <w:rsid w:val="00F60576"/>
    <w:rsid w:val="00F65574"/>
    <w:rsid w:val="00F656CC"/>
    <w:rsid w:val="00F65C0B"/>
    <w:rsid w:val="00F70C41"/>
    <w:rsid w:val="00F70CC1"/>
    <w:rsid w:val="00F70D20"/>
    <w:rsid w:val="00F718DD"/>
    <w:rsid w:val="00F73830"/>
    <w:rsid w:val="00F73E6D"/>
    <w:rsid w:val="00F75FA6"/>
    <w:rsid w:val="00F76005"/>
    <w:rsid w:val="00F7664F"/>
    <w:rsid w:val="00F8120C"/>
    <w:rsid w:val="00F91367"/>
    <w:rsid w:val="00F91783"/>
    <w:rsid w:val="00F9214C"/>
    <w:rsid w:val="00F95F39"/>
    <w:rsid w:val="00F970BB"/>
    <w:rsid w:val="00FA2FB8"/>
    <w:rsid w:val="00FA3B5D"/>
    <w:rsid w:val="00FB306B"/>
    <w:rsid w:val="00FB6939"/>
    <w:rsid w:val="00FC124C"/>
    <w:rsid w:val="00FC1420"/>
    <w:rsid w:val="00FC4677"/>
    <w:rsid w:val="00FC4D76"/>
    <w:rsid w:val="00FD135F"/>
    <w:rsid w:val="00FD13BC"/>
    <w:rsid w:val="00FD2D0C"/>
    <w:rsid w:val="00FE0EB9"/>
    <w:rsid w:val="00FE3B83"/>
    <w:rsid w:val="00FE5024"/>
    <w:rsid w:val="00FE671F"/>
    <w:rsid w:val="00FE7BFB"/>
    <w:rsid w:val="00FF276E"/>
    <w:rsid w:val="00FF2A67"/>
    <w:rsid w:val="00FF39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1BF8"/>
  <w15:chartTrackingRefBased/>
  <w15:docId w15:val="{58C1C97A-407D-439F-9476-DFA976C9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175512"/>
    <w:pPr>
      <w:ind w:left="720"/>
      <w:contextualSpacing/>
    </w:pPr>
  </w:style>
  <w:style w:type="character" w:customStyle="1" w:styleId="PargrafodaListaChar">
    <w:name w:val="Parágrafo da Lista Char"/>
    <w:link w:val="PargrafodaLista"/>
    <w:uiPriority w:val="34"/>
    <w:qFormat/>
    <w:locked/>
    <w:rsid w:val="00000F3C"/>
  </w:style>
  <w:style w:type="paragraph" w:styleId="NormalWeb">
    <w:name w:val="Normal (Web)"/>
    <w:basedOn w:val="Normal"/>
    <w:uiPriority w:val="99"/>
    <w:unhideWhenUsed/>
    <w:rsid w:val="00000F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1">
    <w:name w:val="st1"/>
    <w:basedOn w:val="Fontepargpadro"/>
    <w:rsid w:val="00000F3C"/>
  </w:style>
  <w:style w:type="character" w:styleId="Hyperlink">
    <w:name w:val="Hyperlink"/>
    <w:basedOn w:val="Fontepargpadro"/>
    <w:uiPriority w:val="99"/>
    <w:semiHidden/>
    <w:unhideWhenUsed/>
    <w:rsid w:val="00540E02"/>
    <w:rPr>
      <w:color w:val="0000FF"/>
      <w:u w:val="single"/>
    </w:rPr>
  </w:style>
  <w:style w:type="table" w:styleId="Tabelacomgrade">
    <w:name w:val="Table Grid"/>
    <w:basedOn w:val="Tabelanormal"/>
    <w:uiPriority w:val="39"/>
    <w:rsid w:val="00D0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recuoprimeiralinha">
    <w:name w:val="texto_justificado_recuo_primeira_linha"/>
    <w:basedOn w:val="Normal"/>
    <w:rsid w:val="003923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92386"/>
    <w:rPr>
      <w:b/>
      <w:bCs/>
    </w:rPr>
  </w:style>
  <w:style w:type="paragraph" w:styleId="Cabealho">
    <w:name w:val="header"/>
    <w:basedOn w:val="Normal"/>
    <w:link w:val="CabealhoChar"/>
    <w:uiPriority w:val="99"/>
    <w:unhideWhenUsed/>
    <w:rsid w:val="000200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0F6"/>
  </w:style>
  <w:style w:type="paragraph" w:styleId="Rodap">
    <w:name w:val="footer"/>
    <w:basedOn w:val="Normal"/>
    <w:link w:val="RodapChar"/>
    <w:uiPriority w:val="99"/>
    <w:unhideWhenUsed/>
    <w:rsid w:val="000200F6"/>
    <w:pPr>
      <w:tabs>
        <w:tab w:val="center" w:pos="4252"/>
        <w:tab w:val="right" w:pos="8504"/>
      </w:tabs>
      <w:spacing w:after="0" w:line="240" w:lineRule="auto"/>
    </w:pPr>
  </w:style>
  <w:style w:type="character" w:customStyle="1" w:styleId="RodapChar">
    <w:name w:val="Rodapé Char"/>
    <w:basedOn w:val="Fontepargpadro"/>
    <w:link w:val="Rodap"/>
    <w:uiPriority w:val="99"/>
    <w:rsid w:val="000200F6"/>
  </w:style>
  <w:style w:type="character" w:styleId="Refdecomentrio">
    <w:name w:val="annotation reference"/>
    <w:basedOn w:val="Fontepargpadro"/>
    <w:uiPriority w:val="99"/>
    <w:semiHidden/>
    <w:unhideWhenUsed/>
    <w:rsid w:val="000D001A"/>
    <w:rPr>
      <w:sz w:val="16"/>
      <w:szCs w:val="16"/>
    </w:rPr>
  </w:style>
  <w:style w:type="paragraph" w:styleId="Textodecomentrio">
    <w:name w:val="annotation text"/>
    <w:basedOn w:val="Normal"/>
    <w:link w:val="TextodecomentrioChar"/>
    <w:uiPriority w:val="99"/>
    <w:semiHidden/>
    <w:unhideWhenUsed/>
    <w:rsid w:val="000D001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001A"/>
    <w:rPr>
      <w:sz w:val="20"/>
      <w:szCs w:val="20"/>
    </w:rPr>
  </w:style>
  <w:style w:type="paragraph" w:styleId="Assuntodocomentrio">
    <w:name w:val="annotation subject"/>
    <w:basedOn w:val="Textodecomentrio"/>
    <w:next w:val="Textodecomentrio"/>
    <w:link w:val="AssuntodocomentrioChar"/>
    <w:uiPriority w:val="99"/>
    <w:semiHidden/>
    <w:unhideWhenUsed/>
    <w:rsid w:val="000D001A"/>
    <w:rPr>
      <w:b/>
      <w:bCs/>
    </w:rPr>
  </w:style>
  <w:style w:type="character" w:customStyle="1" w:styleId="AssuntodocomentrioChar">
    <w:name w:val="Assunto do comentário Char"/>
    <w:basedOn w:val="TextodecomentrioChar"/>
    <w:link w:val="Assuntodocomentrio"/>
    <w:uiPriority w:val="99"/>
    <w:semiHidden/>
    <w:rsid w:val="000D001A"/>
    <w:rPr>
      <w:b/>
      <w:bCs/>
      <w:sz w:val="20"/>
      <w:szCs w:val="20"/>
    </w:rPr>
  </w:style>
  <w:style w:type="paragraph" w:styleId="Textodebalo">
    <w:name w:val="Balloon Text"/>
    <w:basedOn w:val="Normal"/>
    <w:link w:val="TextodebaloChar"/>
    <w:uiPriority w:val="99"/>
    <w:semiHidden/>
    <w:unhideWhenUsed/>
    <w:rsid w:val="000D00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001A"/>
    <w:rPr>
      <w:rFonts w:ascii="Segoe UI" w:hAnsi="Segoe UI" w:cs="Segoe UI"/>
      <w:sz w:val="18"/>
      <w:szCs w:val="18"/>
    </w:rPr>
  </w:style>
  <w:style w:type="paragraph" w:customStyle="1" w:styleId="xmsonormal">
    <w:name w:val="x_msonormal"/>
    <w:basedOn w:val="Normal"/>
    <w:rsid w:val="00945110"/>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0C1A07"/>
    <w:rPr>
      <w:color w:val="954F72"/>
      <w:u w:val="single"/>
    </w:rPr>
  </w:style>
  <w:style w:type="paragraph" w:customStyle="1" w:styleId="xl65">
    <w:name w:val="xl65"/>
    <w:basedOn w:val="Normal"/>
    <w:rsid w:val="000C1A07"/>
    <w:pPr>
      <w:pBdr>
        <w:top w:val="single" w:sz="4" w:space="0" w:color="2479AB"/>
        <w:left w:val="single" w:sz="4" w:space="0" w:color="2479AB"/>
        <w:bottom w:val="single" w:sz="4" w:space="0" w:color="FFFFFF"/>
      </w:pBdr>
      <w:shd w:val="clear" w:color="000000" w:fill="2479AB"/>
      <w:spacing w:before="100" w:beforeAutospacing="1" w:after="100" w:afterAutospacing="1" w:line="240" w:lineRule="auto"/>
      <w:textAlignment w:val="top"/>
    </w:pPr>
    <w:rPr>
      <w:rFonts w:ascii="Verdana" w:eastAsia="Times New Roman" w:hAnsi="Verdana" w:cs="Times New Roman"/>
      <w:b/>
      <w:bCs/>
      <w:color w:val="FFFFFF"/>
      <w:sz w:val="16"/>
      <w:szCs w:val="16"/>
      <w:lang w:eastAsia="pt-BR"/>
    </w:rPr>
  </w:style>
  <w:style w:type="paragraph" w:customStyle="1" w:styleId="xl66">
    <w:name w:val="xl66"/>
    <w:basedOn w:val="Normal"/>
    <w:rsid w:val="000C1A07"/>
    <w:pPr>
      <w:pBdr>
        <w:top w:val="single" w:sz="4" w:space="0" w:color="2479AB"/>
        <w:left w:val="single" w:sz="4" w:space="0" w:color="FFFFFF"/>
        <w:bottom w:val="single" w:sz="4" w:space="0" w:color="FFFFFF"/>
      </w:pBdr>
      <w:shd w:val="clear" w:color="000000" w:fill="2479AB"/>
      <w:spacing w:before="100" w:beforeAutospacing="1" w:after="100" w:afterAutospacing="1" w:line="240" w:lineRule="auto"/>
      <w:textAlignment w:val="top"/>
    </w:pPr>
    <w:rPr>
      <w:rFonts w:ascii="Verdana" w:eastAsia="Times New Roman" w:hAnsi="Verdana" w:cs="Times New Roman"/>
      <w:b/>
      <w:bCs/>
      <w:color w:val="FFFFFF"/>
      <w:sz w:val="16"/>
      <w:szCs w:val="16"/>
      <w:lang w:eastAsia="pt-BR"/>
    </w:rPr>
  </w:style>
  <w:style w:type="paragraph" w:customStyle="1" w:styleId="xl67">
    <w:name w:val="xl67"/>
    <w:basedOn w:val="Normal"/>
    <w:rsid w:val="000C1A07"/>
    <w:pPr>
      <w:pBdr>
        <w:top w:val="single" w:sz="4" w:space="0" w:color="2479AB"/>
        <w:left w:val="single" w:sz="4" w:space="0" w:color="FFFFFF"/>
        <w:bottom w:val="single" w:sz="4" w:space="0" w:color="FFFFFF"/>
        <w:right w:val="single" w:sz="4" w:space="0" w:color="2479AB"/>
      </w:pBdr>
      <w:shd w:val="clear" w:color="000000" w:fill="2479AB"/>
      <w:spacing w:before="100" w:beforeAutospacing="1" w:after="100" w:afterAutospacing="1" w:line="240" w:lineRule="auto"/>
      <w:jc w:val="center"/>
    </w:pPr>
    <w:rPr>
      <w:rFonts w:ascii="Verdana" w:eastAsia="Times New Roman" w:hAnsi="Verdana" w:cs="Times New Roman"/>
      <w:b/>
      <w:bCs/>
      <w:color w:val="FFFFFF"/>
      <w:sz w:val="16"/>
      <w:szCs w:val="16"/>
      <w:lang w:eastAsia="pt-BR"/>
    </w:rPr>
  </w:style>
  <w:style w:type="paragraph" w:customStyle="1" w:styleId="xl68">
    <w:name w:val="xl68"/>
    <w:basedOn w:val="Normal"/>
    <w:rsid w:val="000C1A07"/>
    <w:pPr>
      <w:pBdr>
        <w:left w:val="single" w:sz="4" w:space="0" w:color="2479AB"/>
        <w:bottom w:val="single" w:sz="4" w:space="0" w:color="E0D362"/>
      </w:pBdr>
      <w:shd w:val="clear" w:color="000000" w:fill="FFFFFF"/>
      <w:spacing w:before="100" w:beforeAutospacing="1" w:after="100" w:afterAutospacing="1" w:line="240" w:lineRule="auto"/>
      <w:textAlignment w:val="top"/>
    </w:pPr>
    <w:rPr>
      <w:rFonts w:ascii="Verdana" w:eastAsia="Times New Roman" w:hAnsi="Verdana" w:cs="Times New Roman"/>
      <w:b/>
      <w:bCs/>
      <w:color w:val="25396E"/>
      <w:sz w:val="16"/>
      <w:szCs w:val="16"/>
      <w:lang w:eastAsia="pt-BR"/>
    </w:rPr>
  </w:style>
  <w:style w:type="paragraph" w:customStyle="1" w:styleId="xl69">
    <w:name w:val="xl69"/>
    <w:basedOn w:val="Normal"/>
    <w:rsid w:val="000C1A07"/>
    <w:pPr>
      <w:pBdr>
        <w:left w:val="single" w:sz="4" w:space="0" w:color="E0D362"/>
        <w:bottom w:val="single" w:sz="4" w:space="0" w:color="E0D362"/>
      </w:pBdr>
      <w:shd w:val="clear" w:color="000000" w:fill="FFFFFF"/>
      <w:spacing w:before="100" w:beforeAutospacing="1" w:after="100" w:afterAutospacing="1" w:line="240" w:lineRule="auto"/>
      <w:textAlignment w:val="top"/>
    </w:pPr>
    <w:rPr>
      <w:rFonts w:ascii="Verdana" w:eastAsia="Times New Roman" w:hAnsi="Verdana" w:cs="Times New Roman"/>
      <w:b/>
      <w:bCs/>
      <w:color w:val="25396E"/>
      <w:sz w:val="16"/>
      <w:szCs w:val="16"/>
      <w:lang w:eastAsia="pt-BR"/>
    </w:rPr>
  </w:style>
  <w:style w:type="paragraph" w:customStyle="1" w:styleId="xl70">
    <w:name w:val="xl70"/>
    <w:basedOn w:val="Normal"/>
    <w:rsid w:val="000C1A07"/>
    <w:pPr>
      <w:pBdr>
        <w:left w:val="single" w:sz="4" w:space="0" w:color="E0D362"/>
        <w:bottom w:val="single" w:sz="4" w:space="0" w:color="E0D362"/>
        <w:right w:val="single" w:sz="4" w:space="0" w:color="2479AB"/>
      </w:pBdr>
      <w:shd w:val="clear" w:color="000000" w:fill="FFFFFF"/>
      <w:spacing w:before="100" w:beforeAutospacing="1" w:after="100" w:afterAutospacing="1" w:line="240" w:lineRule="auto"/>
      <w:jc w:val="right"/>
      <w:textAlignment w:val="center"/>
    </w:pPr>
    <w:rPr>
      <w:rFonts w:ascii="Verdana" w:eastAsia="Times New Roman" w:hAnsi="Verdana" w:cs="Times New Roman"/>
      <w:b/>
      <w:bCs/>
      <w:sz w:val="16"/>
      <w:szCs w:val="16"/>
      <w:lang w:eastAsia="pt-BR"/>
    </w:rPr>
  </w:style>
  <w:style w:type="paragraph" w:customStyle="1" w:styleId="xl71">
    <w:name w:val="xl71"/>
    <w:basedOn w:val="Normal"/>
    <w:rsid w:val="000C1A07"/>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2">
    <w:name w:val="xl72"/>
    <w:basedOn w:val="Normal"/>
    <w:rsid w:val="000C1A07"/>
    <w:pPr>
      <w:pBdr>
        <w:left w:val="single" w:sz="4" w:space="0" w:color="2479AB"/>
        <w:bottom w:val="single" w:sz="4" w:space="0" w:color="2479AB"/>
      </w:pBdr>
      <w:shd w:val="clear" w:color="000000" w:fill="FFFFFF"/>
      <w:spacing w:before="100" w:beforeAutospacing="1" w:after="100" w:afterAutospacing="1" w:line="240" w:lineRule="auto"/>
      <w:textAlignment w:val="top"/>
    </w:pPr>
    <w:rPr>
      <w:rFonts w:ascii="Verdana" w:eastAsia="Times New Roman" w:hAnsi="Verdana" w:cs="Times New Roman"/>
      <w:b/>
      <w:bCs/>
      <w:color w:val="25396E"/>
      <w:sz w:val="16"/>
      <w:szCs w:val="16"/>
      <w:lang w:eastAsia="pt-BR"/>
    </w:rPr>
  </w:style>
  <w:style w:type="paragraph" w:customStyle="1" w:styleId="xl73">
    <w:name w:val="xl73"/>
    <w:basedOn w:val="Normal"/>
    <w:rsid w:val="000C1A07"/>
    <w:pPr>
      <w:pBdr>
        <w:left w:val="single" w:sz="4" w:space="0" w:color="E0D362"/>
        <w:bottom w:val="single" w:sz="4" w:space="0" w:color="2479AB"/>
      </w:pBdr>
      <w:shd w:val="clear" w:color="000000" w:fill="FFFFFF"/>
      <w:spacing w:before="100" w:beforeAutospacing="1" w:after="100" w:afterAutospacing="1" w:line="240" w:lineRule="auto"/>
      <w:textAlignment w:val="top"/>
    </w:pPr>
    <w:rPr>
      <w:rFonts w:ascii="Verdana" w:eastAsia="Times New Roman" w:hAnsi="Verdana" w:cs="Times New Roman"/>
      <w:b/>
      <w:bCs/>
      <w:color w:val="25396E"/>
      <w:sz w:val="16"/>
      <w:szCs w:val="16"/>
      <w:lang w:eastAsia="pt-BR"/>
    </w:rPr>
  </w:style>
  <w:style w:type="paragraph" w:customStyle="1" w:styleId="xl74">
    <w:name w:val="xl74"/>
    <w:basedOn w:val="Normal"/>
    <w:rsid w:val="000C1A07"/>
    <w:pPr>
      <w:pBdr>
        <w:left w:val="single" w:sz="4" w:space="0" w:color="E0D362"/>
        <w:bottom w:val="single" w:sz="4" w:space="0" w:color="2479AB"/>
        <w:right w:val="single" w:sz="4" w:space="0" w:color="2479AB"/>
      </w:pBdr>
      <w:shd w:val="clear" w:color="000000" w:fill="FFFFFF"/>
      <w:spacing w:before="100" w:beforeAutospacing="1" w:after="100" w:afterAutospacing="1" w:line="240" w:lineRule="auto"/>
      <w:jc w:val="right"/>
      <w:textAlignment w:val="center"/>
    </w:pPr>
    <w:rPr>
      <w:rFonts w:ascii="Verdana" w:eastAsia="Times New Roman" w:hAnsi="Verdana" w:cs="Times New Roman"/>
      <w:b/>
      <w:bCs/>
      <w:sz w:val="16"/>
      <w:szCs w:val="16"/>
      <w:lang w:eastAsia="pt-BR"/>
    </w:rPr>
  </w:style>
  <w:style w:type="paragraph" w:customStyle="1" w:styleId="itemnivel2">
    <w:name w:val="item_nivel2"/>
    <w:basedOn w:val="Normal"/>
    <w:rsid w:val="00C050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numeradonivel1">
    <w:name w:val="paragrafo_numerado_nivel1"/>
    <w:basedOn w:val="Normal"/>
    <w:rsid w:val="00F73E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73E6D"/>
    <w:rPr>
      <w:i/>
      <w:iCs/>
    </w:rPr>
  </w:style>
  <w:style w:type="paragraph" w:customStyle="1" w:styleId="tabelatextoalinhadoesquerda">
    <w:name w:val="tabela_texto_alinhado_esquerda"/>
    <w:basedOn w:val="Normal"/>
    <w:rsid w:val="008132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5B4B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5B4B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incisoromano">
    <w:name w:val="item_inciso_romano"/>
    <w:basedOn w:val="Normal"/>
    <w:rsid w:val="005B4B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5B4B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104B3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EF0CD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0CD0"/>
    <w:rPr>
      <w:sz w:val="20"/>
      <w:szCs w:val="20"/>
    </w:rPr>
  </w:style>
  <w:style w:type="character" w:styleId="Refdenotaderodap">
    <w:name w:val="footnote reference"/>
    <w:basedOn w:val="Fontepargpadro"/>
    <w:uiPriority w:val="99"/>
    <w:semiHidden/>
    <w:unhideWhenUsed/>
    <w:rsid w:val="00EF0CD0"/>
    <w:rPr>
      <w:vertAlign w:val="superscript"/>
    </w:rPr>
  </w:style>
  <w:style w:type="paragraph" w:styleId="SemEspaamento">
    <w:name w:val="No Spacing"/>
    <w:uiPriority w:val="1"/>
    <w:qFormat/>
    <w:rsid w:val="00954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343">
      <w:bodyDiv w:val="1"/>
      <w:marLeft w:val="0"/>
      <w:marRight w:val="0"/>
      <w:marTop w:val="0"/>
      <w:marBottom w:val="0"/>
      <w:divBdr>
        <w:top w:val="none" w:sz="0" w:space="0" w:color="auto"/>
        <w:left w:val="none" w:sz="0" w:space="0" w:color="auto"/>
        <w:bottom w:val="none" w:sz="0" w:space="0" w:color="auto"/>
        <w:right w:val="none" w:sz="0" w:space="0" w:color="auto"/>
      </w:divBdr>
    </w:div>
    <w:div w:id="38823047">
      <w:bodyDiv w:val="1"/>
      <w:marLeft w:val="0"/>
      <w:marRight w:val="0"/>
      <w:marTop w:val="0"/>
      <w:marBottom w:val="0"/>
      <w:divBdr>
        <w:top w:val="none" w:sz="0" w:space="0" w:color="auto"/>
        <w:left w:val="none" w:sz="0" w:space="0" w:color="auto"/>
        <w:bottom w:val="none" w:sz="0" w:space="0" w:color="auto"/>
        <w:right w:val="none" w:sz="0" w:space="0" w:color="auto"/>
      </w:divBdr>
    </w:div>
    <w:div w:id="58482382">
      <w:bodyDiv w:val="1"/>
      <w:marLeft w:val="0"/>
      <w:marRight w:val="0"/>
      <w:marTop w:val="0"/>
      <w:marBottom w:val="0"/>
      <w:divBdr>
        <w:top w:val="none" w:sz="0" w:space="0" w:color="auto"/>
        <w:left w:val="none" w:sz="0" w:space="0" w:color="auto"/>
        <w:bottom w:val="none" w:sz="0" w:space="0" w:color="auto"/>
        <w:right w:val="none" w:sz="0" w:space="0" w:color="auto"/>
      </w:divBdr>
    </w:div>
    <w:div w:id="67002357">
      <w:bodyDiv w:val="1"/>
      <w:marLeft w:val="0"/>
      <w:marRight w:val="0"/>
      <w:marTop w:val="0"/>
      <w:marBottom w:val="0"/>
      <w:divBdr>
        <w:top w:val="none" w:sz="0" w:space="0" w:color="auto"/>
        <w:left w:val="none" w:sz="0" w:space="0" w:color="auto"/>
        <w:bottom w:val="none" w:sz="0" w:space="0" w:color="auto"/>
        <w:right w:val="none" w:sz="0" w:space="0" w:color="auto"/>
      </w:divBdr>
    </w:div>
    <w:div w:id="88812955">
      <w:bodyDiv w:val="1"/>
      <w:marLeft w:val="0"/>
      <w:marRight w:val="0"/>
      <w:marTop w:val="0"/>
      <w:marBottom w:val="0"/>
      <w:divBdr>
        <w:top w:val="none" w:sz="0" w:space="0" w:color="auto"/>
        <w:left w:val="none" w:sz="0" w:space="0" w:color="auto"/>
        <w:bottom w:val="none" w:sz="0" w:space="0" w:color="auto"/>
        <w:right w:val="none" w:sz="0" w:space="0" w:color="auto"/>
      </w:divBdr>
    </w:div>
    <w:div w:id="111872331">
      <w:bodyDiv w:val="1"/>
      <w:marLeft w:val="0"/>
      <w:marRight w:val="0"/>
      <w:marTop w:val="0"/>
      <w:marBottom w:val="0"/>
      <w:divBdr>
        <w:top w:val="none" w:sz="0" w:space="0" w:color="auto"/>
        <w:left w:val="none" w:sz="0" w:space="0" w:color="auto"/>
        <w:bottom w:val="none" w:sz="0" w:space="0" w:color="auto"/>
        <w:right w:val="none" w:sz="0" w:space="0" w:color="auto"/>
      </w:divBdr>
    </w:div>
    <w:div w:id="117843406">
      <w:bodyDiv w:val="1"/>
      <w:marLeft w:val="0"/>
      <w:marRight w:val="0"/>
      <w:marTop w:val="0"/>
      <w:marBottom w:val="0"/>
      <w:divBdr>
        <w:top w:val="none" w:sz="0" w:space="0" w:color="auto"/>
        <w:left w:val="none" w:sz="0" w:space="0" w:color="auto"/>
        <w:bottom w:val="none" w:sz="0" w:space="0" w:color="auto"/>
        <w:right w:val="none" w:sz="0" w:space="0" w:color="auto"/>
      </w:divBdr>
    </w:div>
    <w:div w:id="146282863">
      <w:bodyDiv w:val="1"/>
      <w:marLeft w:val="0"/>
      <w:marRight w:val="0"/>
      <w:marTop w:val="0"/>
      <w:marBottom w:val="0"/>
      <w:divBdr>
        <w:top w:val="none" w:sz="0" w:space="0" w:color="auto"/>
        <w:left w:val="none" w:sz="0" w:space="0" w:color="auto"/>
        <w:bottom w:val="none" w:sz="0" w:space="0" w:color="auto"/>
        <w:right w:val="none" w:sz="0" w:space="0" w:color="auto"/>
      </w:divBdr>
    </w:div>
    <w:div w:id="150340323">
      <w:bodyDiv w:val="1"/>
      <w:marLeft w:val="0"/>
      <w:marRight w:val="0"/>
      <w:marTop w:val="0"/>
      <w:marBottom w:val="0"/>
      <w:divBdr>
        <w:top w:val="none" w:sz="0" w:space="0" w:color="auto"/>
        <w:left w:val="none" w:sz="0" w:space="0" w:color="auto"/>
        <w:bottom w:val="none" w:sz="0" w:space="0" w:color="auto"/>
        <w:right w:val="none" w:sz="0" w:space="0" w:color="auto"/>
      </w:divBdr>
    </w:div>
    <w:div w:id="169103920">
      <w:bodyDiv w:val="1"/>
      <w:marLeft w:val="0"/>
      <w:marRight w:val="0"/>
      <w:marTop w:val="0"/>
      <w:marBottom w:val="0"/>
      <w:divBdr>
        <w:top w:val="none" w:sz="0" w:space="0" w:color="auto"/>
        <w:left w:val="none" w:sz="0" w:space="0" w:color="auto"/>
        <w:bottom w:val="none" w:sz="0" w:space="0" w:color="auto"/>
        <w:right w:val="none" w:sz="0" w:space="0" w:color="auto"/>
      </w:divBdr>
    </w:div>
    <w:div w:id="229996576">
      <w:bodyDiv w:val="1"/>
      <w:marLeft w:val="0"/>
      <w:marRight w:val="0"/>
      <w:marTop w:val="0"/>
      <w:marBottom w:val="0"/>
      <w:divBdr>
        <w:top w:val="none" w:sz="0" w:space="0" w:color="auto"/>
        <w:left w:val="none" w:sz="0" w:space="0" w:color="auto"/>
        <w:bottom w:val="none" w:sz="0" w:space="0" w:color="auto"/>
        <w:right w:val="none" w:sz="0" w:space="0" w:color="auto"/>
      </w:divBdr>
    </w:div>
    <w:div w:id="232931141">
      <w:bodyDiv w:val="1"/>
      <w:marLeft w:val="0"/>
      <w:marRight w:val="0"/>
      <w:marTop w:val="0"/>
      <w:marBottom w:val="0"/>
      <w:divBdr>
        <w:top w:val="none" w:sz="0" w:space="0" w:color="auto"/>
        <w:left w:val="none" w:sz="0" w:space="0" w:color="auto"/>
        <w:bottom w:val="none" w:sz="0" w:space="0" w:color="auto"/>
        <w:right w:val="none" w:sz="0" w:space="0" w:color="auto"/>
      </w:divBdr>
    </w:div>
    <w:div w:id="242766990">
      <w:bodyDiv w:val="1"/>
      <w:marLeft w:val="0"/>
      <w:marRight w:val="0"/>
      <w:marTop w:val="0"/>
      <w:marBottom w:val="0"/>
      <w:divBdr>
        <w:top w:val="none" w:sz="0" w:space="0" w:color="auto"/>
        <w:left w:val="none" w:sz="0" w:space="0" w:color="auto"/>
        <w:bottom w:val="none" w:sz="0" w:space="0" w:color="auto"/>
        <w:right w:val="none" w:sz="0" w:space="0" w:color="auto"/>
      </w:divBdr>
    </w:div>
    <w:div w:id="244345723">
      <w:bodyDiv w:val="1"/>
      <w:marLeft w:val="0"/>
      <w:marRight w:val="0"/>
      <w:marTop w:val="0"/>
      <w:marBottom w:val="0"/>
      <w:divBdr>
        <w:top w:val="none" w:sz="0" w:space="0" w:color="auto"/>
        <w:left w:val="none" w:sz="0" w:space="0" w:color="auto"/>
        <w:bottom w:val="none" w:sz="0" w:space="0" w:color="auto"/>
        <w:right w:val="none" w:sz="0" w:space="0" w:color="auto"/>
      </w:divBdr>
    </w:div>
    <w:div w:id="275142311">
      <w:bodyDiv w:val="1"/>
      <w:marLeft w:val="0"/>
      <w:marRight w:val="0"/>
      <w:marTop w:val="0"/>
      <w:marBottom w:val="0"/>
      <w:divBdr>
        <w:top w:val="none" w:sz="0" w:space="0" w:color="auto"/>
        <w:left w:val="none" w:sz="0" w:space="0" w:color="auto"/>
        <w:bottom w:val="none" w:sz="0" w:space="0" w:color="auto"/>
        <w:right w:val="none" w:sz="0" w:space="0" w:color="auto"/>
      </w:divBdr>
    </w:div>
    <w:div w:id="279841222">
      <w:bodyDiv w:val="1"/>
      <w:marLeft w:val="0"/>
      <w:marRight w:val="0"/>
      <w:marTop w:val="0"/>
      <w:marBottom w:val="0"/>
      <w:divBdr>
        <w:top w:val="none" w:sz="0" w:space="0" w:color="auto"/>
        <w:left w:val="none" w:sz="0" w:space="0" w:color="auto"/>
        <w:bottom w:val="none" w:sz="0" w:space="0" w:color="auto"/>
        <w:right w:val="none" w:sz="0" w:space="0" w:color="auto"/>
      </w:divBdr>
    </w:div>
    <w:div w:id="283659315">
      <w:bodyDiv w:val="1"/>
      <w:marLeft w:val="0"/>
      <w:marRight w:val="0"/>
      <w:marTop w:val="0"/>
      <w:marBottom w:val="0"/>
      <w:divBdr>
        <w:top w:val="none" w:sz="0" w:space="0" w:color="auto"/>
        <w:left w:val="none" w:sz="0" w:space="0" w:color="auto"/>
        <w:bottom w:val="none" w:sz="0" w:space="0" w:color="auto"/>
        <w:right w:val="none" w:sz="0" w:space="0" w:color="auto"/>
      </w:divBdr>
    </w:div>
    <w:div w:id="289022623">
      <w:bodyDiv w:val="1"/>
      <w:marLeft w:val="0"/>
      <w:marRight w:val="0"/>
      <w:marTop w:val="0"/>
      <w:marBottom w:val="0"/>
      <w:divBdr>
        <w:top w:val="none" w:sz="0" w:space="0" w:color="auto"/>
        <w:left w:val="none" w:sz="0" w:space="0" w:color="auto"/>
        <w:bottom w:val="none" w:sz="0" w:space="0" w:color="auto"/>
        <w:right w:val="none" w:sz="0" w:space="0" w:color="auto"/>
      </w:divBdr>
    </w:div>
    <w:div w:id="312030671">
      <w:bodyDiv w:val="1"/>
      <w:marLeft w:val="0"/>
      <w:marRight w:val="0"/>
      <w:marTop w:val="0"/>
      <w:marBottom w:val="0"/>
      <w:divBdr>
        <w:top w:val="none" w:sz="0" w:space="0" w:color="auto"/>
        <w:left w:val="none" w:sz="0" w:space="0" w:color="auto"/>
        <w:bottom w:val="none" w:sz="0" w:space="0" w:color="auto"/>
        <w:right w:val="none" w:sz="0" w:space="0" w:color="auto"/>
      </w:divBdr>
    </w:div>
    <w:div w:id="314455134">
      <w:bodyDiv w:val="1"/>
      <w:marLeft w:val="0"/>
      <w:marRight w:val="0"/>
      <w:marTop w:val="0"/>
      <w:marBottom w:val="0"/>
      <w:divBdr>
        <w:top w:val="none" w:sz="0" w:space="0" w:color="auto"/>
        <w:left w:val="none" w:sz="0" w:space="0" w:color="auto"/>
        <w:bottom w:val="none" w:sz="0" w:space="0" w:color="auto"/>
        <w:right w:val="none" w:sz="0" w:space="0" w:color="auto"/>
      </w:divBdr>
    </w:div>
    <w:div w:id="325591586">
      <w:bodyDiv w:val="1"/>
      <w:marLeft w:val="0"/>
      <w:marRight w:val="0"/>
      <w:marTop w:val="0"/>
      <w:marBottom w:val="0"/>
      <w:divBdr>
        <w:top w:val="none" w:sz="0" w:space="0" w:color="auto"/>
        <w:left w:val="none" w:sz="0" w:space="0" w:color="auto"/>
        <w:bottom w:val="none" w:sz="0" w:space="0" w:color="auto"/>
        <w:right w:val="none" w:sz="0" w:space="0" w:color="auto"/>
      </w:divBdr>
    </w:div>
    <w:div w:id="346178767">
      <w:bodyDiv w:val="1"/>
      <w:marLeft w:val="0"/>
      <w:marRight w:val="0"/>
      <w:marTop w:val="0"/>
      <w:marBottom w:val="0"/>
      <w:divBdr>
        <w:top w:val="none" w:sz="0" w:space="0" w:color="auto"/>
        <w:left w:val="none" w:sz="0" w:space="0" w:color="auto"/>
        <w:bottom w:val="none" w:sz="0" w:space="0" w:color="auto"/>
        <w:right w:val="none" w:sz="0" w:space="0" w:color="auto"/>
      </w:divBdr>
    </w:div>
    <w:div w:id="355893197">
      <w:bodyDiv w:val="1"/>
      <w:marLeft w:val="0"/>
      <w:marRight w:val="0"/>
      <w:marTop w:val="0"/>
      <w:marBottom w:val="0"/>
      <w:divBdr>
        <w:top w:val="none" w:sz="0" w:space="0" w:color="auto"/>
        <w:left w:val="none" w:sz="0" w:space="0" w:color="auto"/>
        <w:bottom w:val="none" w:sz="0" w:space="0" w:color="auto"/>
        <w:right w:val="none" w:sz="0" w:space="0" w:color="auto"/>
      </w:divBdr>
    </w:div>
    <w:div w:id="360673053">
      <w:bodyDiv w:val="1"/>
      <w:marLeft w:val="0"/>
      <w:marRight w:val="0"/>
      <w:marTop w:val="0"/>
      <w:marBottom w:val="0"/>
      <w:divBdr>
        <w:top w:val="none" w:sz="0" w:space="0" w:color="auto"/>
        <w:left w:val="none" w:sz="0" w:space="0" w:color="auto"/>
        <w:bottom w:val="none" w:sz="0" w:space="0" w:color="auto"/>
        <w:right w:val="none" w:sz="0" w:space="0" w:color="auto"/>
      </w:divBdr>
    </w:div>
    <w:div w:id="367142772">
      <w:bodyDiv w:val="1"/>
      <w:marLeft w:val="0"/>
      <w:marRight w:val="0"/>
      <w:marTop w:val="0"/>
      <w:marBottom w:val="0"/>
      <w:divBdr>
        <w:top w:val="none" w:sz="0" w:space="0" w:color="auto"/>
        <w:left w:val="none" w:sz="0" w:space="0" w:color="auto"/>
        <w:bottom w:val="none" w:sz="0" w:space="0" w:color="auto"/>
        <w:right w:val="none" w:sz="0" w:space="0" w:color="auto"/>
      </w:divBdr>
    </w:div>
    <w:div w:id="370888088">
      <w:bodyDiv w:val="1"/>
      <w:marLeft w:val="0"/>
      <w:marRight w:val="0"/>
      <w:marTop w:val="0"/>
      <w:marBottom w:val="0"/>
      <w:divBdr>
        <w:top w:val="none" w:sz="0" w:space="0" w:color="auto"/>
        <w:left w:val="none" w:sz="0" w:space="0" w:color="auto"/>
        <w:bottom w:val="none" w:sz="0" w:space="0" w:color="auto"/>
        <w:right w:val="none" w:sz="0" w:space="0" w:color="auto"/>
      </w:divBdr>
    </w:div>
    <w:div w:id="376860665">
      <w:bodyDiv w:val="1"/>
      <w:marLeft w:val="0"/>
      <w:marRight w:val="0"/>
      <w:marTop w:val="0"/>
      <w:marBottom w:val="0"/>
      <w:divBdr>
        <w:top w:val="none" w:sz="0" w:space="0" w:color="auto"/>
        <w:left w:val="none" w:sz="0" w:space="0" w:color="auto"/>
        <w:bottom w:val="none" w:sz="0" w:space="0" w:color="auto"/>
        <w:right w:val="none" w:sz="0" w:space="0" w:color="auto"/>
      </w:divBdr>
    </w:div>
    <w:div w:id="383216579">
      <w:bodyDiv w:val="1"/>
      <w:marLeft w:val="0"/>
      <w:marRight w:val="0"/>
      <w:marTop w:val="0"/>
      <w:marBottom w:val="0"/>
      <w:divBdr>
        <w:top w:val="none" w:sz="0" w:space="0" w:color="auto"/>
        <w:left w:val="none" w:sz="0" w:space="0" w:color="auto"/>
        <w:bottom w:val="none" w:sz="0" w:space="0" w:color="auto"/>
        <w:right w:val="none" w:sz="0" w:space="0" w:color="auto"/>
      </w:divBdr>
    </w:div>
    <w:div w:id="403992998">
      <w:bodyDiv w:val="1"/>
      <w:marLeft w:val="0"/>
      <w:marRight w:val="0"/>
      <w:marTop w:val="0"/>
      <w:marBottom w:val="0"/>
      <w:divBdr>
        <w:top w:val="none" w:sz="0" w:space="0" w:color="auto"/>
        <w:left w:val="none" w:sz="0" w:space="0" w:color="auto"/>
        <w:bottom w:val="none" w:sz="0" w:space="0" w:color="auto"/>
        <w:right w:val="none" w:sz="0" w:space="0" w:color="auto"/>
      </w:divBdr>
    </w:div>
    <w:div w:id="405418958">
      <w:bodyDiv w:val="1"/>
      <w:marLeft w:val="0"/>
      <w:marRight w:val="0"/>
      <w:marTop w:val="0"/>
      <w:marBottom w:val="0"/>
      <w:divBdr>
        <w:top w:val="none" w:sz="0" w:space="0" w:color="auto"/>
        <w:left w:val="none" w:sz="0" w:space="0" w:color="auto"/>
        <w:bottom w:val="none" w:sz="0" w:space="0" w:color="auto"/>
        <w:right w:val="none" w:sz="0" w:space="0" w:color="auto"/>
      </w:divBdr>
    </w:div>
    <w:div w:id="411894248">
      <w:bodyDiv w:val="1"/>
      <w:marLeft w:val="0"/>
      <w:marRight w:val="0"/>
      <w:marTop w:val="0"/>
      <w:marBottom w:val="0"/>
      <w:divBdr>
        <w:top w:val="none" w:sz="0" w:space="0" w:color="auto"/>
        <w:left w:val="none" w:sz="0" w:space="0" w:color="auto"/>
        <w:bottom w:val="none" w:sz="0" w:space="0" w:color="auto"/>
        <w:right w:val="none" w:sz="0" w:space="0" w:color="auto"/>
      </w:divBdr>
    </w:div>
    <w:div w:id="417481749">
      <w:bodyDiv w:val="1"/>
      <w:marLeft w:val="0"/>
      <w:marRight w:val="0"/>
      <w:marTop w:val="0"/>
      <w:marBottom w:val="0"/>
      <w:divBdr>
        <w:top w:val="none" w:sz="0" w:space="0" w:color="auto"/>
        <w:left w:val="none" w:sz="0" w:space="0" w:color="auto"/>
        <w:bottom w:val="none" w:sz="0" w:space="0" w:color="auto"/>
        <w:right w:val="none" w:sz="0" w:space="0" w:color="auto"/>
      </w:divBdr>
    </w:div>
    <w:div w:id="419256695">
      <w:bodyDiv w:val="1"/>
      <w:marLeft w:val="0"/>
      <w:marRight w:val="0"/>
      <w:marTop w:val="0"/>
      <w:marBottom w:val="0"/>
      <w:divBdr>
        <w:top w:val="none" w:sz="0" w:space="0" w:color="auto"/>
        <w:left w:val="none" w:sz="0" w:space="0" w:color="auto"/>
        <w:bottom w:val="none" w:sz="0" w:space="0" w:color="auto"/>
        <w:right w:val="none" w:sz="0" w:space="0" w:color="auto"/>
      </w:divBdr>
    </w:div>
    <w:div w:id="419376251">
      <w:bodyDiv w:val="1"/>
      <w:marLeft w:val="0"/>
      <w:marRight w:val="0"/>
      <w:marTop w:val="0"/>
      <w:marBottom w:val="0"/>
      <w:divBdr>
        <w:top w:val="none" w:sz="0" w:space="0" w:color="auto"/>
        <w:left w:val="none" w:sz="0" w:space="0" w:color="auto"/>
        <w:bottom w:val="none" w:sz="0" w:space="0" w:color="auto"/>
        <w:right w:val="none" w:sz="0" w:space="0" w:color="auto"/>
      </w:divBdr>
    </w:div>
    <w:div w:id="425688500">
      <w:bodyDiv w:val="1"/>
      <w:marLeft w:val="0"/>
      <w:marRight w:val="0"/>
      <w:marTop w:val="0"/>
      <w:marBottom w:val="0"/>
      <w:divBdr>
        <w:top w:val="none" w:sz="0" w:space="0" w:color="auto"/>
        <w:left w:val="none" w:sz="0" w:space="0" w:color="auto"/>
        <w:bottom w:val="none" w:sz="0" w:space="0" w:color="auto"/>
        <w:right w:val="none" w:sz="0" w:space="0" w:color="auto"/>
      </w:divBdr>
    </w:div>
    <w:div w:id="432626134">
      <w:bodyDiv w:val="1"/>
      <w:marLeft w:val="0"/>
      <w:marRight w:val="0"/>
      <w:marTop w:val="0"/>
      <w:marBottom w:val="0"/>
      <w:divBdr>
        <w:top w:val="none" w:sz="0" w:space="0" w:color="auto"/>
        <w:left w:val="none" w:sz="0" w:space="0" w:color="auto"/>
        <w:bottom w:val="none" w:sz="0" w:space="0" w:color="auto"/>
        <w:right w:val="none" w:sz="0" w:space="0" w:color="auto"/>
      </w:divBdr>
    </w:div>
    <w:div w:id="447241060">
      <w:bodyDiv w:val="1"/>
      <w:marLeft w:val="0"/>
      <w:marRight w:val="0"/>
      <w:marTop w:val="0"/>
      <w:marBottom w:val="0"/>
      <w:divBdr>
        <w:top w:val="none" w:sz="0" w:space="0" w:color="auto"/>
        <w:left w:val="none" w:sz="0" w:space="0" w:color="auto"/>
        <w:bottom w:val="none" w:sz="0" w:space="0" w:color="auto"/>
        <w:right w:val="none" w:sz="0" w:space="0" w:color="auto"/>
      </w:divBdr>
    </w:div>
    <w:div w:id="465707354">
      <w:bodyDiv w:val="1"/>
      <w:marLeft w:val="0"/>
      <w:marRight w:val="0"/>
      <w:marTop w:val="0"/>
      <w:marBottom w:val="0"/>
      <w:divBdr>
        <w:top w:val="none" w:sz="0" w:space="0" w:color="auto"/>
        <w:left w:val="none" w:sz="0" w:space="0" w:color="auto"/>
        <w:bottom w:val="none" w:sz="0" w:space="0" w:color="auto"/>
        <w:right w:val="none" w:sz="0" w:space="0" w:color="auto"/>
      </w:divBdr>
    </w:div>
    <w:div w:id="472724037">
      <w:bodyDiv w:val="1"/>
      <w:marLeft w:val="0"/>
      <w:marRight w:val="0"/>
      <w:marTop w:val="0"/>
      <w:marBottom w:val="0"/>
      <w:divBdr>
        <w:top w:val="none" w:sz="0" w:space="0" w:color="auto"/>
        <w:left w:val="none" w:sz="0" w:space="0" w:color="auto"/>
        <w:bottom w:val="none" w:sz="0" w:space="0" w:color="auto"/>
        <w:right w:val="none" w:sz="0" w:space="0" w:color="auto"/>
      </w:divBdr>
    </w:div>
    <w:div w:id="486366015">
      <w:bodyDiv w:val="1"/>
      <w:marLeft w:val="0"/>
      <w:marRight w:val="0"/>
      <w:marTop w:val="0"/>
      <w:marBottom w:val="0"/>
      <w:divBdr>
        <w:top w:val="none" w:sz="0" w:space="0" w:color="auto"/>
        <w:left w:val="none" w:sz="0" w:space="0" w:color="auto"/>
        <w:bottom w:val="none" w:sz="0" w:space="0" w:color="auto"/>
        <w:right w:val="none" w:sz="0" w:space="0" w:color="auto"/>
      </w:divBdr>
    </w:div>
    <w:div w:id="492643938">
      <w:bodyDiv w:val="1"/>
      <w:marLeft w:val="0"/>
      <w:marRight w:val="0"/>
      <w:marTop w:val="0"/>
      <w:marBottom w:val="0"/>
      <w:divBdr>
        <w:top w:val="none" w:sz="0" w:space="0" w:color="auto"/>
        <w:left w:val="none" w:sz="0" w:space="0" w:color="auto"/>
        <w:bottom w:val="none" w:sz="0" w:space="0" w:color="auto"/>
        <w:right w:val="none" w:sz="0" w:space="0" w:color="auto"/>
      </w:divBdr>
    </w:div>
    <w:div w:id="516775401">
      <w:bodyDiv w:val="1"/>
      <w:marLeft w:val="0"/>
      <w:marRight w:val="0"/>
      <w:marTop w:val="0"/>
      <w:marBottom w:val="0"/>
      <w:divBdr>
        <w:top w:val="none" w:sz="0" w:space="0" w:color="auto"/>
        <w:left w:val="none" w:sz="0" w:space="0" w:color="auto"/>
        <w:bottom w:val="none" w:sz="0" w:space="0" w:color="auto"/>
        <w:right w:val="none" w:sz="0" w:space="0" w:color="auto"/>
      </w:divBdr>
    </w:div>
    <w:div w:id="541285763">
      <w:bodyDiv w:val="1"/>
      <w:marLeft w:val="0"/>
      <w:marRight w:val="0"/>
      <w:marTop w:val="0"/>
      <w:marBottom w:val="0"/>
      <w:divBdr>
        <w:top w:val="none" w:sz="0" w:space="0" w:color="auto"/>
        <w:left w:val="none" w:sz="0" w:space="0" w:color="auto"/>
        <w:bottom w:val="none" w:sz="0" w:space="0" w:color="auto"/>
        <w:right w:val="none" w:sz="0" w:space="0" w:color="auto"/>
      </w:divBdr>
    </w:div>
    <w:div w:id="544098196">
      <w:bodyDiv w:val="1"/>
      <w:marLeft w:val="0"/>
      <w:marRight w:val="0"/>
      <w:marTop w:val="0"/>
      <w:marBottom w:val="0"/>
      <w:divBdr>
        <w:top w:val="none" w:sz="0" w:space="0" w:color="auto"/>
        <w:left w:val="none" w:sz="0" w:space="0" w:color="auto"/>
        <w:bottom w:val="none" w:sz="0" w:space="0" w:color="auto"/>
        <w:right w:val="none" w:sz="0" w:space="0" w:color="auto"/>
      </w:divBdr>
    </w:div>
    <w:div w:id="547693848">
      <w:bodyDiv w:val="1"/>
      <w:marLeft w:val="0"/>
      <w:marRight w:val="0"/>
      <w:marTop w:val="0"/>
      <w:marBottom w:val="0"/>
      <w:divBdr>
        <w:top w:val="none" w:sz="0" w:space="0" w:color="auto"/>
        <w:left w:val="none" w:sz="0" w:space="0" w:color="auto"/>
        <w:bottom w:val="none" w:sz="0" w:space="0" w:color="auto"/>
        <w:right w:val="none" w:sz="0" w:space="0" w:color="auto"/>
      </w:divBdr>
    </w:div>
    <w:div w:id="548080110">
      <w:bodyDiv w:val="1"/>
      <w:marLeft w:val="0"/>
      <w:marRight w:val="0"/>
      <w:marTop w:val="0"/>
      <w:marBottom w:val="0"/>
      <w:divBdr>
        <w:top w:val="none" w:sz="0" w:space="0" w:color="auto"/>
        <w:left w:val="none" w:sz="0" w:space="0" w:color="auto"/>
        <w:bottom w:val="none" w:sz="0" w:space="0" w:color="auto"/>
        <w:right w:val="none" w:sz="0" w:space="0" w:color="auto"/>
      </w:divBdr>
    </w:div>
    <w:div w:id="584725876">
      <w:bodyDiv w:val="1"/>
      <w:marLeft w:val="0"/>
      <w:marRight w:val="0"/>
      <w:marTop w:val="0"/>
      <w:marBottom w:val="0"/>
      <w:divBdr>
        <w:top w:val="none" w:sz="0" w:space="0" w:color="auto"/>
        <w:left w:val="none" w:sz="0" w:space="0" w:color="auto"/>
        <w:bottom w:val="none" w:sz="0" w:space="0" w:color="auto"/>
        <w:right w:val="none" w:sz="0" w:space="0" w:color="auto"/>
      </w:divBdr>
    </w:div>
    <w:div w:id="597637927">
      <w:bodyDiv w:val="1"/>
      <w:marLeft w:val="0"/>
      <w:marRight w:val="0"/>
      <w:marTop w:val="0"/>
      <w:marBottom w:val="0"/>
      <w:divBdr>
        <w:top w:val="none" w:sz="0" w:space="0" w:color="auto"/>
        <w:left w:val="none" w:sz="0" w:space="0" w:color="auto"/>
        <w:bottom w:val="none" w:sz="0" w:space="0" w:color="auto"/>
        <w:right w:val="none" w:sz="0" w:space="0" w:color="auto"/>
      </w:divBdr>
    </w:div>
    <w:div w:id="599026403">
      <w:bodyDiv w:val="1"/>
      <w:marLeft w:val="0"/>
      <w:marRight w:val="0"/>
      <w:marTop w:val="0"/>
      <w:marBottom w:val="0"/>
      <w:divBdr>
        <w:top w:val="none" w:sz="0" w:space="0" w:color="auto"/>
        <w:left w:val="none" w:sz="0" w:space="0" w:color="auto"/>
        <w:bottom w:val="none" w:sz="0" w:space="0" w:color="auto"/>
        <w:right w:val="none" w:sz="0" w:space="0" w:color="auto"/>
      </w:divBdr>
    </w:div>
    <w:div w:id="600836888">
      <w:bodyDiv w:val="1"/>
      <w:marLeft w:val="0"/>
      <w:marRight w:val="0"/>
      <w:marTop w:val="0"/>
      <w:marBottom w:val="0"/>
      <w:divBdr>
        <w:top w:val="none" w:sz="0" w:space="0" w:color="auto"/>
        <w:left w:val="none" w:sz="0" w:space="0" w:color="auto"/>
        <w:bottom w:val="none" w:sz="0" w:space="0" w:color="auto"/>
        <w:right w:val="none" w:sz="0" w:space="0" w:color="auto"/>
      </w:divBdr>
    </w:div>
    <w:div w:id="603152051">
      <w:bodyDiv w:val="1"/>
      <w:marLeft w:val="0"/>
      <w:marRight w:val="0"/>
      <w:marTop w:val="0"/>
      <w:marBottom w:val="0"/>
      <w:divBdr>
        <w:top w:val="none" w:sz="0" w:space="0" w:color="auto"/>
        <w:left w:val="none" w:sz="0" w:space="0" w:color="auto"/>
        <w:bottom w:val="none" w:sz="0" w:space="0" w:color="auto"/>
        <w:right w:val="none" w:sz="0" w:space="0" w:color="auto"/>
      </w:divBdr>
    </w:div>
    <w:div w:id="612439561">
      <w:bodyDiv w:val="1"/>
      <w:marLeft w:val="0"/>
      <w:marRight w:val="0"/>
      <w:marTop w:val="0"/>
      <w:marBottom w:val="0"/>
      <w:divBdr>
        <w:top w:val="none" w:sz="0" w:space="0" w:color="auto"/>
        <w:left w:val="none" w:sz="0" w:space="0" w:color="auto"/>
        <w:bottom w:val="none" w:sz="0" w:space="0" w:color="auto"/>
        <w:right w:val="none" w:sz="0" w:space="0" w:color="auto"/>
      </w:divBdr>
    </w:div>
    <w:div w:id="620109210">
      <w:bodyDiv w:val="1"/>
      <w:marLeft w:val="0"/>
      <w:marRight w:val="0"/>
      <w:marTop w:val="0"/>
      <w:marBottom w:val="0"/>
      <w:divBdr>
        <w:top w:val="none" w:sz="0" w:space="0" w:color="auto"/>
        <w:left w:val="none" w:sz="0" w:space="0" w:color="auto"/>
        <w:bottom w:val="none" w:sz="0" w:space="0" w:color="auto"/>
        <w:right w:val="none" w:sz="0" w:space="0" w:color="auto"/>
      </w:divBdr>
    </w:div>
    <w:div w:id="628706018">
      <w:bodyDiv w:val="1"/>
      <w:marLeft w:val="0"/>
      <w:marRight w:val="0"/>
      <w:marTop w:val="0"/>
      <w:marBottom w:val="0"/>
      <w:divBdr>
        <w:top w:val="none" w:sz="0" w:space="0" w:color="auto"/>
        <w:left w:val="none" w:sz="0" w:space="0" w:color="auto"/>
        <w:bottom w:val="none" w:sz="0" w:space="0" w:color="auto"/>
        <w:right w:val="none" w:sz="0" w:space="0" w:color="auto"/>
      </w:divBdr>
    </w:div>
    <w:div w:id="638222039">
      <w:bodyDiv w:val="1"/>
      <w:marLeft w:val="0"/>
      <w:marRight w:val="0"/>
      <w:marTop w:val="0"/>
      <w:marBottom w:val="0"/>
      <w:divBdr>
        <w:top w:val="none" w:sz="0" w:space="0" w:color="auto"/>
        <w:left w:val="none" w:sz="0" w:space="0" w:color="auto"/>
        <w:bottom w:val="none" w:sz="0" w:space="0" w:color="auto"/>
        <w:right w:val="none" w:sz="0" w:space="0" w:color="auto"/>
      </w:divBdr>
    </w:div>
    <w:div w:id="658536056">
      <w:bodyDiv w:val="1"/>
      <w:marLeft w:val="0"/>
      <w:marRight w:val="0"/>
      <w:marTop w:val="0"/>
      <w:marBottom w:val="0"/>
      <w:divBdr>
        <w:top w:val="none" w:sz="0" w:space="0" w:color="auto"/>
        <w:left w:val="none" w:sz="0" w:space="0" w:color="auto"/>
        <w:bottom w:val="none" w:sz="0" w:space="0" w:color="auto"/>
        <w:right w:val="none" w:sz="0" w:space="0" w:color="auto"/>
      </w:divBdr>
    </w:div>
    <w:div w:id="679624498">
      <w:bodyDiv w:val="1"/>
      <w:marLeft w:val="0"/>
      <w:marRight w:val="0"/>
      <w:marTop w:val="0"/>
      <w:marBottom w:val="0"/>
      <w:divBdr>
        <w:top w:val="none" w:sz="0" w:space="0" w:color="auto"/>
        <w:left w:val="none" w:sz="0" w:space="0" w:color="auto"/>
        <w:bottom w:val="none" w:sz="0" w:space="0" w:color="auto"/>
        <w:right w:val="none" w:sz="0" w:space="0" w:color="auto"/>
      </w:divBdr>
    </w:div>
    <w:div w:id="696463275">
      <w:bodyDiv w:val="1"/>
      <w:marLeft w:val="0"/>
      <w:marRight w:val="0"/>
      <w:marTop w:val="0"/>
      <w:marBottom w:val="0"/>
      <w:divBdr>
        <w:top w:val="none" w:sz="0" w:space="0" w:color="auto"/>
        <w:left w:val="none" w:sz="0" w:space="0" w:color="auto"/>
        <w:bottom w:val="none" w:sz="0" w:space="0" w:color="auto"/>
        <w:right w:val="none" w:sz="0" w:space="0" w:color="auto"/>
      </w:divBdr>
    </w:div>
    <w:div w:id="712072103">
      <w:bodyDiv w:val="1"/>
      <w:marLeft w:val="0"/>
      <w:marRight w:val="0"/>
      <w:marTop w:val="0"/>
      <w:marBottom w:val="0"/>
      <w:divBdr>
        <w:top w:val="none" w:sz="0" w:space="0" w:color="auto"/>
        <w:left w:val="none" w:sz="0" w:space="0" w:color="auto"/>
        <w:bottom w:val="none" w:sz="0" w:space="0" w:color="auto"/>
        <w:right w:val="none" w:sz="0" w:space="0" w:color="auto"/>
      </w:divBdr>
    </w:div>
    <w:div w:id="749738566">
      <w:bodyDiv w:val="1"/>
      <w:marLeft w:val="0"/>
      <w:marRight w:val="0"/>
      <w:marTop w:val="0"/>
      <w:marBottom w:val="0"/>
      <w:divBdr>
        <w:top w:val="none" w:sz="0" w:space="0" w:color="auto"/>
        <w:left w:val="none" w:sz="0" w:space="0" w:color="auto"/>
        <w:bottom w:val="none" w:sz="0" w:space="0" w:color="auto"/>
        <w:right w:val="none" w:sz="0" w:space="0" w:color="auto"/>
      </w:divBdr>
    </w:div>
    <w:div w:id="754401193">
      <w:bodyDiv w:val="1"/>
      <w:marLeft w:val="0"/>
      <w:marRight w:val="0"/>
      <w:marTop w:val="0"/>
      <w:marBottom w:val="0"/>
      <w:divBdr>
        <w:top w:val="none" w:sz="0" w:space="0" w:color="auto"/>
        <w:left w:val="none" w:sz="0" w:space="0" w:color="auto"/>
        <w:bottom w:val="none" w:sz="0" w:space="0" w:color="auto"/>
        <w:right w:val="none" w:sz="0" w:space="0" w:color="auto"/>
      </w:divBdr>
    </w:div>
    <w:div w:id="775640197">
      <w:bodyDiv w:val="1"/>
      <w:marLeft w:val="0"/>
      <w:marRight w:val="0"/>
      <w:marTop w:val="0"/>
      <w:marBottom w:val="0"/>
      <w:divBdr>
        <w:top w:val="none" w:sz="0" w:space="0" w:color="auto"/>
        <w:left w:val="none" w:sz="0" w:space="0" w:color="auto"/>
        <w:bottom w:val="none" w:sz="0" w:space="0" w:color="auto"/>
        <w:right w:val="none" w:sz="0" w:space="0" w:color="auto"/>
      </w:divBdr>
    </w:div>
    <w:div w:id="789591377">
      <w:bodyDiv w:val="1"/>
      <w:marLeft w:val="0"/>
      <w:marRight w:val="0"/>
      <w:marTop w:val="0"/>
      <w:marBottom w:val="0"/>
      <w:divBdr>
        <w:top w:val="none" w:sz="0" w:space="0" w:color="auto"/>
        <w:left w:val="none" w:sz="0" w:space="0" w:color="auto"/>
        <w:bottom w:val="none" w:sz="0" w:space="0" w:color="auto"/>
        <w:right w:val="none" w:sz="0" w:space="0" w:color="auto"/>
      </w:divBdr>
    </w:div>
    <w:div w:id="829177283">
      <w:bodyDiv w:val="1"/>
      <w:marLeft w:val="0"/>
      <w:marRight w:val="0"/>
      <w:marTop w:val="0"/>
      <w:marBottom w:val="0"/>
      <w:divBdr>
        <w:top w:val="none" w:sz="0" w:space="0" w:color="auto"/>
        <w:left w:val="none" w:sz="0" w:space="0" w:color="auto"/>
        <w:bottom w:val="none" w:sz="0" w:space="0" w:color="auto"/>
        <w:right w:val="none" w:sz="0" w:space="0" w:color="auto"/>
      </w:divBdr>
    </w:div>
    <w:div w:id="837691504">
      <w:bodyDiv w:val="1"/>
      <w:marLeft w:val="0"/>
      <w:marRight w:val="0"/>
      <w:marTop w:val="0"/>
      <w:marBottom w:val="0"/>
      <w:divBdr>
        <w:top w:val="none" w:sz="0" w:space="0" w:color="auto"/>
        <w:left w:val="none" w:sz="0" w:space="0" w:color="auto"/>
        <w:bottom w:val="none" w:sz="0" w:space="0" w:color="auto"/>
        <w:right w:val="none" w:sz="0" w:space="0" w:color="auto"/>
      </w:divBdr>
    </w:div>
    <w:div w:id="841512306">
      <w:bodyDiv w:val="1"/>
      <w:marLeft w:val="0"/>
      <w:marRight w:val="0"/>
      <w:marTop w:val="0"/>
      <w:marBottom w:val="0"/>
      <w:divBdr>
        <w:top w:val="none" w:sz="0" w:space="0" w:color="auto"/>
        <w:left w:val="none" w:sz="0" w:space="0" w:color="auto"/>
        <w:bottom w:val="none" w:sz="0" w:space="0" w:color="auto"/>
        <w:right w:val="none" w:sz="0" w:space="0" w:color="auto"/>
      </w:divBdr>
    </w:div>
    <w:div w:id="856312703">
      <w:bodyDiv w:val="1"/>
      <w:marLeft w:val="0"/>
      <w:marRight w:val="0"/>
      <w:marTop w:val="0"/>
      <w:marBottom w:val="0"/>
      <w:divBdr>
        <w:top w:val="none" w:sz="0" w:space="0" w:color="auto"/>
        <w:left w:val="none" w:sz="0" w:space="0" w:color="auto"/>
        <w:bottom w:val="none" w:sz="0" w:space="0" w:color="auto"/>
        <w:right w:val="none" w:sz="0" w:space="0" w:color="auto"/>
      </w:divBdr>
    </w:div>
    <w:div w:id="861355105">
      <w:bodyDiv w:val="1"/>
      <w:marLeft w:val="0"/>
      <w:marRight w:val="0"/>
      <w:marTop w:val="0"/>
      <w:marBottom w:val="0"/>
      <w:divBdr>
        <w:top w:val="none" w:sz="0" w:space="0" w:color="auto"/>
        <w:left w:val="none" w:sz="0" w:space="0" w:color="auto"/>
        <w:bottom w:val="none" w:sz="0" w:space="0" w:color="auto"/>
        <w:right w:val="none" w:sz="0" w:space="0" w:color="auto"/>
      </w:divBdr>
    </w:div>
    <w:div w:id="925113720">
      <w:bodyDiv w:val="1"/>
      <w:marLeft w:val="0"/>
      <w:marRight w:val="0"/>
      <w:marTop w:val="0"/>
      <w:marBottom w:val="0"/>
      <w:divBdr>
        <w:top w:val="none" w:sz="0" w:space="0" w:color="auto"/>
        <w:left w:val="none" w:sz="0" w:space="0" w:color="auto"/>
        <w:bottom w:val="none" w:sz="0" w:space="0" w:color="auto"/>
        <w:right w:val="none" w:sz="0" w:space="0" w:color="auto"/>
      </w:divBdr>
    </w:div>
    <w:div w:id="952859453">
      <w:bodyDiv w:val="1"/>
      <w:marLeft w:val="0"/>
      <w:marRight w:val="0"/>
      <w:marTop w:val="0"/>
      <w:marBottom w:val="0"/>
      <w:divBdr>
        <w:top w:val="none" w:sz="0" w:space="0" w:color="auto"/>
        <w:left w:val="none" w:sz="0" w:space="0" w:color="auto"/>
        <w:bottom w:val="none" w:sz="0" w:space="0" w:color="auto"/>
        <w:right w:val="none" w:sz="0" w:space="0" w:color="auto"/>
      </w:divBdr>
    </w:div>
    <w:div w:id="970524379">
      <w:bodyDiv w:val="1"/>
      <w:marLeft w:val="0"/>
      <w:marRight w:val="0"/>
      <w:marTop w:val="0"/>
      <w:marBottom w:val="0"/>
      <w:divBdr>
        <w:top w:val="none" w:sz="0" w:space="0" w:color="auto"/>
        <w:left w:val="none" w:sz="0" w:space="0" w:color="auto"/>
        <w:bottom w:val="none" w:sz="0" w:space="0" w:color="auto"/>
        <w:right w:val="none" w:sz="0" w:space="0" w:color="auto"/>
      </w:divBdr>
    </w:div>
    <w:div w:id="972520309">
      <w:bodyDiv w:val="1"/>
      <w:marLeft w:val="0"/>
      <w:marRight w:val="0"/>
      <w:marTop w:val="0"/>
      <w:marBottom w:val="0"/>
      <w:divBdr>
        <w:top w:val="none" w:sz="0" w:space="0" w:color="auto"/>
        <w:left w:val="none" w:sz="0" w:space="0" w:color="auto"/>
        <w:bottom w:val="none" w:sz="0" w:space="0" w:color="auto"/>
        <w:right w:val="none" w:sz="0" w:space="0" w:color="auto"/>
      </w:divBdr>
    </w:div>
    <w:div w:id="974336263">
      <w:bodyDiv w:val="1"/>
      <w:marLeft w:val="0"/>
      <w:marRight w:val="0"/>
      <w:marTop w:val="0"/>
      <w:marBottom w:val="0"/>
      <w:divBdr>
        <w:top w:val="none" w:sz="0" w:space="0" w:color="auto"/>
        <w:left w:val="none" w:sz="0" w:space="0" w:color="auto"/>
        <w:bottom w:val="none" w:sz="0" w:space="0" w:color="auto"/>
        <w:right w:val="none" w:sz="0" w:space="0" w:color="auto"/>
      </w:divBdr>
    </w:div>
    <w:div w:id="981693386">
      <w:bodyDiv w:val="1"/>
      <w:marLeft w:val="0"/>
      <w:marRight w:val="0"/>
      <w:marTop w:val="0"/>
      <w:marBottom w:val="0"/>
      <w:divBdr>
        <w:top w:val="none" w:sz="0" w:space="0" w:color="auto"/>
        <w:left w:val="none" w:sz="0" w:space="0" w:color="auto"/>
        <w:bottom w:val="none" w:sz="0" w:space="0" w:color="auto"/>
        <w:right w:val="none" w:sz="0" w:space="0" w:color="auto"/>
      </w:divBdr>
    </w:div>
    <w:div w:id="995841263">
      <w:bodyDiv w:val="1"/>
      <w:marLeft w:val="0"/>
      <w:marRight w:val="0"/>
      <w:marTop w:val="0"/>
      <w:marBottom w:val="0"/>
      <w:divBdr>
        <w:top w:val="none" w:sz="0" w:space="0" w:color="auto"/>
        <w:left w:val="none" w:sz="0" w:space="0" w:color="auto"/>
        <w:bottom w:val="none" w:sz="0" w:space="0" w:color="auto"/>
        <w:right w:val="none" w:sz="0" w:space="0" w:color="auto"/>
      </w:divBdr>
    </w:div>
    <w:div w:id="1007057665">
      <w:bodyDiv w:val="1"/>
      <w:marLeft w:val="0"/>
      <w:marRight w:val="0"/>
      <w:marTop w:val="0"/>
      <w:marBottom w:val="0"/>
      <w:divBdr>
        <w:top w:val="none" w:sz="0" w:space="0" w:color="auto"/>
        <w:left w:val="none" w:sz="0" w:space="0" w:color="auto"/>
        <w:bottom w:val="none" w:sz="0" w:space="0" w:color="auto"/>
        <w:right w:val="none" w:sz="0" w:space="0" w:color="auto"/>
      </w:divBdr>
    </w:div>
    <w:div w:id="1016732532">
      <w:bodyDiv w:val="1"/>
      <w:marLeft w:val="0"/>
      <w:marRight w:val="0"/>
      <w:marTop w:val="0"/>
      <w:marBottom w:val="0"/>
      <w:divBdr>
        <w:top w:val="none" w:sz="0" w:space="0" w:color="auto"/>
        <w:left w:val="none" w:sz="0" w:space="0" w:color="auto"/>
        <w:bottom w:val="none" w:sz="0" w:space="0" w:color="auto"/>
        <w:right w:val="none" w:sz="0" w:space="0" w:color="auto"/>
      </w:divBdr>
    </w:div>
    <w:div w:id="1024550771">
      <w:bodyDiv w:val="1"/>
      <w:marLeft w:val="0"/>
      <w:marRight w:val="0"/>
      <w:marTop w:val="0"/>
      <w:marBottom w:val="0"/>
      <w:divBdr>
        <w:top w:val="none" w:sz="0" w:space="0" w:color="auto"/>
        <w:left w:val="none" w:sz="0" w:space="0" w:color="auto"/>
        <w:bottom w:val="none" w:sz="0" w:space="0" w:color="auto"/>
        <w:right w:val="none" w:sz="0" w:space="0" w:color="auto"/>
      </w:divBdr>
    </w:div>
    <w:div w:id="1036929009">
      <w:bodyDiv w:val="1"/>
      <w:marLeft w:val="0"/>
      <w:marRight w:val="0"/>
      <w:marTop w:val="0"/>
      <w:marBottom w:val="0"/>
      <w:divBdr>
        <w:top w:val="none" w:sz="0" w:space="0" w:color="auto"/>
        <w:left w:val="none" w:sz="0" w:space="0" w:color="auto"/>
        <w:bottom w:val="none" w:sz="0" w:space="0" w:color="auto"/>
        <w:right w:val="none" w:sz="0" w:space="0" w:color="auto"/>
      </w:divBdr>
    </w:div>
    <w:div w:id="1049571603">
      <w:bodyDiv w:val="1"/>
      <w:marLeft w:val="0"/>
      <w:marRight w:val="0"/>
      <w:marTop w:val="0"/>
      <w:marBottom w:val="0"/>
      <w:divBdr>
        <w:top w:val="none" w:sz="0" w:space="0" w:color="auto"/>
        <w:left w:val="none" w:sz="0" w:space="0" w:color="auto"/>
        <w:bottom w:val="none" w:sz="0" w:space="0" w:color="auto"/>
        <w:right w:val="none" w:sz="0" w:space="0" w:color="auto"/>
      </w:divBdr>
    </w:div>
    <w:div w:id="1054162335">
      <w:bodyDiv w:val="1"/>
      <w:marLeft w:val="0"/>
      <w:marRight w:val="0"/>
      <w:marTop w:val="0"/>
      <w:marBottom w:val="0"/>
      <w:divBdr>
        <w:top w:val="none" w:sz="0" w:space="0" w:color="auto"/>
        <w:left w:val="none" w:sz="0" w:space="0" w:color="auto"/>
        <w:bottom w:val="none" w:sz="0" w:space="0" w:color="auto"/>
        <w:right w:val="none" w:sz="0" w:space="0" w:color="auto"/>
      </w:divBdr>
    </w:div>
    <w:div w:id="1056927948">
      <w:bodyDiv w:val="1"/>
      <w:marLeft w:val="0"/>
      <w:marRight w:val="0"/>
      <w:marTop w:val="0"/>
      <w:marBottom w:val="0"/>
      <w:divBdr>
        <w:top w:val="none" w:sz="0" w:space="0" w:color="auto"/>
        <w:left w:val="none" w:sz="0" w:space="0" w:color="auto"/>
        <w:bottom w:val="none" w:sz="0" w:space="0" w:color="auto"/>
        <w:right w:val="none" w:sz="0" w:space="0" w:color="auto"/>
      </w:divBdr>
    </w:div>
    <w:div w:id="1066732133">
      <w:bodyDiv w:val="1"/>
      <w:marLeft w:val="0"/>
      <w:marRight w:val="0"/>
      <w:marTop w:val="0"/>
      <w:marBottom w:val="0"/>
      <w:divBdr>
        <w:top w:val="none" w:sz="0" w:space="0" w:color="auto"/>
        <w:left w:val="none" w:sz="0" w:space="0" w:color="auto"/>
        <w:bottom w:val="none" w:sz="0" w:space="0" w:color="auto"/>
        <w:right w:val="none" w:sz="0" w:space="0" w:color="auto"/>
      </w:divBdr>
    </w:div>
    <w:div w:id="1087966708">
      <w:bodyDiv w:val="1"/>
      <w:marLeft w:val="0"/>
      <w:marRight w:val="0"/>
      <w:marTop w:val="0"/>
      <w:marBottom w:val="0"/>
      <w:divBdr>
        <w:top w:val="none" w:sz="0" w:space="0" w:color="auto"/>
        <w:left w:val="none" w:sz="0" w:space="0" w:color="auto"/>
        <w:bottom w:val="none" w:sz="0" w:space="0" w:color="auto"/>
        <w:right w:val="none" w:sz="0" w:space="0" w:color="auto"/>
      </w:divBdr>
    </w:div>
    <w:div w:id="1157915069">
      <w:bodyDiv w:val="1"/>
      <w:marLeft w:val="0"/>
      <w:marRight w:val="0"/>
      <w:marTop w:val="0"/>
      <w:marBottom w:val="0"/>
      <w:divBdr>
        <w:top w:val="none" w:sz="0" w:space="0" w:color="auto"/>
        <w:left w:val="none" w:sz="0" w:space="0" w:color="auto"/>
        <w:bottom w:val="none" w:sz="0" w:space="0" w:color="auto"/>
        <w:right w:val="none" w:sz="0" w:space="0" w:color="auto"/>
      </w:divBdr>
    </w:div>
    <w:div w:id="1159809489">
      <w:bodyDiv w:val="1"/>
      <w:marLeft w:val="0"/>
      <w:marRight w:val="0"/>
      <w:marTop w:val="0"/>
      <w:marBottom w:val="0"/>
      <w:divBdr>
        <w:top w:val="none" w:sz="0" w:space="0" w:color="auto"/>
        <w:left w:val="none" w:sz="0" w:space="0" w:color="auto"/>
        <w:bottom w:val="none" w:sz="0" w:space="0" w:color="auto"/>
        <w:right w:val="none" w:sz="0" w:space="0" w:color="auto"/>
      </w:divBdr>
    </w:div>
    <w:div w:id="1172720348">
      <w:bodyDiv w:val="1"/>
      <w:marLeft w:val="0"/>
      <w:marRight w:val="0"/>
      <w:marTop w:val="0"/>
      <w:marBottom w:val="0"/>
      <w:divBdr>
        <w:top w:val="none" w:sz="0" w:space="0" w:color="auto"/>
        <w:left w:val="none" w:sz="0" w:space="0" w:color="auto"/>
        <w:bottom w:val="none" w:sz="0" w:space="0" w:color="auto"/>
        <w:right w:val="none" w:sz="0" w:space="0" w:color="auto"/>
      </w:divBdr>
    </w:div>
    <w:div w:id="1188985334">
      <w:bodyDiv w:val="1"/>
      <w:marLeft w:val="0"/>
      <w:marRight w:val="0"/>
      <w:marTop w:val="0"/>
      <w:marBottom w:val="0"/>
      <w:divBdr>
        <w:top w:val="none" w:sz="0" w:space="0" w:color="auto"/>
        <w:left w:val="none" w:sz="0" w:space="0" w:color="auto"/>
        <w:bottom w:val="none" w:sz="0" w:space="0" w:color="auto"/>
        <w:right w:val="none" w:sz="0" w:space="0" w:color="auto"/>
      </w:divBdr>
    </w:div>
    <w:div w:id="1244796401">
      <w:bodyDiv w:val="1"/>
      <w:marLeft w:val="0"/>
      <w:marRight w:val="0"/>
      <w:marTop w:val="0"/>
      <w:marBottom w:val="0"/>
      <w:divBdr>
        <w:top w:val="none" w:sz="0" w:space="0" w:color="auto"/>
        <w:left w:val="none" w:sz="0" w:space="0" w:color="auto"/>
        <w:bottom w:val="none" w:sz="0" w:space="0" w:color="auto"/>
        <w:right w:val="none" w:sz="0" w:space="0" w:color="auto"/>
      </w:divBdr>
    </w:div>
    <w:div w:id="1263414493">
      <w:bodyDiv w:val="1"/>
      <w:marLeft w:val="0"/>
      <w:marRight w:val="0"/>
      <w:marTop w:val="0"/>
      <w:marBottom w:val="0"/>
      <w:divBdr>
        <w:top w:val="none" w:sz="0" w:space="0" w:color="auto"/>
        <w:left w:val="none" w:sz="0" w:space="0" w:color="auto"/>
        <w:bottom w:val="none" w:sz="0" w:space="0" w:color="auto"/>
        <w:right w:val="none" w:sz="0" w:space="0" w:color="auto"/>
      </w:divBdr>
    </w:div>
    <w:div w:id="1269124454">
      <w:bodyDiv w:val="1"/>
      <w:marLeft w:val="0"/>
      <w:marRight w:val="0"/>
      <w:marTop w:val="0"/>
      <w:marBottom w:val="0"/>
      <w:divBdr>
        <w:top w:val="none" w:sz="0" w:space="0" w:color="auto"/>
        <w:left w:val="none" w:sz="0" w:space="0" w:color="auto"/>
        <w:bottom w:val="none" w:sz="0" w:space="0" w:color="auto"/>
        <w:right w:val="none" w:sz="0" w:space="0" w:color="auto"/>
      </w:divBdr>
    </w:div>
    <w:div w:id="1270970650">
      <w:bodyDiv w:val="1"/>
      <w:marLeft w:val="0"/>
      <w:marRight w:val="0"/>
      <w:marTop w:val="0"/>
      <w:marBottom w:val="0"/>
      <w:divBdr>
        <w:top w:val="none" w:sz="0" w:space="0" w:color="auto"/>
        <w:left w:val="none" w:sz="0" w:space="0" w:color="auto"/>
        <w:bottom w:val="none" w:sz="0" w:space="0" w:color="auto"/>
        <w:right w:val="none" w:sz="0" w:space="0" w:color="auto"/>
      </w:divBdr>
    </w:div>
    <w:div w:id="1271281989">
      <w:bodyDiv w:val="1"/>
      <w:marLeft w:val="0"/>
      <w:marRight w:val="0"/>
      <w:marTop w:val="0"/>
      <w:marBottom w:val="0"/>
      <w:divBdr>
        <w:top w:val="none" w:sz="0" w:space="0" w:color="auto"/>
        <w:left w:val="none" w:sz="0" w:space="0" w:color="auto"/>
        <w:bottom w:val="none" w:sz="0" w:space="0" w:color="auto"/>
        <w:right w:val="none" w:sz="0" w:space="0" w:color="auto"/>
      </w:divBdr>
    </w:div>
    <w:div w:id="1273439391">
      <w:bodyDiv w:val="1"/>
      <w:marLeft w:val="0"/>
      <w:marRight w:val="0"/>
      <w:marTop w:val="0"/>
      <w:marBottom w:val="0"/>
      <w:divBdr>
        <w:top w:val="none" w:sz="0" w:space="0" w:color="auto"/>
        <w:left w:val="none" w:sz="0" w:space="0" w:color="auto"/>
        <w:bottom w:val="none" w:sz="0" w:space="0" w:color="auto"/>
        <w:right w:val="none" w:sz="0" w:space="0" w:color="auto"/>
      </w:divBdr>
    </w:div>
    <w:div w:id="1280408901">
      <w:bodyDiv w:val="1"/>
      <w:marLeft w:val="0"/>
      <w:marRight w:val="0"/>
      <w:marTop w:val="0"/>
      <w:marBottom w:val="0"/>
      <w:divBdr>
        <w:top w:val="none" w:sz="0" w:space="0" w:color="auto"/>
        <w:left w:val="none" w:sz="0" w:space="0" w:color="auto"/>
        <w:bottom w:val="none" w:sz="0" w:space="0" w:color="auto"/>
        <w:right w:val="none" w:sz="0" w:space="0" w:color="auto"/>
      </w:divBdr>
    </w:div>
    <w:div w:id="1306622408">
      <w:bodyDiv w:val="1"/>
      <w:marLeft w:val="0"/>
      <w:marRight w:val="0"/>
      <w:marTop w:val="0"/>
      <w:marBottom w:val="0"/>
      <w:divBdr>
        <w:top w:val="none" w:sz="0" w:space="0" w:color="auto"/>
        <w:left w:val="none" w:sz="0" w:space="0" w:color="auto"/>
        <w:bottom w:val="none" w:sz="0" w:space="0" w:color="auto"/>
        <w:right w:val="none" w:sz="0" w:space="0" w:color="auto"/>
      </w:divBdr>
    </w:div>
    <w:div w:id="1349331525">
      <w:bodyDiv w:val="1"/>
      <w:marLeft w:val="0"/>
      <w:marRight w:val="0"/>
      <w:marTop w:val="0"/>
      <w:marBottom w:val="0"/>
      <w:divBdr>
        <w:top w:val="none" w:sz="0" w:space="0" w:color="auto"/>
        <w:left w:val="none" w:sz="0" w:space="0" w:color="auto"/>
        <w:bottom w:val="none" w:sz="0" w:space="0" w:color="auto"/>
        <w:right w:val="none" w:sz="0" w:space="0" w:color="auto"/>
      </w:divBdr>
    </w:div>
    <w:div w:id="1378970896">
      <w:bodyDiv w:val="1"/>
      <w:marLeft w:val="0"/>
      <w:marRight w:val="0"/>
      <w:marTop w:val="0"/>
      <w:marBottom w:val="0"/>
      <w:divBdr>
        <w:top w:val="none" w:sz="0" w:space="0" w:color="auto"/>
        <w:left w:val="none" w:sz="0" w:space="0" w:color="auto"/>
        <w:bottom w:val="none" w:sz="0" w:space="0" w:color="auto"/>
        <w:right w:val="none" w:sz="0" w:space="0" w:color="auto"/>
      </w:divBdr>
    </w:div>
    <w:div w:id="1421366149">
      <w:bodyDiv w:val="1"/>
      <w:marLeft w:val="0"/>
      <w:marRight w:val="0"/>
      <w:marTop w:val="0"/>
      <w:marBottom w:val="0"/>
      <w:divBdr>
        <w:top w:val="none" w:sz="0" w:space="0" w:color="auto"/>
        <w:left w:val="none" w:sz="0" w:space="0" w:color="auto"/>
        <w:bottom w:val="none" w:sz="0" w:space="0" w:color="auto"/>
        <w:right w:val="none" w:sz="0" w:space="0" w:color="auto"/>
      </w:divBdr>
    </w:div>
    <w:div w:id="1421559372">
      <w:bodyDiv w:val="1"/>
      <w:marLeft w:val="0"/>
      <w:marRight w:val="0"/>
      <w:marTop w:val="0"/>
      <w:marBottom w:val="0"/>
      <w:divBdr>
        <w:top w:val="none" w:sz="0" w:space="0" w:color="auto"/>
        <w:left w:val="none" w:sz="0" w:space="0" w:color="auto"/>
        <w:bottom w:val="none" w:sz="0" w:space="0" w:color="auto"/>
        <w:right w:val="none" w:sz="0" w:space="0" w:color="auto"/>
      </w:divBdr>
    </w:div>
    <w:div w:id="1423837657">
      <w:bodyDiv w:val="1"/>
      <w:marLeft w:val="0"/>
      <w:marRight w:val="0"/>
      <w:marTop w:val="0"/>
      <w:marBottom w:val="0"/>
      <w:divBdr>
        <w:top w:val="none" w:sz="0" w:space="0" w:color="auto"/>
        <w:left w:val="none" w:sz="0" w:space="0" w:color="auto"/>
        <w:bottom w:val="none" w:sz="0" w:space="0" w:color="auto"/>
        <w:right w:val="none" w:sz="0" w:space="0" w:color="auto"/>
      </w:divBdr>
    </w:div>
    <w:div w:id="1428885689">
      <w:bodyDiv w:val="1"/>
      <w:marLeft w:val="0"/>
      <w:marRight w:val="0"/>
      <w:marTop w:val="0"/>
      <w:marBottom w:val="0"/>
      <w:divBdr>
        <w:top w:val="none" w:sz="0" w:space="0" w:color="auto"/>
        <w:left w:val="none" w:sz="0" w:space="0" w:color="auto"/>
        <w:bottom w:val="none" w:sz="0" w:space="0" w:color="auto"/>
        <w:right w:val="none" w:sz="0" w:space="0" w:color="auto"/>
      </w:divBdr>
    </w:div>
    <w:div w:id="1444226078">
      <w:bodyDiv w:val="1"/>
      <w:marLeft w:val="0"/>
      <w:marRight w:val="0"/>
      <w:marTop w:val="0"/>
      <w:marBottom w:val="0"/>
      <w:divBdr>
        <w:top w:val="none" w:sz="0" w:space="0" w:color="auto"/>
        <w:left w:val="none" w:sz="0" w:space="0" w:color="auto"/>
        <w:bottom w:val="none" w:sz="0" w:space="0" w:color="auto"/>
        <w:right w:val="none" w:sz="0" w:space="0" w:color="auto"/>
      </w:divBdr>
    </w:div>
    <w:div w:id="1450977328">
      <w:bodyDiv w:val="1"/>
      <w:marLeft w:val="0"/>
      <w:marRight w:val="0"/>
      <w:marTop w:val="0"/>
      <w:marBottom w:val="0"/>
      <w:divBdr>
        <w:top w:val="none" w:sz="0" w:space="0" w:color="auto"/>
        <w:left w:val="none" w:sz="0" w:space="0" w:color="auto"/>
        <w:bottom w:val="none" w:sz="0" w:space="0" w:color="auto"/>
        <w:right w:val="none" w:sz="0" w:space="0" w:color="auto"/>
      </w:divBdr>
    </w:div>
    <w:div w:id="1453399647">
      <w:bodyDiv w:val="1"/>
      <w:marLeft w:val="0"/>
      <w:marRight w:val="0"/>
      <w:marTop w:val="0"/>
      <w:marBottom w:val="0"/>
      <w:divBdr>
        <w:top w:val="none" w:sz="0" w:space="0" w:color="auto"/>
        <w:left w:val="none" w:sz="0" w:space="0" w:color="auto"/>
        <w:bottom w:val="none" w:sz="0" w:space="0" w:color="auto"/>
        <w:right w:val="none" w:sz="0" w:space="0" w:color="auto"/>
      </w:divBdr>
    </w:div>
    <w:div w:id="1453593735">
      <w:bodyDiv w:val="1"/>
      <w:marLeft w:val="0"/>
      <w:marRight w:val="0"/>
      <w:marTop w:val="0"/>
      <w:marBottom w:val="0"/>
      <w:divBdr>
        <w:top w:val="none" w:sz="0" w:space="0" w:color="auto"/>
        <w:left w:val="none" w:sz="0" w:space="0" w:color="auto"/>
        <w:bottom w:val="none" w:sz="0" w:space="0" w:color="auto"/>
        <w:right w:val="none" w:sz="0" w:space="0" w:color="auto"/>
      </w:divBdr>
    </w:div>
    <w:div w:id="1466313335">
      <w:bodyDiv w:val="1"/>
      <w:marLeft w:val="0"/>
      <w:marRight w:val="0"/>
      <w:marTop w:val="0"/>
      <w:marBottom w:val="0"/>
      <w:divBdr>
        <w:top w:val="none" w:sz="0" w:space="0" w:color="auto"/>
        <w:left w:val="none" w:sz="0" w:space="0" w:color="auto"/>
        <w:bottom w:val="none" w:sz="0" w:space="0" w:color="auto"/>
        <w:right w:val="none" w:sz="0" w:space="0" w:color="auto"/>
      </w:divBdr>
    </w:div>
    <w:div w:id="1491600381">
      <w:bodyDiv w:val="1"/>
      <w:marLeft w:val="0"/>
      <w:marRight w:val="0"/>
      <w:marTop w:val="0"/>
      <w:marBottom w:val="0"/>
      <w:divBdr>
        <w:top w:val="none" w:sz="0" w:space="0" w:color="auto"/>
        <w:left w:val="none" w:sz="0" w:space="0" w:color="auto"/>
        <w:bottom w:val="none" w:sz="0" w:space="0" w:color="auto"/>
        <w:right w:val="none" w:sz="0" w:space="0" w:color="auto"/>
      </w:divBdr>
    </w:div>
    <w:div w:id="1518815629">
      <w:bodyDiv w:val="1"/>
      <w:marLeft w:val="0"/>
      <w:marRight w:val="0"/>
      <w:marTop w:val="0"/>
      <w:marBottom w:val="0"/>
      <w:divBdr>
        <w:top w:val="none" w:sz="0" w:space="0" w:color="auto"/>
        <w:left w:val="none" w:sz="0" w:space="0" w:color="auto"/>
        <w:bottom w:val="none" w:sz="0" w:space="0" w:color="auto"/>
        <w:right w:val="none" w:sz="0" w:space="0" w:color="auto"/>
      </w:divBdr>
    </w:div>
    <w:div w:id="1531190114">
      <w:bodyDiv w:val="1"/>
      <w:marLeft w:val="0"/>
      <w:marRight w:val="0"/>
      <w:marTop w:val="0"/>
      <w:marBottom w:val="0"/>
      <w:divBdr>
        <w:top w:val="none" w:sz="0" w:space="0" w:color="auto"/>
        <w:left w:val="none" w:sz="0" w:space="0" w:color="auto"/>
        <w:bottom w:val="none" w:sz="0" w:space="0" w:color="auto"/>
        <w:right w:val="none" w:sz="0" w:space="0" w:color="auto"/>
      </w:divBdr>
    </w:div>
    <w:div w:id="1531607865">
      <w:bodyDiv w:val="1"/>
      <w:marLeft w:val="0"/>
      <w:marRight w:val="0"/>
      <w:marTop w:val="0"/>
      <w:marBottom w:val="0"/>
      <w:divBdr>
        <w:top w:val="none" w:sz="0" w:space="0" w:color="auto"/>
        <w:left w:val="none" w:sz="0" w:space="0" w:color="auto"/>
        <w:bottom w:val="none" w:sz="0" w:space="0" w:color="auto"/>
        <w:right w:val="none" w:sz="0" w:space="0" w:color="auto"/>
      </w:divBdr>
    </w:div>
    <w:div w:id="1585383900">
      <w:bodyDiv w:val="1"/>
      <w:marLeft w:val="0"/>
      <w:marRight w:val="0"/>
      <w:marTop w:val="0"/>
      <w:marBottom w:val="0"/>
      <w:divBdr>
        <w:top w:val="none" w:sz="0" w:space="0" w:color="auto"/>
        <w:left w:val="none" w:sz="0" w:space="0" w:color="auto"/>
        <w:bottom w:val="none" w:sz="0" w:space="0" w:color="auto"/>
        <w:right w:val="none" w:sz="0" w:space="0" w:color="auto"/>
      </w:divBdr>
    </w:div>
    <w:div w:id="1599681885">
      <w:bodyDiv w:val="1"/>
      <w:marLeft w:val="0"/>
      <w:marRight w:val="0"/>
      <w:marTop w:val="0"/>
      <w:marBottom w:val="0"/>
      <w:divBdr>
        <w:top w:val="none" w:sz="0" w:space="0" w:color="auto"/>
        <w:left w:val="none" w:sz="0" w:space="0" w:color="auto"/>
        <w:bottom w:val="none" w:sz="0" w:space="0" w:color="auto"/>
        <w:right w:val="none" w:sz="0" w:space="0" w:color="auto"/>
      </w:divBdr>
    </w:div>
    <w:div w:id="1610694453">
      <w:bodyDiv w:val="1"/>
      <w:marLeft w:val="0"/>
      <w:marRight w:val="0"/>
      <w:marTop w:val="0"/>
      <w:marBottom w:val="0"/>
      <w:divBdr>
        <w:top w:val="none" w:sz="0" w:space="0" w:color="auto"/>
        <w:left w:val="none" w:sz="0" w:space="0" w:color="auto"/>
        <w:bottom w:val="none" w:sz="0" w:space="0" w:color="auto"/>
        <w:right w:val="none" w:sz="0" w:space="0" w:color="auto"/>
      </w:divBdr>
    </w:div>
    <w:div w:id="1625114025">
      <w:bodyDiv w:val="1"/>
      <w:marLeft w:val="0"/>
      <w:marRight w:val="0"/>
      <w:marTop w:val="0"/>
      <w:marBottom w:val="0"/>
      <w:divBdr>
        <w:top w:val="none" w:sz="0" w:space="0" w:color="auto"/>
        <w:left w:val="none" w:sz="0" w:space="0" w:color="auto"/>
        <w:bottom w:val="none" w:sz="0" w:space="0" w:color="auto"/>
        <w:right w:val="none" w:sz="0" w:space="0" w:color="auto"/>
      </w:divBdr>
    </w:div>
    <w:div w:id="1650131738">
      <w:bodyDiv w:val="1"/>
      <w:marLeft w:val="0"/>
      <w:marRight w:val="0"/>
      <w:marTop w:val="0"/>
      <w:marBottom w:val="0"/>
      <w:divBdr>
        <w:top w:val="none" w:sz="0" w:space="0" w:color="auto"/>
        <w:left w:val="none" w:sz="0" w:space="0" w:color="auto"/>
        <w:bottom w:val="none" w:sz="0" w:space="0" w:color="auto"/>
        <w:right w:val="none" w:sz="0" w:space="0" w:color="auto"/>
      </w:divBdr>
    </w:div>
    <w:div w:id="1657760601">
      <w:bodyDiv w:val="1"/>
      <w:marLeft w:val="0"/>
      <w:marRight w:val="0"/>
      <w:marTop w:val="0"/>
      <w:marBottom w:val="0"/>
      <w:divBdr>
        <w:top w:val="none" w:sz="0" w:space="0" w:color="auto"/>
        <w:left w:val="none" w:sz="0" w:space="0" w:color="auto"/>
        <w:bottom w:val="none" w:sz="0" w:space="0" w:color="auto"/>
        <w:right w:val="none" w:sz="0" w:space="0" w:color="auto"/>
      </w:divBdr>
    </w:div>
    <w:div w:id="1680624127">
      <w:bodyDiv w:val="1"/>
      <w:marLeft w:val="0"/>
      <w:marRight w:val="0"/>
      <w:marTop w:val="0"/>
      <w:marBottom w:val="0"/>
      <w:divBdr>
        <w:top w:val="none" w:sz="0" w:space="0" w:color="auto"/>
        <w:left w:val="none" w:sz="0" w:space="0" w:color="auto"/>
        <w:bottom w:val="none" w:sz="0" w:space="0" w:color="auto"/>
        <w:right w:val="none" w:sz="0" w:space="0" w:color="auto"/>
      </w:divBdr>
    </w:div>
    <w:div w:id="1683974840">
      <w:bodyDiv w:val="1"/>
      <w:marLeft w:val="0"/>
      <w:marRight w:val="0"/>
      <w:marTop w:val="0"/>
      <w:marBottom w:val="0"/>
      <w:divBdr>
        <w:top w:val="none" w:sz="0" w:space="0" w:color="auto"/>
        <w:left w:val="none" w:sz="0" w:space="0" w:color="auto"/>
        <w:bottom w:val="none" w:sz="0" w:space="0" w:color="auto"/>
        <w:right w:val="none" w:sz="0" w:space="0" w:color="auto"/>
      </w:divBdr>
    </w:div>
    <w:div w:id="1699818628">
      <w:bodyDiv w:val="1"/>
      <w:marLeft w:val="0"/>
      <w:marRight w:val="0"/>
      <w:marTop w:val="0"/>
      <w:marBottom w:val="0"/>
      <w:divBdr>
        <w:top w:val="none" w:sz="0" w:space="0" w:color="auto"/>
        <w:left w:val="none" w:sz="0" w:space="0" w:color="auto"/>
        <w:bottom w:val="none" w:sz="0" w:space="0" w:color="auto"/>
        <w:right w:val="none" w:sz="0" w:space="0" w:color="auto"/>
      </w:divBdr>
    </w:div>
    <w:div w:id="1713768538">
      <w:bodyDiv w:val="1"/>
      <w:marLeft w:val="0"/>
      <w:marRight w:val="0"/>
      <w:marTop w:val="0"/>
      <w:marBottom w:val="0"/>
      <w:divBdr>
        <w:top w:val="none" w:sz="0" w:space="0" w:color="auto"/>
        <w:left w:val="none" w:sz="0" w:space="0" w:color="auto"/>
        <w:bottom w:val="none" w:sz="0" w:space="0" w:color="auto"/>
        <w:right w:val="none" w:sz="0" w:space="0" w:color="auto"/>
      </w:divBdr>
    </w:div>
    <w:div w:id="1726567406">
      <w:bodyDiv w:val="1"/>
      <w:marLeft w:val="0"/>
      <w:marRight w:val="0"/>
      <w:marTop w:val="0"/>
      <w:marBottom w:val="0"/>
      <w:divBdr>
        <w:top w:val="none" w:sz="0" w:space="0" w:color="auto"/>
        <w:left w:val="none" w:sz="0" w:space="0" w:color="auto"/>
        <w:bottom w:val="none" w:sz="0" w:space="0" w:color="auto"/>
        <w:right w:val="none" w:sz="0" w:space="0" w:color="auto"/>
      </w:divBdr>
    </w:div>
    <w:div w:id="1734617538">
      <w:bodyDiv w:val="1"/>
      <w:marLeft w:val="0"/>
      <w:marRight w:val="0"/>
      <w:marTop w:val="0"/>
      <w:marBottom w:val="0"/>
      <w:divBdr>
        <w:top w:val="none" w:sz="0" w:space="0" w:color="auto"/>
        <w:left w:val="none" w:sz="0" w:space="0" w:color="auto"/>
        <w:bottom w:val="none" w:sz="0" w:space="0" w:color="auto"/>
        <w:right w:val="none" w:sz="0" w:space="0" w:color="auto"/>
      </w:divBdr>
    </w:div>
    <w:div w:id="1739277815">
      <w:bodyDiv w:val="1"/>
      <w:marLeft w:val="0"/>
      <w:marRight w:val="0"/>
      <w:marTop w:val="0"/>
      <w:marBottom w:val="0"/>
      <w:divBdr>
        <w:top w:val="none" w:sz="0" w:space="0" w:color="auto"/>
        <w:left w:val="none" w:sz="0" w:space="0" w:color="auto"/>
        <w:bottom w:val="none" w:sz="0" w:space="0" w:color="auto"/>
        <w:right w:val="none" w:sz="0" w:space="0" w:color="auto"/>
      </w:divBdr>
    </w:div>
    <w:div w:id="1744445115">
      <w:bodyDiv w:val="1"/>
      <w:marLeft w:val="0"/>
      <w:marRight w:val="0"/>
      <w:marTop w:val="0"/>
      <w:marBottom w:val="0"/>
      <w:divBdr>
        <w:top w:val="none" w:sz="0" w:space="0" w:color="auto"/>
        <w:left w:val="none" w:sz="0" w:space="0" w:color="auto"/>
        <w:bottom w:val="none" w:sz="0" w:space="0" w:color="auto"/>
        <w:right w:val="none" w:sz="0" w:space="0" w:color="auto"/>
      </w:divBdr>
    </w:div>
    <w:div w:id="1753769691">
      <w:bodyDiv w:val="1"/>
      <w:marLeft w:val="0"/>
      <w:marRight w:val="0"/>
      <w:marTop w:val="0"/>
      <w:marBottom w:val="0"/>
      <w:divBdr>
        <w:top w:val="none" w:sz="0" w:space="0" w:color="auto"/>
        <w:left w:val="none" w:sz="0" w:space="0" w:color="auto"/>
        <w:bottom w:val="none" w:sz="0" w:space="0" w:color="auto"/>
        <w:right w:val="none" w:sz="0" w:space="0" w:color="auto"/>
      </w:divBdr>
    </w:div>
    <w:div w:id="1756171036">
      <w:bodyDiv w:val="1"/>
      <w:marLeft w:val="0"/>
      <w:marRight w:val="0"/>
      <w:marTop w:val="0"/>
      <w:marBottom w:val="0"/>
      <w:divBdr>
        <w:top w:val="none" w:sz="0" w:space="0" w:color="auto"/>
        <w:left w:val="none" w:sz="0" w:space="0" w:color="auto"/>
        <w:bottom w:val="none" w:sz="0" w:space="0" w:color="auto"/>
        <w:right w:val="none" w:sz="0" w:space="0" w:color="auto"/>
      </w:divBdr>
    </w:div>
    <w:div w:id="1757045540">
      <w:bodyDiv w:val="1"/>
      <w:marLeft w:val="0"/>
      <w:marRight w:val="0"/>
      <w:marTop w:val="0"/>
      <w:marBottom w:val="0"/>
      <w:divBdr>
        <w:top w:val="none" w:sz="0" w:space="0" w:color="auto"/>
        <w:left w:val="none" w:sz="0" w:space="0" w:color="auto"/>
        <w:bottom w:val="none" w:sz="0" w:space="0" w:color="auto"/>
        <w:right w:val="none" w:sz="0" w:space="0" w:color="auto"/>
      </w:divBdr>
    </w:div>
    <w:div w:id="1780369407">
      <w:bodyDiv w:val="1"/>
      <w:marLeft w:val="0"/>
      <w:marRight w:val="0"/>
      <w:marTop w:val="0"/>
      <w:marBottom w:val="0"/>
      <w:divBdr>
        <w:top w:val="none" w:sz="0" w:space="0" w:color="auto"/>
        <w:left w:val="none" w:sz="0" w:space="0" w:color="auto"/>
        <w:bottom w:val="none" w:sz="0" w:space="0" w:color="auto"/>
        <w:right w:val="none" w:sz="0" w:space="0" w:color="auto"/>
      </w:divBdr>
    </w:div>
    <w:div w:id="1792164497">
      <w:bodyDiv w:val="1"/>
      <w:marLeft w:val="0"/>
      <w:marRight w:val="0"/>
      <w:marTop w:val="0"/>
      <w:marBottom w:val="0"/>
      <w:divBdr>
        <w:top w:val="none" w:sz="0" w:space="0" w:color="auto"/>
        <w:left w:val="none" w:sz="0" w:space="0" w:color="auto"/>
        <w:bottom w:val="none" w:sz="0" w:space="0" w:color="auto"/>
        <w:right w:val="none" w:sz="0" w:space="0" w:color="auto"/>
      </w:divBdr>
    </w:div>
    <w:div w:id="1816144293">
      <w:bodyDiv w:val="1"/>
      <w:marLeft w:val="0"/>
      <w:marRight w:val="0"/>
      <w:marTop w:val="0"/>
      <w:marBottom w:val="0"/>
      <w:divBdr>
        <w:top w:val="none" w:sz="0" w:space="0" w:color="auto"/>
        <w:left w:val="none" w:sz="0" w:space="0" w:color="auto"/>
        <w:bottom w:val="none" w:sz="0" w:space="0" w:color="auto"/>
        <w:right w:val="none" w:sz="0" w:space="0" w:color="auto"/>
      </w:divBdr>
    </w:div>
    <w:div w:id="1827626067">
      <w:bodyDiv w:val="1"/>
      <w:marLeft w:val="0"/>
      <w:marRight w:val="0"/>
      <w:marTop w:val="0"/>
      <w:marBottom w:val="0"/>
      <w:divBdr>
        <w:top w:val="none" w:sz="0" w:space="0" w:color="auto"/>
        <w:left w:val="none" w:sz="0" w:space="0" w:color="auto"/>
        <w:bottom w:val="none" w:sz="0" w:space="0" w:color="auto"/>
        <w:right w:val="none" w:sz="0" w:space="0" w:color="auto"/>
      </w:divBdr>
    </w:div>
    <w:div w:id="1832599022">
      <w:bodyDiv w:val="1"/>
      <w:marLeft w:val="0"/>
      <w:marRight w:val="0"/>
      <w:marTop w:val="0"/>
      <w:marBottom w:val="0"/>
      <w:divBdr>
        <w:top w:val="none" w:sz="0" w:space="0" w:color="auto"/>
        <w:left w:val="none" w:sz="0" w:space="0" w:color="auto"/>
        <w:bottom w:val="none" w:sz="0" w:space="0" w:color="auto"/>
        <w:right w:val="none" w:sz="0" w:space="0" w:color="auto"/>
      </w:divBdr>
    </w:div>
    <w:div w:id="1846821485">
      <w:bodyDiv w:val="1"/>
      <w:marLeft w:val="0"/>
      <w:marRight w:val="0"/>
      <w:marTop w:val="0"/>
      <w:marBottom w:val="0"/>
      <w:divBdr>
        <w:top w:val="none" w:sz="0" w:space="0" w:color="auto"/>
        <w:left w:val="none" w:sz="0" w:space="0" w:color="auto"/>
        <w:bottom w:val="none" w:sz="0" w:space="0" w:color="auto"/>
        <w:right w:val="none" w:sz="0" w:space="0" w:color="auto"/>
      </w:divBdr>
    </w:div>
    <w:div w:id="1850557699">
      <w:bodyDiv w:val="1"/>
      <w:marLeft w:val="0"/>
      <w:marRight w:val="0"/>
      <w:marTop w:val="0"/>
      <w:marBottom w:val="0"/>
      <w:divBdr>
        <w:top w:val="none" w:sz="0" w:space="0" w:color="auto"/>
        <w:left w:val="none" w:sz="0" w:space="0" w:color="auto"/>
        <w:bottom w:val="none" w:sz="0" w:space="0" w:color="auto"/>
        <w:right w:val="none" w:sz="0" w:space="0" w:color="auto"/>
      </w:divBdr>
    </w:div>
    <w:div w:id="1856308697">
      <w:bodyDiv w:val="1"/>
      <w:marLeft w:val="0"/>
      <w:marRight w:val="0"/>
      <w:marTop w:val="0"/>
      <w:marBottom w:val="0"/>
      <w:divBdr>
        <w:top w:val="none" w:sz="0" w:space="0" w:color="auto"/>
        <w:left w:val="none" w:sz="0" w:space="0" w:color="auto"/>
        <w:bottom w:val="none" w:sz="0" w:space="0" w:color="auto"/>
        <w:right w:val="none" w:sz="0" w:space="0" w:color="auto"/>
      </w:divBdr>
    </w:div>
    <w:div w:id="1869175963">
      <w:bodyDiv w:val="1"/>
      <w:marLeft w:val="0"/>
      <w:marRight w:val="0"/>
      <w:marTop w:val="0"/>
      <w:marBottom w:val="0"/>
      <w:divBdr>
        <w:top w:val="none" w:sz="0" w:space="0" w:color="auto"/>
        <w:left w:val="none" w:sz="0" w:space="0" w:color="auto"/>
        <w:bottom w:val="none" w:sz="0" w:space="0" w:color="auto"/>
        <w:right w:val="none" w:sz="0" w:space="0" w:color="auto"/>
      </w:divBdr>
    </w:div>
    <w:div w:id="1870995058">
      <w:bodyDiv w:val="1"/>
      <w:marLeft w:val="0"/>
      <w:marRight w:val="0"/>
      <w:marTop w:val="0"/>
      <w:marBottom w:val="0"/>
      <w:divBdr>
        <w:top w:val="none" w:sz="0" w:space="0" w:color="auto"/>
        <w:left w:val="none" w:sz="0" w:space="0" w:color="auto"/>
        <w:bottom w:val="none" w:sz="0" w:space="0" w:color="auto"/>
        <w:right w:val="none" w:sz="0" w:space="0" w:color="auto"/>
      </w:divBdr>
    </w:div>
    <w:div w:id="1877430149">
      <w:bodyDiv w:val="1"/>
      <w:marLeft w:val="0"/>
      <w:marRight w:val="0"/>
      <w:marTop w:val="0"/>
      <w:marBottom w:val="0"/>
      <w:divBdr>
        <w:top w:val="none" w:sz="0" w:space="0" w:color="auto"/>
        <w:left w:val="none" w:sz="0" w:space="0" w:color="auto"/>
        <w:bottom w:val="none" w:sz="0" w:space="0" w:color="auto"/>
        <w:right w:val="none" w:sz="0" w:space="0" w:color="auto"/>
      </w:divBdr>
    </w:div>
    <w:div w:id="1880388320">
      <w:bodyDiv w:val="1"/>
      <w:marLeft w:val="0"/>
      <w:marRight w:val="0"/>
      <w:marTop w:val="0"/>
      <w:marBottom w:val="0"/>
      <w:divBdr>
        <w:top w:val="none" w:sz="0" w:space="0" w:color="auto"/>
        <w:left w:val="none" w:sz="0" w:space="0" w:color="auto"/>
        <w:bottom w:val="none" w:sz="0" w:space="0" w:color="auto"/>
        <w:right w:val="none" w:sz="0" w:space="0" w:color="auto"/>
      </w:divBdr>
    </w:div>
    <w:div w:id="1897427719">
      <w:bodyDiv w:val="1"/>
      <w:marLeft w:val="0"/>
      <w:marRight w:val="0"/>
      <w:marTop w:val="0"/>
      <w:marBottom w:val="0"/>
      <w:divBdr>
        <w:top w:val="none" w:sz="0" w:space="0" w:color="auto"/>
        <w:left w:val="none" w:sz="0" w:space="0" w:color="auto"/>
        <w:bottom w:val="none" w:sz="0" w:space="0" w:color="auto"/>
        <w:right w:val="none" w:sz="0" w:space="0" w:color="auto"/>
      </w:divBdr>
    </w:div>
    <w:div w:id="1904559985">
      <w:bodyDiv w:val="1"/>
      <w:marLeft w:val="0"/>
      <w:marRight w:val="0"/>
      <w:marTop w:val="0"/>
      <w:marBottom w:val="0"/>
      <w:divBdr>
        <w:top w:val="none" w:sz="0" w:space="0" w:color="auto"/>
        <w:left w:val="none" w:sz="0" w:space="0" w:color="auto"/>
        <w:bottom w:val="none" w:sz="0" w:space="0" w:color="auto"/>
        <w:right w:val="none" w:sz="0" w:space="0" w:color="auto"/>
      </w:divBdr>
    </w:div>
    <w:div w:id="1923753144">
      <w:bodyDiv w:val="1"/>
      <w:marLeft w:val="0"/>
      <w:marRight w:val="0"/>
      <w:marTop w:val="0"/>
      <w:marBottom w:val="0"/>
      <w:divBdr>
        <w:top w:val="none" w:sz="0" w:space="0" w:color="auto"/>
        <w:left w:val="none" w:sz="0" w:space="0" w:color="auto"/>
        <w:bottom w:val="none" w:sz="0" w:space="0" w:color="auto"/>
        <w:right w:val="none" w:sz="0" w:space="0" w:color="auto"/>
      </w:divBdr>
    </w:div>
    <w:div w:id="1964194936">
      <w:bodyDiv w:val="1"/>
      <w:marLeft w:val="0"/>
      <w:marRight w:val="0"/>
      <w:marTop w:val="0"/>
      <w:marBottom w:val="0"/>
      <w:divBdr>
        <w:top w:val="none" w:sz="0" w:space="0" w:color="auto"/>
        <w:left w:val="none" w:sz="0" w:space="0" w:color="auto"/>
        <w:bottom w:val="none" w:sz="0" w:space="0" w:color="auto"/>
        <w:right w:val="none" w:sz="0" w:space="0" w:color="auto"/>
      </w:divBdr>
    </w:div>
    <w:div w:id="1981107340">
      <w:bodyDiv w:val="1"/>
      <w:marLeft w:val="0"/>
      <w:marRight w:val="0"/>
      <w:marTop w:val="0"/>
      <w:marBottom w:val="0"/>
      <w:divBdr>
        <w:top w:val="none" w:sz="0" w:space="0" w:color="auto"/>
        <w:left w:val="none" w:sz="0" w:space="0" w:color="auto"/>
        <w:bottom w:val="none" w:sz="0" w:space="0" w:color="auto"/>
        <w:right w:val="none" w:sz="0" w:space="0" w:color="auto"/>
      </w:divBdr>
    </w:div>
    <w:div w:id="2010595755">
      <w:bodyDiv w:val="1"/>
      <w:marLeft w:val="0"/>
      <w:marRight w:val="0"/>
      <w:marTop w:val="0"/>
      <w:marBottom w:val="0"/>
      <w:divBdr>
        <w:top w:val="none" w:sz="0" w:space="0" w:color="auto"/>
        <w:left w:val="none" w:sz="0" w:space="0" w:color="auto"/>
        <w:bottom w:val="none" w:sz="0" w:space="0" w:color="auto"/>
        <w:right w:val="none" w:sz="0" w:space="0" w:color="auto"/>
      </w:divBdr>
    </w:div>
    <w:div w:id="2013142153">
      <w:bodyDiv w:val="1"/>
      <w:marLeft w:val="0"/>
      <w:marRight w:val="0"/>
      <w:marTop w:val="0"/>
      <w:marBottom w:val="0"/>
      <w:divBdr>
        <w:top w:val="none" w:sz="0" w:space="0" w:color="auto"/>
        <w:left w:val="none" w:sz="0" w:space="0" w:color="auto"/>
        <w:bottom w:val="none" w:sz="0" w:space="0" w:color="auto"/>
        <w:right w:val="none" w:sz="0" w:space="0" w:color="auto"/>
      </w:divBdr>
    </w:div>
    <w:div w:id="2030717836">
      <w:bodyDiv w:val="1"/>
      <w:marLeft w:val="0"/>
      <w:marRight w:val="0"/>
      <w:marTop w:val="0"/>
      <w:marBottom w:val="0"/>
      <w:divBdr>
        <w:top w:val="none" w:sz="0" w:space="0" w:color="auto"/>
        <w:left w:val="none" w:sz="0" w:space="0" w:color="auto"/>
        <w:bottom w:val="none" w:sz="0" w:space="0" w:color="auto"/>
        <w:right w:val="none" w:sz="0" w:space="0" w:color="auto"/>
      </w:divBdr>
    </w:div>
    <w:div w:id="2060661739">
      <w:bodyDiv w:val="1"/>
      <w:marLeft w:val="0"/>
      <w:marRight w:val="0"/>
      <w:marTop w:val="0"/>
      <w:marBottom w:val="0"/>
      <w:divBdr>
        <w:top w:val="none" w:sz="0" w:space="0" w:color="auto"/>
        <w:left w:val="none" w:sz="0" w:space="0" w:color="auto"/>
        <w:bottom w:val="none" w:sz="0" w:space="0" w:color="auto"/>
        <w:right w:val="none" w:sz="0" w:space="0" w:color="auto"/>
      </w:divBdr>
    </w:div>
    <w:div w:id="2066097348">
      <w:bodyDiv w:val="1"/>
      <w:marLeft w:val="0"/>
      <w:marRight w:val="0"/>
      <w:marTop w:val="0"/>
      <w:marBottom w:val="0"/>
      <w:divBdr>
        <w:top w:val="none" w:sz="0" w:space="0" w:color="auto"/>
        <w:left w:val="none" w:sz="0" w:space="0" w:color="auto"/>
        <w:bottom w:val="none" w:sz="0" w:space="0" w:color="auto"/>
        <w:right w:val="none" w:sz="0" w:space="0" w:color="auto"/>
      </w:divBdr>
    </w:div>
    <w:div w:id="2073966365">
      <w:bodyDiv w:val="1"/>
      <w:marLeft w:val="0"/>
      <w:marRight w:val="0"/>
      <w:marTop w:val="0"/>
      <w:marBottom w:val="0"/>
      <w:divBdr>
        <w:top w:val="none" w:sz="0" w:space="0" w:color="auto"/>
        <w:left w:val="none" w:sz="0" w:space="0" w:color="auto"/>
        <w:bottom w:val="none" w:sz="0" w:space="0" w:color="auto"/>
        <w:right w:val="none" w:sz="0" w:space="0" w:color="auto"/>
      </w:divBdr>
    </w:div>
    <w:div w:id="2089378053">
      <w:bodyDiv w:val="1"/>
      <w:marLeft w:val="0"/>
      <w:marRight w:val="0"/>
      <w:marTop w:val="0"/>
      <w:marBottom w:val="0"/>
      <w:divBdr>
        <w:top w:val="none" w:sz="0" w:space="0" w:color="auto"/>
        <w:left w:val="none" w:sz="0" w:space="0" w:color="auto"/>
        <w:bottom w:val="none" w:sz="0" w:space="0" w:color="auto"/>
        <w:right w:val="none" w:sz="0" w:space="0" w:color="auto"/>
      </w:divBdr>
    </w:div>
    <w:div w:id="2090883561">
      <w:bodyDiv w:val="1"/>
      <w:marLeft w:val="0"/>
      <w:marRight w:val="0"/>
      <w:marTop w:val="0"/>
      <w:marBottom w:val="0"/>
      <w:divBdr>
        <w:top w:val="none" w:sz="0" w:space="0" w:color="auto"/>
        <w:left w:val="none" w:sz="0" w:space="0" w:color="auto"/>
        <w:bottom w:val="none" w:sz="0" w:space="0" w:color="auto"/>
        <w:right w:val="none" w:sz="0" w:space="0" w:color="auto"/>
      </w:divBdr>
    </w:div>
    <w:div w:id="2116360953">
      <w:bodyDiv w:val="1"/>
      <w:marLeft w:val="0"/>
      <w:marRight w:val="0"/>
      <w:marTop w:val="0"/>
      <w:marBottom w:val="0"/>
      <w:divBdr>
        <w:top w:val="none" w:sz="0" w:space="0" w:color="auto"/>
        <w:left w:val="none" w:sz="0" w:space="0" w:color="auto"/>
        <w:bottom w:val="none" w:sz="0" w:space="0" w:color="auto"/>
        <w:right w:val="none" w:sz="0" w:space="0" w:color="auto"/>
      </w:divBdr>
    </w:div>
    <w:div w:id="21380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legislacao.planalto.gov.br/legisla/legislacao.nsf/Viw_Identificacao/DEC%2010.579-2020?OpenDocument"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7/decreto/D6170compilado.ht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planalto.gov.br/ccivil_03/decreto/Antigos/D0825.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9-2022/2020/lei/l13982.htm" TargetMode="External"/><Relationship Id="rId1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289D6-DA43-46EB-A630-F47D5FFA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16820</Words>
  <Characters>90830</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c:creator>
  <cp:keywords/>
  <dc:description/>
  <cp:lastModifiedBy>Wilca Nunes</cp:lastModifiedBy>
  <cp:revision>2</cp:revision>
  <dcterms:created xsi:type="dcterms:W3CDTF">2022-04-28T17:34:00Z</dcterms:created>
  <dcterms:modified xsi:type="dcterms:W3CDTF">2022-04-28T17:34:00Z</dcterms:modified>
</cp:coreProperties>
</file>