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99A" w:rsidRDefault="00F6599A">
      <w:pPr>
        <w:pStyle w:val="Heading1"/>
        <w:ind w:left="2577"/>
      </w:pPr>
      <w:r>
        <w:t>Sistema eSocial – NO 2018.006</w:t>
      </w:r>
    </w:p>
    <w:p w:rsidR="00F6599A" w:rsidRDefault="00F6599A">
      <w:pPr>
        <w:pStyle w:val="BodyText"/>
        <w:rPr>
          <w:b/>
          <w:bCs/>
          <w:sz w:val="20"/>
          <w:szCs w:val="20"/>
        </w:rPr>
      </w:pPr>
    </w:p>
    <w:p w:rsidR="00F6599A" w:rsidRDefault="00F6599A">
      <w:pPr>
        <w:pStyle w:val="BodyText"/>
        <w:rPr>
          <w:b/>
          <w:bCs/>
          <w:sz w:val="20"/>
          <w:szCs w:val="20"/>
        </w:rPr>
      </w:pPr>
    </w:p>
    <w:p w:rsidR="00F6599A" w:rsidRDefault="00F6599A">
      <w:pPr>
        <w:pStyle w:val="BodyText"/>
        <w:rPr>
          <w:b/>
          <w:bCs/>
          <w:sz w:val="20"/>
          <w:szCs w:val="20"/>
        </w:rPr>
      </w:pPr>
    </w:p>
    <w:p w:rsidR="00F6599A" w:rsidRDefault="00F6599A">
      <w:pPr>
        <w:pStyle w:val="BodyText"/>
        <w:rPr>
          <w:b/>
          <w:bCs/>
          <w:sz w:val="20"/>
          <w:szCs w:val="20"/>
        </w:rPr>
      </w:pPr>
    </w:p>
    <w:p w:rsidR="00F6599A" w:rsidRDefault="00F6599A">
      <w:pPr>
        <w:pStyle w:val="BodyText"/>
        <w:rPr>
          <w:b/>
          <w:bCs/>
          <w:sz w:val="20"/>
          <w:szCs w:val="20"/>
        </w:rPr>
      </w:pPr>
    </w:p>
    <w:p w:rsidR="00F6599A" w:rsidRDefault="00F6599A">
      <w:pPr>
        <w:pStyle w:val="BodyText"/>
        <w:rPr>
          <w:b/>
          <w:bCs/>
          <w:sz w:val="20"/>
          <w:szCs w:val="20"/>
        </w:rPr>
      </w:pPr>
    </w:p>
    <w:p w:rsidR="00F6599A" w:rsidRDefault="00F6599A">
      <w:pPr>
        <w:pStyle w:val="BodyText"/>
        <w:rPr>
          <w:b/>
          <w:bCs/>
          <w:sz w:val="20"/>
          <w:szCs w:val="20"/>
        </w:rPr>
      </w:pPr>
    </w:p>
    <w:p w:rsidR="00F6599A" w:rsidRDefault="00F6599A">
      <w:pPr>
        <w:pStyle w:val="BodyText"/>
        <w:rPr>
          <w:b/>
          <w:bCs/>
          <w:sz w:val="20"/>
          <w:szCs w:val="20"/>
        </w:rPr>
      </w:pPr>
    </w:p>
    <w:p w:rsidR="00F6599A" w:rsidRDefault="00F6599A">
      <w:pPr>
        <w:pStyle w:val="BodyText"/>
        <w:rPr>
          <w:b/>
          <w:bCs/>
          <w:sz w:val="20"/>
          <w:szCs w:val="20"/>
        </w:rPr>
      </w:pPr>
    </w:p>
    <w:p w:rsidR="00F6599A" w:rsidRDefault="00F6599A">
      <w:pPr>
        <w:pStyle w:val="BodyText"/>
        <w:rPr>
          <w:b/>
          <w:bCs/>
          <w:sz w:val="20"/>
          <w:szCs w:val="20"/>
        </w:rPr>
      </w:pPr>
    </w:p>
    <w:p w:rsidR="00F6599A" w:rsidRDefault="00F6599A">
      <w:pPr>
        <w:pStyle w:val="BodyText"/>
        <w:spacing w:before="3"/>
        <w:rPr>
          <w:b/>
          <w:bCs/>
          <w:sz w:val="14"/>
          <w:szCs w:val="1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s1026" type="#_x0000_t75" style="position:absolute;margin-left:183.1pt;margin-top:10.15pt;width:258.75pt;height:81.75pt;z-index:251660288;visibility:visible;mso-wrap-distance-left:0;mso-wrap-distance-right:0;mso-position-horizontal-relative:page">
            <v:imagedata r:id="rId7" o:title=""/>
            <w10:wrap type="topAndBottom" anchorx="page"/>
          </v:shape>
        </w:pict>
      </w:r>
    </w:p>
    <w:p w:rsidR="00F6599A" w:rsidRDefault="00F6599A">
      <w:pPr>
        <w:pStyle w:val="BodyText"/>
        <w:rPr>
          <w:b/>
          <w:bCs/>
          <w:sz w:val="20"/>
          <w:szCs w:val="20"/>
        </w:rPr>
      </w:pPr>
    </w:p>
    <w:p w:rsidR="00F6599A" w:rsidRDefault="00F6599A">
      <w:pPr>
        <w:pStyle w:val="BodyText"/>
        <w:rPr>
          <w:b/>
          <w:bCs/>
          <w:sz w:val="20"/>
          <w:szCs w:val="20"/>
        </w:rPr>
      </w:pPr>
    </w:p>
    <w:p w:rsidR="00F6599A" w:rsidRDefault="00F6599A">
      <w:pPr>
        <w:pStyle w:val="BodyText"/>
        <w:spacing w:before="9"/>
        <w:rPr>
          <w:b/>
          <w:bCs/>
          <w:sz w:val="22"/>
          <w:szCs w:val="22"/>
        </w:rPr>
      </w:pPr>
    </w:p>
    <w:p w:rsidR="00F6599A" w:rsidRDefault="00F6599A">
      <w:pPr>
        <w:spacing w:before="86"/>
        <w:ind w:left="2360" w:right="2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NOTA ORIENTATIVA 2018.006</w:t>
      </w:r>
    </w:p>
    <w:p w:rsidR="00F6599A" w:rsidRDefault="00F6599A">
      <w:pPr>
        <w:pStyle w:val="BodyText"/>
        <w:rPr>
          <w:b/>
          <w:bCs/>
          <w:sz w:val="34"/>
          <w:szCs w:val="34"/>
        </w:rPr>
      </w:pPr>
    </w:p>
    <w:p w:rsidR="00F6599A" w:rsidRDefault="00F6599A">
      <w:pPr>
        <w:pStyle w:val="BodyText"/>
        <w:spacing w:before="9"/>
        <w:rPr>
          <w:b/>
          <w:bCs/>
          <w:sz w:val="38"/>
          <w:szCs w:val="38"/>
        </w:rPr>
      </w:pPr>
    </w:p>
    <w:p w:rsidR="00F6599A" w:rsidRDefault="00F6599A">
      <w:pPr>
        <w:pStyle w:val="Heading2"/>
        <w:ind w:left="2246" w:firstLine="0"/>
        <w:rPr>
          <w:b w:val="0"/>
          <w:bCs w:val="0"/>
        </w:rPr>
      </w:pPr>
      <w:r>
        <w:t>Orientações sobre o envio de eventos periódicos</w:t>
      </w:r>
    </w:p>
    <w:p w:rsidR="00F6599A" w:rsidRDefault="00F6599A">
      <w:pPr>
        <w:pStyle w:val="BodyText"/>
        <w:rPr>
          <w:b/>
          <w:bCs/>
          <w:sz w:val="20"/>
          <w:szCs w:val="20"/>
        </w:rPr>
      </w:pPr>
    </w:p>
    <w:p w:rsidR="00F6599A" w:rsidRDefault="00F6599A">
      <w:pPr>
        <w:pStyle w:val="BodyText"/>
        <w:rPr>
          <w:b/>
          <w:bCs/>
          <w:sz w:val="20"/>
          <w:szCs w:val="20"/>
        </w:rPr>
      </w:pPr>
    </w:p>
    <w:p w:rsidR="00F6599A" w:rsidRDefault="00F6599A">
      <w:pPr>
        <w:pStyle w:val="BodyText"/>
        <w:rPr>
          <w:b/>
          <w:bCs/>
          <w:sz w:val="20"/>
          <w:szCs w:val="20"/>
        </w:rPr>
      </w:pPr>
    </w:p>
    <w:p w:rsidR="00F6599A" w:rsidRDefault="00F6599A">
      <w:pPr>
        <w:pStyle w:val="BodyText"/>
        <w:rPr>
          <w:b/>
          <w:bCs/>
          <w:sz w:val="20"/>
          <w:szCs w:val="20"/>
        </w:rPr>
      </w:pPr>
    </w:p>
    <w:p w:rsidR="00F6599A" w:rsidRDefault="00F6599A">
      <w:pPr>
        <w:pStyle w:val="BodyText"/>
        <w:rPr>
          <w:b/>
          <w:bCs/>
          <w:sz w:val="20"/>
          <w:szCs w:val="20"/>
        </w:rPr>
      </w:pPr>
    </w:p>
    <w:p w:rsidR="00F6599A" w:rsidRDefault="00F6599A">
      <w:pPr>
        <w:pStyle w:val="BodyText"/>
        <w:rPr>
          <w:b/>
          <w:bCs/>
          <w:sz w:val="20"/>
          <w:szCs w:val="20"/>
        </w:rPr>
      </w:pPr>
    </w:p>
    <w:p w:rsidR="00F6599A" w:rsidRDefault="00F6599A">
      <w:pPr>
        <w:pStyle w:val="BodyText"/>
        <w:rPr>
          <w:b/>
          <w:bCs/>
          <w:sz w:val="20"/>
          <w:szCs w:val="20"/>
        </w:rPr>
      </w:pPr>
    </w:p>
    <w:p w:rsidR="00F6599A" w:rsidRDefault="00F6599A">
      <w:pPr>
        <w:pStyle w:val="BodyText"/>
        <w:rPr>
          <w:b/>
          <w:bCs/>
          <w:sz w:val="20"/>
          <w:szCs w:val="20"/>
        </w:rPr>
      </w:pPr>
    </w:p>
    <w:p w:rsidR="00F6599A" w:rsidRDefault="00F6599A">
      <w:pPr>
        <w:pStyle w:val="BodyText"/>
        <w:rPr>
          <w:b/>
          <w:bCs/>
          <w:sz w:val="20"/>
          <w:szCs w:val="20"/>
        </w:rPr>
      </w:pPr>
    </w:p>
    <w:p w:rsidR="00F6599A" w:rsidRDefault="00F6599A">
      <w:pPr>
        <w:pStyle w:val="BodyText"/>
        <w:rPr>
          <w:b/>
          <w:bCs/>
          <w:sz w:val="20"/>
          <w:szCs w:val="20"/>
        </w:rPr>
      </w:pPr>
    </w:p>
    <w:p w:rsidR="00F6599A" w:rsidRDefault="00F6599A">
      <w:pPr>
        <w:pStyle w:val="BodyText"/>
        <w:rPr>
          <w:b/>
          <w:bCs/>
          <w:sz w:val="20"/>
          <w:szCs w:val="20"/>
        </w:rPr>
      </w:pPr>
    </w:p>
    <w:p w:rsidR="00F6599A" w:rsidRDefault="00F6599A">
      <w:pPr>
        <w:pStyle w:val="BodyText"/>
        <w:rPr>
          <w:b/>
          <w:bCs/>
          <w:sz w:val="20"/>
          <w:szCs w:val="20"/>
        </w:rPr>
      </w:pPr>
    </w:p>
    <w:p w:rsidR="00F6599A" w:rsidRDefault="00F6599A">
      <w:pPr>
        <w:pStyle w:val="BodyText"/>
        <w:rPr>
          <w:b/>
          <w:bCs/>
          <w:sz w:val="20"/>
          <w:szCs w:val="20"/>
        </w:rPr>
      </w:pPr>
    </w:p>
    <w:p w:rsidR="00F6599A" w:rsidRDefault="00F6599A">
      <w:pPr>
        <w:pStyle w:val="BodyText"/>
        <w:rPr>
          <w:b/>
          <w:bCs/>
          <w:sz w:val="20"/>
          <w:szCs w:val="20"/>
        </w:rPr>
      </w:pPr>
    </w:p>
    <w:p w:rsidR="00F6599A" w:rsidRDefault="00F6599A">
      <w:pPr>
        <w:pStyle w:val="BodyText"/>
        <w:rPr>
          <w:b/>
          <w:bCs/>
          <w:sz w:val="20"/>
          <w:szCs w:val="20"/>
        </w:rPr>
      </w:pPr>
    </w:p>
    <w:p w:rsidR="00F6599A" w:rsidRDefault="00F6599A">
      <w:pPr>
        <w:pStyle w:val="BodyText"/>
        <w:rPr>
          <w:b/>
          <w:bCs/>
          <w:sz w:val="28"/>
          <w:szCs w:val="28"/>
        </w:rPr>
      </w:pPr>
      <w:r>
        <w:rPr>
          <w:noProof/>
        </w:rPr>
        <w:pict>
          <v:shape id="image2.jpeg" o:spid="_x0000_s1027" type="#_x0000_t75" style="position:absolute;margin-left:84.9pt;margin-top:42.8pt;width:57.75pt;height:14.25pt;z-index:251655168;visibility:visible;mso-wrap-distance-left:0;mso-wrap-distance-right:0;mso-position-horizontal-relative:page">
            <v:imagedata r:id="rId8" o:title=""/>
            <w10:wrap type="topAndBottom" anchorx="page"/>
          </v:shape>
        </w:pict>
      </w:r>
      <w:r>
        <w:rPr>
          <w:noProof/>
        </w:rPr>
        <w:pict>
          <v:shape id="image3.jpeg" o:spid="_x0000_s1028" type="#_x0000_t75" style="position:absolute;margin-left:187.55pt;margin-top:39.8pt;width:66pt;height:17.25pt;z-index:251656192;visibility:visible;mso-wrap-distance-left:0;mso-wrap-distance-right:0;mso-position-horizontal-relative:page">
            <v:imagedata r:id="rId9" o:title=""/>
            <w10:wrap type="topAndBottom" anchorx="page"/>
          </v:shape>
        </w:pict>
      </w:r>
      <w:r>
        <w:rPr>
          <w:noProof/>
        </w:rPr>
        <w:pict>
          <v:shape id="image4.png" o:spid="_x0000_s1029" type="#_x0000_t75" style="position:absolute;margin-left:298.45pt;margin-top:18.05pt;width:75.75pt;height:39pt;z-index:251657216;visibility:visible;mso-wrap-distance-left:0;mso-wrap-distance-right:0;mso-position-horizontal-relative:page">
            <v:imagedata r:id="rId10" o:title=""/>
            <w10:wrap type="topAndBottom" anchorx="page"/>
          </v:shape>
        </w:pict>
      </w:r>
      <w:r>
        <w:rPr>
          <w:noProof/>
        </w:rPr>
        <w:pict>
          <v:shape id="image5.png" o:spid="_x0000_s1030" type="#_x0000_t75" style="position:absolute;margin-left:419.1pt;margin-top:28.55pt;width:47.25pt;height:28.5pt;z-index:251658240;visibility:visible;mso-wrap-distance-left:0;mso-wrap-distance-right:0;mso-position-horizontal-relative:page">
            <v:imagedata r:id="rId11" o:title=""/>
            <w10:wrap type="topAndBottom" anchorx="page"/>
          </v:shape>
        </w:pict>
      </w:r>
      <w:r>
        <w:rPr>
          <w:noProof/>
        </w:rPr>
        <w:pict>
          <v:shape id="image6.jpeg" o:spid="_x0000_s1031" type="#_x0000_t75" style="position:absolute;margin-left:511.25pt;margin-top:28.55pt;width:28.5pt;height:28.5pt;z-index:251659264;visibility:visible;mso-wrap-distance-left:0;mso-wrap-distance-right:0;mso-position-horizontal-relative:page">
            <v:imagedata r:id="rId12" o:title=""/>
            <w10:wrap type="topAndBottom" anchorx="page"/>
          </v:shape>
        </w:pict>
      </w:r>
    </w:p>
    <w:p w:rsidR="00F6599A" w:rsidRDefault="00F6599A">
      <w:pPr>
        <w:pStyle w:val="BodyText"/>
        <w:rPr>
          <w:b/>
          <w:bCs/>
          <w:sz w:val="26"/>
          <w:szCs w:val="26"/>
        </w:rPr>
      </w:pPr>
    </w:p>
    <w:p w:rsidR="00F6599A" w:rsidRDefault="00F6599A">
      <w:pPr>
        <w:pStyle w:val="BodyText"/>
        <w:spacing w:before="6"/>
        <w:rPr>
          <w:b/>
          <w:bCs/>
          <w:sz w:val="33"/>
          <w:szCs w:val="33"/>
        </w:rPr>
      </w:pPr>
    </w:p>
    <w:p w:rsidR="00F6599A" w:rsidRDefault="00F6599A">
      <w:pPr>
        <w:ind w:left="2360" w:right="2360"/>
        <w:jc w:val="center"/>
        <w:rPr>
          <w:b/>
          <w:bCs/>
          <w:sz w:val="24"/>
          <w:szCs w:val="24"/>
        </w:rPr>
      </w:pPr>
    </w:p>
    <w:p w:rsidR="00F6599A" w:rsidRDefault="00F6599A">
      <w:pPr>
        <w:ind w:left="2360" w:right="2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Maio de 2018</w:t>
      </w:r>
    </w:p>
    <w:p w:rsidR="00F6599A" w:rsidRDefault="00F6599A">
      <w:pPr>
        <w:jc w:val="center"/>
        <w:rPr>
          <w:sz w:val="24"/>
          <w:szCs w:val="24"/>
        </w:rPr>
        <w:sectPr w:rsidR="00F6599A">
          <w:type w:val="continuous"/>
          <w:pgSz w:w="12240" w:h="15840"/>
          <w:pgMar w:top="1340" w:right="1320" w:bottom="280" w:left="1580" w:header="720" w:footer="720" w:gutter="0"/>
          <w:cols w:space="720"/>
        </w:sectPr>
      </w:pPr>
    </w:p>
    <w:p w:rsidR="00F6599A" w:rsidRDefault="00F6599A">
      <w:pPr>
        <w:pStyle w:val="BodyText"/>
        <w:ind w:right="119" w:firstLine="880"/>
        <w:jc w:val="both"/>
        <w:rPr>
          <w:sz w:val="26"/>
          <w:szCs w:val="26"/>
        </w:rPr>
      </w:pPr>
      <w:r>
        <w:rPr>
          <w:sz w:val="26"/>
          <w:szCs w:val="26"/>
        </w:rPr>
        <w:t>A Resolução do Comitê Diretivo do eSocial nº 2, de 30 de agosto de 2016, com redação alterada pela Resolução CD - eSocial nº 03, de 29 de novembro de 2017, estabeleceu a implantação gradual do eSocial, dividindo os obrigados por grupos específicos e escalonando a implantação, dentro de cada grupo, por tipos de eventos.</w:t>
      </w:r>
    </w:p>
    <w:p w:rsidR="00F6599A" w:rsidRDefault="00F6599A">
      <w:pPr>
        <w:pStyle w:val="BodyText"/>
        <w:ind w:right="119" w:firstLine="880"/>
        <w:jc w:val="both"/>
        <w:rPr>
          <w:sz w:val="26"/>
          <w:szCs w:val="26"/>
        </w:rPr>
      </w:pPr>
    </w:p>
    <w:p w:rsidR="00F6599A" w:rsidRDefault="00F6599A">
      <w:pPr>
        <w:pStyle w:val="BodyText"/>
        <w:ind w:right="119" w:firstLine="880"/>
        <w:jc w:val="both"/>
        <w:rPr>
          <w:sz w:val="26"/>
          <w:szCs w:val="26"/>
        </w:rPr>
      </w:pPr>
      <w:r>
        <w:rPr>
          <w:sz w:val="26"/>
          <w:szCs w:val="26"/>
        </w:rPr>
        <w:t>Relativamente ao primeiro grupo de empresas obrigadas (empresas com faturamento superior a 78 milhões), a implantação escalonada dos eventos cumpre o seguinte cronograma: 08/01/2018 - eventos do empregador e tabelas; 01/03/2018 eventos não periódicos; e 01/05/2018 (eventos periódicos)</w:t>
      </w:r>
    </w:p>
    <w:p w:rsidR="00F6599A" w:rsidRDefault="00F6599A">
      <w:pPr>
        <w:pStyle w:val="BodyText"/>
        <w:ind w:right="119" w:firstLine="880"/>
        <w:jc w:val="both"/>
        <w:rPr>
          <w:sz w:val="26"/>
          <w:szCs w:val="26"/>
        </w:rPr>
      </w:pPr>
    </w:p>
    <w:p w:rsidR="00F6599A" w:rsidRDefault="00F6599A">
      <w:pPr>
        <w:pStyle w:val="BodyText"/>
        <w:ind w:right="119" w:firstLine="880"/>
        <w:jc w:val="both"/>
        <w:rPr>
          <w:sz w:val="26"/>
          <w:szCs w:val="26"/>
        </w:rPr>
      </w:pPr>
      <w:r>
        <w:rPr>
          <w:sz w:val="26"/>
          <w:szCs w:val="26"/>
        </w:rPr>
        <w:t>Inobstante a terceira fase do primeiro grupo de obrigados tenha início no dia 1º/05/2018, a nova versão do leiaute do eSocial (2.4.02), com as alterações promovidas Nota Técnica nº 01, de 21/03/2018, Nota Técnica nº 02, de 12/04/2018 e Nota Técnica nº 03, de 19/04/2018, só será disponibilizada a partir do dia 08/05/2018, para evitar problemas de migração durante o período de fechamento da folha dos empregadores domésticos.</w:t>
      </w:r>
    </w:p>
    <w:p w:rsidR="00F6599A" w:rsidRDefault="00F6599A">
      <w:pPr>
        <w:pStyle w:val="BodyText"/>
        <w:ind w:right="119" w:firstLine="880"/>
        <w:jc w:val="both"/>
      </w:pPr>
      <w:bookmarkStart w:id="0" w:name="_GoBack"/>
      <w:bookmarkEnd w:id="0"/>
    </w:p>
    <w:p w:rsidR="00F6599A" w:rsidRDefault="00F6599A">
      <w:pPr>
        <w:pStyle w:val="BodyText"/>
        <w:ind w:firstLine="880"/>
        <w:jc w:val="both"/>
        <w:rPr>
          <w:sz w:val="26"/>
          <w:szCs w:val="26"/>
        </w:rPr>
      </w:pPr>
      <w:r>
        <w:rPr>
          <w:sz w:val="26"/>
          <w:szCs w:val="26"/>
        </w:rPr>
        <w:t>Para essas empresas, deverão ser enviados os eventos periódicos, observando-se as seguintes diretivas:</w:t>
      </w:r>
    </w:p>
    <w:p w:rsidR="00F6599A" w:rsidRDefault="00F6599A">
      <w:pPr>
        <w:pStyle w:val="BodyText"/>
        <w:ind w:firstLine="880"/>
        <w:jc w:val="both"/>
        <w:rPr>
          <w:sz w:val="26"/>
          <w:szCs w:val="26"/>
        </w:rPr>
      </w:pPr>
    </w:p>
    <w:p w:rsidR="00F6599A" w:rsidRDefault="00F6599A">
      <w:pPr>
        <w:pStyle w:val="BodyText"/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devem ser informados: </w:t>
      </w:r>
    </w:p>
    <w:p w:rsidR="00F6599A" w:rsidRDefault="00F6599A">
      <w:pPr>
        <w:pStyle w:val="BodyText"/>
        <w:numPr>
          <w:ilvl w:val="1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>todos os fatos geradores (remuneração) ocorridos a partir de 1º de maio de 2018 – evento S-1200;</w:t>
      </w:r>
    </w:p>
    <w:p w:rsidR="00F6599A" w:rsidRDefault="00F6599A">
      <w:pPr>
        <w:pStyle w:val="BodyText"/>
        <w:numPr>
          <w:ilvl w:val="1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>todos os pagamentos ocorridos em maio de 2018, mesmo que se refiram a competências anteriores – evento S-1210.</w:t>
      </w:r>
    </w:p>
    <w:p w:rsidR="00F6599A" w:rsidRDefault="00F6599A">
      <w:pPr>
        <w:pStyle w:val="BodyText"/>
        <w:jc w:val="both"/>
        <w:rPr>
          <w:sz w:val="26"/>
          <w:szCs w:val="26"/>
        </w:rPr>
      </w:pPr>
    </w:p>
    <w:p w:rsidR="00F6599A" w:rsidRDefault="00F6599A">
      <w:pPr>
        <w:pStyle w:val="BodyText"/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>Os pagamentos efetuados durante o mês de maio, quando se referirem a competências anteriores, deverão ser informados no eSocial, observando-se o regime de caixa, por meio do evento S-1210, com indicação de tipo de pagamento {tpPgto} = [9] – Pagamento relativo a competências anteriores ao início de obrigatoriedade do eSocial. Esta orientação se aplica inclusive na hipótese do pagamento aos trabalhadores referente à folha de abril ter se dado em maio.</w:t>
      </w:r>
    </w:p>
    <w:p w:rsidR="00F6599A" w:rsidRDefault="00F6599A">
      <w:pPr>
        <w:pStyle w:val="BodyText"/>
        <w:jc w:val="both"/>
        <w:rPr>
          <w:sz w:val="26"/>
          <w:szCs w:val="26"/>
        </w:rPr>
      </w:pPr>
    </w:p>
    <w:p w:rsidR="00F6599A" w:rsidRDefault="00F6599A">
      <w:pPr>
        <w:pStyle w:val="BodyText"/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>Os pagamentos relativos a antecipação de férias {tpPgto} = [7] ou a competências anteriores ao início de obrigatoriedade do eSocial {tpPgto} = [9], podem ser enviados sem o prévio lançamento em um dos eventos S-1200/S-1202/S-1207/S-2299 ou S-2399. Todavia, é necessário que primeiramente seja feito o cadastramento do trabalhador (evento S-2200 ou S-2300, conforme o caso).</w:t>
      </w:r>
    </w:p>
    <w:p w:rsidR="00F6599A" w:rsidRDefault="00F6599A">
      <w:pPr>
        <w:pStyle w:val="BodyText"/>
        <w:jc w:val="both"/>
        <w:rPr>
          <w:sz w:val="26"/>
          <w:szCs w:val="26"/>
        </w:rPr>
      </w:pPr>
    </w:p>
    <w:p w:rsidR="00F6599A" w:rsidRDefault="00F6599A">
      <w:pPr>
        <w:pStyle w:val="BodyText"/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>Caso haja desligamento de trabalhador, com efeitos remuneratórios, entre os dias 1º e 07 de maio, o evento de desligamento (S-2299 ou S-2399) deverá ser enviado a partir do dia 08, incluindo as informações de verbas rescisórias (grupo verbasResc). Para mais esclarecimentos sobre o tema, consulte a Nota Orientativa nº 05/2018.</w:t>
      </w:r>
    </w:p>
    <w:p w:rsidR="00F6599A" w:rsidRDefault="00F6599A">
      <w:pPr>
        <w:pStyle w:val="BodyText"/>
        <w:jc w:val="both"/>
        <w:rPr>
          <w:sz w:val="26"/>
          <w:szCs w:val="26"/>
        </w:rPr>
      </w:pPr>
    </w:p>
    <w:p w:rsidR="00F6599A" w:rsidRDefault="00F6599A">
      <w:pPr>
        <w:pStyle w:val="BodyText"/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>Deverão ser observados os prazos de envio dos eventos previstos no Manual de Orientação do eSocial – MOS.</w:t>
      </w:r>
    </w:p>
    <w:sectPr w:rsidR="00F6599A" w:rsidSect="00F6599A">
      <w:footerReference w:type="default" r:id="rId13"/>
      <w:pgSz w:w="12240" w:h="15840"/>
      <w:pgMar w:top="1500" w:right="1320" w:bottom="1240" w:left="1580" w:header="0" w:footer="10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99A" w:rsidRDefault="00F6599A">
      <w:r>
        <w:separator/>
      </w:r>
    </w:p>
  </w:endnote>
  <w:endnote w:type="continuationSeparator" w:id="0">
    <w:p w:rsidR="00F6599A" w:rsidRDefault="00F65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99A" w:rsidRDefault="00F6599A">
    <w:pPr>
      <w:pStyle w:val="BodyText"/>
      <w:spacing w:line="14" w:lineRule="auto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7.55pt;margin-top:728.45pt;width:10pt;height:15.3pt;z-index:-251656192;mso-position-horizontal-relative:page;mso-position-vertical-relative:page" filled="f" stroked="f">
          <v:textbox inset="0,0,0,0">
            <w:txbxContent>
              <w:p w:rsidR="00F6599A" w:rsidRDefault="00F6599A">
                <w:pPr>
                  <w:spacing w:before="10"/>
                  <w:ind w:left="40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</w:rPr>
                  <w:fldChar w:fldCharType="begin"/>
                </w:r>
                <w:r>
                  <w:rPr>
                    <w:b/>
                    <w:bCs/>
                  </w:rPr>
                  <w:instrText xml:space="preserve"> PAGE </w:instrText>
                </w:r>
                <w:r>
                  <w:rPr>
                    <w:b/>
                    <w:bCs/>
                  </w:rPr>
                  <w:fldChar w:fldCharType="separate"/>
                </w:r>
                <w:r>
                  <w:rPr>
                    <w:b/>
                    <w:bCs/>
                    <w:noProof/>
                  </w:rPr>
                  <w:t>2</w:t>
                </w:r>
                <w:r>
                  <w:rPr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99A" w:rsidRDefault="00F6599A">
      <w:r>
        <w:separator/>
      </w:r>
    </w:p>
  </w:footnote>
  <w:footnote w:type="continuationSeparator" w:id="0">
    <w:p w:rsidR="00F6599A" w:rsidRDefault="00F659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95DF4"/>
    <w:multiLevelType w:val="hybridMultilevel"/>
    <w:tmpl w:val="229280B8"/>
    <w:lvl w:ilvl="0" w:tplc="A70CE5F0">
      <w:start w:val="1"/>
      <w:numFmt w:val="lowerLetter"/>
      <w:lvlText w:val="%1)"/>
      <w:lvlJc w:val="left"/>
      <w:pPr>
        <w:ind w:left="1134" w:hanging="305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1" w:tplc="E2E863BC">
      <w:numFmt w:val="bullet"/>
      <w:lvlText w:val="•"/>
      <w:lvlJc w:val="left"/>
      <w:pPr>
        <w:ind w:left="1960" w:hanging="305"/>
      </w:pPr>
      <w:rPr>
        <w:rFonts w:hint="default"/>
      </w:rPr>
    </w:lvl>
    <w:lvl w:ilvl="2" w:tplc="9758B6D6">
      <w:numFmt w:val="bullet"/>
      <w:lvlText w:val="•"/>
      <w:lvlJc w:val="left"/>
      <w:pPr>
        <w:ind w:left="2780" w:hanging="305"/>
      </w:pPr>
      <w:rPr>
        <w:rFonts w:hint="default"/>
      </w:rPr>
    </w:lvl>
    <w:lvl w:ilvl="3" w:tplc="C952D904">
      <w:numFmt w:val="bullet"/>
      <w:lvlText w:val="•"/>
      <w:lvlJc w:val="left"/>
      <w:pPr>
        <w:ind w:left="3600" w:hanging="305"/>
      </w:pPr>
      <w:rPr>
        <w:rFonts w:hint="default"/>
      </w:rPr>
    </w:lvl>
    <w:lvl w:ilvl="4" w:tplc="FAA064BA">
      <w:numFmt w:val="bullet"/>
      <w:lvlText w:val="•"/>
      <w:lvlJc w:val="left"/>
      <w:pPr>
        <w:ind w:left="4420" w:hanging="305"/>
      </w:pPr>
      <w:rPr>
        <w:rFonts w:hint="default"/>
      </w:rPr>
    </w:lvl>
    <w:lvl w:ilvl="5" w:tplc="D1C2B5E4">
      <w:numFmt w:val="bullet"/>
      <w:lvlText w:val="•"/>
      <w:lvlJc w:val="left"/>
      <w:pPr>
        <w:ind w:left="5240" w:hanging="305"/>
      </w:pPr>
      <w:rPr>
        <w:rFonts w:hint="default"/>
      </w:rPr>
    </w:lvl>
    <w:lvl w:ilvl="6" w:tplc="98208CB8">
      <w:numFmt w:val="bullet"/>
      <w:lvlText w:val="•"/>
      <w:lvlJc w:val="left"/>
      <w:pPr>
        <w:ind w:left="6060" w:hanging="305"/>
      </w:pPr>
      <w:rPr>
        <w:rFonts w:hint="default"/>
      </w:rPr>
    </w:lvl>
    <w:lvl w:ilvl="7" w:tplc="FE222C98">
      <w:numFmt w:val="bullet"/>
      <w:lvlText w:val="•"/>
      <w:lvlJc w:val="left"/>
      <w:pPr>
        <w:ind w:left="6880" w:hanging="305"/>
      </w:pPr>
      <w:rPr>
        <w:rFonts w:hint="default"/>
      </w:rPr>
    </w:lvl>
    <w:lvl w:ilvl="8" w:tplc="4456E1DC">
      <w:numFmt w:val="bullet"/>
      <w:lvlText w:val="•"/>
      <w:lvlJc w:val="left"/>
      <w:pPr>
        <w:ind w:left="7700" w:hanging="305"/>
      </w:pPr>
      <w:rPr>
        <w:rFonts w:hint="default"/>
      </w:rPr>
    </w:lvl>
  </w:abstractNum>
  <w:abstractNum w:abstractNumId="1">
    <w:nsid w:val="1FF82478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</w:abstractNum>
  <w:abstractNum w:abstractNumId="2">
    <w:nsid w:val="29973B96"/>
    <w:multiLevelType w:val="hybridMultilevel"/>
    <w:tmpl w:val="2FC290E2"/>
    <w:lvl w:ilvl="0" w:tplc="A65213A8">
      <w:start w:val="1"/>
      <w:numFmt w:val="lowerLetter"/>
      <w:lvlText w:val="%1)"/>
      <w:lvlJc w:val="left"/>
      <w:pPr>
        <w:ind w:left="122" w:hanging="247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890ACC02">
      <w:numFmt w:val="bullet"/>
      <w:lvlText w:val="•"/>
      <w:lvlJc w:val="left"/>
      <w:pPr>
        <w:ind w:left="1042" w:hanging="247"/>
      </w:pPr>
      <w:rPr>
        <w:rFonts w:hint="default"/>
      </w:rPr>
    </w:lvl>
    <w:lvl w:ilvl="2" w:tplc="20E0AD22">
      <w:numFmt w:val="bullet"/>
      <w:lvlText w:val="•"/>
      <w:lvlJc w:val="left"/>
      <w:pPr>
        <w:ind w:left="1964" w:hanging="247"/>
      </w:pPr>
      <w:rPr>
        <w:rFonts w:hint="default"/>
      </w:rPr>
    </w:lvl>
    <w:lvl w:ilvl="3" w:tplc="9ABCCAF0">
      <w:numFmt w:val="bullet"/>
      <w:lvlText w:val="•"/>
      <w:lvlJc w:val="left"/>
      <w:pPr>
        <w:ind w:left="2886" w:hanging="247"/>
      </w:pPr>
      <w:rPr>
        <w:rFonts w:hint="default"/>
      </w:rPr>
    </w:lvl>
    <w:lvl w:ilvl="4" w:tplc="F1D0448C">
      <w:numFmt w:val="bullet"/>
      <w:lvlText w:val="•"/>
      <w:lvlJc w:val="left"/>
      <w:pPr>
        <w:ind w:left="3808" w:hanging="247"/>
      </w:pPr>
      <w:rPr>
        <w:rFonts w:hint="default"/>
      </w:rPr>
    </w:lvl>
    <w:lvl w:ilvl="5" w:tplc="33E4326C">
      <w:numFmt w:val="bullet"/>
      <w:lvlText w:val="•"/>
      <w:lvlJc w:val="left"/>
      <w:pPr>
        <w:ind w:left="4730" w:hanging="247"/>
      </w:pPr>
      <w:rPr>
        <w:rFonts w:hint="default"/>
      </w:rPr>
    </w:lvl>
    <w:lvl w:ilvl="6" w:tplc="C5863446">
      <w:numFmt w:val="bullet"/>
      <w:lvlText w:val="•"/>
      <w:lvlJc w:val="left"/>
      <w:pPr>
        <w:ind w:left="5652" w:hanging="247"/>
      </w:pPr>
      <w:rPr>
        <w:rFonts w:hint="default"/>
      </w:rPr>
    </w:lvl>
    <w:lvl w:ilvl="7" w:tplc="B3CE8F3A">
      <w:numFmt w:val="bullet"/>
      <w:lvlText w:val="•"/>
      <w:lvlJc w:val="left"/>
      <w:pPr>
        <w:ind w:left="6574" w:hanging="247"/>
      </w:pPr>
      <w:rPr>
        <w:rFonts w:hint="default"/>
      </w:rPr>
    </w:lvl>
    <w:lvl w:ilvl="8" w:tplc="0B7279CE">
      <w:numFmt w:val="bullet"/>
      <w:lvlText w:val="•"/>
      <w:lvlJc w:val="left"/>
      <w:pPr>
        <w:ind w:left="7496" w:hanging="247"/>
      </w:pPr>
      <w:rPr>
        <w:rFonts w:hint="default"/>
      </w:rPr>
    </w:lvl>
  </w:abstractNum>
  <w:abstractNum w:abstractNumId="3">
    <w:nsid w:val="349563EC"/>
    <w:multiLevelType w:val="hybridMultilevel"/>
    <w:tmpl w:val="3AD2F5A4"/>
    <w:lvl w:ilvl="0" w:tplc="2406676E">
      <w:start w:val="1"/>
      <w:numFmt w:val="lowerLetter"/>
      <w:lvlText w:val="%1)"/>
      <w:lvlJc w:val="left"/>
      <w:pPr>
        <w:ind w:left="122" w:hanging="351"/>
      </w:pPr>
      <w:rPr>
        <w:rFonts w:ascii="Times New Roman" w:eastAsia="Times New Roman" w:hAnsi="Times New Roman" w:hint="default"/>
        <w:spacing w:val="-30"/>
        <w:w w:val="99"/>
        <w:sz w:val="24"/>
        <w:szCs w:val="24"/>
      </w:rPr>
    </w:lvl>
    <w:lvl w:ilvl="1" w:tplc="6AF49A08">
      <w:numFmt w:val="bullet"/>
      <w:lvlText w:val="•"/>
      <w:lvlJc w:val="left"/>
      <w:pPr>
        <w:ind w:left="1042" w:hanging="351"/>
      </w:pPr>
      <w:rPr>
        <w:rFonts w:hint="default"/>
      </w:rPr>
    </w:lvl>
    <w:lvl w:ilvl="2" w:tplc="B9D0F676">
      <w:numFmt w:val="bullet"/>
      <w:lvlText w:val="•"/>
      <w:lvlJc w:val="left"/>
      <w:pPr>
        <w:ind w:left="1964" w:hanging="351"/>
      </w:pPr>
      <w:rPr>
        <w:rFonts w:hint="default"/>
      </w:rPr>
    </w:lvl>
    <w:lvl w:ilvl="3" w:tplc="D3285F2C">
      <w:numFmt w:val="bullet"/>
      <w:lvlText w:val="•"/>
      <w:lvlJc w:val="left"/>
      <w:pPr>
        <w:ind w:left="2886" w:hanging="351"/>
      </w:pPr>
      <w:rPr>
        <w:rFonts w:hint="default"/>
      </w:rPr>
    </w:lvl>
    <w:lvl w:ilvl="4" w:tplc="8F367136">
      <w:numFmt w:val="bullet"/>
      <w:lvlText w:val="•"/>
      <w:lvlJc w:val="left"/>
      <w:pPr>
        <w:ind w:left="3808" w:hanging="351"/>
      </w:pPr>
      <w:rPr>
        <w:rFonts w:hint="default"/>
      </w:rPr>
    </w:lvl>
    <w:lvl w:ilvl="5" w:tplc="A9E67896">
      <w:numFmt w:val="bullet"/>
      <w:lvlText w:val="•"/>
      <w:lvlJc w:val="left"/>
      <w:pPr>
        <w:ind w:left="4730" w:hanging="351"/>
      </w:pPr>
      <w:rPr>
        <w:rFonts w:hint="default"/>
      </w:rPr>
    </w:lvl>
    <w:lvl w:ilvl="6" w:tplc="80C69E7E">
      <w:numFmt w:val="bullet"/>
      <w:lvlText w:val="•"/>
      <w:lvlJc w:val="left"/>
      <w:pPr>
        <w:ind w:left="5652" w:hanging="351"/>
      </w:pPr>
      <w:rPr>
        <w:rFonts w:hint="default"/>
      </w:rPr>
    </w:lvl>
    <w:lvl w:ilvl="7" w:tplc="B70E1E7A">
      <w:numFmt w:val="bullet"/>
      <w:lvlText w:val="•"/>
      <w:lvlJc w:val="left"/>
      <w:pPr>
        <w:ind w:left="6574" w:hanging="351"/>
      </w:pPr>
      <w:rPr>
        <w:rFonts w:hint="default"/>
      </w:rPr>
    </w:lvl>
    <w:lvl w:ilvl="8" w:tplc="B3960990">
      <w:numFmt w:val="bullet"/>
      <w:lvlText w:val="•"/>
      <w:lvlJc w:val="left"/>
      <w:pPr>
        <w:ind w:left="7496" w:hanging="351"/>
      </w:pPr>
      <w:rPr>
        <w:rFonts w:hint="default"/>
      </w:rPr>
    </w:lvl>
  </w:abstractNum>
  <w:abstractNum w:abstractNumId="4">
    <w:nsid w:val="3C747127"/>
    <w:multiLevelType w:val="hybridMultilevel"/>
    <w:tmpl w:val="6270C6E8"/>
    <w:lvl w:ilvl="0" w:tplc="3086160C">
      <w:start w:val="1"/>
      <w:numFmt w:val="decimal"/>
      <w:lvlText w:val="%1."/>
      <w:lvlJc w:val="left"/>
      <w:pPr>
        <w:ind w:left="1190" w:hanging="360"/>
      </w:pPr>
      <w:rPr>
        <w:rFonts w:ascii="Times New Roman" w:eastAsia="Times New Roman" w:hAnsi="Times New Roman" w:hint="default"/>
        <w:b/>
        <w:bCs/>
        <w:spacing w:val="-3"/>
        <w:w w:val="99"/>
        <w:sz w:val="24"/>
        <w:szCs w:val="24"/>
      </w:rPr>
    </w:lvl>
    <w:lvl w:ilvl="1" w:tplc="07ACCA94">
      <w:numFmt w:val="bullet"/>
      <w:lvlText w:val="•"/>
      <w:lvlJc w:val="left"/>
      <w:pPr>
        <w:ind w:left="2014" w:hanging="360"/>
      </w:pPr>
      <w:rPr>
        <w:rFonts w:hint="default"/>
      </w:rPr>
    </w:lvl>
    <w:lvl w:ilvl="2" w:tplc="1D1ACA2E">
      <w:numFmt w:val="bullet"/>
      <w:lvlText w:val="•"/>
      <w:lvlJc w:val="left"/>
      <w:pPr>
        <w:ind w:left="2828" w:hanging="360"/>
      </w:pPr>
      <w:rPr>
        <w:rFonts w:hint="default"/>
      </w:rPr>
    </w:lvl>
    <w:lvl w:ilvl="3" w:tplc="D724264A">
      <w:numFmt w:val="bullet"/>
      <w:lvlText w:val="•"/>
      <w:lvlJc w:val="left"/>
      <w:pPr>
        <w:ind w:left="3642" w:hanging="360"/>
      </w:pPr>
      <w:rPr>
        <w:rFonts w:hint="default"/>
      </w:rPr>
    </w:lvl>
    <w:lvl w:ilvl="4" w:tplc="55227DE0">
      <w:numFmt w:val="bullet"/>
      <w:lvlText w:val="•"/>
      <w:lvlJc w:val="left"/>
      <w:pPr>
        <w:ind w:left="4456" w:hanging="360"/>
      </w:pPr>
      <w:rPr>
        <w:rFonts w:hint="default"/>
      </w:rPr>
    </w:lvl>
    <w:lvl w:ilvl="5" w:tplc="58066562">
      <w:numFmt w:val="bullet"/>
      <w:lvlText w:val="•"/>
      <w:lvlJc w:val="left"/>
      <w:pPr>
        <w:ind w:left="5270" w:hanging="360"/>
      </w:pPr>
      <w:rPr>
        <w:rFonts w:hint="default"/>
      </w:rPr>
    </w:lvl>
    <w:lvl w:ilvl="6" w:tplc="D4149D14">
      <w:numFmt w:val="bullet"/>
      <w:lvlText w:val="•"/>
      <w:lvlJc w:val="left"/>
      <w:pPr>
        <w:ind w:left="6084" w:hanging="360"/>
      </w:pPr>
      <w:rPr>
        <w:rFonts w:hint="default"/>
      </w:rPr>
    </w:lvl>
    <w:lvl w:ilvl="7" w:tplc="741CD15C">
      <w:numFmt w:val="bullet"/>
      <w:lvlText w:val="•"/>
      <w:lvlJc w:val="left"/>
      <w:pPr>
        <w:ind w:left="6898" w:hanging="360"/>
      </w:pPr>
      <w:rPr>
        <w:rFonts w:hint="default"/>
      </w:rPr>
    </w:lvl>
    <w:lvl w:ilvl="8" w:tplc="5AC0102C">
      <w:numFmt w:val="bullet"/>
      <w:lvlText w:val="•"/>
      <w:lvlJc w:val="left"/>
      <w:pPr>
        <w:ind w:left="7712" w:hanging="360"/>
      </w:pPr>
      <w:rPr>
        <w:rFonts w:hint="default"/>
      </w:rPr>
    </w:lvl>
  </w:abstractNum>
  <w:abstractNum w:abstractNumId="5">
    <w:nsid w:val="6569280C"/>
    <w:multiLevelType w:val="hybridMultilevel"/>
    <w:tmpl w:val="358EE6A4"/>
    <w:lvl w:ilvl="0" w:tplc="C7FCC8B4">
      <w:start w:val="1"/>
      <w:numFmt w:val="decimal"/>
      <w:lvlText w:val="%1."/>
      <w:lvlJc w:val="left"/>
      <w:pPr>
        <w:ind w:left="2486" w:hanging="240"/>
      </w:pPr>
      <w:rPr>
        <w:rFonts w:ascii="Times New Roman" w:eastAsia="Times New Roman" w:hAnsi="Times New Roman" w:hint="default"/>
        <w:b/>
        <w:bCs/>
        <w:spacing w:val="-3"/>
        <w:w w:val="99"/>
        <w:sz w:val="24"/>
        <w:szCs w:val="24"/>
      </w:rPr>
    </w:lvl>
    <w:lvl w:ilvl="1" w:tplc="212021D4">
      <w:numFmt w:val="bullet"/>
      <w:lvlText w:val="•"/>
      <w:lvlJc w:val="left"/>
      <w:pPr>
        <w:ind w:left="3166" w:hanging="240"/>
      </w:pPr>
      <w:rPr>
        <w:rFonts w:hint="default"/>
      </w:rPr>
    </w:lvl>
    <w:lvl w:ilvl="2" w:tplc="40684C4C">
      <w:numFmt w:val="bullet"/>
      <w:lvlText w:val="•"/>
      <w:lvlJc w:val="left"/>
      <w:pPr>
        <w:ind w:left="3852" w:hanging="240"/>
      </w:pPr>
      <w:rPr>
        <w:rFonts w:hint="default"/>
      </w:rPr>
    </w:lvl>
    <w:lvl w:ilvl="3" w:tplc="7B12CEF6">
      <w:numFmt w:val="bullet"/>
      <w:lvlText w:val="•"/>
      <w:lvlJc w:val="left"/>
      <w:pPr>
        <w:ind w:left="4538" w:hanging="240"/>
      </w:pPr>
      <w:rPr>
        <w:rFonts w:hint="default"/>
      </w:rPr>
    </w:lvl>
    <w:lvl w:ilvl="4" w:tplc="3E62C634">
      <w:numFmt w:val="bullet"/>
      <w:lvlText w:val="•"/>
      <w:lvlJc w:val="left"/>
      <w:pPr>
        <w:ind w:left="5224" w:hanging="240"/>
      </w:pPr>
      <w:rPr>
        <w:rFonts w:hint="default"/>
      </w:rPr>
    </w:lvl>
    <w:lvl w:ilvl="5" w:tplc="6A6AE028">
      <w:numFmt w:val="bullet"/>
      <w:lvlText w:val="•"/>
      <w:lvlJc w:val="left"/>
      <w:pPr>
        <w:ind w:left="5910" w:hanging="240"/>
      </w:pPr>
      <w:rPr>
        <w:rFonts w:hint="default"/>
      </w:rPr>
    </w:lvl>
    <w:lvl w:ilvl="6" w:tplc="FFFAA734">
      <w:numFmt w:val="bullet"/>
      <w:lvlText w:val="•"/>
      <w:lvlJc w:val="left"/>
      <w:pPr>
        <w:ind w:left="6596" w:hanging="240"/>
      </w:pPr>
      <w:rPr>
        <w:rFonts w:hint="default"/>
      </w:rPr>
    </w:lvl>
    <w:lvl w:ilvl="7" w:tplc="ED187420">
      <w:numFmt w:val="bullet"/>
      <w:lvlText w:val="•"/>
      <w:lvlJc w:val="left"/>
      <w:pPr>
        <w:ind w:left="7282" w:hanging="240"/>
      </w:pPr>
      <w:rPr>
        <w:rFonts w:hint="default"/>
      </w:rPr>
    </w:lvl>
    <w:lvl w:ilvl="8" w:tplc="5E5097BA">
      <w:numFmt w:val="bullet"/>
      <w:lvlText w:val="•"/>
      <w:lvlJc w:val="left"/>
      <w:pPr>
        <w:ind w:left="7968" w:hanging="2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599A"/>
    <w:rsid w:val="00F65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99"/>
    <w:qFormat/>
    <w:pPr>
      <w:spacing w:before="75"/>
      <w:ind w:left="236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pPr>
      <w:ind w:left="2486" w:hanging="24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pPr>
      <w:ind w:left="122" w:hanging="240"/>
    </w:pPr>
  </w:style>
  <w:style w:type="paragraph" w:customStyle="1" w:styleId="TableParagraph">
    <w:name w:val="Table Paragraph"/>
    <w:basedOn w:val="Normal"/>
    <w:uiPriority w:val="99"/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3</Pages>
  <Words>431</Words>
  <Characters>2462</Characters>
  <Application>Microsoft Office Outlook</Application>
  <DocSecurity>0</DocSecurity>
  <Lines>0</Lines>
  <Paragraphs>0</Paragraphs>
  <ScaleCrop>false</ScaleCrop>
  <Company>serpro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TÉCNICAS</dc:title>
  <dc:subject/>
  <dc:creator>homologa</dc:creator>
  <cp:keywords/>
  <dc:description/>
  <cp:lastModifiedBy>homologa</cp:lastModifiedBy>
  <cp:revision>5</cp:revision>
  <dcterms:created xsi:type="dcterms:W3CDTF">2018-05-02T18:49:00Z</dcterms:created>
  <dcterms:modified xsi:type="dcterms:W3CDTF">2018-05-02T19:19:00Z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