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4B5744" w14:textId="623446EF" w:rsidR="003C0AA6" w:rsidRPr="002727A9" w:rsidRDefault="390C2635" w:rsidP="00CE5EA7">
      <w:pPr>
        <w:pStyle w:val="Citao"/>
        <w:rPr>
          <w:rFonts w:cs="Arial"/>
          <w:b/>
        </w:rPr>
      </w:pPr>
      <w:r w:rsidRPr="002727A9">
        <w:rPr>
          <w:rFonts w:cs="Arial"/>
          <w:b/>
        </w:rPr>
        <w:t>NOTAS EXPLICATIVAS</w:t>
      </w:r>
      <w:r w:rsidR="001863F6">
        <w:rPr>
          <w:rFonts w:cs="Arial"/>
          <w:b/>
        </w:rPr>
        <w:t xml:space="preserve"> </w:t>
      </w:r>
      <w:r w:rsidR="001863F6" w:rsidRPr="001863F6">
        <w:rPr>
          <w:rFonts w:cs="Arial"/>
          <w:b/>
          <w:color w:val="FF0000"/>
        </w:rPr>
        <w:t>e-mail</w:t>
      </w:r>
    </w:p>
    <w:p w14:paraId="5B5FCC81" w14:textId="1D180B43" w:rsidR="009113C8" w:rsidRPr="002E40C5" w:rsidRDefault="2657C157" w:rsidP="00064547">
      <w:pPr>
        <w:pStyle w:val="Citao"/>
        <w:spacing w:line="276" w:lineRule="auto"/>
        <w:rPr>
          <w:rFonts w:cs="Arial"/>
        </w:rPr>
      </w:pPr>
      <w:r w:rsidRPr="2657C157">
        <w:rPr>
          <w:rFonts w:cs="Arial"/>
        </w:rPr>
        <w:t>Os itens deste modelo de Edital, destacados em vermelho itálico, devem ser preenchidos ou adotados pelo órgão ou entidade pública licitante, de acordo com as peculiaridades do objeto da licitação e critérios de oportunidade e conveniência, cuidando-se para que sejam reproduzidas as mesmas definições nos demais instrumentos da licitação, para que não conflitem</w:t>
      </w:r>
      <w:r w:rsidRPr="2657C157">
        <w:rPr>
          <w:rFonts w:cs="Arial"/>
          <w:color w:val="00B0F0"/>
        </w:rPr>
        <w:t xml:space="preserve">. </w:t>
      </w:r>
      <w:r w:rsidRPr="2657C157">
        <w:rPr>
          <w:rFonts w:cs="Arial"/>
          <w:color w:val="000000" w:themeColor="text1"/>
        </w:rPr>
        <w:t>Trata-se de modelo de edital e nos termos do art. 35 da Instrução Normativa SEGES/</w:t>
      </w:r>
      <w:r w:rsidR="007A6DB7">
        <w:rPr>
          <w:rFonts w:cs="Arial"/>
          <w:color w:val="000000" w:themeColor="text1"/>
        </w:rPr>
        <w:t>MP</w:t>
      </w:r>
      <w:r w:rsidRPr="2657C157">
        <w:rPr>
          <w:rFonts w:cs="Arial"/>
          <w:color w:val="000000" w:themeColor="text1"/>
        </w:rPr>
        <w:t xml:space="preserve"> n. 5/2017 o referido modelo deverá ser utilizado no que couber. Para as alterações, deve ser apresentada justificativa, nos termos do art. 35, §1º da referida IN. </w:t>
      </w:r>
    </w:p>
    <w:p w14:paraId="053553FF" w14:textId="77777777" w:rsidR="003C0AA6" w:rsidRPr="002E40C5" w:rsidRDefault="2657C157" w:rsidP="00064547">
      <w:pPr>
        <w:pStyle w:val="Citao"/>
        <w:spacing w:line="276" w:lineRule="auto"/>
        <w:rPr>
          <w:rFonts w:cs="Arial"/>
        </w:rPr>
      </w:pPr>
      <w:r w:rsidRPr="2657C157">
        <w:rPr>
          <w:rFonts w:cs="Arial"/>
        </w:rPr>
        <w:t>Alguns itens receberão notas explicativas destacadas para compreensão do agente ou setor responsável pela elaboração das minutas referentes à licitação, que deverão ser suprimidas quando da finalização do documento.</w:t>
      </w:r>
    </w:p>
    <w:p w14:paraId="5CF4B5E5" w14:textId="77777777" w:rsidR="00EC15AF" w:rsidRDefault="2657C157" w:rsidP="00064547">
      <w:pPr>
        <w:pStyle w:val="Citao"/>
        <w:spacing w:line="276" w:lineRule="auto"/>
        <w:rPr>
          <w:rFonts w:cs="Arial"/>
          <w:b/>
        </w:rPr>
      </w:pPr>
      <w:r w:rsidRPr="2657C157">
        <w:rPr>
          <w:rFonts w:cs="Arial"/>
        </w:rPr>
        <w:t>Os Órgãos Assessorados deverão manter as notas de rodapé dos modelos utilizados para a elaboração das minutas e demais anexos, a fim de que os Órgãos Consultivos, ao examinarem os documentos, estejam certos de que dos modelos são os corretos. A versão final do texto, após aprovada pelo órgão consultivo, deverá excluir a referida nota.</w:t>
      </w:r>
      <w:r w:rsidR="00EC15AF" w:rsidRPr="00EC15AF">
        <w:rPr>
          <w:rFonts w:cs="Arial"/>
          <w:b/>
        </w:rPr>
        <w:t xml:space="preserve"> </w:t>
      </w:r>
    </w:p>
    <w:p w14:paraId="41DC3BD9" w14:textId="32F30415" w:rsidR="00EC15AF" w:rsidRPr="00EC15AF" w:rsidRDefault="00EC15AF" w:rsidP="00064547">
      <w:pPr>
        <w:pStyle w:val="Citao"/>
        <w:spacing w:line="276" w:lineRule="auto"/>
        <w:rPr>
          <w:rFonts w:cs="Arial"/>
        </w:rPr>
      </w:pPr>
      <w:r w:rsidRPr="00EC15AF">
        <w:rPr>
          <w:rFonts w:cs="Arial"/>
        </w:rPr>
        <w:t xml:space="preserve">Sistema de Cores: </w:t>
      </w:r>
      <w:r>
        <w:rPr>
          <w:rFonts w:cs="Arial"/>
        </w:rPr>
        <w:t xml:space="preserve">Para facilitar o ajuste do edital ao tipo de contratação, algumas cláusulas foram destacadas com cores distintas, devendo ser </w:t>
      </w:r>
      <w:r w:rsidRPr="00EC15AF">
        <w:rPr>
          <w:rFonts w:cs="Arial"/>
        </w:rPr>
        <w:t>removidas ou mantidas em cada caso da seguinte forma:</w:t>
      </w:r>
    </w:p>
    <w:p w14:paraId="38F0D9CF" w14:textId="77777777" w:rsidR="00EC15AF" w:rsidRPr="00EC15AF" w:rsidRDefault="00EC15AF" w:rsidP="00064547">
      <w:pPr>
        <w:pStyle w:val="Citao"/>
        <w:spacing w:line="276" w:lineRule="auto"/>
        <w:rPr>
          <w:rFonts w:cs="Arial"/>
        </w:rPr>
      </w:pPr>
      <w:r w:rsidRPr="00EC15AF">
        <w:rPr>
          <w:rFonts w:cs="Arial"/>
        </w:rPr>
        <w:t xml:space="preserve">- Se não for permitida a participação de cooperativas, exclua todas as disposições destacadas em </w:t>
      </w:r>
      <w:r w:rsidRPr="00EC15AF">
        <w:rPr>
          <w:rFonts w:cs="Arial"/>
          <w:highlight w:val="green"/>
        </w:rPr>
        <w:t>verde</w:t>
      </w:r>
      <w:r w:rsidRPr="00EC15AF">
        <w:rPr>
          <w:rFonts w:cs="Arial"/>
        </w:rPr>
        <w:t>. Se for permitida a participação de cooperativas, elas devem ser mantidas.</w:t>
      </w:r>
    </w:p>
    <w:p w14:paraId="0AE0BC36" w14:textId="77777777" w:rsidR="00EC15AF" w:rsidRPr="00EC15AF" w:rsidRDefault="00EC15AF" w:rsidP="00064547">
      <w:pPr>
        <w:pStyle w:val="Citao"/>
        <w:spacing w:line="276" w:lineRule="auto"/>
        <w:rPr>
          <w:rFonts w:cs="Arial"/>
        </w:rPr>
      </w:pPr>
      <w:r w:rsidRPr="00EC15AF">
        <w:rPr>
          <w:rFonts w:cs="Arial"/>
        </w:rPr>
        <w:t xml:space="preserve">- Se não for utilizado o sistema de registro de preços, exclua todas as disposições destacadas em </w:t>
      </w:r>
      <w:r w:rsidRPr="00EC15AF">
        <w:rPr>
          <w:rFonts w:cs="Arial"/>
          <w:highlight w:val="cyan"/>
        </w:rPr>
        <w:t>azul</w:t>
      </w:r>
      <w:r w:rsidRPr="00EC15AF">
        <w:rPr>
          <w:rFonts w:cs="Arial"/>
        </w:rPr>
        <w:t>. Se for adotado o SRP, mantenha tais cláusulas</w:t>
      </w:r>
    </w:p>
    <w:p w14:paraId="184D0969" w14:textId="2FF07711" w:rsidR="00D51F85" w:rsidRDefault="00EC15AF" w:rsidP="00064547">
      <w:pPr>
        <w:pStyle w:val="Citao"/>
        <w:spacing w:line="276" w:lineRule="auto"/>
        <w:rPr>
          <w:rFonts w:cs="Arial"/>
        </w:rPr>
      </w:pPr>
      <w:r w:rsidRPr="00EC15AF">
        <w:rPr>
          <w:rFonts w:cs="Arial"/>
        </w:rPr>
        <w:t>As demais cláusulas facultativas estão em vermelho, devendo ser consideradas individualmente.</w:t>
      </w:r>
    </w:p>
    <w:p w14:paraId="2F3C92E6" w14:textId="77777777" w:rsidR="00EC15AF" w:rsidRPr="00EC15AF" w:rsidRDefault="00EC15AF" w:rsidP="00064547">
      <w:pPr>
        <w:jc w:val="both"/>
        <w:rPr>
          <w:lang w:eastAsia="en-US"/>
        </w:rPr>
      </w:pPr>
    </w:p>
    <w:p w14:paraId="42F49CA3" w14:textId="77777777" w:rsidR="002574DA" w:rsidRPr="002E40C5" w:rsidRDefault="002574DA" w:rsidP="00064547">
      <w:pPr>
        <w:spacing w:after="120" w:line="276" w:lineRule="auto"/>
        <w:ind w:right="-15"/>
        <w:jc w:val="both"/>
        <w:rPr>
          <w:rFonts w:cs="Arial"/>
          <w:b/>
          <w:bCs/>
          <w:color w:val="000000"/>
          <w:szCs w:val="20"/>
        </w:rPr>
      </w:pPr>
    </w:p>
    <w:p w14:paraId="3D29EE8F" w14:textId="238E4D6F" w:rsidR="002574DA" w:rsidRDefault="002574DA" w:rsidP="00064547">
      <w:pPr>
        <w:pStyle w:val="Citao"/>
        <w:tabs>
          <w:tab w:val="center" w:pos="4252"/>
          <w:tab w:val="left" w:pos="5823"/>
        </w:tabs>
        <w:spacing w:before="0" w:line="276" w:lineRule="auto"/>
        <w:rPr>
          <w:rFonts w:cs="Arial"/>
          <w:b/>
          <w:bCs/>
          <w:i w:val="0"/>
          <w:iCs w:val="0"/>
        </w:rPr>
      </w:pPr>
      <w:r w:rsidRPr="002E40C5">
        <w:rPr>
          <w:rFonts w:cs="Arial"/>
          <w:szCs w:val="20"/>
        </w:rPr>
        <w:tab/>
      </w:r>
      <w:r w:rsidRPr="2657C157">
        <w:rPr>
          <w:rFonts w:cs="Arial"/>
          <w:b/>
          <w:bCs/>
          <w:i w:val="0"/>
          <w:iCs w:val="0"/>
        </w:rPr>
        <w:t>MODELO DE EDITAL</w:t>
      </w:r>
      <w:r w:rsidR="00ED2B2B" w:rsidRPr="2657C157">
        <w:rPr>
          <w:rFonts w:cs="Arial"/>
          <w:b/>
          <w:bCs/>
          <w:i w:val="0"/>
          <w:iCs w:val="0"/>
        </w:rPr>
        <w:t xml:space="preserve"> </w:t>
      </w:r>
      <w:r w:rsidR="004F1E50">
        <w:rPr>
          <w:rFonts w:cs="Arial"/>
          <w:b/>
          <w:bCs/>
          <w:i w:val="0"/>
          <w:iCs w:val="0"/>
        </w:rPr>
        <w:t>–</w:t>
      </w:r>
      <w:r w:rsidR="00ED2B2B" w:rsidRPr="2657C157">
        <w:rPr>
          <w:rFonts w:cs="Arial"/>
          <w:b/>
          <w:bCs/>
          <w:i w:val="0"/>
          <w:iCs w:val="0"/>
        </w:rPr>
        <w:t xml:space="preserve"> SERVIÇOS</w:t>
      </w:r>
      <w:r w:rsidR="004F1E50">
        <w:rPr>
          <w:rFonts w:cs="Arial"/>
          <w:b/>
          <w:bCs/>
          <w:i w:val="0"/>
          <w:iCs w:val="0"/>
        </w:rPr>
        <w:t xml:space="preserve"> NÃO CONTINUADOS</w:t>
      </w:r>
    </w:p>
    <w:p w14:paraId="253D5240" w14:textId="3C891A32" w:rsidR="004F1E50" w:rsidRDefault="004F1E50" w:rsidP="00064547">
      <w:pPr>
        <w:jc w:val="both"/>
        <w:rPr>
          <w:lang w:eastAsia="en-US"/>
        </w:rPr>
      </w:pPr>
    </w:p>
    <w:p w14:paraId="5B1CD22F" w14:textId="36B7FBC7" w:rsidR="004F1E50" w:rsidRPr="00EC15AF" w:rsidRDefault="004F1E50" w:rsidP="00064547">
      <w:pPr>
        <w:pStyle w:val="Citao1"/>
        <w:spacing w:after="120" w:line="276" w:lineRule="auto"/>
        <w:ind w:right="-15"/>
        <w:rPr>
          <w:rFonts w:ascii="Arial" w:hAnsi="Arial"/>
          <w:iCs w:val="0"/>
        </w:rPr>
      </w:pPr>
      <w:r w:rsidRPr="00EC15AF">
        <w:rPr>
          <w:rFonts w:ascii="Arial" w:hAnsi="Arial"/>
          <w:b/>
          <w:iCs w:val="0"/>
        </w:rPr>
        <w:t>Nota explicativa</w:t>
      </w:r>
      <w:r w:rsidRPr="00EC15AF">
        <w:rPr>
          <w:rFonts w:ascii="Arial" w:hAnsi="Arial"/>
          <w:iCs w:val="0"/>
        </w:rPr>
        <w:t>: São aqueles que têm como escopo a obtenção de serviços/atividades específicos/as em um período pré-determinado, sem necessidade de prorrogações por vários exercícios financeiros.</w:t>
      </w:r>
    </w:p>
    <w:p w14:paraId="72BECBCC" w14:textId="053284B0" w:rsidR="004F1E50" w:rsidRDefault="004F1E50" w:rsidP="00064547">
      <w:pPr>
        <w:jc w:val="both"/>
        <w:rPr>
          <w:lang w:eastAsia="en-US"/>
        </w:rPr>
      </w:pPr>
    </w:p>
    <w:p w14:paraId="5BBF8FBA" w14:textId="34547068" w:rsidR="0048329D" w:rsidRDefault="0048329D" w:rsidP="00064547">
      <w:pPr>
        <w:jc w:val="both"/>
        <w:rPr>
          <w:lang w:eastAsia="en-US"/>
        </w:rPr>
      </w:pPr>
    </w:p>
    <w:p w14:paraId="510C744F" w14:textId="3029ACD0" w:rsidR="0048329D" w:rsidRDefault="0048329D" w:rsidP="00064547">
      <w:pPr>
        <w:jc w:val="both"/>
        <w:rPr>
          <w:lang w:eastAsia="en-US"/>
        </w:rPr>
      </w:pPr>
    </w:p>
    <w:p w14:paraId="7E67FB02" w14:textId="026193E6" w:rsidR="0048329D" w:rsidRDefault="0048329D" w:rsidP="00064547">
      <w:pPr>
        <w:jc w:val="both"/>
        <w:rPr>
          <w:lang w:eastAsia="en-US"/>
        </w:rPr>
      </w:pPr>
    </w:p>
    <w:p w14:paraId="2F6E8029" w14:textId="4BD68CB9" w:rsidR="0048329D" w:rsidRDefault="0048329D" w:rsidP="00064547">
      <w:pPr>
        <w:jc w:val="both"/>
        <w:rPr>
          <w:lang w:eastAsia="en-US"/>
        </w:rPr>
      </w:pPr>
    </w:p>
    <w:p w14:paraId="1293202A" w14:textId="2A5738B7" w:rsidR="0048329D" w:rsidRDefault="0048329D" w:rsidP="00064547">
      <w:pPr>
        <w:jc w:val="both"/>
        <w:rPr>
          <w:lang w:eastAsia="en-US"/>
        </w:rPr>
      </w:pPr>
    </w:p>
    <w:p w14:paraId="593D4911" w14:textId="736D88A1" w:rsidR="0048329D" w:rsidRDefault="0048329D" w:rsidP="00064547">
      <w:pPr>
        <w:jc w:val="both"/>
        <w:rPr>
          <w:lang w:eastAsia="en-US"/>
        </w:rPr>
      </w:pPr>
    </w:p>
    <w:p w14:paraId="03815F74" w14:textId="5A986C0E" w:rsidR="0048329D" w:rsidRDefault="0048329D" w:rsidP="00064547">
      <w:pPr>
        <w:jc w:val="both"/>
        <w:rPr>
          <w:lang w:eastAsia="en-US"/>
        </w:rPr>
      </w:pPr>
    </w:p>
    <w:p w14:paraId="0E405598" w14:textId="2F53F146" w:rsidR="0048329D" w:rsidRDefault="0048329D" w:rsidP="00064547">
      <w:pPr>
        <w:jc w:val="both"/>
        <w:rPr>
          <w:lang w:eastAsia="en-US"/>
        </w:rPr>
      </w:pPr>
    </w:p>
    <w:p w14:paraId="575EB6D5" w14:textId="2AC1938C" w:rsidR="0048329D" w:rsidRDefault="0048329D" w:rsidP="00064547">
      <w:pPr>
        <w:jc w:val="both"/>
        <w:rPr>
          <w:lang w:eastAsia="en-US"/>
        </w:rPr>
      </w:pPr>
    </w:p>
    <w:p w14:paraId="7106995B" w14:textId="36433FAF" w:rsidR="0048329D" w:rsidRDefault="0048329D" w:rsidP="00064547">
      <w:pPr>
        <w:jc w:val="both"/>
        <w:rPr>
          <w:lang w:eastAsia="en-US"/>
        </w:rPr>
      </w:pPr>
    </w:p>
    <w:p w14:paraId="2A250A97" w14:textId="1371F44D" w:rsidR="0048329D" w:rsidRDefault="0048329D" w:rsidP="00064547">
      <w:pPr>
        <w:jc w:val="both"/>
        <w:rPr>
          <w:lang w:eastAsia="en-US"/>
        </w:rPr>
      </w:pPr>
    </w:p>
    <w:p w14:paraId="1FD19385" w14:textId="733B811B" w:rsidR="0048329D" w:rsidRDefault="0048329D" w:rsidP="00064547">
      <w:pPr>
        <w:jc w:val="both"/>
        <w:rPr>
          <w:lang w:eastAsia="en-US"/>
        </w:rPr>
      </w:pPr>
    </w:p>
    <w:p w14:paraId="33889CAE" w14:textId="45C6001C" w:rsidR="0048329D" w:rsidRDefault="0048329D" w:rsidP="00064547">
      <w:pPr>
        <w:jc w:val="both"/>
        <w:rPr>
          <w:lang w:eastAsia="en-US"/>
        </w:rPr>
      </w:pPr>
    </w:p>
    <w:p w14:paraId="75ACAF6F" w14:textId="755ED6C1" w:rsidR="0048329D" w:rsidRDefault="0048329D" w:rsidP="00064547">
      <w:pPr>
        <w:jc w:val="both"/>
        <w:rPr>
          <w:lang w:eastAsia="en-US"/>
        </w:rPr>
      </w:pPr>
    </w:p>
    <w:p w14:paraId="4C18809E" w14:textId="0563C5BF" w:rsidR="0048329D" w:rsidRDefault="0048329D" w:rsidP="00064547">
      <w:pPr>
        <w:jc w:val="both"/>
        <w:rPr>
          <w:lang w:eastAsia="en-US"/>
        </w:rPr>
      </w:pPr>
    </w:p>
    <w:p w14:paraId="7F468B8E" w14:textId="3E74CAAE" w:rsidR="0048329D" w:rsidRDefault="0048329D" w:rsidP="00064547">
      <w:pPr>
        <w:jc w:val="both"/>
        <w:rPr>
          <w:lang w:eastAsia="en-US"/>
        </w:rPr>
      </w:pPr>
    </w:p>
    <w:p w14:paraId="219037AD" w14:textId="77777777" w:rsidR="0048329D" w:rsidRDefault="0048329D" w:rsidP="00064547">
      <w:pPr>
        <w:jc w:val="both"/>
        <w:rPr>
          <w:lang w:eastAsia="en-US"/>
        </w:rPr>
      </w:pPr>
    </w:p>
    <w:p w14:paraId="445EEE3D" w14:textId="3490DBC4" w:rsidR="0048329D" w:rsidRPr="004F1E50" w:rsidRDefault="0048329D" w:rsidP="00064547">
      <w:pPr>
        <w:jc w:val="both"/>
        <w:rPr>
          <w:lang w:eastAsia="en-US"/>
        </w:rPr>
      </w:pPr>
    </w:p>
    <w:p w14:paraId="1C69752C" w14:textId="03240EC4" w:rsidR="004F1E50" w:rsidRDefault="004F1E50" w:rsidP="00064547">
      <w:pPr>
        <w:jc w:val="both"/>
        <w:rPr>
          <w:lang w:eastAsia="en-US"/>
        </w:rPr>
      </w:pPr>
    </w:p>
    <w:p w14:paraId="46E314D6" w14:textId="42DDA883" w:rsidR="004F1E50" w:rsidRPr="004F1E50" w:rsidRDefault="004F1E50" w:rsidP="00064547">
      <w:pPr>
        <w:jc w:val="both"/>
        <w:rPr>
          <w:lang w:eastAsia="en-US"/>
        </w:rPr>
      </w:pPr>
    </w:p>
    <w:p w14:paraId="2E9FBA0A" w14:textId="4AD89129" w:rsidR="0048329D" w:rsidRDefault="0048329D" w:rsidP="00064547">
      <w:pPr>
        <w:tabs>
          <w:tab w:val="left" w:pos="284"/>
          <w:tab w:val="left" w:pos="709"/>
        </w:tabs>
        <w:suppressAutoHyphens/>
        <w:jc w:val="both"/>
        <w:rPr>
          <w:rFonts w:cs="Arial"/>
          <w:b/>
          <w:bCs/>
          <w:szCs w:val="20"/>
        </w:rPr>
      </w:pPr>
    </w:p>
    <w:p w14:paraId="21B198C9" w14:textId="4B42C0D5" w:rsidR="0048329D" w:rsidRDefault="0048329D" w:rsidP="00064547">
      <w:pPr>
        <w:tabs>
          <w:tab w:val="left" w:pos="284"/>
          <w:tab w:val="left" w:pos="709"/>
        </w:tabs>
        <w:suppressAutoHyphens/>
        <w:jc w:val="both"/>
        <w:rPr>
          <w:rFonts w:cs="Arial"/>
          <w:b/>
          <w:bCs/>
          <w:szCs w:val="20"/>
        </w:rPr>
      </w:pPr>
      <w:r w:rsidRPr="0077759A">
        <w:rPr>
          <w:rFonts w:cs="Arial"/>
          <w:b/>
          <w:bCs/>
          <w:noProof/>
        </w:rPr>
        <w:lastRenderedPageBreak/>
        <w:drawing>
          <wp:anchor distT="0" distB="0" distL="114300" distR="114300" simplePos="0" relativeHeight="251659264" behindDoc="0" locked="1" layoutInCell="1" allowOverlap="0" wp14:anchorId="78C7205D" wp14:editId="10612932">
            <wp:simplePos x="0" y="0"/>
            <wp:positionH relativeFrom="margin">
              <wp:posOffset>2362200</wp:posOffset>
            </wp:positionH>
            <wp:positionV relativeFrom="paragraph">
              <wp:posOffset>-463550</wp:posOffset>
            </wp:positionV>
            <wp:extent cx="820800" cy="82080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1" cstate="print"/>
                    <a:srcRect/>
                    <a:stretch>
                      <a:fillRect/>
                    </a:stretch>
                  </pic:blipFill>
                  <pic:spPr bwMode="auto">
                    <a:xfrm>
                      <a:off x="0" y="0"/>
                      <a:ext cx="820800" cy="820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EC498D5" w14:textId="22CCF627" w:rsidR="0048329D" w:rsidRDefault="0048329D" w:rsidP="00064547">
      <w:pPr>
        <w:tabs>
          <w:tab w:val="left" w:pos="284"/>
          <w:tab w:val="left" w:pos="709"/>
        </w:tabs>
        <w:suppressAutoHyphens/>
        <w:jc w:val="both"/>
        <w:rPr>
          <w:rFonts w:cs="Arial"/>
          <w:b/>
          <w:bCs/>
          <w:szCs w:val="20"/>
        </w:rPr>
      </w:pPr>
    </w:p>
    <w:p w14:paraId="0723DCBF" w14:textId="25677A37" w:rsidR="0048329D" w:rsidRDefault="0048329D" w:rsidP="00064547">
      <w:pPr>
        <w:tabs>
          <w:tab w:val="left" w:pos="284"/>
          <w:tab w:val="left" w:pos="709"/>
        </w:tabs>
        <w:suppressAutoHyphens/>
        <w:jc w:val="both"/>
        <w:rPr>
          <w:rFonts w:cs="Arial"/>
          <w:b/>
          <w:bCs/>
          <w:szCs w:val="20"/>
        </w:rPr>
      </w:pPr>
    </w:p>
    <w:p w14:paraId="32C6490F" w14:textId="6413E5AF" w:rsidR="0048329D" w:rsidRPr="0048329D" w:rsidRDefault="0048329D" w:rsidP="00607F08">
      <w:pPr>
        <w:tabs>
          <w:tab w:val="left" w:pos="284"/>
          <w:tab w:val="left" w:pos="709"/>
        </w:tabs>
        <w:suppressAutoHyphens/>
        <w:jc w:val="center"/>
        <w:rPr>
          <w:rFonts w:cs="Arial"/>
          <w:b/>
          <w:bCs/>
          <w:szCs w:val="20"/>
          <w:lang w:eastAsia="ar-SA"/>
        </w:rPr>
      </w:pPr>
      <w:r w:rsidRPr="0048329D">
        <w:rPr>
          <w:rFonts w:cs="Arial"/>
          <w:b/>
          <w:bCs/>
          <w:szCs w:val="20"/>
        </w:rPr>
        <w:t>REPÚBLICA FEDERATIVA DO BRASIL</w:t>
      </w:r>
    </w:p>
    <w:p w14:paraId="7BED95BF" w14:textId="0ED3FFA5" w:rsidR="0048329D" w:rsidRPr="0048329D" w:rsidRDefault="0048329D" w:rsidP="00607F08">
      <w:pPr>
        <w:tabs>
          <w:tab w:val="left" w:pos="284"/>
          <w:tab w:val="left" w:pos="709"/>
        </w:tabs>
        <w:suppressAutoHyphens/>
        <w:jc w:val="center"/>
        <w:rPr>
          <w:rFonts w:cs="Arial"/>
          <w:b/>
          <w:bCs/>
          <w:szCs w:val="20"/>
          <w:lang w:eastAsia="ar-SA"/>
        </w:rPr>
      </w:pPr>
      <w:r w:rsidRPr="0048329D">
        <w:rPr>
          <w:rFonts w:cs="Arial"/>
          <w:b/>
          <w:bCs/>
          <w:szCs w:val="20"/>
        </w:rPr>
        <w:t xml:space="preserve">MINISTÉRIO </w:t>
      </w:r>
      <w:r w:rsidR="00607F08">
        <w:rPr>
          <w:rFonts w:cs="Arial"/>
          <w:b/>
          <w:bCs/>
          <w:szCs w:val="20"/>
        </w:rPr>
        <w:t>DA INFRAESTRUTURA</w:t>
      </w:r>
    </w:p>
    <w:p w14:paraId="6496B44D" w14:textId="02A9E078" w:rsidR="0048329D" w:rsidRPr="0048329D" w:rsidRDefault="0048329D" w:rsidP="00607F08">
      <w:pPr>
        <w:tabs>
          <w:tab w:val="left" w:pos="284"/>
          <w:tab w:val="left" w:pos="709"/>
        </w:tabs>
        <w:suppressAutoHyphens/>
        <w:jc w:val="center"/>
        <w:rPr>
          <w:rFonts w:cs="Arial"/>
          <w:b/>
          <w:bCs/>
          <w:szCs w:val="20"/>
        </w:rPr>
      </w:pPr>
      <w:r w:rsidRPr="0048329D">
        <w:rPr>
          <w:rFonts w:cs="Arial"/>
          <w:b/>
          <w:bCs/>
          <w:szCs w:val="20"/>
        </w:rPr>
        <w:t>DEPARTAMENTO NACIONAL DE INFRAESTRUTURA DE TRANSPORTES</w:t>
      </w:r>
    </w:p>
    <w:p w14:paraId="048FC7D1" w14:textId="66ABB6FF" w:rsidR="0048329D" w:rsidRDefault="0048329D" w:rsidP="00607F08">
      <w:pPr>
        <w:tabs>
          <w:tab w:val="left" w:pos="284"/>
          <w:tab w:val="left" w:pos="709"/>
        </w:tabs>
        <w:suppressAutoHyphens/>
        <w:jc w:val="center"/>
        <w:rPr>
          <w:rFonts w:cs="Arial"/>
          <w:b/>
          <w:bCs/>
          <w:color w:val="FF0000"/>
          <w:szCs w:val="20"/>
        </w:rPr>
      </w:pPr>
      <w:r w:rsidRPr="0048329D">
        <w:rPr>
          <w:rFonts w:cs="Arial"/>
          <w:b/>
          <w:bCs/>
          <w:color w:val="FF0000"/>
          <w:szCs w:val="20"/>
        </w:rPr>
        <w:t>SUPERINTENDÊNCIA REGIONAL NO ESTADO ________</w:t>
      </w:r>
    </w:p>
    <w:p w14:paraId="649853CA" w14:textId="42D34F97" w:rsidR="0048329D" w:rsidRDefault="0048329D" w:rsidP="00064547">
      <w:pPr>
        <w:tabs>
          <w:tab w:val="left" w:pos="284"/>
          <w:tab w:val="left" w:pos="709"/>
        </w:tabs>
        <w:suppressAutoHyphens/>
        <w:jc w:val="both"/>
        <w:rPr>
          <w:rFonts w:cs="Arial"/>
          <w:b/>
          <w:bCs/>
          <w:color w:val="FF0000"/>
          <w:szCs w:val="20"/>
        </w:rPr>
      </w:pPr>
    </w:p>
    <w:p w14:paraId="3FA11A37" w14:textId="77777777" w:rsidR="0048329D" w:rsidRPr="0048329D" w:rsidRDefault="0048329D" w:rsidP="00064547">
      <w:pPr>
        <w:tabs>
          <w:tab w:val="left" w:pos="284"/>
          <w:tab w:val="left" w:pos="709"/>
        </w:tabs>
        <w:suppressAutoHyphens/>
        <w:jc w:val="both"/>
        <w:rPr>
          <w:rFonts w:cs="Arial"/>
          <w:b/>
          <w:bCs/>
          <w:color w:val="FF000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81"/>
      </w:tblGrid>
      <w:tr w:rsidR="0048329D" w:rsidRPr="0077759A" w14:paraId="050747A2" w14:textId="77777777" w:rsidTr="00AC6029">
        <w:trPr>
          <w:trHeight w:val="651"/>
        </w:trPr>
        <w:tc>
          <w:tcPr>
            <w:tcW w:w="5000" w:type="pct"/>
            <w:tcBorders>
              <w:top w:val="thinThickSmallGap" w:sz="24" w:space="0" w:color="auto"/>
              <w:left w:val="thinThickSmallGap" w:sz="24" w:space="0" w:color="auto"/>
              <w:bottom w:val="thinThickSmallGap" w:sz="24" w:space="0" w:color="auto"/>
              <w:right w:val="thinThickSmallGap" w:sz="24" w:space="0" w:color="auto"/>
            </w:tcBorders>
            <w:vAlign w:val="center"/>
          </w:tcPr>
          <w:p w14:paraId="1E24CE33" w14:textId="072847AA" w:rsidR="0048329D" w:rsidRPr="00187941" w:rsidRDefault="00187941" w:rsidP="00064547">
            <w:pPr>
              <w:tabs>
                <w:tab w:val="left" w:pos="284"/>
                <w:tab w:val="left" w:pos="709"/>
              </w:tabs>
              <w:jc w:val="both"/>
              <w:rPr>
                <w:rFonts w:cs="Arial"/>
                <w:b/>
                <w:sz w:val="32"/>
                <w:szCs w:val="32"/>
              </w:rPr>
            </w:pPr>
            <w:r w:rsidRPr="00187941">
              <w:rPr>
                <w:rFonts w:cs="Arial"/>
                <w:b/>
                <w:color w:val="FF0000"/>
                <w:sz w:val="32"/>
                <w:szCs w:val="32"/>
              </w:rPr>
              <w:t>MINUTA</w:t>
            </w:r>
            <w:r w:rsidRPr="00187941">
              <w:rPr>
                <w:rFonts w:cs="Arial"/>
                <w:b/>
                <w:sz w:val="32"/>
                <w:szCs w:val="32"/>
              </w:rPr>
              <w:t xml:space="preserve"> </w:t>
            </w:r>
            <w:r w:rsidR="0048329D" w:rsidRPr="00187941">
              <w:rPr>
                <w:rFonts w:cs="Arial"/>
                <w:b/>
                <w:sz w:val="32"/>
                <w:szCs w:val="32"/>
              </w:rPr>
              <w:t>EDITAL PREGÃO ELETRÔNICO Nº ……../……-….</w:t>
            </w:r>
          </w:p>
        </w:tc>
      </w:tr>
      <w:tr w:rsidR="0048329D" w:rsidRPr="0077759A" w14:paraId="3F3EDF44" w14:textId="77777777" w:rsidTr="00AC6029">
        <w:trPr>
          <w:trHeight w:val="3171"/>
        </w:trPr>
        <w:tc>
          <w:tcPr>
            <w:tcW w:w="5000" w:type="pct"/>
            <w:tcBorders>
              <w:top w:val="thinThickSmallGap" w:sz="24" w:space="0" w:color="auto"/>
              <w:left w:val="thinThickSmallGap" w:sz="24" w:space="0" w:color="auto"/>
              <w:bottom w:val="thinThickSmallGap" w:sz="24" w:space="0" w:color="auto"/>
              <w:right w:val="thinThickSmallGap" w:sz="24" w:space="0" w:color="auto"/>
            </w:tcBorders>
            <w:vAlign w:val="center"/>
          </w:tcPr>
          <w:p w14:paraId="0353C1CF" w14:textId="77777777" w:rsidR="0048329D" w:rsidRPr="0077759A" w:rsidRDefault="0048329D" w:rsidP="00064547">
            <w:pPr>
              <w:tabs>
                <w:tab w:val="left" w:pos="284"/>
                <w:tab w:val="left" w:pos="709"/>
              </w:tabs>
              <w:spacing w:line="360" w:lineRule="auto"/>
              <w:ind w:left="311" w:right="450"/>
              <w:jc w:val="both"/>
              <w:rPr>
                <w:rFonts w:cs="Arial"/>
                <w:sz w:val="24"/>
              </w:rPr>
            </w:pPr>
            <w:r w:rsidRPr="0077759A">
              <w:rPr>
                <w:rFonts w:cs="Arial"/>
                <w:b/>
                <w:sz w:val="28"/>
                <w:szCs w:val="28"/>
              </w:rPr>
              <w:t>OBJETO: ……………………………………………………….……….………………………………………………………………………………………………………………………………………………………………………………………………………………………………………………………………………………………………………….…………</w:t>
            </w:r>
          </w:p>
        </w:tc>
      </w:tr>
      <w:tr w:rsidR="0048329D" w:rsidRPr="0077759A" w14:paraId="42B5D031" w14:textId="77777777" w:rsidTr="00AC6029">
        <w:trPr>
          <w:trHeight w:val="2551"/>
        </w:trPr>
        <w:tc>
          <w:tcPr>
            <w:tcW w:w="5000" w:type="pct"/>
            <w:tcBorders>
              <w:top w:val="thinThickSmallGap" w:sz="24" w:space="0" w:color="auto"/>
              <w:left w:val="thinThickSmallGap" w:sz="24" w:space="0" w:color="auto"/>
              <w:bottom w:val="thinThickSmallGap" w:sz="24" w:space="0" w:color="auto"/>
              <w:right w:val="thinThickSmallGap" w:sz="24" w:space="0" w:color="auto"/>
            </w:tcBorders>
            <w:vAlign w:val="center"/>
          </w:tcPr>
          <w:p w14:paraId="6A080EF7" w14:textId="77777777" w:rsidR="0048329D" w:rsidRPr="0077759A" w:rsidRDefault="0048329D" w:rsidP="00064547">
            <w:pPr>
              <w:tabs>
                <w:tab w:val="left" w:pos="284"/>
                <w:tab w:val="left" w:pos="709"/>
              </w:tabs>
              <w:spacing w:line="360" w:lineRule="auto"/>
              <w:ind w:left="311" w:right="168"/>
              <w:jc w:val="both"/>
              <w:rPr>
                <w:rFonts w:cs="Arial"/>
                <w:b/>
                <w:sz w:val="24"/>
                <w:u w:val="single"/>
              </w:rPr>
            </w:pPr>
            <w:r w:rsidRPr="0077759A">
              <w:rPr>
                <w:rFonts w:cs="Arial"/>
                <w:b/>
                <w:sz w:val="24"/>
                <w:u w:val="single"/>
              </w:rPr>
              <w:t>DADOS DO PREGÃO</w:t>
            </w:r>
          </w:p>
          <w:p w14:paraId="523313B7" w14:textId="77777777" w:rsidR="0048329D" w:rsidRPr="0077759A" w:rsidRDefault="0048329D" w:rsidP="00064547">
            <w:pPr>
              <w:tabs>
                <w:tab w:val="left" w:pos="284"/>
                <w:tab w:val="left" w:pos="709"/>
              </w:tabs>
              <w:spacing w:line="360" w:lineRule="auto"/>
              <w:ind w:left="311" w:right="168"/>
              <w:jc w:val="both"/>
              <w:rPr>
                <w:rFonts w:cs="Arial"/>
                <w:b/>
                <w:sz w:val="24"/>
              </w:rPr>
            </w:pPr>
            <w:proofErr w:type="gramStart"/>
            <w:r w:rsidRPr="0077759A">
              <w:rPr>
                <w:rFonts w:cs="Arial"/>
                <w:b/>
                <w:sz w:val="24"/>
              </w:rPr>
              <w:t>DATA: ….</w:t>
            </w:r>
            <w:proofErr w:type="gramEnd"/>
            <w:r w:rsidRPr="0077759A">
              <w:rPr>
                <w:rFonts w:cs="Arial"/>
                <w:b/>
                <w:sz w:val="24"/>
              </w:rPr>
              <w:t>./…./…. – ….:…. h</w:t>
            </w:r>
          </w:p>
          <w:p w14:paraId="0C88223C" w14:textId="77777777" w:rsidR="0048329D" w:rsidRPr="0077759A" w:rsidRDefault="0048329D" w:rsidP="00064547">
            <w:pPr>
              <w:tabs>
                <w:tab w:val="left" w:pos="284"/>
                <w:tab w:val="left" w:pos="709"/>
              </w:tabs>
              <w:spacing w:line="360" w:lineRule="auto"/>
              <w:ind w:left="311" w:right="168"/>
              <w:jc w:val="both"/>
              <w:rPr>
                <w:rFonts w:cs="Arial"/>
                <w:b/>
                <w:sz w:val="24"/>
              </w:rPr>
            </w:pPr>
            <w:r w:rsidRPr="0077759A">
              <w:rPr>
                <w:rFonts w:cs="Arial"/>
                <w:b/>
                <w:sz w:val="24"/>
              </w:rPr>
              <w:t>CRITÉRIO DE JULGAMENTO: …………………</w:t>
            </w:r>
          </w:p>
          <w:p w14:paraId="5D96079A" w14:textId="77777777" w:rsidR="0048329D" w:rsidRPr="0077759A" w:rsidRDefault="0048329D" w:rsidP="00064547">
            <w:pPr>
              <w:tabs>
                <w:tab w:val="left" w:pos="284"/>
                <w:tab w:val="left" w:pos="709"/>
              </w:tabs>
              <w:spacing w:line="360" w:lineRule="auto"/>
              <w:ind w:left="311" w:right="168"/>
              <w:jc w:val="both"/>
              <w:rPr>
                <w:rFonts w:cs="Arial"/>
                <w:b/>
                <w:sz w:val="24"/>
              </w:rPr>
            </w:pPr>
            <w:r w:rsidRPr="0077759A">
              <w:rPr>
                <w:rFonts w:cs="Arial"/>
                <w:b/>
                <w:sz w:val="24"/>
              </w:rPr>
              <w:t>VALOR ESTIMADO: ………………………………</w:t>
            </w:r>
          </w:p>
          <w:p w14:paraId="5FAE7470" w14:textId="77777777" w:rsidR="0048329D" w:rsidRPr="0077759A" w:rsidRDefault="0048329D" w:rsidP="00064547">
            <w:pPr>
              <w:tabs>
                <w:tab w:val="left" w:pos="284"/>
                <w:tab w:val="left" w:pos="709"/>
              </w:tabs>
              <w:spacing w:line="360" w:lineRule="auto"/>
              <w:ind w:left="311" w:right="168"/>
              <w:jc w:val="both"/>
              <w:rPr>
                <w:rFonts w:cs="Arial"/>
                <w:b/>
                <w:sz w:val="24"/>
              </w:rPr>
            </w:pPr>
            <w:r w:rsidRPr="0077759A">
              <w:rPr>
                <w:rFonts w:cs="Arial"/>
                <w:b/>
                <w:sz w:val="24"/>
              </w:rPr>
              <w:t>PRAZO DE VALIDADE DA PROPOSTA: ………</w:t>
            </w:r>
          </w:p>
        </w:tc>
      </w:tr>
      <w:tr w:rsidR="0048329D" w:rsidRPr="006B0FAB" w14:paraId="669D533F" w14:textId="77777777" w:rsidTr="00AC6029">
        <w:trPr>
          <w:trHeight w:val="2211"/>
        </w:trPr>
        <w:tc>
          <w:tcPr>
            <w:tcW w:w="5000" w:type="pct"/>
            <w:tcBorders>
              <w:top w:val="thinThickSmallGap" w:sz="24" w:space="0" w:color="auto"/>
              <w:left w:val="thinThickSmallGap" w:sz="24" w:space="0" w:color="auto"/>
              <w:bottom w:val="thinThickSmallGap" w:sz="24" w:space="0" w:color="auto"/>
              <w:right w:val="thinThickSmallGap" w:sz="24" w:space="0" w:color="auto"/>
            </w:tcBorders>
            <w:vAlign w:val="center"/>
          </w:tcPr>
          <w:p w14:paraId="5400CA08" w14:textId="77777777" w:rsidR="0048329D" w:rsidRPr="0077759A" w:rsidRDefault="0048329D" w:rsidP="00187941">
            <w:pPr>
              <w:tabs>
                <w:tab w:val="left" w:pos="284"/>
                <w:tab w:val="left" w:pos="709"/>
              </w:tabs>
              <w:jc w:val="center"/>
              <w:rPr>
                <w:rFonts w:cs="Arial"/>
                <w:b/>
                <w:sz w:val="24"/>
              </w:rPr>
            </w:pPr>
            <w:r w:rsidRPr="0077759A">
              <w:rPr>
                <w:rFonts w:cs="Arial"/>
                <w:b/>
                <w:sz w:val="24"/>
              </w:rPr>
              <w:t>DEPARTAMENTO NACIONAL DE INFRAESTRUTURA DE TRANSPORTES</w:t>
            </w:r>
          </w:p>
          <w:p w14:paraId="3D5373C4" w14:textId="77777777" w:rsidR="0048329D" w:rsidRPr="0077759A" w:rsidRDefault="0048329D" w:rsidP="00187941">
            <w:pPr>
              <w:pStyle w:val="Rodap"/>
              <w:tabs>
                <w:tab w:val="left" w:pos="284"/>
                <w:tab w:val="left" w:pos="709"/>
                <w:tab w:val="right" w:pos="4536"/>
                <w:tab w:val="center" w:pos="4678"/>
                <w:tab w:val="left" w:pos="4820"/>
              </w:tabs>
              <w:jc w:val="center"/>
              <w:rPr>
                <w:rFonts w:cs="Arial"/>
                <w:b/>
                <w:sz w:val="24"/>
              </w:rPr>
            </w:pPr>
            <w:r w:rsidRPr="0077759A">
              <w:rPr>
                <w:rFonts w:cs="Arial"/>
                <w:b/>
                <w:sz w:val="24"/>
              </w:rPr>
              <w:t>DIRETORIA EXECUTIVA</w:t>
            </w:r>
          </w:p>
          <w:p w14:paraId="458CFE65" w14:textId="77777777" w:rsidR="0048329D" w:rsidRPr="0077759A" w:rsidRDefault="0048329D" w:rsidP="00187941">
            <w:pPr>
              <w:pStyle w:val="Rodap"/>
              <w:tabs>
                <w:tab w:val="left" w:pos="284"/>
                <w:tab w:val="left" w:pos="709"/>
                <w:tab w:val="right" w:pos="4536"/>
                <w:tab w:val="center" w:pos="4678"/>
                <w:tab w:val="left" w:pos="4820"/>
              </w:tabs>
              <w:jc w:val="center"/>
              <w:rPr>
                <w:rFonts w:cs="Arial"/>
                <w:b/>
                <w:color w:val="FF0000"/>
                <w:sz w:val="24"/>
              </w:rPr>
            </w:pPr>
            <w:r w:rsidRPr="0077759A">
              <w:rPr>
                <w:rFonts w:cs="Arial"/>
                <w:b/>
                <w:color w:val="FF0000"/>
                <w:sz w:val="24"/>
              </w:rPr>
              <w:t>COORDENAÇÃO-GERAL DE CADASTRO E LICITAÇÕES</w:t>
            </w:r>
          </w:p>
          <w:p w14:paraId="4D083A83" w14:textId="77777777" w:rsidR="0048329D" w:rsidRPr="0077759A" w:rsidRDefault="0048329D" w:rsidP="00187941">
            <w:pPr>
              <w:pStyle w:val="Rodap"/>
              <w:tabs>
                <w:tab w:val="left" w:pos="284"/>
                <w:tab w:val="left" w:pos="709"/>
                <w:tab w:val="right" w:pos="4536"/>
                <w:tab w:val="center" w:pos="4678"/>
                <w:tab w:val="left" w:pos="4820"/>
              </w:tabs>
              <w:jc w:val="center"/>
              <w:rPr>
                <w:rFonts w:cs="Arial"/>
                <w:b/>
                <w:color w:val="FF0000"/>
                <w:sz w:val="24"/>
              </w:rPr>
            </w:pPr>
            <w:r w:rsidRPr="0077759A">
              <w:rPr>
                <w:rFonts w:cs="Arial"/>
                <w:b/>
                <w:color w:val="FF0000"/>
                <w:sz w:val="24"/>
              </w:rPr>
              <w:t xml:space="preserve">SAN Q.03 </w:t>
            </w:r>
            <w:proofErr w:type="spellStart"/>
            <w:r w:rsidRPr="0077759A">
              <w:rPr>
                <w:rFonts w:cs="Arial"/>
                <w:b/>
                <w:color w:val="FF0000"/>
                <w:sz w:val="24"/>
              </w:rPr>
              <w:t>Bl</w:t>
            </w:r>
            <w:proofErr w:type="spellEnd"/>
            <w:r w:rsidRPr="0077759A">
              <w:rPr>
                <w:rFonts w:cs="Arial"/>
                <w:b/>
                <w:color w:val="FF0000"/>
                <w:sz w:val="24"/>
              </w:rPr>
              <w:t>. A - Ed. Núcleo dos Transportes – Mezanino Sul - Brasília – DF</w:t>
            </w:r>
          </w:p>
          <w:p w14:paraId="4FB99AEA" w14:textId="77777777" w:rsidR="0048329D" w:rsidRPr="0077759A" w:rsidRDefault="0048329D" w:rsidP="00187941">
            <w:pPr>
              <w:pStyle w:val="Rodap"/>
              <w:tabs>
                <w:tab w:val="left" w:pos="284"/>
                <w:tab w:val="left" w:pos="709"/>
                <w:tab w:val="right" w:pos="4536"/>
                <w:tab w:val="center" w:pos="4678"/>
                <w:tab w:val="left" w:pos="4820"/>
              </w:tabs>
              <w:jc w:val="center"/>
              <w:rPr>
                <w:rFonts w:cs="Arial"/>
                <w:b/>
                <w:sz w:val="24"/>
                <w:lang w:val="en-US"/>
              </w:rPr>
            </w:pPr>
            <w:r w:rsidRPr="0077759A">
              <w:rPr>
                <w:rFonts w:cs="Arial"/>
                <w:b/>
                <w:color w:val="FF0000"/>
                <w:sz w:val="24"/>
                <w:lang w:val="en-US"/>
              </w:rPr>
              <w:t>CEP: 70.040-902</w:t>
            </w:r>
          </w:p>
          <w:p w14:paraId="1E78EF5B" w14:textId="77777777" w:rsidR="0048329D" w:rsidRPr="0077759A" w:rsidRDefault="00992C91" w:rsidP="00187941">
            <w:pPr>
              <w:tabs>
                <w:tab w:val="left" w:pos="284"/>
                <w:tab w:val="left" w:pos="709"/>
              </w:tabs>
              <w:jc w:val="center"/>
              <w:rPr>
                <w:rStyle w:val="Hyperlink"/>
                <w:rFonts w:cs="Arial"/>
                <w:b/>
                <w:sz w:val="24"/>
                <w:lang w:val="en-US"/>
              </w:rPr>
            </w:pPr>
            <w:hyperlink r:id="rId12" w:history="1">
              <w:r w:rsidR="0048329D" w:rsidRPr="0077759A">
                <w:rPr>
                  <w:rStyle w:val="Hyperlink"/>
                  <w:rFonts w:cs="Arial"/>
                  <w:b/>
                  <w:sz w:val="24"/>
                  <w:lang w:val="en-US"/>
                </w:rPr>
                <w:t>http://www.dnit.gov.br</w:t>
              </w:r>
            </w:hyperlink>
          </w:p>
          <w:p w14:paraId="20834290" w14:textId="3A1DBFC8" w:rsidR="0048329D" w:rsidRPr="006B0FAB" w:rsidRDefault="0048329D" w:rsidP="00187941">
            <w:pPr>
              <w:tabs>
                <w:tab w:val="left" w:pos="284"/>
                <w:tab w:val="left" w:pos="709"/>
              </w:tabs>
              <w:jc w:val="center"/>
              <w:rPr>
                <w:rFonts w:cs="Arial"/>
                <w:szCs w:val="20"/>
              </w:rPr>
            </w:pPr>
            <w:r w:rsidRPr="006B0FAB">
              <w:rPr>
                <w:rStyle w:val="Hyperlink"/>
                <w:rFonts w:cs="Arial"/>
                <w:b/>
                <w:sz w:val="24"/>
              </w:rPr>
              <w:t xml:space="preserve">E-mail: </w:t>
            </w:r>
            <w:r w:rsidRPr="006B0FAB">
              <w:rPr>
                <w:rFonts w:cs="Arial"/>
                <w:b/>
                <w:bCs/>
                <w:color w:val="FF0000"/>
                <w:sz w:val="24"/>
              </w:rPr>
              <w:t>cgcl.esclarecimentos@dnit.gov.br</w:t>
            </w:r>
          </w:p>
        </w:tc>
      </w:tr>
    </w:tbl>
    <w:p w14:paraId="4698945C" w14:textId="2B3A8095" w:rsidR="00EF26BD" w:rsidRPr="001F28BE" w:rsidRDefault="00EF26BD" w:rsidP="00064547">
      <w:pPr>
        <w:spacing w:after="120" w:line="276" w:lineRule="auto"/>
        <w:ind w:right="-15"/>
        <w:jc w:val="both"/>
        <w:rPr>
          <w:color w:val="000000"/>
        </w:rPr>
      </w:pPr>
    </w:p>
    <w:p w14:paraId="6680660F" w14:textId="53E188A6" w:rsidR="00EF26BD" w:rsidRPr="002E40C5" w:rsidRDefault="00EF26BD" w:rsidP="00064547">
      <w:pPr>
        <w:spacing w:after="120" w:line="276" w:lineRule="auto"/>
        <w:ind w:right="-17"/>
        <w:jc w:val="both"/>
        <w:rPr>
          <w:rFonts w:cs="Arial"/>
          <w:b/>
          <w:bCs/>
          <w:color w:val="000000"/>
          <w:szCs w:val="20"/>
        </w:rPr>
      </w:pPr>
    </w:p>
    <w:p w14:paraId="5C684C0F" w14:textId="77777777" w:rsidR="0048329D" w:rsidRDefault="0048329D" w:rsidP="00064547">
      <w:pPr>
        <w:snapToGrid w:val="0"/>
        <w:spacing w:after="120" w:line="276" w:lineRule="auto"/>
        <w:ind w:right="-30" w:firstLine="540"/>
        <w:jc w:val="both"/>
        <w:rPr>
          <w:color w:val="000000" w:themeColor="text1"/>
        </w:rPr>
      </w:pPr>
    </w:p>
    <w:p w14:paraId="70327F14" w14:textId="77777777" w:rsidR="0048329D" w:rsidRDefault="0048329D" w:rsidP="00064547">
      <w:pPr>
        <w:snapToGrid w:val="0"/>
        <w:spacing w:after="120" w:line="276" w:lineRule="auto"/>
        <w:ind w:right="-30" w:firstLine="540"/>
        <w:jc w:val="both"/>
        <w:rPr>
          <w:color w:val="000000" w:themeColor="text1"/>
        </w:rPr>
      </w:pPr>
    </w:p>
    <w:p w14:paraId="6C17F69E" w14:textId="77777777" w:rsidR="0048329D" w:rsidRDefault="0048329D" w:rsidP="00064547">
      <w:pPr>
        <w:snapToGrid w:val="0"/>
        <w:spacing w:after="120" w:line="276" w:lineRule="auto"/>
        <w:ind w:right="-30" w:firstLine="540"/>
        <w:jc w:val="both"/>
        <w:rPr>
          <w:color w:val="000000" w:themeColor="text1"/>
        </w:rPr>
      </w:pPr>
    </w:p>
    <w:p w14:paraId="000C21DF" w14:textId="77777777" w:rsidR="0048329D" w:rsidRDefault="0048329D" w:rsidP="00064547">
      <w:pPr>
        <w:snapToGrid w:val="0"/>
        <w:spacing w:after="120" w:line="276" w:lineRule="auto"/>
        <w:ind w:right="-30" w:firstLine="540"/>
        <w:jc w:val="both"/>
        <w:rPr>
          <w:color w:val="000000" w:themeColor="text1"/>
        </w:rPr>
      </w:pPr>
    </w:p>
    <w:p w14:paraId="6D79FBA3" w14:textId="36D57650" w:rsidR="003003BD" w:rsidRDefault="003003BD">
      <w:pPr>
        <w:rPr>
          <w:color w:val="000000" w:themeColor="text1"/>
        </w:rPr>
      </w:pPr>
      <w:r>
        <w:rPr>
          <w:color w:val="000000" w:themeColor="text1"/>
        </w:rPr>
        <w:br w:type="page"/>
      </w:r>
    </w:p>
    <w:p w14:paraId="3628A5D8" w14:textId="506F0D95" w:rsidR="0048329D" w:rsidRDefault="0048329D" w:rsidP="00064547">
      <w:pPr>
        <w:snapToGrid w:val="0"/>
        <w:spacing w:after="120" w:line="276" w:lineRule="auto"/>
        <w:ind w:right="-30" w:firstLine="540"/>
        <w:jc w:val="both"/>
        <w:rPr>
          <w:color w:val="000000" w:themeColor="text1"/>
        </w:rPr>
      </w:pPr>
    </w:p>
    <w:p w14:paraId="299C8AAB" w14:textId="77777777" w:rsidR="003003BD" w:rsidRPr="0077759A" w:rsidRDefault="003003BD" w:rsidP="003003BD">
      <w:pPr>
        <w:spacing w:after="120"/>
        <w:ind w:right="-17"/>
        <w:jc w:val="center"/>
        <w:rPr>
          <w:rFonts w:cs="Arial"/>
          <w:b/>
          <w:bCs/>
          <w:color w:val="000000"/>
        </w:rPr>
      </w:pPr>
      <w:r w:rsidRPr="0077759A">
        <w:rPr>
          <w:rFonts w:cs="Arial"/>
          <w:b/>
          <w:bCs/>
          <w:color w:val="000000"/>
        </w:rPr>
        <w:t xml:space="preserve">(Processo Administrativo </w:t>
      </w:r>
      <w:proofErr w:type="spellStart"/>
      <w:r w:rsidRPr="0077759A">
        <w:rPr>
          <w:rFonts w:cs="Arial"/>
          <w:b/>
          <w:bCs/>
          <w:color w:val="000000"/>
        </w:rPr>
        <w:t>n.°</w:t>
      </w:r>
      <w:proofErr w:type="spellEnd"/>
      <w:r w:rsidRPr="0077759A">
        <w:rPr>
          <w:rFonts w:cs="Arial"/>
          <w:b/>
          <w:bCs/>
          <w:color w:val="FF0000"/>
        </w:rPr>
        <w:t>...........</w:t>
      </w:r>
      <w:r w:rsidRPr="0077759A">
        <w:rPr>
          <w:rFonts w:cs="Arial"/>
          <w:b/>
          <w:bCs/>
          <w:color w:val="000000"/>
        </w:rPr>
        <w:t>)</w:t>
      </w:r>
    </w:p>
    <w:p w14:paraId="758083C1" w14:textId="77777777" w:rsidR="003003BD" w:rsidRPr="0077759A" w:rsidRDefault="003003BD" w:rsidP="003003BD">
      <w:pPr>
        <w:spacing w:after="120"/>
        <w:ind w:right="-17"/>
        <w:jc w:val="center"/>
        <w:rPr>
          <w:rFonts w:cs="Arial"/>
          <w:b/>
          <w:bCs/>
          <w:color w:val="000000"/>
        </w:rPr>
      </w:pPr>
      <w:r w:rsidRPr="0077759A">
        <w:rPr>
          <w:rFonts w:cs="Arial"/>
          <w:b/>
          <w:bCs/>
          <w:color w:val="000000"/>
        </w:rPr>
        <w:t>SUMÁRIO</w:t>
      </w:r>
    </w:p>
    <w:p w14:paraId="5E4B87CF" w14:textId="77777777" w:rsidR="003003BD" w:rsidRPr="0077759A" w:rsidRDefault="003003BD" w:rsidP="003003BD">
      <w:pPr>
        <w:spacing w:after="120"/>
        <w:ind w:right="-17"/>
        <w:jc w:val="center"/>
        <w:rPr>
          <w:rFonts w:cs="Arial"/>
          <w:b/>
          <w:bCs/>
          <w:color w:val="000000"/>
        </w:rPr>
      </w:pPr>
    </w:p>
    <w:p w14:paraId="0A8B10ED" w14:textId="6B972C5D" w:rsidR="00795A46" w:rsidRDefault="00795A46" w:rsidP="003003BD">
      <w:pPr>
        <w:snapToGrid w:val="0"/>
        <w:spacing w:after="120" w:line="276" w:lineRule="auto"/>
        <w:ind w:right="-30" w:firstLine="540"/>
        <w:jc w:val="both"/>
        <w:rPr>
          <w:rFonts w:cs="Arial"/>
          <w:color w:val="000000" w:themeColor="text1"/>
          <w:szCs w:val="20"/>
        </w:rPr>
      </w:pPr>
    </w:p>
    <w:p w14:paraId="633A60CE" w14:textId="77777777" w:rsidR="009E7C6B" w:rsidRPr="000554B9" w:rsidRDefault="009E7C6B" w:rsidP="009E7C6B">
      <w:pPr>
        <w:pStyle w:val="Sumrio1"/>
        <w:tabs>
          <w:tab w:val="left" w:pos="440"/>
        </w:tabs>
      </w:pPr>
      <w:r w:rsidRPr="000554B9">
        <w:rPr>
          <w:b w:val="0"/>
        </w:rPr>
        <w:fldChar w:fldCharType="begin"/>
      </w:r>
      <w:r w:rsidRPr="000554B9">
        <w:instrText xml:space="preserve"> TOC \o "1-3" \h \z \u </w:instrText>
      </w:r>
      <w:r w:rsidRPr="000554B9">
        <w:rPr>
          <w:b w:val="0"/>
        </w:rPr>
        <w:fldChar w:fldCharType="separate"/>
      </w:r>
      <w:hyperlink w:anchor="_Toc3361203" w:history="1">
        <w:r w:rsidRPr="000554B9">
          <w:rPr>
            <w:rStyle w:val="Hyperlink"/>
          </w:rPr>
          <w:t>1.</w:t>
        </w:r>
        <w:r w:rsidRPr="000554B9">
          <w:tab/>
        </w:r>
        <w:r w:rsidRPr="000554B9">
          <w:rPr>
            <w:rStyle w:val="Hyperlink"/>
          </w:rPr>
          <w:t>DO OBJETO</w:t>
        </w:r>
        <w:r w:rsidRPr="000554B9">
          <w:rPr>
            <w:webHidden/>
          </w:rPr>
          <w:tab/>
        </w:r>
        <w:r w:rsidRPr="000554B9">
          <w:rPr>
            <w:webHidden/>
          </w:rPr>
          <w:fldChar w:fldCharType="begin"/>
        </w:r>
        <w:r w:rsidRPr="000554B9">
          <w:rPr>
            <w:webHidden/>
          </w:rPr>
          <w:instrText xml:space="preserve"> PAGEREF _Toc3361203 \h </w:instrText>
        </w:r>
        <w:r w:rsidRPr="000554B9">
          <w:rPr>
            <w:webHidden/>
          </w:rPr>
        </w:r>
        <w:r w:rsidRPr="000554B9">
          <w:rPr>
            <w:webHidden/>
          </w:rPr>
          <w:fldChar w:fldCharType="separate"/>
        </w:r>
        <w:r>
          <w:rPr>
            <w:webHidden/>
          </w:rPr>
          <w:t>4</w:t>
        </w:r>
        <w:r w:rsidRPr="000554B9">
          <w:rPr>
            <w:webHidden/>
          </w:rPr>
          <w:fldChar w:fldCharType="end"/>
        </w:r>
      </w:hyperlink>
    </w:p>
    <w:p w14:paraId="51A0ACD5" w14:textId="77777777" w:rsidR="009E7C6B" w:rsidRPr="000554B9" w:rsidRDefault="00992C91" w:rsidP="009E7C6B">
      <w:pPr>
        <w:pStyle w:val="Sumrio1"/>
        <w:tabs>
          <w:tab w:val="left" w:pos="440"/>
        </w:tabs>
      </w:pPr>
      <w:hyperlink w:anchor="_Toc3361204" w:history="1">
        <w:r w:rsidR="009E7C6B" w:rsidRPr="000554B9">
          <w:rPr>
            <w:rStyle w:val="Hyperlink"/>
          </w:rPr>
          <w:t>2.</w:t>
        </w:r>
        <w:r w:rsidR="009E7C6B" w:rsidRPr="000554B9">
          <w:tab/>
        </w:r>
        <w:r w:rsidR="009E7C6B" w:rsidRPr="000554B9">
          <w:rPr>
            <w:rStyle w:val="Hyperlink"/>
          </w:rPr>
          <w:t>DOS RECURSOS ORÇAMENTÁRIOS</w:t>
        </w:r>
        <w:r w:rsidR="009E7C6B" w:rsidRPr="000554B9">
          <w:rPr>
            <w:webHidden/>
          </w:rPr>
          <w:tab/>
        </w:r>
        <w:r w:rsidR="009E7C6B" w:rsidRPr="000554B9">
          <w:rPr>
            <w:webHidden/>
          </w:rPr>
          <w:fldChar w:fldCharType="begin"/>
        </w:r>
        <w:r w:rsidR="009E7C6B" w:rsidRPr="000554B9">
          <w:rPr>
            <w:webHidden/>
          </w:rPr>
          <w:instrText xml:space="preserve"> PAGEREF _Toc3361204 \h </w:instrText>
        </w:r>
        <w:r w:rsidR="009E7C6B" w:rsidRPr="000554B9">
          <w:rPr>
            <w:webHidden/>
          </w:rPr>
        </w:r>
        <w:r w:rsidR="009E7C6B" w:rsidRPr="000554B9">
          <w:rPr>
            <w:webHidden/>
          </w:rPr>
          <w:fldChar w:fldCharType="separate"/>
        </w:r>
        <w:r w:rsidR="009E7C6B">
          <w:rPr>
            <w:webHidden/>
          </w:rPr>
          <w:t>6</w:t>
        </w:r>
        <w:r w:rsidR="009E7C6B" w:rsidRPr="000554B9">
          <w:rPr>
            <w:webHidden/>
          </w:rPr>
          <w:fldChar w:fldCharType="end"/>
        </w:r>
      </w:hyperlink>
    </w:p>
    <w:p w14:paraId="1C133F33" w14:textId="77777777" w:rsidR="009E7C6B" w:rsidRPr="000554B9" w:rsidRDefault="00992C91" w:rsidP="009E7C6B">
      <w:pPr>
        <w:pStyle w:val="Sumrio1"/>
        <w:tabs>
          <w:tab w:val="left" w:pos="440"/>
        </w:tabs>
      </w:pPr>
      <w:hyperlink w:anchor="_Toc3361206" w:history="1">
        <w:r w:rsidR="009E7C6B" w:rsidRPr="000554B9">
          <w:rPr>
            <w:rStyle w:val="Hyperlink"/>
          </w:rPr>
          <w:t>3.</w:t>
        </w:r>
        <w:r w:rsidR="009E7C6B" w:rsidRPr="000554B9">
          <w:tab/>
        </w:r>
        <w:r w:rsidR="009E7C6B" w:rsidRPr="000554B9">
          <w:rPr>
            <w:rStyle w:val="Hyperlink"/>
          </w:rPr>
          <w:t>DO CREDENCIAMENTO</w:t>
        </w:r>
        <w:r w:rsidR="009E7C6B" w:rsidRPr="000554B9">
          <w:rPr>
            <w:webHidden/>
          </w:rPr>
          <w:tab/>
        </w:r>
        <w:r w:rsidR="009E7C6B" w:rsidRPr="000554B9">
          <w:rPr>
            <w:webHidden/>
          </w:rPr>
          <w:fldChar w:fldCharType="begin"/>
        </w:r>
        <w:r w:rsidR="009E7C6B" w:rsidRPr="000554B9">
          <w:rPr>
            <w:webHidden/>
          </w:rPr>
          <w:instrText xml:space="preserve"> PAGEREF _Toc3361206 \h </w:instrText>
        </w:r>
        <w:r w:rsidR="009E7C6B" w:rsidRPr="000554B9">
          <w:rPr>
            <w:webHidden/>
          </w:rPr>
        </w:r>
        <w:r w:rsidR="009E7C6B" w:rsidRPr="000554B9">
          <w:rPr>
            <w:webHidden/>
          </w:rPr>
          <w:fldChar w:fldCharType="separate"/>
        </w:r>
        <w:r w:rsidR="009E7C6B">
          <w:rPr>
            <w:webHidden/>
          </w:rPr>
          <w:t>7</w:t>
        </w:r>
        <w:r w:rsidR="009E7C6B" w:rsidRPr="000554B9">
          <w:rPr>
            <w:webHidden/>
          </w:rPr>
          <w:fldChar w:fldCharType="end"/>
        </w:r>
      </w:hyperlink>
    </w:p>
    <w:p w14:paraId="296C3682" w14:textId="77777777" w:rsidR="009E7C6B" w:rsidRPr="000554B9" w:rsidRDefault="00992C91" w:rsidP="009E7C6B">
      <w:pPr>
        <w:pStyle w:val="Sumrio1"/>
        <w:tabs>
          <w:tab w:val="left" w:pos="440"/>
        </w:tabs>
      </w:pPr>
      <w:hyperlink w:anchor="_Toc3361207" w:history="1">
        <w:r w:rsidR="009E7C6B" w:rsidRPr="000554B9">
          <w:rPr>
            <w:rStyle w:val="Hyperlink"/>
          </w:rPr>
          <w:t>4.</w:t>
        </w:r>
        <w:r w:rsidR="009E7C6B" w:rsidRPr="000554B9">
          <w:tab/>
        </w:r>
        <w:r w:rsidR="009E7C6B" w:rsidRPr="000554B9">
          <w:rPr>
            <w:rStyle w:val="Hyperlink"/>
          </w:rPr>
          <w:t>DA PARTICIPAÇÃO NO PREGÃO.</w:t>
        </w:r>
        <w:r w:rsidR="009E7C6B" w:rsidRPr="000554B9">
          <w:rPr>
            <w:webHidden/>
          </w:rPr>
          <w:tab/>
        </w:r>
        <w:r w:rsidR="009E7C6B" w:rsidRPr="000554B9">
          <w:rPr>
            <w:webHidden/>
          </w:rPr>
          <w:fldChar w:fldCharType="begin"/>
        </w:r>
        <w:r w:rsidR="009E7C6B" w:rsidRPr="000554B9">
          <w:rPr>
            <w:webHidden/>
          </w:rPr>
          <w:instrText xml:space="preserve"> PAGEREF _Toc3361207 \h </w:instrText>
        </w:r>
        <w:r w:rsidR="009E7C6B" w:rsidRPr="000554B9">
          <w:rPr>
            <w:webHidden/>
          </w:rPr>
        </w:r>
        <w:r w:rsidR="009E7C6B" w:rsidRPr="000554B9">
          <w:rPr>
            <w:webHidden/>
          </w:rPr>
          <w:fldChar w:fldCharType="separate"/>
        </w:r>
        <w:r w:rsidR="009E7C6B">
          <w:rPr>
            <w:webHidden/>
          </w:rPr>
          <w:t>7</w:t>
        </w:r>
        <w:r w:rsidR="009E7C6B" w:rsidRPr="000554B9">
          <w:rPr>
            <w:webHidden/>
          </w:rPr>
          <w:fldChar w:fldCharType="end"/>
        </w:r>
      </w:hyperlink>
    </w:p>
    <w:p w14:paraId="3773EECC" w14:textId="77777777" w:rsidR="009E7C6B" w:rsidRPr="000554B9" w:rsidRDefault="00992C91" w:rsidP="009E7C6B">
      <w:pPr>
        <w:pStyle w:val="Sumrio1"/>
        <w:tabs>
          <w:tab w:val="left" w:pos="440"/>
        </w:tabs>
      </w:pPr>
      <w:hyperlink w:anchor="_Toc3361208" w:history="1">
        <w:r w:rsidR="009E7C6B" w:rsidRPr="000554B9">
          <w:rPr>
            <w:rStyle w:val="Hyperlink"/>
          </w:rPr>
          <w:t>5.</w:t>
        </w:r>
        <w:r w:rsidR="009E7C6B" w:rsidRPr="000554B9">
          <w:tab/>
        </w:r>
        <w:r w:rsidR="009E7C6B" w:rsidRPr="000554B9">
          <w:rPr>
            <w:rStyle w:val="Hyperlink"/>
          </w:rPr>
          <w:t>DO ENVIO DA PROPOSTA</w:t>
        </w:r>
        <w:r w:rsidR="009E7C6B" w:rsidRPr="000554B9">
          <w:rPr>
            <w:webHidden/>
          </w:rPr>
          <w:tab/>
        </w:r>
        <w:r w:rsidR="009E7C6B" w:rsidRPr="000554B9">
          <w:rPr>
            <w:webHidden/>
          </w:rPr>
          <w:fldChar w:fldCharType="begin"/>
        </w:r>
        <w:r w:rsidR="009E7C6B" w:rsidRPr="000554B9">
          <w:rPr>
            <w:webHidden/>
          </w:rPr>
          <w:instrText xml:space="preserve"> PAGEREF _Toc3361208 \h </w:instrText>
        </w:r>
        <w:r w:rsidR="009E7C6B" w:rsidRPr="000554B9">
          <w:rPr>
            <w:webHidden/>
          </w:rPr>
        </w:r>
        <w:r w:rsidR="009E7C6B" w:rsidRPr="000554B9">
          <w:rPr>
            <w:webHidden/>
          </w:rPr>
          <w:fldChar w:fldCharType="separate"/>
        </w:r>
        <w:r w:rsidR="009E7C6B">
          <w:rPr>
            <w:bCs/>
            <w:webHidden/>
          </w:rPr>
          <w:t>Erro! Indicador não definido.</w:t>
        </w:r>
        <w:r w:rsidR="009E7C6B" w:rsidRPr="000554B9">
          <w:rPr>
            <w:webHidden/>
          </w:rPr>
          <w:fldChar w:fldCharType="end"/>
        </w:r>
      </w:hyperlink>
    </w:p>
    <w:p w14:paraId="759CCC37" w14:textId="77777777" w:rsidR="009E7C6B" w:rsidRPr="000554B9" w:rsidRDefault="00992C91" w:rsidP="009E7C6B">
      <w:pPr>
        <w:pStyle w:val="Sumrio1"/>
        <w:tabs>
          <w:tab w:val="left" w:pos="440"/>
        </w:tabs>
      </w:pPr>
      <w:hyperlink w:anchor="_Toc3361209" w:history="1">
        <w:r w:rsidR="009E7C6B" w:rsidRPr="000554B9">
          <w:rPr>
            <w:rStyle w:val="Hyperlink"/>
          </w:rPr>
          <w:t>6.</w:t>
        </w:r>
        <w:r w:rsidR="009E7C6B" w:rsidRPr="000554B9">
          <w:tab/>
        </w:r>
        <w:r w:rsidR="009E7C6B" w:rsidRPr="000554B9">
          <w:rPr>
            <w:rStyle w:val="Hyperlink"/>
          </w:rPr>
          <w:t>DA FORMULAÇÃO DE LANCES E JULGAMENTO DAS PROPOSTAS</w:t>
        </w:r>
        <w:r w:rsidR="009E7C6B" w:rsidRPr="000554B9">
          <w:rPr>
            <w:webHidden/>
          </w:rPr>
          <w:tab/>
        </w:r>
        <w:r w:rsidR="009E7C6B" w:rsidRPr="000554B9">
          <w:rPr>
            <w:webHidden/>
          </w:rPr>
          <w:fldChar w:fldCharType="begin"/>
        </w:r>
        <w:r w:rsidR="009E7C6B" w:rsidRPr="000554B9">
          <w:rPr>
            <w:webHidden/>
          </w:rPr>
          <w:instrText xml:space="preserve"> PAGEREF _Toc3361209 \h </w:instrText>
        </w:r>
        <w:r w:rsidR="009E7C6B" w:rsidRPr="000554B9">
          <w:rPr>
            <w:webHidden/>
          </w:rPr>
        </w:r>
        <w:r w:rsidR="009E7C6B" w:rsidRPr="000554B9">
          <w:rPr>
            <w:webHidden/>
          </w:rPr>
          <w:fldChar w:fldCharType="separate"/>
        </w:r>
        <w:r w:rsidR="009E7C6B">
          <w:rPr>
            <w:bCs/>
            <w:webHidden/>
          </w:rPr>
          <w:t>Erro! Indicador não definido.</w:t>
        </w:r>
        <w:r w:rsidR="009E7C6B" w:rsidRPr="000554B9">
          <w:rPr>
            <w:webHidden/>
          </w:rPr>
          <w:fldChar w:fldCharType="end"/>
        </w:r>
      </w:hyperlink>
    </w:p>
    <w:p w14:paraId="1B535E75" w14:textId="77777777" w:rsidR="009E7C6B" w:rsidRPr="000554B9" w:rsidRDefault="00992C91" w:rsidP="009E7C6B">
      <w:pPr>
        <w:pStyle w:val="Sumrio1"/>
        <w:tabs>
          <w:tab w:val="left" w:pos="440"/>
        </w:tabs>
      </w:pPr>
      <w:hyperlink w:anchor="_Toc3361210" w:history="1">
        <w:r w:rsidR="009E7C6B" w:rsidRPr="000554B9">
          <w:rPr>
            <w:rStyle w:val="Hyperlink"/>
          </w:rPr>
          <w:t>7</w:t>
        </w:r>
        <w:r w:rsidR="009E7C6B" w:rsidRPr="000554B9">
          <w:tab/>
        </w:r>
        <w:r w:rsidR="009E7C6B" w:rsidRPr="000554B9">
          <w:rPr>
            <w:rStyle w:val="Hyperlink"/>
            <w:lang w:eastAsia="en-US"/>
          </w:rPr>
          <w:t xml:space="preserve">DA </w:t>
        </w:r>
        <w:r w:rsidR="009E7C6B" w:rsidRPr="000554B9">
          <w:rPr>
            <w:rStyle w:val="Hyperlink"/>
          </w:rPr>
          <w:t xml:space="preserve">ACEITABILIDADE </w:t>
        </w:r>
        <w:r w:rsidR="009E7C6B" w:rsidRPr="000554B9">
          <w:rPr>
            <w:rStyle w:val="Hyperlink"/>
            <w:lang w:eastAsia="en-US"/>
          </w:rPr>
          <w:t>DA PROPOSTA VENCEDORA.</w:t>
        </w:r>
        <w:r w:rsidR="009E7C6B" w:rsidRPr="000554B9">
          <w:rPr>
            <w:webHidden/>
          </w:rPr>
          <w:tab/>
        </w:r>
        <w:r w:rsidR="009E7C6B" w:rsidRPr="000554B9">
          <w:rPr>
            <w:webHidden/>
          </w:rPr>
          <w:fldChar w:fldCharType="begin"/>
        </w:r>
        <w:r w:rsidR="009E7C6B" w:rsidRPr="000554B9">
          <w:rPr>
            <w:webHidden/>
          </w:rPr>
          <w:instrText xml:space="preserve"> PAGEREF _Toc3361210 \h </w:instrText>
        </w:r>
        <w:r w:rsidR="009E7C6B" w:rsidRPr="000554B9">
          <w:rPr>
            <w:webHidden/>
          </w:rPr>
        </w:r>
        <w:r w:rsidR="009E7C6B" w:rsidRPr="000554B9">
          <w:rPr>
            <w:webHidden/>
          </w:rPr>
          <w:fldChar w:fldCharType="separate"/>
        </w:r>
        <w:r w:rsidR="009E7C6B">
          <w:rPr>
            <w:bCs/>
            <w:webHidden/>
          </w:rPr>
          <w:t>Erro! Indicador não definido.</w:t>
        </w:r>
        <w:r w:rsidR="009E7C6B" w:rsidRPr="000554B9">
          <w:rPr>
            <w:webHidden/>
          </w:rPr>
          <w:fldChar w:fldCharType="end"/>
        </w:r>
      </w:hyperlink>
    </w:p>
    <w:p w14:paraId="685B675F" w14:textId="77777777" w:rsidR="009E7C6B" w:rsidRPr="000554B9" w:rsidRDefault="00992C91" w:rsidP="009E7C6B">
      <w:pPr>
        <w:pStyle w:val="Sumrio1"/>
        <w:tabs>
          <w:tab w:val="left" w:pos="440"/>
        </w:tabs>
      </w:pPr>
      <w:hyperlink w:anchor="_Toc3361211" w:history="1">
        <w:r w:rsidR="009E7C6B" w:rsidRPr="000554B9">
          <w:rPr>
            <w:rStyle w:val="Hyperlink"/>
          </w:rPr>
          <w:t>8</w:t>
        </w:r>
        <w:r w:rsidR="009E7C6B" w:rsidRPr="000554B9">
          <w:tab/>
        </w:r>
        <w:r w:rsidR="009E7C6B" w:rsidRPr="000554B9">
          <w:rPr>
            <w:rStyle w:val="Hyperlink"/>
            <w:lang w:eastAsia="en-US"/>
          </w:rPr>
          <w:t>DA HABILITAÇÃO</w:t>
        </w:r>
        <w:r w:rsidR="009E7C6B" w:rsidRPr="000554B9">
          <w:rPr>
            <w:webHidden/>
          </w:rPr>
          <w:tab/>
        </w:r>
        <w:r w:rsidR="009E7C6B" w:rsidRPr="000554B9">
          <w:rPr>
            <w:webHidden/>
          </w:rPr>
          <w:fldChar w:fldCharType="begin"/>
        </w:r>
        <w:r w:rsidR="009E7C6B" w:rsidRPr="000554B9">
          <w:rPr>
            <w:webHidden/>
          </w:rPr>
          <w:instrText xml:space="preserve"> PAGEREF _Toc3361211 \h </w:instrText>
        </w:r>
        <w:r w:rsidR="009E7C6B" w:rsidRPr="000554B9">
          <w:rPr>
            <w:webHidden/>
          </w:rPr>
        </w:r>
        <w:r w:rsidR="009E7C6B" w:rsidRPr="000554B9">
          <w:rPr>
            <w:webHidden/>
          </w:rPr>
          <w:fldChar w:fldCharType="separate"/>
        </w:r>
        <w:r w:rsidR="009E7C6B">
          <w:rPr>
            <w:webHidden/>
          </w:rPr>
          <w:t>14</w:t>
        </w:r>
        <w:r w:rsidR="009E7C6B" w:rsidRPr="000554B9">
          <w:rPr>
            <w:webHidden/>
          </w:rPr>
          <w:fldChar w:fldCharType="end"/>
        </w:r>
      </w:hyperlink>
    </w:p>
    <w:p w14:paraId="1599A28C" w14:textId="77777777" w:rsidR="009E7C6B" w:rsidRPr="000554B9" w:rsidRDefault="00992C91" w:rsidP="009E7C6B">
      <w:pPr>
        <w:pStyle w:val="Sumrio1"/>
        <w:tabs>
          <w:tab w:val="left" w:pos="440"/>
        </w:tabs>
      </w:pPr>
      <w:hyperlink w:anchor="_Toc3361212" w:history="1">
        <w:r w:rsidR="009E7C6B" w:rsidRPr="000554B9">
          <w:rPr>
            <w:rStyle w:val="Hyperlink"/>
            <w:lang w:eastAsia="en-US"/>
          </w:rPr>
          <w:t>9</w:t>
        </w:r>
        <w:r w:rsidR="009E7C6B" w:rsidRPr="000554B9">
          <w:tab/>
        </w:r>
        <w:r w:rsidR="009E7C6B" w:rsidRPr="000554B9">
          <w:rPr>
            <w:rStyle w:val="Hyperlink"/>
            <w:lang w:eastAsia="en-US"/>
          </w:rPr>
          <w:t xml:space="preserve">DO </w:t>
        </w:r>
        <w:r w:rsidR="009E7C6B" w:rsidRPr="000554B9">
          <w:rPr>
            <w:rStyle w:val="Hyperlink"/>
          </w:rPr>
          <w:t>ENCAMINHAMENTO</w:t>
        </w:r>
        <w:r w:rsidR="009E7C6B" w:rsidRPr="000554B9">
          <w:rPr>
            <w:rStyle w:val="Hyperlink"/>
            <w:lang w:eastAsia="en-US"/>
          </w:rPr>
          <w:t xml:space="preserve"> DA PROPOSTA VENCEDORA</w:t>
        </w:r>
        <w:r w:rsidR="009E7C6B" w:rsidRPr="000554B9">
          <w:rPr>
            <w:webHidden/>
          </w:rPr>
          <w:tab/>
        </w:r>
        <w:r w:rsidR="009E7C6B" w:rsidRPr="000554B9">
          <w:rPr>
            <w:webHidden/>
          </w:rPr>
          <w:fldChar w:fldCharType="begin"/>
        </w:r>
        <w:r w:rsidR="009E7C6B" w:rsidRPr="000554B9">
          <w:rPr>
            <w:webHidden/>
          </w:rPr>
          <w:instrText xml:space="preserve"> PAGEREF _Toc3361212 \h </w:instrText>
        </w:r>
        <w:r w:rsidR="009E7C6B" w:rsidRPr="000554B9">
          <w:rPr>
            <w:webHidden/>
          </w:rPr>
        </w:r>
        <w:r w:rsidR="009E7C6B" w:rsidRPr="000554B9">
          <w:rPr>
            <w:webHidden/>
          </w:rPr>
          <w:fldChar w:fldCharType="separate"/>
        </w:r>
        <w:r w:rsidR="009E7C6B">
          <w:rPr>
            <w:webHidden/>
          </w:rPr>
          <w:t>32</w:t>
        </w:r>
        <w:r w:rsidR="009E7C6B" w:rsidRPr="000554B9">
          <w:rPr>
            <w:webHidden/>
          </w:rPr>
          <w:fldChar w:fldCharType="end"/>
        </w:r>
      </w:hyperlink>
    </w:p>
    <w:p w14:paraId="41FD9213" w14:textId="77777777" w:rsidR="009E7C6B" w:rsidRPr="000554B9" w:rsidRDefault="00992C91" w:rsidP="009E7C6B">
      <w:pPr>
        <w:pStyle w:val="Sumrio1"/>
        <w:tabs>
          <w:tab w:val="left" w:pos="660"/>
        </w:tabs>
      </w:pPr>
      <w:hyperlink w:anchor="_Toc3361214" w:history="1">
        <w:r w:rsidR="009E7C6B" w:rsidRPr="000554B9">
          <w:rPr>
            <w:rStyle w:val="Hyperlink"/>
            <w:lang w:eastAsia="en-US"/>
          </w:rPr>
          <w:t>10</w:t>
        </w:r>
        <w:r w:rsidR="009E7C6B" w:rsidRPr="000554B9">
          <w:tab/>
        </w:r>
        <w:r w:rsidR="009E7C6B" w:rsidRPr="000554B9">
          <w:rPr>
            <w:rStyle w:val="Hyperlink"/>
            <w:lang w:eastAsia="en-US"/>
          </w:rPr>
          <w:t xml:space="preserve">DOS </w:t>
        </w:r>
        <w:r w:rsidR="009E7C6B" w:rsidRPr="000554B9">
          <w:rPr>
            <w:rStyle w:val="Hyperlink"/>
          </w:rPr>
          <w:t>RECURSOS</w:t>
        </w:r>
        <w:r w:rsidR="009E7C6B" w:rsidRPr="000554B9">
          <w:rPr>
            <w:webHidden/>
          </w:rPr>
          <w:tab/>
        </w:r>
        <w:r w:rsidR="009E7C6B" w:rsidRPr="000554B9">
          <w:rPr>
            <w:webHidden/>
          </w:rPr>
          <w:fldChar w:fldCharType="begin"/>
        </w:r>
        <w:r w:rsidR="009E7C6B" w:rsidRPr="000554B9">
          <w:rPr>
            <w:webHidden/>
          </w:rPr>
          <w:instrText xml:space="preserve"> PAGEREF _Toc3361214 \h </w:instrText>
        </w:r>
        <w:r w:rsidR="009E7C6B" w:rsidRPr="000554B9">
          <w:rPr>
            <w:webHidden/>
          </w:rPr>
        </w:r>
        <w:r w:rsidR="009E7C6B" w:rsidRPr="000554B9">
          <w:rPr>
            <w:webHidden/>
          </w:rPr>
          <w:fldChar w:fldCharType="separate"/>
        </w:r>
        <w:r w:rsidR="009E7C6B">
          <w:rPr>
            <w:webHidden/>
          </w:rPr>
          <w:t>33</w:t>
        </w:r>
        <w:r w:rsidR="009E7C6B" w:rsidRPr="000554B9">
          <w:rPr>
            <w:webHidden/>
          </w:rPr>
          <w:fldChar w:fldCharType="end"/>
        </w:r>
      </w:hyperlink>
    </w:p>
    <w:p w14:paraId="37D9CC1A" w14:textId="77777777" w:rsidR="009E7C6B" w:rsidRPr="000554B9" w:rsidRDefault="00992C91" w:rsidP="009E7C6B">
      <w:pPr>
        <w:pStyle w:val="Sumrio1"/>
        <w:tabs>
          <w:tab w:val="left" w:pos="660"/>
        </w:tabs>
      </w:pPr>
      <w:hyperlink w:anchor="_Toc3361215" w:history="1">
        <w:r w:rsidR="009E7C6B" w:rsidRPr="000554B9">
          <w:rPr>
            <w:rStyle w:val="Hyperlink"/>
          </w:rPr>
          <w:t>11</w:t>
        </w:r>
        <w:r w:rsidR="009E7C6B" w:rsidRPr="000554B9">
          <w:tab/>
        </w:r>
        <w:r w:rsidR="009E7C6B" w:rsidRPr="000554B9">
          <w:rPr>
            <w:rStyle w:val="Hyperlink"/>
            <w:lang w:eastAsia="en-US"/>
          </w:rPr>
          <w:t>DA REABERTURA DA SESSÃO PÚBLICA</w:t>
        </w:r>
        <w:r w:rsidR="009E7C6B" w:rsidRPr="000554B9">
          <w:rPr>
            <w:webHidden/>
          </w:rPr>
          <w:tab/>
        </w:r>
        <w:r w:rsidR="009E7C6B" w:rsidRPr="000554B9">
          <w:rPr>
            <w:webHidden/>
          </w:rPr>
          <w:fldChar w:fldCharType="begin"/>
        </w:r>
        <w:r w:rsidR="009E7C6B" w:rsidRPr="000554B9">
          <w:rPr>
            <w:webHidden/>
          </w:rPr>
          <w:instrText xml:space="preserve"> PAGEREF _Toc3361215 \h </w:instrText>
        </w:r>
        <w:r w:rsidR="009E7C6B" w:rsidRPr="000554B9">
          <w:rPr>
            <w:webHidden/>
          </w:rPr>
        </w:r>
        <w:r w:rsidR="009E7C6B" w:rsidRPr="000554B9">
          <w:rPr>
            <w:webHidden/>
          </w:rPr>
          <w:fldChar w:fldCharType="separate"/>
        </w:r>
        <w:r w:rsidR="009E7C6B">
          <w:rPr>
            <w:webHidden/>
          </w:rPr>
          <w:t>34</w:t>
        </w:r>
        <w:r w:rsidR="009E7C6B" w:rsidRPr="000554B9">
          <w:rPr>
            <w:webHidden/>
          </w:rPr>
          <w:fldChar w:fldCharType="end"/>
        </w:r>
      </w:hyperlink>
    </w:p>
    <w:p w14:paraId="3977DC2F" w14:textId="77777777" w:rsidR="009E7C6B" w:rsidRPr="000554B9" w:rsidRDefault="00992C91" w:rsidP="009E7C6B">
      <w:pPr>
        <w:pStyle w:val="Sumrio1"/>
        <w:tabs>
          <w:tab w:val="left" w:pos="660"/>
        </w:tabs>
      </w:pPr>
      <w:hyperlink w:anchor="_Toc3361217" w:history="1">
        <w:r w:rsidR="009E7C6B" w:rsidRPr="000554B9">
          <w:rPr>
            <w:rStyle w:val="Hyperlink"/>
          </w:rPr>
          <w:t>12</w:t>
        </w:r>
        <w:r w:rsidR="009E7C6B" w:rsidRPr="000554B9">
          <w:tab/>
        </w:r>
        <w:r w:rsidR="009E7C6B" w:rsidRPr="000554B9">
          <w:rPr>
            <w:rStyle w:val="Hyperlink"/>
          </w:rPr>
          <w:t>DA ADJUDICAÇÃO E HOMOLOGAÇÃO</w:t>
        </w:r>
        <w:r w:rsidR="009E7C6B" w:rsidRPr="000554B9">
          <w:rPr>
            <w:webHidden/>
          </w:rPr>
          <w:tab/>
        </w:r>
        <w:r w:rsidR="009E7C6B" w:rsidRPr="000554B9">
          <w:rPr>
            <w:webHidden/>
          </w:rPr>
          <w:fldChar w:fldCharType="begin"/>
        </w:r>
        <w:r w:rsidR="009E7C6B" w:rsidRPr="000554B9">
          <w:rPr>
            <w:webHidden/>
          </w:rPr>
          <w:instrText xml:space="preserve"> PAGEREF _Toc3361217 \h </w:instrText>
        </w:r>
        <w:r w:rsidR="009E7C6B" w:rsidRPr="000554B9">
          <w:rPr>
            <w:webHidden/>
          </w:rPr>
        </w:r>
        <w:r w:rsidR="009E7C6B" w:rsidRPr="000554B9">
          <w:rPr>
            <w:webHidden/>
          </w:rPr>
          <w:fldChar w:fldCharType="separate"/>
        </w:r>
        <w:r w:rsidR="009E7C6B">
          <w:rPr>
            <w:webHidden/>
          </w:rPr>
          <w:t>34</w:t>
        </w:r>
        <w:r w:rsidR="009E7C6B" w:rsidRPr="000554B9">
          <w:rPr>
            <w:webHidden/>
          </w:rPr>
          <w:fldChar w:fldCharType="end"/>
        </w:r>
      </w:hyperlink>
    </w:p>
    <w:p w14:paraId="4646CFA4" w14:textId="77777777" w:rsidR="009E7C6B" w:rsidRPr="000554B9" w:rsidRDefault="00992C91" w:rsidP="009E7C6B">
      <w:pPr>
        <w:pStyle w:val="Sumrio1"/>
        <w:tabs>
          <w:tab w:val="left" w:pos="660"/>
        </w:tabs>
      </w:pPr>
      <w:hyperlink w:anchor="_Toc3361218" w:history="1">
        <w:r w:rsidR="009E7C6B" w:rsidRPr="000554B9">
          <w:rPr>
            <w:rStyle w:val="Hyperlink"/>
          </w:rPr>
          <w:t>13</w:t>
        </w:r>
        <w:r w:rsidR="009E7C6B" w:rsidRPr="000554B9">
          <w:tab/>
        </w:r>
        <w:r w:rsidR="009E7C6B" w:rsidRPr="000554B9">
          <w:rPr>
            <w:rStyle w:val="Hyperlink"/>
          </w:rPr>
          <w:t>DA GARANTIA DE EXECUÇÃO</w:t>
        </w:r>
        <w:r w:rsidR="009E7C6B" w:rsidRPr="000554B9">
          <w:rPr>
            <w:webHidden/>
          </w:rPr>
          <w:tab/>
        </w:r>
        <w:r w:rsidR="009E7C6B" w:rsidRPr="000554B9">
          <w:rPr>
            <w:webHidden/>
          </w:rPr>
          <w:fldChar w:fldCharType="begin"/>
        </w:r>
        <w:r w:rsidR="009E7C6B" w:rsidRPr="000554B9">
          <w:rPr>
            <w:webHidden/>
          </w:rPr>
          <w:instrText xml:space="preserve"> PAGEREF _Toc3361218 \h </w:instrText>
        </w:r>
        <w:r w:rsidR="009E7C6B" w:rsidRPr="000554B9">
          <w:rPr>
            <w:webHidden/>
          </w:rPr>
        </w:r>
        <w:r w:rsidR="009E7C6B" w:rsidRPr="000554B9">
          <w:rPr>
            <w:webHidden/>
          </w:rPr>
          <w:fldChar w:fldCharType="separate"/>
        </w:r>
        <w:r w:rsidR="009E7C6B">
          <w:rPr>
            <w:webHidden/>
          </w:rPr>
          <w:t>34</w:t>
        </w:r>
        <w:r w:rsidR="009E7C6B" w:rsidRPr="000554B9">
          <w:rPr>
            <w:webHidden/>
          </w:rPr>
          <w:fldChar w:fldCharType="end"/>
        </w:r>
      </w:hyperlink>
    </w:p>
    <w:p w14:paraId="259894E1" w14:textId="77777777" w:rsidR="009E7C6B" w:rsidRPr="000554B9" w:rsidRDefault="00992C91" w:rsidP="009E7C6B">
      <w:pPr>
        <w:pStyle w:val="Sumrio1"/>
        <w:tabs>
          <w:tab w:val="left" w:pos="660"/>
        </w:tabs>
      </w:pPr>
      <w:hyperlink w:anchor="_Toc3361219" w:history="1">
        <w:r w:rsidR="009E7C6B" w:rsidRPr="000554B9">
          <w:rPr>
            <w:rStyle w:val="Hyperlink"/>
          </w:rPr>
          <w:t>14</w:t>
        </w:r>
        <w:r w:rsidR="009E7C6B" w:rsidRPr="000554B9">
          <w:tab/>
        </w:r>
        <w:r w:rsidR="009E7C6B" w:rsidRPr="000554B9">
          <w:rPr>
            <w:rStyle w:val="Hyperlink"/>
          </w:rPr>
          <w:t>DA ATA DE REGISTRO DE PREÇOS</w:t>
        </w:r>
        <w:r w:rsidR="009E7C6B" w:rsidRPr="000554B9">
          <w:rPr>
            <w:webHidden/>
          </w:rPr>
          <w:tab/>
        </w:r>
        <w:r w:rsidR="009E7C6B" w:rsidRPr="000554B9">
          <w:rPr>
            <w:webHidden/>
          </w:rPr>
          <w:fldChar w:fldCharType="begin"/>
        </w:r>
        <w:r w:rsidR="009E7C6B" w:rsidRPr="000554B9">
          <w:rPr>
            <w:webHidden/>
          </w:rPr>
          <w:instrText xml:space="preserve"> PAGEREF _Toc3361219 \h </w:instrText>
        </w:r>
        <w:r w:rsidR="009E7C6B" w:rsidRPr="000554B9">
          <w:rPr>
            <w:webHidden/>
          </w:rPr>
        </w:r>
        <w:r w:rsidR="009E7C6B" w:rsidRPr="000554B9">
          <w:rPr>
            <w:webHidden/>
          </w:rPr>
          <w:fldChar w:fldCharType="separate"/>
        </w:r>
        <w:r w:rsidR="009E7C6B">
          <w:rPr>
            <w:webHidden/>
          </w:rPr>
          <w:t>35</w:t>
        </w:r>
        <w:r w:rsidR="009E7C6B" w:rsidRPr="000554B9">
          <w:rPr>
            <w:webHidden/>
          </w:rPr>
          <w:fldChar w:fldCharType="end"/>
        </w:r>
      </w:hyperlink>
    </w:p>
    <w:p w14:paraId="69944E75" w14:textId="77777777" w:rsidR="009E7C6B" w:rsidRPr="000554B9" w:rsidRDefault="00992C91" w:rsidP="009E7C6B">
      <w:pPr>
        <w:pStyle w:val="Sumrio1"/>
        <w:tabs>
          <w:tab w:val="left" w:pos="660"/>
        </w:tabs>
      </w:pPr>
      <w:hyperlink w:anchor="_Toc3361220" w:history="1">
        <w:r w:rsidR="009E7C6B" w:rsidRPr="000554B9">
          <w:rPr>
            <w:rStyle w:val="Hyperlink"/>
          </w:rPr>
          <w:t>15</w:t>
        </w:r>
        <w:r w:rsidR="009E7C6B" w:rsidRPr="000554B9">
          <w:tab/>
        </w:r>
        <w:r w:rsidR="009E7C6B" w:rsidRPr="000554B9">
          <w:rPr>
            <w:rStyle w:val="Hyperlink"/>
          </w:rPr>
          <w:t>DO TERMO DE CONTRATO</w:t>
        </w:r>
        <w:r w:rsidR="009E7C6B" w:rsidRPr="000554B9">
          <w:rPr>
            <w:webHidden/>
          </w:rPr>
          <w:tab/>
        </w:r>
        <w:r w:rsidR="009E7C6B" w:rsidRPr="000554B9">
          <w:rPr>
            <w:webHidden/>
          </w:rPr>
          <w:fldChar w:fldCharType="begin"/>
        </w:r>
        <w:r w:rsidR="009E7C6B" w:rsidRPr="000554B9">
          <w:rPr>
            <w:webHidden/>
          </w:rPr>
          <w:instrText xml:space="preserve"> PAGEREF _Toc3361220 \h </w:instrText>
        </w:r>
        <w:r w:rsidR="009E7C6B" w:rsidRPr="000554B9">
          <w:rPr>
            <w:webHidden/>
          </w:rPr>
        </w:r>
        <w:r w:rsidR="009E7C6B" w:rsidRPr="000554B9">
          <w:rPr>
            <w:webHidden/>
          </w:rPr>
          <w:fldChar w:fldCharType="separate"/>
        </w:r>
        <w:r w:rsidR="009E7C6B">
          <w:rPr>
            <w:webHidden/>
          </w:rPr>
          <w:t>35</w:t>
        </w:r>
        <w:r w:rsidR="009E7C6B" w:rsidRPr="000554B9">
          <w:rPr>
            <w:webHidden/>
          </w:rPr>
          <w:fldChar w:fldCharType="end"/>
        </w:r>
      </w:hyperlink>
    </w:p>
    <w:p w14:paraId="7992CCB8" w14:textId="77777777" w:rsidR="009E7C6B" w:rsidRPr="000554B9" w:rsidRDefault="00992C91" w:rsidP="009E7C6B">
      <w:pPr>
        <w:pStyle w:val="Sumrio1"/>
        <w:tabs>
          <w:tab w:val="left" w:pos="660"/>
        </w:tabs>
      </w:pPr>
      <w:hyperlink w:anchor="_Toc3361221" w:history="1">
        <w:r w:rsidR="009E7C6B" w:rsidRPr="000554B9">
          <w:rPr>
            <w:rStyle w:val="Hyperlink"/>
          </w:rPr>
          <w:t>16</w:t>
        </w:r>
        <w:r w:rsidR="009E7C6B" w:rsidRPr="000554B9">
          <w:tab/>
        </w:r>
        <w:r w:rsidR="009E7C6B" w:rsidRPr="000554B9">
          <w:rPr>
            <w:rStyle w:val="Hyperlink"/>
          </w:rPr>
          <w:t>DO REAJUSTE</w:t>
        </w:r>
        <w:r w:rsidR="009E7C6B" w:rsidRPr="000554B9">
          <w:rPr>
            <w:webHidden/>
          </w:rPr>
          <w:tab/>
        </w:r>
        <w:r w:rsidR="009E7C6B" w:rsidRPr="000554B9">
          <w:rPr>
            <w:webHidden/>
          </w:rPr>
          <w:fldChar w:fldCharType="begin"/>
        </w:r>
        <w:r w:rsidR="009E7C6B" w:rsidRPr="000554B9">
          <w:rPr>
            <w:webHidden/>
          </w:rPr>
          <w:instrText xml:space="preserve"> PAGEREF _Toc3361221 \h </w:instrText>
        </w:r>
        <w:r w:rsidR="009E7C6B" w:rsidRPr="000554B9">
          <w:rPr>
            <w:webHidden/>
          </w:rPr>
        </w:r>
        <w:r w:rsidR="009E7C6B" w:rsidRPr="000554B9">
          <w:rPr>
            <w:webHidden/>
          </w:rPr>
          <w:fldChar w:fldCharType="separate"/>
        </w:r>
        <w:r w:rsidR="009E7C6B">
          <w:rPr>
            <w:webHidden/>
          </w:rPr>
          <w:t>37</w:t>
        </w:r>
        <w:r w:rsidR="009E7C6B" w:rsidRPr="000554B9">
          <w:rPr>
            <w:webHidden/>
          </w:rPr>
          <w:fldChar w:fldCharType="end"/>
        </w:r>
      </w:hyperlink>
    </w:p>
    <w:p w14:paraId="0FC4B678" w14:textId="77777777" w:rsidR="009E7C6B" w:rsidRPr="000554B9" w:rsidRDefault="00992C91" w:rsidP="009E7C6B">
      <w:pPr>
        <w:pStyle w:val="Sumrio1"/>
        <w:tabs>
          <w:tab w:val="left" w:pos="660"/>
        </w:tabs>
      </w:pPr>
      <w:hyperlink w:anchor="_Toc3361222" w:history="1">
        <w:r w:rsidR="009E7C6B" w:rsidRPr="000554B9">
          <w:rPr>
            <w:rStyle w:val="Hyperlink"/>
          </w:rPr>
          <w:t>17</w:t>
        </w:r>
        <w:r w:rsidR="009E7C6B" w:rsidRPr="000554B9">
          <w:tab/>
        </w:r>
        <w:r w:rsidR="009E7C6B" w:rsidRPr="000554B9">
          <w:rPr>
            <w:rStyle w:val="Hyperlink"/>
          </w:rPr>
          <w:t>DA ACEITAÇÃO DO OBJETO E DA FISCALIZAÇÃO</w:t>
        </w:r>
        <w:r w:rsidR="009E7C6B" w:rsidRPr="000554B9">
          <w:rPr>
            <w:webHidden/>
          </w:rPr>
          <w:tab/>
        </w:r>
        <w:r w:rsidR="009E7C6B" w:rsidRPr="000554B9">
          <w:rPr>
            <w:webHidden/>
          </w:rPr>
          <w:fldChar w:fldCharType="begin"/>
        </w:r>
        <w:r w:rsidR="009E7C6B" w:rsidRPr="000554B9">
          <w:rPr>
            <w:webHidden/>
          </w:rPr>
          <w:instrText xml:space="preserve"> PAGEREF _Toc3361222 \h </w:instrText>
        </w:r>
        <w:r w:rsidR="009E7C6B" w:rsidRPr="000554B9">
          <w:rPr>
            <w:webHidden/>
          </w:rPr>
        </w:r>
        <w:r w:rsidR="009E7C6B" w:rsidRPr="000554B9">
          <w:rPr>
            <w:webHidden/>
          </w:rPr>
          <w:fldChar w:fldCharType="separate"/>
        </w:r>
        <w:r w:rsidR="009E7C6B">
          <w:rPr>
            <w:webHidden/>
          </w:rPr>
          <w:t>37</w:t>
        </w:r>
        <w:r w:rsidR="009E7C6B" w:rsidRPr="000554B9">
          <w:rPr>
            <w:webHidden/>
          </w:rPr>
          <w:fldChar w:fldCharType="end"/>
        </w:r>
      </w:hyperlink>
    </w:p>
    <w:p w14:paraId="0898C462" w14:textId="77777777" w:rsidR="009E7C6B" w:rsidRPr="000554B9" w:rsidRDefault="00992C91" w:rsidP="009E7C6B">
      <w:pPr>
        <w:pStyle w:val="Sumrio1"/>
        <w:tabs>
          <w:tab w:val="left" w:pos="660"/>
        </w:tabs>
      </w:pPr>
      <w:hyperlink w:anchor="_Toc3361223" w:history="1">
        <w:r w:rsidR="009E7C6B" w:rsidRPr="000554B9">
          <w:rPr>
            <w:rStyle w:val="Hyperlink"/>
          </w:rPr>
          <w:t>18</w:t>
        </w:r>
        <w:r w:rsidR="009E7C6B" w:rsidRPr="000554B9">
          <w:tab/>
        </w:r>
        <w:r w:rsidR="009E7C6B" w:rsidRPr="000554B9">
          <w:rPr>
            <w:rStyle w:val="Hyperlink"/>
            <w:lang w:eastAsia="en-US"/>
          </w:rPr>
          <w:t>DAS OBRIGAÇÕES DA CONTRATANTE E DA CONTRATADA</w:t>
        </w:r>
        <w:r w:rsidR="009E7C6B" w:rsidRPr="000554B9">
          <w:rPr>
            <w:webHidden/>
          </w:rPr>
          <w:tab/>
        </w:r>
        <w:r w:rsidR="009E7C6B" w:rsidRPr="000554B9">
          <w:rPr>
            <w:webHidden/>
          </w:rPr>
          <w:fldChar w:fldCharType="begin"/>
        </w:r>
        <w:r w:rsidR="009E7C6B" w:rsidRPr="000554B9">
          <w:rPr>
            <w:webHidden/>
          </w:rPr>
          <w:instrText xml:space="preserve"> PAGEREF _Toc3361223 \h </w:instrText>
        </w:r>
        <w:r w:rsidR="009E7C6B" w:rsidRPr="000554B9">
          <w:rPr>
            <w:webHidden/>
          </w:rPr>
        </w:r>
        <w:r w:rsidR="009E7C6B" w:rsidRPr="000554B9">
          <w:rPr>
            <w:webHidden/>
          </w:rPr>
          <w:fldChar w:fldCharType="separate"/>
        </w:r>
        <w:r w:rsidR="009E7C6B">
          <w:rPr>
            <w:bCs/>
            <w:webHidden/>
          </w:rPr>
          <w:t>Erro! Indicador não definido.</w:t>
        </w:r>
        <w:r w:rsidR="009E7C6B" w:rsidRPr="000554B9">
          <w:rPr>
            <w:webHidden/>
          </w:rPr>
          <w:fldChar w:fldCharType="end"/>
        </w:r>
      </w:hyperlink>
    </w:p>
    <w:p w14:paraId="67B28C36" w14:textId="77777777" w:rsidR="009E7C6B" w:rsidRPr="000554B9" w:rsidRDefault="00992C91" w:rsidP="009E7C6B">
      <w:pPr>
        <w:pStyle w:val="Sumrio1"/>
        <w:tabs>
          <w:tab w:val="left" w:pos="660"/>
        </w:tabs>
      </w:pPr>
      <w:hyperlink w:anchor="_Toc3361224" w:history="1">
        <w:r w:rsidR="009E7C6B" w:rsidRPr="000554B9">
          <w:rPr>
            <w:rStyle w:val="Hyperlink"/>
          </w:rPr>
          <w:t>19</w:t>
        </w:r>
        <w:r w:rsidR="009E7C6B" w:rsidRPr="000554B9">
          <w:tab/>
        </w:r>
        <w:r w:rsidR="009E7C6B" w:rsidRPr="000554B9">
          <w:rPr>
            <w:rStyle w:val="Hyperlink"/>
          </w:rPr>
          <w:t>DO PAGAMENTO</w:t>
        </w:r>
        <w:r w:rsidR="009E7C6B" w:rsidRPr="000554B9">
          <w:rPr>
            <w:webHidden/>
          </w:rPr>
          <w:tab/>
        </w:r>
        <w:r w:rsidR="009E7C6B" w:rsidRPr="000554B9">
          <w:rPr>
            <w:webHidden/>
          </w:rPr>
          <w:fldChar w:fldCharType="begin"/>
        </w:r>
        <w:r w:rsidR="009E7C6B" w:rsidRPr="000554B9">
          <w:rPr>
            <w:webHidden/>
          </w:rPr>
          <w:instrText xml:space="preserve"> PAGEREF _Toc3361224 \h </w:instrText>
        </w:r>
        <w:r w:rsidR="009E7C6B" w:rsidRPr="000554B9">
          <w:rPr>
            <w:webHidden/>
          </w:rPr>
        </w:r>
        <w:r w:rsidR="009E7C6B" w:rsidRPr="000554B9">
          <w:rPr>
            <w:webHidden/>
          </w:rPr>
          <w:fldChar w:fldCharType="separate"/>
        </w:r>
        <w:r w:rsidR="009E7C6B">
          <w:rPr>
            <w:webHidden/>
          </w:rPr>
          <w:t>37</w:t>
        </w:r>
        <w:r w:rsidR="009E7C6B" w:rsidRPr="000554B9">
          <w:rPr>
            <w:webHidden/>
          </w:rPr>
          <w:fldChar w:fldCharType="end"/>
        </w:r>
      </w:hyperlink>
    </w:p>
    <w:p w14:paraId="47B9DEB1" w14:textId="77777777" w:rsidR="009E7C6B" w:rsidRPr="000554B9" w:rsidRDefault="00992C91" w:rsidP="009E7C6B">
      <w:pPr>
        <w:pStyle w:val="Sumrio1"/>
        <w:tabs>
          <w:tab w:val="left" w:pos="660"/>
        </w:tabs>
      </w:pPr>
      <w:hyperlink w:anchor="_Toc3361226" w:history="1">
        <w:r w:rsidR="009E7C6B" w:rsidRPr="000554B9">
          <w:rPr>
            <w:rStyle w:val="Hyperlink"/>
          </w:rPr>
          <w:t>20</w:t>
        </w:r>
        <w:r w:rsidR="009E7C6B" w:rsidRPr="000554B9">
          <w:tab/>
        </w:r>
        <w:r w:rsidR="009E7C6B" w:rsidRPr="000554B9">
          <w:rPr>
            <w:rStyle w:val="Hyperlink"/>
          </w:rPr>
          <w:t>DAS SANÇÕES ADMINISTRATIVAS.</w:t>
        </w:r>
        <w:r w:rsidR="009E7C6B" w:rsidRPr="000554B9">
          <w:rPr>
            <w:webHidden/>
          </w:rPr>
          <w:tab/>
        </w:r>
        <w:r w:rsidR="009E7C6B" w:rsidRPr="000554B9">
          <w:rPr>
            <w:webHidden/>
          </w:rPr>
          <w:fldChar w:fldCharType="begin"/>
        </w:r>
        <w:r w:rsidR="009E7C6B" w:rsidRPr="000554B9">
          <w:rPr>
            <w:webHidden/>
          </w:rPr>
          <w:instrText xml:space="preserve"> PAGEREF _Toc3361226 \h </w:instrText>
        </w:r>
        <w:r w:rsidR="009E7C6B" w:rsidRPr="000554B9">
          <w:rPr>
            <w:webHidden/>
          </w:rPr>
        </w:r>
        <w:r w:rsidR="009E7C6B" w:rsidRPr="000554B9">
          <w:rPr>
            <w:webHidden/>
          </w:rPr>
          <w:fldChar w:fldCharType="separate"/>
        </w:r>
        <w:r w:rsidR="009E7C6B">
          <w:rPr>
            <w:webHidden/>
          </w:rPr>
          <w:t>37</w:t>
        </w:r>
        <w:r w:rsidR="009E7C6B" w:rsidRPr="000554B9">
          <w:rPr>
            <w:webHidden/>
          </w:rPr>
          <w:fldChar w:fldCharType="end"/>
        </w:r>
      </w:hyperlink>
    </w:p>
    <w:p w14:paraId="40A0F56E" w14:textId="77777777" w:rsidR="009E7C6B" w:rsidRPr="000554B9" w:rsidRDefault="00992C91" w:rsidP="009E7C6B">
      <w:pPr>
        <w:pStyle w:val="Sumrio1"/>
        <w:tabs>
          <w:tab w:val="left" w:pos="660"/>
        </w:tabs>
      </w:pPr>
      <w:hyperlink w:anchor="_Toc3361248" w:history="1">
        <w:r w:rsidR="009E7C6B" w:rsidRPr="000554B9">
          <w:rPr>
            <w:rStyle w:val="Hyperlink"/>
            <w:i/>
            <w:highlight w:val="cyan"/>
          </w:rPr>
          <w:t>21</w:t>
        </w:r>
        <w:r w:rsidR="009E7C6B" w:rsidRPr="000554B9">
          <w:tab/>
        </w:r>
        <w:r w:rsidR="009E7C6B" w:rsidRPr="000554B9">
          <w:rPr>
            <w:rStyle w:val="Hyperlink"/>
            <w:i/>
            <w:highlight w:val="cyan"/>
          </w:rPr>
          <w:t>DA FORMAÇÃO DO CADASTRO DE RESERVA</w:t>
        </w:r>
        <w:r w:rsidR="009E7C6B" w:rsidRPr="000554B9">
          <w:rPr>
            <w:webHidden/>
          </w:rPr>
          <w:tab/>
        </w:r>
        <w:r w:rsidR="009E7C6B" w:rsidRPr="000554B9">
          <w:rPr>
            <w:webHidden/>
          </w:rPr>
          <w:fldChar w:fldCharType="begin"/>
        </w:r>
        <w:r w:rsidR="009E7C6B" w:rsidRPr="000554B9">
          <w:rPr>
            <w:webHidden/>
          </w:rPr>
          <w:instrText xml:space="preserve"> PAGEREF _Toc3361248 \h </w:instrText>
        </w:r>
        <w:r w:rsidR="009E7C6B" w:rsidRPr="000554B9">
          <w:rPr>
            <w:webHidden/>
          </w:rPr>
        </w:r>
        <w:r w:rsidR="009E7C6B" w:rsidRPr="000554B9">
          <w:rPr>
            <w:webHidden/>
          </w:rPr>
          <w:fldChar w:fldCharType="separate"/>
        </w:r>
        <w:r w:rsidR="009E7C6B">
          <w:rPr>
            <w:webHidden/>
          </w:rPr>
          <w:t>39</w:t>
        </w:r>
        <w:r w:rsidR="009E7C6B" w:rsidRPr="000554B9">
          <w:rPr>
            <w:webHidden/>
          </w:rPr>
          <w:fldChar w:fldCharType="end"/>
        </w:r>
      </w:hyperlink>
    </w:p>
    <w:p w14:paraId="79F46196" w14:textId="77777777" w:rsidR="009E7C6B" w:rsidRPr="000554B9" w:rsidRDefault="00992C91" w:rsidP="009E7C6B">
      <w:pPr>
        <w:pStyle w:val="Sumrio1"/>
        <w:tabs>
          <w:tab w:val="left" w:pos="660"/>
        </w:tabs>
      </w:pPr>
      <w:hyperlink w:anchor="_Toc3361249" w:history="1">
        <w:r w:rsidR="009E7C6B" w:rsidRPr="000554B9">
          <w:rPr>
            <w:rStyle w:val="Hyperlink"/>
          </w:rPr>
          <w:t>22</w:t>
        </w:r>
        <w:r w:rsidR="009E7C6B" w:rsidRPr="000554B9">
          <w:tab/>
        </w:r>
        <w:r w:rsidR="009E7C6B" w:rsidRPr="000554B9">
          <w:rPr>
            <w:rStyle w:val="Hyperlink"/>
          </w:rPr>
          <w:t>DA IMPUGNAÇÃO AO EDITAL E DO PEDIDO DE ESCLARECIMENTO</w:t>
        </w:r>
        <w:r w:rsidR="009E7C6B" w:rsidRPr="000554B9">
          <w:rPr>
            <w:webHidden/>
          </w:rPr>
          <w:tab/>
        </w:r>
        <w:r w:rsidR="009E7C6B" w:rsidRPr="000554B9">
          <w:rPr>
            <w:webHidden/>
          </w:rPr>
          <w:fldChar w:fldCharType="begin"/>
        </w:r>
        <w:r w:rsidR="009E7C6B" w:rsidRPr="000554B9">
          <w:rPr>
            <w:webHidden/>
          </w:rPr>
          <w:instrText xml:space="preserve"> PAGEREF _Toc3361249 \h </w:instrText>
        </w:r>
        <w:r w:rsidR="009E7C6B" w:rsidRPr="000554B9">
          <w:rPr>
            <w:webHidden/>
          </w:rPr>
        </w:r>
        <w:r w:rsidR="009E7C6B" w:rsidRPr="000554B9">
          <w:rPr>
            <w:webHidden/>
          </w:rPr>
          <w:fldChar w:fldCharType="separate"/>
        </w:r>
        <w:r w:rsidR="009E7C6B">
          <w:rPr>
            <w:webHidden/>
          </w:rPr>
          <w:t>39</w:t>
        </w:r>
        <w:r w:rsidR="009E7C6B" w:rsidRPr="000554B9">
          <w:rPr>
            <w:webHidden/>
          </w:rPr>
          <w:fldChar w:fldCharType="end"/>
        </w:r>
      </w:hyperlink>
    </w:p>
    <w:p w14:paraId="2F50B586" w14:textId="77777777" w:rsidR="009E7C6B" w:rsidRPr="000554B9" w:rsidRDefault="00992C91" w:rsidP="009E7C6B">
      <w:pPr>
        <w:pStyle w:val="Sumrio1"/>
        <w:tabs>
          <w:tab w:val="left" w:pos="660"/>
        </w:tabs>
      </w:pPr>
      <w:hyperlink w:anchor="_Toc3361250" w:history="1">
        <w:r w:rsidR="009E7C6B" w:rsidRPr="007B00F1">
          <w:rPr>
            <w:rStyle w:val="Hyperlink"/>
          </w:rPr>
          <w:t>23</w:t>
        </w:r>
        <w:r w:rsidR="009E7C6B" w:rsidRPr="007B00F1">
          <w:tab/>
        </w:r>
        <w:r w:rsidR="009E7C6B" w:rsidRPr="007B00F1">
          <w:rPr>
            <w:rStyle w:val="Hyperlink"/>
          </w:rPr>
          <w:t>DAS SITUAÇÕES ESPECIAIS</w:t>
        </w:r>
        <w:r w:rsidR="009E7C6B" w:rsidRPr="000554B9">
          <w:rPr>
            <w:webHidden/>
          </w:rPr>
          <w:tab/>
        </w:r>
        <w:r w:rsidR="009E7C6B" w:rsidRPr="000554B9">
          <w:rPr>
            <w:webHidden/>
          </w:rPr>
          <w:fldChar w:fldCharType="begin"/>
        </w:r>
        <w:r w:rsidR="009E7C6B" w:rsidRPr="000554B9">
          <w:rPr>
            <w:webHidden/>
          </w:rPr>
          <w:instrText xml:space="preserve"> PAGEREF _Toc3361250 \h </w:instrText>
        </w:r>
        <w:r w:rsidR="009E7C6B" w:rsidRPr="000554B9">
          <w:rPr>
            <w:webHidden/>
          </w:rPr>
        </w:r>
        <w:r w:rsidR="009E7C6B" w:rsidRPr="000554B9">
          <w:rPr>
            <w:webHidden/>
          </w:rPr>
          <w:fldChar w:fldCharType="separate"/>
        </w:r>
        <w:r w:rsidR="009E7C6B">
          <w:rPr>
            <w:bCs/>
            <w:webHidden/>
          </w:rPr>
          <w:t>Erro! Indicador não definido.</w:t>
        </w:r>
        <w:r w:rsidR="009E7C6B" w:rsidRPr="000554B9">
          <w:rPr>
            <w:webHidden/>
          </w:rPr>
          <w:fldChar w:fldCharType="end"/>
        </w:r>
      </w:hyperlink>
    </w:p>
    <w:p w14:paraId="46509D3C" w14:textId="77777777" w:rsidR="009E7C6B" w:rsidRPr="000554B9" w:rsidRDefault="00992C91" w:rsidP="009E7C6B">
      <w:pPr>
        <w:pStyle w:val="Sumrio1"/>
        <w:tabs>
          <w:tab w:val="left" w:pos="660"/>
        </w:tabs>
      </w:pPr>
      <w:hyperlink w:anchor="_Toc3361251" w:history="1">
        <w:r w:rsidR="009E7C6B" w:rsidRPr="000554B9">
          <w:rPr>
            <w:rStyle w:val="Hyperlink"/>
          </w:rPr>
          <w:t>24</w:t>
        </w:r>
        <w:r w:rsidR="009E7C6B" w:rsidRPr="000554B9">
          <w:tab/>
        </w:r>
        <w:r w:rsidR="009E7C6B" w:rsidRPr="000554B9">
          <w:rPr>
            <w:rStyle w:val="Hyperlink"/>
          </w:rPr>
          <w:t>DAS DISPOSIÇÕES GERAIS</w:t>
        </w:r>
        <w:r w:rsidR="009E7C6B" w:rsidRPr="000554B9">
          <w:rPr>
            <w:webHidden/>
          </w:rPr>
          <w:tab/>
        </w:r>
        <w:r w:rsidR="009E7C6B" w:rsidRPr="000554B9">
          <w:rPr>
            <w:webHidden/>
          </w:rPr>
          <w:fldChar w:fldCharType="begin"/>
        </w:r>
        <w:r w:rsidR="009E7C6B" w:rsidRPr="000554B9">
          <w:rPr>
            <w:webHidden/>
          </w:rPr>
          <w:instrText xml:space="preserve"> PAGEREF _Toc3361251 \h </w:instrText>
        </w:r>
        <w:r w:rsidR="009E7C6B" w:rsidRPr="000554B9">
          <w:rPr>
            <w:webHidden/>
          </w:rPr>
        </w:r>
        <w:r w:rsidR="009E7C6B" w:rsidRPr="000554B9">
          <w:rPr>
            <w:webHidden/>
          </w:rPr>
          <w:fldChar w:fldCharType="separate"/>
        </w:r>
        <w:r w:rsidR="009E7C6B">
          <w:rPr>
            <w:webHidden/>
          </w:rPr>
          <w:t>40</w:t>
        </w:r>
        <w:r w:rsidR="009E7C6B" w:rsidRPr="000554B9">
          <w:rPr>
            <w:webHidden/>
          </w:rPr>
          <w:fldChar w:fldCharType="end"/>
        </w:r>
      </w:hyperlink>
    </w:p>
    <w:p w14:paraId="1DACF28C" w14:textId="77777777" w:rsidR="009E7C6B" w:rsidRPr="000554B9" w:rsidRDefault="00992C91" w:rsidP="009E7C6B">
      <w:pPr>
        <w:pStyle w:val="Sumrio1"/>
      </w:pPr>
      <w:hyperlink w:anchor="_Toc3361252" w:history="1">
        <w:r w:rsidR="009E7C6B" w:rsidRPr="000554B9">
          <w:rPr>
            <w:rStyle w:val="Hyperlink"/>
            <w:rFonts w:eastAsiaTheme="majorEastAsia"/>
          </w:rPr>
          <w:t>ANEXO I - TERMO DE REFERÊNCIA</w:t>
        </w:r>
        <w:r w:rsidR="009E7C6B" w:rsidRPr="000554B9">
          <w:rPr>
            <w:webHidden/>
          </w:rPr>
          <w:tab/>
        </w:r>
        <w:r w:rsidR="009E7C6B" w:rsidRPr="000554B9">
          <w:rPr>
            <w:webHidden/>
          </w:rPr>
          <w:fldChar w:fldCharType="begin"/>
        </w:r>
        <w:r w:rsidR="009E7C6B" w:rsidRPr="000554B9">
          <w:rPr>
            <w:webHidden/>
          </w:rPr>
          <w:instrText xml:space="preserve"> PAGEREF _Toc3361252 \h </w:instrText>
        </w:r>
        <w:r w:rsidR="009E7C6B" w:rsidRPr="000554B9">
          <w:rPr>
            <w:webHidden/>
          </w:rPr>
        </w:r>
        <w:r w:rsidR="009E7C6B" w:rsidRPr="000554B9">
          <w:rPr>
            <w:webHidden/>
          </w:rPr>
          <w:fldChar w:fldCharType="separate"/>
        </w:r>
        <w:r w:rsidR="009E7C6B">
          <w:rPr>
            <w:webHidden/>
          </w:rPr>
          <w:t>42</w:t>
        </w:r>
        <w:r w:rsidR="009E7C6B" w:rsidRPr="000554B9">
          <w:rPr>
            <w:webHidden/>
          </w:rPr>
          <w:fldChar w:fldCharType="end"/>
        </w:r>
      </w:hyperlink>
    </w:p>
    <w:p w14:paraId="0EE19FFB" w14:textId="77777777" w:rsidR="009E7C6B" w:rsidRPr="000554B9" w:rsidRDefault="00992C91" w:rsidP="009E7C6B">
      <w:pPr>
        <w:pStyle w:val="Sumrio1"/>
      </w:pPr>
      <w:hyperlink w:anchor="_Toc3361275" w:history="1">
        <w:r w:rsidR="009E7C6B" w:rsidRPr="000554B9">
          <w:rPr>
            <w:rStyle w:val="Hyperlink"/>
            <w:rFonts w:eastAsiaTheme="majorEastAsia"/>
            <w:bCs/>
          </w:rPr>
          <w:t xml:space="preserve">ANEXO II- MINUTA DE ATA DE REGISTRO DE PREÇOS </w:t>
        </w:r>
        <w:r w:rsidR="009E7C6B" w:rsidRPr="000554B9">
          <w:rPr>
            <w:rStyle w:val="Hyperlink"/>
            <w:rFonts w:eastAsiaTheme="majorEastAsia"/>
            <w:bCs/>
            <w:i/>
          </w:rPr>
          <w:t>(se cabível)</w:t>
        </w:r>
        <w:r w:rsidR="009E7C6B" w:rsidRPr="000554B9">
          <w:rPr>
            <w:webHidden/>
          </w:rPr>
          <w:tab/>
        </w:r>
        <w:r w:rsidR="009E7C6B" w:rsidRPr="000554B9">
          <w:rPr>
            <w:webHidden/>
          </w:rPr>
          <w:fldChar w:fldCharType="begin"/>
        </w:r>
        <w:r w:rsidR="009E7C6B" w:rsidRPr="000554B9">
          <w:rPr>
            <w:webHidden/>
          </w:rPr>
          <w:instrText xml:space="preserve"> PAGEREF _Toc3361275 \h </w:instrText>
        </w:r>
        <w:r w:rsidR="009E7C6B" w:rsidRPr="000554B9">
          <w:rPr>
            <w:webHidden/>
          </w:rPr>
        </w:r>
        <w:r w:rsidR="009E7C6B" w:rsidRPr="000554B9">
          <w:rPr>
            <w:webHidden/>
          </w:rPr>
          <w:fldChar w:fldCharType="separate"/>
        </w:r>
        <w:r w:rsidR="009E7C6B">
          <w:rPr>
            <w:webHidden/>
          </w:rPr>
          <w:t>77</w:t>
        </w:r>
        <w:r w:rsidR="009E7C6B" w:rsidRPr="000554B9">
          <w:rPr>
            <w:webHidden/>
          </w:rPr>
          <w:fldChar w:fldCharType="end"/>
        </w:r>
      </w:hyperlink>
    </w:p>
    <w:p w14:paraId="00C31FBA" w14:textId="77777777" w:rsidR="009E7C6B" w:rsidRPr="000554B9" w:rsidRDefault="00992C91" w:rsidP="009E7C6B">
      <w:pPr>
        <w:pStyle w:val="Sumrio1"/>
      </w:pPr>
      <w:hyperlink w:anchor="_Toc3361284" w:history="1">
        <w:r w:rsidR="009E7C6B" w:rsidRPr="000554B9">
          <w:rPr>
            <w:rStyle w:val="Hyperlink"/>
            <w:rFonts w:eastAsiaTheme="majorEastAsia"/>
          </w:rPr>
          <w:t>ANEXO III - MODELO DE TERMO DE CONTRATO</w:t>
        </w:r>
        <w:r w:rsidR="009E7C6B" w:rsidRPr="000554B9">
          <w:rPr>
            <w:webHidden/>
          </w:rPr>
          <w:tab/>
        </w:r>
        <w:r w:rsidR="009E7C6B" w:rsidRPr="000554B9">
          <w:rPr>
            <w:webHidden/>
          </w:rPr>
          <w:fldChar w:fldCharType="begin"/>
        </w:r>
        <w:r w:rsidR="009E7C6B" w:rsidRPr="000554B9">
          <w:rPr>
            <w:webHidden/>
          </w:rPr>
          <w:instrText xml:space="preserve"> PAGEREF _Toc3361284 \h </w:instrText>
        </w:r>
        <w:r w:rsidR="009E7C6B" w:rsidRPr="000554B9">
          <w:rPr>
            <w:webHidden/>
          </w:rPr>
        </w:r>
        <w:r w:rsidR="009E7C6B" w:rsidRPr="000554B9">
          <w:rPr>
            <w:webHidden/>
          </w:rPr>
          <w:fldChar w:fldCharType="separate"/>
        </w:r>
        <w:r w:rsidR="009E7C6B">
          <w:rPr>
            <w:webHidden/>
          </w:rPr>
          <w:t>83</w:t>
        </w:r>
        <w:r w:rsidR="009E7C6B" w:rsidRPr="000554B9">
          <w:rPr>
            <w:webHidden/>
          </w:rPr>
          <w:fldChar w:fldCharType="end"/>
        </w:r>
      </w:hyperlink>
    </w:p>
    <w:p w14:paraId="58A4D73E" w14:textId="77777777" w:rsidR="009E7C6B" w:rsidRPr="000554B9" w:rsidRDefault="00992C91" w:rsidP="009E7C6B">
      <w:pPr>
        <w:pStyle w:val="Sumrio1"/>
      </w:pPr>
      <w:hyperlink w:anchor="_Toc3361304" w:history="1">
        <w:r w:rsidR="009E7C6B" w:rsidRPr="000554B9">
          <w:rPr>
            <w:rStyle w:val="Hyperlink"/>
            <w:rFonts w:eastAsiaTheme="majorEastAsia"/>
          </w:rPr>
          <w:t>ANEXO IV - PLANILHA DE CUSTOS E FORMAÇÃO DE PREÇOS</w:t>
        </w:r>
        <w:r w:rsidR="009E7C6B" w:rsidRPr="000554B9">
          <w:rPr>
            <w:webHidden/>
          </w:rPr>
          <w:tab/>
        </w:r>
        <w:r w:rsidR="009E7C6B" w:rsidRPr="000554B9">
          <w:rPr>
            <w:webHidden/>
          </w:rPr>
          <w:fldChar w:fldCharType="begin"/>
        </w:r>
        <w:r w:rsidR="009E7C6B" w:rsidRPr="000554B9">
          <w:rPr>
            <w:webHidden/>
          </w:rPr>
          <w:instrText xml:space="preserve"> PAGEREF _Toc3361304 \h </w:instrText>
        </w:r>
        <w:r w:rsidR="009E7C6B" w:rsidRPr="000554B9">
          <w:rPr>
            <w:webHidden/>
          </w:rPr>
        </w:r>
        <w:r w:rsidR="009E7C6B" w:rsidRPr="000554B9">
          <w:rPr>
            <w:webHidden/>
          </w:rPr>
          <w:fldChar w:fldCharType="separate"/>
        </w:r>
        <w:r w:rsidR="009E7C6B">
          <w:rPr>
            <w:webHidden/>
          </w:rPr>
          <w:t>89</w:t>
        </w:r>
        <w:r w:rsidR="009E7C6B" w:rsidRPr="000554B9">
          <w:rPr>
            <w:webHidden/>
          </w:rPr>
          <w:fldChar w:fldCharType="end"/>
        </w:r>
      </w:hyperlink>
    </w:p>
    <w:p w14:paraId="46E259F7" w14:textId="77777777" w:rsidR="009E7C6B" w:rsidRPr="000554B9" w:rsidRDefault="00992C91" w:rsidP="009E7C6B">
      <w:pPr>
        <w:pStyle w:val="Sumrio1"/>
      </w:pPr>
      <w:hyperlink w:anchor="_Toc3361305" w:history="1">
        <w:r w:rsidR="009E7C6B" w:rsidRPr="000554B9">
          <w:rPr>
            <w:rStyle w:val="Hyperlink"/>
            <w:rFonts w:eastAsiaTheme="majorEastAsia"/>
          </w:rPr>
          <w:t>ANEXO V - MODELO DE TERMO DE VISTORIA</w:t>
        </w:r>
        <w:r w:rsidR="009E7C6B" w:rsidRPr="000554B9">
          <w:rPr>
            <w:webHidden/>
          </w:rPr>
          <w:tab/>
        </w:r>
        <w:r w:rsidR="009E7C6B" w:rsidRPr="000554B9">
          <w:rPr>
            <w:webHidden/>
          </w:rPr>
          <w:fldChar w:fldCharType="begin"/>
        </w:r>
        <w:r w:rsidR="009E7C6B" w:rsidRPr="000554B9">
          <w:rPr>
            <w:webHidden/>
          </w:rPr>
          <w:instrText xml:space="preserve"> PAGEREF _Toc3361305 \h </w:instrText>
        </w:r>
        <w:r w:rsidR="009E7C6B" w:rsidRPr="000554B9">
          <w:rPr>
            <w:webHidden/>
          </w:rPr>
        </w:r>
        <w:r w:rsidR="009E7C6B" w:rsidRPr="000554B9">
          <w:rPr>
            <w:webHidden/>
          </w:rPr>
          <w:fldChar w:fldCharType="separate"/>
        </w:r>
        <w:r w:rsidR="009E7C6B">
          <w:rPr>
            <w:webHidden/>
          </w:rPr>
          <w:t>90</w:t>
        </w:r>
        <w:r w:rsidR="009E7C6B" w:rsidRPr="000554B9">
          <w:rPr>
            <w:webHidden/>
          </w:rPr>
          <w:fldChar w:fldCharType="end"/>
        </w:r>
      </w:hyperlink>
    </w:p>
    <w:p w14:paraId="74A22202" w14:textId="77777777" w:rsidR="009E7C6B" w:rsidRPr="000554B9" w:rsidRDefault="00992C91" w:rsidP="009E7C6B">
      <w:pPr>
        <w:pStyle w:val="Sumrio1"/>
      </w:pPr>
      <w:hyperlink w:anchor="_Toc3361306" w:history="1">
        <w:r w:rsidR="009E7C6B" w:rsidRPr="000554B9">
          <w:rPr>
            <w:rStyle w:val="Hyperlink"/>
            <w:rFonts w:eastAsiaTheme="majorEastAsia"/>
          </w:rPr>
          <w:t>ANEXO VI - MODELO DE DECLARAÇÃO DE CONTRATOS FIRMADOS</w:t>
        </w:r>
        <w:r w:rsidR="009E7C6B" w:rsidRPr="000554B9">
          <w:rPr>
            <w:webHidden/>
          </w:rPr>
          <w:tab/>
        </w:r>
        <w:r w:rsidR="009E7C6B" w:rsidRPr="000554B9">
          <w:rPr>
            <w:webHidden/>
          </w:rPr>
          <w:fldChar w:fldCharType="begin"/>
        </w:r>
        <w:r w:rsidR="009E7C6B" w:rsidRPr="000554B9">
          <w:rPr>
            <w:webHidden/>
          </w:rPr>
          <w:instrText xml:space="preserve"> PAGEREF _Toc3361306 \h </w:instrText>
        </w:r>
        <w:r w:rsidR="009E7C6B" w:rsidRPr="000554B9">
          <w:rPr>
            <w:webHidden/>
          </w:rPr>
        </w:r>
        <w:r w:rsidR="009E7C6B" w:rsidRPr="000554B9">
          <w:rPr>
            <w:webHidden/>
          </w:rPr>
          <w:fldChar w:fldCharType="separate"/>
        </w:r>
        <w:r w:rsidR="009E7C6B">
          <w:rPr>
            <w:bCs/>
            <w:webHidden/>
          </w:rPr>
          <w:t>Erro! Indicador não definido.</w:t>
        </w:r>
        <w:r w:rsidR="009E7C6B" w:rsidRPr="000554B9">
          <w:rPr>
            <w:webHidden/>
          </w:rPr>
          <w:fldChar w:fldCharType="end"/>
        </w:r>
      </w:hyperlink>
    </w:p>
    <w:p w14:paraId="0AFF994C" w14:textId="77777777" w:rsidR="009E7C6B" w:rsidRPr="000554B9" w:rsidRDefault="00992C91" w:rsidP="009E7C6B">
      <w:pPr>
        <w:pStyle w:val="Sumrio1"/>
      </w:pPr>
      <w:hyperlink w:anchor="_Toc3361307" w:history="1">
        <w:r w:rsidR="009E7C6B" w:rsidRPr="000554B9">
          <w:rPr>
            <w:rStyle w:val="Hyperlink"/>
            <w:rFonts w:eastAsiaTheme="majorEastAsia"/>
          </w:rPr>
          <w:t>ANEXO VII - MODELO DE INSTRUMENTO DE MEDIÇÃO DE RESULTADO – IMR</w:t>
        </w:r>
        <w:r w:rsidR="009E7C6B" w:rsidRPr="000554B9">
          <w:rPr>
            <w:webHidden/>
          </w:rPr>
          <w:tab/>
        </w:r>
        <w:r w:rsidR="009E7C6B" w:rsidRPr="000554B9">
          <w:rPr>
            <w:webHidden/>
          </w:rPr>
          <w:fldChar w:fldCharType="begin"/>
        </w:r>
        <w:r w:rsidR="009E7C6B" w:rsidRPr="000554B9">
          <w:rPr>
            <w:webHidden/>
          </w:rPr>
          <w:instrText xml:space="preserve"> PAGEREF _Toc3361307 \h </w:instrText>
        </w:r>
        <w:r w:rsidR="009E7C6B" w:rsidRPr="000554B9">
          <w:rPr>
            <w:webHidden/>
          </w:rPr>
        </w:r>
        <w:r w:rsidR="009E7C6B" w:rsidRPr="000554B9">
          <w:rPr>
            <w:webHidden/>
          </w:rPr>
          <w:fldChar w:fldCharType="separate"/>
        </w:r>
        <w:r w:rsidR="009E7C6B">
          <w:rPr>
            <w:webHidden/>
          </w:rPr>
          <w:t>91</w:t>
        </w:r>
        <w:r w:rsidR="009E7C6B" w:rsidRPr="000554B9">
          <w:rPr>
            <w:webHidden/>
          </w:rPr>
          <w:fldChar w:fldCharType="end"/>
        </w:r>
      </w:hyperlink>
    </w:p>
    <w:p w14:paraId="0AA8A1C0" w14:textId="77777777" w:rsidR="009E7C6B" w:rsidRPr="000554B9" w:rsidRDefault="00992C91" w:rsidP="009E7C6B">
      <w:pPr>
        <w:pStyle w:val="Sumrio1"/>
      </w:pPr>
      <w:hyperlink w:anchor="_Toc3361308" w:history="1">
        <w:r w:rsidR="009E7C6B" w:rsidRPr="000554B9">
          <w:rPr>
            <w:rStyle w:val="Hyperlink"/>
            <w:rFonts w:eastAsiaTheme="majorEastAsia"/>
          </w:rPr>
          <w:t>ANEXO VIII - PLANILHA DE PREÇOS (Em branco – para preenchimento do licitante)</w:t>
        </w:r>
        <w:r w:rsidR="009E7C6B" w:rsidRPr="000554B9">
          <w:rPr>
            <w:webHidden/>
          </w:rPr>
          <w:tab/>
        </w:r>
        <w:r w:rsidR="009E7C6B" w:rsidRPr="000554B9">
          <w:rPr>
            <w:webHidden/>
          </w:rPr>
          <w:fldChar w:fldCharType="begin"/>
        </w:r>
        <w:r w:rsidR="009E7C6B" w:rsidRPr="000554B9">
          <w:rPr>
            <w:webHidden/>
          </w:rPr>
          <w:instrText xml:space="preserve"> PAGEREF _Toc3361308 \h </w:instrText>
        </w:r>
        <w:r w:rsidR="009E7C6B" w:rsidRPr="000554B9">
          <w:rPr>
            <w:webHidden/>
          </w:rPr>
        </w:r>
        <w:r w:rsidR="009E7C6B" w:rsidRPr="000554B9">
          <w:rPr>
            <w:webHidden/>
          </w:rPr>
          <w:fldChar w:fldCharType="separate"/>
        </w:r>
        <w:r w:rsidR="009E7C6B">
          <w:rPr>
            <w:webHidden/>
          </w:rPr>
          <w:t>92</w:t>
        </w:r>
        <w:r w:rsidR="009E7C6B" w:rsidRPr="000554B9">
          <w:rPr>
            <w:webHidden/>
          </w:rPr>
          <w:fldChar w:fldCharType="end"/>
        </w:r>
      </w:hyperlink>
    </w:p>
    <w:p w14:paraId="0251EB84" w14:textId="77777777" w:rsidR="009E7C6B" w:rsidRPr="0070063B" w:rsidRDefault="009E7C6B" w:rsidP="009E7C6B">
      <w:pPr>
        <w:snapToGrid w:val="0"/>
        <w:spacing w:after="120" w:line="276" w:lineRule="auto"/>
        <w:ind w:right="-30" w:firstLine="540"/>
        <w:jc w:val="both"/>
        <w:rPr>
          <w:rFonts w:cs="Arial"/>
          <w:color w:val="000000" w:themeColor="text1"/>
          <w:szCs w:val="20"/>
        </w:rPr>
      </w:pPr>
      <w:r w:rsidRPr="000554B9">
        <w:rPr>
          <w:rFonts w:cs="Arial"/>
          <w:b/>
          <w:bCs/>
          <w:szCs w:val="20"/>
        </w:rPr>
        <w:fldChar w:fldCharType="end"/>
      </w:r>
    </w:p>
    <w:p w14:paraId="218DDD27" w14:textId="1BC4D33D" w:rsidR="009E7C6B" w:rsidRDefault="009E7C6B" w:rsidP="003003BD">
      <w:pPr>
        <w:snapToGrid w:val="0"/>
        <w:spacing w:after="120" w:line="276" w:lineRule="auto"/>
        <w:ind w:right="-30" w:firstLine="540"/>
        <w:jc w:val="both"/>
        <w:rPr>
          <w:rFonts w:cs="Arial"/>
          <w:color w:val="000000" w:themeColor="text1"/>
          <w:szCs w:val="20"/>
        </w:rPr>
      </w:pPr>
    </w:p>
    <w:p w14:paraId="68E88C0C" w14:textId="3C51A4BE" w:rsidR="009E7C6B" w:rsidRDefault="009E7C6B" w:rsidP="003003BD">
      <w:pPr>
        <w:snapToGrid w:val="0"/>
        <w:spacing w:after="120" w:line="276" w:lineRule="auto"/>
        <w:ind w:right="-30" w:firstLine="540"/>
        <w:jc w:val="both"/>
        <w:rPr>
          <w:rFonts w:cs="Arial"/>
          <w:color w:val="000000" w:themeColor="text1"/>
          <w:szCs w:val="20"/>
        </w:rPr>
      </w:pPr>
    </w:p>
    <w:p w14:paraId="2329D495" w14:textId="16CD1D84" w:rsidR="009E7C6B" w:rsidRDefault="009E7C6B" w:rsidP="003003BD">
      <w:pPr>
        <w:snapToGrid w:val="0"/>
        <w:spacing w:after="120" w:line="276" w:lineRule="auto"/>
        <w:ind w:right="-30" w:firstLine="540"/>
        <w:jc w:val="both"/>
        <w:rPr>
          <w:rFonts w:cs="Arial"/>
          <w:color w:val="000000" w:themeColor="text1"/>
          <w:szCs w:val="20"/>
        </w:rPr>
      </w:pPr>
    </w:p>
    <w:p w14:paraId="55F20C12" w14:textId="41C5F471" w:rsidR="009E7C6B" w:rsidRDefault="009E7C6B" w:rsidP="003003BD">
      <w:pPr>
        <w:snapToGrid w:val="0"/>
        <w:spacing w:after="120" w:line="276" w:lineRule="auto"/>
        <w:ind w:right="-30" w:firstLine="540"/>
        <w:jc w:val="both"/>
        <w:rPr>
          <w:rFonts w:cs="Arial"/>
          <w:color w:val="000000" w:themeColor="text1"/>
          <w:szCs w:val="20"/>
        </w:rPr>
      </w:pPr>
    </w:p>
    <w:p w14:paraId="623F6E16" w14:textId="366F366F" w:rsidR="009E7C6B" w:rsidRDefault="009E7C6B" w:rsidP="003003BD">
      <w:pPr>
        <w:snapToGrid w:val="0"/>
        <w:spacing w:after="120" w:line="276" w:lineRule="auto"/>
        <w:ind w:right="-30" w:firstLine="540"/>
        <w:jc w:val="both"/>
        <w:rPr>
          <w:rFonts w:cs="Arial"/>
          <w:color w:val="000000" w:themeColor="text1"/>
          <w:szCs w:val="20"/>
        </w:rPr>
      </w:pPr>
    </w:p>
    <w:p w14:paraId="6387FE23" w14:textId="732D7F4B" w:rsidR="009E7C6B" w:rsidRDefault="009E7C6B" w:rsidP="003003BD">
      <w:pPr>
        <w:snapToGrid w:val="0"/>
        <w:spacing w:after="120" w:line="276" w:lineRule="auto"/>
        <w:ind w:right="-30" w:firstLine="540"/>
        <w:jc w:val="both"/>
        <w:rPr>
          <w:rFonts w:cs="Arial"/>
          <w:color w:val="000000" w:themeColor="text1"/>
          <w:szCs w:val="20"/>
        </w:rPr>
      </w:pPr>
    </w:p>
    <w:p w14:paraId="337966BE" w14:textId="77777777" w:rsidR="009E7C6B" w:rsidRDefault="009E7C6B" w:rsidP="003003BD">
      <w:pPr>
        <w:snapToGrid w:val="0"/>
        <w:spacing w:after="120" w:line="276" w:lineRule="auto"/>
        <w:ind w:right="-30" w:firstLine="540"/>
        <w:jc w:val="both"/>
        <w:rPr>
          <w:rFonts w:cs="Arial"/>
          <w:color w:val="000000" w:themeColor="text1"/>
          <w:szCs w:val="20"/>
        </w:rPr>
      </w:pPr>
    </w:p>
    <w:p w14:paraId="2C5CB654" w14:textId="77777777" w:rsidR="009E7C6B" w:rsidRPr="0077759A" w:rsidRDefault="009E7C6B" w:rsidP="009E7C6B">
      <w:pPr>
        <w:spacing w:after="120"/>
        <w:ind w:right="-17"/>
        <w:jc w:val="center"/>
        <w:rPr>
          <w:rFonts w:cs="Arial"/>
          <w:b/>
          <w:bCs/>
          <w:color w:val="000000"/>
        </w:rPr>
      </w:pPr>
    </w:p>
    <w:p w14:paraId="4B4DA9CC" w14:textId="7D77D8BD" w:rsidR="009E7C6B" w:rsidRDefault="009E7C6B" w:rsidP="003003BD">
      <w:pPr>
        <w:snapToGrid w:val="0"/>
        <w:spacing w:after="120" w:line="276" w:lineRule="auto"/>
        <w:ind w:right="-30" w:firstLine="540"/>
        <w:jc w:val="both"/>
        <w:rPr>
          <w:rFonts w:cs="Arial"/>
          <w:color w:val="000000" w:themeColor="text1"/>
          <w:szCs w:val="20"/>
        </w:rPr>
      </w:pPr>
    </w:p>
    <w:p w14:paraId="79C2BE7F" w14:textId="3F130772" w:rsidR="009E7C6B" w:rsidRDefault="009E7C6B" w:rsidP="003003BD">
      <w:pPr>
        <w:snapToGrid w:val="0"/>
        <w:spacing w:after="120" w:line="276" w:lineRule="auto"/>
        <w:ind w:right="-30" w:firstLine="540"/>
        <w:jc w:val="both"/>
        <w:rPr>
          <w:rFonts w:cs="Arial"/>
          <w:color w:val="000000" w:themeColor="text1"/>
          <w:szCs w:val="20"/>
        </w:rPr>
      </w:pPr>
    </w:p>
    <w:p w14:paraId="58117D40" w14:textId="31FEDC1D" w:rsidR="009E7C6B" w:rsidRDefault="009E7C6B" w:rsidP="003003BD">
      <w:pPr>
        <w:snapToGrid w:val="0"/>
        <w:spacing w:after="120" w:line="276" w:lineRule="auto"/>
        <w:ind w:right="-30" w:firstLine="540"/>
        <w:jc w:val="both"/>
        <w:rPr>
          <w:rFonts w:cs="Arial"/>
          <w:color w:val="000000" w:themeColor="text1"/>
          <w:szCs w:val="20"/>
        </w:rPr>
      </w:pPr>
    </w:p>
    <w:p w14:paraId="194F128A" w14:textId="0986EEFC" w:rsidR="009E7C6B" w:rsidRDefault="009E7C6B" w:rsidP="003003BD">
      <w:pPr>
        <w:snapToGrid w:val="0"/>
        <w:spacing w:after="120" w:line="276" w:lineRule="auto"/>
        <w:ind w:right="-30" w:firstLine="540"/>
        <w:jc w:val="both"/>
        <w:rPr>
          <w:rFonts w:cs="Arial"/>
          <w:color w:val="000000" w:themeColor="text1"/>
          <w:szCs w:val="20"/>
        </w:rPr>
      </w:pPr>
    </w:p>
    <w:p w14:paraId="188AEB87" w14:textId="247A5371" w:rsidR="009E7C6B" w:rsidRDefault="009E7C6B" w:rsidP="003003BD">
      <w:pPr>
        <w:snapToGrid w:val="0"/>
        <w:spacing w:after="120" w:line="276" w:lineRule="auto"/>
        <w:ind w:right="-30" w:firstLine="540"/>
        <w:jc w:val="both"/>
        <w:rPr>
          <w:rFonts w:cs="Arial"/>
          <w:color w:val="000000" w:themeColor="text1"/>
          <w:szCs w:val="20"/>
        </w:rPr>
      </w:pPr>
    </w:p>
    <w:p w14:paraId="03DFCEC7" w14:textId="77777777" w:rsidR="009E7C6B" w:rsidRDefault="009E7C6B" w:rsidP="003003BD">
      <w:pPr>
        <w:snapToGrid w:val="0"/>
        <w:spacing w:after="120" w:line="276" w:lineRule="auto"/>
        <w:ind w:right="-30" w:firstLine="540"/>
        <w:jc w:val="both"/>
        <w:rPr>
          <w:rFonts w:cs="Arial"/>
          <w:color w:val="000000" w:themeColor="text1"/>
          <w:szCs w:val="20"/>
        </w:rPr>
      </w:pPr>
    </w:p>
    <w:p w14:paraId="382A8064" w14:textId="518C521F" w:rsidR="009E7C6B" w:rsidRDefault="009E7C6B" w:rsidP="003003BD">
      <w:pPr>
        <w:snapToGrid w:val="0"/>
        <w:spacing w:after="120" w:line="276" w:lineRule="auto"/>
        <w:ind w:right="-30" w:firstLine="540"/>
        <w:jc w:val="both"/>
        <w:rPr>
          <w:rFonts w:cs="Arial"/>
          <w:color w:val="000000" w:themeColor="text1"/>
          <w:szCs w:val="20"/>
        </w:rPr>
      </w:pPr>
    </w:p>
    <w:p w14:paraId="0F374848" w14:textId="56DC9D8A" w:rsidR="009E7C6B" w:rsidRDefault="009E7C6B" w:rsidP="003003BD">
      <w:pPr>
        <w:snapToGrid w:val="0"/>
        <w:spacing w:after="120" w:line="276" w:lineRule="auto"/>
        <w:ind w:right="-30" w:firstLine="540"/>
        <w:jc w:val="both"/>
        <w:rPr>
          <w:rFonts w:cs="Arial"/>
          <w:color w:val="000000" w:themeColor="text1"/>
          <w:szCs w:val="20"/>
        </w:rPr>
      </w:pPr>
    </w:p>
    <w:p w14:paraId="6894977D" w14:textId="278486E1" w:rsidR="009E7C6B" w:rsidRDefault="009E7C6B" w:rsidP="003003BD">
      <w:pPr>
        <w:snapToGrid w:val="0"/>
        <w:spacing w:after="120" w:line="276" w:lineRule="auto"/>
        <w:ind w:right="-30" w:firstLine="540"/>
        <w:jc w:val="both"/>
        <w:rPr>
          <w:rFonts w:cs="Arial"/>
          <w:color w:val="000000" w:themeColor="text1"/>
          <w:szCs w:val="20"/>
        </w:rPr>
      </w:pPr>
    </w:p>
    <w:p w14:paraId="223731DE" w14:textId="3A80DA1B" w:rsidR="009E7C6B" w:rsidRDefault="009E7C6B" w:rsidP="003003BD">
      <w:pPr>
        <w:snapToGrid w:val="0"/>
        <w:spacing w:after="120" w:line="276" w:lineRule="auto"/>
        <w:ind w:right="-30" w:firstLine="540"/>
        <w:jc w:val="both"/>
        <w:rPr>
          <w:rFonts w:cs="Arial"/>
          <w:color w:val="000000" w:themeColor="text1"/>
          <w:szCs w:val="20"/>
        </w:rPr>
      </w:pPr>
    </w:p>
    <w:p w14:paraId="7C3C0A15" w14:textId="77777777" w:rsidR="009E7C6B" w:rsidRPr="003003BD" w:rsidRDefault="009E7C6B" w:rsidP="003003BD">
      <w:pPr>
        <w:snapToGrid w:val="0"/>
        <w:spacing w:after="120" w:line="276" w:lineRule="auto"/>
        <w:ind w:right="-30" w:firstLine="540"/>
        <w:jc w:val="both"/>
        <w:rPr>
          <w:rFonts w:cs="Arial"/>
          <w:color w:val="000000" w:themeColor="text1"/>
          <w:szCs w:val="20"/>
        </w:rPr>
      </w:pPr>
    </w:p>
    <w:p w14:paraId="2EBD598D" w14:textId="77777777" w:rsidR="003003BD" w:rsidRPr="003003BD" w:rsidRDefault="003003BD" w:rsidP="003003BD">
      <w:pPr>
        <w:snapToGrid w:val="0"/>
        <w:spacing w:after="120" w:line="276" w:lineRule="auto"/>
        <w:ind w:right="-30" w:firstLine="540"/>
        <w:jc w:val="both"/>
        <w:rPr>
          <w:rFonts w:cs="Arial"/>
          <w:color w:val="000000" w:themeColor="text1"/>
          <w:szCs w:val="20"/>
        </w:rPr>
      </w:pPr>
    </w:p>
    <w:p w14:paraId="4F68FD39" w14:textId="09C7435C" w:rsidR="003003BD" w:rsidRPr="003003BD" w:rsidRDefault="003003BD" w:rsidP="00064547">
      <w:pPr>
        <w:snapToGrid w:val="0"/>
        <w:spacing w:after="120" w:line="276" w:lineRule="auto"/>
        <w:ind w:right="-30" w:firstLine="540"/>
        <w:jc w:val="both"/>
        <w:rPr>
          <w:rFonts w:cs="Arial"/>
          <w:color w:val="000000" w:themeColor="text1"/>
          <w:szCs w:val="20"/>
        </w:rPr>
      </w:pPr>
    </w:p>
    <w:p w14:paraId="3C6FD71F" w14:textId="77777777" w:rsidR="003003BD" w:rsidRPr="003003BD" w:rsidRDefault="003003BD" w:rsidP="00064547">
      <w:pPr>
        <w:snapToGrid w:val="0"/>
        <w:spacing w:after="120" w:line="276" w:lineRule="auto"/>
        <w:ind w:right="-30" w:firstLine="540"/>
        <w:jc w:val="both"/>
        <w:rPr>
          <w:rFonts w:cs="Arial"/>
          <w:color w:val="000000" w:themeColor="text1"/>
          <w:szCs w:val="20"/>
        </w:rPr>
      </w:pPr>
    </w:p>
    <w:p w14:paraId="79F0912B" w14:textId="524579A2" w:rsidR="001A0A99" w:rsidRPr="000B0AED" w:rsidRDefault="0048329D" w:rsidP="001A0A99">
      <w:pPr>
        <w:snapToGrid w:val="0"/>
        <w:spacing w:after="120" w:line="276" w:lineRule="auto"/>
        <w:ind w:right="-30" w:firstLine="540"/>
        <w:jc w:val="both"/>
        <w:rPr>
          <w:rFonts w:cs="Arial"/>
          <w:color w:val="000000"/>
          <w:szCs w:val="20"/>
        </w:rPr>
      </w:pPr>
      <w:r w:rsidRPr="00383CCF">
        <w:rPr>
          <w:color w:val="000000" w:themeColor="text1"/>
        </w:rPr>
        <w:lastRenderedPageBreak/>
        <w:t xml:space="preserve">O Departamento Nacional de Infraestrutura de Transportes – DNIT/ </w:t>
      </w:r>
      <w:r w:rsidRPr="00383CCF">
        <w:rPr>
          <w:i/>
          <w:color w:val="FF0000"/>
        </w:rPr>
        <w:t xml:space="preserve">Superintendência Regional do DNIT no Estado </w:t>
      </w:r>
      <w:proofErr w:type="gramStart"/>
      <w:r w:rsidRPr="00383CCF">
        <w:rPr>
          <w:i/>
          <w:color w:val="FF0000"/>
        </w:rPr>
        <w:t>de  .......................</w:t>
      </w:r>
      <w:proofErr w:type="gramEnd"/>
      <w:r w:rsidRPr="00383CCF">
        <w:rPr>
          <w:color w:val="000000" w:themeColor="text1"/>
        </w:rPr>
        <w:t xml:space="preserve">, mediante o pregoeiro designado pela Portaria </w:t>
      </w:r>
      <w:r w:rsidRPr="00383CCF">
        <w:rPr>
          <w:i/>
          <w:color w:val="FF0000"/>
        </w:rPr>
        <w:t>nº ..................,</w:t>
      </w:r>
      <w:r w:rsidRPr="00383CCF">
        <w:rPr>
          <w:color w:val="FF0000"/>
        </w:rPr>
        <w:t xml:space="preserve"> </w:t>
      </w:r>
      <w:r w:rsidRPr="00383CCF">
        <w:rPr>
          <w:color w:val="000000" w:themeColor="text1"/>
        </w:rPr>
        <w:t xml:space="preserve">de </w:t>
      </w:r>
      <w:r w:rsidRPr="00383CCF">
        <w:rPr>
          <w:i/>
          <w:color w:val="FF0000"/>
        </w:rPr>
        <w:t xml:space="preserve">........ </w:t>
      </w:r>
      <w:proofErr w:type="gramStart"/>
      <w:r w:rsidRPr="00383CCF">
        <w:rPr>
          <w:i/>
          <w:color w:val="FF0000"/>
        </w:rPr>
        <w:t>de</w:t>
      </w:r>
      <w:proofErr w:type="gramEnd"/>
      <w:r w:rsidRPr="00383CCF">
        <w:rPr>
          <w:i/>
          <w:color w:val="FF0000"/>
        </w:rPr>
        <w:t xml:space="preserve"> ........................ de 20...., da ........................,</w:t>
      </w:r>
      <w:r w:rsidRPr="00383CCF">
        <w:rPr>
          <w:color w:val="FF0000"/>
        </w:rPr>
        <w:t xml:space="preserve"> </w:t>
      </w:r>
      <w:r w:rsidRPr="00383CCF">
        <w:rPr>
          <w:color w:val="000000" w:themeColor="text1"/>
        </w:rPr>
        <w:t xml:space="preserve">publicada na Seção ..... do Diário Oficial da União, </w:t>
      </w:r>
      <w:r w:rsidRPr="00383CCF">
        <w:rPr>
          <w:i/>
          <w:color w:val="FF0000"/>
        </w:rPr>
        <w:t>de ....... de .................... de 20.....,</w:t>
      </w:r>
      <w:r w:rsidRPr="00383CCF">
        <w:rPr>
          <w:rFonts w:cs="Arial"/>
          <w:color w:val="FF0000"/>
          <w:szCs w:val="20"/>
        </w:rPr>
        <w:t xml:space="preserve"> </w:t>
      </w:r>
      <w:r w:rsidRPr="00383CCF">
        <w:rPr>
          <w:color w:val="000000" w:themeColor="text1"/>
        </w:rPr>
        <w:t xml:space="preserve">torna público para conhecimento dos interessados que realizará licitação, </w:t>
      </w:r>
      <w:r w:rsidR="005577EF" w:rsidRPr="00383CCF">
        <w:rPr>
          <w:rFonts w:cs="Arial"/>
          <w:i/>
          <w:color w:val="FF0000"/>
          <w:szCs w:val="20"/>
        </w:rPr>
        <w:t>para registro de preços</w:t>
      </w:r>
      <w:r w:rsidR="005577EF" w:rsidRPr="00383CCF">
        <w:rPr>
          <w:i/>
          <w:color w:val="FF0000"/>
        </w:rPr>
        <w:t>,</w:t>
      </w:r>
      <w:r w:rsidR="005577EF" w:rsidRPr="00383CCF">
        <w:rPr>
          <w:color w:val="000000" w:themeColor="text1"/>
        </w:rPr>
        <w:t xml:space="preserve"> </w:t>
      </w:r>
      <w:r w:rsidR="58ED34F0" w:rsidRPr="00383CCF">
        <w:rPr>
          <w:color w:val="000000" w:themeColor="text1"/>
        </w:rPr>
        <w:t xml:space="preserve">na modalidade PREGÃO, na forma ELETRÔNICA, </w:t>
      </w:r>
      <w:r w:rsidR="001A0A99" w:rsidRPr="00383CCF">
        <w:rPr>
          <w:rFonts w:cs="Arial"/>
          <w:color w:val="000000" w:themeColor="text1"/>
          <w:szCs w:val="20"/>
        </w:rPr>
        <w:t xml:space="preserve">, </w:t>
      </w:r>
      <w:r w:rsidR="001A0A99" w:rsidRPr="00383CCF">
        <w:rPr>
          <w:rFonts w:cs="Arial"/>
          <w:bCs/>
          <w:color w:val="000000" w:themeColor="text1"/>
          <w:szCs w:val="20"/>
        </w:rPr>
        <w:t>com critério de julgamento</w:t>
      </w:r>
      <w:r w:rsidR="001A0A99" w:rsidRPr="00383CCF">
        <w:rPr>
          <w:rFonts w:cs="Arial"/>
          <w:b/>
          <w:bCs/>
          <w:color w:val="000000" w:themeColor="text1"/>
          <w:szCs w:val="20"/>
        </w:rPr>
        <w:t xml:space="preserve"> </w:t>
      </w:r>
      <w:r w:rsidR="001A0A99" w:rsidRPr="00383CCF">
        <w:rPr>
          <w:rFonts w:cs="Arial"/>
          <w:b/>
          <w:bCs/>
          <w:i/>
          <w:color w:val="FF0000"/>
          <w:szCs w:val="20"/>
        </w:rPr>
        <w:t xml:space="preserve">(menor preço/maior desconto) </w:t>
      </w:r>
      <w:r w:rsidR="001A0A99" w:rsidRPr="00383CCF">
        <w:rPr>
          <w:rFonts w:cs="Arial"/>
          <w:bCs/>
          <w:i/>
          <w:color w:val="FF0000"/>
          <w:szCs w:val="20"/>
        </w:rPr>
        <w:t>(por item, lote/grupo)</w:t>
      </w:r>
      <w:r w:rsidR="001A0A99" w:rsidRPr="00383CCF">
        <w:rPr>
          <w:rFonts w:cs="Arial"/>
          <w:bCs/>
          <w:color w:val="000000"/>
          <w:szCs w:val="20"/>
        </w:rPr>
        <w:t>,</w:t>
      </w:r>
      <w:r w:rsidR="001A0A99" w:rsidRPr="00383CCF">
        <w:rPr>
          <w:rFonts w:cs="Arial"/>
          <w:bCs/>
          <w:szCs w:val="20"/>
        </w:rPr>
        <w:t xml:space="preserve"> sob a forma de execução indireta, no regime de empreitada por </w:t>
      </w:r>
      <w:r w:rsidR="001A0A99" w:rsidRPr="00383CCF">
        <w:rPr>
          <w:rFonts w:cs="Arial"/>
          <w:bCs/>
          <w:i/>
          <w:iCs/>
          <w:color w:val="FF0000"/>
          <w:szCs w:val="20"/>
        </w:rPr>
        <w:t>(preço unitário/global/integral)</w:t>
      </w:r>
      <w:r w:rsidR="001A0A99" w:rsidRPr="00383CCF">
        <w:rPr>
          <w:rFonts w:cs="Arial"/>
          <w:bCs/>
          <w:szCs w:val="20"/>
        </w:rPr>
        <w:t>,</w:t>
      </w:r>
      <w:r w:rsidR="001A0A99" w:rsidRPr="00383CCF">
        <w:rPr>
          <w:rFonts w:cs="Arial"/>
          <w:color w:val="000000" w:themeColor="text1"/>
          <w:szCs w:val="20"/>
        </w:rPr>
        <w:t xml:space="preserve"> nos termos da Lei nº 10.520, de 17 de julho de 2002, do Decreto n.º 10.024, de 20 de setembro de 2019 , do Decreto 9.507, de 21 de setembro de 2018, do Decreto nº 7.746, de 05 de junho de 2012, </w:t>
      </w:r>
      <w:r w:rsidR="001A0A99" w:rsidRPr="00383CCF">
        <w:rPr>
          <w:rFonts w:cs="Arial"/>
          <w:i/>
          <w:color w:val="FF0000"/>
          <w:szCs w:val="20"/>
        </w:rPr>
        <w:t xml:space="preserve">do Decreto nº 7.892, de 23 de janeiro de 2013, </w:t>
      </w:r>
      <w:r w:rsidR="001A0A99" w:rsidRPr="00383CCF">
        <w:rPr>
          <w:rFonts w:cs="Arial"/>
          <w:color w:val="000000" w:themeColor="text1"/>
          <w:szCs w:val="20"/>
        </w:rPr>
        <w:t>das Instruções Normativas SEGES/MP nº 05, de 26 de maio de 2017</w:t>
      </w:r>
      <w:r w:rsidR="001A0A99" w:rsidRPr="00383CCF">
        <w:rPr>
          <w:rFonts w:eastAsia="Arial" w:cs="Arial"/>
          <w:color w:val="000000"/>
          <w:szCs w:val="20"/>
        </w:rPr>
        <w:t>,</w:t>
      </w:r>
      <w:r w:rsidR="001A0A99" w:rsidRPr="00383CCF">
        <w:rPr>
          <w:rFonts w:cs="Arial"/>
          <w:color w:val="000000" w:themeColor="text1"/>
          <w:szCs w:val="20"/>
        </w:rPr>
        <w:t xml:space="preserve"> nº 03, de 26 de abril de 2018 e da Instrução Normativa SLTI/MP nº 01, de 19 de janeiro de 2010, </w:t>
      </w:r>
      <w:r w:rsidR="00460CE7" w:rsidRPr="00383CCF">
        <w:rPr>
          <w:rFonts w:cs="Arial"/>
          <w:color w:val="000000" w:themeColor="text1"/>
          <w:szCs w:val="20"/>
        </w:rPr>
        <w:t>Instrução Normativa Vigente de Processo de Apur</w:t>
      </w:r>
      <w:r w:rsidR="00F71F0A" w:rsidRPr="00383CCF">
        <w:rPr>
          <w:rFonts w:cs="Arial"/>
          <w:color w:val="000000" w:themeColor="text1"/>
          <w:szCs w:val="20"/>
        </w:rPr>
        <w:t xml:space="preserve">ação de Responsabilidade – PAAR, </w:t>
      </w:r>
      <w:r w:rsidR="002A76FD" w:rsidRPr="00383CCF">
        <w:rPr>
          <w:rFonts w:cs="Arial"/>
          <w:color w:val="000000" w:themeColor="text1"/>
          <w:szCs w:val="20"/>
        </w:rPr>
        <w:t xml:space="preserve">da Lei Anticorrupção </w:t>
      </w:r>
      <w:r w:rsidR="00460CE7" w:rsidRPr="00383CCF">
        <w:rPr>
          <w:rFonts w:cs="Arial"/>
          <w:color w:val="000000" w:themeColor="text1"/>
          <w:szCs w:val="20"/>
        </w:rPr>
        <w:t xml:space="preserve">nº </w:t>
      </w:r>
      <w:hyperlink r:id="rId13" w:tgtFrame="_blank" w:history="1">
        <w:r w:rsidR="002A76FD" w:rsidRPr="00383CCF">
          <w:rPr>
            <w:color w:val="000000" w:themeColor="text1"/>
            <w:szCs w:val="20"/>
          </w:rPr>
          <w:t>12.846/2013</w:t>
        </w:r>
      </w:hyperlink>
      <w:r w:rsidR="002A76FD" w:rsidRPr="00383CCF">
        <w:rPr>
          <w:rFonts w:cs="Arial"/>
          <w:color w:val="282828"/>
          <w:sz w:val="27"/>
          <w:szCs w:val="27"/>
          <w:shd w:val="clear" w:color="auto" w:fill="FFFFFF"/>
        </w:rPr>
        <w:t>,</w:t>
      </w:r>
      <w:r w:rsidR="001A0A99" w:rsidRPr="00383CCF">
        <w:rPr>
          <w:rFonts w:cs="Arial"/>
          <w:color w:val="000000" w:themeColor="text1"/>
          <w:szCs w:val="20"/>
        </w:rPr>
        <w:t xml:space="preserve"> Lei Complementar n° 123, de 14 de dezembro de 2006, da Lei nº 11.488, de 15 de junho de 2007, do Decreto n° </w:t>
      </w:r>
      <w:r w:rsidR="001A0A99" w:rsidRPr="00383CCF">
        <w:rPr>
          <w:rFonts w:cs="Arial"/>
          <w:szCs w:val="20"/>
        </w:rPr>
        <w:t>8.538, de 06 de outubro de 2015</w:t>
      </w:r>
      <w:r w:rsidR="001A0A99" w:rsidRPr="00383CCF">
        <w:rPr>
          <w:rFonts w:cs="Arial"/>
          <w:color w:val="000000" w:themeColor="text1"/>
          <w:szCs w:val="20"/>
        </w:rPr>
        <w:t>, aplicando-se, subsidiariamente, a Lei nº 8.666, de 21 de junho de 1993 e as exigências estabelecidas neste Edital</w:t>
      </w:r>
      <w:r w:rsidR="001A0A99" w:rsidRPr="00383CCF">
        <w:rPr>
          <w:rFonts w:cs="Arial"/>
          <w:color w:val="000000"/>
          <w:szCs w:val="20"/>
        </w:rPr>
        <w:t>.</w:t>
      </w:r>
    </w:p>
    <w:p w14:paraId="66D84914" w14:textId="534ED709" w:rsidR="002574DA" w:rsidRDefault="002574DA" w:rsidP="00064547">
      <w:pPr>
        <w:snapToGrid w:val="0"/>
        <w:spacing w:after="120" w:line="276" w:lineRule="auto"/>
        <w:ind w:right="-30" w:firstLine="540"/>
        <w:jc w:val="both"/>
        <w:rPr>
          <w:rFonts w:cs="Arial"/>
          <w:color w:val="000000"/>
        </w:rPr>
      </w:pPr>
    </w:p>
    <w:p w14:paraId="17E2BCC7" w14:textId="77777777" w:rsidR="00201CEF" w:rsidRDefault="00201CEF" w:rsidP="00064547">
      <w:pPr>
        <w:pStyle w:val="Citao"/>
        <w:tabs>
          <w:tab w:val="center" w:pos="4252"/>
          <w:tab w:val="left" w:pos="5823"/>
        </w:tabs>
        <w:spacing w:before="0" w:line="276" w:lineRule="auto"/>
        <w:rPr>
          <w:rFonts w:cs="Arial"/>
          <w:color w:val="000000" w:themeColor="text1"/>
        </w:rPr>
      </w:pPr>
      <w:r w:rsidRPr="00080710">
        <w:rPr>
          <w:b/>
          <w:bCs/>
          <w:i w:val="0"/>
          <w:iCs w:val="0"/>
        </w:rPr>
        <w:t xml:space="preserve">Nota </w:t>
      </w:r>
      <w:r w:rsidRPr="00080710">
        <w:rPr>
          <w:rFonts w:cs="Arial"/>
          <w:b/>
          <w:bCs/>
          <w:i w:val="0"/>
          <w:iCs w:val="0"/>
        </w:rPr>
        <w:t>explicativa</w:t>
      </w:r>
      <w:r w:rsidRPr="00080710">
        <w:rPr>
          <w:b/>
          <w:bCs/>
          <w:i w:val="0"/>
          <w:iCs w:val="0"/>
        </w:rPr>
        <w:t xml:space="preserve">: </w:t>
      </w:r>
      <w:r w:rsidRPr="00080710">
        <w:rPr>
          <w:bCs/>
          <w:i w:val="0"/>
          <w:iCs w:val="0"/>
        </w:rPr>
        <w:t>Ajustar o Preâmbulo caso se trate de Registro de Preços</w:t>
      </w:r>
      <w:r>
        <w:rPr>
          <w:bCs/>
          <w:i w:val="0"/>
          <w:iCs w:val="0"/>
        </w:rPr>
        <w:t xml:space="preserve"> ou não</w:t>
      </w:r>
      <w:r w:rsidRPr="00080710">
        <w:rPr>
          <w:bCs/>
          <w:i w:val="0"/>
          <w:iCs w:val="0"/>
        </w:rPr>
        <w:t>.</w:t>
      </w:r>
    </w:p>
    <w:p w14:paraId="0838077A" w14:textId="77777777" w:rsidR="00201CEF" w:rsidRPr="001F28BE" w:rsidRDefault="00201CEF" w:rsidP="00064547">
      <w:pPr>
        <w:snapToGrid w:val="0"/>
        <w:spacing w:after="120" w:line="276" w:lineRule="auto"/>
        <w:ind w:right="-30" w:firstLine="540"/>
        <w:jc w:val="both"/>
        <w:rPr>
          <w:rFonts w:eastAsia="Arial"/>
          <w:color w:val="000000" w:themeColor="text1"/>
        </w:rPr>
      </w:pPr>
    </w:p>
    <w:p w14:paraId="60871B7E" w14:textId="77777777" w:rsidR="002574DA" w:rsidRPr="002E40C5" w:rsidRDefault="2657C157" w:rsidP="00064547">
      <w:pPr>
        <w:spacing w:line="276" w:lineRule="auto"/>
        <w:jc w:val="both"/>
        <w:rPr>
          <w:rFonts w:cs="Arial"/>
        </w:rPr>
      </w:pPr>
      <w:r w:rsidRPr="2657C157">
        <w:rPr>
          <w:rFonts w:cs="Arial"/>
          <w:color w:val="000000" w:themeColor="text1"/>
        </w:rPr>
        <w:t>Data da sessão:</w:t>
      </w:r>
    </w:p>
    <w:p w14:paraId="3A369388" w14:textId="77777777" w:rsidR="002574DA" w:rsidRPr="002E40C5" w:rsidRDefault="2657C157" w:rsidP="00064547">
      <w:pPr>
        <w:spacing w:line="276" w:lineRule="auto"/>
        <w:jc w:val="both"/>
        <w:rPr>
          <w:rFonts w:cs="Arial"/>
        </w:rPr>
      </w:pPr>
      <w:r w:rsidRPr="2657C157">
        <w:rPr>
          <w:rFonts w:cs="Arial"/>
          <w:color w:val="000000" w:themeColor="text1"/>
        </w:rPr>
        <w:t xml:space="preserve">Horário: </w:t>
      </w:r>
    </w:p>
    <w:p w14:paraId="5AC68B51" w14:textId="772BFD97" w:rsidR="002574DA" w:rsidRDefault="2657C157" w:rsidP="00064547">
      <w:pPr>
        <w:spacing w:after="120" w:line="276" w:lineRule="auto"/>
        <w:ind w:right="-15"/>
        <w:jc w:val="both"/>
        <w:rPr>
          <w:rFonts w:cs="Arial"/>
          <w:color w:val="000000" w:themeColor="text1"/>
        </w:rPr>
      </w:pPr>
      <w:r w:rsidRPr="2657C157">
        <w:rPr>
          <w:rFonts w:cs="Arial"/>
          <w:color w:val="000000" w:themeColor="text1"/>
        </w:rPr>
        <w:t xml:space="preserve">Local: Portal de Compras do Governo Federal – </w:t>
      </w:r>
      <w:hyperlink r:id="rId14" w:history="1">
        <w:r w:rsidR="00607F08" w:rsidRPr="008B62AD">
          <w:rPr>
            <w:rStyle w:val="Hyperlink"/>
            <w:rFonts w:cs="Arial"/>
          </w:rPr>
          <w:t>www.comprasgovernamentais.gov.br</w:t>
        </w:r>
      </w:hyperlink>
    </w:p>
    <w:p w14:paraId="3D58178E" w14:textId="6DAC7680" w:rsidR="00607F08" w:rsidRDefault="00607F08" w:rsidP="00064547">
      <w:pPr>
        <w:spacing w:after="120" w:line="276" w:lineRule="auto"/>
        <w:ind w:right="-15"/>
        <w:jc w:val="both"/>
        <w:rPr>
          <w:rFonts w:cs="Arial"/>
          <w:color w:val="000000" w:themeColor="text1"/>
        </w:rPr>
      </w:pPr>
    </w:p>
    <w:p w14:paraId="32A6D001" w14:textId="77777777" w:rsidR="00607F08" w:rsidRPr="00383CCF" w:rsidRDefault="00607F08" w:rsidP="00607F08">
      <w:pPr>
        <w:spacing w:before="120" w:after="120" w:line="276" w:lineRule="auto"/>
        <w:ind w:left="708" w:firstLine="708"/>
        <w:jc w:val="both"/>
        <w:rPr>
          <w:rFonts w:cs="Arial"/>
          <w:color w:val="000000"/>
          <w:szCs w:val="20"/>
        </w:rPr>
      </w:pPr>
      <w:r w:rsidRPr="00383CCF">
        <w:rPr>
          <w:rFonts w:cs="Arial"/>
          <w:color w:val="000000"/>
          <w:szCs w:val="20"/>
        </w:rPr>
        <w:t>Integram este Edital, para todos os fins e efeitos, os seguintes anexos:</w:t>
      </w:r>
    </w:p>
    <w:p w14:paraId="5B3B800D" w14:textId="5A1A983E" w:rsidR="000554B9" w:rsidRPr="00383CCF" w:rsidRDefault="00992C91" w:rsidP="000A6C64">
      <w:pPr>
        <w:pStyle w:val="Sumrio1"/>
      </w:pPr>
      <w:hyperlink w:anchor="_Toc3361252" w:history="1">
        <w:r w:rsidR="000554B9" w:rsidRPr="00383CCF">
          <w:rPr>
            <w:rStyle w:val="Hyperlink"/>
            <w:rFonts w:eastAsiaTheme="majorEastAsia"/>
            <w:color w:val="000000" w:themeColor="text1"/>
            <w:u w:val="none"/>
          </w:rPr>
          <w:t>ANEXO I - TERMO DE REFERÊNCIA</w:t>
        </w:r>
      </w:hyperlink>
    </w:p>
    <w:p w14:paraId="14AC47C5" w14:textId="2F64A43C" w:rsidR="000554B9" w:rsidRPr="00383CCF" w:rsidRDefault="00992C91" w:rsidP="000A6C64">
      <w:pPr>
        <w:pStyle w:val="Sumrio1"/>
      </w:pPr>
      <w:hyperlink w:anchor="_Toc3361275" w:history="1">
        <w:r w:rsidR="000554B9" w:rsidRPr="00383CCF">
          <w:rPr>
            <w:rStyle w:val="Hyperlink"/>
            <w:rFonts w:eastAsiaTheme="majorEastAsia"/>
            <w:bCs/>
            <w:color w:val="000000" w:themeColor="text1"/>
            <w:u w:val="none"/>
          </w:rPr>
          <w:t xml:space="preserve">ANEXO II- MINUTA DE ATA DE REGISTRO DE PREÇOS </w:t>
        </w:r>
        <w:r w:rsidR="000554B9" w:rsidRPr="00383CCF">
          <w:rPr>
            <w:rStyle w:val="Hyperlink"/>
            <w:rFonts w:eastAsiaTheme="majorEastAsia"/>
            <w:bCs/>
            <w:i/>
            <w:color w:val="000000" w:themeColor="text1"/>
            <w:u w:val="none"/>
          </w:rPr>
          <w:t>(se cabível)</w:t>
        </w:r>
      </w:hyperlink>
      <w:r w:rsidR="000554B9" w:rsidRPr="00383CCF">
        <w:t xml:space="preserve"> </w:t>
      </w:r>
    </w:p>
    <w:p w14:paraId="304A0A43" w14:textId="42FD7141" w:rsidR="000554B9" w:rsidRPr="00383CCF" w:rsidRDefault="00992C91" w:rsidP="000A6C64">
      <w:pPr>
        <w:pStyle w:val="Sumrio1"/>
      </w:pPr>
      <w:hyperlink w:anchor="_Toc3361284" w:history="1">
        <w:r w:rsidR="000554B9" w:rsidRPr="00383CCF">
          <w:rPr>
            <w:rStyle w:val="Hyperlink"/>
            <w:rFonts w:eastAsiaTheme="majorEastAsia"/>
            <w:color w:val="000000" w:themeColor="text1"/>
            <w:u w:val="none"/>
          </w:rPr>
          <w:t>ANEXO III - MODELO DE TERMO DE CONTRATO</w:t>
        </w:r>
      </w:hyperlink>
    </w:p>
    <w:p w14:paraId="237880F0" w14:textId="0FEEB431" w:rsidR="000554B9" w:rsidRPr="00383CCF" w:rsidRDefault="00992C91" w:rsidP="000A6C64">
      <w:pPr>
        <w:pStyle w:val="Sumrio1"/>
      </w:pPr>
      <w:hyperlink w:anchor="_Toc3361304" w:history="1">
        <w:r w:rsidR="000554B9" w:rsidRPr="00383CCF">
          <w:rPr>
            <w:rStyle w:val="Hyperlink"/>
            <w:rFonts w:eastAsiaTheme="majorEastAsia"/>
            <w:color w:val="000000" w:themeColor="text1"/>
            <w:u w:val="none"/>
          </w:rPr>
          <w:t>ANEXO IV - PLANILHA DE CUSTOS E FORMAÇÃO DE PREÇOS</w:t>
        </w:r>
      </w:hyperlink>
    </w:p>
    <w:p w14:paraId="60F72D6F" w14:textId="3858DC89" w:rsidR="000554B9" w:rsidRDefault="00992C91" w:rsidP="000A6C64">
      <w:pPr>
        <w:pStyle w:val="Sumrio1"/>
        <w:rPr>
          <w:rStyle w:val="Hyperlink"/>
          <w:rFonts w:eastAsiaTheme="majorEastAsia"/>
          <w:b w:val="0"/>
          <w:color w:val="000000" w:themeColor="text1"/>
          <w:u w:val="none"/>
        </w:rPr>
      </w:pPr>
      <w:hyperlink w:anchor="_Toc3361305" w:history="1">
        <w:r w:rsidR="000554B9" w:rsidRPr="00383CCF">
          <w:rPr>
            <w:rStyle w:val="Hyperlink"/>
            <w:rFonts w:eastAsiaTheme="majorEastAsia"/>
            <w:color w:val="000000" w:themeColor="text1"/>
            <w:u w:val="none"/>
          </w:rPr>
          <w:t>ANEXO V - MODELO DE TERMO DE VISTORIA</w:t>
        </w:r>
      </w:hyperlink>
    </w:p>
    <w:p w14:paraId="441151CE" w14:textId="608D9DFC" w:rsidR="003342EA" w:rsidRPr="003342EA" w:rsidRDefault="003342EA" w:rsidP="003342EA">
      <w:pPr>
        <w:ind w:firstLine="1418"/>
        <w:rPr>
          <w:rFonts w:eastAsiaTheme="minorEastAsia"/>
          <w:b/>
        </w:rPr>
      </w:pPr>
      <w:r w:rsidRPr="003342EA">
        <w:rPr>
          <w:rFonts w:eastAsiaTheme="minorEastAsia"/>
          <w:b/>
        </w:rPr>
        <w:t>ANEXO VI – MODELO DE DECLARAÇÃO DE CONTRATOS FIRMADOS</w:t>
      </w:r>
    </w:p>
    <w:p w14:paraId="0967DC4F" w14:textId="4BD774EB" w:rsidR="000554B9" w:rsidRPr="00383CCF" w:rsidRDefault="00992C91" w:rsidP="000A6C64">
      <w:pPr>
        <w:pStyle w:val="Sumrio1"/>
      </w:pPr>
      <w:hyperlink w:anchor="_Toc3361307" w:history="1">
        <w:r w:rsidR="003342EA">
          <w:rPr>
            <w:rStyle w:val="Hyperlink"/>
            <w:rFonts w:eastAsiaTheme="majorEastAsia"/>
            <w:color w:val="000000" w:themeColor="text1"/>
            <w:u w:val="none"/>
          </w:rPr>
          <w:t>ANEXO VII</w:t>
        </w:r>
        <w:r w:rsidR="000554B9" w:rsidRPr="00383CCF">
          <w:rPr>
            <w:rStyle w:val="Hyperlink"/>
            <w:rFonts w:eastAsiaTheme="majorEastAsia"/>
            <w:color w:val="000000" w:themeColor="text1"/>
            <w:u w:val="none"/>
          </w:rPr>
          <w:t xml:space="preserve"> - MODELO DE INSTRUMENTO DE MEDIÇÃO DE RESULTADO – IMR</w:t>
        </w:r>
      </w:hyperlink>
    </w:p>
    <w:p w14:paraId="01AD47C1" w14:textId="23AD3CB4" w:rsidR="003342EA" w:rsidRDefault="00992C91" w:rsidP="000A6C64">
      <w:pPr>
        <w:pStyle w:val="Sumrio1"/>
      </w:pPr>
      <w:hyperlink w:anchor="_Toc3361308" w:history="1">
        <w:r w:rsidR="00F6222F" w:rsidRPr="00383CCF">
          <w:rPr>
            <w:rStyle w:val="Hyperlink"/>
            <w:rFonts w:eastAsiaTheme="majorEastAsia"/>
            <w:color w:val="000000" w:themeColor="text1"/>
            <w:u w:val="none"/>
          </w:rPr>
          <w:t>ANEXO VII</w:t>
        </w:r>
        <w:r w:rsidR="003342EA">
          <w:rPr>
            <w:rStyle w:val="Hyperlink"/>
            <w:rFonts w:eastAsiaTheme="majorEastAsia"/>
            <w:color w:val="000000" w:themeColor="text1"/>
            <w:u w:val="none"/>
          </w:rPr>
          <w:t>I</w:t>
        </w:r>
        <w:r w:rsidR="000554B9" w:rsidRPr="00383CCF">
          <w:rPr>
            <w:rStyle w:val="Hyperlink"/>
            <w:rFonts w:eastAsiaTheme="majorEastAsia"/>
            <w:color w:val="000000" w:themeColor="text1"/>
            <w:u w:val="none"/>
          </w:rPr>
          <w:t xml:space="preserve"> - PLANILHA DE PREÇOS (Em branco – para preenchimento do licitante)</w:t>
        </w:r>
      </w:hyperlink>
      <w:r w:rsidR="000554B9" w:rsidRPr="00383CCF">
        <w:t xml:space="preserve"> </w:t>
      </w:r>
    </w:p>
    <w:p w14:paraId="2C2A7512" w14:textId="0A7D4ABF" w:rsidR="000A6C64" w:rsidRDefault="003342EA" w:rsidP="000A6C64">
      <w:pPr>
        <w:spacing w:line="360" w:lineRule="auto"/>
        <w:ind w:firstLine="1418"/>
        <w:rPr>
          <w:rFonts w:eastAsiaTheme="minorEastAsia"/>
          <w:b/>
        </w:rPr>
      </w:pPr>
      <w:r w:rsidRPr="003342EA">
        <w:rPr>
          <w:rFonts w:eastAsiaTheme="minorEastAsia"/>
          <w:b/>
        </w:rPr>
        <w:t>ANEXO IX – TERMO DE COMPROMISSO ÉTICO</w:t>
      </w:r>
    </w:p>
    <w:p w14:paraId="47EDAE64" w14:textId="77777777" w:rsidR="000A6C64" w:rsidRPr="000A6C64" w:rsidRDefault="000A6C64" w:rsidP="000A6C64">
      <w:pPr>
        <w:pStyle w:val="Sumrio1"/>
        <w:spacing w:line="360" w:lineRule="auto"/>
      </w:pPr>
      <w:r w:rsidRPr="000A6C64">
        <w:t>ANEXO X - TERMO DE ADESÃO VOLUNTÁRIA À POLÍTICA ANTIFRAUDE E ANTICORRUPÇÃO DO DNIT</w:t>
      </w:r>
    </w:p>
    <w:p w14:paraId="3FC6C7D9" w14:textId="77777777" w:rsidR="000A6C64" w:rsidRPr="003342EA" w:rsidRDefault="000A6C64" w:rsidP="003342EA">
      <w:pPr>
        <w:ind w:firstLine="1418"/>
        <w:rPr>
          <w:rFonts w:eastAsiaTheme="minorEastAsia"/>
          <w:b/>
        </w:rPr>
      </w:pPr>
    </w:p>
    <w:p w14:paraId="0C4AF507" w14:textId="77777777" w:rsidR="00607F08" w:rsidRPr="00383CCF" w:rsidRDefault="00607F08" w:rsidP="000554B9">
      <w:pPr>
        <w:spacing w:after="120" w:line="276" w:lineRule="auto"/>
        <w:ind w:left="1418" w:right="-15"/>
        <w:jc w:val="both"/>
        <w:rPr>
          <w:rFonts w:cs="Arial"/>
          <w:b/>
          <w:bCs/>
          <w:color w:val="000000" w:themeColor="text1"/>
        </w:rPr>
      </w:pPr>
    </w:p>
    <w:p w14:paraId="0DDB8423" w14:textId="77777777" w:rsidR="000F104D" w:rsidRPr="00383CCF" w:rsidRDefault="2657C157" w:rsidP="00064547">
      <w:pPr>
        <w:pStyle w:val="Nivel01"/>
        <w:rPr>
          <w:rFonts w:cs="Arial"/>
        </w:rPr>
      </w:pPr>
      <w:bookmarkStart w:id="0" w:name="_Toc3361203"/>
      <w:r w:rsidRPr="00383CCF">
        <w:rPr>
          <w:rFonts w:cs="Arial"/>
        </w:rPr>
        <w:t>DO OBJETO</w:t>
      </w:r>
      <w:bookmarkEnd w:id="0"/>
    </w:p>
    <w:p w14:paraId="3968E0CC" w14:textId="77777777" w:rsidR="00B929CF" w:rsidRPr="006A1E80" w:rsidRDefault="2657C157" w:rsidP="00064547">
      <w:pPr>
        <w:pStyle w:val="PADRO"/>
        <w:keepNext w:val="0"/>
        <w:widowControl/>
        <w:numPr>
          <w:ilvl w:val="1"/>
          <w:numId w:val="1"/>
        </w:numPr>
        <w:shd w:val="clear" w:color="auto" w:fill="auto"/>
        <w:spacing w:before="120" w:after="120"/>
        <w:rPr>
          <w:rFonts w:ascii="Arial" w:hAnsi="Arial" w:cs="Arial"/>
        </w:rPr>
      </w:pPr>
      <w:r w:rsidRPr="2657C157">
        <w:rPr>
          <w:rFonts w:ascii="Arial" w:hAnsi="Arial" w:cs="Arial"/>
          <w:color w:val="000000" w:themeColor="text1"/>
        </w:rPr>
        <w:t xml:space="preserve">O objeto da presente licitação é a escolha da proposta mais vantajosa para a </w:t>
      </w:r>
      <w:r w:rsidRPr="00201CEF">
        <w:rPr>
          <w:rFonts w:ascii="Arial" w:hAnsi="Arial" w:cs="Arial"/>
          <w:color w:val="FF0000"/>
        </w:rPr>
        <w:t>contratação</w:t>
      </w:r>
      <w:r w:rsidRPr="2657C157">
        <w:rPr>
          <w:rFonts w:ascii="Arial" w:hAnsi="Arial" w:cs="Arial"/>
          <w:color w:val="000000" w:themeColor="text1"/>
        </w:rPr>
        <w:t xml:space="preserve"> de serviços de </w:t>
      </w:r>
      <w:r w:rsidRPr="2657C157">
        <w:rPr>
          <w:rFonts w:ascii="Arial" w:hAnsi="Arial" w:cs="Arial"/>
          <w:color w:val="FF0000"/>
        </w:rPr>
        <w:t>...........................................................</w:t>
      </w:r>
      <w:r w:rsidRPr="2657C157">
        <w:rPr>
          <w:rFonts w:ascii="Arial" w:hAnsi="Arial" w:cs="Arial"/>
          <w:b/>
          <w:bCs/>
          <w:color w:val="000000" w:themeColor="text1"/>
        </w:rPr>
        <w:t>,</w:t>
      </w:r>
      <w:r w:rsidRPr="2657C157">
        <w:rPr>
          <w:rFonts w:ascii="Arial" w:hAnsi="Arial" w:cs="Arial"/>
          <w:color w:val="000000" w:themeColor="text1"/>
        </w:rPr>
        <w:t xml:space="preserve"> conforme condições, quantidades e exigências estabelecidas neste Edital e seus anexos.</w:t>
      </w:r>
    </w:p>
    <w:p w14:paraId="40C1BE3A" w14:textId="77777777" w:rsidR="006A1E80" w:rsidRPr="002E40C5" w:rsidRDefault="006A1E80" w:rsidP="00064547">
      <w:pPr>
        <w:pStyle w:val="PADRO"/>
        <w:keepNext w:val="0"/>
        <w:widowControl/>
        <w:shd w:val="clear" w:color="auto" w:fill="auto"/>
        <w:spacing w:before="120" w:after="120"/>
        <w:ind w:left="1141" w:firstLine="0"/>
        <w:rPr>
          <w:rFonts w:ascii="Arial" w:hAnsi="Arial" w:cs="Arial"/>
        </w:rPr>
      </w:pPr>
    </w:p>
    <w:p w14:paraId="0784C0CA" w14:textId="77777777" w:rsidR="00B929CF" w:rsidRPr="002E40C5" w:rsidRDefault="2657C157" w:rsidP="00064547">
      <w:pPr>
        <w:pStyle w:val="PADRO"/>
        <w:keepNext w:val="0"/>
        <w:widowControl/>
        <w:numPr>
          <w:ilvl w:val="1"/>
          <w:numId w:val="1"/>
        </w:numPr>
        <w:shd w:val="clear" w:color="auto" w:fill="auto"/>
        <w:spacing w:before="120" w:after="120"/>
        <w:rPr>
          <w:rFonts w:ascii="Arial" w:hAnsi="Arial" w:cs="Arial"/>
        </w:rPr>
      </w:pPr>
      <w:r w:rsidRPr="2657C157">
        <w:rPr>
          <w:rFonts w:ascii="Arial" w:hAnsi="Arial" w:cs="Arial"/>
          <w:i/>
          <w:iCs/>
          <w:color w:val="FF0000"/>
        </w:rPr>
        <w:lastRenderedPageBreak/>
        <w:t>A licitação será dividida em itens</w:t>
      </w:r>
      <w:r w:rsidRPr="2657C157">
        <w:rPr>
          <w:rFonts w:ascii="Arial" w:hAnsi="Arial" w:cs="Arial"/>
          <w:b/>
          <w:bCs/>
          <w:i/>
          <w:iCs/>
          <w:color w:val="FF0000"/>
        </w:rPr>
        <w:t>,</w:t>
      </w:r>
      <w:r w:rsidRPr="2657C157">
        <w:rPr>
          <w:rFonts w:ascii="Arial" w:hAnsi="Arial" w:cs="Arial"/>
          <w:i/>
          <w:iCs/>
          <w:color w:val="FF0000"/>
        </w:rPr>
        <w:t xml:space="preserve"> conforme tabela constante do Termo de Referência, facultando-se ao licitante a participação em quantos itens forem de seu interesse.</w:t>
      </w:r>
    </w:p>
    <w:p w14:paraId="0AE4AE39" w14:textId="4F39AE88" w:rsidR="00B929CF" w:rsidRPr="003D4CE9" w:rsidRDefault="2657C157" w:rsidP="00064547">
      <w:pPr>
        <w:pStyle w:val="PADRO"/>
        <w:keepNext w:val="0"/>
        <w:widowControl/>
        <w:numPr>
          <w:ilvl w:val="1"/>
          <w:numId w:val="1"/>
        </w:numPr>
        <w:shd w:val="clear" w:color="auto" w:fill="auto"/>
        <w:spacing w:before="120" w:after="120"/>
        <w:rPr>
          <w:rFonts w:ascii="Arial" w:hAnsi="Arial" w:cs="Arial"/>
          <w:color w:val="FF0000"/>
        </w:rPr>
      </w:pPr>
      <w:r w:rsidRPr="00201CEF">
        <w:rPr>
          <w:rFonts w:ascii="Arial" w:hAnsi="Arial" w:cs="Arial"/>
          <w:color w:val="FF0000"/>
        </w:rPr>
        <w:t xml:space="preserve">O critério de julgamento adotado será o menor </w:t>
      </w:r>
      <w:r w:rsidRPr="003D4CE9">
        <w:rPr>
          <w:rFonts w:ascii="Arial" w:hAnsi="Arial" w:cs="Arial"/>
          <w:color w:val="FF0000"/>
        </w:rPr>
        <w:t>preço</w:t>
      </w:r>
      <w:r w:rsidR="005B78D6" w:rsidRPr="003D4CE9">
        <w:rPr>
          <w:rFonts w:ascii="Arial" w:hAnsi="Arial" w:cs="Arial"/>
          <w:color w:val="FF0000"/>
          <w:szCs w:val="20"/>
        </w:rPr>
        <w:t>/maior desconto</w:t>
      </w:r>
      <w:r w:rsidRPr="003D4CE9">
        <w:rPr>
          <w:rFonts w:ascii="Arial" w:hAnsi="Arial" w:cs="Arial"/>
          <w:color w:val="FF0000"/>
        </w:rPr>
        <w:t>, observadas as exigências contidas neste Edital e seus Anexos quanto às especificações do objeto.</w:t>
      </w:r>
    </w:p>
    <w:p w14:paraId="07B5B1A7" w14:textId="77777777" w:rsidR="00B536E6" w:rsidRPr="003D4CE9" w:rsidRDefault="00B536E6" w:rsidP="00B536E6">
      <w:pPr>
        <w:pStyle w:val="PADRO"/>
        <w:keepNext w:val="0"/>
        <w:widowControl/>
        <w:shd w:val="clear" w:color="auto" w:fill="auto"/>
        <w:spacing w:before="120" w:after="120"/>
        <w:ind w:left="1141" w:firstLine="0"/>
        <w:rPr>
          <w:rFonts w:ascii="Arial" w:hAnsi="Arial" w:cs="Arial"/>
          <w:color w:val="FF0000"/>
        </w:rPr>
      </w:pPr>
    </w:p>
    <w:p w14:paraId="01FC73F6" w14:textId="77777777" w:rsidR="00B929CF" w:rsidRPr="003D4CE9" w:rsidRDefault="2657C157" w:rsidP="00064547">
      <w:pPr>
        <w:spacing w:before="100" w:beforeAutospacing="1" w:after="100" w:afterAutospacing="1" w:line="276" w:lineRule="auto"/>
        <w:ind w:left="426"/>
        <w:jc w:val="both"/>
        <w:rPr>
          <w:rFonts w:cs="Arial"/>
          <w:b/>
          <w:bCs/>
          <w:color w:val="FF0000"/>
          <w:u w:val="single"/>
        </w:rPr>
      </w:pPr>
      <w:r w:rsidRPr="003D4CE9">
        <w:rPr>
          <w:rFonts w:cs="Arial"/>
          <w:b/>
          <w:bCs/>
          <w:color w:val="FF0000"/>
          <w:u w:val="single"/>
        </w:rPr>
        <w:t>Ou</w:t>
      </w:r>
    </w:p>
    <w:p w14:paraId="4CF96122" w14:textId="77777777" w:rsidR="00B929CF" w:rsidRPr="003D4CE9" w:rsidRDefault="2657C157" w:rsidP="00064547">
      <w:pPr>
        <w:tabs>
          <w:tab w:val="left" w:pos="709"/>
        </w:tabs>
        <w:suppressAutoHyphens/>
        <w:overflowPunct w:val="0"/>
        <w:spacing w:before="120" w:after="120" w:line="276" w:lineRule="auto"/>
        <w:ind w:left="1134" w:hanging="425"/>
        <w:jc w:val="both"/>
        <w:textAlignment w:val="baseline"/>
        <w:rPr>
          <w:rFonts w:cs="Arial"/>
          <w:i/>
          <w:iCs/>
          <w:color w:val="FF0000"/>
        </w:rPr>
      </w:pPr>
      <w:r w:rsidRPr="003D4CE9">
        <w:rPr>
          <w:rFonts w:cs="Arial"/>
          <w:i/>
          <w:iCs/>
          <w:color w:val="FF0000"/>
        </w:rPr>
        <w:t>1.2. A licitação será realizada em único item.</w:t>
      </w:r>
    </w:p>
    <w:p w14:paraId="16103B1C" w14:textId="4414D03E" w:rsidR="00B929CF" w:rsidRPr="003D4CE9" w:rsidRDefault="2657C157" w:rsidP="00064547">
      <w:pPr>
        <w:tabs>
          <w:tab w:val="left" w:pos="709"/>
        </w:tabs>
        <w:suppressAutoHyphens/>
        <w:overflowPunct w:val="0"/>
        <w:spacing w:before="120" w:after="120" w:line="276" w:lineRule="auto"/>
        <w:ind w:left="1134" w:hanging="425"/>
        <w:jc w:val="both"/>
        <w:textAlignment w:val="baseline"/>
        <w:rPr>
          <w:rFonts w:cs="Arial"/>
          <w:i/>
          <w:iCs/>
          <w:color w:val="FF0000"/>
        </w:rPr>
      </w:pPr>
      <w:r w:rsidRPr="003D4CE9">
        <w:rPr>
          <w:rFonts w:cs="Arial"/>
          <w:i/>
          <w:iCs/>
          <w:color w:val="FF0000"/>
        </w:rPr>
        <w:t>1.3. O critério de julgamento adotado será o menor preço</w:t>
      </w:r>
      <w:r w:rsidR="005B78D6" w:rsidRPr="003D4CE9">
        <w:rPr>
          <w:rFonts w:cs="Arial"/>
          <w:color w:val="FF0000"/>
          <w:szCs w:val="20"/>
        </w:rPr>
        <w:t>/maior desconto</w:t>
      </w:r>
      <w:r w:rsidRPr="003D4CE9">
        <w:rPr>
          <w:rFonts w:cs="Arial"/>
          <w:i/>
          <w:iCs/>
          <w:color w:val="FF0000"/>
        </w:rPr>
        <w:t xml:space="preserve"> do item, observadas as exigências contidas neste Edital e seus Anexos quanto às especificações do objeto.</w:t>
      </w:r>
    </w:p>
    <w:p w14:paraId="07B85EEB" w14:textId="77777777" w:rsidR="00B929CF" w:rsidRPr="003D4CE9" w:rsidRDefault="2657C157" w:rsidP="00064547">
      <w:pPr>
        <w:pStyle w:val="PargrafodaLista"/>
        <w:spacing w:before="100" w:beforeAutospacing="1" w:after="100" w:afterAutospacing="1" w:line="276" w:lineRule="auto"/>
        <w:ind w:left="567" w:firstLine="283"/>
        <w:jc w:val="both"/>
        <w:rPr>
          <w:rFonts w:cs="Arial"/>
          <w:b/>
          <w:bCs/>
          <w:color w:val="FF0000"/>
          <w:u w:val="single"/>
        </w:rPr>
      </w:pPr>
      <w:r w:rsidRPr="003D4CE9">
        <w:rPr>
          <w:rFonts w:cs="Arial"/>
          <w:b/>
          <w:bCs/>
          <w:color w:val="FF0000"/>
          <w:u w:val="single"/>
        </w:rPr>
        <w:t>Ou</w:t>
      </w:r>
    </w:p>
    <w:p w14:paraId="471E0442" w14:textId="77777777" w:rsidR="000B49DC" w:rsidRPr="003D4CE9" w:rsidRDefault="000B49DC" w:rsidP="00064547">
      <w:pPr>
        <w:pStyle w:val="PargrafodaLista"/>
        <w:spacing w:before="100" w:beforeAutospacing="1" w:after="100" w:afterAutospacing="1" w:line="276" w:lineRule="auto"/>
        <w:ind w:left="567" w:firstLine="283"/>
        <w:jc w:val="both"/>
        <w:rPr>
          <w:rFonts w:cs="Arial"/>
          <w:color w:val="000000" w:themeColor="text1"/>
          <w:szCs w:val="20"/>
          <w:u w:val="single"/>
        </w:rPr>
      </w:pPr>
    </w:p>
    <w:p w14:paraId="65963C3B" w14:textId="143D5596" w:rsidR="00B929CF" w:rsidRPr="003D4CE9" w:rsidRDefault="390C2635" w:rsidP="00064547">
      <w:pPr>
        <w:pStyle w:val="PargrafodaLista"/>
        <w:spacing w:before="100" w:beforeAutospacing="1" w:after="100" w:afterAutospacing="1" w:line="276" w:lineRule="auto"/>
        <w:ind w:left="1134" w:hanging="425"/>
        <w:jc w:val="both"/>
        <w:rPr>
          <w:rFonts w:cs="Arial"/>
          <w:i/>
          <w:iCs/>
          <w:color w:val="FF0000"/>
        </w:rPr>
      </w:pPr>
      <w:r w:rsidRPr="003D4CE9">
        <w:rPr>
          <w:rFonts w:cs="Arial"/>
          <w:i/>
          <w:iCs/>
          <w:color w:val="FF0000"/>
        </w:rPr>
        <w:t>1.2. A licitação será dividida em grupos, formados por um ou mais itens, conforme tabela constante do Termo de Referência, facultando-se ao licitante a participação em quantos grupos forem de seu interesse, devendo oferecer proposta para todos os itens que os compõem.</w:t>
      </w:r>
    </w:p>
    <w:p w14:paraId="4F917E9F" w14:textId="6605485D" w:rsidR="00B929CF" w:rsidRPr="003D4CE9" w:rsidRDefault="2657C157" w:rsidP="00064547">
      <w:pPr>
        <w:pStyle w:val="PargrafodaLista"/>
        <w:spacing w:before="100" w:beforeAutospacing="1" w:after="100" w:afterAutospacing="1" w:line="276" w:lineRule="auto"/>
        <w:ind w:left="1134" w:hanging="425"/>
        <w:jc w:val="both"/>
        <w:rPr>
          <w:rFonts w:cs="Arial"/>
          <w:i/>
          <w:iCs/>
          <w:color w:val="FF0000"/>
        </w:rPr>
      </w:pPr>
      <w:r w:rsidRPr="003D4CE9">
        <w:rPr>
          <w:rFonts w:cs="Arial"/>
          <w:i/>
          <w:iCs/>
          <w:color w:val="FF0000"/>
        </w:rPr>
        <w:t>1.3. O critério de julgamento adotado será o menor preço</w:t>
      </w:r>
      <w:r w:rsidR="005B78D6" w:rsidRPr="003D4CE9">
        <w:rPr>
          <w:rFonts w:cs="Arial"/>
          <w:color w:val="FF0000"/>
          <w:szCs w:val="20"/>
        </w:rPr>
        <w:t>/maior desconto</w:t>
      </w:r>
      <w:r w:rsidRPr="003D4CE9">
        <w:rPr>
          <w:rFonts w:cs="Arial"/>
          <w:i/>
          <w:iCs/>
          <w:color w:val="FF0000"/>
        </w:rPr>
        <w:t xml:space="preserve"> GLOBAL do grupo, observadas as exigências contidas neste Edital e seus Anexos quanto às especificações do objeto.</w:t>
      </w:r>
    </w:p>
    <w:p w14:paraId="1BB375C7" w14:textId="77777777" w:rsidR="000B49DC" w:rsidRPr="003D4CE9" w:rsidRDefault="000B49DC" w:rsidP="00064547">
      <w:pPr>
        <w:pStyle w:val="PargrafodaLista"/>
        <w:spacing w:before="100" w:beforeAutospacing="1" w:after="100" w:afterAutospacing="1" w:line="276" w:lineRule="auto"/>
        <w:ind w:left="1134" w:hanging="425"/>
        <w:jc w:val="both"/>
        <w:rPr>
          <w:rFonts w:cs="Arial"/>
          <w:color w:val="FF0000"/>
          <w:szCs w:val="20"/>
          <w:u w:val="single"/>
        </w:rPr>
      </w:pPr>
    </w:p>
    <w:p w14:paraId="4EBA08DE" w14:textId="77777777" w:rsidR="00B929CF" w:rsidRPr="003D4CE9" w:rsidRDefault="2657C157" w:rsidP="00064547">
      <w:pPr>
        <w:pStyle w:val="PargrafodaLista"/>
        <w:spacing w:before="100" w:beforeAutospacing="1" w:after="100" w:afterAutospacing="1" w:line="276" w:lineRule="auto"/>
        <w:ind w:left="1134" w:hanging="425"/>
        <w:jc w:val="both"/>
        <w:rPr>
          <w:rFonts w:cs="Arial"/>
          <w:b/>
          <w:bCs/>
          <w:color w:val="FF0000"/>
          <w:u w:val="single"/>
        </w:rPr>
      </w:pPr>
      <w:r w:rsidRPr="003D4CE9">
        <w:rPr>
          <w:rFonts w:cs="Arial"/>
          <w:b/>
          <w:bCs/>
          <w:color w:val="FF0000"/>
          <w:u w:val="single"/>
        </w:rPr>
        <w:t>Ou</w:t>
      </w:r>
    </w:p>
    <w:p w14:paraId="51F3019E" w14:textId="77777777" w:rsidR="000B49DC" w:rsidRPr="003D4CE9" w:rsidRDefault="000B49DC" w:rsidP="00064547">
      <w:pPr>
        <w:pStyle w:val="PargrafodaLista"/>
        <w:spacing w:before="100" w:beforeAutospacing="1" w:after="100" w:afterAutospacing="1" w:line="276" w:lineRule="auto"/>
        <w:ind w:left="1134" w:hanging="425"/>
        <w:jc w:val="both"/>
        <w:rPr>
          <w:rFonts w:cs="Arial"/>
          <w:color w:val="000000" w:themeColor="text1"/>
          <w:szCs w:val="20"/>
          <w:u w:val="single"/>
        </w:rPr>
      </w:pPr>
    </w:p>
    <w:p w14:paraId="7291E37C" w14:textId="77777777" w:rsidR="00B929CF" w:rsidRPr="003D4CE9" w:rsidRDefault="2657C157" w:rsidP="00064547">
      <w:pPr>
        <w:pStyle w:val="PargrafodaLista"/>
        <w:tabs>
          <w:tab w:val="left" w:pos="567"/>
        </w:tabs>
        <w:spacing w:before="100" w:beforeAutospacing="1" w:after="100" w:afterAutospacing="1" w:line="276" w:lineRule="auto"/>
        <w:ind w:left="1134" w:hanging="425"/>
        <w:jc w:val="both"/>
        <w:rPr>
          <w:rFonts w:cs="Arial"/>
          <w:i/>
          <w:iCs/>
          <w:color w:val="FF0000"/>
        </w:rPr>
      </w:pPr>
      <w:r w:rsidRPr="003D4CE9">
        <w:rPr>
          <w:rFonts w:cs="Arial"/>
          <w:i/>
          <w:iCs/>
          <w:color w:val="FF0000"/>
        </w:rPr>
        <w:t>1.2. A licitação será realizada em grupo único, formados por .... itens, conforme tabela constante no Termo de Referência, devendo o licitante oferecer proposta para todos os itens que o compõem.</w:t>
      </w:r>
    </w:p>
    <w:p w14:paraId="61D10B20" w14:textId="77777777" w:rsidR="00B929CF" w:rsidRPr="003D4CE9" w:rsidRDefault="2657C157" w:rsidP="00064547">
      <w:pPr>
        <w:pStyle w:val="Citao1"/>
        <w:spacing w:after="120" w:line="276" w:lineRule="auto"/>
        <w:ind w:right="-15"/>
        <w:rPr>
          <w:rFonts w:ascii="Arial" w:hAnsi="Arial"/>
          <w:i w:val="0"/>
          <w:iCs w:val="0"/>
        </w:rPr>
      </w:pPr>
      <w:r w:rsidRPr="003D4CE9">
        <w:rPr>
          <w:rFonts w:ascii="Arial" w:hAnsi="Arial"/>
          <w:b/>
          <w:bCs/>
          <w:i w:val="0"/>
          <w:iCs w:val="0"/>
        </w:rPr>
        <w:t xml:space="preserve">Nota explicativa: </w:t>
      </w:r>
      <w:r w:rsidRPr="003D4CE9">
        <w:rPr>
          <w:rFonts w:ascii="Arial" w:hAnsi="Arial" w:cs="Arial"/>
        </w:rPr>
        <w:t>Deve a autoridade indicar o número de itens a serem licitados.</w:t>
      </w:r>
    </w:p>
    <w:p w14:paraId="2BA4A6DD" w14:textId="6E51832D" w:rsidR="00B929CF" w:rsidRPr="002E40C5" w:rsidRDefault="00810316" w:rsidP="00064547">
      <w:pPr>
        <w:pStyle w:val="PargrafodaLista"/>
        <w:spacing w:before="100" w:beforeAutospacing="1" w:after="100" w:afterAutospacing="1" w:line="276" w:lineRule="auto"/>
        <w:ind w:left="1134" w:hanging="425"/>
        <w:jc w:val="both"/>
        <w:rPr>
          <w:rFonts w:cs="Arial"/>
          <w:i/>
          <w:iCs/>
          <w:color w:val="FF0000"/>
        </w:rPr>
      </w:pPr>
      <w:r w:rsidRPr="003D4CE9">
        <w:rPr>
          <w:rFonts w:cs="Arial"/>
          <w:i/>
          <w:iCs/>
          <w:color w:val="FF0000"/>
        </w:rPr>
        <w:t>1.3</w:t>
      </w:r>
      <w:r w:rsidR="2657C157" w:rsidRPr="003D4CE9">
        <w:rPr>
          <w:rFonts w:cs="Arial"/>
          <w:i/>
          <w:iCs/>
          <w:color w:val="FF0000"/>
        </w:rPr>
        <w:t>. O critério de julgamento adotado será o menor preço</w:t>
      </w:r>
      <w:r w:rsidR="005B78D6" w:rsidRPr="003D4CE9">
        <w:rPr>
          <w:rFonts w:cs="Arial"/>
          <w:color w:val="FF0000"/>
          <w:szCs w:val="20"/>
        </w:rPr>
        <w:t>/maior desconto</w:t>
      </w:r>
      <w:r w:rsidR="2657C157" w:rsidRPr="2657C157">
        <w:rPr>
          <w:rFonts w:cs="Arial"/>
          <w:i/>
          <w:iCs/>
          <w:color w:val="FF0000"/>
        </w:rPr>
        <w:t xml:space="preserve"> GLOBAL do grupo, observadas as exigências contidas neste Edital e seus Anexos quanto às especificações do objeto.</w:t>
      </w:r>
    </w:p>
    <w:p w14:paraId="66A236C3" w14:textId="4503A338" w:rsidR="00B929CF" w:rsidRPr="002E40C5" w:rsidRDefault="00B929CF" w:rsidP="00064547">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line="276" w:lineRule="auto"/>
        <w:ind w:right="-15"/>
        <w:jc w:val="both"/>
        <w:textAlignment w:val="baseline"/>
        <w:rPr>
          <w:rStyle w:val="eop"/>
          <w:rFonts w:ascii="Arial" w:hAnsi="Arial" w:cs="Arial"/>
          <w:i/>
          <w:iCs/>
          <w:color w:val="000000" w:themeColor="text1"/>
          <w:sz w:val="20"/>
          <w:szCs w:val="20"/>
        </w:rPr>
      </w:pPr>
      <w:r w:rsidRPr="2657C157">
        <w:rPr>
          <w:rFonts w:ascii="Arial" w:hAnsi="Arial" w:cs="Arial"/>
          <w:b/>
          <w:bCs/>
          <w:color w:val="000000"/>
          <w:sz w:val="20"/>
          <w:szCs w:val="20"/>
        </w:rPr>
        <w:t>Nota explicativa</w:t>
      </w:r>
      <w:r w:rsidRPr="002E40C5">
        <w:rPr>
          <w:rFonts w:ascii="Arial" w:hAnsi="Arial" w:cs="Arial"/>
          <w:color w:val="000000"/>
          <w:sz w:val="20"/>
          <w:szCs w:val="20"/>
        </w:rPr>
        <w:t xml:space="preserve">: </w:t>
      </w:r>
      <w:r w:rsidRPr="2657C157">
        <w:rPr>
          <w:rStyle w:val="normaltextrun"/>
          <w:rFonts w:ascii="Arial" w:hAnsi="Arial" w:cs="Arial"/>
          <w:i/>
          <w:iCs/>
          <w:color w:val="000000"/>
          <w:sz w:val="20"/>
          <w:szCs w:val="20"/>
          <w:shd w:val="clear" w:color="auto" w:fill="FFFFCC"/>
        </w:rPr>
        <w:t xml:space="preserve">As redações possíveis </w:t>
      </w:r>
      <w:r w:rsidR="00EC15AF">
        <w:rPr>
          <w:rStyle w:val="normaltextrun"/>
          <w:rFonts w:ascii="Arial" w:hAnsi="Arial" w:cs="Arial"/>
          <w:i/>
          <w:iCs/>
          <w:color w:val="000000"/>
          <w:sz w:val="20"/>
          <w:szCs w:val="20"/>
          <w:shd w:val="clear" w:color="auto" w:fill="FFFFCC"/>
        </w:rPr>
        <w:t xml:space="preserve">acima </w:t>
      </w:r>
      <w:r w:rsidRPr="2657C157">
        <w:rPr>
          <w:rStyle w:val="normaltextrun"/>
          <w:rFonts w:ascii="Arial" w:hAnsi="Arial" w:cs="Arial"/>
          <w:i/>
          <w:iCs/>
          <w:color w:val="000000"/>
          <w:sz w:val="20"/>
          <w:szCs w:val="20"/>
          <w:shd w:val="clear" w:color="auto" w:fill="FFFFCC"/>
        </w:rPr>
        <w:t>refletem os possíveis formatos do objeto da licitação. </w:t>
      </w:r>
      <w:r w:rsidRPr="2657C157">
        <w:rPr>
          <w:rStyle w:val="eop"/>
          <w:rFonts w:ascii="Arial" w:hAnsi="Arial" w:cs="Arial"/>
          <w:i/>
          <w:iCs/>
          <w:color w:val="000000"/>
          <w:sz w:val="20"/>
          <w:szCs w:val="20"/>
        </w:rPr>
        <w:t> </w:t>
      </w:r>
    </w:p>
    <w:p w14:paraId="781BC5CE" w14:textId="7070D656" w:rsidR="008D6C14" w:rsidRPr="002E40C5" w:rsidRDefault="2657C157" w:rsidP="00064547">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line="276" w:lineRule="auto"/>
        <w:ind w:right="-15"/>
        <w:jc w:val="both"/>
        <w:textAlignment w:val="baseline"/>
        <w:rPr>
          <w:rFonts w:ascii="Arial" w:hAnsi="Arial" w:cs="Arial"/>
          <w:i/>
          <w:iCs/>
          <w:color w:val="000000" w:themeColor="text1"/>
          <w:sz w:val="20"/>
          <w:szCs w:val="20"/>
        </w:rPr>
      </w:pPr>
      <w:r w:rsidRPr="2657C157">
        <w:rPr>
          <w:rFonts w:ascii="Arial" w:hAnsi="Arial" w:cs="Arial"/>
          <w:i/>
          <w:iCs/>
          <w:color w:val="000000" w:themeColor="text1"/>
          <w:sz w:val="20"/>
          <w:szCs w:val="20"/>
        </w:rPr>
        <w:t>De acordo com o TCU, “Parcelamento é a divisão do objeto em partes menores e independentes. Cada parte, item, etapa ou parcela representa uma licitação isolada ou em separado.” (Licitações &amp; Contratos. Orientações Básicas. 4ª ed., p. 225).</w:t>
      </w:r>
    </w:p>
    <w:p w14:paraId="5C807069" w14:textId="74DCF225" w:rsidR="00B929CF" w:rsidRPr="002E40C5" w:rsidRDefault="00B929CF" w:rsidP="00064547">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line="276" w:lineRule="auto"/>
        <w:ind w:right="-15"/>
        <w:jc w:val="both"/>
        <w:textAlignment w:val="baseline"/>
        <w:rPr>
          <w:rStyle w:val="normaltextrun"/>
          <w:rFonts w:ascii="Arial" w:hAnsi="Arial" w:cs="Arial"/>
          <w:i/>
          <w:iCs/>
          <w:color w:val="000000" w:themeColor="text1"/>
          <w:sz w:val="20"/>
          <w:szCs w:val="20"/>
        </w:rPr>
      </w:pPr>
      <w:r w:rsidRPr="390C2635">
        <w:rPr>
          <w:rStyle w:val="normaltextrun"/>
          <w:rFonts w:ascii="Arial" w:hAnsi="Arial" w:cs="Arial"/>
          <w:i/>
          <w:iCs/>
          <w:color w:val="000000"/>
          <w:sz w:val="20"/>
          <w:szCs w:val="20"/>
          <w:shd w:val="clear" w:color="auto" w:fill="FFFFCC"/>
        </w:rPr>
        <w:t>A regra a ser observada pela Administração nas licitações é a do parcelamento do objeto, conforme disposto no § 1º do art. 23 da Lei nº 8.666, de 1993, também aplicável à modalidade pregão, por força do disposto no art. 9º da Lei nº 10.520, de 2002. O objetivo do parcelamento é o de melhor aproveitar os recursos disponíveis no mercado e ampliar a competitividade, mas é imprescindível que a divisão do objeto seja técnica e economicamente viável e não represente perda de economia de escala (Súmula 247 do TCU). </w:t>
      </w:r>
      <w:r w:rsidRPr="390C2635">
        <w:rPr>
          <w:rStyle w:val="eop"/>
          <w:rFonts w:ascii="Arial" w:hAnsi="Arial" w:cs="Arial"/>
          <w:i/>
          <w:iCs/>
          <w:color w:val="000000"/>
          <w:sz w:val="20"/>
          <w:szCs w:val="20"/>
        </w:rPr>
        <w:t> </w:t>
      </w:r>
      <w:r w:rsidRPr="390C2635">
        <w:rPr>
          <w:rStyle w:val="normaltextrun"/>
          <w:rFonts w:ascii="Arial" w:hAnsi="Arial" w:cs="Arial"/>
          <w:i/>
          <w:iCs/>
          <w:color w:val="000000"/>
          <w:sz w:val="20"/>
          <w:szCs w:val="20"/>
          <w:shd w:val="clear" w:color="auto" w:fill="FFFFCC"/>
        </w:rPr>
        <w:t xml:space="preserve">Por ser o parcelamento a regra, deve haver justificativa quando este não for adotado. </w:t>
      </w:r>
    </w:p>
    <w:p w14:paraId="466560A8" w14:textId="4ACDF69C" w:rsidR="00B929CF" w:rsidRPr="002E40C5" w:rsidRDefault="2657C157" w:rsidP="00064547">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line="276" w:lineRule="auto"/>
        <w:ind w:right="-15"/>
        <w:jc w:val="both"/>
        <w:textAlignment w:val="baseline"/>
        <w:rPr>
          <w:rFonts w:ascii="Arial" w:hAnsi="Arial" w:cs="Arial"/>
          <w:i/>
          <w:iCs/>
          <w:color w:val="000000" w:themeColor="text1"/>
          <w:sz w:val="20"/>
          <w:szCs w:val="20"/>
        </w:rPr>
      </w:pPr>
      <w:r w:rsidRPr="2657C157">
        <w:rPr>
          <w:rFonts w:ascii="Arial" w:hAnsi="Arial"/>
          <w:i/>
          <w:iCs/>
          <w:sz w:val="20"/>
          <w:szCs w:val="20"/>
        </w:rPr>
        <w:t>A IN</w:t>
      </w:r>
      <w:r w:rsidR="00FE695E">
        <w:rPr>
          <w:rFonts w:ascii="Arial" w:hAnsi="Arial"/>
          <w:i/>
          <w:iCs/>
          <w:sz w:val="20"/>
          <w:szCs w:val="20"/>
        </w:rPr>
        <w:t xml:space="preserve"> SEGES/MP N. 05/2017 afirma, </w:t>
      </w:r>
      <w:proofErr w:type="gramStart"/>
      <w:r w:rsidR="00FE695E">
        <w:rPr>
          <w:rFonts w:ascii="Arial" w:hAnsi="Arial"/>
          <w:i/>
          <w:iCs/>
          <w:sz w:val="20"/>
          <w:szCs w:val="20"/>
        </w:rPr>
        <w:t xml:space="preserve">no </w:t>
      </w:r>
      <w:r w:rsidRPr="2657C157">
        <w:rPr>
          <w:rFonts w:ascii="Arial" w:hAnsi="Arial"/>
          <w:i/>
          <w:iCs/>
          <w:sz w:val="20"/>
          <w:szCs w:val="20"/>
        </w:rPr>
        <w:t xml:space="preserve"> item</w:t>
      </w:r>
      <w:proofErr w:type="gramEnd"/>
      <w:r w:rsidRPr="2657C157">
        <w:rPr>
          <w:rFonts w:ascii="Arial" w:hAnsi="Arial"/>
          <w:i/>
          <w:iCs/>
          <w:sz w:val="20"/>
          <w:szCs w:val="20"/>
        </w:rPr>
        <w:t xml:space="preserve"> 3.8 do Anexo III – Diretrizes para Elaboração dos Estudos Preliminares, que “o parcelamento da solução é regra, devendo a licitação ser realizada por item, sempre que o objeto for divisível, desde que se verifique não haver prejuízo para o conjunto da solução ou perda de economia de escala˜.  Segundo o mesmo dispositivo, o objeto poderá ser parcelado caso se assegure, concomitantemente, que: 1) a divisão é técnica e economicamente viável; 2) não haverá </w:t>
      </w:r>
      <w:r w:rsidRPr="2657C157">
        <w:rPr>
          <w:rFonts w:ascii="Arial" w:hAnsi="Arial"/>
          <w:i/>
          <w:iCs/>
          <w:sz w:val="20"/>
          <w:szCs w:val="20"/>
        </w:rPr>
        <w:lastRenderedPageBreak/>
        <w:t xml:space="preserve">perda de economia de escala; e 3) haverá melhor aproveitamento do mercado e ampliação da competitividade. </w:t>
      </w:r>
    </w:p>
    <w:p w14:paraId="3A39F82E" w14:textId="77777777" w:rsidR="00B929CF" w:rsidRPr="002E40C5" w:rsidRDefault="2657C157" w:rsidP="00064547">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line="276" w:lineRule="auto"/>
        <w:ind w:right="-15"/>
        <w:jc w:val="both"/>
        <w:textAlignment w:val="baseline"/>
        <w:rPr>
          <w:rStyle w:val="normaltextrun"/>
          <w:rFonts w:ascii="Arial" w:hAnsi="Arial" w:cs="Arial"/>
          <w:i/>
          <w:iCs/>
          <w:color w:val="000000" w:themeColor="text1"/>
          <w:sz w:val="20"/>
          <w:szCs w:val="20"/>
        </w:rPr>
      </w:pPr>
      <w:proofErr w:type="gramStart"/>
      <w:r w:rsidRPr="2657C157">
        <w:rPr>
          <w:rFonts w:ascii="Arial" w:hAnsi="Arial"/>
          <w:i/>
          <w:iCs/>
          <w:sz w:val="20"/>
          <w:szCs w:val="20"/>
        </w:rPr>
        <w:t>O  órgão</w:t>
      </w:r>
      <w:proofErr w:type="gramEnd"/>
      <w:r w:rsidRPr="2657C157">
        <w:rPr>
          <w:rFonts w:ascii="Arial" w:hAnsi="Arial"/>
          <w:i/>
          <w:iCs/>
          <w:sz w:val="20"/>
          <w:szCs w:val="20"/>
        </w:rPr>
        <w:t xml:space="preserve"> ou entidade, no entanto,  não poderá contratar o mesmo prestador para realizar serviços de execução e fiscalização relativos ao mesmo objeto, assegurando a necessária segregação das funções.</w:t>
      </w:r>
    </w:p>
    <w:p w14:paraId="5CF2CCCF" w14:textId="77777777" w:rsidR="00B929CF" w:rsidRPr="002E40C5" w:rsidRDefault="2657C157" w:rsidP="00064547">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line="276" w:lineRule="auto"/>
        <w:ind w:right="-15"/>
        <w:jc w:val="both"/>
        <w:textAlignment w:val="baseline"/>
        <w:rPr>
          <w:rFonts w:ascii="Arial" w:hAnsi="Arial" w:cs="Arial"/>
          <w:i/>
          <w:iCs/>
          <w:color w:val="000000" w:themeColor="text1"/>
          <w:sz w:val="20"/>
          <w:szCs w:val="20"/>
        </w:rPr>
      </w:pPr>
      <w:r w:rsidRPr="2657C157">
        <w:rPr>
          <w:rStyle w:val="eop"/>
          <w:rFonts w:ascii="Arial" w:hAnsi="Arial" w:cs="Arial"/>
          <w:i/>
          <w:iCs/>
          <w:color w:val="000000" w:themeColor="text1"/>
          <w:sz w:val="20"/>
          <w:szCs w:val="20"/>
        </w:rPr>
        <w:t> </w:t>
      </w:r>
    </w:p>
    <w:p w14:paraId="69A801B4" w14:textId="77777777" w:rsidR="00B929CF" w:rsidRPr="002E40C5" w:rsidRDefault="00B929CF" w:rsidP="00064547">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line="276" w:lineRule="auto"/>
        <w:ind w:right="-15"/>
        <w:jc w:val="both"/>
        <w:textAlignment w:val="baseline"/>
        <w:rPr>
          <w:rFonts w:ascii="Arial" w:hAnsi="Arial" w:cs="Arial"/>
          <w:i/>
          <w:iCs/>
          <w:color w:val="000000" w:themeColor="text1"/>
          <w:sz w:val="20"/>
          <w:szCs w:val="20"/>
        </w:rPr>
      </w:pPr>
      <w:r w:rsidRPr="2657C157">
        <w:rPr>
          <w:rStyle w:val="normaltextrun"/>
          <w:rFonts w:ascii="Arial" w:hAnsi="Arial" w:cs="Arial"/>
          <w:b/>
          <w:bCs/>
          <w:i/>
          <w:iCs/>
          <w:color w:val="000000"/>
          <w:sz w:val="20"/>
          <w:szCs w:val="20"/>
          <w:shd w:val="clear" w:color="auto" w:fill="FFFFCC"/>
        </w:rPr>
        <w:t>Nota Explicativa 2: </w:t>
      </w:r>
      <w:r w:rsidRPr="2657C157">
        <w:rPr>
          <w:rStyle w:val="normaltextrun"/>
          <w:rFonts w:ascii="Arial" w:hAnsi="Arial" w:cs="Arial"/>
          <w:i/>
          <w:iCs/>
          <w:color w:val="000000"/>
          <w:sz w:val="20"/>
          <w:szCs w:val="20"/>
          <w:shd w:val="clear" w:color="auto" w:fill="FFFFCC"/>
        </w:rPr>
        <w:t>O item 1.3 trata do critério de julgamento da licitação.</w:t>
      </w:r>
      <w:r w:rsidRPr="2657C157">
        <w:rPr>
          <w:rStyle w:val="eop"/>
          <w:rFonts w:ascii="Arial" w:hAnsi="Arial" w:cs="Arial"/>
          <w:i/>
          <w:iCs/>
          <w:color w:val="000000"/>
          <w:sz w:val="20"/>
          <w:szCs w:val="20"/>
        </w:rPr>
        <w:t> </w:t>
      </w:r>
    </w:p>
    <w:p w14:paraId="6D5654CB" w14:textId="509055D9" w:rsidR="00B929CF" w:rsidRPr="002E40C5" w:rsidRDefault="00B929CF" w:rsidP="00064547">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line="276" w:lineRule="auto"/>
        <w:ind w:right="-15"/>
        <w:jc w:val="both"/>
        <w:textAlignment w:val="baseline"/>
        <w:rPr>
          <w:rFonts w:ascii="Arial" w:hAnsi="Arial" w:cs="Arial"/>
          <w:i/>
          <w:iCs/>
          <w:color w:val="000000" w:themeColor="text1"/>
          <w:sz w:val="20"/>
          <w:szCs w:val="20"/>
        </w:rPr>
      </w:pPr>
      <w:r w:rsidRPr="2657C157">
        <w:rPr>
          <w:rStyle w:val="normaltextrun"/>
          <w:rFonts w:ascii="Arial" w:hAnsi="Arial" w:cs="Arial"/>
          <w:i/>
          <w:iCs/>
          <w:color w:val="000000"/>
          <w:sz w:val="20"/>
          <w:szCs w:val="20"/>
          <w:shd w:val="clear" w:color="auto" w:fill="FFFFCC"/>
        </w:rPr>
        <w:t>No caso do julgamento pelo grupo, o critério mais adequado é o menor </w:t>
      </w:r>
      <w:r w:rsidRPr="2657C157">
        <w:rPr>
          <w:rStyle w:val="normaltextrun"/>
          <w:rFonts w:ascii="Arial" w:hAnsi="Arial" w:cs="Arial"/>
          <w:b/>
          <w:bCs/>
          <w:i/>
          <w:iCs/>
          <w:color w:val="000000"/>
          <w:sz w:val="20"/>
          <w:szCs w:val="20"/>
          <w:shd w:val="clear" w:color="auto" w:fill="FFFFCC"/>
        </w:rPr>
        <w:t>preço global</w:t>
      </w:r>
      <w:r w:rsidRPr="2657C157">
        <w:rPr>
          <w:rStyle w:val="normaltextrun"/>
          <w:rFonts w:ascii="Arial" w:hAnsi="Arial" w:cs="Arial"/>
          <w:i/>
          <w:iCs/>
          <w:color w:val="000000"/>
          <w:sz w:val="20"/>
          <w:szCs w:val="20"/>
          <w:shd w:val="clear" w:color="auto" w:fill="FFFFCC"/>
        </w:rPr>
        <w:t>, resultante do somatório dos valores totais de cada item que o compõe (preço unitário multiplicado pelo quantitativo total).</w:t>
      </w:r>
      <w:r w:rsidRPr="2657C157">
        <w:rPr>
          <w:rStyle w:val="eop"/>
          <w:rFonts w:ascii="Arial" w:hAnsi="Arial" w:cs="Arial"/>
          <w:i/>
          <w:iCs/>
          <w:color w:val="000000"/>
          <w:sz w:val="20"/>
          <w:szCs w:val="20"/>
        </w:rPr>
        <w:t> </w:t>
      </w:r>
    </w:p>
    <w:p w14:paraId="23FFD9FF" w14:textId="77777777" w:rsidR="00B929CF" w:rsidRPr="002E40C5" w:rsidRDefault="00B929CF" w:rsidP="00064547">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line="276" w:lineRule="auto"/>
        <w:ind w:right="-15"/>
        <w:jc w:val="both"/>
        <w:textAlignment w:val="baseline"/>
        <w:rPr>
          <w:rFonts w:ascii="Arial" w:hAnsi="Arial" w:cs="Arial"/>
          <w:i/>
          <w:iCs/>
          <w:color w:val="000000" w:themeColor="text1"/>
          <w:sz w:val="20"/>
          <w:szCs w:val="20"/>
        </w:rPr>
      </w:pPr>
      <w:r w:rsidRPr="2657C157">
        <w:rPr>
          <w:rStyle w:val="normaltextrun"/>
          <w:rFonts w:ascii="Arial" w:hAnsi="Arial" w:cs="Arial"/>
          <w:i/>
          <w:iCs/>
          <w:color w:val="000000"/>
          <w:sz w:val="20"/>
          <w:szCs w:val="20"/>
          <w:shd w:val="clear" w:color="auto" w:fill="FFFFCC"/>
        </w:rPr>
        <w:t>Nesse sentido, é o entendimento do TCU em caso similar (Acórdão n° 122/2012 – Plenário):</w:t>
      </w:r>
      <w:r w:rsidRPr="2657C157">
        <w:rPr>
          <w:rStyle w:val="eop"/>
          <w:rFonts w:ascii="Arial" w:hAnsi="Arial" w:cs="Arial"/>
          <w:i/>
          <w:iCs/>
          <w:color w:val="000000"/>
          <w:sz w:val="20"/>
          <w:szCs w:val="20"/>
        </w:rPr>
        <w:t> </w:t>
      </w:r>
    </w:p>
    <w:p w14:paraId="295AD4FE" w14:textId="77777777" w:rsidR="00B929CF" w:rsidRPr="002E40C5" w:rsidRDefault="00B929CF" w:rsidP="00064547">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line="276" w:lineRule="auto"/>
        <w:ind w:right="-15"/>
        <w:jc w:val="both"/>
        <w:textAlignment w:val="baseline"/>
        <w:rPr>
          <w:rFonts w:ascii="Arial" w:hAnsi="Arial" w:cs="Arial"/>
          <w:i/>
          <w:iCs/>
          <w:color w:val="000000" w:themeColor="text1"/>
          <w:sz w:val="20"/>
          <w:szCs w:val="20"/>
        </w:rPr>
      </w:pPr>
      <w:r w:rsidRPr="2657C157">
        <w:rPr>
          <w:rStyle w:val="normaltextrun"/>
          <w:rFonts w:ascii="Arial" w:hAnsi="Arial" w:cs="Arial"/>
          <w:i/>
          <w:iCs/>
          <w:color w:val="000000"/>
          <w:sz w:val="20"/>
          <w:szCs w:val="20"/>
          <w:shd w:val="clear" w:color="auto" w:fill="FFFFCC"/>
        </w:rPr>
        <w:t>“13. Não há argumentos nestes autos que demonstrem que a soma de preços unitários (que podem variar de centavos a milhares de reais) de centenas de produtos, equipamentos e serviços passíveis de utilização em eventos das mais variadas naturezas (de copo descartável a equipamentos de som), sem que se considere as estimativas de quantidades, seja de alguma forma um critério que reflita o menor dispêndio da administração para obtenção dos serviços que deseja (ou a proposta mais vantajosa).</w:t>
      </w:r>
      <w:r w:rsidRPr="2657C157">
        <w:rPr>
          <w:rStyle w:val="eop"/>
          <w:rFonts w:ascii="Arial" w:hAnsi="Arial" w:cs="Arial"/>
          <w:i/>
          <w:iCs/>
          <w:color w:val="000000"/>
          <w:sz w:val="20"/>
          <w:szCs w:val="20"/>
        </w:rPr>
        <w:t> </w:t>
      </w:r>
    </w:p>
    <w:p w14:paraId="1CA9E772" w14:textId="77777777" w:rsidR="00B929CF" w:rsidRPr="002E40C5" w:rsidRDefault="00B929CF" w:rsidP="00064547">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line="276" w:lineRule="auto"/>
        <w:ind w:right="-15"/>
        <w:jc w:val="both"/>
        <w:textAlignment w:val="baseline"/>
        <w:rPr>
          <w:rFonts w:ascii="Arial" w:hAnsi="Arial" w:cs="Arial"/>
          <w:i/>
          <w:iCs/>
          <w:color w:val="000000" w:themeColor="text1"/>
          <w:sz w:val="20"/>
          <w:szCs w:val="20"/>
        </w:rPr>
      </w:pPr>
      <w:r w:rsidRPr="2657C157">
        <w:rPr>
          <w:rStyle w:val="normaltextrun"/>
          <w:rFonts w:ascii="Arial" w:hAnsi="Arial" w:cs="Arial"/>
          <w:i/>
          <w:iCs/>
          <w:color w:val="000000"/>
          <w:sz w:val="20"/>
          <w:szCs w:val="20"/>
          <w:shd w:val="clear" w:color="auto" w:fill="FFFFCC"/>
        </w:rPr>
        <w:t>(...)</w:t>
      </w:r>
      <w:r w:rsidRPr="2657C157">
        <w:rPr>
          <w:rStyle w:val="eop"/>
          <w:rFonts w:ascii="Arial" w:hAnsi="Arial" w:cs="Arial"/>
          <w:i/>
          <w:iCs/>
          <w:color w:val="000000"/>
          <w:sz w:val="20"/>
          <w:szCs w:val="20"/>
        </w:rPr>
        <w:t> </w:t>
      </w:r>
    </w:p>
    <w:p w14:paraId="3D20CBB8" w14:textId="77777777" w:rsidR="00B929CF" w:rsidRPr="002E40C5" w:rsidRDefault="00B929CF" w:rsidP="00064547">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line="276" w:lineRule="auto"/>
        <w:ind w:right="-15"/>
        <w:jc w:val="both"/>
        <w:textAlignment w:val="baseline"/>
        <w:rPr>
          <w:rFonts w:ascii="Arial" w:hAnsi="Arial" w:cs="Arial"/>
          <w:i/>
          <w:iCs/>
          <w:color w:val="000000" w:themeColor="text1"/>
          <w:sz w:val="20"/>
          <w:szCs w:val="20"/>
        </w:rPr>
      </w:pPr>
      <w:r w:rsidRPr="2657C157">
        <w:rPr>
          <w:rStyle w:val="normaltextrun"/>
          <w:rFonts w:ascii="Arial" w:hAnsi="Arial" w:cs="Arial"/>
          <w:i/>
          <w:iCs/>
          <w:color w:val="000000"/>
          <w:sz w:val="20"/>
          <w:szCs w:val="20"/>
          <w:shd w:val="clear" w:color="auto" w:fill="FFFFCC"/>
        </w:rPr>
        <w:t>9.3. cientificar (...) que o menor somatório dos preços unitários não é critério racional, apto e válido para seleção da proposta mais vantajosa para a administração, nos termos do art. 3º da Lei nº 8.666, de 1993, e, portanto, não pode ser utilizado como critério de julgamento de proposta de preços;”</w:t>
      </w:r>
      <w:r w:rsidRPr="2657C157">
        <w:rPr>
          <w:rStyle w:val="eop"/>
          <w:rFonts w:ascii="Arial" w:hAnsi="Arial" w:cs="Arial"/>
          <w:i/>
          <w:iCs/>
          <w:color w:val="000000"/>
          <w:sz w:val="20"/>
          <w:szCs w:val="20"/>
        </w:rPr>
        <w:t> </w:t>
      </w:r>
    </w:p>
    <w:p w14:paraId="2E341A60" w14:textId="77777777" w:rsidR="00B929CF" w:rsidRPr="002E40C5" w:rsidRDefault="00B929CF" w:rsidP="00064547">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line="276" w:lineRule="auto"/>
        <w:ind w:right="-15"/>
        <w:jc w:val="both"/>
        <w:textAlignment w:val="baseline"/>
        <w:rPr>
          <w:rFonts w:ascii="Arial" w:hAnsi="Arial" w:cs="Arial"/>
          <w:i/>
          <w:iCs/>
          <w:color w:val="000000" w:themeColor="text1"/>
          <w:sz w:val="20"/>
          <w:szCs w:val="20"/>
        </w:rPr>
      </w:pPr>
      <w:r w:rsidRPr="2657C157">
        <w:rPr>
          <w:rStyle w:val="normaltextrun"/>
          <w:rFonts w:ascii="Arial" w:hAnsi="Arial" w:cs="Arial"/>
          <w:i/>
          <w:iCs/>
          <w:color w:val="000000"/>
          <w:sz w:val="20"/>
          <w:szCs w:val="20"/>
          <w:shd w:val="clear" w:color="auto" w:fill="FFFFCC"/>
        </w:rPr>
        <w:t>Consta, aliás, da orientação divulgada no </w:t>
      </w:r>
      <w:proofErr w:type="spellStart"/>
      <w:r w:rsidRPr="2657C157">
        <w:rPr>
          <w:rStyle w:val="spellingerror"/>
          <w:rFonts w:ascii="Arial" w:eastAsia="Calibri" w:hAnsi="Arial" w:cs="Arial"/>
          <w:i/>
          <w:iCs/>
          <w:sz w:val="20"/>
          <w:szCs w:val="20"/>
        </w:rPr>
        <w:t>Comprasnet</w:t>
      </w:r>
      <w:proofErr w:type="spellEnd"/>
      <w:r w:rsidRPr="2657C157">
        <w:rPr>
          <w:rStyle w:val="normaltextrun"/>
          <w:rFonts w:ascii="Arial" w:hAnsi="Arial" w:cs="Arial"/>
          <w:i/>
          <w:iCs/>
          <w:color w:val="000000"/>
          <w:sz w:val="20"/>
          <w:szCs w:val="20"/>
          <w:shd w:val="clear" w:color="auto" w:fill="FFFFCC"/>
        </w:rPr>
        <w:t> para tais situações: “as licitações, nos moldes do Pregão em tela, devem ser incluídas no SIASG com todos os itens da planilha e suas respectivas quantidade e valores de referência. É indispensável que se inclua nas licitações (1) as estimativas de quantidades e (2) os preços de referência, ou preço unitário máximo” (Nota Técnica n° 182/DLSG/SLTI-MP)</w:t>
      </w:r>
    </w:p>
    <w:p w14:paraId="5489CC30" w14:textId="7E943A4D" w:rsidR="00B536E6" w:rsidRPr="00B536E6" w:rsidRDefault="00B536E6" w:rsidP="00B536E6">
      <w:pPr>
        <w:pStyle w:val="PargrafodaLista"/>
        <w:spacing w:before="100" w:beforeAutospacing="1" w:after="100" w:afterAutospacing="1" w:line="276" w:lineRule="auto"/>
        <w:ind w:left="1134" w:hanging="425"/>
        <w:jc w:val="both"/>
        <w:rPr>
          <w:rFonts w:cs="Arial"/>
          <w:iCs/>
          <w:color w:val="FF0000"/>
        </w:rPr>
      </w:pPr>
      <w:r w:rsidRPr="00383CCF">
        <w:rPr>
          <w:rFonts w:cs="Arial"/>
          <w:iCs/>
        </w:rPr>
        <w:t xml:space="preserve">1.4 O regime de execução será por empreitada por preço </w:t>
      </w:r>
      <w:r w:rsidRPr="00383CCF">
        <w:rPr>
          <w:rFonts w:cs="Arial"/>
          <w:iCs/>
          <w:color w:val="FF0000"/>
          <w:u w:val="single"/>
        </w:rPr>
        <w:t>global ou unitário</w:t>
      </w:r>
      <w:r w:rsidRPr="00383CCF">
        <w:rPr>
          <w:rFonts w:cs="Arial"/>
          <w:iCs/>
          <w:color w:val="FF0000"/>
        </w:rPr>
        <w:t>.</w:t>
      </w:r>
    </w:p>
    <w:p w14:paraId="22127F89" w14:textId="51FCE502" w:rsidR="000F104D" w:rsidRPr="00201CEF" w:rsidRDefault="2657C157" w:rsidP="00064547">
      <w:pPr>
        <w:pStyle w:val="Nivel01"/>
        <w:rPr>
          <w:rFonts w:cs="Arial"/>
          <w:color w:val="FF0000"/>
        </w:rPr>
      </w:pPr>
      <w:bookmarkStart w:id="1" w:name="_Toc3361204"/>
      <w:r w:rsidRPr="00201CEF">
        <w:rPr>
          <w:rFonts w:cs="Arial"/>
          <w:color w:val="FF0000"/>
        </w:rPr>
        <w:t>DOS RECURSOS ORÇAMENTÁRIOS</w:t>
      </w:r>
      <w:bookmarkEnd w:id="1"/>
    </w:p>
    <w:p w14:paraId="3AB36F2E" w14:textId="77777777" w:rsidR="000F104D" w:rsidRPr="00201CEF" w:rsidRDefault="390C2635" w:rsidP="00064547">
      <w:pPr>
        <w:numPr>
          <w:ilvl w:val="1"/>
          <w:numId w:val="1"/>
        </w:numPr>
        <w:spacing w:before="120" w:after="120" w:line="276" w:lineRule="auto"/>
        <w:ind w:left="425" w:firstLine="0"/>
        <w:jc w:val="both"/>
        <w:rPr>
          <w:rFonts w:cs="Arial"/>
          <w:color w:val="FF0000"/>
        </w:rPr>
      </w:pPr>
      <w:r w:rsidRPr="00201CEF">
        <w:rPr>
          <w:rFonts w:cs="Arial"/>
          <w:color w:val="FF0000"/>
        </w:rPr>
        <w:t>As despesas para atender a esta licitação estão programadas em dotação orçamentária própria, prevista no orçamento da União para o exercício de 20...., na classificação abaixo:</w:t>
      </w:r>
    </w:p>
    <w:p w14:paraId="10BD0B56" w14:textId="77777777" w:rsidR="000F104D" w:rsidRPr="00201CEF" w:rsidRDefault="2657C157" w:rsidP="00064547">
      <w:pPr>
        <w:spacing w:before="120" w:after="120" w:line="276" w:lineRule="auto"/>
        <w:ind w:left="1134"/>
        <w:jc w:val="both"/>
        <w:rPr>
          <w:rFonts w:cs="Arial"/>
          <w:color w:val="FF0000"/>
          <w:lang w:eastAsia="en-US"/>
        </w:rPr>
      </w:pPr>
      <w:r w:rsidRPr="00201CEF">
        <w:rPr>
          <w:rFonts w:cs="Arial"/>
          <w:color w:val="FF0000"/>
          <w:lang w:eastAsia="en-US"/>
        </w:rPr>
        <w:t xml:space="preserve">Gestão/Unidade:  </w:t>
      </w:r>
    </w:p>
    <w:p w14:paraId="3F688AA1" w14:textId="77777777" w:rsidR="000F104D" w:rsidRPr="00201CEF" w:rsidRDefault="2657C157" w:rsidP="00064547">
      <w:pPr>
        <w:spacing w:before="120" w:after="120" w:line="276" w:lineRule="auto"/>
        <w:ind w:left="1134"/>
        <w:jc w:val="both"/>
        <w:rPr>
          <w:rFonts w:cs="Arial"/>
          <w:color w:val="FF0000"/>
          <w:lang w:eastAsia="en-US"/>
        </w:rPr>
      </w:pPr>
      <w:r w:rsidRPr="00201CEF">
        <w:rPr>
          <w:rFonts w:cs="Arial"/>
          <w:color w:val="FF0000"/>
          <w:lang w:eastAsia="en-US"/>
        </w:rPr>
        <w:t xml:space="preserve">Fonte: </w:t>
      </w:r>
    </w:p>
    <w:p w14:paraId="289B18A8" w14:textId="77777777" w:rsidR="000F104D" w:rsidRPr="00201CEF" w:rsidRDefault="2657C157" w:rsidP="00064547">
      <w:pPr>
        <w:spacing w:before="120" w:after="120" w:line="276" w:lineRule="auto"/>
        <w:ind w:left="1134"/>
        <w:jc w:val="both"/>
        <w:rPr>
          <w:rFonts w:cs="Arial"/>
          <w:color w:val="FF0000"/>
          <w:lang w:eastAsia="en-US"/>
        </w:rPr>
      </w:pPr>
      <w:r w:rsidRPr="00201CEF">
        <w:rPr>
          <w:rFonts w:cs="Arial"/>
          <w:color w:val="FF0000"/>
          <w:lang w:eastAsia="en-US"/>
        </w:rPr>
        <w:t xml:space="preserve">Programa de Trabalho:  </w:t>
      </w:r>
    </w:p>
    <w:p w14:paraId="610DBA86" w14:textId="77777777" w:rsidR="000F104D" w:rsidRPr="00201CEF" w:rsidRDefault="2657C157" w:rsidP="00064547">
      <w:pPr>
        <w:spacing w:before="120" w:after="120" w:line="276" w:lineRule="auto"/>
        <w:ind w:left="1134"/>
        <w:jc w:val="both"/>
        <w:rPr>
          <w:rFonts w:cs="Arial"/>
          <w:color w:val="FF0000"/>
          <w:lang w:eastAsia="en-US"/>
        </w:rPr>
      </w:pPr>
      <w:r w:rsidRPr="00201CEF">
        <w:rPr>
          <w:rFonts w:cs="Arial"/>
          <w:color w:val="FF0000"/>
          <w:lang w:eastAsia="en-US"/>
        </w:rPr>
        <w:t xml:space="preserve">Elemento de Despesa:  </w:t>
      </w:r>
    </w:p>
    <w:p w14:paraId="66B98A2F" w14:textId="55BF0642" w:rsidR="000F104D" w:rsidRDefault="2657C157" w:rsidP="00064547">
      <w:pPr>
        <w:spacing w:before="120" w:after="120" w:line="276" w:lineRule="auto"/>
        <w:ind w:left="1134"/>
        <w:jc w:val="both"/>
        <w:rPr>
          <w:rFonts w:cs="Arial"/>
          <w:color w:val="FF0000"/>
          <w:lang w:eastAsia="en-US"/>
        </w:rPr>
      </w:pPr>
      <w:r w:rsidRPr="00201CEF">
        <w:rPr>
          <w:rFonts w:cs="Arial"/>
          <w:color w:val="FF0000"/>
          <w:lang w:eastAsia="en-US"/>
        </w:rPr>
        <w:t>PI:</w:t>
      </w:r>
    </w:p>
    <w:p w14:paraId="619B4EAE" w14:textId="77777777" w:rsidR="00201CEF" w:rsidRPr="002504F9" w:rsidRDefault="00201CEF" w:rsidP="002504F9">
      <w:pPr>
        <w:spacing w:before="120" w:after="120" w:line="276" w:lineRule="auto"/>
        <w:ind w:left="1134"/>
        <w:jc w:val="both"/>
        <w:rPr>
          <w:rFonts w:cs="Arial"/>
          <w:color w:val="FF0000"/>
          <w:lang w:eastAsia="en-US"/>
        </w:rPr>
      </w:pPr>
      <w:bookmarkStart w:id="2" w:name="_Toc3297482"/>
      <w:bookmarkStart w:id="3" w:name="_Toc3358865"/>
      <w:bookmarkStart w:id="4" w:name="_Toc3361205"/>
      <w:r w:rsidRPr="002504F9">
        <w:rPr>
          <w:rFonts w:cs="Arial"/>
          <w:color w:val="FF0000"/>
          <w:highlight w:val="cyan"/>
          <w:lang w:eastAsia="en-US"/>
        </w:rPr>
        <w:t>OU</w:t>
      </w:r>
      <w:bookmarkEnd w:id="2"/>
      <w:bookmarkEnd w:id="3"/>
      <w:bookmarkEnd w:id="4"/>
    </w:p>
    <w:p w14:paraId="1E264A8C" w14:textId="77777777" w:rsidR="00201CEF" w:rsidRPr="00080710" w:rsidRDefault="00201CEF" w:rsidP="00064547">
      <w:pPr>
        <w:jc w:val="both"/>
        <w:rPr>
          <w:i/>
          <w:color w:val="FF0000"/>
        </w:rPr>
      </w:pPr>
    </w:p>
    <w:p w14:paraId="3E068E76" w14:textId="77777777" w:rsidR="00201CEF" w:rsidRPr="0048110E" w:rsidRDefault="00201CEF" w:rsidP="00064547">
      <w:pPr>
        <w:jc w:val="both"/>
        <w:rPr>
          <w:b/>
          <w:i/>
          <w:color w:val="FF0000"/>
          <w:highlight w:val="cyan"/>
        </w:rPr>
      </w:pPr>
      <w:r w:rsidRPr="0048110E">
        <w:rPr>
          <w:b/>
          <w:i/>
          <w:color w:val="FF0000"/>
          <w:highlight w:val="cyan"/>
        </w:rPr>
        <w:t xml:space="preserve">2.  DO REGISTRO DE PREÇOS </w:t>
      </w:r>
    </w:p>
    <w:p w14:paraId="1C942826" w14:textId="77777777" w:rsidR="00201CEF" w:rsidRPr="0048110E" w:rsidRDefault="00201CEF" w:rsidP="00064547">
      <w:pPr>
        <w:jc w:val="both"/>
        <w:rPr>
          <w:b/>
          <w:i/>
          <w:color w:val="FF0000"/>
          <w:highlight w:val="cyan"/>
        </w:rPr>
      </w:pPr>
    </w:p>
    <w:p w14:paraId="7AD50721" w14:textId="4A1E8AFD" w:rsidR="00201CEF" w:rsidRDefault="00201CEF" w:rsidP="00C02E5C">
      <w:pPr>
        <w:numPr>
          <w:ilvl w:val="1"/>
          <w:numId w:val="9"/>
        </w:numPr>
        <w:spacing w:before="120" w:after="120" w:line="276" w:lineRule="auto"/>
        <w:jc w:val="both"/>
        <w:rPr>
          <w:rFonts w:cs="Arial"/>
          <w:i/>
          <w:color w:val="FF0000"/>
          <w:highlight w:val="cyan"/>
        </w:rPr>
      </w:pPr>
      <w:r w:rsidRPr="0048110E">
        <w:rPr>
          <w:rFonts w:cs="Arial"/>
          <w:i/>
          <w:color w:val="FF0000"/>
          <w:highlight w:val="cyan"/>
        </w:rPr>
        <w:t>As regras referentes aos órgãos gerenciador e participantes, bem como a eventuais adesões são as que constam da minuta de Ata de Registro de Preços</w:t>
      </w:r>
      <w:r>
        <w:rPr>
          <w:rFonts w:cs="Arial"/>
          <w:i/>
          <w:color w:val="FF0000"/>
          <w:highlight w:val="cyan"/>
        </w:rPr>
        <w:t>.</w:t>
      </w:r>
    </w:p>
    <w:p w14:paraId="10C6D86A" w14:textId="1FBDF443" w:rsidR="007B00F1" w:rsidRDefault="007B00F1" w:rsidP="007B00F1">
      <w:pPr>
        <w:spacing w:before="120" w:after="120" w:line="276" w:lineRule="auto"/>
        <w:ind w:left="1141"/>
        <w:jc w:val="both"/>
        <w:rPr>
          <w:rFonts w:cs="Arial"/>
          <w:i/>
          <w:color w:val="FF0000"/>
          <w:highlight w:val="cyan"/>
        </w:rPr>
      </w:pPr>
    </w:p>
    <w:p w14:paraId="0A4109D9" w14:textId="241490C6" w:rsidR="007B00F1" w:rsidRPr="00EB3AEC" w:rsidRDefault="00EB3AEC" w:rsidP="007B00F1">
      <w:pPr>
        <w:pStyle w:val="PargrafodaLista"/>
        <w:numPr>
          <w:ilvl w:val="1"/>
          <w:numId w:val="1"/>
        </w:numPr>
        <w:spacing w:before="120" w:after="120"/>
        <w:ind w:left="999"/>
        <w:jc w:val="both"/>
        <w:rPr>
          <w:rFonts w:cs="Arial"/>
          <w:color w:val="FF0000"/>
          <w:szCs w:val="20"/>
          <w:lang w:eastAsia="en-US"/>
        </w:rPr>
      </w:pPr>
      <w:r w:rsidRPr="00EB3AEC">
        <w:rPr>
          <w:rFonts w:cs="Arial"/>
          <w:color w:val="FF0000"/>
          <w:szCs w:val="20"/>
          <w:lang w:eastAsia="en-US"/>
        </w:rPr>
        <w:t>Valor estimado ou valor máximo aceitável para contratação é de R$ .</w:t>
      </w:r>
      <w:r w:rsidR="007B00F1" w:rsidRPr="00EB3AEC">
        <w:rPr>
          <w:rFonts w:cs="Arial"/>
          <w:color w:val="FF0000"/>
          <w:szCs w:val="20"/>
          <w:lang w:eastAsia="en-US"/>
        </w:rPr>
        <w:t>.................................... ( ................................................).</w:t>
      </w:r>
    </w:p>
    <w:p w14:paraId="7C237A28" w14:textId="77777777" w:rsidR="007B00F1" w:rsidRDefault="007B00F1" w:rsidP="007B00F1">
      <w:pPr>
        <w:spacing w:before="120" w:after="120" w:line="276" w:lineRule="auto"/>
        <w:ind w:left="1134"/>
        <w:jc w:val="both"/>
        <w:rPr>
          <w:rFonts w:cs="Arial"/>
          <w:color w:val="FF0000"/>
          <w:lang w:eastAsia="en-US"/>
        </w:rPr>
      </w:pPr>
    </w:p>
    <w:p w14:paraId="781256CD" w14:textId="77777777" w:rsidR="007B00F1" w:rsidRPr="006D6610" w:rsidRDefault="007B00F1" w:rsidP="007B00F1">
      <w:pPr>
        <w:pStyle w:val="citao2"/>
        <w:spacing w:line="276" w:lineRule="auto"/>
        <w:rPr>
          <w:rFonts w:cs="Arial"/>
          <w:color w:val="0070C0"/>
        </w:rPr>
      </w:pPr>
      <w:r w:rsidRPr="00B30918">
        <w:rPr>
          <w:b/>
        </w:rPr>
        <w:lastRenderedPageBreak/>
        <w:t xml:space="preserve">Nota </w:t>
      </w:r>
      <w:r w:rsidRPr="00080710">
        <w:rPr>
          <w:rFonts w:cs="Arial"/>
          <w:b/>
          <w:bCs/>
        </w:rPr>
        <w:t>Explicativa:</w:t>
      </w:r>
      <w:r w:rsidRPr="00080710">
        <w:rPr>
          <w:rFonts w:cs="Arial"/>
        </w:rPr>
        <w:t xml:space="preserve"> Utilizar o item</w:t>
      </w:r>
      <w:r>
        <w:rPr>
          <w:rFonts w:cs="Arial"/>
        </w:rPr>
        <w:t xml:space="preserve"> </w:t>
      </w:r>
      <w:r w:rsidRPr="00080710">
        <w:rPr>
          <w:rFonts w:cs="Arial"/>
        </w:rPr>
        <w:t>”dos recursos orçamentários” para licitações sem registro de preços e o item “do registro de preços” para licitações utilizando o sistema de registro de preços – SRP.</w:t>
      </w:r>
      <w:r>
        <w:rPr>
          <w:rFonts w:cs="Arial"/>
        </w:rPr>
        <w:t xml:space="preserve"> </w:t>
      </w:r>
    </w:p>
    <w:p w14:paraId="555060C4" w14:textId="77777777" w:rsidR="007B00F1" w:rsidRDefault="007B00F1" w:rsidP="007B00F1">
      <w:pPr>
        <w:spacing w:before="120" w:after="120" w:line="276" w:lineRule="auto"/>
        <w:ind w:left="1141"/>
        <w:jc w:val="both"/>
        <w:rPr>
          <w:rFonts w:cs="Arial"/>
          <w:i/>
          <w:color w:val="FF0000"/>
          <w:highlight w:val="cyan"/>
        </w:rPr>
      </w:pPr>
    </w:p>
    <w:p w14:paraId="76F70F4D" w14:textId="77777777" w:rsidR="000F104D" w:rsidRPr="002E40C5" w:rsidRDefault="2657C157" w:rsidP="00064547">
      <w:pPr>
        <w:pStyle w:val="Nivel01"/>
        <w:rPr>
          <w:rFonts w:cs="Arial"/>
        </w:rPr>
      </w:pPr>
      <w:bookmarkStart w:id="5" w:name="_Toc3361206"/>
      <w:r w:rsidRPr="2657C157">
        <w:rPr>
          <w:rFonts w:cs="Arial"/>
        </w:rPr>
        <w:t>DO CREDENCIAMENTO</w:t>
      </w:r>
      <w:bookmarkEnd w:id="5"/>
    </w:p>
    <w:p w14:paraId="7F130231" w14:textId="1DBAF23F" w:rsidR="000F104D" w:rsidRPr="002E40C5" w:rsidRDefault="2657C157" w:rsidP="00064547">
      <w:pPr>
        <w:numPr>
          <w:ilvl w:val="1"/>
          <w:numId w:val="1"/>
        </w:numPr>
        <w:spacing w:before="120" w:after="120" w:line="276" w:lineRule="auto"/>
        <w:ind w:left="425" w:firstLine="0"/>
        <w:jc w:val="both"/>
        <w:rPr>
          <w:rFonts w:cs="Arial"/>
          <w:color w:val="000000" w:themeColor="text1"/>
        </w:rPr>
      </w:pPr>
      <w:r w:rsidRPr="2657C157">
        <w:rPr>
          <w:rFonts w:cs="Arial"/>
          <w:color w:val="000000" w:themeColor="text1"/>
        </w:rPr>
        <w:t xml:space="preserve">O Credenciamento é o nível básico do registro cadastral no </w:t>
      </w:r>
      <w:r w:rsidR="007A6DB7">
        <w:rPr>
          <w:rFonts w:cs="Arial"/>
          <w:color w:val="000000" w:themeColor="text1"/>
        </w:rPr>
        <w:t>SICAF</w:t>
      </w:r>
      <w:r w:rsidRPr="2657C157">
        <w:rPr>
          <w:rFonts w:cs="Arial"/>
          <w:color w:val="000000" w:themeColor="text1"/>
        </w:rPr>
        <w:t>, que permite a participação dos interessados na modalidade licitatória Pregão, em sua forma eletrônica.</w:t>
      </w:r>
    </w:p>
    <w:p w14:paraId="17481082" w14:textId="5382D1B0" w:rsidR="00FC65A3" w:rsidRPr="002E40C5" w:rsidRDefault="2657C157" w:rsidP="00064547">
      <w:pPr>
        <w:pStyle w:val="citao2"/>
        <w:spacing w:line="276" w:lineRule="auto"/>
        <w:rPr>
          <w:rFonts w:cs="Arial"/>
        </w:rPr>
      </w:pPr>
      <w:r w:rsidRPr="2657C157">
        <w:rPr>
          <w:rFonts w:cs="Arial"/>
          <w:b/>
          <w:bCs/>
        </w:rPr>
        <w:t>Nota Explicativa:</w:t>
      </w:r>
      <w:r w:rsidRPr="2657C157">
        <w:rPr>
          <w:rFonts w:cs="Arial"/>
        </w:rPr>
        <w:t xml:space="preserve"> O </w:t>
      </w:r>
      <w:r w:rsidRPr="003D4CE9">
        <w:rPr>
          <w:rFonts w:cs="Arial"/>
        </w:rPr>
        <w:t xml:space="preserve">credenciamento exigido </w:t>
      </w:r>
      <w:r w:rsidR="009C3BD3" w:rsidRPr="003D4CE9">
        <w:rPr>
          <w:rFonts w:cs="Arial"/>
        </w:rPr>
        <w:t xml:space="preserve">nos </w:t>
      </w:r>
      <w:proofErr w:type="spellStart"/>
      <w:r w:rsidR="009C3BD3" w:rsidRPr="003D4CE9">
        <w:rPr>
          <w:rFonts w:cs="Arial"/>
        </w:rPr>
        <w:t>arts</w:t>
      </w:r>
      <w:proofErr w:type="spellEnd"/>
      <w:r w:rsidR="009C3BD3" w:rsidRPr="003D4CE9">
        <w:rPr>
          <w:rFonts w:cs="Arial"/>
        </w:rPr>
        <w:t xml:space="preserve">. 9º a 11 do Decreto n. 10.024, de </w:t>
      </w:r>
      <w:proofErr w:type="gramStart"/>
      <w:r w:rsidR="009C3BD3" w:rsidRPr="003D4CE9">
        <w:rPr>
          <w:rFonts w:cs="Arial"/>
        </w:rPr>
        <w:t>2019</w:t>
      </w:r>
      <w:r w:rsidR="004650EF" w:rsidRPr="003D4CE9">
        <w:rPr>
          <w:rFonts w:cs="Arial"/>
        </w:rPr>
        <w:t xml:space="preserve"> </w:t>
      </w:r>
      <w:r w:rsidRPr="003D4CE9">
        <w:rPr>
          <w:rFonts w:cs="Arial"/>
        </w:rPr>
        <w:t>,</w:t>
      </w:r>
      <w:proofErr w:type="gramEnd"/>
      <w:r w:rsidRPr="003D4CE9">
        <w:rPr>
          <w:rFonts w:cs="Arial"/>
        </w:rPr>
        <w:t xml:space="preserve"> constitui</w:t>
      </w:r>
      <w:r w:rsidRPr="2657C157">
        <w:rPr>
          <w:rFonts w:cs="Arial"/>
        </w:rPr>
        <w:t>-se em cadastro prévio de identificação, com a finalidade de agilizar o procedimento e permitir a efetiva participação dos interessados no certame – Parecer n. 129/2011/DECOR/CGU/AGU.</w:t>
      </w:r>
    </w:p>
    <w:p w14:paraId="42AE04B2" w14:textId="27AA838B" w:rsidR="000F104D" w:rsidRPr="002E40C5" w:rsidRDefault="2657C157" w:rsidP="00064547">
      <w:pPr>
        <w:numPr>
          <w:ilvl w:val="1"/>
          <w:numId w:val="1"/>
        </w:numPr>
        <w:spacing w:before="120" w:after="120" w:line="276" w:lineRule="auto"/>
        <w:ind w:left="425" w:firstLine="0"/>
        <w:jc w:val="both"/>
        <w:rPr>
          <w:rFonts w:cs="Arial"/>
          <w:color w:val="000000" w:themeColor="text1"/>
        </w:rPr>
      </w:pPr>
      <w:r w:rsidRPr="2657C157">
        <w:rPr>
          <w:rFonts w:cs="Arial"/>
          <w:color w:val="000000" w:themeColor="text1"/>
        </w:rPr>
        <w:t xml:space="preserve">O cadastro no </w:t>
      </w:r>
      <w:r w:rsidR="007A6DB7">
        <w:rPr>
          <w:rFonts w:cs="Arial"/>
          <w:color w:val="000000" w:themeColor="text1"/>
        </w:rPr>
        <w:t>SICAF</w:t>
      </w:r>
      <w:r w:rsidRPr="2657C157">
        <w:rPr>
          <w:rFonts w:cs="Arial"/>
          <w:color w:val="000000" w:themeColor="text1"/>
        </w:rPr>
        <w:t xml:space="preserve"> deverá ser feito no Portal de Compras do Governo Federal, no sítio </w:t>
      </w:r>
      <w:hyperlink r:id="rId15">
        <w:r w:rsidRPr="2657C157">
          <w:rPr>
            <w:rStyle w:val="Hyperlink"/>
            <w:rFonts w:cs="Arial"/>
          </w:rPr>
          <w:t>www.comprasgovernamentais.gov.br</w:t>
        </w:r>
      </w:hyperlink>
      <w:r w:rsidRPr="2657C157">
        <w:rPr>
          <w:rFonts w:cs="Arial"/>
          <w:color w:val="000000" w:themeColor="text1"/>
        </w:rPr>
        <w:t>, por meio de certificado digital conferido pela Infraestrutura de Chaves Públicas Brasileira – ICP - Brasil.</w:t>
      </w:r>
    </w:p>
    <w:p w14:paraId="28F706B8" w14:textId="5CB32C65" w:rsidR="000F104D" w:rsidRDefault="2657C157" w:rsidP="00064547">
      <w:pPr>
        <w:numPr>
          <w:ilvl w:val="1"/>
          <w:numId w:val="1"/>
        </w:numPr>
        <w:spacing w:before="120" w:after="120" w:line="276" w:lineRule="auto"/>
        <w:ind w:left="425" w:firstLine="0"/>
        <w:jc w:val="both"/>
        <w:rPr>
          <w:rFonts w:cs="Arial"/>
          <w:color w:val="000000" w:themeColor="text1"/>
        </w:rPr>
      </w:pPr>
      <w:r w:rsidRPr="2657C157">
        <w:rPr>
          <w:rFonts w:cs="Arial"/>
          <w:color w:val="000000" w:themeColor="text1"/>
        </w:rPr>
        <w:t>O credenciamento junto ao provedor do sistema implica a responsabilidade do licitante ou de seu representante legal e a presunção de sua capacidade técnica para realização das transações inerentes a este Pregão.</w:t>
      </w:r>
    </w:p>
    <w:p w14:paraId="38B020D7" w14:textId="77777777" w:rsidR="009C3BD3" w:rsidRPr="00B52C35" w:rsidRDefault="009C3BD3" w:rsidP="009C3BD3">
      <w:pPr>
        <w:numPr>
          <w:ilvl w:val="1"/>
          <w:numId w:val="1"/>
        </w:numPr>
        <w:spacing w:before="120" w:after="120" w:line="276" w:lineRule="auto"/>
        <w:ind w:left="425" w:firstLine="0"/>
        <w:jc w:val="both"/>
        <w:rPr>
          <w:rFonts w:cs="Arial"/>
          <w:color w:val="000000" w:themeColor="text1"/>
          <w:szCs w:val="20"/>
        </w:rPr>
      </w:pPr>
      <w:r w:rsidRPr="00B52C35">
        <w:rPr>
          <w:rFonts w:cs="Arial"/>
          <w:color w:val="000000" w:themeColor="text1"/>
          <w:szCs w:val="20"/>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40872218" w14:textId="37916AA5" w:rsidR="00B607A0" w:rsidRDefault="00B607A0" w:rsidP="00064547">
      <w:pPr>
        <w:numPr>
          <w:ilvl w:val="1"/>
          <w:numId w:val="1"/>
        </w:numPr>
        <w:spacing w:before="120" w:after="120" w:line="276" w:lineRule="auto"/>
        <w:ind w:left="425" w:firstLine="0"/>
        <w:jc w:val="both"/>
        <w:rPr>
          <w:rFonts w:cs="Arial"/>
          <w:color w:val="000000" w:themeColor="text1"/>
        </w:rPr>
      </w:pPr>
      <w:r>
        <w:rPr>
          <w:rFonts w:cs="Arial"/>
          <w:color w:val="000000" w:themeColor="text1"/>
          <w:lang w:eastAsia="en-US"/>
        </w:rPr>
        <w:t xml:space="preserve">É de responsabilidade do cadastrado conferir a exatidão dos seus dados cadastrais no </w:t>
      </w:r>
      <w:r w:rsidR="007A6DB7">
        <w:rPr>
          <w:rFonts w:cs="Arial"/>
          <w:color w:val="000000" w:themeColor="text1"/>
          <w:lang w:eastAsia="en-US"/>
        </w:rPr>
        <w:t>SICAF</w:t>
      </w:r>
      <w:r>
        <w:rPr>
          <w:rFonts w:cs="Arial"/>
          <w:color w:val="000000" w:themeColor="text1"/>
          <w:lang w:eastAsia="en-US"/>
        </w:rPr>
        <w:t xml:space="preserve"> e mantê-los atualizados junto aos órgãos responsáveis pela informação, devendo proceder, imediatamente, à correção ou à alteração dos registros tão logo identifique incorreção ou aqueles se tornem desatualizados.</w:t>
      </w:r>
    </w:p>
    <w:p w14:paraId="1B33D999" w14:textId="77777777" w:rsidR="00B607A0" w:rsidRPr="002E40C5" w:rsidRDefault="00B607A0" w:rsidP="00064547">
      <w:pPr>
        <w:numPr>
          <w:ilvl w:val="2"/>
          <w:numId w:val="1"/>
        </w:numPr>
        <w:spacing w:before="120" w:after="120" w:line="276" w:lineRule="auto"/>
        <w:jc w:val="both"/>
        <w:rPr>
          <w:rFonts w:cs="Arial"/>
          <w:color w:val="000000" w:themeColor="text1"/>
        </w:rPr>
      </w:pPr>
      <w:r>
        <w:rPr>
          <w:rFonts w:cs="Arial"/>
          <w:color w:val="000000" w:themeColor="text1"/>
          <w:lang w:eastAsia="en-US"/>
        </w:rPr>
        <w:t>A não observância do disposto no subitem anterior poderá ensejar desclassificação no momento da habilitação</w:t>
      </w:r>
    </w:p>
    <w:p w14:paraId="349EF92C" w14:textId="2F2F851F" w:rsidR="000F104D" w:rsidRPr="002E40C5" w:rsidRDefault="00B607A0" w:rsidP="00064547">
      <w:pPr>
        <w:pStyle w:val="Nivel01"/>
        <w:rPr>
          <w:rFonts w:cs="Arial"/>
        </w:rPr>
      </w:pPr>
      <w:r w:rsidRPr="2657C157">
        <w:rPr>
          <w:rFonts w:cs="Arial"/>
        </w:rPr>
        <w:t xml:space="preserve"> </w:t>
      </w:r>
      <w:bookmarkStart w:id="6" w:name="_Toc3361207"/>
      <w:r w:rsidR="2657C157" w:rsidRPr="2657C157">
        <w:rPr>
          <w:rFonts w:cs="Arial"/>
        </w:rPr>
        <w:t>DA PARTICIPAÇÃO NO PREGÃO.</w:t>
      </w:r>
      <w:bookmarkEnd w:id="6"/>
    </w:p>
    <w:p w14:paraId="44C43BC1" w14:textId="32F62EA6" w:rsidR="00996A15" w:rsidRPr="002727A9" w:rsidRDefault="00AD2971" w:rsidP="00064547">
      <w:pPr>
        <w:numPr>
          <w:ilvl w:val="1"/>
          <w:numId w:val="1"/>
        </w:numPr>
        <w:autoSpaceDE w:val="0"/>
        <w:snapToGrid w:val="0"/>
        <w:spacing w:before="120" w:after="120" w:line="276" w:lineRule="auto"/>
        <w:ind w:left="425" w:firstLine="0"/>
        <w:jc w:val="both"/>
      </w:pPr>
      <w:r w:rsidRPr="2657C157">
        <w:rPr>
          <w:rFonts w:cs="Arial"/>
          <w:color w:val="000000"/>
        </w:rPr>
        <w:t xml:space="preserve">Poderão participar deste Pregão interessados cujo ramo de atividade seja compatível com o objeto desta licitação, e que estejam com Credenciamento regular no Sistema de Cadastramento Unificado de Fornecedores – </w:t>
      </w:r>
      <w:r w:rsidR="007A6DB7">
        <w:rPr>
          <w:rFonts w:cs="Arial"/>
          <w:color w:val="000000"/>
        </w:rPr>
        <w:t>SICAF</w:t>
      </w:r>
      <w:r w:rsidRPr="2657C157">
        <w:rPr>
          <w:rFonts w:cs="Arial"/>
          <w:color w:val="000000"/>
        </w:rPr>
        <w:t>, conforme disposto no art. 9º da IN SEGES/MP nº 3, de 2018</w:t>
      </w:r>
      <w:r w:rsidR="00BC6EAE" w:rsidRPr="2657C157">
        <w:rPr>
          <w:rFonts w:cs="Arial"/>
          <w:color w:val="000000"/>
        </w:rPr>
        <w:t>.</w:t>
      </w:r>
    </w:p>
    <w:p w14:paraId="38C8C726" w14:textId="77777777" w:rsidR="002727A9" w:rsidRPr="006953FB" w:rsidRDefault="002727A9" w:rsidP="00064547">
      <w:pPr>
        <w:pStyle w:val="citao2"/>
        <w:spacing w:line="276" w:lineRule="auto"/>
        <w:rPr>
          <w:rFonts w:cs="Arial"/>
        </w:rPr>
      </w:pPr>
      <w:r w:rsidRPr="00AC24C9">
        <w:rPr>
          <w:rFonts w:cs="Arial"/>
          <w:b/>
        </w:rPr>
        <w:t>Nota Explicativa:</w:t>
      </w:r>
      <w:r w:rsidRPr="006953FB">
        <w:rPr>
          <w:rFonts w:cs="Arial"/>
        </w:rPr>
        <w:t xml:space="preserve"> O objeto social incompatível com o objeto da licitação é impeditivo à contratação, a ser aferido na fase de habilitação jurídica. Nesse sentido o Tribunal de Contas da União, no Acordão 642/2014-Plenário, estabelece que: “30. Primeiramente, divirjo da unidade técnica quando indica que a exigência do contrato social das licitantes não seria destinada à comprovação da adequação do ramo de atuação das empresas com os serviços objeto do certame. 31. Ocorre que o art. 28, inciso III, da Lei 8.666/1993 inclui o contrato social, devidamente registrado, entre os documentos exigíveis para fins de comprovação da habilitação jurídica. Tal exigência visa justamente à comprovação de que a licitante tem a atividade comercial compatível com o objeto licitado. 32. O objeto social da empresa delineado no contrato social devidamente registrado comprova não apenas o exercício da atividade empresarial requerida na licitação, mas também que a empresa o faz de forma regular. E nesse ponto ressa</w:t>
      </w:r>
      <w:r w:rsidRPr="004E6B5E">
        <w:rPr>
          <w:rFonts w:cs="Arial"/>
        </w:rPr>
        <w:t>lto que a Administração deve sempre prestigiar a legalidade. Não basta que a licitante detenha a capacidade comercial de fato, faz-se necessário que ela esteja em conformidade com a lei.</w:t>
      </w:r>
      <w:r>
        <w:rPr>
          <w:rFonts w:cs="Arial"/>
        </w:rPr>
        <w:t>”</w:t>
      </w:r>
    </w:p>
    <w:p w14:paraId="47BD9433" w14:textId="77777777" w:rsidR="002727A9" w:rsidRPr="002727A9" w:rsidRDefault="002727A9" w:rsidP="00064547">
      <w:pPr>
        <w:jc w:val="both"/>
      </w:pPr>
    </w:p>
    <w:p w14:paraId="4C9AACEA" w14:textId="7325DABB" w:rsidR="00996A15" w:rsidRDefault="2657C157" w:rsidP="00064547">
      <w:pPr>
        <w:numPr>
          <w:ilvl w:val="2"/>
          <w:numId w:val="1"/>
        </w:numPr>
        <w:autoSpaceDE w:val="0"/>
        <w:snapToGrid w:val="0"/>
        <w:spacing w:before="120" w:after="120" w:line="276" w:lineRule="auto"/>
        <w:jc w:val="both"/>
      </w:pPr>
      <w:r>
        <w:lastRenderedPageBreak/>
        <w:t xml:space="preserve">     Os licitantes deverão utilizar o certificado digital para acesso ao Sistema</w:t>
      </w:r>
    </w:p>
    <w:p w14:paraId="7E23BB99" w14:textId="77777777" w:rsidR="00201CEF" w:rsidRPr="00D03117" w:rsidRDefault="00201CEF" w:rsidP="00064547">
      <w:pPr>
        <w:numPr>
          <w:ilvl w:val="2"/>
          <w:numId w:val="1"/>
        </w:numPr>
        <w:autoSpaceDE w:val="0"/>
        <w:snapToGrid w:val="0"/>
        <w:spacing w:before="120" w:after="120" w:line="276" w:lineRule="auto"/>
        <w:jc w:val="both"/>
        <w:rPr>
          <w:rFonts w:cs="Arial"/>
          <w:i/>
          <w:color w:val="FF0000"/>
        </w:rPr>
      </w:pPr>
      <w:r w:rsidRPr="00D03117">
        <w:rPr>
          <w:rFonts w:cs="Arial"/>
          <w:i/>
          <w:color w:val="FF0000"/>
        </w:rPr>
        <w:t>Para os itens</w:t>
      </w:r>
      <w:proofErr w:type="gramStart"/>
      <w:r w:rsidRPr="00D03117">
        <w:rPr>
          <w:rFonts w:cs="Arial"/>
          <w:i/>
          <w:color w:val="FF0000"/>
        </w:rPr>
        <w:t xml:space="preserve"> ....</w:t>
      </w:r>
      <w:proofErr w:type="gramEnd"/>
      <w:r w:rsidRPr="00D03117">
        <w:rPr>
          <w:rFonts w:cs="Arial"/>
          <w:i/>
          <w:color w:val="FF0000"/>
        </w:rPr>
        <w:t>., ....., ....., a participação é exclusiva a microempresas e empresas de pequeno porte, nos termos do art. 48 da Lei Complementar nº 123, de 14 de dezembro de 2006.</w:t>
      </w:r>
    </w:p>
    <w:p w14:paraId="3BE0D990" w14:textId="77777777" w:rsidR="00201CEF" w:rsidRDefault="00201CEF" w:rsidP="00064547">
      <w:pPr>
        <w:pStyle w:val="citao2"/>
        <w:spacing w:line="276" w:lineRule="auto"/>
        <w:rPr>
          <w:rFonts w:cs="Arial"/>
        </w:rPr>
      </w:pPr>
      <w:r w:rsidRPr="00AC00D2">
        <w:rPr>
          <w:rFonts w:cs="Arial"/>
          <w:b/>
        </w:rPr>
        <w:t>Nota Explicativa:</w:t>
      </w:r>
      <w:r w:rsidRPr="00AC00D2">
        <w:rPr>
          <w:rFonts w:cs="Arial"/>
        </w:rPr>
        <w:t xml:space="preserve"> </w:t>
      </w:r>
      <w:r>
        <w:rPr>
          <w:rFonts w:cs="Arial"/>
        </w:rPr>
        <w:t>Utilizar o subitem 4.1.2 apenas se houver itens com participação exclusiva de Microempresas e Empresas de Pequeno Porte em razão do valor, conforme art. 48 da Lei Complementar nº 123, de 2006.</w:t>
      </w:r>
    </w:p>
    <w:p w14:paraId="3C074241" w14:textId="77777777" w:rsidR="00201CEF" w:rsidRPr="00AC00D2" w:rsidRDefault="00201CEF" w:rsidP="00064547">
      <w:pPr>
        <w:pStyle w:val="citao2"/>
        <w:spacing w:line="276" w:lineRule="auto"/>
        <w:rPr>
          <w:rFonts w:cs="Arial"/>
        </w:rPr>
      </w:pPr>
      <w:r>
        <w:rPr>
          <w:rFonts w:cs="Arial"/>
        </w:rPr>
        <w:t>Sobre o enquadramento da contratação pelo valor, n</w:t>
      </w:r>
      <w:r w:rsidRPr="00AC00D2">
        <w:rPr>
          <w:rFonts w:cs="Arial"/>
        </w:rPr>
        <w:t xml:space="preserve">os termos da </w:t>
      </w:r>
      <w:r w:rsidRPr="002463FA">
        <w:rPr>
          <w:rFonts w:cs="Arial"/>
          <w:color w:val="auto"/>
        </w:rPr>
        <w:t xml:space="preserve">Orientação Normativa AGU </w:t>
      </w:r>
      <w:r w:rsidRPr="00AC00D2">
        <w:rPr>
          <w:rFonts w:cs="Arial"/>
        </w:rPr>
        <w:t>n. 10, de 2011 alterada pela Portaria n. 155, de 19.04.2017 publicada no DOU de 20.04.2017, para fins de escolha das modalidades licitatórias convencionais (concorrência, tomada de preços e convite), bem como de enquadramento das contratações previstas no art. 24, I e II, da Lei nº 8.666/1993, a definição do valor da contratação levará em conta o período de vigência contratual e as possíveis prorrogações. Nas licitações exclusivas para microempresas, empresas de pequeno porte e sociedades cooperativas, o valor de R$ 80.000,00 (oitenta mil reais) refere-se ao período de um ano, observada a respectiva proporcionalidade em casos de períodos distintos."</w:t>
      </w:r>
    </w:p>
    <w:p w14:paraId="0E45203D" w14:textId="6C83CAC0" w:rsidR="00201CEF" w:rsidRPr="00996A15" w:rsidRDefault="002727A9" w:rsidP="00064547">
      <w:pPr>
        <w:tabs>
          <w:tab w:val="left" w:pos="5100"/>
        </w:tabs>
        <w:autoSpaceDE w:val="0"/>
        <w:snapToGrid w:val="0"/>
        <w:spacing w:before="120" w:after="120" w:line="276" w:lineRule="auto"/>
        <w:jc w:val="both"/>
      </w:pPr>
      <w:r>
        <w:tab/>
      </w:r>
    </w:p>
    <w:p w14:paraId="47C6140D" w14:textId="77777777" w:rsidR="000F104D" w:rsidRPr="002E40C5" w:rsidRDefault="2657C157" w:rsidP="00064547">
      <w:pPr>
        <w:numPr>
          <w:ilvl w:val="1"/>
          <w:numId w:val="1"/>
        </w:numPr>
        <w:spacing w:before="120" w:after="120" w:line="276" w:lineRule="auto"/>
        <w:ind w:left="425" w:firstLine="0"/>
        <w:jc w:val="both"/>
        <w:rPr>
          <w:rFonts w:cs="Arial"/>
          <w:color w:val="000000" w:themeColor="text1"/>
        </w:rPr>
      </w:pPr>
      <w:r w:rsidRPr="2657C157">
        <w:rPr>
          <w:rFonts w:cs="Arial"/>
          <w:color w:val="000000" w:themeColor="text1"/>
        </w:rPr>
        <w:t>Não poderão participar desta licitação os interessados:</w:t>
      </w:r>
    </w:p>
    <w:p w14:paraId="14FC11EA" w14:textId="5F1F99FB" w:rsidR="00025E06" w:rsidRPr="002E40C5" w:rsidRDefault="00201CEF" w:rsidP="00C02E5C">
      <w:pPr>
        <w:pStyle w:val="PADRO"/>
        <w:keepNext w:val="0"/>
        <w:widowControl/>
        <w:numPr>
          <w:ilvl w:val="2"/>
          <w:numId w:val="5"/>
        </w:numPr>
        <w:spacing w:before="120" w:after="120"/>
        <w:rPr>
          <w:rFonts w:ascii="Arial" w:hAnsi="Arial" w:cs="Arial"/>
          <w:color w:val="000000" w:themeColor="text1"/>
        </w:rPr>
      </w:pPr>
      <w:r>
        <w:rPr>
          <w:rFonts w:ascii="Arial" w:hAnsi="Arial" w:cs="Arial"/>
          <w:color w:val="000000" w:themeColor="text1"/>
        </w:rPr>
        <w:t>p</w:t>
      </w:r>
      <w:r w:rsidR="2657C157" w:rsidRPr="2657C157">
        <w:rPr>
          <w:rFonts w:ascii="Arial" w:hAnsi="Arial" w:cs="Arial"/>
          <w:color w:val="000000" w:themeColor="text1"/>
        </w:rPr>
        <w:t>roibidos de participar de licitações e celebrar contratos administrativos, na forma da legislação vigente;</w:t>
      </w:r>
    </w:p>
    <w:p w14:paraId="2547F3A9" w14:textId="24AE9568" w:rsidR="00025E06" w:rsidRPr="002E40C5" w:rsidRDefault="00201CEF" w:rsidP="00C02E5C">
      <w:pPr>
        <w:pStyle w:val="PADRO"/>
        <w:keepNext w:val="0"/>
        <w:widowControl/>
        <w:numPr>
          <w:ilvl w:val="2"/>
          <w:numId w:val="5"/>
        </w:numPr>
        <w:spacing w:before="120" w:after="120"/>
        <w:rPr>
          <w:rFonts w:ascii="Arial" w:hAnsi="Arial" w:cs="Arial"/>
          <w:color w:val="000000" w:themeColor="text1"/>
        </w:rPr>
      </w:pPr>
      <w:r>
        <w:rPr>
          <w:rFonts w:ascii="Arial" w:hAnsi="Arial" w:cs="Arial"/>
          <w:color w:val="000000" w:themeColor="text1"/>
        </w:rPr>
        <w:t>q</w:t>
      </w:r>
      <w:r w:rsidR="2657C157" w:rsidRPr="2657C157">
        <w:rPr>
          <w:rFonts w:ascii="Arial" w:hAnsi="Arial" w:cs="Arial"/>
          <w:color w:val="000000" w:themeColor="text1"/>
        </w:rPr>
        <w:t>ue não atendam às condições deste Edital e seu(s) anexo(s);</w:t>
      </w:r>
    </w:p>
    <w:p w14:paraId="545B4FF8" w14:textId="04DF654A" w:rsidR="00025E06" w:rsidRPr="002E40C5" w:rsidRDefault="00201CEF" w:rsidP="00C02E5C">
      <w:pPr>
        <w:pStyle w:val="PADRO"/>
        <w:keepNext w:val="0"/>
        <w:widowControl/>
        <w:numPr>
          <w:ilvl w:val="2"/>
          <w:numId w:val="5"/>
        </w:numPr>
        <w:spacing w:before="120" w:after="120"/>
        <w:rPr>
          <w:rFonts w:ascii="Arial" w:hAnsi="Arial" w:cs="Arial"/>
          <w:color w:val="000000" w:themeColor="text1"/>
        </w:rPr>
      </w:pPr>
      <w:r>
        <w:rPr>
          <w:rFonts w:ascii="Arial" w:hAnsi="Arial" w:cs="Arial"/>
          <w:color w:val="000000" w:themeColor="text1"/>
        </w:rPr>
        <w:t>e</w:t>
      </w:r>
      <w:r w:rsidR="2657C157" w:rsidRPr="2657C157">
        <w:rPr>
          <w:rFonts w:ascii="Arial" w:hAnsi="Arial" w:cs="Arial"/>
          <w:color w:val="000000" w:themeColor="text1"/>
        </w:rPr>
        <w:t>strangeiros que não tenham representação legal no Brasil com poderes expressos para receber citação e responder administrativa ou judicialmente;</w:t>
      </w:r>
    </w:p>
    <w:p w14:paraId="4E17B210" w14:textId="152B5BAF" w:rsidR="00025E06" w:rsidRPr="002E40C5" w:rsidRDefault="00201CEF" w:rsidP="00C02E5C">
      <w:pPr>
        <w:pStyle w:val="PADRO"/>
        <w:keepNext w:val="0"/>
        <w:widowControl/>
        <w:numPr>
          <w:ilvl w:val="2"/>
          <w:numId w:val="5"/>
        </w:numPr>
        <w:spacing w:before="120" w:after="120"/>
        <w:rPr>
          <w:rFonts w:ascii="Arial" w:hAnsi="Arial" w:cs="Arial"/>
          <w:color w:val="000000" w:themeColor="text1"/>
        </w:rPr>
      </w:pPr>
      <w:r>
        <w:rPr>
          <w:rFonts w:ascii="Arial" w:eastAsia="Arial Unicode MS" w:hAnsi="Arial" w:cs="Arial"/>
          <w:color w:val="000000" w:themeColor="text1"/>
        </w:rPr>
        <w:t>q</w:t>
      </w:r>
      <w:r w:rsidR="2657C157" w:rsidRPr="2657C157">
        <w:rPr>
          <w:rFonts w:ascii="Arial" w:eastAsia="Arial Unicode MS" w:hAnsi="Arial" w:cs="Arial"/>
          <w:color w:val="000000" w:themeColor="text1"/>
        </w:rPr>
        <w:t>ue se enquadrem nas vedações previstas no artigo 9º da Lei nº 8.666, de 1993;</w:t>
      </w:r>
    </w:p>
    <w:p w14:paraId="7E16E8E6" w14:textId="5373897B" w:rsidR="001B7184" w:rsidRPr="002E40C5" w:rsidRDefault="2657C157" w:rsidP="00C02E5C">
      <w:pPr>
        <w:pStyle w:val="PADRO"/>
        <w:numPr>
          <w:ilvl w:val="2"/>
          <w:numId w:val="5"/>
        </w:numPr>
        <w:rPr>
          <w:rFonts w:ascii="Arial" w:hAnsi="Arial" w:cs="Arial"/>
          <w:color w:val="000000" w:themeColor="text1"/>
        </w:rPr>
      </w:pPr>
      <w:bookmarkStart w:id="7" w:name="_Hlk519667653"/>
      <w:r w:rsidRPr="2657C157">
        <w:rPr>
          <w:rFonts w:ascii="Arial" w:hAnsi="Arial" w:cs="Arial"/>
          <w:color w:val="000000" w:themeColor="text1"/>
        </w:rPr>
        <w:t>que estejam sob falência, concurso de credores ou insolvência, em processo de dissolução ou liquidação;</w:t>
      </w:r>
      <w:bookmarkEnd w:id="7"/>
    </w:p>
    <w:p w14:paraId="4FF1BEA2" w14:textId="4E40FD78" w:rsidR="00E878CC" w:rsidRPr="002E40C5" w:rsidRDefault="2657C157" w:rsidP="00064547">
      <w:pPr>
        <w:pStyle w:val="Citao"/>
        <w:spacing w:line="276" w:lineRule="auto"/>
        <w:rPr>
          <w:rFonts w:cs="Arial"/>
        </w:rPr>
      </w:pPr>
      <w:r w:rsidRPr="2657C157">
        <w:rPr>
          <w:rFonts w:cs="Arial"/>
          <w:b/>
          <w:bCs/>
        </w:rPr>
        <w:t>Nota explicativa</w:t>
      </w:r>
      <w:r w:rsidRPr="2657C157">
        <w:rPr>
          <w:rFonts w:cs="Arial"/>
        </w:rPr>
        <w:t>: De acordo com o Parecer nº 2/2016/CPLCA/CGU</w:t>
      </w:r>
      <w:r w:rsidR="006A1E80">
        <w:rPr>
          <w:rFonts w:cs="Arial"/>
        </w:rPr>
        <w:t>/</w:t>
      </w:r>
      <w:r w:rsidRPr="2657C157">
        <w:rPr>
          <w:rFonts w:cs="Arial"/>
        </w:rPr>
        <w:t>AGU aprovado pelo Consultor-Geral da União, a certidão negativa de recuperação judicial e extrajudicial deve ser exigida nos contratos com dedicação exclusiva de mão-de-obra.</w:t>
      </w:r>
    </w:p>
    <w:p w14:paraId="3A1E9711" w14:textId="77777777" w:rsidR="00471425" w:rsidRPr="00471425" w:rsidRDefault="00471425" w:rsidP="00064547">
      <w:pPr>
        <w:pStyle w:val="PADRO"/>
        <w:rPr>
          <w:rFonts w:ascii="Arial" w:hAnsi="Arial" w:cs="Arial"/>
          <w:bCs/>
          <w:color w:val="000000"/>
          <w:szCs w:val="20"/>
        </w:rPr>
      </w:pPr>
    </w:p>
    <w:p w14:paraId="7AD421D5" w14:textId="4909E8D2" w:rsidR="00E878CC" w:rsidRPr="002E40C5" w:rsidRDefault="00201CEF" w:rsidP="00C02E5C">
      <w:pPr>
        <w:pStyle w:val="PargrafodaLista"/>
        <w:numPr>
          <w:ilvl w:val="2"/>
          <w:numId w:val="5"/>
        </w:numPr>
        <w:spacing w:line="276" w:lineRule="auto"/>
        <w:jc w:val="both"/>
        <w:rPr>
          <w:rFonts w:eastAsia="Zurich BT" w:cs="Arial"/>
          <w:color w:val="000000" w:themeColor="text1"/>
        </w:rPr>
      </w:pPr>
      <w:r>
        <w:rPr>
          <w:color w:val="000000" w:themeColor="text1"/>
        </w:rPr>
        <w:t>e</w:t>
      </w:r>
      <w:r w:rsidR="2657C157" w:rsidRPr="2657C157">
        <w:rPr>
          <w:color w:val="000000" w:themeColor="text1"/>
        </w:rPr>
        <w:t>ntidades empresariais que estejam reunidas em consórcio;</w:t>
      </w:r>
    </w:p>
    <w:p w14:paraId="28DD8B9E" w14:textId="77777777" w:rsidR="00471425" w:rsidRPr="00471425" w:rsidRDefault="00471425" w:rsidP="00064547">
      <w:pPr>
        <w:spacing w:line="276" w:lineRule="auto"/>
        <w:jc w:val="both"/>
        <w:rPr>
          <w:lang w:eastAsia="en-US"/>
        </w:rPr>
      </w:pPr>
    </w:p>
    <w:p w14:paraId="3722D759" w14:textId="77777777" w:rsidR="00FC65A3" w:rsidRPr="002E40C5" w:rsidRDefault="2657C157" w:rsidP="00064547">
      <w:pPr>
        <w:pStyle w:val="Citao"/>
        <w:spacing w:line="276" w:lineRule="auto"/>
        <w:rPr>
          <w:rFonts w:cs="Arial"/>
        </w:rPr>
      </w:pPr>
      <w:r w:rsidRPr="2657C157">
        <w:rPr>
          <w:rFonts w:cs="Arial"/>
          <w:b/>
          <w:bCs/>
        </w:rPr>
        <w:t>Nota Explicativa</w:t>
      </w:r>
      <w:r w:rsidRPr="2657C157">
        <w:rPr>
          <w:rFonts w:cs="Arial"/>
        </w:rPr>
        <w:t>: O presente edital não prevê as condições de participação de empresas reunidas em consórcio, vez que a experiência prática demonstra que as licitações que permitem essa participação são aquelas que envolvem serviços de grande vulto e/ou de alta complexidade técnica. Como o presente modelo de minuta foi elaborado com foco no dia a dia da Administração, consignou-se a vedação acima.</w:t>
      </w:r>
    </w:p>
    <w:p w14:paraId="4EAC4B9F" w14:textId="77777777" w:rsidR="00FC65A3" w:rsidRPr="002E40C5" w:rsidRDefault="2657C157" w:rsidP="00064547">
      <w:pPr>
        <w:pStyle w:val="Citao"/>
        <w:spacing w:line="276" w:lineRule="auto"/>
        <w:rPr>
          <w:rFonts w:cs="Arial"/>
        </w:rPr>
      </w:pPr>
      <w:r w:rsidRPr="2657C157">
        <w:rPr>
          <w:rFonts w:cs="Arial"/>
        </w:rPr>
        <w:t xml:space="preserve">Note-se que “...a aceitação de consórcios na disputa licitatória situa-se no âmbito do poder discricionário da administração contratante, conforme art. 33, caput, da Lei n. 8.666/1993, requerendo-se, porém, que sua opção seja sempre previamente justificada no respectivo processo administrativo, conforme entendimento dos Acórdãos de </w:t>
      </w:r>
      <w:proofErr w:type="spellStart"/>
      <w:r w:rsidRPr="2657C157">
        <w:rPr>
          <w:rFonts w:cs="Arial"/>
        </w:rPr>
        <w:t>ns</w:t>
      </w:r>
      <w:proofErr w:type="spellEnd"/>
      <w:r w:rsidRPr="2657C157">
        <w:rPr>
          <w:rFonts w:cs="Arial"/>
        </w:rPr>
        <w:t>. 1.636/2006-P e 566/2006-P” - TCU Ac n. 2869/2012-Plenário (Item 1.7.1).</w:t>
      </w:r>
    </w:p>
    <w:p w14:paraId="42DDE7E1" w14:textId="77777777" w:rsidR="00FC65A3" w:rsidRPr="002E40C5" w:rsidRDefault="2657C157" w:rsidP="00064547">
      <w:pPr>
        <w:pStyle w:val="Citao"/>
        <w:spacing w:line="276" w:lineRule="auto"/>
        <w:rPr>
          <w:rFonts w:cs="Arial"/>
        </w:rPr>
      </w:pPr>
      <w:r w:rsidRPr="2657C157">
        <w:rPr>
          <w:rFonts w:cs="Arial"/>
        </w:rPr>
        <w:t>Em todo caso, a Administração deverá fundamentar qualquer opção adotada, vez que “...a vedação de empresas em consórcio, sem que haja justificativa razoável...” pode ser considerada restrição à competitividade do certame (TCU, Ac n. 963/2011-2ª Câmara, Item 9.2.1).</w:t>
      </w:r>
    </w:p>
    <w:p w14:paraId="05C26733" w14:textId="77777777" w:rsidR="009C3BD3" w:rsidRPr="000B0AED" w:rsidRDefault="2657C157" w:rsidP="009C3BD3">
      <w:pPr>
        <w:pStyle w:val="Citao"/>
        <w:spacing w:line="276" w:lineRule="auto"/>
        <w:rPr>
          <w:rFonts w:cs="Arial"/>
          <w:szCs w:val="20"/>
        </w:rPr>
      </w:pPr>
      <w:r w:rsidRPr="2657C157">
        <w:rPr>
          <w:rFonts w:cs="Arial"/>
        </w:rPr>
        <w:lastRenderedPageBreak/>
        <w:t>Caso haja a opção pela participação de empresas em consórcio, além da justificativa, a Administração deverá adaptar o presente edital nos termos do art. 33 da Lei n. 8.666/</w:t>
      </w:r>
      <w:r w:rsidRPr="003D4CE9">
        <w:rPr>
          <w:rFonts w:cs="Arial"/>
        </w:rPr>
        <w:t>93</w:t>
      </w:r>
      <w:r w:rsidR="009C3BD3" w:rsidRPr="003D4CE9">
        <w:rPr>
          <w:rFonts w:cs="Arial"/>
        </w:rPr>
        <w:t xml:space="preserve"> </w:t>
      </w:r>
      <w:r w:rsidR="009C3BD3" w:rsidRPr="003D4CE9">
        <w:rPr>
          <w:rFonts w:cs="Arial"/>
          <w:szCs w:val="20"/>
        </w:rPr>
        <w:t>e art. 42 do Decreto n. 10.024/2019.</w:t>
      </w:r>
    </w:p>
    <w:p w14:paraId="0F4BBF55" w14:textId="560E0141" w:rsidR="00706C56" w:rsidRPr="006A1E80" w:rsidRDefault="006414FF" w:rsidP="00C02E5C">
      <w:pPr>
        <w:pStyle w:val="PargrafodaLista"/>
        <w:numPr>
          <w:ilvl w:val="2"/>
          <w:numId w:val="5"/>
        </w:numPr>
        <w:tabs>
          <w:tab w:val="left" w:pos="1440"/>
        </w:tabs>
        <w:autoSpaceDE w:val="0"/>
        <w:snapToGrid w:val="0"/>
        <w:spacing w:before="120" w:after="120" w:line="276" w:lineRule="auto"/>
        <w:jc w:val="both"/>
        <w:rPr>
          <w:rFonts w:cs="Arial"/>
          <w:color w:val="000000" w:themeColor="text1"/>
        </w:rPr>
      </w:pPr>
      <w:r w:rsidRPr="006A1E80">
        <w:rPr>
          <w:rFonts w:cs="Arial"/>
          <w:color w:val="000000"/>
        </w:rPr>
        <w:t xml:space="preserve">Organizações da Sociedade Civil de Interesse Público - OSCIP, atuando </w:t>
      </w:r>
      <w:r w:rsidR="006803C4" w:rsidRPr="006A1E80">
        <w:rPr>
          <w:rFonts w:cs="Arial"/>
          <w:color w:val="000000"/>
        </w:rPr>
        <w:t>nessa condição</w:t>
      </w:r>
      <w:r w:rsidRPr="006A1E80">
        <w:rPr>
          <w:rFonts w:cs="Arial"/>
          <w:color w:val="000000"/>
        </w:rPr>
        <w:t xml:space="preserve"> (</w:t>
      </w:r>
      <w:r w:rsidR="00257699" w:rsidRPr="006A1E80">
        <w:rPr>
          <w:rFonts w:cs="Arial"/>
          <w:color w:val="000000"/>
        </w:rPr>
        <w:t>Acórdão n</w:t>
      </w:r>
      <w:r w:rsidRPr="006A1E80">
        <w:rPr>
          <w:rFonts w:cs="Arial"/>
          <w:color w:val="000000"/>
        </w:rPr>
        <w:t>º 746/2014-TCU-</w:t>
      </w:r>
      <w:r w:rsidR="006803C4" w:rsidRPr="006A1E80">
        <w:rPr>
          <w:rFonts w:cs="Arial"/>
          <w:color w:val="000000"/>
        </w:rPr>
        <w:t>Plenário</w:t>
      </w:r>
      <w:r w:rsidRPr="006A1E80">
        <w:rPr>
          <w:rFonts w:cs="Arial"/>
          <w:color w:val="000000"/>
        </w:rPr>
        <w:t>)</w:t>
      </w:r>
      <w:r w:rsidR="006803C4" w:rsidRPr="006A1E80">
        <w:rPr>
          <w:rFonts w:cs="Arial"/>
          <w:color w:val="000000"/>
        </w:rPr>
        <w:t xml:space="preserve">; </w:t>
      </w:r>
    </w:p>
    <w:p w14:paraId="12BDB368" w14:textId="7DF65AC8" w:rsidR="00706C56" w:rsidRPr="00035CF5" w:rsidRDefault="006414FF" w:rsidP="00C02E5C">
      <w:pPr>
        <w:numPr>
          <w:ilvl w:val="2"/>
          <w:numId w:val="5"/>
        </w:numPr>
        <w:tabs>
          <w:tab w:val="left" w:pos="1440"/>
        </w:tabs>
        <w:autoSpaceDE w:val="0"/>
        <w:snapToGrid w:val="0"/>
        <w:spacing w:before="120" w:after="120" w:line="276" w:lineRule="auto"/>
        <w:jc w:val="both"/>
        <w:rPr>
          <w:rFonts w:eastAsia="Arial" w:cs="Arial"/>
          <w:color w:val="000000" w:themeColor="text1"/>
        </w:rPr>
      </w:pPr>
      <w:r w:rsidRPr="00035CF5">
        <w:rPr>
          <w:color w:val="000000"/>
        </w:rPr>
        <w:t>instituições sem fins lucrativos (parágrafo único do art. 12 da Instrução Normativa/SEGES nº 05/2017)</w:t>
      </w:r>
      <w:r w:rsidR="00035CF5" w:rsidRPr="00035CF5">
        <w:rPr>
          <w:color w:val="000000"/>
        </w:rPr>
        <w:t>.</w:t>
      </w:r>
    </w:p>
    <w:p w14:paraId="6F05B858" w14:textId="28DF07DA" w:rsidR="00035CF5" w:rsidRPr="00035CF5" w:rsidRDefault="00035CF5" w:rsidP="00C02E5C">
      <w:pPr>
        <w:numPr>
          <w:ilvl w:val="3"/>
          <w:numId w:val="5"/>
        </w:numPr>
        <w:tabs>
          <w:tab w:val="left" w:pos="1440"/>
        </w:tabs>
        <w:autoSpaceDE w:val="0"/>
        <w:snapToGrid w:val="0"/>
        <w:spacing w:before="120" w:after="120" w:line="276" w:lineRule="auto"/>
        <w:jc w:val="both"/>
        <w:rPr>
          <w:rFonts w:eastAsia="Arial"/>
          <w:color w:val="000000" w:themeColor="text1"/>
        </w:rPr>
      </w:pPr>
      <w:r>
        <w:rPr>
          <w:color w:val="000000"/>
        </w:rPr>
        <w:t>É admissível a participação de</w:t>
      </w:r>
      <w:r w:rsidRPr="00B30918">
        <w:rPr>
          <w:color w:val="000000"/>
        </w:rPr>
        <w:t xml:space="preserve"> organizações sociais, qualificadas na forma dos </w:t>
      </w:r>
      <w:proofErr w:type="spellStart"/>
      <w:r w:rsidRPr="00B30918">
        <w:rPr>
          <w:color w:val="000000"/>
        </w:rPr>
        <w:t>arts</w:t>
      </w:r>
      <w:proofErr w:type="spellEnd"/>
      <w:r w:rsidRPr="00B30918">
        <w:rPr>
          <w:color w:val="000000"/>
        </w:rPr>
        <w:t>. 5º a 7º da Lei 9.637/1998, desde que os serviços objeto desta licitação se insiram entre as atividades previstas no contrato de gestão firmado entre o Poder Público e a organização social (Acórdão nº 1.406/2017</w:t>
      </w:r>
      <w:r w:rsidRPr="00B30918">
        <w:rPr>
          <w:rFonts w:eastAsia="Arial"/>
          <w:color w:val="000000"/>
        </w:rPr>
        <w:t xml:space="preserve">- </w:t>
      </w:r>
      <w:r w:rsidRPr="00B30918">
        <w:rPr>
          <w:color w:val="000000"/>
        </w:rPr>
        <w:t>TCU-Plenári</w:t>
      </w:r>
      <w:r w:rsidRPr="00B30918">
        <w:rPr>
          <w:rFonts w:eastAsia="Arial"/>
          <w:color w:val="000000"/>
        </w:rPr>
        <w:t>o), mediante apresentação do Contrato de Gestão e dos respectivos atos constitutivos.</w:t>
      </w:r>
    </w:p>
    <w:p w14:paraId="3F0DB5C1" w14:textId="00A61247" w:rsidR="00035CF5" w:rsidRPr="006A1E80" w:rsidRDefault="00035CF5" w:rsidP="00C02E5C">
      <w:pPr>
        <w:numPr>
          <w:ilvl w:val="2"/>
          <w:numId w:val="5"/>
        </w:numPr>
        <w:tabs>
          <w:tab w:val="left" w:pos="1440"/>
        </w:tabs>
        <w:autoSpaceDE w:val="0"/>
        <w:snapToGrid w:val="0"/>
        <w:spacing w:before="120" w:after="120" w:line="276" w:lineRule="auto"/>
        <w:jc w:val="both"/>
        <w:rPr>
          <w:rFonts w:cs="Arial"/>
          <w:i/>
          <w:color w:val="FF0000"/>
        </w:rPr>
      </w:pPr>
      <w:bookmarkStart w:id="8" w:name="_Hlk519667815"/>
      <w:r>
        <w:rPr>
          <w:rFonts w:cs="Arial"/>
          <w:i/>
          <w:color w:val="FF0000"/>
        </w:rPr>
        <w:t>s</w:t>
      </w:r>
      <w:r w:rsidRPr="006A1E80">
        <w:rPr>
          <w:rFonts w:cs="Arial"/>
          <w:i/>
          <w:color w:val="FF0000"/>
        </w:rPr>
        <w:t xml:space="preserve">ociedades </w:t>
      </w:r>
      <w:r>
        <w:rPr>
          <w:rFonts w:cs="Arial"/>
          <w:i/>
          <w:color w:val="FF0000"/>
        </w:rPr>
        <w:t>c</w:t>
      </w:r>
      <w:r w:rsidRPr="006A1E80">
        <w:rPr>
          <w:rFonts w:cs="Arial"/>
          <w:i/>
          <w:color w:val="FF0000"/>
        </w:rPr>
        <w:t xml:space="preserve">ooperativas, considerando a vedação contida </w:t>
      </w:r>
      <w:r>
        <w:rPr>
          <w:rFonts w:cs="Arial"/>
          <w:i/>
          <w:color w:val="FF0000"/>
        </w:rPr>
        <w:t>no art. 10 da Instrução Normativa SEGES/MP nº 5, de 2017</w:t>
      </w:r>
      <w:r w:rsidRPr="006A1E80">
        <w:rPr>
          <w:rFonts w:cs="Arial"/>
          <w:i/>
          <w:color w:val="FF0000"/>
        </w:rPr>
        <w:t>.</w:t>
      </w:r>
    </w:p>
    <w:bookmarkEnd w:id="8"/>
    <w:p w14:paraId="0C027F03" w14:textId="77777777" w:rsidR="00035CF5" w:rsidRPr="006A1E80" w:rsidRDefault="00035CF5" w:rsidP="00064547">
      <w:pPr>
        <w:tabs>
          <w:tab w:val="left" w:pos="1440"/>
        </w:tabs>
        <w:autoSpaceDE w:val="0"/>
        <w:snapToGrid w:val="0"/>
        <w:spacing w:before="120" w:after="120" w:line="276" w:lineRule="auto"/>
        <w:jc w:val="both"/>
        <w:rPr>
          <w:rFonts w:eastAsia="Arial" w:cs="Arial"/>
          <w:b/>
          <w:bCs/>
          <w:color w:val="FF0000"/>
          <w:u w:val="single"/>
        </w:rPr>
      </w:pPr>
      <w:r w:rsidRPr="006A1E80">
        <w:rPr>
          <w:rFonts w:eastAsia="Arial" w:cs="Arial"/>
          <w:b/>
          <w:bCs/>
          <w:color w:val="FF0000"/>
          <w:u w:val="single"/>
        </w:rPr>
        <w:t>OU</w:t>
      </w:r>
    </w:p>
    <w:p w14:paraId="56CF5E05" w14:textId="77777777" w:rsidR="00035CF5" w:rsidRPr="00B30918" w:rsidRDefault="00035CF5" w:rsidP="00C02E5C">
      <w:pPr>
        <w:pStyle w:val="PADRO"/>
        <w:numPr>
          <w:ilvl w:val="1"/>
          <w:numId w:val="5"/>
        </w:numPr>
        <w:tabs>
          <w:tab w:val="left" w:pos="1440"/>
        </w:tabs>
        <w:autoSpaceDE w:val="0"/>
        <w:snapToGrid w:val="0"/>
        <w:spacing w:before="120" w:after="120"/>
        <w:ind w:left="1114"/>
        <w:rPr>
          <w:rFonts w:ascii="Arial" w:hAnsi="Arial"/>
          <w:i/>
          <w:color w:val="FF0000"/>
          <w:highlight w:val="green"/>
        </w:rPr>
      </w:pPr>
      <w:r w:rsidRPr="00B30918">
        <w:rPr>
          <w:rFonts w:ascii="Arial" w:hAnsi="Arial"/>
          <w:i/>
          <w:color w:val="FF0000"/>
          <w:highlight w:val="green"/>
        </w:rPr>
        <w:t>Será permitida a participação de cooperativas, desde que apresentem modelo de gestão operacional adequado ao objeto desta licitação, com compartilhamento ou rodízio das atividades de coordenação e supervisão da execução dos serviços, e desde que os serviços contratados sejam executados obrigatoriamente pelos cooperados, vedando-se qualquer intermediação ou subcontratação.</w:t>
      </w:r>
    </w:p>
    <w:p w14:paraId="6C56CE0A" w14:textId="77777777" w:rsidR="00035CF5" w:rsidRPr="0048110E" w:rsidRDefault="00035CF5" w:rsidP="00C02E5C">
      <w:pPr>
        <w:pStyle w:val="PADRO"/>
        <w:numPr>
          <w:ilvl w:val="2"/>
          <w:numId w:val="5"/>
        </w:numPr>
        <w:tabs>
          <w:tab w:val="left" w:pos="1440"/>
        </w:tabs>
        <w:autoSpaceDE w:val="0"/>
        <w:snapToGrid w:val="0"/>
        <w:spacing w:before="120" w:after="120"/>
        <w:rPr>
          <w:rFonts w:ascii="Arial" w:hAnsi="Arial" w:cs="Arial"/>
          <w:i/>
          <w:iCs/>
          <w:color w:val="FF0000"/>
          <w:highlight w:val="green"/>
        </w:rPr>
      </w:pPr>
      <w:r w:rsidRPr="0048110E">
        <w:rPr>
          <w:rFonts w:ascii="Arial" w:hAnsi="Arial" w:cs="Arial"/>
          <w:i/>
          <w:iCs/>
          <w:color w:val="FF0000"/>
          <w:highlight w:val="green"/>
        </w:rPr>
        <w:t>Em sendo permitida a participação de cooperativas, serão estendidas a elas os benefícios previstos para as microempresas e empresas de pequeno porte quando elas atenderem ao disposto no art. 34 da Lei nº 11.488, de 15 de junho de 2007.</w:t>
      </w:r>
    </w:p>
    <w:p w14:paraId="592B48DF" w14:textId="77777777" w:rsidR="00035CF5" w:rsidRDefault="00035CF5" w:rsidP="00064547">
      <w:pPr>
        <w:pStyle w:val="Citao"/>
        <w:tabs>
          <w:tab w:val="left" w:pos="1440"/>
        </w:tabs>
        <w:autoSpaceDE w:val="0"/>
        <w:snapToGrid w:val="0"/>
        <w:spacing w:after="120" w:line="276" w:lineRule="auto"/>
        <w:rPr>
          <w:rFonts w:cs="Arial"/>
        </w:rPr>
      </w:pPr>
      <w:r w:rsidRPr="2657C157">
        <w:rPr>
          <w:rFonts w:cs="Arial"/>
          <w:b/>
          <w:bCs/>
        </w:rPr>
        <w:t>Nota explicativa</w:t>
      </w:r>
      <w:r w:rsidRPr="2657C157">
        <w:rPr>
          <w:rFonts w:cs="Arial"/>
        </w:rPr>
        <w:t xml:space="preserve">: </w:t>
      </w:r>
      <w:r>
        <w:rPr>
          <w:rFonts w:cs="Arial"/>
        </w:rPr>
        <w:t>Utilizar o subitem 4.2.9, se não for possível a participação de cooperativas. Caso contrário, utilizar o subitem 4.3 e 4.3.1. Atentar para a necessidade de renumerar os itens abaixo se for usado o subitem 4.3 acima.</w:t>
      </w:r>
    </w:p>
    <w:p w14:paraId="6C977AEF" w14:textId="77777777" w:rsidR="00035CF5" w:rsidRDefault="00035CF5" w:rsidP="00064547">
      <w:pPr>
        <w:pStyle w:val="Citao"/>
        <w:tabs>
          <w:tab w:val="left" w:pos="1440"/>
        </w:tabs>
        <w:autoSpaceDE w:val="0"/>
        <w:snapToGrid w:val="0"/>
        <w:spacing w:after="120" w:line="276" w:lineRule="auto"/>
        <w:rPr>
          <w:rFonts w:cs="Arial"/>
          <w:color w:val="000000" w:themeColor="text1"/>
        </w:rPr>
      </w:pPr>
      <w:r w:rsidRPr="2657C157">
        <w:rPr>
          <w:rFonts w:cs="Arial"/>
        </w:rPr>
        <w:t>O órgão licitante deve analisar com cautela as características do serviço que pretende contratar, especialmente quanto às diversas obrigações dos trabalhadores que executarão os serviços, para verificar se, no caso concreto, as tarefas seriam passíveis de execução com autonomia pelos cooperados, sem relação de subordinação, seja entre a cooperativa e os cooperados, seja entre estes e a Administração.</w:t>
      </w:r>
      <w:r w:rsidRPr="2657C157">
        <w:rPr>
          <w:rFonts w:cs="Arial"/>
          <w:color w:val="000000" w:themeColor="text1"/>
        </w:rPr>
        <w:t xml:space="preserve"> </w:t>
      </w:r>
    </w:p>
    <w:p w14:paraId="0A54208F" w14:textId="77777777" w:rsidR="00035CF5" w:rsidRPr="00B30918" w:rsidRDefault="00035CF5" w:rsidP="00064547">
      <w:pPr>
        <w:pStyle w:val="Citao"/>
        <w:tabs>
          <w:tab w:val="left" w:pos="1440"/>
        </w:tabs>
        <w:autoSpaceDE w:val="0"/>
        <w:snapToGrid w:val="0"/>
        <w:spacing w:after="120" w:line="276" w:lineRule="auto"/>
        <w:rPr>
          <w:color w:val="auto"/>
        </w:rPr>
      </w:pPr>
      <w:r w:rsidRPr="00B30918">
        <w:rPr>
          <w:color w:val="auto"/>
        </w:rPr>
        <w:t>Em caso positivo, a participação de cooperativas será permitida. Do contrário, deve ser vedada a participação de cooperativas no certame.</w:t>
      </w:r>
    </w:p>
    <w:p w14:paraId="5871B9A2" w14:textId="77777777" w:rsidR="00035CF5" w:rsidRPr="006414FF" w:rsidRDefault="00035CF5" w:rsidP="00064547">
      <w:pPr>
        <w:pStyle w:val="Citao"/>
        <w:tabs>
          <w:tab w:val="left" w:pos="1440"/>
        </w:tabs>
        <w:autoSpaceDE w:val="0"/>
        <w:snapToGrid w:val="0"/>
        <w:spacing w:after="120" w:line="276" w:lineRule="auto"/>
        <w:rPr>
          <w:rFonts w:cs="Arial"/>
        </w:rPr>
      </w:pPr>
      <w:r w:rsidRPr="2657C157">
        <w:rPr>
          <w:rFonts w:cs="Arial"/>
          <w:color w:val="000000" w:themeColor="text1"/>
        </w:rPr>
        <w:t xml:space="preserve">Nos termos do artigo 10 da Instrução Normativa SEGES/MP n° 5, de 2017 os requisitos de habilitação para participação de cooperativa devem observar o previsto no item 10.5 do Anexo VII-A da IN SEGES/MP n. 5, de 2017. </w:t>
      </w:r>
    </w:p>
    <w:p w14:paraId="67AADFD3" w14:textId="77777777" w:rsidR="00035CF5" w:rsidRPr="006414FF" w:rsidRDefault="00035CF5" w:rsidP="00064547">
      <w:pPr>
        <w:pStyle w:val="Citao"/>
        <w:tabs>
          <w:tab w:val="left" w:pos="1440"/>
        </w:tabs>
        <w:autoSpaceDE w:val="0"/>
        <w:snapToGrid w:val="0"/>
        <w:spacing w:after="120" w:line="276" w:lineRule="auto"/>
        <w:rPr>
          <w:rFonts w:cs="Arial"/>
        </w:rPr>
      </w:pPr>
      <w:r w:rsidRPr="2657C157">
        <w:rPr>
          <w:rFonts w:cs="Arial"/>
        </w:rPr>
        <w:t>Súmula 281 do TCU: É vedada a participação de cooperativas em licitação quando, pela natureza do serviço ou pelo modo como é usualmente executado no mercado em geral, houver necessidade de subordinação jurídica entre o obreiro e o contratado, bem como de pessoalidade e habitualidade.</w:t>
      </w:r>
    </w:p>
    <w:p w14:paraId="215995A5" w14:textId="77777777" w:rsidR="00035CF5" w:rsidRPr="006414FF" w:rsidRDefault="00035CF5" w:rsidP="00064547">
      <w:pPr>
        <w:pStyle w:val="Citao"/>
        <w:tabs>
          <w:tab w:val="left" w:pos="1440"/>
        </w:tabs>
        <w:autoSpaceDE w:val="0"/>
        <w:snapToGrid w:val="0"/>
        <w:spacing w:after="120" w:line="276" w:lineRule="auto"/>
        <w:rPr>
          <w:rFonts w:cs="Arial"/>
        </w:rPr>
      </w:pPr>
      <w:r w:rsidRPr="2657C157">
        <w:rPr>
          <w:rFonts w:cs="Arial"/>
        </w:rPr>
        <w:t>Lembramos que, caso se proíba a participação de cooperativas, as demais disposições do Edital devem ser adaptadas a esta nova condição.</w:t>
      </w:r>
    </w:p>
    <w:p w14:paraId="7DEC50BD" w14:textId="73CB9591" w:rsidR="006414FF" w:rsidRPr="006414FF" w:rsidRDefault="006414FF" w:rsidP="00064547">
      <w:pPr>
        <w:tabs>
          <w:tab w:val="left" w:pos="1440"/>
        </w:tabs>
        <w:autoSpaceDE w:val="0"/>
        <w:snapToGrid w:val="0"/>
        <w:spacing w:before="120" w:after="120" w:line="276" w:lineRule="auto"/>
        <w:jc w:val="both"/>
        <w:rPr>
          <w:rFonts w:eastAsia="Arial" w:cs="Arial"/>
          <w:color w:val="000000" w:themeColor="text1"/>
          <w:highlight w:val="green"/>
        </w:rPr>
      </w:pPr>
    </w:p>
    <w:p w14:paraId="293EBEA4" w14:textId="7896D550" w:rsidR="006414FF" w:rsidRPr="006A1E80" w:rsidRDefault="006414FF" w:rsidP="00064547">
      <w:pPr>
        <w:numPr>
          <w:ilvl w:val="1"/>
          <w:numId w:val="1"/>
        </w:numPr>
        <w:spacing w:before="120" w:after="120" w:line="276" w:lineRule="auto"/>
        <w:ind w:left="425" w:firstLine="0"/>
        <w:jc w:val="both"/>
        <w:rPr>
          <w:rFonts w:cs="Arial"/>
        </w:rPr>
      </w:pPr>
      <w:r w:rsidRPr="006A1E80">
        <w:rPr>
          <w:rFonts w:cs="Arial"/>
          <w:color w:val="000000"/>
        </w:rPr>
        <w:lastRenderedPageBreak/>
        <w:t>Nos</w:t>
      </w:r>
      <w:r w:rsidRPr="006A1E80">
        <w:rPr>
          <w:rFonts w:cs="Arial"/>
          <w:color w:val="000000"/>
          <w:shd w:val="clear" w:color="auto" w:fill="FFFFFF"/>
        </w:rPr>
        <w:t xml:space="preserve"> termos do </w:t>
      </w:r>
      <w:r w:rsidR="008257ED" w:rsidRPr="006A1E80">
        <w:rPr>
          <w:rFonts w:cs="Arial"/>
          <w:color w:val="000000"/>
          <w:shd w:val="clear" w:color="auto" w:fill="FFFFFF"/>
        </w:rPr>
        <w:t xml:space="preserve">art. </w:t>
      </w:r>
      <w:r w:rsidR="006A1E80">
        <w:rPr>
          <w:rFonts w:cs="Arial"/>
          <w:color w:val="000000"/>
          <w:shd w:val="clear" w:color="auto" w:fill="FFFFFF"/>
        </w:rPr>
        <w:t>5º do Decreto nº 9.507, de 2018</w:t>
      </w:r>
      <w:r w:rsidRPr="006A1E80">
        <w:rPr>
          <w:rFonts w:cs="Arial"/>
          <w:color w:val="000000"/>
          <w:shd w:val="clear" w:color="auto" w:fill="FFFFFF"/>
        </w:rPr>
        <w:t xml:space="preserve">, é vedada a contratação de </w:t>
      </w:r>
      <w:r w:rsidRPr="006A1E80">
        <w:rPr>
          <w:rFonts w:cs="Arial"/>
        </w:rPr>
        <w:t>pessoa</w:t>
      </w:r>
      <w:r w:rsidRPr="006A1E80">
        <w:rPr>
          <w:rFonts w:cs="Arial"/>
          <w:color w:val="000000"/>
          <w:shd w:val="clear" w:color="auto" w:fill="FFFFFF"/>
        </w:rPr>
        <w:t xml:space="preserve"> jurídica na qual haja administrador ou sócio com poder de direção, familiar de:</w:t>
      </w:r>
    </w:p>
    <w:p w14:paraId="6724652E" w14:textId="77777777" w:rsidR="006414FF" w:rsidRPr="006A1E80" w:rsidRDefault="006414FF" w:rsidP="00C02E5C">
      <w:pPr>
        <w:pStyle w:val="xwestern"/>
        <w:numPr>
          <w:ilvl w:val="0"/>
          <w:numId w:val="7"/>
        </w:numPr>
        <w:shd w:val="clear" w:color="auto" w:fill="FFFFFF" w:themeFill="background1"/>
        <w:spacing w:before="119" w:beforeAutospacing="0" w:after="119" w:afterAutospacing="0" w:line="276" w:lineRule="auto"/>
        <w:ind w:left="993" w:hanging="284"/>
        <w:jc w:val="both"/>
        <w:rPr>
          <w:rFonts w:ascii="Arial" w:hAnsi="Arial" w:cs="Arial"/>
          <w:color w:val="003366"/>
          <w:sz w:val="18"/>
          <w:szCs w:val="18"/>
        </w:rPr>
      </w:pPr>
      <w:r w:rsidRPr="006A1E80">
        <w:rPr>
          <w:rFonts w:ascii="Arial" w:hAnsi="Arial" w:cs="Arial"/>
          <w:color w:val="000000"/>
          <w:sz w:val="20"/>
          <w:szCs w:val="20"/>
          <w:shd w:val="clear" w:color="auto" w:fill="FFFFFF"/>
        </w:rPr>
        <w:t>detentor de cargo em comissão ou função de confiança que atue na área responsável pela demanda ou contratação; ou</w:t>
      </w:r>
    </w:p>
    <w:p w14:paraId="7A4A7A1D" w14:textId="77777777" w:rsidR="006414FF" w:rsidRPr="006A1E80" w:rsidRDefault="006414FF" w:rsidP="00C02E5C">
      <w:pPr>
        <w:pStyle w:val="xwestern"/>
        <w:numPr>
          <w:ilvl w:val="0"/>
          <w:numId w:val="7"/>
        </w:numPr>
        <w:shd w:val="clear" w:color="auto" w:fill="FFFFFF" w:themeFill="background1"/>
        <w:spacing w:before="119" w:beforeAutospacing="0" w:after="119" w:afterAutospacing="0" w:line="276" w:lineRule="auto"/>
        <w:ind w:left="993" w:hanging="284"/>
        <w:jc w:val="both"/>
        <w:rPr>
          <w:rFonts w:ascii="Arial" w:hAnsi="Arial" w:cs="Arial"/>
          <w:color w:val="003366"/>
          <w:sz w:val="18"/>
          <w:szCs w:val="18"/>
        </w:rPr>
      </w:pPr>
      <w:r w:rsidRPr="006A1E80">
        <w:rPr>
          <w:rFonts w:ascii="Arial" w:hAnsi="Arial" w:cs="Arial"/>
          <w:color w:val="000000"/>
          <w:sz w:val="20"/>
          <w:szCs w:val="20"/>
          <w:shd w:val="clear" w:color="auto" w:fill="FFFFFF"/>
        </w:rPr>
        <w:t>de autoridade hierarquicamente superior no âmbito do órgão contratante.</w:t>
      </w:r>
    </w:p>
    <w:p w14:paraId="163B93AA" w14:textId="0E1043EB" w:rsidR="006414FF" w:rsidRPr="006A1E80" w:rsidRDefault="006414FF" w:rsidP="00C02E5C">
      <w:pPr>
        <w:pStyle w:val="xwestern"/>
        <w:numPr>
          <w:ilvl w:val="2"/>
          <w:numId w:val="8"/>
        </w:numPr>
        <w:shd w:val="clear" w:color="auto" w:fill="FFFFFF" w:themeFill="background1"/>
        <w:spacing w:before="119" w:beforeAutospacing="0" w:after="119" w:afterAutospacing="0" w:line="276" w:lineRule="auto"/>
        <w:jc w:val="both"/>
        <w:rPr>
          <w:rFonts w:ascii="Arial" w:hAnsi="Arial" w:cs="Arial"/>
          <w:color w:val="003366"/>
          <w:sz w:val="18"/>
          <w:szCs w:val="18"/>
        </w:rPr>
      </w:pPr>
      <w:r w:rsidRPr="006A1E80">
        <w:rPr>
          <w:rFonts w:ascii="Arial" w:hAnsi="Arial" w:cs="Arial"/>
          <w:color w:val="000000"/>
          <w:sz w:val="20"/>
          <w:szCs w:val="20"/>
          <w:shd w:val="clear" w:color="auto" w:fill="FFFFFF"/>
        </w:rPr>
        <w:t>Para os fins do disposto neste item</w:t>
      </w:r>
      <w:r w:rsidRPr="006A1E80">
        <w:rPr>
          <w:rFonts w:ascii="Arial" w:hAnsi="Arial" w:cs="Arial"/>
          <w:i/>
          <w:iCs/>
          <w:color w:val="000000"/>
          <w:sz w:val="20"/>
          <w:szCs w:val="20"/>
          <w:shd w:val="clear" w:color="auto" w:fill="FFFFFF"/>
        </w:rPr>
        <w:t>,</w:t>
      </w:r>
      <w:r w:rsidRPr="006A1E80">
        <w:rPr>
          <w:rFonts w:ascii="Arial" w:hAnsi="Arial" w:cs="Arial"/>
          <w:color w:val="000000"/>
          <w:sz w:val="20"/>
          <w:szCs w:val="20"/>
          <w:shd w:val="clear" w:color="auto" w:fill="FFFFFF"/>
        </w:rPr>
        <w:t xml:space="preserve"> considera-se familiar o cônjuge, o companheiro ou o parente em linha reta ou colateral, por consanguinidade ou afinidade, até o terceiro grau (Súmula Vinculante/STF nº 13, art. 5º, inciso V, da Lei nº 12.813, de 16 de maio de 2013 e art. 2º, inciso III, do Decreto n.º 7.203, de 04 de junho de 2010); </w:t>
      </w:r>
    </w:p>
    <w:p w14:paraId="069C8E3E" w14:textId="77777777" w:rsidR="006414FF" w:rsidRPr="006A1E80" w:rsidRDefault="006414FF" w:rsidP="00064547">
      <w:pPr>
        <w:numPr>
          <w:ilvl w:val="1"/>
          <w:numId w:val="1"/>
        </w:numPr>
        <w:spacing w:before="120" w:after="120" w:line="276" w:lineRule="auto"/>
        <w:ind w:left="425" w:firstLine="0"/>
        <w:jc w:val="both"/>
        <w:rPr>
          <w:rFonts w:cs="Arial"/>
          <w:color w:val="000000" w:themeColor="text1"/>
        </w:rPr>
      </w:pPr>
      <w:r w:rsidRPr="006A1E80">
        <w:rPr>
          <w:rFonts w:cs="Arial"/>
          <w:color w:val="000000"/>
          <w:shd w:val="clear" w:color="auto" w:fill="FFFFFF"/>
        </w:rPr>
        <w:t xml:space="preserve">Nos termos do art. 7° do Decreto n° 7.203, de 2010, é vedada, ainda, a utilização, na execução dos serviços </w:t>
      </w:r>
      <w:r w:rsidRPr="006A1E80">
        <w:rPr>
          <w:rFonts w:cs="Arial"/>
          <w:color w:val="000000"/>
        </w:rPr>
        <w:t>contratados</w:t>
      </w:r>
      <w:r w:rsidRPr="006A1E80">
        <w:rPr>
          <w:rFonts w:cs="Arial"/>
          <w:color w:val="000000"/>
          <w:shd w:val="clear" w:color="auto" w:fill="FFFFFF"/>
        </w:rPr>
        <w:t>, de empregado da futura Contratada que seja familiar de agente público ocupante de cargo em comissão ou função de confiança neste órgão contratante.</w:t>
      </w:r>
    </w:p>
    <w:p w14:paraId="20477895" w14:textId="15CB24DF" w:rsidR="00067B0A" w:rsidRPr="006A1E80" w:rsidRDefault="00067B0A" w:rsidP="00064547">
      <w:pPr>
        <w:numPr>
          <w:ilvl w:val="1"/>
          <w:numId w:val="1"/>
        </w:numPr>
        <w:spacing w:before="120" w:after="120" w:line="276" w:lineRule="auto"/>
        <w:ind w:left="425" w:firstLine="0"/>
        <w:jc w:val="both"/>
      </w:pPr>
      <w:r w:rsidRPr="001F28BE">
        <w:t xml:space="preserve">É vedada a contratação de uma mesma empresa para dois ou mais serviços licitados, quando, por sua natureza, esses serviços exigirem a segregação de funções, tais como serviços de </w:t>
      </w:r>
      <w:r w:rsidRPr="001F28BE">
        <w:rPr>
          <w:color w:val="000000"/>
        </w:rPr>
        <w:t>execução</w:t>
      </w:r>
      <w:r w:rsidRPr="001F28BE">
        <w:t xml:space="preserve"> e de assistência à fiscalização, assegurando a possibilidade de participação de todos licitantes em ambos os itens </w:t>
      </w:r>
      <w:r w:rsidR="006414FF" w:rsidRPr="006A1E80">
        <w:rPr>
          <w:rFonts w:cs="Arial"/>
          <w:color w:val="000000"/>
        </w:rPr>
        <w:t xml:space="preserve">e seguindo-se a ordem de adjudicação entre eles </w:t>
      </w:r>
      <w:r w:rsidR="00EC15AF" w:rsidRPr="00EC15AF">
        <w:rPr>
          <w:rFonts w:cs="Arial"/>
          <w:i/>
          <w:color w:val="FF0000"/>
        </w:rPr>
        <w:t>(ou lotes/grupos)</w:t>
      </w:r>
      <w:r w:rsidR="00EC15AF">
        <w:rPr>
          <w:rFonts w:cs="Arial"/>
          <w:color w:val="000000"/>
        </w:rPr>
        <w:t xml:space="preserve"> </w:t>
      </w:r>
      <w:r w:rsidR="006414FF" w:rsidRPr="006A1E80">
        <w:rPr>
          <w:rFonts w:cs="Arial"/>
          <w:color w:val="000000"/>
        </w:rPr>
        <w:t>indicada no subitem seguinte</w:t>
      </w:r>
      <w:proofErr w:type="gramStart"/>
      <w:r w:rsidR="006414FF" w:rsidRPr="006A1E80">
        <w:rPr>
          <w:rFonts w:cs="Arial"/>
          <w:color w:val="000000"/>
        </w:rPr>
        <w:t xml:space="preserve">. </w:t>
      </w:r>
      <w:r w:rsidRPr="006A1E80">
        <w:t>;</w:t>
      </w:r>
      <w:proofErr w:type="gramEnd"/>
    </w:p>
    <w:p w14:paraId="5C2D3B3B" w14:textId="4060511E" w:rsidR="006414FF" w:rsidRPr="00222DDB" w:rsidRDefault="006414FF" w:rsidP="00064547">
      <w:pPr>
        <w:spacing w:before="120" w:after="120" w:line="276" w:lineRule="auto"/>
        <w:ind w:left="425"/>
        <w:jc w:val="both"/>
        <w:rPr>
          <w:rFonts w:cs="Arial"/>
          <w:i/>
          <w:iCs/>
          <w:color w:val="000000" w:themeColor="text1"/>
        </w:rPr>
      </w:pPr>
      <w:r w:rsidRPr="006A1E80">
        <w:rPr>
          <w:rFonts w:cs="Arial"/>
          <w:color w:val="000000"/>
        </w:rPr>
        <w:t>4.</w:t>
      </w:r>
      <w:r w:rsidR="00F8086E" w:rsidRPr="006A1E80">
        <w:rPr>
          <w:rFonts w:cs="Arial"/>
          <w:color w:val="000000"/>
        </w:rPr>
        <w:t>5</w:t>
      </w:r>
      <w:r w:rsidRPr="006A1E80">
        <w:rPr>
          <w:rFonts w:cs="Arial"/>
          <w:color w:val="000000"/>
        </w:rPr>
        <w:t xml:space="preserve">.1. </w:t>
      </w:r>
      <w:r w:rsidRPr="006A1E80">
        <w:rPr>
          <w:rFonts w:cs="Arial"/>
          <w:i/>
          <w:iCs/>
          <w:color w:val="FF0000"/>
        </w:rPr>
        <w:t>(indicar a ordem de adjudicação)</w:t>
      </w:r>
    </w:p>
    <w:p w14:paraId="17A84FB8" w14:textId="77777777" w:rsidR="00F8086E" w:rsidRPr="006A1E80" w:rsidRDefault="005D3030" w:rsidP="00064547">
      <w:pPr>
        <w:pStyle w:val="Citao"/>
        <w:tabs>
          <w:tab w:val="left" w:pos="1440"/>
        </w:tabs>
        <w:autoSpaceDE w:val="0"/>
        <w:snapToGrid w:val="0"/>
        <w:spacing w:after="120" w:line="276" w:lineRule="auto"/>
        <w:rPr>
          <w:rFonts w:cs="Arial"/>
          <w:i w:val="0"/>
          <w:iCs w:val="0"/>
        </w:rPr>
      </w:pPr>
      <w:r w:rsidRPr="2657C157">
        <w:rPr>
          <w:rFonts w:cs="Arial"/>
          <w:b/>
          <w:bCs/>
        </w:rPr>
        <w:t>Nota explicativa</w:t>
      </w:r>
      <w:r w:rsidRPr="2657C157">
        <w:rPr>
          <w:rFonts w:cs="Arial"/>
        </w:rPr>
        <w:t xml:space="preserve">: </w:t>
      </w:r>
      <w:r w:rsidRPr="006A1E80">
        <w:rPr>
          <w:rFonts w:cs="Arial"/>
          <w:iCs w:val="0"/>
        </w:rPr>
        <w:t>Caso sejam licitados serviços que exijam segregação de funções, o que não se recomenda que seja efetuado no mesmo procedimento licitatório, caberá ao gestor estabelecer a ordem de adjudicação que será adotada na hipótese de o mesmo licitante apresentar a melhor proposta para itens que não possam ser executados pela mesma empresa (por força da necessária segregação de funções). Por isso, cabe ao gestor analisar a natureza do serviço e examiná-la com base no artigo 31 da IN 05/2017 e item 3.2 do Anexo VII-A.</w:t>
      </w:r>
      <w:r w:rsidR="00F8086E" w:rsidRPr="006A1E80">
        <w:rPr>
          <w:rFonts w:cs="Arial"/>
          <w:i w:val="0"/>
          <w:iCs w:val="0"/>
        </w:rPr>
        <w:t xml:space="preserve"> </w:t>
      </w:r>
    </w:p>
    <w:p w14:paraId="3207C26B" w14:textId="77777777" w:rsidR="000F104D" w:rsidRPr="002E40C5" w:rsidRDefault="000F104D" w:rsidP="00064547">
      <w:pPr>
        <w:numPr>
          <w:ilvl w:val="1"/>
          <w:numId w:val="1"/>
        </w:numPr>
        <w:spacing w:before="120" w:after="120" w:line="276" w:lineRule="auto"/>
        <w:ind w:left="425" w:firstLine="0"/>
        <w:jc w:val="both"/>
        <w:rPr>
          <w:rFonts w:cs="Arial"/>
          <w:color w:val="000000" w:themeColor="text1"/>
        </w:rPr>
      </w:pPr>
      <w:r w:rsidRPr="2657C157">
        <w:rPr>
          <w:rFonts w:cs="Arial"/>
          <w:color w:val="000000"/>
        </w:rPr>
        <w:t>Como condição para participação no Pregão, o licitante assinalará “sim” ou “não” em campo próprio do sistema eletrônico, relativo às seguintes declarações:</w:t>
      </w:r>
      <w:r w:rsidRPr="2657C157">
        <w:rPr>
          <w:rFonts w:eastAsia="Zurich BT" w:cs="Arial"/>
          <w:color w:val="000000"/>
        </w:rPr>
        <w:t xml:space="preserve"> </w:t>
      </w:r>
    </w:p>
    <w:p w14:paraId="3C470B0C" w14:textId="21B788A4" w:rsidR="00471425" w:rsidRPr="00187941" w:rsidRDefault="00471425" w:rsidP="00C02E5C">
      <w:pPr>
        <w:pStyle w:val="PargrafodaLista"/>
        <w:numPr>
          <w:ilvl w:val="0"/>
          <w:numId w:val="6"/>
        </w:numPr>
        <w:tabs>
          <w:tab w:val="left" w:pos="1440"/>
        </w:tabs>
        <w:autoSpaceDE w:val="0"/>
        <w:snapToGrid w:val="0"/>
        <w:spacing w:before="120" w:after="120" w:line="276" w:lineRule="auto"/>
        <w:jc w:val="both"/>
        <w:rPr>
          <w:rFonts w:cs="Arial"/>
          <w:bCs/>
          <w:vanish/>
          <w:color w:val="000000"/>
          <w:szCs w:val="20"/>
        </w:rPr>
      </w:pPr>
    </w:p>
    <w:p w14:paraId="6EBA4DCC" w14:textId="52592CA9" w:rsidR="000F104D" w:rsidRPr="00187941" w:rsidRDefault="2657C157" w:rsidP="00187941">
      <w:pPr>
        <w:pStyle w:val="PargrafodaLista"/>
        <w:numPr>
          <w:ilvl w:val="2"/>
          <w:numId w:val="1"/>
        </w:numPr>
        <w:tabs>
          <w:tab w:val="left" w:pos="1440"/>
        </w:tabs>
        <w:autoSpaceDE w:val="0"/>
        <w:snapToGrid w:val="0"/>
        <w:spacing w:before="120" w:after="120" w:line="276" w:lineRule="auto"/>
        <w:jc w:val="both"/>
        <w:rPr>
          <w:rFonts w:cs="Arial"/>
          <w:color w:val="000000" w:themeColor="text1"/>
        </w:rPr>
      </w:pPr>
      <w:r w:rsidRPr="00187941">
        <w:rPr>
          <w:rFonts w:cs="Arial"/>
          <w:color w:val="000000" w:themeColor="text1"/>
        </w:rPr>
        <w:t xml:space="preserve">que cumpre os requisitos estabelecidos no artigo 3° da Lei Complementar nº 123, de 2006, estando apto a usufruir do tratamento favorecido estabelecido em seus </w:t>
      </w:r>
      <w:proofErr w:type="spellStart"/>
      <w:r w:rsidRPr="00187941">
        <w:rPr>
          <w:rFonts w:cs="Arial"/>
          <w:color w:val="000000" w:themeColor="text1"/>
        </w:rPr>
        <w:t>arts</w:t>
      </w:r>
      <w:proofErr w:type="spellEnd"/>
      <w:r w:rsidRPr="00187941">
        <w:rPr>
          <w:rFonts w:cs="Arial"/>
          <w:color w:val="000000" w:themeColor="text1"/>
        </w:rPr>
        <w:t>. 42 a 49.</w:t>
      </w:r>
    </w:p>
    <w:p w14:paraId="162A2FB8" w14:textId="77777777" w:rsidR="00035CF5" w:rsidRPr="00AC00D2" w:rsidRDefault="00035CF5" w:rsidP="00187941">
      <w:pPr>
        <w:pStyle w:val="PargrafodaLista"/>
        <w:numPr>
          <w:ilvl w:val="3"/>
          <w:numId w:val="1"/>
        </w:numPr>
        <w:tabs>
          <w:tab w:val="left" w:pos="1440"/>
        </w:tabs>
        <w:autoSpaceDE w:val="0"/>
        <w:snapToGrid w:val="0"/>
        <w:spacing w:before="120" w:after="120" w:line="276" w:lineRule="auto"/>
        <w:jc w:val="both"/>
        <w:rPr>
          <w:rFonts w:cs="Arial"/>
          <w:color w:val="000000" w:themeColor="text1"/>
        </w:rPr>
      </w:pPr>
      <w:r w:rsidRPr="00AC00D2">
        <w:rPr>
          <w:rFonts w:cs="Arial"/>
          <w:bCs/>
          <w:color w:val="000000"/>
          <w:szCs w:val="20"/>
        </w:rPr>
        <w:t>nos itens exclusivos para participação de microempresas e empresas de pequeno porte, a assinalação do campo “não” impedirá o prosseguimento no certame;</w:t>
      </w:r>
    </w:p>
    <w:p w14:paraId="6B755F9C" w14:textId="10E1E59A" w:rsidR="00035CF5" w:rsidRPr="00AC00D2" w:rsidRDefault="00035CF5" w:rsidP="00187941">
      <w:pPr>
        <w:pStyle w:val="PargrafodaLista"/>
        <w:numPr>
          <w:ilvl w:val="3"/>
          <w:numId w:val="1"/>
        </w:numPr>
        <w:tabs>
          <w:tab w:val="left" w:pos="1440"/>
        </w:tabs>
        <w:autoSpaceDE w:val="0"/>
        <w:snapToGrid w:val="0"/>
        <w:spacing w:before="120" w:after="120" w:line="276" w:lineRule="auto"/>
        <w:jc w:val="both"/>
        <w:rPr>
          <w:rFonts w:cs="Arial"/>
          <w:color w:val="000000" w:themeColor="text1"/>
        </w:rPr>
      </w:pPr>
      <w:r w:rsidRPr="00AC00D2">
        <w:rPr>
          <w:rFonts w:cs="Arial"/>
          <w:color w:val="000000" w:themeColor="text1"/>
        </w:rPr>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3B142835" w14:textId="77777777" w:rsidR="009C3BD3" w:rsidRPr="00B52C35" w:rsidRDefault="009C3BD3" w:rsidP="009C3BD3">
      <w:pPr>
        <w:pStyle w:val="PargrafodaLista"/>
        <w:numPr>
          <w:ilvl w:val="2"/>
          <w:numId w:val="1"/>
        </w:numPr>
        <w:tabs>
          <w:tab w:val="left" w:pos="1440"/>
        </w:tabs>
        <w:autoSpaceDE w:val="0"/>
        <w:snapToGrid w:val="0"/>
        <w:spacing w:before="120" w:after="120" w:line="276" w:lineRule="auto"/>
        <w:jc w:val="both"/>
        <w:rPr>
          <w:rFonts w:cs="Arial"/>
          <w:color w:val="000000" w:themeColor="text1"/>
          <w:szCs w:val="20"/>
        </w:rPr>
      </w:pPr>
      <w:r w:rsidRPr="00B52C35">
        <w:rPr>
          <w:rFonts w:cs="Arial"/>
          <w:color w:val="000000" w:themeColor="text1"/>
          <w:szCs w:val="20"/>
        </w:rPr>
        <w:t>que está ciente e concorda com as condições contidas no Edital e seus anexos;</w:t>
      </w:r>
    </w:p>
    <w:p w14:paraId="0F574BFA" w14:textId="77777777" w:rsidR="009C3BD3" w:rsidRPr="00B52C35" w:rsidRDefault="009C3BD3" w:rsidP="009C3BD3">
      <w:pPr>
        <w:pStyle w:val="PargrafodaLista"/>
        <w:numPr>
          <w:ilvl w:val="2"/>
          <w:numId w:val="1"/>
        </w:numPr>
        <w:tabs>
          <w:tab w:val="left" w:pos="1440"/>
        </w:tabs>
        <w:autoSpaceDE w:val="0"/>
        <w:snapToGrid w:val="0"/>
        <w:spacing w:before="120" w:after="120" w:line="276" w:lineRule="auto"/>
        <w:jc w:val="both"/>
        <w:rPr>
          <w:rFonts w:eastAsia="Zurich BT" w:cs="Arial"/>
          <w:color w:val="000000" w:themeColor="text1"/>
          <w:szCs w:val="20"/>
        </w:rPr>
      </w:pPr>
      <w:r w:rsidRPr="00B52C35">
        <w:rPr>
          <w:rFonts w:eastAsia="Zurich BT" w:cs="Arial"/>
          <w:color w:val="000000" w:themeColor="text1"/>
          <w:szCs w:val="20"/>
        </w:rPr>
        <w:t>que cumpre os requisitos para a habilitação definidos no Edital e que a proposta apresentada está em conformidade com as exigências editalícias;</w:t>
      </w:r>
    </w:p>
    <w:p w14:paraId="79F1C2BF" w14:textId="08503846" w:rsidR="000F104D" w:rsidRPr="002E40C5" w:rsidRDefault="2657C157" w:rsidP="00187941">
      <w:pPr>
        <w:pStyle w:val="PargrafodaLista"/>
        <w:numPr>
          <w:ilvl w:val="2"/>
          <w:numId w:val="1"/>
        </w:numPr>
        <w:tabs>
          <w:tab w:val="left" w:pos="1440"/>
        </w:tabs>
        <w:autoSpaceDE w:val="0"/>
        <w:snapToGrid w:val="0"/>
        <w:spacing w:before="120" w:after="120" w:line="276" w:lineRule="auto"/>
        <w:jc w:val="both"/>
        <w:rPr>
          <w:rFonts w:eastAsia="Zurich BT" w:cs="Arial"/>
          <w:color w:val="000000" w:themeColor="text1"/>
        </w:rPr>
      </w:pPr>
      <w:r w:rsidRPr="2657C157">
        <w:rPr>
          <w:rFonts w:cs="Arial"/>
          <w:color w:val="000000" w:themeColor="text1"/>
        </w:rPr>
        <w:t xml:space="preserve">que inexistem fatos impeditivos para sua habilitação no certame, ciente da obrigatoriedade de declarar ocorrências posteriores; </w:t>
      </w:r>
    </w:p>
    <w:p w14:paraId="4AC9189D" w14:textId="77777777" w:rsidR="000F104D" w:rsidRPr="002E40C5" w:rsidRDefault="2657C157" w:rsidP="00187941">
      <w:pPr>
        <w:pStyle w:val="PargrafodaLista"/>
        <w:numPr>
          <w:ilvl w:val="2"/>
          <w:numId w:val="1"/>
        </w:numPr>
        <w:tabs>
          <w:tab w:val="left" w:pos="1440"/>
        </w:tabs>
        <w:autoSpaceDE w:val="0"/>
        <w:snapToGrid w:val="0"/>
        <w:spacing w:before="120" w:after="120" w:line="276" w:lineRule="auto"/>
        <w:jc w:val="both"/>
        <w:rPr>
          <w:rFonts w:eastAsia="Zurich BT" w:cs="Arial"/>
          <w:color w:val="000000" w:themeColor="text1"/>
        </w:rPr>
      </w:pPr>
      <w:r w:rsidRPr="2657C157">
        <w:rPr>
          <w:rFonts w:cs="Arial"/>
          <w:color w:val="000000" w:themeColor="text1"/>
        </w:rPr>
        <w:t>que não emprega menor de 18 anos em trabalho noturno, perigoso ou insalubre e não emprega menor de 16 anos, salvo menor, a partir de 14 anos, na condição de aprendiz, nos termos do artigo 7°, XXXIII, da Constituição;</w:t>
      </w:r>
    </w:p>
    <w:p w14:paraId="1FC2295C" w14:textId="77777777" w:rsidR="000F104D" w:rsidRPr="002E40C5" w:rsidRDefault="2657C157" w:rsidP="00187941">
      <w:pPr>
        <w:pStyle w:val="PargrafodaLista"/>
        <w:numPr>
          <w:ilvl w:val="2"/>
          <w:numId w:val="1"/>
        </w:numPr>
        <w:tabs>
          <w:tab w:val="left" w:pos="1440"/>
        </w:tabs>
        <w:autoSpaceDE w:val="0"/>
        <w:snapToGrid w:val="0"/>
        <w:spacing w:before="120" w:after="120" w:line="276" w:lineRule="auto"/>
        <w:jc w:val="both"/>
        <w:rPr>
          <w:rFonts w:cs="Arial"/>
          <w:color w:val="000000" w:themeColor="text1"/>
        </w:rPr>
      </w:pPr>
      <w:r w:rsidRPr="2657C157">
        <w:rPr>
          <w:rFonts w:eastAsia="Zurich BT" w:cs="Arial"/>
          <w:color w:val="000000" w:themeColor="text1"/>
        </w:rPr>
        <w:t>que a proposta foi elaborada de forma independente, nos termos d</w:t>
      </w:r>
      <w:r w:rsidRPr="2657C157">
        <w:rPr>
          <w:rFonts w:cs="Arial"/>
          <w:color w:val="000000" w:themeColor="text1"/>
        </w:rPr>
        <w:t>a Instrução Normativa SLTI/MP nº 2, de 16 de setembro de 2009.</w:t>
      </w:r>
    </w:p>
    <w:p w14:paraId="76B97E98" w14:textId="77777777" w:rsidR="00A356F4" w:rsidRPr="002E40C5" w:rsidRDefault="2657C157" w:rsidP="00187941">
      <w:pPr>
        <w:pStyle w:val="PargrafodaLista"/>
        <w:numPr>
          <w:ilvl w:val="2"/>
          <w:numId w:val="1"/>
        </w:numPr>
        <w:tabs>
          <w:tab w:val="left" w:pos="1440"/>
        </w:tabs>
        <w:autoSpaceDE w:val="0"/>
        <w:snapToGrid w:val="0"/>
        <w:spacing w:before="120" w:after="120" w:line="276" w:lineRule="auto"/>
        <w:jc w:val="both"/>
        <w:rPr>
          <w:rFonts w:eastAsia="Zurich BT" w:cs="Arial"/>
        </w:rPr>
      </w:pPr>
      <w:r w:rsidRPr="2657C157">
        <w:rPr>
          <w:rFonts w:eastAsia="Zurich BT" w:cs="Arial"/>
          <w:color w:val="FF0000"/>
        </w:rPr>
        <w:lastRenderedPageBreak/>
        <w:t xml:space="preserve"> </w:t>
      </w:r>
      <w:r w:rsidRPr="2657C157">
        <w:rPr>
          <w:rFonts w:eastAsia="Zurich BT" w:cs="Arial"/>
        </w:rPr>
        <w:t>que não possui, em sua cadeia produtiva, empregados executando trabalho degradante ou forçado, observando o disposto nos incisos III e IV do art. 1º e no inciso III do art. 5º da Constituição Federal;</w:t>
      </w:r>
    </w:p>
    <w:p w14:paraId="453A74B2" w14:textId="23522C04" w:rsidR="00A356F4" w:rsidRDefault="2657C157" w:rsidP="00187941">
      <w:pPr>
        <w:pStyle w:val="PargrafodaLista"/>
        <w:numPr>
          <w:ilvl w:val="2"/>
          <w:numId w:val="1"/>
        </w:numPr>
        <w:tabs>
          <w:tab w:val="left" w:pos="1440"/>
        </w:tabs>
        <w:autoSpaceDE w:val="0"/>
        <w:snapToGrid w:val="0"/>
        <w:spacing w:before="120" w:after="120" w:line="276" w:lineRule="auto"/>
        <w:jc w:val="both"/>
        <w:rPr>
          <w:rFonts w:eastAsia="Zurich BT" w:cs="Arial"/>
        </w:rPr>
      </w:pPr>
      <w:r w:rsidRPr="2657C157">
        <w:rPr>
          <w:rFonts w:eastAsia="Zurich BT" w:cs="Arial"/>
        </w:rPr>
        <w:t xml:space="preserve">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226F621B" w14:textId="45C27E0D" w:rsidR="00925EDA" w:rsidRPr="00AE4E93" w:rsidRDefault="00925EDA" w:rsidP="00064547">
      <w:pPr>
        <w:tabs>
          <w:tab w:val="left" w:pos="1440"/>
        </w:tabs>
        <w:autoSpaceDE w:val="0"/>
        <w:snapToGrid w:val="0"/>
        <w:spacing w:before="120" w:after="120" w:line="276" w:lineRule="auto"/>
        <w:jc w:val="both"/>
        <w:rPr>
          <w:rFonts w:eastAsia="Zurich BT" w:cs="Arial"/>
        </w:rPr>
      </w:pPr>
    </w:p>
    <w:p w14:paraId="6E9BA4A8" w14:textId="77777777" w:rsidR="00C21875" w:rsidRPr="002E40C5" w:rsidRDefault="2657C157" w:rsidP="00064547">
      <w:pPr>
        <w:numPr>
          <w:ilvl w:val="1"/>
          <w:numId w:val="1"/>
        </w:numPr>
        <w:spacing w:before="120" w:after="120" w:line="276" w:lineRule="auto"/>
        <w:ind w:left="425" w:firstLine="0"/>
        <w:jc w:val="both"/>
        <w:rPr>
          <w:rFonts w:cs="Arial"/>
          <w:color w:val="000000" w:themeColor="text1"/>
        </w:rPr>
      </w:pPr>
      <w:r w:rsidRPr="2657C157">
        <w:rPr>
          <w:rFonts w:cs="Arial"/>
          <w:color w:val="000000" w:themeColor="text1"/>
        </w:rPr>
        <w:t>A declaração falsa relativa ao cumprimento de qualquer condição sujeitará o licitante às sanções previstas em lei e neste Edital.</w:t>
      </w:r>
    </w:p>
    <w:p w14:paraId="4E55FA04" w14:textId="77777777" w:rsidR="009C3BD3" w:rsidRPr="00B52C35" w:rsidRDefault="009C3BD3" w:rsidP="009C3BD3">
      <w:pPr>
        <w:pStyle w:val="Nivel01"/>
        <w:rPr>
          <w:rFonts w:cs="Arial"/>
        </w:rPr>
      </w:pPr>
      <w:r w:rsidRPr="00B52C35">
        <w:rPr>
          <w:rFonts w:cs="Arial"/>
        </w:rPr>
        <w:t>DA APRESENTAÇÃO DA PROPOSTA E DOS DOCUMENTOS DE HABILITAÇÃO</w:t>
      </w:r>
    </w:p>
    <w:p w14:paraId="53653C73" w14:textId="77777777" w:rsidR="009C3BD3" w:rsidRPr="00B52C35" w:rsidRDefault="009C3BD3" w:rsidP="009C3BD3">
      <w:pPr>
        <w:numPr>
          <w:ilvl w:val="1"/>
          <w:numId w:val="1"/>
        </w:numPr>
        <w:spacing w:before="120" w:after="120" w:line="276" w:lineRule="auto"/>
        <w:ind w:left="425" w:firstLine="0"/>
        <w:jc w:val="both"/>
        <w:rPr>
          <w:rFonts w:cs="Arial"/>
          <w:color w:val="000000" w:themeColor="text1"/>
          <w:szCs w:val="20"/>
        </w:rPr>
      </w:pPr>
      <w:r w:rsidRPr="00B52C35">
        <w:rPr>
          <w:rFonts w:cs="Arial"/>
          <w:color w:val="000000" w:themeColor="text1"/>
          <w:szCs w:val="20"/>
        </w:rPr>
        <w:t xml:space="preserve">Os licitantes </w:t>
      </w:r>
      <w:r w:rsidRPr="00B52C35">
        <w:rPr>
          <w:rFonts w:cs="Arial"/>
          <w:color w:val="000000"/>
          <w:szCs w:val="20"/>
        </w:rPr>
        <w:t>encaminharão, exclusivamente por meio do sistema, concomitantemente com os documentos de habilitação exigidos no edital, proposta com a descrição do objeto ofertado e o preço, até a data e o horário estabelecidos para abertura da sessão pública</w:t>
      </w:r>
      <w:r w:rsidRPr="00B52C35">
        <w:rPr>
          <w:rFonts w:cs="Arial"/>
          <w:color w:val="000000" w:themeColor="text1"/>
          <w:szCs w:val="20"/>
        </w:rPr>
        <w:t xml:space="preserve">, quando, então, encerrar-se-á automaticamente a etapa de envio dessa documentação. </w:t>
      </w:r>
    </w:p>
    <w:p w14:paraId="6DCCEF2D" w14:textId="77777777" w:rsidR="009C3BD3" w:rsidRPr="00B52C35" w:rsidRDefault="009C3BD3" w:rsidP="009C3BD3">
      <w:pPr>
        <w:numPr>
          <w:ilvl w:val="1"/>
          <w:numId w:val="1"/>
        </w:numPr>
        <w:spacing w:before="120" w:after="120" w:line="276" w:lineRule="auto"/>
        <w:ind w:left="425" w:firstLine="0"/>
        <w:jc w:val="both"/>
        <w:rPr>
          <w:rFonts w:cs="Arial"/>
          <w:color w:val="000000" w:themeColor="text1"/>
          <w:szCs w:val="20"/>
        </w:rPr>
      </w:pPr>
      <w:r w:rsidRPr="00B52C35">
        <w:rPr>
          <w:rFonts w:cs="Arial"/>
          <w:color w:val="000000"/>
          <w:szCs w:val="20"/>
        </w:rPr>
        <w:t>O envio da proposta, acompanhada dos documentos de habilitação exigidos neste Edital, ocorrerá por meio de chave de acesso e senha.</w:t>
      </w:r>
    </w:p>
    <w:p w14:paraId="6A0084A9" w14:textId="77777777" w:rsidR="009C3BD3" w:rsidRPr="00B52C35" w:rsidRDefault="009C3BD3" w:rsidP="009C3BD3">
      <w:pPr>
        <w:numPr>
          <w:ilvl w:val="1"/>
          <w:numId w:val="1"/>
        </w:numPr>
        <w:spacing w:before="120" w:after="120" w:line="276" w:lineRule="auto"/>
        <w:ind w:left="425" w:firstLine="0"/>
        <w:jc w:val="both"/>
        <w:rPr>
          <w:rFonts w:cs="Arial"/>
          <w:color w:val="000000" w:themeColor="text1"/>
          <w:szCs w:val="20"/>
        </w:rPr>
      </w:pPr>
      <w:r w:rsidRPr="00B52C35">
        <w:rPr>
          <w:rFonts w:cs="Arial"/>
          <w:color w:val="000000" w:themeColor="text1"/>
          <w:szCs w:val="20"/>
        </w:rPr>
        <w:t>Os licitantes poderão deixar de apresentar os documentos de habilitação que constem do SICAF, assegurado aos demais licitantes o direito de acesso aos dados constantes dos sistemas.</w:t>
      </w:r>
    </w:p>
    <w:p w14:paraId="30EE3637" w14:textId="77777777" w:rsidR="009C3BD3" w:rsidRPr="00B52C35" w:rsidRDefault="009C3BD3" w:rsidP="009C3BD3">
      <w:pPr>
        <w:numPr>
          <w:ilvl w:val="1"/>
          <w:numId w:val="1"/>
        </w:numPr>
        <w:spacing w:before="120" w:after="120" w:line="276" w:lineRule="auto"/>
        <w:ind w:left="425" w:firstLine="0"/>
        <w:jc w:val="both"/>
        <w:rPr>
          <w:rFonts w:cs="Arial"/>
          <w:color w:val="000000" w:themeColor="text1"/>
          <w:szCs w:val="20"/>
        </w:rPr>
      </w:pPr>
      <w:r w:rsidRPr="00B52C35">
        <w:rPr>
          <w:rFonts w:eastAsia="Arial" w:cs="Arial"/>
          <w:szCs w:val="20"/>
        </w:rPr>
        <w:t>As Microempresas e Empresas de Pequeno Porte deverão encaminhar a documentação de habilitação, ainda que haja alguma restrição de regularidade fiscal e trabalhista, nos termos do art. 43, § 1º da LC nº 123, de 2006.</w:t>
      </w:r>
      <w:r w:rsidRPr="00B52C35">
        <w:rPr>
          <w:rFonts w:cs="Arial"/>
          <w:color w:val="000000" w:themeColor="text1"/>
          <w:szCs w:val="20"/>
        </w:rPr>
        <w:t xml:space="preserve"> </w:t>
      </w:r>
    </w:p>
    <w:p w14:paraId="3DA2A842" w14:textId="77777777" w:rsidR="009C3BD3" w:rsidRPr="00B52C35" w:rsidRDefault="009C3BD3" w:rsidP="009C3BD3">
      <w:pPr>
        <w:numPr>
          <w:ilvl w:val="1"/>
          <w:numId w:val="1"/>
        </w:numPr>
        <w:spacing w:before="120" w:after="120" w:line="276" w:lineRule="auto"/>
        <w:ind w:left="425" w:firstLine="0"/>
        <w:jc w:val="both"/>
        <w:rPr>
          <w:rFonts w:cs="Arial"/>
          <w:color w:val="000000" w:themeColor="text1"/>
          <w:szCs w:val="20"/>
        </w:rPr>
      </w:pPr>
      <w:r w:rsidRPr="00B52C35">
        <w:rPr>
          <w:rFonts w:cs="Arial"/>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241DC25F" w14:textId="77777777" w:rsidR="009C3BD3" w:rsidRPr="00B52C35" w:rsidRDefault="009C3BD3" w:rsidP="009C3BD3">
      <w:pPr>
        <w:numPr>
          <w:ilvl w:val="1"/>
          <w:numId w:val="1"/>
        </w:numPr>
        <w:spacing w:before="120" w:after="120" w:line="276" w:lineRule="auto"/>
        <w:ind w:left="425" w:firstLine="0"/>
        <w:jc w:val="both"/>
        <w:rPr>
          <w:rFonts w:cs="Arial"/>
          <w:color w:val="000000" w:themeColor="text1"/>
          <w:szCs w:val="20"/>
        </w:rPr>
      </w:pPr>
      <w:r w:rsidRPr="00B52C35">
        <w:rPr>
          <w:rFonts w:cs="Arial"/>
          <w:szCs w:val="20"/>
        </w:rPr>
        <w:t xml:space="preserve">Até a abertura da sessão pública, os licitantes poderão retirar ou substituir </w:t>
      </w:r>
      <w:r w:rsidRPr="00B52C35">
        <w:rPr>
          <w:rFonts w:cs="Arial"/>
          <w:color w:val="000000"/>
          <w:szCs w:val="20"/>
        </w:rPr>
        <w:t>a proposta e os documentos de habilitação anteriormente inseridos no sistema;</w:t>
      </w:r>
    </w:p>
    <w:p w14:paraId="24B67A8C" w14:textId="77777777" w:rsidR="009C3BD3" w:rsidRPr="00B52C35" w:rsidRDefault="009C3BD3" w:rsidP="009C3BD3">
      <w:pPr>
        <w:numPr>
          <w:ilvl w:val="1"/>
          <w:numId w:val="1"/>
        </w:numPr>
        <w:spacing w:before="120" w:after="120" w:line="276" w:lineRule="auto"/>
        <w:ind w:left="425" w:firstLine="0"/>
        <w:jc w:val="both"/>
        <w:rPr>
          <w:rFonts w:cs="Arial"/>
          <w:color w:val="000000" w:themeColor="text1"/>
          <w:szCs w:val="20"/>
        </w:rPr>
      </w:pPr>
      <w:r w:rsidRPr="00B52C35">
        <w:rPr>
          <w:rFonts w:cs="Arial"/>
          <w:color w:val="000000"/>
          <w:szCs w:val="20"/>
        </w:rPr>
        <w:t>Não será estabelecida, nessa etapa do certame, ordem de classificação entre as propostas apresentadas, o que somente ocorrerá após a realização dos procedimentos de negociação e julgamento da proposta.</w:t>
      </w:r>
    </w:p>
    <w:p w14:paraId="07882401" w14:textId="77777777" w:rsidR="009C3BD3" w:rsidRPr="00B52C35" w:rsidRDefault="009C3BD3" w:rsidP="009C3BD3">
      <w:pPr>
        <w:numPr>
          <w:ilvl w:val="1"/>
          <w:numId w:val="1"/>
        </w:numPr>
        <w:spacing w:before="120" w:after="120" w:line="276" w:lineRule="auto"/>
        <w:ind w:left="425" w:firstLine="0"/>
        <w:jc w:val="both"/>
        <w:rPr>
          <w:rFonts w:cs="Arial"/>
          <w:color w:val="000000" w:themeColor="text1"/>
          <w:szCs w:val="20"/>
        </w:rPr>
      </w:pPr>
      <w:r w:rsidRPr="00B52C35">
        <w:rPr>
          <w:rFonts w:cs="Arial"/>
          <w:color w:val="000000" w:themeColor="text1"/>
          <w:szCs w:val="20"/>
        </w:rPr>
        <w:t xml:space="preserve">Os documentos que compõem a proposta e a habilitação do licitante melhor classificado somente </w:t>
      </w:r>
      <w:r w:rsidRPr="00B52C35">
        <w:rPr>
          <w:rFonts w:cs="Arial"/>
          <w:color w:val="000000"/>
          <w:szCs w:val="20"/>
        </w:rPr>
        <w:t>serão</w:t>
      </w:r>
      <w:r w:rsidRPr="00B52C35">
        <w:rPr>
          <w:rFonts w:cs="Arial"/>
          <w:color w:val="000000" w:themeColor="text1"/>
          <w:szCs w:val="20"/>
        </w:rPr>
        <w:t xml:space="preserve"> disponibilizados para avaliação do pregoeiro e para acesso público após o encerramento do envio de lances.</w:t>
      </w:r>
    </w:p>
    <w:p w14:paraId="0CD9F75C" w14:textId="77777777" w:rsidR="009C3BD3" w:rsidRPr="000B0AED" w:rsidRDefault="009C3BD3" w:rsidP="009C3BD3">
      <w:pPr>
        <w:pStyle w:val="Nivel01"/>
        <w:rPr>
          <w:rFonts w:cs="Arial"/>
          <w:highlight w:val="yellow"/>
        </w:rPr>
      </w:pPr>
      <w:r w:rsidRPr="00B52C35">
        <w:rPr>
          <w:rFonts w:cs="Arial"/>
        </w:rPr>
        <w:t>DO PREENCHIMENTO DA PROPOSTA</w:t>
      </w:r>
    </w:p>
    <w:p w14:paraId="20F3325B" w14:textId="77777777" w:rsidR="009C3BD3" w:rsidRPr="000B0AED" w:rsidRDefault="009C3BD3" w:rsidP="009C3BD3">
      <w:pPr>
        <w:pStyle w:val="PargrafodaLista"/>
        <w:rPr>
          <w:rFonts w:cs="Arial"/>
          <w:szCs w:val="20"/>
        </w:rPr>
      </w:pPr>
    </w:p>
    <w:p w14:paraId="2CDF8DCC" w14:textId="77777777" w:rsidR="009C3BD3" w:rsidRPr="000B0AED" w:rsidRDefault="009C3BD3" w:rsidP="009C3BD3">
      <w:pPr>
        <w:numPr>
          <w:ilvl w:val="1"/>
          <w:numId w:val="1"/>
        </w:numPr>
        <w:spacing w:before="120" w:after="120" w:line="276" w:lineRule="auto"/>
        <w:ind w:left="425" w:firstLine="0"/>
        <w:jc w:val="both"/>
        <w:rPr>
          <w:rFonts w:cs="Arial"/>
          <w:color w:val="000000" w:themeColor="text1"/>
          <w:szCs w:val="20"/>
        </w:rPr>
      </w:pPr>
      <w:r w:rsidRPr="000B0AED">
        <w:rPr>
          <w:rFonts w:cs="Arial"/>
          <w:szCs w:val="20"/>
        </w:rPr>
        <w:t>O licitante deverá enviar sua proposta mediante o preenchimento, no sistema eletrônico, dos seguintes campos:</w:t>
      </w:r>
    </w:p>
    <w:p w14:paraId="174FA28E" w14:textId="77777777" w:rsidR="009C3BD3" w:rsidRPr="000B0AED" w:rsidRDefault="009C3BD3" w:rsidP="009C3BD3">
      <w:pPr>
        <w:numPr>
          <w:ilvl w:val="2"/>
          <w:numId w:val="1"/>
        </w:numPr>
        <w:spacing w:before="120" w:after="120" w:line="276" w:lineRule="auto"/>
        <w:jc w:val="both"/>
        <w:rPr>
          <w:rFonts w:cs="Arial"/>
          <w:color w:val="000000" w:themeColor="text1"/>
          <w:szCs w:val="20"/>
        </w:rPr>
      </w:pPr>
      <w:r w:rsidRPr="000B0AED">
        <w:rPr>
          <w:rFonts w:cs="Arial"/>
          <w:i/>
          <w:iCs/>
          <w:color w:val="FF0000"/>
          <w:szCs w:val="20"/>
        </w:rPr>
        <w:t xml:space="preserve"> </w:t>
      </w:r>
      <w:r w:rsidRPr="000B0AED">
        <w:rPr>
          <w:rFonts w:cs="Arial"/>
          <w:color w:val="FF0000"/>
          <w:szCs w:val="20"/>
        </w:rPr>
        <w:t>valor</w:t>
      </w:r>
      <w:r w:rsidRPr="000B0AED">
        <w:rPr>
          <w:rFonts w:cs="Arial"/>
          <w:i/>
          <w:iCs/>
          <w:color w:val="FF0000"/>
          <w:szCs w:val="20"/>
        </w:rPr>
        <w:t xml:space="preserve"> ...... (mensal, unitário, </w:t>
      </w:r>
      <w:proofErr w:type="spellStart"/>
      <w:r w:rsidRPr="000B0AED">
        <w:rPr>
          <w:rFonts w:cs="Arial"/>
          <w:i/>
          <w:iCs/>
          <w:color w:val="FF0000"/>
          <w:szCs w:val="20"/>
        </w:rPr>
        <w:t>etc</w:t>
      </w:r>
      <w:proofErr w:type="spellEnd"/>
      <w:r w:rsidRPr="000B0AED">
        <w:rPr>
          <w:rFonts w:cs="Arial"/>
          <w:i/>
          <w:iCs/>
          <w:color w:val="FF0000"/>
          <w:szCs w:val="20"/>
        </w:rPr>
        <w:t>, conforme o caso) e ...... (anual, total)</w:t>
      </w:r>
      <w:r w:rsidRPr="000B0AED">
        <w:rPr>
          <w:rFonts w:cs="Arial"/>
          <w:szCs w:val="20"/>
        </w:rPr>
        <w:t xml:space="preserve"> </w:t>
      </w:r>
      <w:r w:rsidRPr="000B0AED">
        <w:rPr>
          <w:rFonts w:cs="Arial"/>
          <w:i/>
          <w:iCs/>
          <w:color w:val="FF0000"/>
          <w:szCs w:val="20"/>
        </w:rPr>
        <w:t>do item;</w:t>
      </w:r>
    </w:p>
    <w:p w14:paraId="651BD416" w14:textId="77777777" w:rsidR="009C3BD3" w:rsidRPr="000B0AED" w:rsidRDefault="009C3BD3" w:rsidP="009C3BD3">
      <w:pPr>
        <w:pStyle w:val="PargrafodaLista"/>
        <w:tabs>
          <w:tab w:val="left" w:pos="1440"/>
        </w:tabs>
        <w:autoSpaceDE w:val="0"/>
        <w:snapToGrid w:val="0"/>
        <w:spacing w:before="120" w:after="120" w:line="276" w:lineRule="auto"/>
        <w:ind w:left="1712"/>
        <w:jc w:val="both"/>
        <w:rPr>
          <w:rFonts w:cs="Arial"/>
          <w:color w:val="000000"/>
          <w:szCs w:val="20"/>
        </w:rPr>
      </w:pPr>
    </w:p>
    <w:p w14:paraId="77A43A2A" w14:textId="77777777" w:rsidR="009C3BD3" w:rsidRPr="000B0AED" w:rsidRDefault="009C3BD3" w:rsidP="009C3BD3">
      <w:pPr>
        <w:pStyle w:val="Citao1"/>
        <w:spacing w:after="120" w:line="276" w:lineRule="auto"/>
        <w:ind w:left="375" w:right="-15"/>
        <w:rPr>
          <w:rFonts w:ascii="Arial" w:hAnsi="Arial" w:cs="Arial"/>
          <w:color w:val="auto"/>
        </w:rPr>
      </w:pPr>
      <w:r w:rsidRPr="000B0AED">
        <w:rPr>
          <w:rFonts w:ascii="Arial" w:hAnsi="Arial" w:cs="Arial"/>
          <w:b/>
          <w:bCs/>
          <w:color w:val="auto"/>
        </w:rPr>
        <w:t>Nota Explicativa</w:t>
      </w:r>
      <w:r w:rsidRPr="000B0AED">
        <w:rPr>
          <w:rFonts w:ascii="Arial" w:hAnsi="Arial" w:cs="Arial"/>
          <w:color w:val="auto"/>
        </w:rPr>
        <w:t xml:space="preserve">: </w:t>
      </w:r>
      <w:r w:rsidRPr="000B0AED">
        <w:rPr>
          <w:rFonts w:ascii="Arial" w:hAnsi="Arial" w:cs="Arial"/>
        </w:rPr>
        <w:t>Deve a autoridade optar por uma ou outra redação do item em conformidade ao objeto licitado e ao critério de julgamento já estabelecido no edital.</w:t>
      </w:r>
    </w:p>
    <w:p w14:paraId="725845DB" w14:textId="77777777" w:rsidR="009C3BD3" w:rsidRPr="000B0AED" w:rsidRDefault="009C3BD3" w:rsidP="009C3BD3">
      <w:pPr>
        <w:numPr>
          <w:ilvl w:val="2"/>
          <w:numId w:val="1"/>
        </w:numPr>
        <w:spacing w:before="120" w:after="120" w:line="276" w:lineRule="auto"/>
        <w:jc w:val="both"/>
        <w:rPr>
          <w:rFonts w:cs="Arial"/>
          <w:szCs w:val="20"/>
        </w:rPr>
      </w:pPr>
      <w:r w:rsidRPr="000B0AED">
        <w:rPr>
          <w:rFonts w:cs="Arial"/>
          <w:szCs w:val="20"/>
        </w:rPr>
        <w:lastRenderedPageBreak/>
        <w:t xml:space="preserve"> </w:t>
      </w:r>
      <w:r w:rsidRPr="000B0AED">
        <w:rPr>
          <w:rFonts w:cs="Arial"/>
          <w:iCs/>
          <w:szCs w:val="20"/>
        </w:rPr>
        <w:t>Descrição</w:t>
      </w:r>
      <w:r w:rsidRPr="000B0AED">
        <w:rPr>
          <w:rFonts w:eastAsia="WenQuanYi Micro Hei" w:cs="Arial"/>
          <w:szCs w:val="20"/>
        </w:rPr>
        <w:t xml:space="preserve"> do objeto, contendo as informações similares à especificação do Termo de Referência</w:t>
      </w:r>
      <w:r w:rsidRPr="000B0AED">
        <w:rPr>
          <w:rFonts w:cs="Arial"/>
          <w:szCs w:val="20"/>
        </w:rPr>
        <w:t xml:space="preserve"> </w:t>
      </w:r>
    </w:p>
    <w:p w14:paraId="3F7CD247" w14:textId="77777777" w:rsidR="009C3BD3" w:rsidRPr="000B0AED" w:rsidRDefault="009C3BD3" w:rsidP="009C3BD3">
      <w:pPr>
        <w:tabs>
          <w:tab w:val="left" w:pos="1440"/>
        </w:tabs>
        <w:autoSpaceDE w:val="0"/>
        <w:snapToGrid w:val="0"/>
        <w:spacing w:before="120" w:after="120" w:line="276" w:lineRule="auto"/>
        <w:jc w:val="both"/>
        <w:rPr>
          <w:rFonts w:cs="Arial"/>
          <w:szCs w:val="20"/>
        </w:rPr>
      </w:pPr>
    </w:p>
    <w:p w14:paraId="329BC10A" w14:textId="77777777" w:rsidR="009C3BD3" w:rsidRPr="000B0AED" w:rsidRDefault="009C3BD3" w:rsidP="009C3BD3">
      <w:pPr>
        <w:pStyle w:val="Citao"/>
        <w:pBdr>
          <w:top w:val="single" w:sz="4" w:space="1" w:color="auto"/>
          <w:left w:val="single" w:sz="4" w:space="4" w:color="auto"/>
          <w:bottom w:val="single" w:sz="4" w:space="1" w:color="auto"/>
          <w:right w:val="single" w:sz="4" w:space="4" w:color="auto"/>
        </w:pBdr>
        <w:spacing w:line="276" w:lineRule="auto"/>
        <w:rPr>
          <w:rFonts w:cs="Arial"/>
          <w:szCs w:val="20"/>
        </w:rPr>
      </w:pPr>
      <w:r w:rsidRPr="000B0AED">
        <w:rPr>
          <w:rFonts w:cs="Arial"/>
          <w:b/>
          <w:bCs/>
          <w:szCs w:val="20"/>
        </w:rPr>
        <w:t>Nota explicativa</w:t>
      </w:r>
      <w:r w:rsidRPr="000B0AED">
        <w:rPr>
          <w:rFonts w:cs="Arial"/>
          <w:szCs w:val="20"/>
        </w:rPr>
        <w:t xml:space="preserve">: O preenchimento do campo "descrição detalhada do objeto contratado" tem causado alguns embaraços aos pregões, especialmente quando se exige o preenchimento de vários dados. Para evitar isso, e considerando que o licitante já declarou que sua proposta está de acordo com as condições do Edital, optou-se por simplesmente remeter às especificações no Termo de Referência, para que, assim, a análise da proposta se dê no momento adequado, da aceitação da proposta, e não na etapa de classificação delas à sessão pública. </w:t>
      </w:r>
    </w:p>
    <w:p w14:paraId="1C496EE8" w14:textId="77777777" w:rsidR="009C3BD3" w:rsidRPr="000B0AED" w:rsidRDefault="009C3BD3" w:rsidP="009C3BD3">
      <w:pPr>
        <w:pStyle w:val="Citao"/>
        <w:pBdr>
          <w:top w:val="single" w:sz="4" w:space="1" w:color="auto"/>
          <w:left w:val="single" w:sz="4" w:space="4" w:color="auto"/>
          <w:bottom w:val="single" w:sz="4" w:space="1" w:color="auto"/>
          <w:right w:val="single" w:sz="4" w:space="4" w:color="auto"/>
        </w:pBdr>
        <w:spacing w:line="276" w:lineRule="auto"/>
        <w:rPr>
          <w:rFonts w:cs="Arial"/>
          <w:szCs w:val="20"/>
        </w:rPr>
      </w:pPr>
      <w:r w:rsidRPr="000B0AED">
        <w:rPr>
          <w:rFonts w:cs="Arial"/>
          <w:szCs w:val="20"/>
        </w:rPr>
        <w:t>Desta forma, o Edital pode e deve exigir que a proposta contenha determinados elementos, os quais auxiliarão o órgão licitante a examinar de forma objetiva, na fase de aceitação, sua real adequação e exequibilidade. Sem a indicação de tais elementos, o órgão não dispõe de informações suficientes para julgar a aceitabilidade da proposta.</w:t>
      </w:r>
    </w:p>
    <w:p w14:paraId="48307EB1" w14:textId="77777777" w:rsidR="009C3BD3" w:rsidRPr="000B0AED" w:rsidRDefault="009C3BD3" w:rsidP="009C3BD3">
      <w:pPr>
        <w:pStyle w:val="Citao"/>
        <w:pBdr>
          <w:top w:val="single" w:sz="4" w:space="1" w:color="auto"/>
          <w:left w:val="single" w:sz="4" w:space="4" w:color="auto"/>
          <w:bottom w:val="single" w:sz="4" w:space="1" w:color="auto"/>
          <w:right w:val="single" w:sz="4" w:space="4" w:color="auto"/>
        </w:pBdr>
        <w:spacing w:line="276" w:lineRule="auto"/>
        <w:rPr>
          <w:rFonts w:cs="Arial"/>
          <w:szCs w:val="20"/>
        </w:rPr>
      </w:pPr>
      <w:r w:rsidRPr="000B0AED">
        <w:rPr>
          <w:rFonts w:cs="Arial"/>
          <w:szCs w:val="20"/>
        </w:rPr>
        <w:t xml:space="preserve">Mas tal exigência é muito diferente de exigir o preenchimento do campo “descrição detalhada do objeto” no sistema de pregão eletrônico, que só tem causado embaraço. </w:t>
      </w:r>
    </w:p>
    <w:p w14:paraId="07791FED" w14:textId="77777777" w:rsidR="009C3BD3" w:rsidRPr="000B0AED" w:rsidRDefault="009C3BD3" w:rsidP="009C3BD3">
      <w:pPr>
        <w:pStyle w:val="Citao"/>
        <w:pBdr>
          <w:top w:val="single" w:sz="4" w:space="1" w:color="auto"/>
          <w:left w:val="single" w:sz="4" w:space="4" w:color="auto"/>
          <w:bottom w:val="single" w:sz="4" w:space="1" w:color="auto"/>
          <w:right w:val="single" w:sz="4" w:space="4" w:color="auto"/>
        </w:pBdr>
        <w:spacing w:line="276" w:lineRule="auto"/>
        <w:rPr>
          <w:rFonts w:cs="Arial"/>
          <w:szCs w:val="20"/>
        </w:rPr>
      </w:pPr>
      <w:r w:rsidRPr="000B0AED">
        <w:rPr>
          <w:rFonts w:cs="Arial"/>
          <w:szCs w:val="20"/>
        </w:rPr>
        <w:t>Assim, recomendamos que, de acordo com o objeto da licitação, o órgão examine os demais dados pertinentes (além do preço) que deverão ser analisados na fase de aceitação da proposta e insira no Edital a exigência de os licitantes informarem tais dados em suas propostas.</w:t>
      </w:r>
    </w:p>
    <w:p w14:paraId="4CCA6F7C" w14:textId="77777777" w:rsidR="009C3BD3" w:rsidRPr="000B0AED" w:rsidRDefault="009C3BD3" w:rsidP="009C3BD3">
      <w:pPr>
        <w:pStyle w:val="Citao"/>
        <w:pBdr>
          <w:top w:val="single" w:sz="4" w:space="1" w:color="auto"/>
          <w:left w:val="single" w:sz="4" w:space="4" w:color="auto"/>
          <w:bottom w:val="single" w:sz="4" w:space="1" w:color="auto"/>
          <w:right w:val="single" w:sz="4" w:space="4" w:color="auto"/>
        </w:pBdr>
        <w:spacing w:line="276" w:lineRule="auto"/>
        <w:rPr>
          <w:rFonts w:cs="Arial"/>
          <w:szCs w:val="20"/>
        </w:rPr>
      </w:pPr>
      <w:r w:rsidRPr="000B0AED">
        <w:rPr>
          <w:rFonts w:cs="Arial"/>
          <w:szCs w:val="20"/>
        </w:rPr>
        <w:t xml:space="preserve">Alertamos que só se deve exigir o preenchimento de dados que sejam relevantes e efetivamente utilizados para a classificação e aceitação da proposta. Cite-se recente decisão do TCU sobre o tema (Acórdão nº 2.279/2009 - 2ª Câmara): </w:t>
      </w:r>
    </w:p>
    <w:p w14:paraId="0D23BE38" w14:textId="77777777" w:rsidR="009C3BD3" w:rsidRPr="000B0AED" w:rsidRDefault="009C3BD3" w:rsidP="009C3BD3">
      <w:pPr>
        <w:pStyle w:val="Citao"/>
        <w:pBdr>
          <w:top w:val="single" w:sz="4" w:space="1" w:color="auto"/>
          <w:left w:val="single" w:sz="4" w:space="4" w:color="auto"/>
          <w:bottom w:val="single" w:sz="4" w:space="1" w:color="auto"/>
          <w:right w:val="single" w:sz="4" w:space="4" w:color="auto"/>
        </w:pBdr>
        <w:spacing w:line="276" w:lineRule="auto"/>
        <w:rPr>
          <w:rFonts w:cs="Arial"/>
          <w:szCs w:val="20"/>
        </w:rPr>
      </w:pPr>
      <w:r w:rsidRPr="000B0AED">
        <w:rPr>
          <w:rFonts w:cs="Arial"/>
          <w:szCs w:val="20"/>
        </w:rPr>
        <w:t>"1.5.1.1. eleja os quesitos fundamentais que devam constar da descrição detalhada do campo do COMPRASNET, quando esta se demonstrar extensa, a fim de evitar a apresentação de propostas incompletas (por falta de espaço no referido campo para indicação de todos os itens técnicos do Edital e/ou do Termo de Referência), gerando questionamentos evitáveis;"</w:t>
      </w:r>
    </w:p>
    <w:p w14:paraId="2F45197A" w14:textId="77777777" w:rsidR="009C3BD3" w:rsidRPr="000B0AED" w:rsidRDefault="009C3BD3" w:rsidP="009C3BD3">
      <w:pPr>
        <w:pStyle w:val="Citao"/>
        <w:pBdr>
          <w:top w:val="single" w:sz="4" w:space="1" w:color="auto"/>
          <w:left w:val="single" w:sz="4" w:space="4" w:color="auto"/>
          <w:bottom w:val="single" w:sz="4" w:space="1" w:color="auto"/>
          <w:right w:val="single" w:sz="4" w:space="4" w:color="auto"/>
        </w:pBdr>
        <w:spacing w:line="276" w:lineRule="auto"/>
        <w:rPr>
          <w:rFonts w:eastAsia="Arial" w:cs="Arial"/>
          <w:szCs w:val="20"/>
        </w:rPr>
      </w:pPr>
      <w:r w:rsidRPr="000B0AED">
        <w:rPr>
          <w:rFonts w:cs="Arial"/>
          <w:szCs w:val="20"/>
        </w:rPr>
        <w:t>Lembramos que, na fase de julgamento, também poderá ser solicitado pelo Pregoeiro o envio de arquivo anexo, contendo as informações relevantes para a análise da proposta.</w:t>
      </w:r>
    </w:p>
    <w:p w14:paraId="08EF1A77" w14:textId="77777777" w:rsidR="009C3BD3" w:rsidRPr="000B0AED" w:rsidRDefault="009C3BD3" w:rsidP="009C3BD3">
      <w:pPr>
        <w:pStyle w:val="PargrafodaLista"/>
        <w:tabs>
          <w:tab w:val="left" w:pos="1440"/>
        </w:tabs>
        <w:autoSpaceDE w:val="0"/>
        <w:snapToGrid w:val="0"/>
        <w:spacing w:before="120" w:after="120" w:line="276" w:lineRule="auto"/>
        <w:ind w:left="1712"/>
        <w:jc w:val="both"/>
        <w:rPr>
          <w:rFonts w:cs="Arial"/>
          <w:szCs w:val="20"/>
        </w:rPr>
      </w:pPr>
    </w:p>
    <w:p w14:paraId="57D70319" w14:textId="77777777" w:rsidR="009C3BD3" w:rsidRPr="000B0AED" w:rsidRDefault="009C3BD3" w:rsidP="009C3BD3">
      <w:pPr>
        <w:numPr>
          <w:ilvl w:val="1"/>
          <w:numId w:val="1"/>
        </w:numPr>
        <w:spacing w:before="120" w:after="120" w:line="276" w:lineRule="auto"/>
        <w:ind w:left="425" w:firstLine="0"/>
        <w:jc w:val="both"/>
        <w:rPr>
          <w:rFonts w:cs="Arial"/>
          <w:szCs w:val="20"/>
        </w:rPr>
      </w:pPr>
      <w:r w:rsidRPr="000B0AED">
        <w:rPr>
          <w:rFonts w:cs="Arial"/>
          <w:szCs w:val="20"/>
        </w:rPr>
        <w:t>Todas as especificações do objeto contidas na proposta vinculam a Contratada.</w:t>
      </w:r>
    </w:p>
    <w:p w14:paraId="6E9EB4F0" w14:textId="77777777" w:rsidR="009C3BD3" w:rsidRPr="000B0AED" w:rsidRDefault="009C3BD3" w:rsidP="009C3BD3">
      <w:pPr>
        <w:pStyle w:val="PargrafodaLista"/>
        <w:numPr>
          <w:ilvl w:val="1"/>
          <w:numId w:val="1"/>
        </w:numPr>
        <w:spacing w:before="120" w:after="120" w:line="276" w:lineRule="auto"/>
        <w:ind w:left="425" w:firstLine="0"/>
        <w:jc w:val="both"/>
        <w:rPr>
          <w:rFonts w:cs="Arial"/>
          <w:szCs w:val="20"/>
        </w:rPr>
      </w:pPr>
      <w:r w:rsidRPr="000B0AED">
        <w:rPr>
          <w:rFonts w:cs="Arial"/>
          <w:szCs w:val="20"/>
        </w:rPr>
        <w:t>Nos valores propostos estarão inclusos todos os custos operacionais, encargos previdenciários, trabalhistas, tributários, comerciais e quaisquer outros que incidam direta ou indiretamente na prestação dos serviços, apurados mediante o preenchimento do modelo de Planilha de Custos e Formação de Preços, conforme anexo deste Edital;</w:t>
      </w:r>
    </w:p>
    <w:p w14:paraId="599059BD" w14:textId="77777777" w:rsidR="009C3BD3" w:rsidRPr="000B0AED" w:rsidRDefault="009C3BD3" w:rsidP="009C3BD3">
      <w:pPr>
        <w:pStyle w:val="PargrafodaLista"/>
        <w:tabs>
          <w:tab w:val="left" w:pos="1440"/>
        </w:tabs>
        <w:autoSpaceDE w:val="0"/>
        <w:snapToGrid w:val="0"/>
        <w:spacing w:before="120" w:after="120" w:line="276" w:lineRule="auto"/>
        <w:ind w:left="1712"/>
        <w:jc w:val="both"/>
        <w:rPr>
          <w:rFonts w:cs="Arial"/>
          <w:color w:val="000000" w:themeColor="text1"/>
          <w:szCs w:val="20"/>
        </w:rPr>
      </w:pPr>
      <w:r w:rsidRPr="000B0AED">
        <w:rPr>
          <w:rFonts w:cs="Arial"/>
          <w:szCs w:val="20"/>
        </w:rPr>
        <w:t xml:space="preserve">    </w:t>
      </w:r>
    </w:p>
    <w:p w14:paraId="11CF9FEC" w14:textId="77777777" w:rsidR="009C3BD3" w:rsidRPr="000B0AED" w:rsidRDefault="009C3BD3" w:rsidP="009C3BD3">
      <w:pPr>
        <w:pStyle w:val="PargrafodaLista"/>
        <w:numPr>
          <w:ilvl w:val="2"/>
          <w:numId w:val="1"/>
        </w:numPr>
        <w:spacing w:before="120" w:after="120" w:line="276" w:lineRule="auto"/>
        <w:jc w:val="both"/>
        <w:rPr>
          <w:rFonts w:cs="Arial"/>
          <w:szCs w:val="20"/>
        </w:rPr>
      </w:pPr>
      <w:r w:rsidRPr="000B0AED">
        <w:rPr>
          <w:rFonts w:cs="Arial"/>
          <w:szCs w:val="20"/>
        </w:rPr>
        <w:t xml:space="preserve"> A Contratada deverá 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§1° do artigo 57 da Lei n° 8.666, de 1993.</w:t>
      </w:r>
    </w:p>
    <w:p w14:paraId="6536E8AA" w14:textId="77777777" w:rsidR="009C3BD3" w:rsidRPr="000B0AED" w:rsidRDefault="009C3BD3" w:rsidP="009C3BD3">
      <w:pPr>
        <w:pStyle w:val="PargrafodaLista"/>
        <w:numPr>
          <w:ilvl w:val="2"/>
          <w:numId w:val="1"/>
        </w:numPr>
        <w:spacing w:before="120" w:after="120" w:line="276" w:lineRule="auto"/>
        <w:jc w:val="both"/>
        <w:rPr>
          <w:rFonts w:cs="Arial"/>
          <w:szCs w:val="20"/>
        </w:rPr>
      </w:pPr>
      <w:r w:rsidRPr="000B0AED">
        <w:rPr>
          <w:rFonts w:cs="Arial"/>
          <w:szCs w:val="20"/>
        </w:rPr>
        <w:t xml:space="preserve">    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w:t>
      </w:r>
      <w:r w:rsidRPr="000B0AED">
        <w:rPr>
          <w:rFonts w:cs="Arial"/>
          <w:szCs w:val="20"/>
        </w:rPr>
        <w:lastRenderedPageBreak/>
        <w:t xml:space="preserve">base na alínea "b" do inciso I do art. 65 da Lei n. 8.666/93 e nos termos do art. 63, §2° da IN SEGES/MP n.5/2017. </w:t>
      </w:r>
    </w:p>
    <w:p w14:paraId="0688A9FD" w14:textId="77777777" w:rsidR="009C3BD3" w:rsidRPr="000B0AED" w:rsidRDefault="009C3BD3" w:rsidP="009C3BD3">
      <w:pPr>
        <w:numPr>
          <w:ilvl w:val="1"/>
          <w:numId w:val="1"/>
        </w:numPr>
        <w:spacing w:before="120" w:after="120" w:line="276" w:lineRule="auto"/>
        <w:ind w:left="496" w:firstLine="0"/>
        <w:jc w:val="both"/>
        <w:rPr>
          <w:rFonts w:cs="Arial"/>
          <w:szCs w:val="20"/>
        </w:rPr>
      </w:pPr>
      <w:r w:rsidRPr="000B0AED">
        <w:rPr>
          <w:rFonts w:cs="Arial"/>
          <w:szCs w:val="20"/>
        </w:rPr>
        <w:t>A empresa é a única responsável pela cotação correta dos encargos tributários. Em caso de erro ou cotação incompatível com o regime tributário a que se submete, serão adotadas as orientações a seguir:</w:t>
      </w:r>
    </w:p>
    <w:p w14:paraId="43EDF56C" w14:textId="77777777" w:rsidR="009C3BD3" w:rsidRPr="000B0AED" w:rsidRDefault="009C3BD3" w:rsidP="009C3BD3">
      <w:pPr>
        <w:numPr>
          <w:ilvl w:val="2"/>
          <w:numId w:val="1"/>
        </w:numPr>
        <w:spacing w:before="120" w:after="120" w:line="276" w:lineRule="auto"/>
        <w:jc w:val="both"/>
        <w:rPr>
          <w:rFonts w:cs="Arial"/>
          <w:szCs w:val="20"/>
        </w:rPr>
      </w:pPr>
      <w:r w:rsidRPr="000B0AED">
        <w:rPr>
          <w:rFonts w:cs="Arial"/>
          <w:szCs w:val="20"/>
        </w:rPr>
        <w:t>cotação de percentual menor que o adequado: o percentual será mantido durante toda a execução contratual;</w:t>
      </w:r>
    </w:p>
    <w:p w14:paraId="1AED1803" w14:textId="77777777" w:rsidR="009C3BD3" w:rsidRPr="000B0AED" w:rsidRDefault="009C3BD3" w:rsidP="009C3BD3">
      <w:pPr>
        <w:numPr>
          <w:ilvl w:val="2"/>
          <w:numId w:val="1"/>
        </w:numPr>
        <w:spacing w:before="120" w:after="120" w:line="276" w:lineRule="auto"/>
        <w:jc w:val="both"/>
        <w:rPr>
          <w:rFonts w:cs="Arial"/>
          <w:szCs w:val="20"/>
        </w:rPr>
      </w:pPr>
      <w:r w:rsidRPr="000B0AED">
        <w:rPr>
          <w:rFonts w:cs="Arial"/>
          <w:szCs w:val="20"/>
        </w:rPr>
        <w:t>cotação de percentual maior que o adequado: o excesso será suprimido, unilateralmente, da planilha e haverá glosa, quando do pagamento, e/ou redução, quando da repactuação, para fins de total ressarcimento do débito.</w:t>
      </w:r>
    </w:p>
    <w:p w14:paraId="14BEF486" w14:textId="77777777" w:rsidR="009C3BD3" w:rsidRPr="000B0AED" w:rsidRDefault="009C3BD3" w:rsidP="009C3BD3">
      <w:pPr>
        <w:spacing w:before="120" w:after="120" w:line="276" w:lineRule="auto"/>
        <w:jc w:val="both"/>
        <w:rPr>
          <w:rFonts w:cs="Arial"/>
          <w:szCs w:val="20"/>
          <w:highlight w:val="green"/>
        </w:rPr>
      </w:pPr>
    </w:p>
    <w:p w14:paraId="7CB76C74" w14:textId="77777777" w:rsidR="009C3BD3" w:rsidRPr="000B0AED" w:rsidRDefault="009C3BD3" w:rsidP="009C3BD3">
      <w:pPr>
        <w:pStyle w:val="Citao"/>
        <w:pBdr>
          <w:top w:val="single" w:sz="4" w:space="1" w:color="auto"/>
          <w:left w:val="single" w:sz="4" w:space="4" w:color="auto"/>
          <w:bottom w:val="single" w:sz="4" w:space="1" w:color="auto"/>
          <w:right w:val="single" w:sz="4" w:space="4" w:color="auto"/>
        </w:pBdr>
        <w:spacing w:line="276" w:lineRule="auto"/>
        <w:rPr>
          <w:rFonts w:cs="Arial"/>
          <w:szCs w:val="20"/>
        </w:rPr>
      </w:pPr>
      <w:r w:rsidRPr="000B0AED">
        <w:rPr>
          <w:rFonts w:cs="Arial"/>
          <w:b/>
          <w:bCs/>
          <w:szCs w:val="20"/>
        </w:rPr>
        <w:t xml:space="preserve">Nota Explicativa: </w:t>
      </w:r>
      <w:r w:rsidRPr="000B0AED">
        <w:rPr>
          <w:rFonts w:cs="Arial"/>
          <w:szCs w:val="20"/>
        </w:rPr>
        <w:t>a disposição do subitem acima se dá para atender as orientações dos Acórdãos TCU n° 3.037/2009-Plenário, nº 1.696/2010 - 2ª Câmara, nº 1.442/2010-2ª Câmara, nº 387/2010-2ª Câmara e nº 2622/2013-Plenário.</w:t>
      </w:r>
    </w:p>
    <w:p w14:paraId="23C88BB0" w14:textId="77777777" w:rsidR="009C3BD3" w:rsidRPr="000B0AED" w:rsidRDefault="009C3BD3" w:rsidP="009C3BD3">
      <w:pPr>
        <w:spacing w:before="120" w:after="120" w:line="276" w:lineRule="auto"/>
        <w:jc w:val="both"/>
        <w:rPr>
          <w:rFonts w:cs="Arial"/>
          <w:szCs w:val="20"/>
        </w:rPr>
      </w:pPr>
    </w:p>
    <w:p w14:paraId="5FA3A7FE" w14:textId="77777777" w:rsidR="009C3BD3" w:rsidRPr="000B0AED" w:rsidRDefault="009C3BD3" w:rsidP="009C3BD3">
      <w:pPr>
        <w:numPr>
          <w:ilvl w:val="1"/>
          <w:numId w:val="1"/>
        </w:numPr>
        <w:spacing w:before="120" w:after="120" w:line="276" w:lineRule="auto"/>
        <w:ind w:left="496" w:firstLine="0"/>
        <w:jc w:val="both"/>
        <w:rPr>
          <w:rFonts w:cs="Arial"/>
          <w:szCs w:val="20"/>
        </w:rPr>
      </w:pPr>
      <w:r w:rsidRPr="000B0AED">
        <w:rPr>
          <w:rFonts w:cs="Arial"/>
          <w:szCs w:val="20"/>
        </w:rPr>
        <w:t xml:space="preserve">Se o regime tributário da empresa implicar o recolhimento de tributos em percentuais variáveis, a cotação adequada será a que corresponde à média dos efetivos recolhimentos da empresa nos últimos doze meses, devendo o licitante ou contratada apresentar ao pregoeiro ou à fiscalização, a qualquer tempo, comprovação da adequação dos recolhimentos, para os fins do previsto no subitem anterior. </w:t>
      </w:r>
    </w:p>
    <w:p w14:paraId="247098F0" w14:textId="77777777" w:rsidR="009C3BD3" w:rsidRPr="000B0AED" w:rsidRDefault="009C3BD3" w:rsidP="009C3BD3">
      <w:pPr>
        <w:numPr>
          <w:ilvl w:val="1"/>
          <w:numId w:val="1"/>
        </w:numPr>
        <w:spacing w:before="120" w:after="120" w:line="276" w:lineRule="auto"/>
        <w:ind w:left="496" w:firstLine="0"/>
        <w:jc w:val="both"/>
        <w:rPr>
          <w:rFonts w:cs="Arial"/>
          <w:szCs w:val="20"/>
        </w:rPr>
      </w:pPr>
      <w:r w:rsidRPr="000B0AED">
        <w:rPr>
          <w:rFonts w:cs="Arial"/>
          <w:szCs w:val="20"/>
        </w:rPr>
        <w:t>Independentemente do percentual de tributo inserido na planilha, no pagamento dos serviços, serão retidos na fonte os percentuais estabelecidos na legislação vigente.</w:t>
      </w:r>
    </w:p>
    <w:p w14:paraId="0EA7E49D" w14:textId="77777777" w:rsidR="009C3BD3" w:rsidRPr="000B0AED" w:rsidRDefault="009C3BD3" w:rsidP="009C3BD3">
      <w:pPr>
        <w:numPr>
          <w:ilvl w:val="1"/>
          <w:numId w:val="1"/>
        </w:numPr>
        <w:spacing w:before="120" w:after="120" w:line="276" w:lineRule="auto"/>
        <w:ind w:left="496" w:firstLine="0"/>
        <w:jc w:val="both"/>
        <w:rPr>
          <w:rFonts w:cs="Arial"/>
          <w:szCs w:val="20"/>
        </w:rPr>
      </w:pPr>
      <w:r w:rsidRPr="000B0AED">
        <w:rPr>
          <w:rFonts w:cs="Arial"/>
          <w:szCs w:val="20"/>
        </w:rPr>
        <w:t>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59FA2211" w14:textId="77777777" w:rsidR="009C3BD3" w:rsidRPr="000B0AED" w:rsidRDefault="009C3BD3" w:rsidP="009C3BD3">
      <w:pPr>
        <w:numPr>
          <w:ilvl w:val="1"/>
          <w:numId w:val="1"/>
        </w:numPr>
        <w:spacing w:before="120" w:after="120" w:line="276" w:lineRule="auto"/>
        <w:ind w:left="496" w:firstLine="0"/>
        <w:jc w:val="both"/>
        <w:rPr>
          <w:rFonts w:cs="Arial"/>
          <w:szCs w:val="20"/>
        </w:rPr>
      </w:pPr>
      <w:r w:rsidRPr="000B0AED">
        <w:rPr>
          <w:rFonts w:cs="Arial"/>
          <w:szCs w:val="20"/>
        </w:rPr>
        <w:t>Os preços ofertados, tanto na proposta inicial, quanto na etapa de lances, serão de exclusiva responsabilidade do licitante, não lhe assistindo o direito de pleitear qualquer alteração, sob alegação de erro, omissão ou qualquer outro pretexto.</w:t>
      </w:r>
    </w:p>
    <w:p w14:paraId="6BF9C781" w14:textId="77777777" w:rsidR="009C3BD3" w:rsidRPr="000B0AED" w:rsidRDefault="009C3BD3" w:rsidP="009C3BD3">
      <w:pPr>
        <w:numPr>
          <w:ilvl w:val="1"/>
          <w:numId w:val="1"/>
        </w:numPr>
        <w:spacing w:before="120" w:after="120" w:line="276" w:lineRule="auto"/>
        <w:ind w:left="496" w:firstLine="0"/>
        <w:jc w:val="both"/>
        <w:rPr>
          <w:rFonts w:cs="Arial"/>
          <w:color w:val="000000" w:themeColor="text1"/>
          <w:szCs w:val="20"/>
        </w:rPr>
      </w:pPr>
      <w:r w:rsidRPr="000B0AED">
        <w:rPr>
          <w:rFonts w:cs="Arial"/>
          <w:color w:val="000000" w:themeColor="text1"/>
          <w:szCs w:val="20"/>
        </w:rPr>
        <w:t xml:space="preserve">O prazo de validade da proposta não será inferior a </w:t>
      </w:r>
      <w:r w:rsidRPr="000B0AED">
        <w:rPr>
          <w:rFonts w:cs="Arial"/>
          <w:color w:val="FF0000"/>
          <w:szCs w:val="20"/>
        </w:rPr>
        <w:t>........ (......)</w:t>
      </w:r>
      <w:r w:rsidRPr="000B0AED">
        <w:rPr>
          <w:rFonts w:cs="Arial"/>
          <w:color w:val="000000" w:themeColor="text1"/>
          <w:szCs w:val="20"/>
        </w:rPr>
        <w:t xml:space="preserve"> dias</w:t>
      </w:r>
      <w:r w:rsidRPr="000B0AED">
        <w:rPr>
          <w:rFonts w:cs="Arial"/>
          <w:b/>
          <w:bCs/>
          <w:color w:val="000000" w:themeColor="text1"/>
          <w:szCs w:val="20"/>
        </w:rPr>
        <w:t>,</w:t>
      </w:r>
      <w:r w:rsidRPr="000B0AED">
        <w:rPr>
          <w:rFonts w:cs="Arial"/>
          <w:color w:val="000000" w:themeColor="text1"/>
          <w:szCs w:val="20"/>
        </w:rPr>
        <w:t xml:space="preserve"> a contar da data de sua apresentação.</w:t>
      </w:r>
    </w:p>
    <w:p w14:paraId="68679E31" w14:textId="77777777" w:rsidR="009C3BD3" w:rsidRPr="000B0AED" w:rsidRDefault="009C3BD3" w:rsidP="009C3BD3">
      <w:pPr>
        <w:pStyle w:val="Citao"/>
        <w:spacing w:line="276" w:lineRule="auto"/>
        <w:rPr>
          <w:rFonts w:cs="Arial"/>
          <w:szCs w:val="20"/>
        </w:rPr>
      </w:pPr>
      <w:r w:rsidRPr="000B0AED">
        <w:rPr>
          <w:rFonts w:cs="Arial"/>
          <w:b/>
          <w:bCs/>
          <w:szCs w:val="20"/>
        </w:rPr>
        <w:t>Nota Explicativa</w:t>
      </w:r>
      <w:r w:rsidRPr="00D03117">
        <w:rPr>
          <w:rFonts w:cs="Arial"/>
          <w:b/>
          <w:bCs/>
          <w:szCs w:val="20"/>
        </w:rPr>
        <w:t xml:space="preserve">: </w:t>
      </w:r>
      <w:r w:rsidRPr="00D03117">
        <w:rPr>
          <w:rFonts w:cs="Arial"/>
          <w:szCs w:val="20"/>
        </w:rPr>
        <w:t>Art. 48, § 3º, do Decreto nº 10.024, de 2019:” O prazo de validade das propostas será de sessenta dias, permitida a fixação de prazo diverso no edital”. Desta forma</w:t>
      </w:r>
      <w:r w:rsidRPr="000B0AED">
        <w:rPr>
          <w:rFonts w:cs="Arial"/>
          <w:szCs w:val="20"/>
        </w:rPr>
        <w:t>, é possível prever prazo diferente, de acordo com as peculiaridades da licitação.</w:t>
      </w:r>
    </w:p>
    <w:p w14:paraId="6A2CA13A" w14:textId="77777777" w:rsidR="009C3BD3" w:rsidRPr="000B0AED" w:rsidRDefault="009C3BD3" w:rsidP="009C3BD3">
      <w:pPr>
        <w:rPr>
          <w:rFonts w:cs="Arial"/>
          <w:szCs w:val="20"/>
          <w:lang w:eastAsia="en-US"/>
        </w:rPr>
      </w:pPr>
    </w:p>
    <w:p w14:paraId="4D322FB2" w14:textId="77777777" w:rsidR="009C3BD3" w:rsidRPr="000B0AED" w:rsidRDefault="009C3BD3" w:rsidP="009C3BD3">
      <w:pPr>
        <w:numPr>
          <w:ilvl w:val="1"/>
          <w:numId w:val="1"/>
        </w:numPr>
        <w:spacing w:before="120" w:after="120" w:line="276" w:lineRule="auto"/>
        <w:ind w:left="496" w:firstLine="0"/>
        <w:jc w:val="both"/>
        <w:rPr>
          <w:rFonts w:cs="Arial"/>
          <w:color w:val="000000" w:themeColor="text1"/>
          <w:szCs w:val="20"/>
        </w:rPr>
      </w:pPr>
      <w:r w:rsidRPr="000B0AED">
        <w:rPr>
          <w:rFonts w:cs="Arial"/>
          <w:color w:val="000000" w:themeColor="text1"/>
          <w:szCs w:val="20"/>
        </w:rPr>
        <w:t>Os licitantes devem respeitar os preços máximos estabelecidos nas normas de regência de contratações públicas federais, quando participarem de licitações públicas;</w:t>
      </w:r>
    </w:p>
    <w:p w14:paraId="195CA2A6" w14:textId="77777777" w:rsidR="009C3BD3" w:rsidRPr="000B0AED" w:rsidRDefault="009C3BD3" w:rsidP="009C3BD3">
      <w:pPr>
        <w:numPr>
          <w:ilvl w:val="2"/>
          <w:numId w:val="1"/>
        </w:numPr>
        <w:spacing w:before="120" w:after="120" w:line="276" w:lineRule="auto"/>
        <w:jc w:val="both"/>
        <w:rPr>
          <w:rFonts w:cs="Arial"/>
          <w:szCs w:val="20"/>
          <w:lang w:eastAsia="en-US"/>
        </w:rPr>
      </w:pPr>
      <w:r w:rsidRPr="000B0AED">
        <w:rPr>
          <w:rFonts w:cs="Arial"/>
          <w:color w:val="000000" w:themeColor="text1"/>
          <w:szCs w:val="20"/>
        </w:rPr>
        <w:t xml:space="preserve">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w:t>
      </w:r>
      <w:r w:rsidRPr="000B0AED">
        <w:rPr>
          <w:rFonts w:cs="Arial"/>
          <w:color w:val="000000" w:themeColor="text1"/>
          <w:szCs w:val="20"/>
        </w:rPr>
        <w:lastRenderedPageBreak/>
        <w:t>pagamento dos prejuízos ao erário, caso verificada a ocorrência de superfaturamento por sobrepreço na execução do contrato.</w:t>
      </w:r>
    </w:p>
    <w:p w14:paraId="3C779532" w14:textId="77777777" w:rsidR="007D0123" w:rsidRPr="000B0AED" w:rsidRDefault="007D0123" w:rsidP="007D0123">
      <w:pPr>
        <w:pStyle w:val="Nivel01"/>
        <w:rPr>
          <w:rFonts w:cs="Arial"/>
          <w:color w:val="auto"/>
        </w:rPr>
      </w:pPr>
      <w:bookmarkStart w:id="9" w:name="_Toc3361211"/>
      <w:r w:rsidRPr="000B0AED">
        <w:rPr>
          <w:rFonts w:cs="Arial"/>
        </w:rPr>
        <w:t>DA ABERTURA DA SESSÃO, CLASSIFICAÇÃO DAS PROPOSTAS E FORMULAÇÃO DE LANCES</w:t>
      </w:r>
    </w:p>
    <w:p w14:paraId="52A37422" w14:textId="77777777" w:rsidR="007D0123" w:rsidRPr="000B0AED" w:rsidRDefault="007D0123" w:rsidP="00C02E5C">
      <w:pPr>
        <w:pStyle w:val="PargrafodaLista"/>
        <w:numPr>
          <w:ilvl w:val="1"/>
          <w:numId w:val="27"/>
        </w:numPr>
        <w:spacing w:before="120" w:after="120" w:line="276" w:lineRule="auto"/>
        <w:jc w:val="both"/>
        <w:rPr>
          <w:rFonts w:cs="Arial"/>
          <w:color w:val="000000" w:themeColor="text1"/>
          <w:szCs w:val="20"/>
          <w:lang w:eastAsia="en-US"/>
        </w:rPr>
      </w:pPr>
      <w:r w:rsidRPr="000B0AED">
        <w:rPr>
          <w:rFonts w:cs="Arial"/>
          <w:szCs w:val="20"/>
          <w:lang w:eastAsia="en-US"/>
        </w:rPr>
        <w:t xml:space="preserve">A abertura da presente licitação dar-se-á em sessão </w:t>
      </w:r>
      <w:r w:rsidRPr="000B0AED">
        <w:rPr>
          <w:rFonts w:cs="Arial"/>
          <w:color w:val="000000" w:themeColor="text1"/>
          <w:szCs w:val="20"/>
          <w:lang w:eastAsia="en-US"/>
        </w:rPr>
        <w:t>pública, por meio de sistema eletrônico, na data, horário e local indicados neste Edital.</w:t>
      </w:r>
    </w:p>
    <w:p w14:paraId="63AB1570" w14:textId="77777777" w:rsidR="007D0123" w:rsidRPr="000B0AED" w:rsidRDefault="007D0123" w:rsidP="00C02E5C">
      <w:pPr>
        <w:pStyle w:val="PargrafodaLista"/>
        <w:numPr>
          <w:ilvl w:val="1"/>
          <w:numId w:val="27"/>
        </w:numPr>
        <w:spacing w:before="120" w:after="120" w:line="276" w:lineRule="auto"/>
        <w:jc w:val="both"/>
        <w:rPr>
          <w:rFonts w:cs="Arial"/>
          <w:color w:val="000000" w:themeColor="text1"/>
          <w:szCs w:val="20"/>
          <w:lang w:eastAsia="en-US"/>
        </w:rPr>
      </w:pPr>
      <w:r w:rsidRPr="000B0AED">
        <w:rPr>
          <w:rFonts w:cs="Arial"/>
          <w:color w:val="000000" w:themeColor="text1"/>
          <w:szCs w:val="20"/>
        </w:rPr>
        <w:t xml:space="preserve">O Pregoeiro verificará as propostas apresentadas, desclassificando desde logo aquelas que não estejam em conformidade com os requisitos estabelecidos neste Edital, contenham vícios insanáveis, ilegalidades, ou não apresentem as especificações exigidas no Termo de Referência. </w:t>
      </w:r>
    </w:p>
    <w:p w14:paraId="356268C4" w14:textId="77777777" w:rsidR="007D0123" w:rsidRPr="000B0AED" w:rsidRDefault="007D0123" w:rsidP="00C02E5C">
      <w:pPr>
        <w:pStyle w:val="PargrafodaLista"/>
        <w:numPr>
          <w:ilvl w:val="2"/>
          <w:numId w:val="27"/>
        </w:numPr>
        <w:spacing w:before="120" w:after="120" w:line="276" w:lineRule="auto"/>
        <w:jc w:val="both"/>
        <w:rPr>
          <w:rFonts w:cs="Arial"/>
          <w:color w:val="000000" w:themeColor="text1"/>
          <w:szCs w:val="20"/>
          <w:lang w:eastAsia="en-US"/>
        </w:rPr>
      </w:pPr>
      <w:r w:rsidRPr="000B0AED">
        <w:rPr>
          <w:rFonts w:cs="Arial"/>
          <w:color w:val="000000" w:themeColor="text1"/>
          <w:szCs w:val="20"/>
          <w:lang w:eastAsia="en-US"/>
        </w:rPr>
        <w:t xml:space="preserve">Também será desclassificada a proposta que </w:t>
      </w:r>
      <w:r w:rsidRPr="000B0AED">
        <w:rPr>
          <w:rFonts w:cs="Arial"/>
          <w:b/>
          <w:bCs/>
          <w:color w:val="000000" w:themeColor="text1"/>
          <w:szCs w:val="20"/>
          <w:lang w:eastAsia="en-US"/>
        </w:rPr>
        <w:t>identifique o licitante.</w:t>
      </w:r>
    </w:p>
    <w:p w14:paraId="1B5A0371" w14:textId="77777777" w:rsidR="007D0123" w:rsidRPr="000B0AED" w:rsidRDefault="007D0123" w:rsidP="00C02E5C">
      <w:pPr>
        <w:pStyle w:val="PargrafodaLista"/>
        <w:numPr>
          <w:ilvl w:val="2"/>
          <w:numId w:val="27"/>
        </w:numPr>
        <w:spacing w:before="120" w:after="120" w:line="276" w:lineRule="auto"/>
        <w:jc w:val="both"/>
        <w:rPr>
          <w:rFonts w:cs="Arial"/>
          <w:color w:val="000000" w:themeColor="text1"/>
          <w:szCs w:val="20"/>
          <w:lang w:eastAsia="en-US"/>
        </w:rPr>
      </w:pPr>
      <w:r w:rsidRPr="000B0AED">
        <w:rPr>
          <w:rFonts w:cs="Arial"/>
          <w:color w:val="000000" w:themeColor="text1"/>
          <w:szCs w:val="20"/>
        </w:rPr>
        <w:t>A desclassificação será sempre fundamentada e registrada no sistema, com acompanhamento em tempo real por todos os participantes.</w:t>
      </w:r>
    </w:p>
    <w:p w14:paraId="6742D087" w14:textId="77777777" w:rsidR="007D0123" w:rsidRPr="000B0AED" w:rsidRDefault="007D0123" w:rsidP="00C02E5C">
      <w:pPr>
        <w:pStyle w:val="PargrafodaLista"/>
        <w:numPr>
          <w:ilvl w:val="2"/>
          <w:numId w:val="27"/>
        </w:numPr>
        <w:spacing w:before="120" w:after="120" w:line="276" w:lineRule="auto"/>
        <w:jc w:val="both"/>
        <w:rPr>
          <w:rFonts w:cs="Arial"/>
          <w:color w:val="000000" w:themeColor="text1"/>
          <w:szCs w:val="20"/>
          <w:lang w:eastAsia="en-US"/>
        </w:rPr>
      </w:pPr>
      <w:r w:rsidRPr="000B0AED">
        <w:rPr>
          <w:rFonts w:cs="Arial"/>
          <w:color w:val="000000" w:themeColor="text1"/>
          <w:szCs w:val="20"/>
        </w:rPr>
        <w:t>A não desclassificação da proposta não impede o seu julgamento definitivo em sentido contrário, levado a efeito na fase de aceitação.</w:t>
      </w:r>
    </w:p>
    <w:p w14:paraId="0946BA04" w14:textId="77777777" w:rsidR="007D0123" w:rsidRPr="000B0AED" w:rsidRDefault="007D0123" w:rsidP="007D0123">
      <w:pPr>
        <w:pStyle w:val="PargrafodaLista"/>
        <w:spacing w:before="120" w:after="120" w:line="276" w:lineRule="auto"/>
        <w:ind w:left="785"/>
        <w:jc w:val="both"/>
        <w:rPr>
          <w:rFonts w:cs="Arial"/>
          <w:color w:val="000000" w:themeColor="text1"/>
          <w:szCs w:val="20"/>
          <w:lang w:eastAsia="en-US"/>
        </w:rPr>
      </w:pPr>
    </w:p>
    <w:p w14:paraId="795ADF4D" w14:textId="77777777" w:rsidR="007D0123" w:rsidRPr="000B0AED" w:rsidRDefault="007D0123" w:rsidP="00C02E5C">
      <w:pPr>
        <w:pStyle w:val="PargrafodaLista"/>
        <w:numPr>
          <w:ilvl w:val="1"/>
          <w:numId w:val="27"/>
        </w:numPr>
        <w:spacing w:before="120" w:after="120" w:line="276" w:lineRule="auto"/>
        <w:jc w:val="both"/>
        <w:rPr>
          <w:rFonts w:cs="Arial"/>
          <w:color w:val="000000" w:themeColor="text1"/>
          <w:szCs w:val="20"/>
          <w:lang w:eastAsia="en-US"/>
        </w:rPr>
      </w:pPr>
      <w:r w:rsidRPr="000B0AED">
        <w:rPr>
          <w:rFonts w:cs="Arial"/>
          <w:color w:val="000000" w:themeColor="text1"/>
          <w:szCs w:val="20"/>
        </w:rPr>
        <w:t>O sistema ordenará automaticamente as propostas classificadas, sendo que somente estas participarão da fase de lances.</w:t>
      </w:r>
    </w:p>
    <w:p w14:paraId="2E35817D" w14:textId="77777777" w:rsidR="007D0123" w:rsidRPr="000B0AED" w:rsidRDefault="007D0123" w:rsidP="00C02E5C">
      <w:pPr>
        <w:pStyle w:val="PargrafodaLista"/>
        <w:numPr>
          <w:ilvl w:val="1"/>
          <w:numId w:val="27"/>
        </w:numPr>
        <w:spacing w:before="120" w:after="120" w:line="276" w:lineRule="auto"/>
        <w:jc w:val="both"/>
        <w:rPr>
          <w:rFonts w:cs="Arial"/>
          <w:color w:val="000000" w:themeColor="text1"/>
          <w:szCs w:val="20"/>
          <w:lang w:eastAsia="en-US"/>
        </w:rPr>
      </w:pPr>
      <w:r w:rsidRPr="000B0AED">
        <w:rPr>
          <w:rFonts w:cs="Arial"/>
          <w:color w:val="000000" w:themeColor="text1"/>
          <w:szCs w:val="20"/>
        </w:rPr>
        <w:t>O sistema disponibilizará campo próprio para troca de mensagens entre o Pregoeiro e os licitantes.</w:t>
      </w:r>
    </w:p>
    <w:p w14:paraId="55B55D45" w14:textId="77777777" w:rsidR="007D0123" w:rsidRPr="000B0AED" w:rsidRDefault="007D0123" w:rsidP="00C02E5C">
      <w:pPr>
        <w:pStyle w:val="PargrafodaLista"/>
        <w:numPr>
          <w:ilvl w:val="1"/>
          <w:numId w:val="27"/>
        </w:numPr>
        <w:spacing w:before="120" w:after="120" w:line="276" w:lineRule="auto"/>
        <w:jc w:val="both"/>
        <w:rPr>
          <w:rFonts w:cs="Arial"/>
          <w:color w:val="000000" w:themeColor="text1"/>
          <w:szCs w:val="20"/>
          <w:lang w:eastAsia="en-US"/>
        </w:rPr>
      </w:pPr>
      <w:r w:rsidRPr="000B0AED">
        <w:rPr>
          <w:rFonts w:cs="Arial"/>
          <w:color w:val="000000" w:themeColor="text1"/>
          <w:szCs w:val="20"/>
        </w:rPr>
        <w:t xml:space="preserve">Iniciada a etapa competitiva, os licitantes deverão encaminhar lances exclusivamente por meio de sistema eletrônico, sendo imediatamente informados do seu recebimento e do valor consignado no registro. </w:t>
      </w:r>
    </w:p>
    <w:p w14:paraId="29C7F722" w14:textId="77777777" w:rsidR="007D0123" w:rsidRPr="000B0AED" w:rsidRDefault="007D0123" w:rsidP="00C02E5C">
      <w:pPr>
        <w:pStyle w:val="PargrafodaLista"/>
        <w:numPr>
          <w:ilvl w:val="2"/>
          <w:numId w:val="27"/>
        </w:numPr>
        <w:spacing w:before="120" w:after="120" w:line="276" w:lineRule="auto"/>
        <w:jc w:val="both"/>
        <w:rPr>
          <w:rFonts w:cs="Arial"/>
          <w:color w:val="000000" w:themeColor="text1"/>
          <w:szCs w:val="20"/>
          <w:lang w:eastAsia="en-US"/>
        </w:rPr>
      </w:pPr>
      <w:r w:rsidRPr="000B0AED">
        <w:rPr>
          <w:rFonts w:cs="Arial"/>
          <w:i/>
          <w:iCs/>
          <w:color w:val="FF0000"/>
          <w:szCs w:val="20"/>
        </w:rPr>
        <w:t>O lance deverá ser ofertado pelo valor anual/total/unitário do item.</w:t>
      </w:r>
    </w:p>
    <w:p w14:paraId="7760AFBC" w14:textId="77777777" w:rsidR="007D0123" w:rsidRPr="000B0AED" w:rsidRDefault="007D0123" w:rsidP="007D0123">
      <w:pPr>
        <w:pStyle w:val="Citao1"/>
        <w:spacing w:after="120" w:line="276" w:lineRule="auto"/>
        <w:ind w:left="360"/>
        <w:rPr>
          <w:rFonts w:ascii="Arial" w:hAnsi="Arial" w:cs="Arial"/>
          <w:color w:val="FF0000"/>
        </w:rPr>
      </w:pPr>
      <w:r w:rsidRPr="000B0AED">
        <w:rPr>
          <w:rFonts w:ascii="Arial" w:hAnsi="Arial" w:cs="Arial"/>
          <w:b/>
          <w:bCs/>
          <w:u w:val="single"/>
        </w:rPr>
        <w:t>Nota explicativa</w:t>
      </w:r>
      <w:r w:rsidRPr="000B0AED">
        <w:rPr>
          <w:rFonts w:ascii="Arial" w:hAnsi="Arial" w:cs="Arial"/>
        </w:rPr>
        <w:t xml:space="preserve">: Deve a autoridade optar por uma ou outra redação do item em conformidade ao objeto licitado e ao critério de julgamento já estabelecido no edital, bem como o que dispõe o Termo de Referência. </w:t>
      </w:r>
    </w:p>
    <w:p w14:paraId="5342BE13" w14:textId="77777777" w:rsidR="007D0123" w:rsidRPr="000B0AED" w:rsidRDefault="007D0123" w:rsidP="00C02E5C">
      <w:pPr>
        <w:pStyle w:val="PargrafodaLista"/>
        <w:numPr>
          <w:ilvl w:val="1"/>
          <w:numId w:val="27"/>
        </w:numPr>
        <w:spacing w:before="120" w:after="120" w:line="276" w:lineRule="auto"/>
        <w:jc w:val="both"/>
        <w:rPr>
          <w:rFonts w:cs="Arial"/>
          <w:color w:val="000000" w:themeColor="text1"/>
          <w:szCs w:val="20"/>
          <w:lang w:eastAsia="en-US"/>
        </w:rPr>
      </w:pPr>
      <w:r w:rsidRPr="000B0AED">
        <w:rPr>
          <w:rFonts w:cs="Arial"/>
          <w:szCs w:val="20"/>
        </w:rPr>
        <w:t>Os licitantes poderão oferecer lances sucessivos, observando o horário fixado para abertura da sessão e as regras estabelecidas no Edital.</w:t>
      </w:r>
    </w:p>
    <w:p w14:paraId="4282C5A1" w14:textId="77777777" w:rsidR="007D0123" w:rsidRPr="000B0AED" w:rsidRDefault="007D0123" w:rsidP="00C02E5C">
      <w:pPr>
        <w:pStyle w:val="PargrafodaLista"/>
        <w:numPr>
          <w:ilvl w:val="1"/>
          <w:numId w:val="27"/>
        </w:numPr>
        <w:spacing w:before="120" w:after="120" w:line="276" w:lineRule="auto"/>
        <w:jc w:val="both"/>
        <w:rPr>
          <w:rFonts w:cs="Arial"/>
          <w:color w:val="000000" w:themeColor="text1"/>
          <w:szCs w:val="20"/>
          <w:lang w:eastAsia="en-US"/>
        </w:rPr>
      </w:pPr>
      <w:r w:rsidRPr="00B52C35">
        <w:rPr>
          <w:rFonts w:cs="Arial"/>
          <w:szCs w:val="20"/>
        </w:rPr>
        <w:t xml:space="preserve">O licitante somente poderá oferecer lance </w:t>
      </w:r>
      <w:r w:rsidRPr="00B52C35">
        <w:rPr>
          <w:rFonts w:cs="Arial"/>
          <w:color w:val="FF0000"/>
          <w:szCs w:val="20"/>
        </w:rPr>
        <w:t xml:space="preserve">de valor </w:t>
      </w:r>
      <w:r w:rsidRPr="00B52C35">
        <w:rPr>
          <w:rFonts w:cs="Arial"/>
          <w:szCs w:val="20"/>
        </w:rPr>
        <w:t xml:space="preserve">inferior </w:t>
      </w:r>
      <w:r w:rsidRPr="00B52C35">
        <w:rPr>
          <w:rFonts w:cs="Arial"/>
          <w:color w:val="FF0000"/>
          <w:szCs w:val="20"/>
        </w:rPr>
        <w:t>ou percentual de desconto superior</w:t>
      </w:r>
      <w:r w:rsidRPr="000B0AED">
        <w:rPr>
          <w:rFonts w:cs="Arial"/>
          <w:color w:val="FF0000"/>
          <w:szCs w:val="20"/>
        </w:rPr>
        <w:t xml:space="preserve"> </w:t>
      </w:r>
      <w:r w:rsidRPr="000B0AED">
        <w:rPr>
          <w:rFonts w:cs="Arial"/>
          <w:szCs w:val="20"/>
        </w:rPr>
        <w:t xml:space="preserve">ao último por ele ofertado e registrado pelo sistema. </w:t>
      </w:r>
    </w:p>
    <w:p w14:paraId="2DE48C74" w14:textId="77777777" w:rsidR="007D0123" w:rsidRPr="000B0AED" w:rsidRDefault="007D0123" w:rsidP="00C02E5C">
      <w:pPr>
        <w:pStyle w:val="PargrafodaLista"/>
        <w:numPr>
          <w:ilvl w:val="1"/>
          <w:numId w:val="27"/>
        </w:numPr>
        <w:spacing w:before="120" w:after="120" w:line="276" w:lineRule="auto"/>
        <w:jc w:val="both"/>
        <w:rPr>
          <w:rFonts w:cs="Arial"/>
          <w:color w:val="000000" w:themeColor="text1"/>
          <w:szCs w:val="20"/>
          <w:lang w:eastAsia="en-US"/>
        </w:rPr>
      </w:pPr>
      <w:r w:rsidRPr="000B0AED">
        <w:rPr>
          <w:rFonts w:cs="Arial"/>
          <w:i/>
          <w:iCs/>
          <w:color w:val="FF0000"/>
          <w:szCs w:val="20"/>
        </w:rPr>
        <w:t xml:space="preserve">O </w:t>
      </w:r>
      <w:r w:rsidRPr="000B0AED">
        <w:rPr>
          <w:rFonts w:cs="Arial"/>
          <w:i/>
          <w:color w:val="FF0000"/>
          <w:szCs w:val="20"/>
        </w:rPr>
        <w:t>intervalo</w:t>
      </w:r>
      <w:r w:rsidRPr="000B0AED">
        <w:rPr>
          <w:rFonts w:cs="Arial"/>
          <w:i/>
          <w:iCs/>
          <w:color w:val="FF0000"/>
          <w:szCs w:val="20"/>
        </w:rPr>
        <w:t xml:space="preserve"> mínimo de diferença de </w:t>
      </w:r>
      <w:r w:rsidRPr="00B52C35">
        <w:rPr>
          <w:rFonts w:cs="Arial"/>
          <w:i/>
          <w:iCs/>
          <w:color w:val="FF0000"/>
          <w:szCs w:val="20"/>
        </w:rPr>
        <w:t>valores ou percentuais entre</w:t>
      </w:r>
      <w:r w:rsidRPr="000B0AED">
        <w:rPr>
          <w:rFonts w:cs="Arial"/>
          <w:i/>
          <w:iCs/>
          <w:color w:val="FF0000"/>
          <w:szCs w:val="20"/>
        </w:rPr>
        <w:t xml:space="preserve"> os lances, que incidirá tanto em relação aos lances intermediários quanto em relação à proposta que cobrir a melhor oferta deverá ser de ........ (....).</w:t>
      </w:r>
    </w:p>
    <w:p w14:paraId="33ED0540" w14:textId="77777777" w:rsidR="007D0123" w:rsidRPr="00B52C35" w:rsidRDefault="007D0123" w:rsidP="007D0123">
      <w:pPr>
        <w:pStyle w:val="Citao"/>
        <w:spacing w:before="240" w:after="240" w:line="276" w:lineRule="auto"/>
        <w:rPr>
          <w:rFonts w:cs="Arial"/>
          <w:color w:val="auto"/>
          <w:szCs w:val="20"/>
        </w:rPr>
      </w:pPr>
      <w:r w:rsidRPr="000B0AED">
        <w:rPr>
          <w:rFonts w:cs="Arial"/>
          <w:b/>
          <w:bCs/>
          <w:color w:val="auto"/>
          <w:szCs w:val="20"/>
        </w:rPr>
        <w:t xml:space="preserve">Nota Explicativa: </w:t>
      </w:r>
      <w:r w:rsidRPr="00B52C35">
        <w:rPr>
          <w:rFonts w:cs="Arial"/>
          <w:b/>
          <w:color w:val="auto"/>
          <w:szCs w:val="20"/>
        </w:rPr>
        <w:t xml:space="preserve">Adotado o modo de disputa aberto, a previsão do item acima de </w:t>
      </w:r>
      <w:r w:rsidRPr="00B52C35">
        <w:rPr>
          <w:rFonts w:cs="Arial"/>
          <w:b/>
          <w:szCs w:val="20"/>
        </w:rPr>
        <w:t>intervalo mínimo de diferença de valores ou de percentuais entre os lances é</w:t>
      </w:r>
      <w:r w:rsidRPr="00B52C35">
        <w:rPr>
          <w:rFonts w:cs="Arial"/>
          <w:szCs w:val="20"/>
        </w:rPr>
        <w:t xml:space="preserve"> </w:t>
      </w:r>
      <w:r w:rsidRPr="00B52C35">
        <w:rPr>
          <w:rFonts w:cs="Arial"/>
          <w:b/>
          <w:szCs w:val="20"/>
        </w:rPr>
        <w:t xml:space="preserve">obrigatória, </w:t>
      </w:r>
      <w:r w:rsidRPr="00B52C35">
        <w:rPr>
          <w:rFonts w:cs="Arial"/>
          <w:szCs w:val="20"/>
        </w:rPr>
        <w:t xml:space="preserve">conforme artigo </w:t>
      </w:r>
      <w:r w:rsidRPr="00B52C35">
        <w:rPr>
          <w:rFonts w:cs="Arial"/>
          <w:color w:val="auto"/>
          <w:szCs w:val="20"/>
        </w:rPr>
        <w:t>31, parágrafo único do Decreto nº 10.024, de 20 de setembro de 2019. Já para o modo de disputa “aberto e fechado”, tal previsão é facultativa.</w:t>
      </w:r>
    </w:p>
    <w:p w14:paraId="26EF2A30" w14:textId="77777777" w:rsidR="007D0123" w:rsidRPr="000B0AED" w:rsidRDefault="007D0123" w:rsidP="007D0123">
      <w:pPr>
        <w:pStyle w:val="Citao"/>
        <w:spacing w:before="240" w:after="240" w:line="276" w:lineRule="auto"/>
        <w:rPr>
          <w:rFonts w:cs="Arial"/>
          <w:color w:val="auto"/>
          <w:szCs w:val="20"/>
        </w:rPr>
      </w:pPr>
      <w:r w:rsidRPr="00B52C35">
        <w:rPr>
          <w:rFonts w:cs="Arial"/>
          <w:b/>
          <w:bCs/>
          <w:color w:val="auto"/>
          <w:szCs w:val="20"/>
        </w:rPr>
        <w:t xml:space="preserve"> </w:t>
      </w:r>
      <w:r w:rsidRPr="00B52C35">
        <w:rPr>
          <w:rFonts w:cs="Arial"/>
          <w:color w:val="auto"/>
          <w:szCs w:val="20"/>
        </w:rPr>
        <w:t>O</w:t>
      </w:r>
      <w:r w:rsidRPr="00B52C35">
        <w:rPr>
          <w:rFonts w:cs="Arial"/>
          <w:b/>
          <w:bCs/>
          <w:color w:val="auto"/>
          <w:szCs w:val="20"/>
        </w:rPr>
        <w:t xml:space="preserve"> </w:t>
      </w:r>
      <w:r w:rsidRPr="00B52C35">
        <w:rPr>
          <w:rFonts w:cs="Arial"/>
          <w:color w:val="auto"/>
          <w:szCs w:val="20"/>
        </w:rPr>
        <w:t>subitem acima poderá ser acrescentado para incluir intervalo mínimo de valor (em moeda corrente) ou percentuais entre os lances, que implique repercussão financeira que efetivamente diferencie uma proposta da outra, nos termos da Instrução Normativa SLTI/MP nº 03/</w:t>
      </w:r>
      <w:proofErr w:type="gramStart"/>
      <w:r w:rsidRPr="00B52C35">
        <w:rPr>
          <w:rFonts w:cs="Arial"/>
          <w:color w:val="auto"/>
          <w:szCs w:val="20"/>
        </w:rPr>
        <w:t>2013  e</w:t>
      </w:r>
      <w:proofErr w:type="gramEnd"/>
      <w:r w:rsidRPr="00B52C35">
        <w:rPr>
          <w:rFonts w:cs="Arial"/>
          <w:color w:val="auto"/>
          <w:szCs w:val="20"/>
        </w:rPr>
        <w:t xml:space="preserve"> do art. 30, §3º do Decreto n. 10.024/19.</w:t>
      </w:r>
    </w:p>
    <w:p w14:paraId="40324748" w14:textId="77777777" w:rsidR="007D0123" w:rsidRPr="000B0AED" w:rsidRDefault="007D0123" w:rsidP="007D0123">
      <w:pPr>
        <w:pStyle w:val="PargrafodaLista"/>
        <w:spacing w:before="120" w:after="120" w:line="276" w:lineRule="auto"/>
        <w:ind w:left="785"/>
        <w:jc w:val="both"/>
        <w:rPr>
          <w:rFonts w:cs="Arial"/>
          <w:color w:val="000000" w:themeColor="text1"/>
          <w:szCs w:val="20"/>
          <w:lang w:eastAsia="en-US"/>
        </w:rPr>
      </w:pPr>
    </w:p>
    <w:p w14:paraId="63E578CF" w14:textId="77777777" w:rsidR="007D0123" w:rsidRPr="000B0AED" w:rsidRDefault="007D0123" w:rsidP="00C02E5C">
      <w:pPr>
        <w:pStyle w:val="PargrafodaLista"/>
        <w:numPr>
          <w:ilvl w:val="1"/>
          <w:numId w:val="27"/>
        </w:numPr>
        <w:spacing w:before="120" w:after="120" w:line="276" w:lineRule="auto"/>
        <w:jc w:val="both"/>
        <w:rPr>
          <w:rFonts w:cs="Arial"/>
          <w:color w:val="000000" w:themeColor="text1"/>
          <w:szCs w:val="20"/>
          <w:lang w:eastAsia="en-US"/>
        </w:rPr>
      </w:pPr>
      <w:r w:rsidRPr="000B0AED">
        <w:rPr>
          <w:rFonts w:cs="Arial"/>
          <w:i/>
          <w:color w:val="FF0000"/>
          <w:szCs w:val="20"/>
        </w:rPr>
        <w:tab/>
      </w:r>
      <w:r w:rsidRPr="000B0AED">
        <w:rPr>
          <w:rFonts w:cs="Arial"/>
          <w:iCs/>
          <w:szCs w:val="20"/>
        </w:rPr>
        <w:t xml:space="preserve">O intervalo entre os lances enviados pelo mesmo licitante não poderá ser inferior a vinte (20) segundos e o intervalo entre lances não poderá ser inferior a três (3) segundos, sob pena de serem automaticamente descartados pelo sistema os respectivos lances. </w:t>
      </w:r>
    </w:p>
    <w:p w14:paraId="75588D5D" w14:textId="77777777" w:rsidR="007D0123" w:rsidRPr="00093A9A" w:rsidRDefault="007D0123" w:rsidP="007D0123">
      <w:pPr>
        <w:pStyle w:val="Citao"/>
        <w:pBdr>
          <w:left w:val="single" w:sz="4" w:space="23" w:color="1F497D"/>
        </w:pBdr>
        <w:spacing w:before="240" w:after="240" w:line="276" w:lineRule="auto"/>
        <w:ind w:left="360"/>
        <w:rPr>
          <w:rFonts w:cs="Arial"/>
          <w:color w:val="auto"/>
          <w:szCs w:val="20"/>
        </w:rPr>
      </w:pPr>
      <w:r w:rsidRPr="00093A9A">
        <w:rPr>
          <w:rFonts w:cs="Arial"/>
          <w:b/>
          <w:bCs/>
          <w:color w:val="auto"/>
          <w:szCs w:val="20"/>
        </w:rPr>
        <w:lastRenderedPageBreak/>
        <w:t xml:space="preserve">Nota Explicativa: Utilize a redação abaixo no caso de modo de disputa aberto. </w:t>
      </w:r>
      <w:r w:rsidRPr="00093A9A">
        <w:rPr>
          <w:rFonts w:cs="Arial"/>
          <w:color w:val="auto"/>
          <w:szCs w:val="20"/>
        </w:rPr>
        <w:t>No modo de disputa aberto, a fase de lances resume-se à disputa eletrônica, realizada por todos os licitantes, oportunidade em que os valores são registrados pelo sistema e o lance vencedor é aquele que contém o melhor preço, obtido no encerramento da sessão.</w:t>
      </w:r>
    </w:p>
    <w:p w14:paraId="613425C4" w14:textId="77777777" w:rsidR="007D0123" w:rsidRPr="00FC7935" w:rsidRDefault="007D0123" w:rsidP="007D0123">
      <w:pPr>
        <w:pStyle w:val="PargrafodaLista"/>
        <w:spacing w:before="120" w:after="120" w:line="276" w:lineRule="auto"/>
        <w:ind w:left="785"/>
        <w:jc w:val="both"/>
        <w:rPr>
          <w:rFonts w:cs="Arial"/>
          <w:i/>
          <w:color w:val="FF0000"/>
          <w:szCs w:val="20"/>
          <w:lang w:eastAsia="en-US"/>
        </w:rPr>
      </w:pPr>
    </w:p>
    <w:p w14:paraId="2899A925" w14:textId="77777777" w:rsidR="007D0123" w:rsidRPr="00093A9A" w:rsidRDefault="007D0123" w:rsidP="00C02E5C">
      <w:pPr>
        <w:numPr>
          <w:ilvl w:val="1"/>
          <w:numId w:val="27"/>
        </w:numPr>
        <w:spacing w:before="120" w:after="120" w:line="276" w:lineRule="auto"/>
        <w:jc w:val="both"/>
        <w:rPr>
          <w:rFonts w:cs="Arial"/>
          <w:i/>
          <w:iCs/>
          <w:color w:val="FF0000"/>
          <w:szCs w:val="20"/>
        </w:rPr>
      </w:pPr>
      <w:r w:rsidRPr="00093A9A">
        <w:rPr>
          <w:rFonts w:cs="Arial"/>
          <w:i/>
          <w:iCs/>
          <w:color w:val="FF0000"/>
          <w:szCs w:val="20"/>
        </w:rPr>
        <w:t xml:space="preserve">Será adotado </w:t>
      </w:r>
      <w:r w:rsidRPr="00093A9A">
        <w:rPr>
          <w:rFonts w:cs="Arial"/>
          <w:i/>
          <w:color w:val="FF0000"/>
          <w:szCs w:val="20"/>
        </w:rPr>
        <w:t xml:space="preserve">para o envio de lances no pregão eletrônico o modo de disputa “aberto”, em que os </w:t>
      </w:r>
      <w:r w:rsidRPr="00093A9A">
        <w:rPr>
          <w:rFonts w:cs="Arial"/>
          <w:i/>
          <w:iCs/>
          <w:color w:val="FF0000"/>
          <w:szCs w:val="20"/>
        </w:rPr>
        <w:t>licitantes</w:t>
      </w:r>
      <w:r w:rsidRPr="00093A9A">
        <w:rPr>
          <w:rFonts w:cs="Arial"/>
          <w:i/>
          <w:color w:val="FF0000"/>
          <w:szCs w:val="20"/>
        </w:rPr>
        <w:t xml:space="preserve"> apresentarão lances públicos e sucessivos, com prorrogações.</w:t>
      </w:r>
    </w:p>
    <w:p w14:paraId="29FABB39" w14:textId="77777777" w:rsidR="007D0123" w:rsidRPr="00093A9A" w:rsidRDefault="007D0123" w:rsidP="00C02E5C">
      <w:pPr>
        <w:numPr>
          <w:ilvl w:val="1"/>
          <w:numId w:val="27"/>
        </w:numPr>
        <w:spacing w:before="120" w:after="120" w:line="276" w:lineRule="auto"/>
        <w:jc w:val="both"/>
        <w:rPr>
          <w:rFonts w:cs="Arial"/>
          <w:i/>
          <w:iCs/>
          <w:color w:val="FF0000"/>
          <w:szCs w:val="20"/>
        </w:rPr>
      </w:pPr>
      <w:r w:rsidRPr="00093A9A">
        <w:rPr>
          <w:rFonts w:cs="Arial"/>
          <w:i/>
          <w:color w:val="FF0000"/>
          <w:szCs w:val="20"/>
        </w:rPr>
        <w:t>A etapa de lances da sessão pública terá duração de dez minutos e, após isso, será prorrogada automaticamente pelo sistema quando houver lance ofertado nos últimos dois minutos do período de duração da sessão pública.</w:t>
      </w:r>
    </w:p>
    <w:p w14:paraId="12ED37D3" w14:textId="77777777" w:rsidR="007D0123" w:rsidRPr="00093A9A" w:rsidRDefault="007D0123" w:rsidP="00C02E5C">
      <w:pPr>
        <w:numPr>
          <w:ilvl w:val="1"/>
          <w:numId w:val="27"/>
        </w:numPr>
        <w:spacing w:before="120" w:after="120" w:line="276" w:lineRule="auto"/>
        <w:jc w:val="both"/>
        <w:rPr>
          <w:rFonts w:cs="Arial"/>
          <w:i/>
          <w:iCs/>
          <w:color w:val="FF0000"/>
          <w:szCs w:val="20"/>
        </w:rPr>
      </w:pPr>
      <w:r w:rsidRPr="00093A9A">
        <w:rPr>
          <w:rFonts w:cs="Arial"/>
          <w:i/>
          <w:color w:val="FF0000"/>
          <w:szCs w:val="20"/>
        </w:rPr>
        <w:t>A prorrogação automática da etapa de lances, de que trata o item anterior, será de dois minutos e ocorrerá sucessivamente sempre que houver lances enviados nesse período de prorrogação, inclusive no caso de lances intermediários.</w:t>
      </w:r>
    </w:p>
    <w:p w14:paraId="31836362" w14:textId="77777777" w:rsidR="007D0123" w:rsidRPr="00093A9A" w:rsidRDefault="007D0123" w:rsidP="00C02E5C">
      <w:pPr>
        <w:numPr>
          <w:ilvl w:val="1"/>
          <w:numId w:val="27"/>
        </w:numPr>
        <w:spacing w:before="120" w:after="120" w:line="276" w:lineRule="auto"/>
        <w:jc w:val="both"/>
        <w:rPr>
          <w:rFonts w:cs="Arial"/>
          <w:i/>
          <w:iCs/>
          <w:color w:val="FF0000"/>
          <w:szCs w:val="20"/>
        </w:rPr>
      </w:pPr>
      <w:r w:rsidRPr="00093A9A">
        <w:rPr>
          <w:rFonts w:cs="Arial"/>
          <w:i/>
          <w:color w:val="FF0000"/>
          <w:szCs w:val="20"/>
        </w:rPr>
        <w:t>Não havendo novos lances na forma estabelecida nos itens anteriores, a sessão pública encerrar-se-á automaticamente.</w:t>
      </w:r>
    </w:p>
    <w:p w14:paraId="18887641" w14:textId="63E28393" w:rsidR="007D0123" w:rsidRPr="00093A9A" w:rsidRDefault="007D0123" w:rsidP="00C02E5C">
      <w:pPr>
        <w:numPr>
          <w:ilvl w:val="1"/>
          <w:numId w:val="27"/>
        </w:numPr>
        <w:spacing w:before="120" w:after="120" w:line="276" w:lineRule="auto"/>
        <w:jc w:val="both"/>
        <w:rPr>
          <w:rFonts w:cs="Arial"/>
          <w:iCs/>
          <w:color w:val="FF0000"/>
          <w:szCs w:val="20"/>
        </w:rPr>
      </w:pPr>
      <w:r w:rsidRPr="00093A9A">
        <w:rPr>
          <w:rFonts w:cs="Arial"/>
          <w:i/>
          <w:color w:val="FF0000"/>
          <w:szCs w:val="20"/>
        </w:rPr>
        <w:t>Encerrada a fase competitiva sem que haja a prorrogação automática pelo sistema, poderá o pregoeiro, assessorado pela equipe de apoio, justificadamente, admitir o reinício da sessão pública de lances, em prol da consecução do melhor preço.</w:t>
      </w:r>
    </w:p>
    <w:p w14:paraId="03DE9398" w14:textId="77777777" w:rsidR="00093A9A" w:rsidRPr="00093A9A" w:rsidRDefault="00093A9A" w:rsidP="00093A9A">
      <w:pPr>
        <w:spacing w:before="120" w:after="120" w:line="276" w:lineRule="auto"/>
        <w:ind w:left="785"/>
        <w:jc w:val="both"/>
        <w:rPr>
          <w:rFonts w:cs="Arial"/>
          <w:iCs/>
          <w:color w:val="FF0000"/>
          <w:szCs w:val="20"/>
        </w:rPr>
      </w:pPr>
    </w:p>
    <w:p w14:paraId="462D5250" w14:textId="77777777" w:rsidR="007D0123" w:rsidRPr="00093A9A" w:rsidRDefault="007D0123" w:rsidP="007D0123">
      <w:pPr>
        <w:spacing w:before="120" w:after="120" w:line="276" w:lineRule="auto"/>
        <w:ind w:left="785"/>
        <w:jc w:val="both"/>
        <w:rPr>
          <w:rFonts w:cs="Arial"/>
          <w:b/>
          <w:color w:val="FF0000"/>
          <w:szCs w:val="20"/>
        </w:rPr>
      </w:pPr>
      <w:r w:rsidRPr="00093A9A">
        <w:rPr>
          <w:rFonts w:cs="Arial"/>
          <w:b/>
          <w:color w:val="FF0000"/>
          <w:szCs w:val="20"/>
        </w:rPr>
        <w:t>OU</w:t>
      </w:r>
    </w:p>
    <w:p w14:paraId="53BB9177" w14:textId="77777777" w:rsidR="007D0123" w:rsidRPr="00093A9A" w:rsidRDefault="007D0123" w:rsidP="007D0123">
      <w:pPr>
        <w:pStyle w:val="Citao"/>
        <w:spacing w:before="240" w:after="240" w:line="276" w:lineRule="auto"/>
        <w:rPr>
          <w:rFonts w:cs="Arial"/>
          <w:color w:val="FF0000"/>
          <w:szCs w:val="20"/>
        </w:rPr>
      </w:pPr>
      <w:r w:rsidRPr="00093A9A">
        <w:rPr>
          <w:rFonts w:cs="Arial"/>
          <w:b/>
          <w:bCs/>
          <w:color w:val="auto"/>
          <w:szCs w:val="20"/>
        </w:rPr>
        <w:t xml:space="preserve">Nota Explicativa: Utilize a redação abaixo no caso de modo de disputa “aberto e fechado”. </w:t>
      </w:r>
      <w:r w:rsidRPr="00093A9A">
        <w:rPr>
          <w:rFonts w:cs="Arial"/>
          <w:color w:val="auto"/>
          <w:szCs w:val="20"/>
        </w:rPr>
        <w:t xml:space="preserve">No modo de disputa “aberto e fechado” inicia-se com a apresentação de lances sucessivos (fase aberta), com envio final de um lance fechado pelos detentores das melhores propostas da fase aberta (fase fechada).  </w:t>
      </w:r>
    </w:p>
    <w:p w14:paraId="5DC86A3B" w14:textId="77777777" w:rsidR="007D0123" w:rsidRPr="00093A9A" w:rsidRDefault="007D0123" w:rsidP="007D0123">
      <w:pPr>
        <w:spacing w:before="120" w:after="120" w:line="276" w:lineRule="auto"/>
        <w:ind w:left="785"/>
        <w:jc w:val="both"/>
        <w:rPr>
          <w:rFonts w:cs="Arial"/>
          <w:b/>
          <w:szCs w:val="20"/>
        </w:rPr>
      </w:pPr>
    </w:p>
    <w:p w14:paraId="6CA037C4" w14:textId="77777777" w:rsidR="007D0123" w:rsidRPr="00093A9A" w:rsidRDefault="007D0123" w:rsidP="00C02E5C">
      <w:pPr>
        <w:pStyle w:val="PargrafodaLista"/>
        <w:numPr>
          <w:ilvl w:val="0"/>
          <w:numId w:val="28"/>
        </w:numPr>
        <w:spacing w:before="120" w:after="120" w:line="276" w:lineRule="auto"/>
        <w:contextualSpacing w:val="0"/>
        <w:jc w:val="both"/>
        <w:rPr>
          <w:rFonts w:cs="Arial"/>
          <w:i/>
          <w:iCs/>
          <w:vanish/>
          <w:color w:val="FF0000"/>
          <w:szCs w:val="20"/>
        </w:rPr>
      </w:pPr>
    </w:p>
    <w:p w14:paraId="59884E57" w14:textId="77777777" w:rsidR="007D0123" w:rsidRPr="00093A9A" w:rsidRDefault="007D0123" w:rsidP="00C02E5C">
      <w:pPr>
        <w:pStyle w:val="PargrafodaLista"/>
        <w:numPr>
          <w:ilvl w:val="0"/>
          <w:numId w:val="28"/>
        </w:numPr>
        <w:spacing w:before="120" w:after="120" w:line="276" w:lineRule="auto"/>
        <w:contextualSpacing w:val="0"/>
        <w:jc w:val="both"/>
        <w:rPr>
          <w:rFonts w:cs="Arial"/>
          <w:i/>
          <w:iCs/>
          <w:vanish/>
          <w:color w:val="FF0000"/>
          <w:szCs w:val="20"/>
        </w:rPr>
      </w:pPr>
    </w:p>
    <w:p w14:paraId="5D324E6C" w14:textId="77777777" w:rsidR="007D0123" w:rsidRPr="00093A9A" w:rsidRDefault="007D0123" w:rsidP="00C02E5C">
      <w:pPr>
        <w:numPr>
          <w:ilvl w:val="1"/>
          <w:numId w:val="28"/>
        </w:numPr>
        <w:spacing w:before="120" w:after="120" w:line="276" w:lineRule="auto"/>
        <w:jc w:val="both"/>
        <w:rPr>
          <w:rFonts w:cs="Arial"/>
          <w:i/>
          <w:iCs/>
          <w:color w:val="FF0000"/>
          <w:szCs w:val="20"/>
        </w:rPr>
      </w:pPr>
      <w:r w:rsidRPr="00093A9A">
        <w:rPr>
          <w:rFonts w:cs="Arial"/>
          <w:i/>
          <w:iCs/>
          <w:color w:val="FF0000"/>
          <w:szCs w:val="20"/>
        </w:rPr>
        <w:t>Será adotado para o envio de lances no pregão eletrônico o modo de disputa “aberto e fechado”, em que os licitantes apresentarão lances públicos e sucessivos, com lance final e fechado.</w:t>
      </w:r>
    </w:p>
    <w:p w14:paraId="6DF777DF" w14:textId="77777777" w:rsidR="007D0123" w:rsidRPr="00093A9A" w:rsidRDefault="007D0123" w:rsidP="00C02E5C">
      <w:pPr>
        <w:numPr>
          <w:ilvl w:val="1"/>
          <w:numId w:val="28"/>
        </w:numPr>
        <w:spacing w:before="120" w:after="120" w:line="276" w:lineRule="auto"/>
        <w:jc w:val="both"/>
        <w:rPr>
          <w:rFonts w:cs="Arial"/>
          <w:i/>
          <w:iCs/>
          <w:color w:val="FF0000"/>
          <w:szCs w:val="20"/>
        </w:rPr>
      </w:pPr>
      <w:r w:rsidRPr="00093A9A">
        <w:rPr>
          <w:rFonts w:cs="Arial"/>
          <w:i/>
          <w:iCs/>
          <w:color w:val="FF0000"/>
          <w:szCs w:val="20"/>
        </w:rPr>
        <w:t>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14:paraId="49BEA2C4" w14:textId="77777777" w:rsidR="007D0123" w:rsidRPr="00093A9A" w:rsidRDefault="007D0123" w:rsidP="00C02E5C">
      <w:pPr>
        <w:numPr>
          <w:ilvl w:val="1"/>
          <w:numId w:val="28"/>
        </w:numPr>
        <w:spacing w:before="120" w:after="120" w:line="276" w:lineRule="auto"/>
        <w:jc w:val="both"/>
        <w:rPr>
          <w:rFonts w:cs="Arial"/>
          <w:i/>
          <w:iCs/>
          <w:color w:val="FF0000"/>
          <w:szCs w:val="20"/>
        </w:rPr>
      </w:pPr>
      <w:r w:rsidRPr="00093A9A">
        <w:rPr>
          <w:rFonts w:cs="Arial"/>
          <w:i/>
          <w:iCs/>
          <w:color w:val="FF0000"/>
          <w:szCs w:val="20"/>
        </w:rPr>
        <w:t xml:space="preserve">Encerrado o prazo previsto no item anterior, o sistema abrirá oportunidade para que o autor da oferta de valor mais baixo e os das ofertas com preços até dez por cento </w:t>
      </w:r>
      <w:proofErr w:type="spellStart"/>
      <w:r w:rsidRPr="00093A9A">
        <w:rPr>
          <w:rFonts w:cs="Arial"/>
          <w:i/>
          <w:iCs/>
          <w:color w:val="FF0000"/>
          <w:szCs w:val="20"/>
        </w:rPr>
        <w:t>superiores</w:t>
      </w:r>
      <w:proofErr w:type="spellEnd"/>
      <w:r w:rsidRPr="00093A9A">
        <w:rPr>
          <w:rFonts w:cs="Arial"/>
          <w:i/>
          <w:iCs/>
          <w:color w:val="FF0000"/>
          <w:szCs w:val="20"/>
        </w:rPr>
        <w:t xml:space="preserve"> àquela possam ofertar um lance final e fechado em até cinco minutos, o qual será sigiloso até o encerramento deste prazo.</w:t>
      </w:r>
    </w:p>
    <w:p w14:paraId="317723AD" w14:textId="77777777" w:rsidR="007D0123" w:rsidRPr="00093A9A" w:rsidRDefault="007D0123" w:rsidP="00C02E5C">
      <w:pPr>
        <w:numPr>
          <w:ilvl w:val="2"/>
          <w:numId w:val="28"/>
        </w:numPr>
        <w:spacing w:before="120" w:after="120" w:line="276" w:lineRule="auto"/>
        <w:jc w:val="both"/>
        <w:rPr>
          <w:rFonts w:cs="Arial"/>
          <w:i/>
          <w:iCs/>
          <w:color w:val="FF0000"/>
          <w:szCs w:val="20"/>
        </w:rPr>
      </w:pPr>
      <w:r w:rsidRPr="00093A9A">
        <w:rPr>
          <w:rFonts w:cs="Arial"/>
          <w:i/>
          <w:iCs/>
          <w:color w:val="FF0000"/>
          <w:szCs w:val="20"/>
        </w:rPr>
        <w:t>Não havendo pelo menos três ofertas nas condições definidas neste item, poderão os autores dos melhores lances, na ordem de classificação, até o máximo de três, oferecer um lance final e fechado em até cinco minutos, o qual será sigiloso até o encerramento deste prazo.</w:t>
      </w:r>
    </w:p>
    <w:p w14:paraId="42A081F5" w14:textId="77777777" w:rsidR="007D0123" w:rsidRPr="00093A9A" w:rsidRDefault="007D0123" w:rsidP="00C02E5C">
      <w:pPr>
        <w:numPr>
          <w:ilvl w:val="1"/>
          <w:numId w:val="28"/>
        </w:numPr>
        <w:spacing w:before="120" w:after="120" w:line="276" w:lineRule="auto"/>
        <w:jc w:val="both"/>
        <w:rPr>
          <w:rFonts w:cs="Arial"/>
          <w:i/>
          <w:iCs/>
          <w:color w:val="FF0000"/>
          <w:szCs w:val="20"/>
        </w:rPr>
      </w:pPr>
      <w:r w:rsidRPr="00093A9A">
        <w:rPr>
          <w:rFonts w:cs="Arial"/>
          <w:i/>
          <w:iCs/>
          <w:color w:val="FF0000"/>
          <w:szCs w:val="20"/>
        </w:rPr>
        <w:t>Após o término dos prazos estabelecidos nos itens anteriores, o sistema ordenará os lances segundo a ordem crescente de valores.</w:t>
      </w:r>
    </w:p>
    <w:p w14:paraId="22A6733D" w14:textId="77777777" w:rsidR="007D0123" w:rsidRPr="00093A9A" w:rsidRDefault="007D0123" w:rsidP="00C02E5C">
      <w:pPr>
        <w:numPr>
          <w:ilvl w:val="2"/>
          <w:numId w:val="28"/>
        </w:numPr>
        <w:spacing w:before="120" w:after="120" w:line="276" w:lineRule="auto"/>
        <w:jc w:val="both"/>
        <w:rPr>
          <w:rFonts w:cs="Arial"/>
          <w:i/>
          <w:iCs/>
          <w:color w:val="FF0000"/>
          <w:szCs w:val="20"/>
        </w:rPr>
      </w:pPr>
      <w:r w:rsidRPr="00093A9A">
        <w:rPr>
          <w:rFonts w:cs="Arial"/>
          <w:i/>
          <w:iCs/>
          <w:color w:val="FF0000"/>
          <w:szCs w:val="20"/>
        </w:rPr>
        <w:lastRenderedPageBreak/>
        <w:t>Não havendo lance final e fechado classificado na forma estabelecida nos itens anteriores, haverá o reinício da etapa fechada, para que os demais licitantes, até o máximo de três, na ordem de classificação, possam ofertar um lance final e fechado em até cinco minutos, o qual será sigiloso até o encerramento deste prazo.</w:t>
      </w:r>
    </w:p>
    <w:p w14:paraId="669FBFD4" w14:textId="77777777" w:rsidR="007D0123" w:rsidRPr="00093A9A" w:rsidRDefault="007D0123" w:rsidP="00C02E5C">
      <w:pPr>
        <w:numPr>
          <w:ilvl w:val="1"/>
          <w:numId w:val="28"/>
        </w:numPr>
        <w:spacing w:before="120" w:after="120" w:line="276" w:lineRule="auto"/>
        <w:jc w:val="both"/>
        <w:rPr>
          <w:rFonts w:cs="Arial"/>
          <w:i/>
          <w:iCs/>
          <w:color w:val="FF0000"/>
          <w:szCs w:val="20"/>
        </w:rPr>
      </w:pPr>
      <w:r w:rsidRPr="00093A9A">
        <w:rPr>
          <w:rFonts w:cs="Arial"/>
          <w:i/>
          <w:iCs/>
          <w:color w:val="FF0000"/>
          <w:szCs w:val="20"/>
        </w:rPr>
        <w:t>Poderá o pregoeiro, auxiliado pela equipe de apoio, justificadamente, admitir o reinício da etapa fechada, caso nenhum licitante classificado na etapa de lance fechado atender às exigências de habilitação.</w:t>
      </w:r>
    </w:p>
    <w:p w14:paraId="198F0B99" w14:textId="77777777" w:rsidR="007D0123" w:rsidRPr="000B0AED" w:rsidRDefault="007D0123" w:rsidP="007D0123">
      <w:pPr>
        <w:spacing w:before="120" w:after="120" w:line="276" w:lineRule="auto"/>
        <w:ind w:left="785"/>
        <w:jc w:val="both"/>
        <w:rPr>
          <w:rFonts w:cs="Arial"/>
          <w:i/>
          <w:iCs/>
          <w:color w:val="FF0000"/>
          <w:szCs w:val="20"/>
          <w:highlight w:val="yellow"/>
        </w:rPr>
      </w:pPr>
    </w:p>
    <w:p w14:paraId="1FBCAF6C" w14:textId="77777777" w:rsidR="007D0123" w:rsidRPr="000B0AED" w:rsidRDefault="007D0123" w:rsidP="00C02E5C">
      <w:pPr>
        <w:pStyle w:val="PargrafodaLista"/>
        <w:numPr>
          <w:ilvl w:val="1"/>
          <w:numId w:val="27"/>
        </w:numPr>
        <w:spacing w:before="120" w:after="120" w:line="276" w:lineRule="auto"/>
        <w:jc w:val="both"/>
        <w:rPr>
          <w:rFonts w:cs="Arial"/>
          <w:color w:val="000000" w:themeColor="text1"/>
          <w:szCs w:val="20"/>
          <w:lang w:eastAsia="en-US"/>
        </w:rPr>
      </w:pPr>
      <w:r w:rsidRPr="000B0AED">
        <w:rPr>
          <w:rFonts w:cs="Arial"/>
          <w:iCs/>
          <w:szCs w:val="20"/>
        </w:rPr>
        <w:t>Em caso de falha no sistema, os lances em desacordo com os subitens anteriores deverão ser desconsiderados pelo pregoeiro, devendo a ocorrência ser comunicada imediatamente à Secretaria de Gestão do Ministério do Planejamento, Desenvolvimento e Gestão;</w:t>
      </w:r>
    </w:p>
    <w:p w14:paraId="24A2769C" w14:textId="77777777" w:rsidR="007D0123" w:rsidRPr="000B0AED" w:rsidRDefault="007D0123" w:rsidP="00C02E5C">
      <w:pPr>
        <w:pStyle w:val="PargrafodaLista"/>
        <w:numPr>
          <w:ilvl w:val="2"/>
          <w:numId w:val="27"/>
        </w:numPr>
        <w:spacing w:before="120" w:after="120" w:line="276" w:lineRule="auto"/>
        <w:jc w:val="both"/>
        <w:rPr>
          <w:rFonts w:cs="Arial"/>
          <w:color w:val="000000" w:themeColor="text1"/>
          <w:szCs w:val="20"/>
          <w:lang w:eastAsia="en-US"/>
        </w:rPr>
      </w:pPr>
      <w:r w:rsidRPr="000B0AED">
        <w:rPr>
          <w:rFonts w:cs="Arial"/>
          <w:iCs/>
          <w:szCs w:val="20"/>
        </w:rPr>
        <w:t>Na hipótese do subitem anterior, a ocorrência será registrada em campo próprio do sistema</w:t>
      </w:r>
    </w:p>
    <w:p w14:paraId="07AD173E" w14:textId="77777777" w:rsidR="007D0123" w:rsidRPr="000B0AED" w:rsidRDefault="007D0123" w:rsidP="00C02E5C">
      <w:pPr>
        <w:pStyle w:val="PargrafodaLista"/>
        <w:numPr>
          <w:ilvl w:val="1"/>
          <w:numId w:val="27"/>
        </w:numPr>
        <w:spacing w:before="120" w:after="120" w:line="276" w:lineRule="auto"/>
        <w:jc w:val="both"/>
        <w:rPr>
          <w:rFonts w:cs="Arial"/>
          <w:color w:val="000000" w:themeColor="text1"/>
          <w:szCs w:val="20"/>
          <w:lang w:eastAsia="en-US"/>
        </w:rPr>
      </w:pPr>
      <w:r w:rsidRPr="000B0AED">
        <w:rPr>
          <w:rFonts w:cs="Arial"/>
          <w:color w:val="000000"/>
          <w:szCs w:val="20"/>
        </w:rPr>
        <w:t xml:space="preserve">Não serão aceitos dois ou mais lances de mesmo valor, prevalecendo aquele que for recebido e registrado em </w:t>
      </w:r>
      <w:r w:rsidRPr="000B0AED">
        <w:rPr>
          <w:rFonts w:cs="Arial"/>
          <w:szCs w:val="20"/>
        </w:rPr>
        <w:t>primeiro</w:t>
      </w:r>
      <w:r w:rsidRPr="000B0AED">
        <w:rPr>
          <w:rFonts w:cs="Arial"/>
          <w:color w:val="000000"/>
          <w:szCs w:val="20"/>
        </w:rPr>
        <w:t xml:space="preserve"> lugar. </w:t>
      </w:r>
    </w:p>
    <w:p w14:paraId="16614D77" w14:textId="77777777" w:rsidR="007D0123" w:rsidRPr="000B0AED" w:rsidRDefault="007D0123" w:rsidP="00C02E5C">
      <w:pPr>
        <w:pStyle w:val="PargrafodaLista"/>
        <w:numPr>
          <w:ilvl w:val="1"/>
          <w:numId w:val="27"/>
        </w:numPr>
        <w:spacing w:before="120" w:after="120" w:line="276" w:lineRule="auto"/>
        <w:jc w:val="both"/>
        <w:rPr>
          <w:rFonts w:cs="Arial"/>
          <w:color w:val="000000" w:themeColor="text1"/>
          <w:szCs w:val="20"/>
          <w:lang w:eastAsia="en-US"/>
        </w:rPr>
      </w:pPr>
      <w:r w:rsidRPr="000B0AED">
        <w:rPr>
          <w:rFonts w:cs="Arial"/>
          <w:color w:val="000000" w:themeColor="text1"/>
          <w:szCs w:val="20"/>
        </w:rPr>
        <w:t xml:space="preserve">Durante o transcurso </w:t>
      </w:r>
      <w:r w:rsidRPr="000B0AED">
        <w:rPr>
          <w:rFonts w:cs="Arial"/>
          <w:szCs w:val="20"/>
        </w:rPr>
        <w:t>da</w:t>
      </w:r>
      <w:r w:rsidRPr="000B0AED">
        <w:rPr>
          <w:rFonts w:cs="Arial"/>
          <w:color w:val="000000" w:themeColor="text1"/>
          <w:szCs w:val="20"/>
        </w:rPr>
        <w:t xml:space="preserve"> sessão pública, os licitantes serão informados, em tempo real, do valor do menor lance registrado, vedada a identificação do licitante. </w:t>
      </w:r>
    </w:p>
    <w:p w14:paraId="2DE57A97" w14:textId="77777777" w:rsidR="007D0123" w:rsidRPr="000B0AED" w:rsidRDefault="007D0123" w:rsidP="00C02E5C">
      <w:pPr>
        <w:pStyle w:val="PargrafodaLista"/>
        <w:numPr>
          <w:ilvl w:val="1"/>
          <w:numId w:val="27"/>
        </w:numPr>
        <w:spacing w:before="120" w:after="120" w:line="276" w:lineRule="auto"/>
        <w:jc w:val="both"/>
        <w:rPr>
          <w:rFonts w:cs="Arial"/>
          <w:color w:val="000000" w:themeColor="text1"/>
          <w:szCs w:val="20"/>
          <w:lang w:eastAsia="en-US"/>
        </w:rPr>
      </w:pPr>
      <w:r w:rsidRPr="000B0AED">
        <w:rPr>
          <w:rFonts w:cs="Arial"/>
          <w:color w:val="000000" w:themeColor="text1"/>
          <w:szCs w:val="20"/>
        </w:rPr>
        <w:t xml:space="preserve">No caso de desconexão com o Pregoeiro, no decorrer da etapa competitiva do Pregão, o sistema eletrônico poderá permanecer acessível aos licitantes para a recepção dos lances. </w:t>
      </w:r>
    </w:p>
    <w:p w14:paraId="579CBAB6" w14:textId="77777777" w:rsidR="007D0123" w:rsidRPr="00EE42A1" w:rsidRDefault="007D0123" w:rsidP="00C02E5C">
      <w:pPr>
        <w:pStyle w:val="PargrafodaLista"/>
        <w:numPr>
          <w:ilvl w:val="1"/>
          <w:numId w:val="27"/>
        </w:numPr>
        <w:spacing w:before="120" w:after="120" w:line="276" w:lineRule="auto"/>
        <w:jc w:val="both"/>
        <w:rPr>
          <w:rFonts w:cs="Arial"/>
          <w:color w:val="000000" w:themeColor="text1"/>
          <w:szCs w:val="20"/>
          <w:lang w:eastAsia="en-US"/>
        </w:rPr>
      </w:pPr>
      <w:r w:rsidRPr="00EE42A1">
        <w:rPr>
          <w:rFonts w:cs="Arial"/>
          <w:color w:val="000000"/>
          <w:szCs w:val="20"/>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32B3B960" w14:textId="77777777" w:rsidR="007D0123" w:rsidRPr="00EE42A1" w:rsidRDefault="007D0123" w:rsidP="00C02E5C">
      <w:pPr>
        <w:pStyle w:val="PargrafodaLista"/>
        <w:numPr>
          <w:ilvl w:val="1"/>
          <w:numId w:val="27"/>
        </w:numPr>
        <w:spacing w:before="120" w:after="120" w:line="276" w:lineRule="auto"/>
        <w:jc w:val="both"/>
        <w:rPr>
          <w:rFonts w:cs="Arial"/>
          <w:color w:val="000000" w:themeColor="text1"/>
          <w:szCs w:val="20"/>
          <w:lang w:eastAsia="en-US"/>
        </w:rPr>
      </w:pPr>
      <w:r w:rsidRPr="00EE42A1">
        <w:rPr>
          <w:rFonts w:cs="Arial"/>
          <w:color w:val="000000" w:themeColor="text1"/>
          <w:szCs w:val="20"/>
        </w:rPr>
        <w:t xml:space="preserve">O critério de julgamento adotado será o </w:t>
      </w:r>
      <w:r w:rsidRPr="00EE42A1">
        <w:rPr>
          <w:rFonts w:cs="Arial"/>
          <w:color w:val="FF0000"/>
          <w:szCs w:val="20"/>
        </w:rPr>
        <w:t>menor preço/maior desconto</w:t>
      </w:r>
      <w:r w:rsidRPr="00EE42A1">
        <w:rPr>
          <w:rFonts w:cs="Arial"/>
          <w:color w:val="000000" w:themeColor="text1"/>
          <w:szCs w:val="20"/>
        </w:rPr>
        <w:t>, conforme definido neste Edital e seus anexos.</w:t>
      </w:r>
    </w:p>
    <w:p w14:paraId="33DB68E0" w14:textId="77777777" w:rsidR="007D0123" w:rsidRPr="00EE42A1" w:rsidRDefault="007D0123" w:rsidP="00C02E5C">
      <w:pPr>
        <w:pStyle w:val="PargrafodaLista"/>
        <w:numPr>
          <w:ilvl w:val="1"/>
          <w:numId w:val="27"/>
        </w:numPr>
        <w:spacing w:before="120" w:after="120" w:line="276" w:lineRule="auto"/>
        <w:jc w:val="both"/>
        <w:rPr>
          <w:rFonts w:cs="Arial"/>
          <w:color w:val="000000" w:themeColor="text1"/>
          <w:szCs w:val="20"/>
          <w:lang w:eastAsia="en-US"/>
        </w:rPr>
      </w:pPr>
      <w:r w:rsidRPr="00EE42A1">
        <w:rPr>
          <w:rFonts w:cs="Arial"/>
          <w:color w:val="000000" w:themeColor="text1"/>
          <w:szCs w:val="20"/>
          <w:lang w:eastAsia="en-US"/>
        </w:rPr>
        <w:t>Caso o licitante não apresente lances, concorrerá com o valor de sua proposta.</w:t>
      </w:r>
    </w:p>
    <w:p w14:paraId="03531A6B" w14:textId="77777777" w:rsidR="007D0123" w:rsidRPr="000B0AED" w:rsidRDefault="007D0123" w:rsidP="00C02E5C">
      <w:pPr>
        <w:pStyle w:val="PargrafodaLista"/>
        <w:numPr>
          <w:ilvl w:val="1"/>
          <w:numId w:val="27"/>
        </w:numPr>
        <w:spacing w:before="120" w:after="120" w:line="276" w:lineRule="auto"/>
        <w:jc w:val="both"/>
        <w:rPr>
          <w:rFonts w:cs="Arial"/>
          <w:color w:val="000000" w:themeColor="text1"/>
          <w:szCs w:val="20"/>
          <w:lang w:eastAsia="en-US"/>
        </w:rPr>
      </w:pPr>
      <w:r w:rsidRPr="000B0AED">
        <w:rPr>
          <w:rFonts w:cs="Arial"/>
          <w:color w:val="000000" w:themeColor="text1"/>
          <w:szCs w:val="20"/>
          <w:lang w:eastAsia="en-US"/>
        </w:rPr>
        <w:t>Em relação a itens não exclusivos para participação de microempresas e empresas de pequeno porte, uma vez encerrada a etapa de lances</w:t>
      </w:r>
      <w:r w:rsidRPr="000B0AED">
        <w:rPr>
          <w:rFonts w:eastAsia="Zurich BT" w:cs="Arial"/>
          <w:szCs w:val="20"/>
        </w:rPr>
        <w:t xml:space="preserve">, será efetivada a verificação automática, junto à Receita Federal, do porte da entidade empresarial. O sistema identificará em coluna própria as </w:t>
      </w:r>
      <w:r w:rsidRPr="000B0AED">
        <w:rPr>
          <w:rFonts w:eastAsia="Zurich BT" w:cs="Arial"/>
          <w:color w:val="000000" w:themeColor="text1"/>
          <w:szCs w:val="20"/>
        </w:rPr>
        <w:t>microempresas e empresas de pequeno</w:t>
      </w:r>
      <w:r w:rsidRPr="000B0AED">
        <w:rPr>
          <w:rFonts w:eastAsia="Zurich BT" w:cs="Arial"/>
          <w:szCs w:val="20"/>
        </w:rPr>
        <w:t xml:space="preserve"> porte participantes, procedendo à comparação com os valores da primeira colocada, se esta for empresa de maior porte, assim como das demais classificadas, para o fim de aplicar-se o disposto nos </w:t>
      </w:r>
      <w:proofErr w:type="spellStart"/>
      <w:r w:rsidRPr="000B0AED">
        <w:rPr>
          <w:rFonts w:eastAsia="Zurich BT" w:cs="Arial"/>
          <w:szCs w:val="20"/>
        </w:rPr>
        <w:t>arts</w:t>
      </w:r>
      <w:proofErr w:type="spellEnd"/>
      <w:r w:rsidRPr="000B0AED">
        <w:rPr>
          <w:rFonts w:eastAsia="Zurich BT" w:cs="Arial"/>
          <w:szCs w:val="20"/>
        </w:rPr>
        <w:t>. 44 e 45 da LC nº 123, de 2006, regulamentada pelo Decreto nº 8.538, de 2015.</w:t>
      </w:r>
    </w:p>
    <w:p w14:paraId="26292176" w14:textId="77777777" w:rsidR="007D0123" w:rsidRPr="000B0AED" w:rsidRDefault="007D0123" w:rsidP="00C02E5C">
      <w:pPr>
        <w:pStyle w:val="PargrafodaLista"/>
        <w:numPr>
          <w:ilvl w:val="1"/>
          <w:numId w:val="27"/>
        </w:numPr>
        <w:spacing w:before="120" w:after="120" w:line="276" w:lineRule="auto"/>
        <w:jc w:val="both"/>
        <w:rPr>
          <w:rFonts w:cs="Arial"/>
          <w:color w:val="000000" w:themeColor="text1"/>
          <w:szCs w:val="20"/>
          <w:lang w:eastAsia="en-US"/>
        </w:rPr>
      </w:pPr>
      <w:r w:rsidRPr="000B0AED">
        <w:rPr>
          <w:rFonts w:cs="Arial"/>
          <w:color w:val="000000" w:themeColor="text1"/>
          <w:szCs w:val="20"/>
        </w:rPr>
        <w:t xml:space="preserve">Nessas condições, as propostas de </w:t>
      </w:r>
      <w:r w:rsidRPr="000B0AED">
        <w:rPr>
          <w:rFonts w:eastAsia="Zurich BT" w:cs="Arial"/>
          <w:color w:val="000000" w:themeColor="text1"/>
          <w:szCs w:val="20"/>
        </w:rPr>
        <w:t xml:space="preserve">microempresas e empresas de pequeno porte </w:t>
      </w:r>
      <w:r w:rsidRPr="000B0AED">
        <w:rPr>
          <w:rFonts w:cs="Arial"/>
          <w:color w:val="000000" w:themeColor="text1"/>
          <w:szCs w:val="20"/>
        </w:rPr>
        <w:t xml:space="preserve">que se encontrarem na faixa de até 5% (cinco por cento) acima </w:t>
      </w:r>
      <w:r w:rsidRPr="00EE42A1">
        <w:rPr>
          <w:rFonts w:cs="Arial"/>
          <w:color w:val="000000" w:themeColor="text1"/>
          <w:szCs w:val="20"/>
        </w:rPr>
        <w:t>da melhor proposta ou melhor</w:t>
      </w:r>
      <w:r w:rsidRPr="000B0AED">
        <w:rPr>
          <w:rFonts w:cs="Arial"/>
          <w:color w:val="000000" w:themeColor="text1"/>
          <w:szCs w:val="20"/>
        </w:rPr>
        <w:t xml:space="preserve"> lance serão consideradas empatadas com a primeira colocada.</w:t>
      </w:r>
    </w:p>
    <w:p w14:paraId="12F57441" w14:textId="77777777" w:rsidR="007D0123" w:rsidRPr="000B0AED" w:rsidRDefault="007D0123" w:rsidP="00C02E5C">
      <w:pPr>
        <w:pStyle w:val="PargrafodaLista"/>
        <w:numPr>
          <w:ilvl w:val="1"/>
          <w:numId w:val="27"/>
        </w:numPr>
        <w:spacing w:before="120" w:after="120" w:line="276" w:lineRule="auto"/>
        <w:jc w:val="both"/>
        <w:rPr>
          <w:rFonts w:cs="Arial"/>
          <w:color w:val="000000" w:themeColor="text1"/>
          <w:szCs w:val="20"/>
          <w:lang w:eastAsia="en-US"/>
        </w:rPr>
      </w:pPr>
      <w:r w:rsidRPr="000B0AED">
        <w:rPr>
          <w:rFonts w:cs="Arial"/>
          <w:color w:val="000000" w:themeColor="text1"/>
          <w:szCs w:val="20"/>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6D79978F" w14:textId="77777777" w:rsidR="007D0123" w:rsidRPr="000B0AED" w:rsidRDefault="007D0123" w:rsidP="00C02E5C">
      <w:pPr>
        <w:pStyle w:val="PargrafodaLista"/>
        <w:numPr>
          <w:ilvl w:val="1"/>
          <w:numId w:val="27"/>
        </w:numPr>
        <w:spacing w:before="120" w:after="120" w:line="276" w:lineRule="auto"/>
        <w:jc w:val="both"/>
        <w:rPr>
          <w:rFonts w:cs="Arial"/>
          <w:color w:val="000000" w:themeColor="text1"/>
          <w:szCs w:val="20"/>
          <w:lang w:eastAsia="en-US"/>
        </w:rPr>
      </w:pPr>
      <w:r w:rsidRPr="000B0AED">
        <w:rPr>
          <w:rFonts w:cs="Arial"/>
          <w:color w:val="000000"/>
          <w:szCs w:val="20"/>
        </w:rPr>
        <w:t xml:space="preserve">Caso a </w:t>
      </w:r>
      <w:r w:rsidRPr="000B0AED">
        <w:rPr>
          <w:rFonts w:eastAsia="Zurich BT" w:cs="Arial"/>
          <w:color w:val="000000"/>
          <w:szCs w:val="20"/>
        </w:rPr>
        <w:t>microempresa ou a empresa de pequeno porte</w:t>
      </w:r>
      <w:r w:rsidRPr="000B0AED">
        <w:rPr>
          <w:rFonts w:cs="Arial"/>
          <w:color w:val="000000"/>
          <w:szCs w:val="20"/>
        </w:rPr>
        <w:t xml:space="preserve"> melhor classificada desista ou não se manifeste no prazo estabelecido, serão convocadas as demais licitantes </w:t>
      </w:r>
      <w:r w:rsidRPr="000B0AED">
        <w:rPr>
          <w:rFonts w:eastAsia="Zurich BT" w:cs="Arial"/>
          <w:color w:val="000000"/>
          <w:szCs w:val="20"/>
        </w:rPr>
        <w:t>microempresa e empresa de pequeno porte</w:t>
      </w:r>
      <w:r w:rsidRPr="000B0AED">
        <w:rPr>
          <w:rFonts w:cs="Arial"/>
          <w:color w:val="000000"/>
          <w:szCs w:val="20"/>
        </w:rPr>
        <w:t xml:space="preserve"> que se encontrem naquele intervalo de 5% (cinco por cento), na ordem de classificação, para o exercício do mesmo direito, no prazo estabelecido no subitem anterior.</w:t>
      </w:r>
    </w:p>
    <w:p w14:paraId="6CB840C2" w14:textId="77777777" w:rsidR="007D0123" w:rsidRPr="000B0AED" w:rsidRDefault="007D0123" w:rsidP="00C02E5C">
      <w:pPr>
        <w:pStyle w:val="PargrafodaLista"/>
        <w:numPr>
          <w:ilvl w:val="1"/>
          <w:numId w:val="27"/>
        </w:numPr>
        <w:spacing w:before="120" w:after="120" w:line="276" w:lineRule="auto"/>
        <w:jc w:val="both"/>
        <w:rPr>
          <w:rFonts w:cs="Arial"/>
          <w:color w:val="000000" w:themeColor="text1"/>
          <w:szCs w:val="20"/>
          <w:lang w:eastAsia="en-US"/>
        </w:rPr>
      </w:pPr>
      <w:r w:rsidRPr="000B0AED">
        <w:rPr>
          <w:rFonts w:cs="Arial"/>
          <w:color w:val="000000"/>
          <w:szCs w:val="2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73993D65" w14:textId="77777777" w:rsidR="007D0123" w:rsidRPr="00EE42A1" w:rsidRDefault="007D0123" w:rsidP="00C02E5C">
      <w:pPr>
        <w:pStyle w:val="PargrafodaLista"/>
        <w:numPr>
          <w:ilvl w:val="1"/>
          <w:numId w:val="27"/>
        </w:numPr>
        <w:spacing w:before="120" w:after="120" w:line="276" w:lineRule="auto"/>
        <w:jc w:val="both"/>
        <w:rPr>
          <w:rFonts w:cs="Arial"/>
          <w:color w:val="000000" w:themeColor="text1"/>
          <w:szCs w:val="20"/>
          <w:lang w:eastAsia="en-US"/>
        </w:rPr>
      </w:pPr>
      <w:r w:rsidRPr="00EE42A1">
        <w:rPr>
          <w:rFonts w:eastAsia="Arial" w:cs="Arial"/>
          <w:szCs w:val="20"/>
        </w:rPr>
        <w:lastRenderedPageBreak/>
        <w:t>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58D553AF" w14:textId="77777777" w:rsidR="007D0123" w:rsidRPr="00EE42A1" w:rsidRDefault="007D0123" w:rsidP="00C02E5C">
      <w:pPr>
        <w:pStyle w:val="PargrafodaLista"/>
        <w:numPr>
          <w:ilvl w:val="2"/>
          <w:numId w:val="27"/>
        </w:numPr>
        <w:spacing w:before="120" w:after="120" w:line="276" w:lineRule="auto"/>
        <w:jc w:val="both"/>
        <w:rPr>
          <w:rFonts w:cs="Arial"/>
          <w:color w:val="000000" w:themeColor="text1"/>
          <w:szCs w:val="20"/>
          <w:lang w:eastAsia="en-US"/>
        </w:rPr>
      </w:pPr>
      <w:r w:rsidRPr="00EE42A1">
        <w:rPr>
          <w:rFonts w:cs="Arial"/>
          <w:color w:val="000000" w:themeColor="text1"/>
          <w:szCs w:val="20"/>
        </w:rPr>
        <w:t xml:space="preserve">Havendo eventual empate entre propostas </w:t>
      </w:r>
      <w:r w:rsidRPr="00EE42A1">
        <w:rPr>
          <w:rFonts w:cs="Arial"/>
          <w:szCs w:val="20"/>
        </w:rPr>
        <w:t>ou lances</w:t>
      </w:r>
      <w:r w:rsidRPr="00EE42A1">
        <w:rPr>
          <w:rFonts w:cs="Arial"/>
          <w:color w:val="000000" w:themeColor="text1"/>
          <w:szCs w:val="20"/>
        </w:rPr>
        <w:t xml:space="preserve">, o critério de desempate será aquele previsto no </w:t>
      </w:r>
      <w:r w:rsidRPr="00EE42A1">
        <w:rPr>
          <w:rFonts w:eastAsia="Arial" w:cs="Arial"/>
          <w:szCs w:val="20"/>
        </w:rPr>
        <w:t>art</w:t>
      </w:r>
      <w:r w:rsidRPr="00EE42A1">
        <w:rPr>
          <w:rFonts w:cs="Arial"/>
          <w:color w:val="000000" w:themeColor="text1"/>
          <w:szCs w:val="20"/>
        </w:rPr>
        <w:t>. 3º, § 2º, da Lei nº 8.666, de 1993, assegurando-se a preferência, sucessivamente, aos serviços:</w:t>
      </w:r>
    </w:p>
    <w:p w14:paraId="0AF8547E" w14:textId="77777777" w:rsidR="007D0123" w:rsidRPr="00EE42A1" w:rsidRDefault="007D0123" w:rsidP="00C02E5C">
      <w:pPr>
        <w:pStyle w:val="PargrafodaLista"/>
        <w:numPr>
          <w:ilvl w:val="3"/>
          <w:numId w:val="27"/>
        </w:numPr>
        <w:spacing w:before="120" w:after="120" w:line="276" w:lineRule="auto"/>
        <w:jc w:val="both"/>
        <w:rPr>
          <w:rFonts w:cs="Arial"/>
          <w:color w:val="000000" w:themeColor="text1"/>
          <w:szCs w:val="20"/>
          <w:lang w:eastAsia="en-US"/>
        </w:rPr>
      </w:pPr>
      <w:r w:rsidRPr="00EE42A1">
        <w:rPr>
          <w:rFonts w:cs="Arial"/>
          <w:color w:val="000000" w:themeColor="text1"/>
          <w:szCs w:val="20"/>
        </w:rPr>
        <w:t xml:space="preserve">prestados por empresas brasileiras; </w:t>
      </w:r>
    </w:p>
    <w:p w14:paraId="73CE192C" w14:textId="77777777" w:rsidR="007D0123" w:rsidRPr="00EE42A1" w:rsidRDefault="007D0123" w:rsidP="00C02E5C">
      <w:pPr>
        <w:pStyle w:val="PargrafodaLista"/>
        <w:numPr>
          <w:ilvl w:val="3"/>
          <w:numId w:val="27"/>
        </w:numPr>
        <w:spacing w:before="120" w:after="120" w:line="276" w:lineRule="auto"/>
        <w:jc w:val="both"/>
        <w:rPr>
          <w:rFonts w:cs="Arial"/>
          <w:color w:val="000000" w:themeColor="text1"/>
          <w:szCs w:val="20"/>
        </w:rPr>
      </w:pPr>
      <w:r w:rsidRPr="00EE42A1">
        <w:rPr>
          <w:rFonts w:cs="Arial"/>
          <w:color w:val="000000" w:themeColor="text1"/>
          <w:szCs w:val="20"/>
        </w:rPr>
        <w:t>prestados por empresas que invistam em pesquisa e no desenvolvimento de tecnologia no País;</w:t>
      </w:r>
    </w:p>
    <w:p w14:paraId="44A89E0D" w14:textId="77777777" w:rsidR="007D0123" w:rsidRPr="00EE42A1" w:rsidRDefault="007D0123" w:rsidP="00C02E5C">
      <w:pPr>
        <w:pStyle w:val="PargrafodaLista"/>
        <w:numPr>
          <w:ilvl w:val="3"/>
          <w:numId w:val="27"/>
        </w:numPr>
        <w:spacing w:before="120" w:after="120" w:line="276" w:lineRule="auto"/>
        <w:jc w:val="both"/>
        <w:rPr>
          <w:rFonts w:cs="Arial"/>
          <w:color w:val="000000" w:themeColor="text1"/>
          <w:szCs w:val="20"/>
        </w:rPr>
      </w:pPr>
      <w:r w:rsidRPr="00EE42A1">
        <w:rPr>
          <w:rFonts w:cs="Arial"/>
          <w:color w:val="000000" w:themeColor="text1"/>
          <w:szCs w:val="20"/>
        </w:rPr>
        <w:t>prestados por empresas que comprovem cumprimento de reserva de cargos prevista em lei para pessoa com deficiência ou para reabilitado da Previdência Social e que atendam às regras de acessibilidade previstas na legislação.</w:t>
      </w:r>
    </w:p>
    <w:p w14:paraId="13C43650" w14:textId="77777777" w:rsidR="007D0123" w:rsidRPr="00EE42A1" w:rsidRDefault="007D0123" w:rsidP="00C02E5C">
      <w:pPr>
        <w:pStyle w:val="PargrafodaLista"/>
        <w:numPr>
          <w:ilvl w:val="1"/>
          <w:numId w:val="27"/>
        </w:numPr>
        <w:spacing w:before="120" w:after="120" w:line="276" w:lineRule="auto"/>
        <w:jc w:val="both"/>
        <w:rPr>
          <w:rFonts w:cs="Arial"/>
          <w:color w:val="000000" w:themeColor="text1"/>
          <w:szCs w:val="20"/>
          <w:lang w:eastAsia="en-US"/>
        </w:rPr>
      </w:pPr>
      <w:r w:rsidRPr="00EE42A1">
        <w:rPr>
          <w:rFonts w:cs="Arial"/>
          <w:szCs w:val="20"/>
        </w:rPr>
        <w:t xml:space="preserve">Persistindo </w:t>
      </w:r>
      <w:r w:rsidRPr="00EE42A1">
        <w:rPr>
          <w:rFonts w:eastAsia="Arial" w:cs="Arial"/>
          <w:szCs w:val="20"/>
        </w:rPr>
        <w:t xml:space="preserve">o empate, a proposta vencedora será sorteada pelo sistema eletrônicos dentre as propostas empatadas. </w:t>
      </w:r>
    </w:p>
    <w:p w14:paraId="69644984" w14:textId="77777777" w:rsidR="007D0123" w:rsidRPr="00EE42A1" w:rsidRDefault="007D0123" w:rsidP="00C02E5C">
      <w:pPr>
        <w:pStyle w:val="PargrafodaLista"/>
        <w:numPr>
          <w:ilvl w:val="1"/>
          <w:numId w:val="27"/>
        </w:numPr>
        <w:spacing w:before="120" w:after="120" w:line="276" w:lineRule="auto"/>
        <w:jc w:val="both"/>
        <w:rPr>
          <w:rFonts w:cs="Arial"/>
          <w:color w:val="000000" w:themeColor="text1"/>
          <w:szCs w:val="20"/>
          <w:lang w:eastAsia="en-US"/>
        </w:rPr>
      </w:pPr>
      <w:r w:rsidRPr="00EE42A1">
        <w:rPr>
          <w:rFonts w:cs="Arial"/>
          <w:color w:val="000000"/>
          <w:szCs w:val="20"/>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47653E78" w14:textId="77777777" w:rsidR="007D0123" w:rsidRPr="00EE42A1" w:rsidRDefault="007D0123" w:rsidP="00C02E5C">
      <w:pPr>
        <w:pStyle w:val="PargrafodaLista"/>
        <w:numPr>
          <w:ilvl w:val="2"/>
          <w:numId w:val="27"/>
        </w:numPr>
        <w:spacing w:before="120" w:after="120" w:line="276" w:lineRule="auto"/>
        <w:jc w:val="both"/>
        <w:rPr>
          <w:rFonts w:cs="Arial"/>
          <w:color w:val="000000" w:themeColor="text1"/>
          <w:szCs w:val="20"/>
          <w:lang w:eastAsia="en-US"/>
        </w:rPr>
      </w:pPr>
      <w:r w:rsidRPr="00EE42A1">
        <w:rPr>
          <w:rFonts w:cs="Arial"/>
          <w:szCs w:val="20"/>
        </w:rPr>
        <w:t xml:space="preserve">A </w:t>
      </w:r>
      <w:r w:rsidRPr="00EE42A1">
        <w:rPr>
          <w:rFonts w:eastAsia="Arial" w:cs="Arial"/>
          <w:szCs w:val="20"/>
        </w:rPr>
        <w:t>negociação será realizada por meio do sistema, podendo ser acompanhada pelos demais licitantes.</w:t>
      </w:r>
    </w:p>
    <w:p w14:paraId="121A628E" w14:textId="3D007520" w:rsidR="007D0123" w:rsidRPr="00760326" w:rsidRDefault="007D0123" w:rsidP="00C02E5C">
      <w:pPr>
        <w:pStyle w:val="PargrafodaLista"/>
        <w:numPr>
          <w:ilvl w:val="2"/>
          <w:numId w:val="27"/>
        </w:numPr>
        <w:tabs>
          <w:tab w:val="left" w:pos="-12"/>
        </w:tabs>
        <w:spacing w:before="120" w:after="120" w:line="276" w:lineRule="auto"/>
        <w:contextualSpacing w:val="0"/>
        <w:jc w:val="both"/>
        <w:rPr>
          <w:rFonts w:eastAsia="Arial" w:cs="Arial"/>
          <w:szCs w:val="20"/>
        </w:rPr>
      </w:pPr>
      <w:r w:rsidRPr="00760326">
        <w:rPr>
          <w:rFonts w:cs="Arial"/>
          <w:color w:val="000000"/>
          <w:szCs w:val="20"/>
        </w:rPr>
        <w:t xml:space="preserve">O pregoeiro solicitará ao licitante </w:t>
      </w:r>
      <w:r w:rsidRPr="00760326">
        <w:rPr>
          <w:rFonts w:cs="Arial"/>
          <w:color w:val="000000" w:themeColor="text1"/>
          <w:szCs w:val="20"/>
        </w:rPr>
        <w:t xml:space="preserve">melhor classificado </w:t>
      </w:r>
      <w:r w:rsidRPr="00760326">
        <w:rPr>
          <w:rFonts w:cs="Arial"/>
          <w:color w:val="000000"/>
          <w:szCs w:val="20"/>
        </w:rPr>
        <w:t xml:space="preserve">que, </w:t>
      </w:r>
      <w:r w:rsidRPr="00760326">
        <w:rPr>
          <w:rFonts w:cs="Arial"/>
          <w:color w:val="000000" w:themeColor="text1"/>
          <w:szCs w:val="20"/>
        </w:rPr>
        <w:t xml:space="preserve">no prazo de </w:t>
      </w:r>
      <w:r w:rsidRPr="00760326">
        <w:rPr>
          <w:rFonts w:cs="Arial"/>
          <w:color w:val="FF0000"/>
          <w:szCs w:val="20"/>
        </w:rPr>
        <w:t>....... (.........)</w:t>
      </w:r>
      <w:r w:rsidRPr="00760326">
        <w:rPr>
          <w:rFonts w:cs="Arial"/>
          <w:i/>
          <w:iCs/>
          <w:color w:val="000000" w:themeColor="text1"/>
          <w:szCs w:val="20"/>
        </w:rPr>
        <w:t xml:space="preserve"> </w:t>
      </w:r>
      <w:r w:rsidRPr="00760326">
        <w:rPr>
          <w:rFonts w:cs="Arial"/>
          <w:color w:val="000000" w:themeColor="text1"/>
          <w:szCs w:val="20"/>
        </w:rPr>
        <w:t xml:space="preserve">horas </w:t>
      </w:r>
      <w:r w:rsidR="0092257D" w:rsidRPr="00760326">
        <w:rPr>
          <w:rFonts w:cs="Arial"/>
          <w:i/>
          <w:color w:val="FF0000"/>
          <w:szCs w:val="20"/>
        </w:rPr>
        <w:t>[mínimo de quatro</w:t>
      </w:r>
      <w:r w:rsidRPr="00760326">
        <w:rPr>
          <w:rFonts w:cs="Arial"/>
          <w:i/>
          <w:color w:val="FF0000"/>
          <w:szCs w:val="20"/>
        </w:rPr>
        <w:t xml:space="preserve"> horas]</w:t>
      </w:r>
      <w:r w:rsidRPr="00760326">
        <w:rPr>
          <w:rFonts w:cs="Arial"/>
          <w:color w:val="000000" w:themeColor="text1"/>
          <w:szCs w:val="20"/>
        </w:rPr>
        <w:t xml:space="preserve">, envie </w:t>
      </w:r>
      <w:r w:rsidRPr="00760326">
        <w:rPr>
          <w:rFonts w:cs="Arial"/>
          <w:color w:val="000000"/>
          <w:szCs w:val="20"/>
        </w:rPr>
        <w:t xml:space="preserve">a proposta adequada ao último lance ofertado após a negociação realizada, acompanhada, se for o caso, dos documentos complementares, quando necessários à confirmação daqueles exigidos neste Edital e já apresentados. </w:t>
      </w:r>
    </w:p>
    <w:p w14:paraId="194396B6" w14:textId="77777777" w:rsidR="007D0123" w:rsidRPr="00FB0B63" w:rsidRDefault="007D0123" w:rsidP="00C02E5C">
      <w:pPr>
        <w:pStyle w:val="PargrafodaLista"/>
        <w:numPr>
          <w:ilvl w:val="1"/>
          <w:numId w:val="27"/>
        </w:numPr>
        <w:spacing w:before="120" w:after="120" w:line="276" w:lineRule="auto"/>
        <w:jc w:val="both"/>
        <w:rPr>
          <w:rFonts w:cs="Arial"/>
          <w:color w:val="000000" w:themeColor="text1"/>
          <w:szCs w:val="20"/>
          <w:lang w:eastAsia="en-US"/>
        </w:rPr>
      </w:pPr>
      <w:r w:rsidRPr="00FB0B63">
        <w:rPr>
          <w:rFonts w:eastAsia="Arial" w:cs="Arial"/>
          <w:szCs w:val="20"/>
        </w:rPr>
        <w:t>Após a negociação do preço, o Pregoeiro iniciará a fase de aceitação e julgamento da proposta.</w:t>
      </w:r>
    </w:p>
    <w:p w14:paraId="3CE30BE3" w14:textId="77777777" w:rsidR="00981A5F" w:rsidRPr="000B0AED" w:rsidRDefault="00981A5F" w:rsidP="00981A5F">
      <w:pPr>
        <w:pStyle w:val="Nivel01"/>
        <w:rPr>
          <w:rFonts w:cs="Arial"/>
        </w:rPr>
      </w:pPr>
      <w:r w:rsidRPr="000B0AED">
        <w:rPr>
          <w:rFonts w:cs="Arial"/>
          <w:lang w:eastAsia="en-US"/>
        </w:rPr>
        <w:t xml:space="preserve">DA </w:t>
      </w:r>
      <w:r w:rsidRPr="000B0AED">
        <w:rPr>
          <w:rFonts w:cs="Arial"/>
          <w:color w:val="auto"/>
        </w:rPr>
        <w:t xml:space="preserve">ACEITABILIDADE </w:t>
      </w:r>
      <w:r w:rsidRPr="000B0AED">
        <w:rPr>
          <w:rFonts w:cs="Arial"/>
          <w:lang w:eastAsia="en-US"/>
        </w:rPr>
        <w:t>DA PROPOSTA VENCEDORA.</w:t>
      </w:r>
    </w:p>
    <w:p w14:paraId="6D4BD8BB" w14:textId="77777777" w:rsidR="00981A5F" w:rsidRPr="000B0AED" w:rsidRDefault="00981A5F" w:rsidP="00981A5F">
      <w:pPr>
        <w:spacing w:before="120" w:after="120" w:line="276" w:lineRule="auto"/>
        <w:ind w:right="-15"/>
        <w:jc w:val="both"/>
        <w:rPr>
          <w:rFonts w:cs="Arial"/>
          <w:color w:val="000000"/>
          <w:szCs w:val="20"/>
          <w:lang w:eastAsia="en-US"/>
        </w:rPr>
      </w:pPr>
      <w:bookmarkStart w:id="10" w:name="OLE_LINK1"/>
    </w:p>
    <w:p w14:paraId="11C672E6" w14:textId="77777777" w:rsidR="00981A5F" w:rsidRPr="000B0AED" w:rsidRDefault="00981A5F" w:rsidP="00981A5F">
      <w:pPr>
        <w:pStyle w:val="Citao"/>
        <w:spacing w:line="276" w:lineRule="auto"/>
        <w:rPr>
          <w:rFonts w:eastAsia="Arial" w:cs="Arial"/>
          <w:szCs w:val="20"/>
        </w:rPr>
      </w:pPr>
      <w:r w:rsidRPr="000B0AED">
        <w:rPr>
          <w:rFonts w:cs="Arial"/>
          <w:b/>
          <w:bCs/>
          <w:szCs w:val="20"/>
        </w:rPr>
        <w:t>Nota Explicativa</w:t>
      </w:r>
      <w:r w:rsidRPr="000B0AED">
        <w:rPr>
          <w:rFonts w:eastAsia="Arial" w:cs="Arial"/>
          <w:szCs w:val="20"/>
        </w:rPr>
        <w:t xml:space="preserve">: </w:t>
      </w:r>
      <w:r w:rsidRPr="000B0AED">
        <w:rPr>
          <w:rFonts w:cs="Arial"/>
          <w:color w:val="auto"/>
          <w:szCs w:val="20"/>
        </w:rPr>
        <w:t>Como condição prévia à aceitação da proposta, caso o licitante detentor da proposta classificada em primeiro lugar tenha usufruído do tratamento diferenciado previsto nos artigos 44 e 45 da Lei Complementar n° 123, de 2006, o Pregoeiro deverá consultar o Portal da Transparência do Governo Federal, seção “Despesas – Gastos Diretos do Governo – Favorecido (pessoas físicas, empresas e outros)”, para verificar se o somatório dos valores das ordens bancárias por ele recebidas, no exercício anterior, extrapola o limite previsto no artigo 3°, inciso II, da Lei Complementar n° 123, de 2006, ou o limite proporcional de que trata o artigo 3°, § 2°, do mesmo diploma, em caso de início de atividade no exercício considerado</w:t>
      </w:r>
      <w:r w:rsidRPr="000B0AED">
        <w:rPr>
          <w:rFonts w:eastAsia="Arial" w:cs="Arial"/>
          <w:szCs w:val="20"/>
        </w:rPr>
        <w:t>.</w:t>
      </w:r>
    </w:p>
    <w:p w14:paraId="0532A9DD" w14:textId="77777777" w:rsidR="00981A5F" w:rsidRPr="000B0AED" w:rsidRDefault="00981A5F" w:rsidP="00981A5F">
      <w:pPr>
        <w:pStyle w:val="Citao"/>
        <w:spacing w:line="276" w:lineRule="auto"/>
        <w:rPr>
          <w:rFonts w:cs="Arial"/>
          <w:color w:val="auto"/>
          <w:szCs w:val="20"/>
        </w:rPr>
      </w:pPr>
      <w:r w:rsidRPr="000B0AED">
        <w:rPr>
          <w:rFonts w:cs="Arial"/>
          <w:color w:val="auto"/>
          <w:szCs w:val="20"/>
        </w:rPr>
        <w:t>Para a microempresa ou empresa de pequeno porte, a consulta também abrangerá o exercício corrente, para verificar se o somatório dos valores das ordens bancárias por ela recebidas, até o mês anterior ao da sessão pública da licitação, extrapola os limites acima referidos, acrescidos do percentual de 20% (vinte por cento) de que trata o artigo 3°, §§ 9°-A e 12, da Lei Complementar n° 123, de 2006.</w:t>
      </w:r>
    </w:p>
    <w:p w14:paraId="03AB41A1" w14:textId="77777777" w:rsidR="00981A5F" w:rsidRPr="000B0AED" w:rsidRDefault="00981A5F" w:rsidP="00981A5F">
      <w:pPr>
        <w:pStyle w:val="Citao"/>
        <w:spacing w:line="276" w:lineRule="auto"/>
        <w:rPr>
          <w:rFonts w:cs="Arial"/>
          <w:color w:val="auto"/>
          <w:szCs w:val="20"/>
        </w:rPr>
      </w:pPr>
      <w:r w:rsidRPr="000B0AED">
        <w:rPr>
          <w:rFonts w:cs="Arial"/>
          <w:color w:val="auto"/>
          <w:szCs w:val="20"/>
        </w:rPr>
        <w:t xml:space="preserve">Constatada a ocorrência de qualquer das situações de </w:t>
      </w:r>
      <w:proofErr w:type="spellStart"/>
      <w:r w:rsidRPr="000B0AED">
        <w:rPr>
          <w:rFonts w:cs="Arial"/>
          <w:color w:val="auto"/>
          <w:szCs w:val="20"/>
        </w:rPr>
        <w:t>extrapolamento</w:t>
      </w:r>
      <w:proofErr w:type="spellEnd"/>
      <w:r w:rsidRPr="000B0AED">
        <w:rPr>
          <w:rFonts w:cs="Arial"/>
          <w:color w:val="auto"/>
          <w:szCs w:val="20"/>
        </w:rPr>
        <w:t xml:space="preserve"> do limite legal, o Pregoeiro deverá indeferir a aplicação do tratamento diferenciado em favor do licitante, conforme artigo 3°, §§ 9°, 9°-A, 10 e 12, da Lei Complementar n° 123, de 2006, com a consequente recusa do lance de desempate, sem prejuízo das penalidades incidentes (ver TCU, Ac. n. 1.793/2011 – Plenário).</w:t>
      </w:r>
    </w:p>
    <w:p w14:paraId="5C0175C2" w14:textId="77777777" w:rsidR="00981A5F" w:rsidRPr="000B0AED" w:rsidRDefault="00981A5F" w:rsidP="00981A5F">
      <w:pPr>
        <w:rPr>
          <w:rFonts w:eastAsia="Arial" w:cs="Arial"/>
          <w:szCs w:val="20"/>
          <w:lang w:eastAsia="en-US"/>
        </w:rPr>
      </w:pPr>
    </w:p>
    <w:p w14:paraId="3F0F7D20" w14:textId="77777777" w:rsidR="00981A5F" w:rsidRPr="00226FC8" w:rsidRDefault="00981A5F" w:rsidP="00C02E5C">
      <w:pPr>
        <w:pStyle w:val="PargrafodaLista"/>
        <w:numPr>
          <w:ilvl w:val="1"/>
          <w:numId w:val="29"/>
        </w:numPr>
        <w:spacing w:before="120" w:after="120" w:line="276" w:lineRule="auto"/>
        <w:ind w:right="-15"/>
        <w:jc w:val="both"/>
        <w:rPr>
          <w:rFonts w:cs="Arial"/>
          <w:i/>
          <w:color w:val="000000" w:themeColor="text1"/>
          <w:szCs w:val="20"/>
        </w:rPr>
      </w:pPr>
      <w:r w:rsidRPr="00226FC8">
        <w:rPr>
          <w:rFonts w:cs="Arial"/>
          <w:color w:val="000000"/>
          <w:szCs w:val="20"/>
        </w:rPr>
        <w:t xml:space="preserve">Encerrada a etapa de negociação, o pregoeiro examinará a proposta classificada em primeiro lugar quanto à adequação ao objeto e à compatibilidade do preço em relação ao máximo estipulado para </w:t>
      </w:r>
      <w:r w:rsidRPr="00226FC8">
        <w:rPr>
          <w:rFonts w:cs="Arial"/>
          <w:color w:val="000000"/>
          <w:szCs w:val="20"/>
        </w:rPr>
        <w:lastRenderedPageBreak/>
        <w:t>contratação neste Edital e em seus anexos, observado o disposto no parágrafo único do art. 7º e no § 9º do art. 26 do Decreto n.º 10.024/2019. </w:t>
      </w:r>
    </w:p>
    <w:p w14:paraId="504012CF" w14:textId="77777777" w:rsidR="00981A5F" w:rsidRPr="00226FC8" w:rsidRDefault="00981A5F" w:rsidP="00C02E5C">
      <w:pPr>
        <w:numPr>
          <w:ilvl w:val="1"/>
          <w:numId w:val="29"/>
        </w:numPr>
        <w:spacing w:before="120" w:after="120" w:line="276" w:lineRule="auto"/>
        <w:ind w:right="-15"/>
        <w:jc w:val="both"/>
        <w:rPr>
          <w:rFonts w:cs="Arial"/>
          <w:i/>
          <w:color w:val="000000" w:themeColor="text1"/>
          <w:szCs w:val="20"/>
        </w:rPr>
      </w:pPr>
      <w:r w:rsidRPr="00226FC8">
        <w:rPr>
          <w:rFonts w:cs="Arial"/>
          <w:color w:val="000000"/>
          <w:szCs w:val="20"/>
          <w:shd w:val="clear" w:color="auto" w:fill="FFFFFF"/>
        </w:rPr>
        <w:t>A análise da exequibilidade da proposta de preços deverá ser realizada com o auxílio da Planilha de Custos e Formação de Preços, a ser preenchida pelo licitante em relação à sua proposta final, conforme anexo deste Edital.</w:t>
      </w:r>
    </w:p>
    <w:p w14:paraId="451E7567" w14:textId="7A48B3DA" w:rsidR="00981A5F" w:rsidRPr="000B0AED" w:rsidRDefault="00981A5F" w:rsidP="00C02E5C">
      <w:pPr>
        <w:numPr>
          <w:ilvl w:val="1"/>
          <w:numId w:val="29"/>
        </w:numPr>
        <w:spacing w:before="120" w:after="120" w:line="276" w:lineRule="auto"/>
        <w:ind w:right="-15"/>
        <w:jc w:val="both"/>
        <w:rPr>
          <w:rFonts w:cs="Arial"/>
          <w:i/>
          <w:color w:val="000000" w:themeColor="text1"/>
          <w:szCs w:val="20"/>
        </w:rPr>
      </w:pPr>
      <w:r w:rsidRPr="000B0AED">
        <w:rPr>
          <w:rFonts w:cs="Arial"/>
          <w:color w:val="000000"/>
          <w:szCs w:val="20"/>
          <w:shd w:val="clear" w:color="auto" w:fill="FFFFFF"/>
        </w:rPr>
        <w:t xml:space="preserve">A Planilha de Custos e Formação de </w:t>
      </w:r>
      <w:r w:rsidRPr="00760326">
        <w:rPr>
          <w:rFonts w:cs="Arial"/>
          <w:color w:val="000000"/>
          <w:szCs w:val="20"/>
          <w:shd w:val="clear" w:color="auto" w:fill="FFFFFF"/>
        </w:rPr>
        <w:t xml:space="preserve">Preços deverá ser encaminhada pelo licitante exclusivamente via sistema, no prazo de </w:t>
      </w:r>
      <w:r w:rsidR="005C4FD4" w:rsidRPr="00760326">
        <w:rPr>
          <w:rFonts w:cs="Arial"/>
          <w:i/>
          <w:color w:val="FF0000"/>
          <w:szCs w:val="20"/>
        </w:rPr>
        <w:t>[mínimo de quatro horas</w:t>
      </w:r>
      <w:proofErr w:type="gramStart"/>
      <w:r w:rsidR="005C4FD4" w:rsidRPr="00760326">
        <w:rPr>
          <w:rFonts w:cs="Arial"/>
          <w:i/>
          <w:color w:val="FF0000"/>
          <w:szCs w:val="20"/>
        </w:rPr>
        <w:t>]</w:t>
      </w:r>
      <w:r w:rsidR="005C4FD4" w:rsidRPr="00760326">
        <w:rPr>
          <w:rFonts w:cs="Arial"/>
          <w:color w:val="000000" w:themeColor="text1"/>
          <w:szCs w:val="20"/>
        </w:rPr>
        <w:t xml:space="preserve">, </w:t>
      </w:r>
      <w:r w:rsidRPr="00760326">
        <w:rPr>
          <w:rFonts w:cs="Arial"/>
          <w:color w:val="000000"/>
          <w:szCs w:val="20"/>
          <w:shd w:val="clear" w:color="auto" w:fill="FFFFFF"/>
        </w:rPr>
        <w:t xml:space="preserve"> contado</w:t>
      </w:r>
      <w:proofErr w:type="gramEnd"/>
      <w:r w:rsidRPr="00760326">
        <w:rPr>
          <w:rFonts w:cs="Arial"/>
          <w:color w:val="000000"/>
          <w:szCs w:val="20"/>
          <w:shd w:val="clear" w:color="auto" w:fill="FFFFFF"/>
        </w:rPr>
        <w:t xml:space="preserve"> da solicitação do pregoeiro, </w:t>
      </w:r>
      <w:r w:rsidRPr="00760326">
        <w:rPr>
          <w:rFonts w:cs="Arial"/>
          <w:color w:val="000000"/>
          <w:szCs w:val="20"/>
        </w:rPr>
        <w:t xml:space="preserve">com os respectivos valores readequados ao lance vencedor, </w:t>
      </w:r>
      <w:r w:rsidRPr="00760326">
        <w:rPr>
          <w:rFonts w:cs="Arial"/>
          <w:color w:val="000000"/>
          <w:szCs w:val="20"/>
          <w:shd w:val="clear" w:color="auto" w:fill="FFFFFF"/>
        </w:rPr>
        <w:t>e será analisada pelo Pregoeiro no momento da aceitação do lance vencedor.</w:t>
      </w:r>
    </w:p>
    <w:p w14:paraId="3C8AC0F7" w14:textId="77777777" w:rsidR="00981A5F" w:rsidRPr="002433F5" w:rsidRDefault="00981A5F" w:rsidP="00C02E5C">
      <w:pPr>
        <w:pStyle w:val="PargrafodaLista"/>
        <w:numPr>
          <w:ilvl w:val="1"/>
          <w:numId w:val="29"/>
        </w:numPr>
        <w:spacing w:before="120" w:after="120" w:line="276" w:lineRule="auto"/>
        <w:ind w:right="-15"/>
        <w:jc w:val="both"/>
        <w:rPr>
          <w:rFonts w:cs="Arial"/>
          <w:color w:val="000000" w:themeColor="text1"/>
          <w:szCs w:val="20"/>
          <w:lang w:eastAsia="en-US"/>
        </w:rPr>
      </w:pPr>
      <w:r w:rsidRPr="002433F5">
        <w:rPr>
          <w:rFonts w:cs="Arial"/>
          <w:color w:val="000000" w:themeColor="text1"/>
          <w:szCs w:val="20"/>
          <w:lang w:eastAsia="en-US"/>
        </w:rPr>
        <w:t xml:space="preserve">A inexequibilidade dos valores referentes a itens isolados da Planilha de Custos e Formação de Preços não caracteriza motivo suficiente para a desclassificação da proposta, desde que não contrariem exigências legais. </w:t>
      </w:r>
    </w:p>
    <w:p w14:paraId="3219A7B0" w14:textId="77777777" w:rsidR="00981A5F" w:rsidRPr="002433F5" w:rsidRDefault="00981A5F" w:rsidP="00C02E5C">
      <w:pPr>
        <w:pStyle w:val="PargrafodaLista"/>
        <w:numPr>
          <w:ilvl w:val="1"/>
          <w:numId w:val="29"/>
        </w:numPr>
        <w:spacing w:before="120" w:after="120" w:line="276" w:lineRule="auto"/>
        <w:ind w:right="-15"/>
        <w:jc w:val="both"/>
        <w:rPr>
          <w:rFonts w:cs="Arial"/>
          <w:i/>
          <w:color w:val="000000" w:themeColor="text1"/>
          <w:szCs w:val="20"/>
        </w:rPr>
      </w:pPr>
      <w:r w:rsidRPr="002433F5">
        <w:rPr>
          <w:rFonts w:cs="Arial"/>
          <w:color w:val="000000" w:themeColor="text1"/>
          <w:szCs w:val="20"/>
          <w:lang w:eastAsia="en-US"/>
        </w:rPr>
        <w:t xml:space="preserve"> Será desclassificada a proposta ou o lance vencedor, nos termos do item 9.1 do Anexo VII-A da In SEGES/MP n. 5/2017, que: </w:t>
      </w:r>
    </w:p>
    <w:p w14:paraId="1D42CA41" w14:textId="77777777" w:rsidR="00981A5F" w:rsidRPr="002433F5" w:rsidRDefault="00981A5F" w:rsidP="00C02E5C">
      <w:pPr>
        <w:pStyle w:val="PargrafodaLista"/>
        <w:numPr>
          <w:ilvl w:val="2"/>
          <w:numId w:val="29"/>
        </w:numPr>
        <w:spacing w:before="120" w:after="120" w:line="276" w:lineRule="auto"/>
        <w:ind w:right="-15" w:firstLine="273"/>
        <w:jc w:val="both"/>
        <w:rPr>
          <w:rFonts w:cs="Arial"/>
          <w:i/>
          <w:color w:val="000000" w:themeColor="text1"/>
          <w:szCs w:val="20"/>
        </w:rPr>
      </w:pPr>
      <w:r w:rsidRPr="002433F5">
        <w:rPr>
          <w:rFonts w:cs="Arial"/>
          <w:iCs/>
          <w:color w:val="000000" w:themeColor="text1"/>
          <w:szCs w:val="20"/>
        </w:rPr>
        <w:t>não estiver em conformidade com os requisitos estabelecidos neste edital;</w:t>
      </w:r>
    </w:p>
    <w:p w14:paraId="2655E5C0" w14:textId="77777777" w:rsidR="00981A5F" w:rsidRPr="000B0AED" w:rsidRDefault="00981A5F" w:rsidP="00C02E5C">
      <w:pPr>
        <w:pStyle w:val="PargrafodaLista"/>
        <w:numPr>
          <w:ilvl w:val="2"/>
          <w:numId w:val="29"/>
        </w:numPr>
        <w:spacing w:before="120" w:after="120" w:line="276" w:lineRule="auto"/>
        <w:ind w:right="-15" w:firstLine="273"/>
        <w:jc w:val="both"/>
        <w:rPr>
          <w:rFonts w:cs="Arial"/>
          <w:i/>
          <w:color w:val="000000" w:themeColor="text1"/>
          <w:szCs w:val="20"/>
        </w:rPr>
      </w:pPr>
      <w:r w:rsidRPr="000B0AED">
        <w:rPr>
          <w:rFonts w:cs="Arial"/>
          <w:iCs/>
          <w:color w:val="000000" w:themeColor="text1"/>
          <w:szCs w:val="20"/>
        </w:rPr>
        <w:t>contenha vício insanável ou ilegalidade;</w:t>
      </w:r>
    </w:p>
    <w:p w14:paraId="485BAAD3" w14:textId="77777777" w:rsidR="00981A5F" w:rsidRPr="000B0AED" w:rsidRDefault="00981A5F" w:rsidP="00C02E5C">
      <w:pPr>
        <w:pStyle w:val="PargrafodaLista"/>
        <w:numPr>
          <w:ilvl w:val="2"/>
          <w:numId w:val="29"/>
        </w:numPr>
        <w:spacing w:before="120" w:after="120" w:line="276" w:lineRule="auto"/>
        <w:ind w:right="-15" w:firstLine="273"/>
        <w:jc w:val="both"/>
        <w:rPr>
          <w:rFonts w:cs="Arial"/>
          <w:i/>
          <w:color w:val="000000" w:themeColor="text1"/>
          <w:szCs w:val="20"/>
        </w:rPr>
      </w:pPr>
      <w:r w:rsidRPr="000B0AED">
        <w:rPr>
          <w:rFonts w:cs="Arial"/>
          <w:iCs/>
          <w:color w:val="000000" w:themeColor="text1"/>
          <w:szCs w:val="20"/>
        </w:rPr>
        <w:t>não apresente as especificações técnicas exigidas pelo Termo de Referência;</w:t>
      </w:r>
    </w:p>
    <w:p w14:paraId="7FB543B4" w14:textId="77777777" w:rsidR="00981A5F" w:rsidRPr="000B0AED" w:rsidRDefault="00981A5F" w:rsidP="00C02E5C">
      <w:pPr>
        <w:pStyle w:val="PargrafodaLista"/>
        <w:numPr>
          <w:ilvl w:val="2"/>
          <w:numId w:val="29"/>
        </w:numPr>
        <w:spacing w:before="120" w:after="120" w:line="276" w:lineRule="auto"/>
        <w:ind w:right="-15" w:firstLine="273"/>
        <w:jc w:val="both"/>
        <w:rPr>
          <w:rFonts w:cs="Arial"/>
          <w:i/>
          <w:color w:val="000000" w:themeColor="text1"/>
          <w:szCs w:val="20"/>
        </w:rPr>
      </w:pPr>
      <w:r w:rsidRPr="000B0AED">
        <w:rPr>
          <w:rFonts w:cs="Arial"/>
          <w:iCs/>
          <w:color w:val="000000" w:themeColor="text1"/>
          <w:szCs w:val="20"/>
        </w:rPr>
        <w:t xml:space="preserve">apresentar preço final superior ao preço máximo </w:t>
      </w:r>
      <w:r w:rsidRPr="002433F5">
        <w:rPr>
          <w:rFonts w:cs="Arial"/>
          <w:iCs/>
          <w:color w:val="000000" w:themeColor="text1"/>
          <w:szCs w:val="20"/>
        </w:rPr>
        <w:t>fixado (Acórdão n. 1455/2018- TCU- Plenário)</w:t>
      </w:r>
      <w:r w:rsidRPr="000B0AED">
        <w:rPr>
          <w:rFonts w:cs="Arial"/>
          <w:iCs/>
          <w:color w:val="000000" w:themeColor="text1"/>
          <w:szCs w:val="20"/>
        </w:rPr>
        <w:t>, ou que apresentar preço manifestamente inexequível;</w:t>
      </w:r>
    </w:p>
    <w:p w14:paraId="67F35589" w14:textId="77777777" w:rsidR="00981A5F" w:rsidRPr="000B0AED" w:rsidRDefault="00981A5F" w:rsidP="00C02E5C">
      <w:pPr>
        <w:pStyle w:val="PargrafodaLista"/>
        <w:numPr>
          <w:ilvl w:val="3"/>
          <w:numId w:val="29"/>
        </w:numPr>
        <w:spacing w:before="120" w:after="120" w:line="276" w:lineRule="auto"/>
        <w:ind w:right="-15"/>
        <w:jc w:val="both"/>
        <w:rPr>
          <w:rFonts w:cs="Arial"/>
          <w:i/>
          <w:color w:val="000000" w:themeColor="text1"/>
          <w:szCs w:val="20"/>
        </w:rPr>
      </w:pPr>
      <w:r w:rsidRPr="000B0AED">
        <w:rPr>
          <w:rFonts w:cs="Arial"/>
          <w:color w:val="000000" w:themeColor="text1"/>
          <w:szCs w:val="20"/>
          <w:lang w:eastAsia="en-US"/>
        </w:rPr>
        <w:t>Quando</w:t>
      </w:r>
      <w:r w:rsidRPr="000B0AED">
        <w:rPr>
          <w:rFonts w:cs="Arial"/>
          <w:szCs w:val="20"/>
          <w:bdr w:val="none" w:sz="0" w:space="0" w:color="auto" w:frame="1"/>
        </w:rPr>
        <w:t xml:space="preserve"> o licitante não conseguir comprovar que possui ou possuirá recursos suficientes para executar a contento o objeto, será considerada inexequível a proposta de preços ou menor lance que:</w:t>
      </w:r>
    </w:p>
    <w:p w14:paraId="7D25606D" w14:textId="77777777" w:rsidR="00981A5F" w:rsidRPr="000B0AED" w:rsidRDefault="00981A5F" w:rsidP="00C02E5C">
      <w:pPr>
        <w:pStyle w:val="PargrafodaLista"/>
        <w:numPr>
          <w:ilvl w:val="4"/>
          <w:numId w:val="29"/>
        </w:numPr>
        <w:spacing w:before="120" w:after="120" w:line="276" w:lineRule="auto"/>
        <w:ind w:right="-15"/>
        <w:jc w:val="both"/>
        <w:rPr>
          <w:rFonts w:cs="Arial"/>
          <w:szCs w:val="20"/>
          <w:bdr w:val="none" w:sz="0" w:space="0" w:color="auto" w:frame="1"/>
        </w:rPr>
      </w:pPr>
      <w:r w:rsidRPr="000B0AED">
        <w:rPr>
          <w:rFonts w:cs="Arial"/>
          <w:szCs w:val="20"/>
          <w:bdr w:val="none" w:sz="0" w:space="0" w:color="auto" w:frame="1"/>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bookmarkEnd w:id="10"/>
      <w:r w:rsidRPr="000B0AED">
        <w:rPr>
          <w:rFonts w:cs="Arial"/>
          <w:szCs w:val="20"/>
          <w:bdr w:val="none" w:sz="0" w:space="0" w:color="auto" w:frame="1"/>
        </w:rPr>
        <w:t>.</w:t>
      </w:r>
    </w:p>
    <w:p w14:paraId="1DF138E0" w14:textId="77777777" w:rsidR="00981A5F" w:rsidRPr="000B0AED" w:rsidRDefault="00981A5F" w:rsidP="00C02E5C">
      <w:pPr>
        <w:pStyle w:val="PargrafodaLista"/>
        <w:numPr>
          <w:ilvl w:val="4"/>
          <w:numId w:val="29"/>
        </w:numPr>
        <w:spacing w:before="120" w:after="120" w:line="276" w:lineRule="auto"/>
        <w:ind w:right="-15"/>
        <w:jc w:val="both"/>
        <w:rPr>
          <w:rFonts w:cs="Arial"/>
          <w:szCs w:val="20"/>
          <w:bdr w:val="none" w:sz="0" w:space="0" w:color="auto" w:frame="1"/>
        </w:rPr>
      </w:pPr>
      <w:r w:rsidRPr="000B0AED">
        <w:rPr>
          <w:rFonts w:cs="Arial"/>
          <w:szCs w:val="20"/>
          <w:bdr w:val="none" w:sz="0" w:space="0" w:color="auto" w:frame="1"/>
        </w:rPr>
        <w:t>apresentar um ou mais valores da planilha de custo que sejam inferiores àqueles fixados em instrumentos de caráter normativo obrigatório, tais como leis, medidas provisórias e convenções coletivas de trabalho vigentes.</w:t>
      </w:r>
    </w:p>
    <w:p w14:paraId="4A1FA5D8" w14:textId="77777777" w:rsidR="00981A5F" w:rsidRPr="000B0AED" w:rsidRDefault="00981A5F" w:rsidP="00981A5F">
      <w:pPr>
        <w:pStyle w:val="PargrafodaLista"/>
        <w:spacing w:before="120" w:after="120" w:line="276" w:lineRule="auto"/>
        <w:ind w:left="2404"/>
        <w:jc w:val="both"/>
        <w:rPr>
          <w:rFonts w:cs="Arial"/>
          <w:color w:val="000000" w:themeColor="text1"/>
          <w:szCs w:val="20"/>
        </w:rPr>
      </w:pPr>
    </w:p>
    <w:p w14:paraId="3B2A1959" w14:textId="77777777" w:rsidR="00981A5F" w:rsidRPr="000B0AED" w:rsidRDefault="00981A5F" w:rsidP="00C02E5C">
      <w:pPr>
        <w:pStyle w:val="PargrafodaLista"/>
        <w:numPr>
          <w:ilvl w:val="1"/>
          <w:numId w:val="29"/>
        </w:numPr>
        <w:spacing w:before="120" w:after="120" w:line="276" w:lineRule="auto"/>
        <w:ind w:right="-15"/>
        <w:jc w:val="both"/>
        <w:rPr>
          <w:rFonts w:cs="Arial"/>
          <w:color w:val="000000" w:themeColor="text1"/>
          <w:szCs w:val="20"/>
          <w:lang w:eastAsia="en-US"/>
        </w:rPr>
      </w:pPr>
      <w:r w:rsidRPr="000B0AED">
        <w:rPr>
          <w:rFonts w:cs="Arial"/>
          <w:color w:val="000000" w:themeColor="text1"/>
          <w:szCs w:val="20"/>
          <w:lang w:eastAsia="en-US"/>
        </w:rPr>
        <w:t xml:space="preserve">Se houver indícios de inexequibilidade da proposta de preço, ou em caso da necessidade de esclarecimentos complementares, poderão ser efetuadas diligências, na forma do § 3° do artigo 43 da Lei n° 8.666, de 1993 e a exemplo das enumeradas no item 9.4 do Anexo VII-A da IN SEGES/MP N. 5, de 2017, para que a empresa comprove a exequibilidade da proposta.  </w:t>
      </w:r>
    </w:p>
    <w:p w14:paraId="591B48EB" w14:textId="77777777" w:rsidR="00981A5F" w:rsidRPr="000B0AED" w:rsidRDefault="00981A5F" w:rsidP="00C02E5C">
      <w:pPr>
        <w:pStyle w:val="PargrafodaLista"/>
        <w:numPr>
          <w:ilvl w:val="1"/>
          <w:numId w:val="29"/>
        </w:numPr>
        <w:spacing w:before="120" w:after="120" w:line="276" w:lineRule="auto"/>
        <w:ind w:right="-15"/>
        <w:jc w:val="both"/>
        <w:rPr>
          <w:rFonts w:cs="Arial"/>
          <w:color w:val="000000" w:themeColor="text1"/>
          <w:szCs w:val="20"/>
          <w:lang w:eastAsia="en-US"/>
        </w:rPr>
      </w:pPr>
      <w:r w:rsidRPr="000B0AED">
        <w:rPr>
          <w:rFonts w:cs="Arial"/>
          <w:color w:val="000000" w:themeColor="text1"/>
          <w:szCs w:val="20"/>
          <w:lang w:eastAsia="en-US"/>
        </w:rPr>
        <w:t>Quando o licitante apresentar preço final inferior a 30% (trinta por cento) da média dos preços ofertados para o mesmo item, e a inexequibilidade da proposta não for flagrante e evidente pela análise da planilha de custos, não sendo possível a sua imediata desclassificação, será obrigatória a realização de diligências para aferir a legalidade e exequibilidade da proposta.</w:t>
      </w:r>
    </w:p>
    <w:p w14:paraId="06C93432" w14:textId="77777777" w:rsidR="00981A5F" w:rsidRPr="000B0AED" w:rsidRDefault="00981A5F" w:rsidP="00981A5F">
      <w:pPr>
        <w:pStyle w:val="Citao"/>
        <w:rPr>
          <w:rFonts w:cs="Arial"/>
          <w:szCs w:val="20"/>
        </w:rPr>
      </w:pPr>
      <w:r w:rsidRPr="000B0AED">
        <w:rPr>
          <w:rFonts w:cs="Arial"/>
          <w:b/>
          <w:bCs/>
          <w:szCs w:val="20"/>
        </w:rPr>
        <w:t>Nota Explicativa</w:t>
      </w:r>
      <w:r w:rsidRPr="000B0AED">
        <w:rPr>
          <w:rFonts w:cs="Arial"/>
          <w:szCs w:val="20"/>
        </w:rPr>
        <w:t>: Súmula 262 do TCU: “O critério definido no art. 48, inciso II, § 1º, alíneas “a” e “b”, da Lei nº 8.666/93 conduz a uma presunção relativa de inexequibilidade de preços, devendo a Administração dar à licitante a oportunidade de demonstrar a exequibilidade da sua proposta.</w:t>
      </w:r>
    </w:p>
    <w:p w14:paraId="6FE406F4" w14:textId="77777777" w:rsidR="00981A5F" w:rsidRPr="000B0AED" w:rsidRDefault="00981A5F" w:rsidP="00C02E5C">
      <w:pPr>
        <w:pStyle w:val="PargrafodaLista"/>
        <w:numPr>
          <w:ilvl w:val="1"/>
          <w:numId w:val="29"/>
        </w:numPr>
        <w:spacing w:before="120" w:after="120" w:line="276" w:lineRule="auto"/>
        <w:ind w:right="-15"/>
        <w:jc w:val="both"/>
        <w:rPr>
          <w:rFonts w:cs="Arial"/>
          <w:color w:val="000000" w:themeColor="text1"/>
          <w:szCs w:val="20"/>
          <w:lang w:eastAsia="en-US"/>
        </w:rPr>
      </w:pPr>
      <w:r w:rsidRPr="000B0AED">
        <w:rPr>
          <w:rFonts w:cs="Arial"/>
          <w:color w:val="000000" w:themeColor="text1"/>
          <w:szCs w:val="20"/>
        </w:rPr>
        <w:t>Qualquer interessado poderá requerer que se realizem diligências para aferir a exequibilidade e a legalidade das propostas, devendo apresentar as provas ou os indícios que fundamentam a suspeita.</w:t>
      </w:r>
    </w:p>
    <w:p w14:paraId="19EB9F9A" w14:textId="77777777" w:rsidR="00981A5F" w:rsidRPr="00890C67" w:rsidRDefault="00981A5F" w:rsidP="00C02E5C">
      <w:pPr>
        <w:pStyle w:val="PargrafodaLista"/>
        <w:numPr>
          <w:ilvl w:val="2"/>
          <w:numId w:val="29"/>
        </w:numPr>
        <w:ind w:hanging="294"/>
        <w:jc w:val="both"/>
        <w:rPr>
          <w:rFonts w:cs="Arial"/>
          <w:color w:val="000000" w:themeColor="text1"/>
          <w:szCs w:val="20"/>
          <w:lang w:eastAsia="en-US"/>
        </w:rPr>
      </w:pPr>
      <w:r w:rsidRPr="00890C67">
        <w:rPr>
          <w:rFonts w:cs="Arial"/>
          <w:color w:val="000000" w:themeColor="text1"/>
          <w:szCs w:val="20"/>
          <w:lang w:eastAsia="en-US"/>
        </w:rPr>
        <w:t xml:space="preserve">Na hipótese de necessidade de suspensão da sessão pública para a realização de diligências, com vistas ao saneamento das propostas, a sessão pública somente poderá ser </w:t>
      </w:r>
      <w:r w:rsidRPr="00890C67">
        <w:rPr>
          <w:rFonts w:cs="Arial"/>
          <w:color w:val="000000" w:themeColor="text1"/>
          <w:szCs w:val="20"/>
          <w:lang w:eastAsia="en-US"/>
        </w:rPr>
        <w:lastRenderedPageBreak/>
        <w:t>reiniciada mediante aviso prévio no sistema com, no mínimo, vinte e quatro horas de antecedência, e a ocorrência será registrada em ata</w:t>
      </w:r>
    </w:p>
    <w:p w14:paraId="7F568C37" w14:textId="77777777" w:rsidR="00981A5F" w:rsidRPr="00890C67" w:rsidRDefault="00981A5F" w:rsidP="00981A5F">
      <w:pPr>
        <w:pStyle w:val="PargrafodaLista"/>
        <w:spacing w:before="120" w:after="120" w:line="276" w:lineRule="auto"/>
        <w:ind w:right="-15"/>
        <w:jc w:val="both"/>
        <w:rPr>
          <w:rFonts w:cs="Arial"/>
          <w:color w:val="000000" w:themeColor="text1"/>
          <w:szCs w:val="20"/>
          <w:lang w:eastAsia="en-US"/>
        </w:rPr>
      </w:pPr>
    </w:p>
    <w:p w14:paraId="364E1FCE" w14:textId="6EF9F598" w:rsidR="00981A5F" w:rsidRPr="00760326" w:rsidRDefault="00981A5F" w:rsidP="00C02E5C">
      <w:pPr>
        <w:pStyle w:val="PargrafodaLista"/>
        <w:numPr>
          <w:ilvl w:val="1"/>
          <w:numId w:val="29"/>
        </w:numPr>
        <w:spacing w:before="120" w:after="120" w:line="276" w:lineRule="auto"/>
        <w:ind w:right="-15"/>
        <w:jc w:val="both"/>
        <w:rPr>
          <w:rFonts w:cs="Arial"/>
          <w:color w:val="000000" w:themeColor="text1"/>
          <w:szCs w:val="20"/>
          <w:lang w:eastAsia="en-US"/>
        </w:rPr>
      </w:pPr>
      <w:r w:rsidRPr="00760326">
        <w:rPr>
          <w:rFonts w:cs="Arial"/>
          <w:color w:val="000000" w:themeColor="text1"/>
          <w:szCs w:val="20"/>
          <w:lang w:eastAsia="en-US"/>
        </w:rPr>
        <w:t xml:space="preserve">O Pregoeiro poderá convocar o licitante para enviar documento digital complementar, por meio de funcionalidade disponível no sistema, no prazo de </w:t>
      </w:r>
      <w:r w:rsidR="00890C67" w:rsidRPr="00760326">
        <w:rPr>
          <w:rFonts w:cs="Arial"/>
          <w:i/>
          <w:color w:val="FF0000"/>
          <w:szCs w:val="20"/>
        </w:rPr>
        <w:t>[mínimo de quatro horas]</w:t>
      </w:r>
      <w:r w:rsidR="00890C67" w:rsidRPr="00760326">
        <w:rPr>
          <w:rFonts w:cs="Arial"/>
          <w:color w:val="000000" w:themeColor="text1"/>
          <w:szCs w:val="20"/>
        </w:rPr>
        <w:t xml:space="preserve">, </w:t>
      </w:r>
      <w:r w:rsidRPr="00760326">
        <w:rPr>
          <w:rFonts w:cs="Arial"/>
          <w:color w:val="000000" w:themeColor="text1"/>
          <w:szCs w:val="20"/>
          <w:lang w:eastAsia="en-US"/>
        </w:rPr>
        <w:t>sob pena de não aceitação da proposta.</w:t>
      </w:r>
    </w:p>
    <w:p w14:paraId="6E26E532" w14:textId="23E67648" w:rsidR="00981A5F" w:rsidRPr="00890C67" w:rsidRDefault="00981A5F" w:rsidP="00981A5F">
      <w:pPr>
        <w:pStyle w:val="citao2"/>
        <w:spacing w:line="276" w:lineRule="auto"/>
        <w:rPr>
          <w:rFonts w:cs="Arial"/>
        </w:rPr>
      </w:pPr>
      <w:r w:rsidRPr="00890C67">
        <w:rPr>
          <w:rFonts w:cs="Arial"/>
          <w:b/>
          <w:bCs/>
        </w:rPr>
        <w:t>Nota explicativa</w:t>
      </w:r>
      <w:r w:rsidRPr="00890C67">
        <w:rPr>
          <w:rFonts w:cs="Arial"/>
        </w:rPr>
        <w:t>:  A Administração deverá fixar tempo mínimo razoável para eventual apresentação do documento solicitado, considerando, para tanto, a complexidade da licitação. O art. 38 do Decreto nº 10.024/19 estabel</w:t>
      </w:r>
      <w:r w:rsidR="0092257D" w:rsidRPr="00890C67">
        <w:rPr>
          <w:rFonts w:cs="Arial"/>
        </w:rPr>
        <w:t>ece prazo mínimo de quatro</w:t>
      </w:r>
      <w:r w:rsidRPr="00890C67">
        <w:rPr>
          <w:rFonts w:cs="Arial"/>
        </w:rPr>
        <w:t xml:space="preserve"> horas a ser previsto no instrumento convocatório para esse fim.</w:t>
      </w:r>
    </w:p>
    <w:p w14:paraId="65339451" w14:textId="77777777" w:rsidR="00981A5F" w:rsidRPr="00012BE4" w:rsidRDefault="00981A5F" w:rsidP="00C02E5C">
      <w:pPr>
        <w:pStyle w:val="PargrafodaLista"/>
        <w:numPr>
          <w:ilvl w:val="2"/>
          <w:numId w:val="29"/>
        </w:numPr>
        <w:spacing w:before="120" w:after="120" w:line="276" w:lineRule="auto"/>
        <w:ind w:right="-15" w:hanging="153"/>
        <w:jc w:val="both"/>
        <w:rPr>
          <w:rFonts w:cs="Arial"/>
          <w:color w:val="000000" w:themeColor="text1"/>
          <w:szCs w:val="20"/>
          <w:lang w:eastAsia="en-US"/>
        </w:rPr>
      </w:pPr>
      <w:r w:rsidRPr="00890C67">
        <w:rPr>
          <w:rFonts w:cs="Arial"/>
          <w:color w:val="000000" w:themeColor="text1"/>
          <w:szCs w:val="20"/>
          <w:lang w:eastAsia="en-US"/>
        </w:rPr>
        <w:t>O prazo poderá ser prorrogado pelo Pregoeiro por solicitação escrita e justificada</w:t>
      </w:r>
      <w:r w:rsidRPr="00012BE4">
        <w:rPr>
          <w:rFonts w:cs="Arial"/>
          <w:color w:val="000000" w:themeColor="text1"/>
          <w:szCs w:val="20"/>
          <w:lang w:eastAsia="en-US"/>
        </w:rPr>
        <w:t xml:space="preserve"> do licitante e formalmente aceita pelo Pregoeiro, formulada antes de findo o prazo. </w:t>
      </w:r>
    </w:p>
    <w:p w14:paraId="06CDC9A9" w14:textId="77777777" w:rsidR="00981A5F" w:rsidRPr="000B0AED" w:rsidRDefault="00981A5F" w:rsidP="00C02E5C">
      <w:pPr>
        <w:pStyle w:val="PargrafodaLista"/>
        <w:numPr>
          <w:ilvl w:val="2"/>
          <w:numId w:val="29"/>
        </w:numPr>
        <w:spacing w:before="120" w:after="120" w:line="276" w:lineRule="auto"/>
        <w:ind w:right="-15" w:hanging="153"/>
        <w:jc w:val="both"/>
        <w:rPr>
          <w:rFonts w:cs="Arial"/>
          <w:color w:val="000000" w:themeColor="text1"/>
          <w:szCs w:val="20"/>
          <w:lang w:eastAsia="en-US"/>
        </w:rPr>
      </w:pPr>
      <w:r w:rsidRPr="000B0AED">
        <w:rPr>
          <w:rFonts w:cs="Arial"/>
          <w:color w:val="000000" w:themeColor="text1"/>
          <w:szCs w:val="20"/>
          <w:lang w:eastAsia="en-US"/>
        </w:rPr>
        <w:t xml:space="preserve"> Dentre os documentos passíveis de solicitação pelo Pregoeiro, destacam-se as planilhas de custo readequadas com o valor final ofertado.</w:t>
      </w:r>
    </w:p>
    <w:p w14:paraId="1FBE10E5" w14:textId="77777777" w:rsidR="00981A5F" w:rsidRPr="000B0AED" w:rsidRDefault="00981A5F" w:rsidP="00C02E5C">
      <w:pPr>
        <w:pStyle w:val="PargrafodaLista"/>
        <w:numPr>
          <w:ilvl w:val="1"/>
          <w:numId w:val="29"/>
        </w:numPr>
        <w:spacing w:before="120" w:after="120" w:line="276" w:lineRule="auto"/>
        <w:ind w:right="-15"/>
        <w:jc w:val="both"/>
        <w:rPr>
          <w:rFonts w:cs="Arial"/>
          <w:color w:val="000000" w:themeColor="text1"/>
          <w:szCs w:val="20"/>
          <w:lang w:eastAsia="en-US"/>
        </w:rPr>
      </w:pPr>
      <w:r w:rsidRPr="000B0AED">
        <w:rPr>
          <w:rFonts w:cs="Arial"/>
          <w:color w:val="000000" w:themeColor="text1"/>
          <w:szCs w:val="20"/>
          <w:lang w:eastAsia="en-US"/>
        </w:rPr>
        <w:t xml:space="preserve"> Todos os dados informados pelo licitante em sua planilha deverão refletir com fidelidade os custos especificados e a margem de lucro pretendida.</w:t>
      </w:r>
    </w:p>
    <w:p w14:paraId="599AD304" w14:textId="77777777" w:rsidR="00981A5F" w:rsidRPr="000B0AED" w:rsidRDefault="00981A5F" w:rsidP="00C02E5C">
      <w:pPr>
        <w:pStyle w:val="PargrafodaLista"/>
        <w:numPr>
          <w:ilvl w:val="1"/>
          <w:numId w:val="29"/>
        </w:numPr>
        <w:spacing w:before="120" w:after="120" w:line="276" w:lineRule="auto"/>
        <w:ind w:right="-15"/>
        <w:jc w:val="both"/>
        <w:rPr>
          <w:rFonts w:cs="Arial"/>
          <w:color w:val="000000" w:themeColor="text1"/>
          <w:szCs w:val="20"/>
          <w:lang w:eastAsia="en-US"/>
        </w:rPr>
      </w:pPr>
      <w:r w:rsidRPr="000B0AED">
        <w:rPr>
          <w:rFonts w:cs="Arial"/>
          <w:color w:val="000000" w:themeColor="text1"/>
          <w:szCs w:val="20"/>
          <w:lang w:eastAsia="en-US"/>
        </w:rPr>
        <w:t>O Pregoeiro analisará a compatibilidade dos preços unitários apresentados na Planilha de Custos e Formação de Preços com aqueles praticados no mercado em relação aos insumos e também quanto aos salários das categorias envolvidas na contratação;</w:t>
      </w:r>
    </w:p>
    <w:p w14:paraId="239E38A4" w14:textId="77777777" w:rsidR="00981A5F" w:rsidRPr="000B0AED" w:rsidRDefault="00981A5F" w:rsidP="00C02E5C">
      <w:pPr>
        <w:pStyle w:val="PargrafodaLista"/>
        <w:numPr>
          <w:ilvl w:val="1"/>
          <w:numId w:val="29"/>
        </w:numPr>
        <w:spacing w:before="120" w:after="120" w:line="276" w:lineRule="auto"/>
        <w:ind w:right="-15"/>
        <w:jc w:val="both"/>
        <w:rPr>
          <w:rFonts w:cs="Arial"/>
          <w:color w:val="000000" w:themeColor="text1"/>
          <w:szCs w:val="20"/>
          <w:lang w:eastAsia="en-US"/>
        </w:rPr>
      </w:pPr>
      <w:r w:rsidRPr="000B0AED">
        <w:rPr>
          <w:rFonts w:cs="Arial"/>
          <w:color w:val="000000" w:themeColor="text1"/>
          <w:szCs w:val="20"/>
          <w:lang w:eastAsia="en-US"/>
        </w:rPr>
        <w:t xml:space="preserve"> Erros no preenchimento da planilha não constituem motivo para a desclassificação da proposta. A planilha poderá ser ajustada pelo licitante, no prazo indicado pelo Pregoeiro, desde que</w:t>
      </w:r>
      <w:r w:rsidRPr="000B0AED">
        <w:rPr>
          <w:rFonts w:cs="Arial"/>
          <w:color w:val="000000" w:themeColor="text1"/>
          <w:szCs w:val="20"/>
        </w:rPr>
        <w:t xml:space="preserve"> não haja majoração do preço proposto.</w:t>
      </w:r>
      <w:r w:rsidRPr="000B0AED">
        <w:rPr>
          <w:rFonts w:cs="Arial"/>
          <w:color w:val="000000" w:themeColor="text1"/>
          <w:szCs w:val="20"/>
          <w:lang w:eastAsia="en-US"/>
        </w:rPr>
        <w:t xml:space="preserve"> </w:t>
      </w:r>
    </w:p>
    <w:p w14:paraId="07EFAC8B" w14:textId="77777777" w:rsidR="00981A5F" w:rsidRPr="000B0AED" w:rsidRDefault="00981A5F" w:rsidP="00981A5F">
      <w:pPr>
        <w:pStyle w:val="PargrafodaLista"/>
        <w:spacing w:before="120" w:after="120" w:line="276" w:lineRule="auto"/>
        <w:ind w:left="360" w:right="-15"/>
        <w:jc w:val="both"/>
        <w:rPr>
          <w:rFonts w:cs="Arial"/>
          <w:color w:val="000000" w:themeColor="text1"/>
          <w:szCs w:val="20"/>
          <w:lang w:eastAsia="en-US"/>
        </w:rPr>
      </w:pPr>
    </w:p>
    <w:p w14:paraId="10BB167B" w14:textId="77777777" w:rsidR="00981A5F" w:rsidRPr="000B0AED" w:rsidRDefault="00981A5F" w:rsidP="00C02E5C">
      <w:pPr>
        <w:pStyle w:val="PargrafodaLista"/>
        <w:numPr>
          <w:ilvl w:val="2"/>
          <w:numId w:val="29"/>
        </w:numPr>
        <w:spacing w:before="120" w:after="120" w:line="276" w:lineRule="auto"/>
        <w:ind w:right="-15" w:firstLine="414"/>
        <w:jc w:val="both"/>
        <w:rPr>
          <w:rFonts w:cs="Arial"/>
          <w:szCs w:val="20"/>
        </w:rPr>
      </w:pPr>
      <w:r w:rsidRPr="000B0AED">
        <w:rPr>
          <w:rFonts w:cs="Arial"/>
          <w:szCs w:val="20"/>
        </w:rPr>
        <w:t xml:space="preserve">Considera-se erro no preenchimento da planilha a indicação de </w:t>
      </w:r>
      <w:r w:rsidRPr="000B0AED">
        <w:rPr>
          <w:rFonts w:cs="Arial"/>
          <w:szCs w:val="20"/>
          <w:lang w:eastAsia="en-US"/>
        </w:rPr>
        <w:t>recolhimento de impostos e contribuições na forma do Simples Nacional, exceto para atividades de prestação de serviços previstas nos §§5º-B a 5º-E, do artigo 18, da LC 123, de 2006.</w:t>
      </w:r>
    </w:p>
    <w:p w14:paraId="745A392F" w14:textId="77777777" w:rsidR="00981A5F" w:rsidRPr="000B0AED" w:rsidRDefault="00981A5F" w:rsidP="00C02E5C">
      <w:pPr>
        <w:pStyle w:val="PargrafodaLista"/>
        <w:numPr>
          <w:ilvl w:val="2"/>
          <w:numId w:val="29"/>
        </w:numPr>
        <w:spacing w:before="120" w:after="120" w:line="276" w:lineRule="auto"/>
        <w:ind w:right="-15" w:firstLine="414"/>
        <w:jc w:val="both"/>
        <w:rPr>
          <w:rFonts w:cs="Arial"/>
          <w:szCs w:val="20"/>
        </w:rPr>
      </w:pPr>
      <w:r w:rsidRPr="000B0AED">
        <w:rPr>
          <w:rFonts w:cs="Arial"/>
          <w:szCs w:val="20"/>
        </w:rPr>
        <w:t>Em nenhuma hipótese poderá ser alterado o teor da proposta apresentada, seja quanto ao preço ou quaisquer outras condições que importem em modificações de seus termos originais, ressalvadas apenas as alterações absolutamente formais, destinadas a sanar evidentes erros materiais, sem nenhuma alteração do conteúdo e das condições referidas, desde que não venham a causar prejuízos aos demais licitantes;</w:t>
      </w:r>
    </w:p>
    <w:p w14:paraId="4450AB5F" w14:textId="77777777" w:rsidR="00981A5F" w:rsidRPr="00FF5147" w:rsidRDefault="00981A5F" w:rsidP="00C02E5C">
      <w:pPr>
        <w:numPr>
          <w:ilvl w:val="1"/>
          <w:numId w:val="29"/>
        </w:numPr>
        <w:spacing w:before="120" w:after="120" w:line="276" w:lineRule="auto"/>
        <w:ind w:right="-15"/>
        <w:jc w:val="both"/>
        <w:rPr>
          <w:rFonts w:cs="Arial"/>
          <w:color w:val="000000" w:themeColor="text1"/>
          <w:szCs w:val="20"/>
          <w:lang w:eastAsia="en-US"/>
        </w:rPr>
      </w:pPr>
      <w:r w:rsidRPr="00FF5147">
        <w:rPr>
          <w:rFonts w:cs="Arial"/>
          <w:color w:val="000000" w:themeColor="text1"/>
          <w:szCs w:val="20"/>
          <w:lang w:eastAsia="en-US"/>
        </w:rPr>
        <w:t>Para fins de análise da proposta quanto ao cumprimento das especificações do objeto, poderá ser colhida a manifestação escrita do setor requisitante do serviço ou da área especializada no objeto.</w:t>
      </w:r>
    </w:p>
    <w:p w14:paraId="65CB398B" w14:textId="77777777" w:rsidR="00981A5F" w:rsidRPr="000B0AED" w:rsidRDefault="00981A5F" w:rsidP="00981A5F">
      <w:pPr>
        <w:spacing w:before="120" w:after="120" w:line="276" w:lineRule="auto"/>
        <w:ind w:right="-15"/>
        <w:jc w:val="both"/>
        <w:rPr>
          <w:rFonts w:cs="Arial"/>
          <w:szCs w:val="20"/>
        </w:rPr>
      </w:pPr>
    </w:p>
    <w:p w14:paraId="406B8820" w14:textId="77777777" w:rsidR="00981A5F" w:rsidRPr="000B0AED" w:rsidRDefault="00981A5F" w:rsidP="00981A5F">
      <w:pPr>
        <w:pStyle w:val="Citao"/>
        <w:spacing w:line="276" w:lineRule="auto"/>
        <w:rPr>
          <w:rFonts w:cs="Arial"/>
          <w:szCs w:val="20"/>
        </w:rPr>
      </w:pPr>
      <w:r w:rsidRPr="000B0AED">
        <w:rPr>
          <w:rFonts w:cs="Arial"/>
          <w:b/>
          <w:szCs w:val="20"/>
        </w:rPr>
        <w:t>Nota explicativa:</w:t>
      </w:r>
      <w:r w:rsidRPr="000B0AED">
        <w:rPr>
          <w:rFonts w:cs="Arial"/>
          <w:szCs w:val="20"/>
        </w:rPr>
        <w:t xml:space="preserve"> O Anexo VII-A da IN 05/2017 - SEGES/MPDG, intitulado "DIRETRIZES GERAIS PARA ELABORAÇÃO DO ATO CONVOCATÓRIO", estabelece no seu item 7.2, que "para fins de análise da proposta quanto ao cumprimento das especificações do objeto; deverá estar previsto no ato convocatório, quando necessária, a manifestação escrita do setor requisitante do serviço ou da área especializada no objeto". A especificidade técnica do serviço a ser contratado pode ensejar a necessidade prevista na norma, daí a sugestão da disposição </w:t>
      </w:r>
      <w:proofErr w:type="spellStart"/>
      <w:r w:rsidRPr="000B0AED">
        <w:rPr>
          <w:rFonts w:cs="Arial"/>
          <w:szCs w:val="20"/>
        </w:rPr>
        <w:t>editalícia</w:t>
      </w:r>
      <w:proofErr w:type="spellEnd"/>
      <w:r w:rsidRPr="000B0AED">
        <w:rPr>
          <w:rFonts w:cs="Arial"/>
          <w:szCs w:val="20"/>
        </w:rPr>
        <w:t xml:space="preserve"> acima, que pode ser suprimida pelo órgão ou entidade, se a reputar desnecessária.</w:t>
      </w:r>
    </w:p>
    <w:p w14:paraId="78520C69" w14:textId="77777777" w:rsidR="00981A5F" w:rsidRPr="000B0AED" w:rsidRDefault="00981A5F" w:rsidP="00C02E5C">
      <w:pPr>
        <w:pStyle w:val="PargrafodaLista"/>
        <w:numPr>
          <w:ilvl w:val="1"/>
          <w:numId w:val="29"/>
        </w:numPr>
        <w:spacing w:before="120" w:after="120" w:line="276" w:lineRule="auto"/>
        <w:ind w:right="-15"/>
        <w:jc w:val="both"/>
        <w:rPr>
          <w:rFonts w:cs="Arial"/>
          <w:color w:val="000000" w:themeColor="text1"/>
          <w:szCs w:val="20"/>
          <w:lang w:eastAsia="en-US"/>
        </w:rPr>
      </w:pPr>
      <w:r w:rsidRPr="000B0AED">
        <w:rPr>
          <w:rFonts w:cs="Arial"/>
          <w:color w:val="000000" w:themeColor="text1"/>
          <w:szCs w:val="20"/>
          <w:lang w:eastAsia="en-US"/>
        </w:rPr>
        <w:t>Se a proposta ou lance vencedor for desclassificado, o Pregoeiro examinará a proposta ou lance subsequente, e, assim sucessivamente, na ordem de classificação.</w:t>
      </w:r>
    </w:p>
    <w:p w14:paraId="7EB321B6" w14:textId="77777777" w:rsidR="00981A5F" w:rsidRPr="000B0AED" w:rsidRDefault="00981A5F" w:rsidP="00C02E5C">
      <w:pPr>
        <w:pStyle w:val="PargrafodaLista"/>
        <w:numPr>
          <w:ilvl w:val="1"/>
          <w:numId w:val="29"/>
        </w:numPr>
        <w:spacing w:before="120" w:after="120" w:line="276" w:lineRule="auto"/>
        <w:ind w:right="-15"/>
        <w:jc w:val="both"/>
        <w:rPr>
          <w:rFonts w:cs="Arial"/>
          <w:color w:val="000000" w:themeColor="text1"/>
          <w:szCs w:val="20"/>
          <w:lang w:eastAsia="en-US"/>
        </w:rPr>
      </w:pPr>
      <w:r w:rsidRPr="000B0AED">
        <w:rPr>
          <w:rFonts w:cs="Arial"/>
          <w:color w:val="000000" w:themeColor="text1"/>
          <w:szCs w:val="20"/>
          <w:lang w:eastAsia="en-US"/>
        </w:rPr>
        <w:t>Havendo necessidade, o Pregoeiro suspenderá a sessão, informando no “chat” a nova data e horário para a continuidade da mesma.</w:t>
      </w:r>
    </w:p>
    <w:p w14:paraId="39212FD7" w14:textId="77777777" w:rsidR="00981A5F" w:rsidRPr="000B0AED" w:rsidRDefault="00981A5F" w:rsidP="00C02E5C">
      <w:pPr>
        <w:pStyle w:val="PargrafodaLista"/>
        <w:numPr>
          <w:ilvl w:val="1"/>
          <w:numId w:val="29"/>
        </w:numPr>
        <w:spacing w:before="120" w:after="120" w:line="276" w:lineRule="auto"/>
        <w:ind w:right="-15"/>
        <w:jc w:val="both"/>
        <w:rPr>
          <w:rFonts w:cs="Arial"/>
          <w:color w:val="000000" w:themeColor="text1"/>
          <w:szCs w:val="20"/>
          <w:lang w:eastAsia="en-US"/>
        </w:rPr>
      </w:pPr>
      <w:r w:rsidRPr="000B0AED">
        <w:rPr>
          <w:rFonts w:cs="Arial"/>
          <w:color w:val="000000" w:themeColor="text1"/>
          <w:szCs w:val="20"/>
          <w:lang w:eastAsia="en-US"/>
        </w:rPr>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14:paraId="49351429" w14:textId="77777777" w:rsidR="00981A5F" w:rsidRPr="00FF5147" w:rsidRDefault="00981A5F" w:rsidP="00C02E5C">
      <w:pPr>
        <w:numPr>
          <w:ilvl w:val="1"/>
          <w:numId w:val="29"/>
        </w:numPr>
        <w:spacing w:before="120" w:after="120" w:line="276" w:lineRule="auto"/>
        <w:ind w:right="-15"/>
        <w:jc w:val="both"/>
        <w:rPr>
          <w:rFonts w:cs="Arial"/>
          <w:color w:val="000000" w:themeColor="text1"/>
          <w:szCs w:val="20"/>
        </w:rPr>
      </w:pPr>
      <w:r w:rsidRPr="00FF5147">
        <w:rPr>
          <w:rFonts w:cs="Arial"/>
          <w:color w:val="000000"/>
          <w:szCs w:val="20"/>
        </w:rPr>
        <w:lastRenderedPageBreak/>
        <w:t xml:space="preserve">Encerrada a análise quanto à aceitação da proposta, o pregoeiro verificará a habilitação do licitante, </w:t>
      </w:r>
      <w:r w:rsidRPr="00FF5147">
        <w:rPr>
          <w:rFonts w:cs="Arial"/>
          <w:color w:val="000000" w:themeColor="text1"/>
          <w:szCs w:val="20"/>
          <w:lang w:eastAsia="en-US"/>
        </w:rPr>
        <w:t>observado</w:t>
      </w:r>
      <w:r w:rsidRPr="00FF5147">
        <w:rPr>
          <w:rFonts w:cs="Arial"/>
          <w:color w:val="000000"/>
          <w:szCs w:val="20"/>
        </w:rPr>
        <w:t xml:space="preserve"> o disposto neste Edital. </w:t>
      </w:r>
    </w:p>
    <w:p w14:paraId="5FFDDD9D" w14:textId="626981B1" w:rsidR="000F104D" w:rsidRPr="002E40C5" w:rsidRDefault="2657C157" w:rsidP="001E4988">
      <w:pPr>
        <w:pStyle w:val="Nivel01"/>
        <w:rPr>
          <w:rFonts w:cs="Arial"/>
          <w:lang w:eastAsia="en-US"/>
        </w:rPr>
      </w:pPr>
      <w:r w:rsidRPr="2657C157">
        <w:rPr>
          <w:rFonts w:cs="Arial"/>
          <w:lang w:eastAsia="en-US"/>
        </w:rPr>
        <w:t>DA HABILITAÇÃO</w:t>
      </w:r>
      <w:bookmarkEnd w:id="9"/>
      <w:r w:rsidRPr="2657C157">
        <w:rPr>
          <w:rFonts w:cs="Arial"/>
          <w:lang w:eastAsia="en-US"/>
        </w:rPr>
        <w:t xml:space="preserve"> </w:t>
      </w:r>
    </w:p>
    <w:p w14:paraId="292BA9CD" w14:textId="3B82EB27" w:rsidR="00FC65A3" w:rsidRPr="002E40C5" w:rsidRDefault="2657C157" w:rsidP="00064547">
      <w:pPr>
        <w:pStyle w:val="Citao"/>
        <w:spacing w:line="276" w:lineRule="auto"/>
        <w:rPr>
          <w:rFonts w:cs="Arial"/>
        </w:rPr>
      </w:pPr>
      <w:r w:rsidRPr="2657C157">
        <w:rPr>
          <w:rFonts w:cs="Arial"/>
          <w:b/>
          <w:bCs/>
        </w:rPr>
        <w:t>Nota explicativa:</w:t>
      </w:r>
      <w:r w:rsidRPr="2657C157">
        <w:rPr>
          <w:rFonts w:cs="Arial"/>
        </w:rPr>
        <w:t xml:space="preserve"> </w:t>
      </w:r>
      <w:r w:rsidRPr="2657C157">
        <w:rPr>
          <w:rFonts w:cs="Arial"/>
          <w:b/>
          <w:bCs/>
        </w:rPr>
        <w:t>É FUNDAMENTAL QUE A ADMINISTRAÇÃO</w:t>
      </w:r>
      <w:r w:rsidRPr="2657C157">
        <w:rPr>
          <w:rFonts w:cs="Arial"/>
        </w:rPr>
        <w:t xml:space="preserve"> observe que exigências demasiadas poderão prejudicar a competitividade da licitação e ofender a o disposto no art. 37, XXI da Constituição Federal, o qual preceitua que “o processo de licitação pública... somente permitirá as exigências de qualificação técnica e econômica indispensáveis à garantia do cumprimento das obrigações”. É fundamental que a Administração examine, </w:t>
      </w:r>
      <w:r w:rsidRPr="2657C157">
        <w:rPr>
          <w:rFonts w:cs="Arial"/>
          <w:b/>
          <w:bCs/>
        </w:rPr>
        <w:t>DIANTE DO CASO CONCRETO</w:t>
      </w:r>
      <w:r w:rsidRPr="2657C157">
        <w:rPr>
          <w:rFonts w:cs="Arial"/>
        </w:rPr>
        <w:t>, se o objeto da contratação demanda a exigência de todos os requisitos de habilitação apresentados neste modelo, levando-se em consideração o vulto, a complexidade do objeto, a essencialidade do serviço e os riscos decorrentes de sua parali</w:t>
      </w:r>
      <w:r w:rsidR="00BC273A">
        <w:rPr>
          <w:rFonts w:cs="Arial"/>
        </w:rPr>
        <w:t>s</w:t>
      </w:r>
      <w:r w:rsidRPr="2657C157">
        <w:rPr>
          <w:rFonts w:cs="Arial"/>
        </w:rPr>
        <w:t xml:space="preserve">ação em função da eventual incapacidade econômica da contratada em suportar vicissitudes contratuais, excluindo-se o que entender excessivo. </w:t>
      </w:r>
    </w:p>
    <w:p w14:paraId="0B1DE82E" w14:textId="77777777" w:rsidR="00FC65A3" w:rsidRPr="002E40C5" w:rsidRDefault="2657C157" w:rsidP="00064547">
      <w:pPr>
        <w:pStyle w:val="Citao"/>
        <w:spacing w:line="276" w:lineRule="auto"/>
        <w:rPr>
          <w:rFonts w:cs="Arial"/>
        </w:rPr>
      </w:pPr>
      <w:r w:rsidRPr="2657C157">
        <w:rPr>
          <w:rFonts w:cs="Arial"/>
        </w:rPr>
        <w:t xml:space="preserve">Em licitação dividida em itens, as exigências de habilitação podem adequar-se a essa divisibilidade (Súmula 247 do TCU), sendo possível, em um mesmo Edital, a exigência de requisitos de habilitação mais amplos somente para alguns itens. Para se fazer isso, basta acrescentar uma ressalva ao final na exigência pertinente, tal como </w:t>
      </w:r>
      <w:proofErr w:type="gramStart"/>
      <w:r w:rsidRPr="2657C157">
        <w:rPr>
          <w:rFonts w:cs="Arial"/>
        </w:rPr>
        <w:t>“(</w:t>
      </w:r>
      <w:proofErr w:type="gramEnd"/>
      <w:r w:rsidRPr="2657C157">
        <w:rPr>
          <w:rFonts w:cs="Arial"/>
        </w:rPr>
        <w:t>exigência relativa somente aos itens ...., ...., .....)”.</w:t>
      </w:r>
    </w:p>
    <w:p w14:paraId="1560E3DC" w14:textId="77777777" w:rsidR="00CC0DEB" w:rsidRPr="002E40C5" w:rsidRDefault="2657C157" w:rsidP="00064547">
      <w:pPr>
        <w:pStyle w:val="Citao"/>
        <w:spacing w:line="276" w:lineRule="auto"/>
        <w:rPr>
          <w:rFonts w:cs="Arial"/>
        </w:rPr>
      </w:pPr>
      <w:r w:rsidRPr="2657C157">
        <w:rPr>
          <w:rFonts w:cs="Arial"/>
        </w:rPr>
        <w:t xml:space="preserve">Observar-se, contudo, para não acrescentar requisitos que não tenham suporte nos </w:t>
      </w:r>
      <w:proofErr w:type="spellStart"/>
      <w:r w:rsidRPr="2657C157">
        <w:rPr>
          <w:rFonts w:cs="Arial"/>
        </w:rPr>
        <w:t>arts</w:t>
      </w:r>
      <w:proofErr w:type="spellEnd"/>
      <w:r w:rsidRPr="2657C157">
        <w:rPr>
          <w:rFonts w:cs="Arial"/>
        </w:rPr>
        <w:t>. 28 a 31 da Lei nº 8.666, de 1993.</w:t>
      </w:r>
    </w:p>
    <w:p w14:paraId="77138E42" w14:textId="77777777" w:rsidR="001E4988" w:rsidRPr="001E4988" w:rsidRDefault="001E4988" w:rsidP="00C02E5C">
      <w:pPr>
        <w:pStyle w:val="PargrafodaLista"/>
        <w:numPr>
          <w:ilvl w:val="0"/>
          <w:numId w:val="3"/>
        </w:numPr>
        <w:spacing w:before="120" w:after="120" w:line="276" w:lineRule="auto"/>
        <w:jc w:val="both"/>
        <w:rPr>
          <w:rFonts w:cs="Arial"/>
          <w:vanish/>
          <w:lang w:eastAsia="ar-SA"/>
        </w:rPr>
      </w:pPr>
    </w:p>
    <w:p w14:paraId="36AF7C6E" w14:textId="77777777" w:rsidR="001E4988" w:rsidRPr="001E4988" w:rsidRDefault="001E4988" w:rsidP="00C02E5C">
      <w:pPr>
        <w:pStyle w:val="PargrafodaLista"/>
        <w:numPr>
          <w:ilvl w:val="0"/>
          <w:numId w:val="3"/>
        </w:numPr>
        <w:spacing w:before="120" w:after="120" w:line="276" w:lineRule="auto"/>
        <w:jc w:val="both"/>
        <w:rPr>
          <w:rFonts w:cs="Arial"/>
          <w:vanish/>
          <w:lang w:eastAsia="ar-SA"/>
        </w:rPr>
      </w:pPr>
    </w:p>
    <w:p w14:paraId="41123CC6" w14:textId="44456E91" w:rsidR="006113BA" w:rsidRPr="002E40C5" w:rsidRDefault="2657C157" w:rsidP="00C02E5C">
      <w:pPr>
        <w:pStyle w:val="PargrafodaLista"/>
        <w:numPr>
          <w:ilvl w:val="1"/>
          <w:numId w:val="3"/>
        </w:numPr>
        <w:spacing w:before="120" w:after="120" w:line="276" w:lineRule="auto"/>
        <w:jc w:val="both"/>
        <w:rPr>
          <w:rFonts w:cs="Arial"/>
        </w:rPr>
      </w:pPr>
      <w:r w:rsidRPr="2657C157">
        <w:rPr>
          <w:rFonts w:cs="Arial"/>
          <w:lang w:eastAsia="ar-SA"/>
        </w:rPr>
        <w:t>Como condição prévia ao exame da documentação de habilitação</w:t>
      </w:r>
      <w:r w:rsidRPr="2657C157">
        <w:rPr>
          <w:rFonts w:cs="Arial"/>
        </w:rPr>
        <w:t xml:space="preserve"> do licitante detentor da proposta </w:t>
      </w:r>
      <w:r w:rsidRPr="2657C157">
        <w:rPr>
          <w:rFonts w:cs="Arial"/>
          <w:color w:val="000000" w:themeColor="text1"/>
        </w:rPr>
        <w:t>classificada em primeiro lugar</w:t>
      </w:r>
      <w:r w:rsidRPr="2657C157">
        <w:rPr>
          <w:rFonts w:cs="Arial"/>
          <w:lang w:eastAsia="ar-SA"/>
        </w:rPr>
        <w:t xml:space="preserve">, </w:t>
      </w:r>
      <w:r w:rsidRPr="2657C157">
        <w:rPr>
          <w:rFonts w:cs="Arial"/>
        </w:rPr>
        <w:t xml:space="preserve">o Pregoeiro </w:t>
      </w:r>
      <w:r w:rsidRPr="2657C157">
        <w:rPr>
          <w:rFonts w:cs="Arial"/>
          <w:lang w:eastAsia="ar-SA"/>
        </w:rPr>
        <w:t>verificará o eventual descumprimento das condições de participação, especialmente quanto à</w:t>
      </w:r>
      <w:r w:rsidRPr="2657C157">
        <w:rPr>
          <w:rFonts w:cs="Arial"/>
        </w:rPr>
        <w:t xml:space="preserve"> existência de sanção que impeça a participação no certame ou a futura contratação, mediante a consulta aos seguintes cadastros:</w:t>
      </w:r>
    </w:p>
    <w:p w14:paraId="73B24733" w14:textId="10B50AC8" w:rsidR="006113BA" w:rsidRDefault="007A6DB7" w:rsidP="00C02E5C">
      <w:pPr>
        <w:pStyle w:val="PargrafodaLista"/>
        <w:numPr>
          <w:ilvl w:val="2"/>
          <w:numId w:val="3"/>
        </w:numPr>
        <w:spacing w:before="120" w:after="120" w:line="276" w:lineRule="auto"/>
        <w:ind w:left="1134" w:firstLine="0"/>
        <w:contextualSpacing w:val="0"/>
        <w:jc w:val="both"/>
        <w:rPr>
          <w:rFonts w:cs="Arial"/>
        </w:rPr>
      </w:pPr>
      <w:r>
        <w:rPr>
          <w:rFonts w:cs="Arial"/>
        </w:rPr>
        <w:t>SICAF</w:t>
      </w:r>
      <w:r w:rsidR="2657C157" w:rsidRPr="2657C157">
        <w:rPr>
          <w:rFonts w:cs="Arial"/>
        </w:rPr>
        <w:t>;</w:t>
      </w:r>
    </w:p>
    <w:p w14:paraId="0C6B6477" w14:textId="5F195F47" w:rsidR="007F5C91" w:rsidRPr="007F5C91" w:rsidRDefault="007F5C91" w:rsidP="007F5C91">
      <w:pPr>
        <w:pStyle w:val="PargrafodaLista"/>
        <w:numPr>
          <w:ilvl w:val="2"/>
          <w:numId w:val="3"/>
        </w:numPr>
        <w:spacing w:before="120" w:after="120" w:line="276" w:lineRule="auto"/>
        <w:ind w:left="1134" w:firstLine="0"/>
        <w:contextualSpacing w:val="0"/>
        <w:jc w:val="both"/>
        <w:rPr>
          <w:rFonts w:cs="Arial"/>
        </w:rPr>
      </w:pPr>
      <w:r w:rsidRPr="00B0334C">
        <w:rPr>
          <w:rFonts w:cs="Arial"/>
        </w:rPr>
        <w:t>Consulta Consolidada de Pessoa Jurídica</w:t>
      </w:r>
      <w:r>
        <w:rPr>
          <w:rFonts w:cs="Arial"/>
        </w:rPr>
        <w:t xml:space="preserve"> </w:t>
      </w:r>
      <w:r w:rsidRPr="00B0334C">
        <w:rPr>
          <w:rFonts w:cs="Arial"/>
        </w:rPr>
        <w:t>do Tribunal de Contas da União (</w:t>
      </w:r>
      <w:hyperlink r:id="rId16" w:history="1">
        <w:r w:rsidRPr="00B0334C">
          <w:rPr>
            <w:rStyle w:val="Hyperlink"/>
          </w:rPr>
          <w:t>https://certidoes-apf.apps.tcu.gov.br/</w:t>
        </w:r>
      </w:hyperlink>
      <w:r w:rsidRPr="00B0334C">
        <w:t>)</w:t>
      </w:r>
    </w:p>
    <w:p w14:paraId="275F5E65" w14:textId="773484EC" w:rsidR="007F5C91" w:rsidRPr="000E6E87" w:rsidRDefault="007F5C91" w:rsidP="00192F2F">
      <w:pPr>
        <w:pStyle w:val="citao2"/>
        <w:numPr>
          <w:ilvl w:val="0"/>
          <w:numId w:val="3"/>
        </w:numPr>
        <w:pBdr>
          <w:left w:val="single" w:sz="4" w:space="0" w:color="1F497D"/>
        </w:pBdr>
        <w:spacing w:line="276" w:lineRule="auto"/>
        <w:rPr>
          <w:rFonts w:cs="Arial"/>
        </w:rPr>
      </w:pPr>
      <w:r w:rsidRPr="000E6E87">
        <w:rPr>
          <w:rFonts w:cs="Arial"/>
          <w:b/>
          <w:bCs/>
        </w:rPr>
        <w:t>Nota explicativa</w:t>
      </w:r>
      <w:r w:rsidRPr="000E6E87">
        <w:rPr>
          <w:rFonts w:cs="Arial"/>
        </w:rPr>
        <w:t>: A Consulta Consolidada de Pessoa Jurídica do TCU abrange o cadastro do CNJ, do CEIS, do próprio TCU e o Cadastro Nacional de Empresas Punidas – CNEP do Portal da Transparência.</w:t>
      </w:r>
    </w:p>
    <w:p w14:paraId="295DCAC8" w14:textId="77777777" w:rsidR="006113BA" w:rsidRDefault="2657C157" w:rsidP="00C02E5C">
      <w:pPr>
        <w:pStyle w:val="PargrafodaLista"/>
        <w:numPr>
          <w:ilvl w:val="2"/>
          <w:numId w:val="3"/>
        </w:numPr>
        <w:spacing w:before="120" w:after="120" w:line="276" w:lineRule="auto"/>
        <w:ind w:left="1134" w:firstLine="0"/>
        <w:contextualSpacing w:val="0"/>
        <w:jc w:val="both"/>
        <w:rPr>
          <w:rFonts w:cs="Arial"/>
          <w:color w:val="000000" w:themeColor="text1"/>
        </w:rPr>
      </w:pPr>
      <w:r w:rsidRPr="2657C157">
        <w:rPr>
          <w:rFonts w:cs="Arial"/>
          <w:color w:val="000000" w:themeColor="text1"/>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6A09A3E3" w14:textId="35370CA0" w:rsidR="00996A15" w:rsidRDefault="2657C157" w:rsidP="00C02E5C">
      <w:pPr>
        <w:pStyle w:val="PargrafodaLista"/>
        <w:numPr>
          <w:ilvl w:val="3"/>
          <w:numId w:val="3"/>
        </w:numPr>
        <w:spacing w:before="120" w:after="120" w:line="276" w:lineRule="auto"/>
        <w:contextualSpacing w:val="0"/>
        <w:jc w:val="both"/>
        <w:rPr>
          <w:rFonts w:cs="Arial"/>
          <w:color w:val="000000" w:themeColor="text1"/>
        </w:rPr>
      </w:pPr>
      <w:r w:rsidRPr="2657C157">
        <w:rPr>
          <w:rFonts w:cs="Arial"/>
          <w:color w:val="000000" w:themeColor="text1"/>
        </w:rPr>
        <w:t>Caso conste na Consulta de Situação do Fornecedor a existência de Ocorrências Impeditivas Indiretas, o gestor diligenciará para verificar se houve fraude por parte das empresas apontadas no Relatório de Ocorrências Impeditivas Indiretas.</w:t>
      </w:r>
    </w:p>
    <w:p w14:paraId="1BEC3703" w14:textId="4E08B7C2" w:rsidR="00996A15" w:rsidRDefault="2657C157" w:rsidP="00C02E5C">
      <w:pPr>
        <w:pStyle w:val="PargrafodaLista"/>
        <w:numPr>
          <w:ilvl w:val="4"/>
          <w:numId w:val="3"/>
        </w:numPr>
        <w:spacing w:before="120" w:after="120" w:line="276" w:lineRule="auto"/>
        <w:contextualSpacing w:val="0"/>
        <w:jc w:val="both"/>
        <w:rPr>
          <w:rFonts w:cs="Arial"/>
          <w:color w:val="000000" w:themeColor="text1"/>
        </w:rPr>
      </w:pPr>
      <w:r w:rsidRPr="2657C157">
        <w:rPr>
          <w:rFonts w:cs="Arial"/>
          <w:color w:val="000000" w:themeColor="text1"/>
        </w:rPr>
        <w:t>A tentativa de burla será verificada por meio dos vínculos societários, linhas de fornecimento similares, dentre outros.</w:t>
      </w:r>
    </w:p>
    <w:p w14:paraId="3F7E7CF8" w14:textId="142D24CF" w:rsidR="00996A15" w:rsidRPr="00760326" w:rsidRDefault="2657C157" w:rsidP="00C02E5C">
      <w:pPr>
        <w:pStyle w:val="PargrafodaLista"/>
        <w:numPr>
          <w:ilvl w:val="4"/>
          <w:numId w:val="3"/>
        </w:numPr>
        <w:spacing w:before="120" w:after="120" w:line="276" w:lineRule="auto"/>
        <w:contextualSpacing w:val="0"/>
        <w:jc w:val="both"/>
        <w:rPr>
          <w:rFonts w:cs="Arial"/>
          <w:color w:val="000000" w:themeColor="text1"/>
        </w:rPr>
      </w:pPr>
      <w:r w:rsidRPr="2657C157">
        <w:rPr>
          <w:rFonts w:cs="Arial"/>
          <w:color w:val="000000" w:themeColor="text1"/>
        </w:rPr>
        <w:t xml:space="preserve">O licitante será convocado para manifestação previamente à sua </w:t>
      </w:r>
      <w:r w:rsidRPr="00760326">
        <w:rPr>
          <w:rFonts w:cs="Arial"/>
          <w:color w:val="000000" w:themeColor="text1"/>
        </w:rPr>
        <w:t>desclassificação.</w:t>
      </w:r>
    </w:p>
    <w:p w14:paraId="441977DA" w14:textId="77777777" w:rsidR="00225F24" w:rsidRPr="00760326" w:rsidRDefault="00225F24" w:rsidP="00C02E5C">
      <w:pPr>
        <w:pStyle w:val="PargrafodaLista"/>
        <w:numPr>
          <w:ilvl w:val="2"/>
          <w:numId w:val="3"/>
        </w:numPr>
        <w:spacing w:before="120" w:after="120" w:line="276" w:lineRule="auto"/>
        <w:contextualSpacing w:val="0"/>
        <w:jc w:val="both"/>
        <w:rPr>
          <w:rFonts w:cs="Arial"/>
          <w:bCs/>
          <w:color w:val="000000"/>
          <w:szCs w:val="20"/>
        </w:rPr>
      </w:pPr>
      <w:r w:rsidRPr="00760326">
        <w:rPr>
          <w:rFonts w:cs="Arial"/>
          <w:bCs/>
          <w:color w:val="000000"/>
          <w:szCs w:val="20"/>
        </w:rPr>
        <w:t>Será verificada a composição societária das empresas a serem contratadas, no Sistema de Cadastramento Unificado de Fornecedores – SICAF, para comprovar a inexistência de servidores do DNIT na relação de sócios.</w:t>
      </w:r>
    </w:p>
    <w:p w14:paraId="5660E90D" w14:textId="7B87A31E" w:rsidR="007A6AA7" w:rsidRPr="00760326" w:rsidRDefault="007A6AA7" w:rsidP="00C02E5C">
      <w:pPr>
        <w:pStyle w:val="PargrafodaLista"/>
        <w:numPr>
          <w:ilvl w:val="2"/>
          <w:numId w:val="3"/>
        </w:numPr>
        <w:spacing w:before="120" w:after="120" w:line="276" w:lineRule="auto"/>
        <w:ind w:left="1134" w:firstLine="0"/>
        <w:contextualSpacing w:val="0"/>
        <w:jc w:val="both"/>
        <w:rPr>
          <w:rFonts w:cs="Arial"/>
          <w:color w:val="000000" w:themeColor="text1"/>
        </w:rPr>
      </w:pPr>
      <w:r w:rsidRPr="00760326">
        <w:lastRenderedPageBreak/>
        <w:t>Será verificada se a sociedade empresária foi constituída com o mesmo objeto e por qualquer um dos sócios e/ou administradores de empresas declaradas inidôneas após a aplicação da sanção e no prazo de sua vigência, assegurando contraditório e ampla defesa.</w:t>
      </w:r>
    </w:p>
    <w:p w14:paraId="0E391614" w14:textId="00A1B31C" w:rsidR="006113BA" w:rsidRPr="002E40C5" w:rsidRDefault="2657C157" w:rsidP="00C02E5C">
      <w:pPr>
        <w:pStyle w:val="PargrafodaLista"/>
        <w:numPr>
          <w:ilvl w:val="2"/>
          <w:numId w:val="3"/>
        </w:numPr>
        <w:spacing w:before="120" w:after="120" w:line="276" w:lineRule="auto"/>
        <w:ind w:left="1134" w:firstLine="0"/>
        <w:contextualSpacing w:val="0"/>
        <w:jc w:val="both"/>
        <w:rPr>
          <w:rFonts w:cs="Arial"/>
          <w:color w:val="000000" w:themeColor="text1"/>
        </w:rPr>
      </w:pPr>
      <w:r w:rsidRPr="2657C157">
        <w:rPr>
          <w:rFonts w:cs="Arial"/>
          <w:color w:val="000000" w:themeColor="text1"/>
        </w:rPr>
        <w:t>Constatada a existência de sanção, o Pregoeiro reputará o licitante inabilitado, por falta de condição de participação.</w:t>
      </w:r>
    </w:p>
    <w:p w14:paraId="3F10B251" w14:textId="77777777" w:rsidR="00F82562" w:rsidRPr="002E40C5" w:rsidRDefault="2657C157" w:rsidP="00C02E5C">
      <w:pPr>
        <w:pStyle w:val="PargrafodaLista"/>
        <w:numPr>
          <w:ilvl w:val="2"/>
          <w:numId w:val="3"/>
        </w:numPr>
        <w:spacing w:before="120" w:after="120" w:line="276" w:lineRule="auto"/>
        <w:contextualSpacing w:val="0"/>
        <w:jc w:val="both"/>
        <w:rPr>
          <w:rFonts w:cs="Arial"/>
          <w:color w:val="000000" w:themeColor="text1"/>
        </w:rPr>
      </w:pPr>
      <w:r w:rsidRPr="2657C157">
        <w:rPr>
          <w:rFonts w:cs="Arial"/>
          <w:color w:val="000000" w:themeColor="text1"/>
          <w:lang w:eastAsia="en-US"/>
        </w:rPr>
        <w:t xml:space="preserve">No caso de inabilitação, haverá nova verificação, pelo sistema, da eventual ocorrência do empate ficto, previsto nos </w:t>
      </w:r>
      <w:proofErr w:type="spellStart"/>
      <w:r w:rsidRPr="2657C157">
        <w:rPr>
          <w:rFonts w:cs="Arial"/>
          <w:color w:val="000000" w:themeColor="text1"/>
          <w:lang w:eastAsia="en-US"/>
        </w:rPr>
        <w:t>arts</w:t>
      </w:r>
      <w:proofErr w:type="spellEnd"/>
      <w:r w:rsidRPr="2657C157">
        <w:rPr>
          <w:rFonts w:cs="Arial"/>
          <w:color w:val="000000" w:themeColor="text1"/>
          <w:lang w:eastAsia="en-US"/>
        </w:rPr>
        <w:t>. 44 e 45 da Lei Complementar nº 123, de 2006, seguindo-se a disciplina antes estabelecida para aceitação da proposta subsequente.</w:t>
      </w:r>
    </w:p>
    <w:p w14:paraId="4BF447C2" w14:textId="77500921" w:rsidR="006113BA" w:rsidRPr="002E40C5" w:rsidRDefault="2657C157" w:rsidP="00064547">
      <w:pPr>
        <w:pStyle w:val="citao2"/>
        <w:spacing w:line="276" w:lineRule="auto"/>
        <w:rPr>
          <w:rFonts w:cs="Arial"/>
        </w:rPr>
      </w:pPr>
      <w:r w:rsidRPr="2657C157">
        <w:rPr>
          <w:rFonts w:cs="Arial"/>
          <w:b/>
          <w:bCs/>
        </w:rPr>
        <w:t>Nota explicativa</w:t>
      </w:r>
      <w:r w:rsidRPr="2657C157">
        <w:rPr>
          <w:rFonts w:cs="Arial"/>
        </w:rPr>
        <w:t xml:space="preserve">: O </w:t>
      </w:r>
      <w:r w:rsidR="007A6DB7">
        <w:rPr>
          <w:rFonts w:cs="Arial"/>
        </w:rPr>
        <w:t>SICAF</w:t>
      </w:r>
      <w:r w:rsidRPr="2657C157">
        <w:rPr>
          <w:rFonts w:cs="Arial"/>
        </w:rPr>
        <w:t xml:space="preserve"> informa a composição do quadro societário das empresas, inclusive quanto ao percentual de participação de cada sócio. </w:t>
      </w:r>
    </w:p>
    <w:p w14:paraId="7571B3B7" w14:textId="736C0E9D" w:rsidR="006113BA" w:rsidRPr="002E40C5" w:rsidRDefault="2657C157" w:rsidP="00064547">
      <w:pPr>
        <w:pStyle w:val="citao2"/>
        <w:spacing w:line="276" w:lineRule="auto"/>
        <w:rPr>
          <w:rFonts w:cs="Arial"/>
        </w:rPr>
      </w:pPr>
      <w:r w:rsidRPr="2657C157">
        <w:rPr>
          <w:rFonts w:cs="Arial"/>
        </w:rPr>
        <w:t xml:space="preserve">Conforme o Manual do </w:t>
      </w:r>
      <w:r w:rsidR="007A6DB7">
        <w:rPr>
          <w:rFonts w:cs="Arial"/>
        </w:rPr>
        <w:t>SICAF</w:t>
      </w:r>
      <w:r w:rsidRPr="2657C157">
        <w:rPr>
          <w:rFonts w:cs="Arial"/>
        </w:rPr>
        <w:t xml:space="preserve">, disponível no Portal de Compras do Governo Federal, o preenchimento desses dados é exigido já no Nível I - Credenciamento, de sorte que, a princípio, o pregoeiro disporá das informações dos sócios de todas as empresas que participarem do pregão eletrônico, inclusive aquelas eventualmente não cadastradas nos demais níveis do </w:t>
      </w:r>
      <w:r w:rsidR="007A6DB7">
        <w:rPr>
          <w:rFonts w:cs="Arial"/>
        </w:rPr>
        <w:t>SICAF</w:t>
      </w:r>
      <w:r w:rsidRPr="2657C157">
        <w:rPr>
          <w:rFonts w:cs="Arial"/>
        </w:rPr>
        <w:t xml:space="preserve">. </w:t>
      </w:r>
    </w:p>
    <w:p w14:paraId="2608764F" w14:textId="3B21E3E0" w:rsidR="006113BA" w:rsidRPr="002E40C5" w:rsidRDefault="2657C157" w:rsidP="00064547">
      <w:pPr>
        <w:pStyle w:val="Citao"/>
        <w:spacing w:line="276" w:lineRule="auto"/>
        <w:rPr>
          <w:rFonts w:cs="Arial"/>
        </w:rPr>
      </w:pPr>
      <w:r w:rsidRPr="2657C157">
        <w:rPr>
          <w:rFonts w:cs="Arial"/>
        </w:rPr>
        <w:t xml:space="preserve">De todo modo, caso tais informações não estejam disponíveis no </w:t>
      </w:r>
      <w:r w:rsidR="007A6DB7">
        <w:rPr>
          <w:rFonts w:cs="Arial"/>
        </w:rPr>
        <w:t>SICAF</w:t>
      </w:r>
      <w:r w:rsidRPr="2657C157">
        <w:rPr>
          <w:rFonts w:cs="Arial"/>
        </w:rPr>
        <w:t>, cabe ao pregoeiro solicitar a apresentação do contrato social da empresa - o qual, aliás, já é documento de apresentação obrigatória na habilitação jurídica.</w:t>
      </w:r>
    </w:p>
    <w:p w14:paraId="6AD734D2" w14:textId="77777777" w:rsidR="001E4988" w:rsidRPr="001E4988" w:rsidRDefault="001E4988" w:rsidP="00C02E5C">
      <w:pPr>
        <w:pStyle w:val="PargrafodaLista"/>
        <w:numPr>
          <w:ilvl w:val="0"/>
          <w:numId w:val="30"/>
        </w:numPr>
        <w:shd w:val="clear" w:color="auto" w:fill="FFFFFF"/>
        <w:spacing w:before="120" w:after="120" w:line="276" w:lineRule="auto"/>
        <w:contextualSpacing w:val="0"/>
        <w:jc w:val="both"/>
        <w:textAlignment w:val="baseline"/>
        <w:rPr>
          <w:rFonts w:eastAsia="WenQuanYi Micro Hei" w:cs="Arial"/>
          <w:vanish/>
          <w:color w:val="000000" w:themeColor="text1"/>
          <w:szCs w:val="20"/>
          <w:highlight w:val="yellow"/>
          <w:lang w:eastAsia="zh-CN" w:bidi="hi-IN"/>
        </w:rPr>
      </w:pPr>
    </w:p>
    <w:p w14:paraId="217681EC" w14:textId="77777777" w:rsidR="001E4988" w:rsidRPr="001E4988" w:rsidRDefault="001E4988" w:rsidP="00C02E5C">
      <w:pPr>
        <w:pStyle w:val="PargrafodaLista"/>
        <w:numPr>
          <w:ilvl w:val="1"/>
          <w:numId w:val="30"/>
        </w:numPr>
        <w:shd w:val="clear" w:color="auto" w:fill="FFFFFF"/>
        <w:spacing w:before="120" w:after="120" w:line="276" w:lineRule="auto"/>
        <w:contextualSpacing w:val="0"/>
        <w:jc w:val="both"/>
        <w:textAlignment w:val="baseline"/>
        <w:rPr>
          <w:rFonts w:eastAsia="WenQuanYi Micro Hei" w:cs="Arial"/>
          <w:vanish/>
          <w:color w:val="000000" w:themeColor="text1"/>
          <w:szCs w:val="20"/>
          <w:highlight w:val="yellow"/>
          <w:lang w:eastAsia="zh-CN" w:bidi="hi-IN"/>
        </w:rPr>
      </w:pPr>
    </w:p>
    <w:p w14:paraId="55C1AFFB" w14:textId="5D12488F" w:rsidR="001E4988" w:rsidRPr="00FF5147" w:rsidRDefault="001E4988" w:rsidP="00C02E5C">
      <w:pPr>
        <w:pStyle w:val="PADRO"/>
        <w:keepNext w:val="0"/>
        <w:widowControl/>
        <w:numPr>
          <w:ilvl w:val="1"/>
          <w:numId w:val="30"/>
        </w:numPr>
        <w:spacing w:before="120" w:after="120"/>
        <w:rPr>
          <w:rFonts w:ascii="Arial" w:hAnsi="Arial" w:cs="Arial"/>
          <w:szCs w:val="20"/>
        </w:rPr>
      </w:pPr>
      <w:r w:rsidRPr="00FF5147">
        <w:rPr>
          <w:rFonts w:ascii="Arial" w:hAnsi="Arial" w:cs="Arial"/>
          <w:color w:val="000000" w:themeColor="text1"/>
          <w:szCs w:val="20"/>
        </w:rPr>
        <w:t xml:space="preserve">Caso atendidas as condições de participação, </w:t>
      </w:r>
      <w:r w:rsidRPr="00FF5147">
        <w:rPr>
          <w:rFonts w:ascii="Arial" w:hAnsi="Arial" w:cs="Arial"/>
          <w:szCs w:val="20"/>
        </w:rPr>
        <w:t>a habilitação dos licitantes será verificada por meio do SICAF, nos documentos por ele abrangidos,</w:t>
      </w:r>
      <w:r w:rsidRPr="00FF5147">
        <w:rPr>
          <w:rFonts w:ascii="Arial" w:hAnsi="Arial" w:cs="Arial"/>
          <w:color w:val="000000" w:themeColor="text1"/>
          <w:szCs w:val="20"/>
        </w:rPr>
        <w:t xml:space="preserve"> em relação à habilitação jurídica, à regularidade fiscal, à qualificação econômica financeira e habilitação técnica, conforme o disposto na Instrução Normativa SEGES/MP nº 03, de 2018.</w:t>
      </w:r>
    </w:p>
    <w:p w14:paraId="02891411" w14:textId="77777777" w:rsidR="001E4988" w:rsidRPr="00FF5147" w:rsidRDefault="001E4988" w:rsidP="00C02E5C">
      <w:pPr>
        <w:pStyle w:val="PargrafodaLista"/>
        <w:numPr>
          <w:ilvl w:val="2"/>
          <w:numId w:val="30"/>
        </w:numPr>
        <w:spacing w:before="120" w:after="120" w:line="276" w:lineRule="auto"/>
        <w:jc w:val="both"/>
        <w:rPr>
          <w:rFonts w:cs="Arial"/>
          <w:szCs w:val="20"/>
        </w:rPr>
      </w:pPr>
      <w:r w:rsidRPr="00FF5147">
        <w:rPr>
          <w:rFonts w:cs="Arial"/>
          <w:szCs w:val="20"/>
        </w:rPr>
        <w:t>O interessado, para efeitos de habilitação prevista na Instrução Normativa SEGES/MP nº 03, de 2018 mediante utilização do sistema, deverá atender às condições exigidas no cadastramento no SICAF até o terceiro dia útil anterior à data prevista para recebimento das propostas;</w:t>
      </w:r>
    </w:p>
    <w:p w14:paraId="5FD38885" w14:textId="77777777" w:rsidR="001E4988" w:rsidRPr="00FF5147" w:rsidRDefault="001E4988" w:rsidP="00C02E5C">
      <w:pPr>
        <w:numPr>
          <w:ilvl w:val="2"/>
          <w:numId w:val="30"/>
        </w:numPr>
        <w:spacing w:before="120" w:after="120" w:line="276" w:lineRule="auto"/>
        <w:jc w:val="both"/>
        <w:rPr>
          <w:rFonts w:cs="Arial"/>
          <w:color w:val="000000"/>
          <w:szCs w:val="20"/>
        </w:rPr>
      </w:pPr>
      <w:r w:rsidRPr="00FF5147">
        <w:rPr>
          <w:rFonts w:cs="Arial"/>
          <w:color w:val="000000"/>
          <w:szCs w:val="20"/>
        </w:rPr>
        <w:t>É dever do licitante atualizar previamente as comprovações constantes do SICAF para que estejam vigentes na data da abertura da sessão pública, ou encaminhar, em conjunto com a apresentação da proposta, a respectiva documentação atualizada.</w:t>
      </w:r>
    </w:p>
    <w:p w14:paraId="512946EF" w14:textId="77777777" w:rsidR="001E4988" w:rsidRPr="00FF5147" w:rsidRDefault="001E4988" w:rsidP="00C02E5C">
      <w:pPr>
        <w:pStyle w:val="PargrafodaLista"/>
        <w:numPr>
          <w:ilvl w:val="2"/>
          <w:numId w:val="30"/>
        </w:numPr>
        <w:spacing w:before="120" w:after="120" w:line="276" w:lineRule="auto"/>
        <w:jc w:val="both"/>
        <w:rPr>
          <w:rFonts w:cs="Arial"/>
          <w:szCs w:val="20"/>
        </w:rPr>
      </w:pPr>
      <w:r w:rsidRPr="00FF5147">
        <w:rPr>
          <w:rFonts w:cs="Arial"/>
          <w:color w:val="000000"/>
          <w:szCs w:val="20"/>
        </w:rPr>
        <w:t>O descumprimento do subitem acima implicará a inabilitação do licitante, exceto se a consulta aos sítios eletrônicos oficiais emissores de certidões feita pelo Pregoeiro lograr êxito em encontrar a(s) certidão(</w:t>
      </w:r>
      <w:proofErr w:type="spellStart"/>
      <w:r w:rsidRPr="00FF5147">
        <w:rPr>
          <w:rFonts w:cs="Arial"/>
          <w:color w:val="000000"/>
          <w:szCs w:val="20"/>
        </w:rPr>
        <w:t>ões</w:t>
      </w:r>
      <w:proofErr w:type="spellEnd"/>
      <w:r w:rsidRPr="00FF5147">
        <w:rPr>
          <w:rFonts w:cs="Arial"/>
          <w:color w:val="000000"/>
          <w:szCs w:val="20"/>
        </w:rPr>
        <w:t>) válida(s), conforme art. 43, §3º, do Decreto 10.024, de 2019.</w:t>
      </w:r>
    </w:p>
    <w:p w14:paraId="37932FE4" w14:textId="151392C1" w:rsidR="001E4988" w:rsidRPr="00760326" w:rsidRDefault="001E4988" w:rsidP="00C02E5C">
      <w:pPr>
        <w:pStyle w:val="PADRO"/>
        <w:keepNext w:val="0"/>
        <w:widowControl/>
        <w:numPr>
          <w:ilvl w:val="1"/>
          <w:numId w:val="30"/>
        </w:numPr>
        <w:spacing w:before="120" w:after="120"/>
        <w:rPr>
          <w:rFonts w:ascii="Arial" w:hAnsi="Arial" w:cs="Arial"/>
          <w:szCs w:val="20"/>
        </w:rPr>
      </w:pPr>
      <w:r w:rsidRPr="00760326">
        <w:rPr>
          <w:rFonts w:ascii="Arial" w:hAnsi="Arial" w:cs="Arial"/>
          <w:color w:val="000000" w:themeColor="text1"/>
          <w:szCs w:val="20"/>
        </w:rPr>
        <w:t>Havendo a n</w:t>
      </w:r>
      <w:r w:rsidRPr="00760326">
        <w:rPr>
          <w:rFonts w:ascii="Arial" w:hAnsi="Arial" w:cs="Arial"/>
          <w:color w:val="000000"/>
          <w:szCs w:val="20"/>
        </w:rPr>
        <w:t>ecessidade de envio de documentos de habilitação complementares</w:t>
      </w:r>
      <w:r w:rsidRPr="00760326">
        <w:rPr>
          <w:rFonts w:ascii="Arial" w:hAnsi="Arial" w:cs="Arial"/>
          <w:color w:val="000000" w:themeColor="text1"/>
          <w:szCs w:val="20"/>
        </w:rPr>
        <w:t xml:space="preserve">, </w:t>
      </w:r>
      <w:r w:rsidRPr="00760326">
        <w:rPr>
          <w:rFonts w:ascii="Arial" w:hAnsi="Arial" w:cs="Arial"/>
          <w:color w:val="000000"/>
          <w:szCs w:val="20"/>
        </w:rPr>
        <w:t>necessários à confirmação daqueles exigidos neste Edital e já apresentados, </w:t>
      </w:r>
      <w:r w:rsidRPr="00760326">
        <w:rPr>
          <w:rFonts w:ascii="Arial" w:hAnsi="Arial" w:cs="Arial"/>
          <w:color w:val="000000" w:themeColor="text1"/>
          <w:szCs w:val="20"/>
        </w:rPr>
        <w:t xml:space="preserve">o licitante será convocado a encaminhá-los, </w:t>
      </w:r>
      <w:r w:rsidRPr="00760326">
        <w:rPr>
          <w:rFonts w:ascii="Arial" w:hAnsi="Arial" w:cs="Arial"/>
          <w:color w:val="000000"/>
          <w:szCs w:val="20"/>
        </w:rPr>
        <w:t>em formato digital, via sistema,</w:t>
      </w:r>
      <w:r w:rsidRPr="00760326">
        <w:rPr>
          <w:rFonts w:ascii="Arial" w:hAnsi="Arial" w:cs="Arial"/>
          <w:color w:val="000000" w:themeColor="text1"/>
          <w:szCs w:val="20"/>
        </w:rPr>
        <w:t xml:space="preserve"> no prazo de </w:t>
      </w:r>
      <w:r w:rsidRPr="00760326">
        <w:rPr>
          <w:rFonts w:ascii="Arial" w:hAnsi="Arial" w:cs="Arial"/>
          <w:color w:val="FF0000"/>
          <w:szCs w:val="20"/>
        </w:rPr>
        <w:t>....... (.........)</w:t>
      </w:r>
      <w:r w:rsidRPr="00760326">
        <w:rPr>
          <w:rFonts w:ascii="Arial" w:hAnsi="Arial" w:cs="Arial"/>
          <w:i/>
          <w:iCs/>
          <w:color w:val="000000" w:themeColor="text1"/>
          <w:szCs w:val="20"/>
        </w:rPr>
        <w:t xml:space="preserve"> </w:t>
      </w:r>
      <w:r w:rsidRPr="00760326">
        <w:rPr>
          <w:rFonts w:ascii="Arial" w:hAnsi="Arial" w:cs="Arial"/>
          <w:color w:val="000000" w:themeColor="text1"/>
          <w:szCs w:val="20"/>
        </w:rPr>
        <w:t xml:space="preserve">horas </w:t>
      </w:r>
      <w:r w:rsidR="0092257D" w:rsidRPr="00760326">
        <w:rPr>
          <w:rFonts w:ascii="Arial" w:hAnsi="Arial" w:cs="Arial"/>
          <w:i/>
          <w:color w:val="FF0000"/>
          <w:szCs w:val="20"/>
        </w:rPr>
        <w:t>[mínimo de quatro horas</w:t>
      </w:r>
      <w:r w:rsidRPr="00760326">
        <w:rPr>
          <w:rFonts w:ascii="Arial" w:hAnsi="Arial" w:cs="Arial"/>
          <w:i/>
          <w:color w:val="FF0000"/>
          <w:szCs w:val="20"/>
        </w:rPr>
        <w:t>]</w:t>
      </w:r>
      <w:r w:rsidRPr="00760326">
        <w:rPr>
          <w:rFonts w:ascii="Arial" w:hAnsi="Arial" w:cs="Arial"/>
          <w:color w:val="000000" w:themeColor="text1"/>
          <w:szCs w:val="20"/>
        </w:rPr>
        <w:t>, sob pena de inabilitação.</w:t>
      </w:r>
    </w:p>
    <w:p w14:paraId="24A11B57" w14:textId="77777777" w:rsidR="001E4988" w:rsidRPr="000B0AED" w:rsidRDefault="001E4988" w:rsidP="001E4988">
      <w:pPr>
        <w:pStyle w:val="PADRO"/>
        <w:keepNext w:val="0"/>
        <w:widowControl/>
        <w:spacing w:before="120" w:after="120"/>
        <w:ind w:left="927" w:firstLine="0"/>
        <w:rPr>
          <w:rFonts w:ascii="Arial" w:hAnsi="Arial" w:cs="Arial"/>
          <w:color w:val="000000" w:themeColor="text1"/>
          <w:szCs w:val="20"/>
        </w:rPr>
      </w:pPr>
    </w:p>
    <w:p w14:paraId="53A2A675" w14:textId="43C02477" w:rsidR="001E4988" w:rsidRPr="00FF5147" w:rsidRDefault="001E4988" w:rsidP="001E4988">
      <w:pPr>
        <w:pStyle w:val="citao2"/>
        <w:spacing w:line="276" w:lineRule="auto"/>
        <w:rPr>
          <w:rFonts w:cs="Arial"/>
        </w:rPr>
      </w:pPr>
      <w:r w:rsidRPr="000B0AED">
        <w:rPr>
          <w:rFonts w:cs="Arial"/>
          <w:b/>
          <w:bCs/>
        </w:rPr>
        <w:t xml:space="preserve">Nota Explicativa: </w:t>
      </w:r>
      <w:r w:rsidRPr="00FF5147">
        <w:rPr>
          <w:rFonts w:cs="Arial"/>
        </w:rPr>
        <w:t>Decreto nº 10.024, de 2019:  Art. 38, §2º: “O instrumento convocatório deverá estab</w:t>
      </w:r>
      <w:r w:rsidR="0092257D" w:rsidRPr="00FF5147">
        <w:rPr>
          <w:rFonts w:cs="Arial"/>
        </w:rPr>
        <w:t>elecer prazo de, no mínimo, quatro</w:t>
      </w:r>
      <w:r w:rsidRPr="00FF5147">
        <w:rPr>
          <w:rFonts w:cs="Arial"/>
        </w:rPr>
        <w:t xml:space="preserve"> horas, contado da solicitação do pregoeiro no sistema, para envio da proposta e, se necessário, dos documentos complementares, adequada ao último lance ofertado após a negociação”</w:t>
      </w:r>
    </w:p>
    <w:p w14:paraId="21D8A5C8" w14:textId="77777777" w:rsidR="001E4988" w:rsidRPr="00FF5147" w:rsidRDefault="001E4988" w:rsidP="001E4988">
      <w:pPr>
        <w:pStyle w:val="citao2"/>
        <w:spacing w:line="276" w:lineRule="auto"/>
        <w:rPr>
          <w:rFonts w:cs="Arial"/>
        </w:rPr>
      </w:pPr>
      <w:r w:rsidRPr="00FF5147">
        <w:rPr>
          <w:rFonts w:cs="Arial"/>
        </w:rPr>
        <w:t xml:space="preserve">Os documentos complementares a serem requisitados e apresentados não poderão ser os já exigidos para fins de habilitação no instrumento convocatório. Em outras palavras, não se trata de uma segunda </w:t>
      </w:r>
      <w:r w:rsidRPr="00FF5147">
        <w:rPr>
          <w:rFonts w:cs="Arial"/>
        </w:rPr>
        <w:lastRenderedPageBreak/>
        <w:t>oportunidade para envio de documentos de habilitação. A diligência em questão permite, apenas, a solicitação de documentos outros para confirmação dos já apresentados, sendo exemplo a requisição de cópia de contrato de prestação de serviços que tenha embasado a emissão de atestado de capacidade técnica já apresentado.</w:t>
      </w:r>
    </w:p>
    <w:p w14:paraId="5B30CDDB" w14:textId="77777777" w:rsidR="001E4988" w:rsidRPr="00FF5147" w:rsidRDefault="001E4988" w:rsidP="00C02E5C">
      <w:pPr>
        <w:pStyle w:val="PargrafodaLista"/>
        <w:numPr>
          <w:ilvl w:val="0"/>
          <w:numId w:val="31"/>
        </w:numPr>
        <w:spacing w:before="120" w:after="120" w:line="276" w:lineRule="auto"/>
        <w:contextualSpacing w:val="0"/>
        <w:jc w:val="both"/>
        <w:rPr>
          <w:rFonts w:cs="Arial"/>
          <w:vanish/>
          <w:szCs w:val="20"/>
        </w:rPr>
      </w:pPr>
    </w:p>
    <w:p w14:paraId="596B2470" w14:textId="77777777" w:rsidR="001E4988" w:rsidRPr="00FF5147" w:rsidRDefault="001E4988" w:rsidP="00C02E5C">
      <w:pPr>
        <w:pStyle w:val="PargrafodaLista"/>
        <w:numPr>
          <w:ilvl w:val="1"/>
          <w:numId w:val="31"/>
        </w:numPr>
        <w:spacing w:before="120" w:after="120" w:line="276" w:lineRule="auto"/>
        <w:contextualSpacing w:val="0"/>
        <w:jc w:val="both"/>
        <w:rPr>
          <w:rFonts w:cs="Arial"/>
          <w:vanish/>
          <w:szCs w:val="20"/>
        </w:rPr>
      </w:pPr>
    </w:p>
    <w:p w14:paraId="04DAF3C6" w14:textId="77777777" w:rsidR="001E4988" w:rsidRPr="00FF5147" w:rsidRDefault="001E4988" w:rsidP="00C02E5C">
      <w:pPr>
        <w:pStyle w:val="PargrafodaLista"/>
        <w:numPr>
          <w:ilvl w:val="1"/>
          <w:numId w:val="31"/>
        </w:numPr>
        <w:spacing w:before="120" w:after="120" w:line="276" w:lineRule="auto"/>
        <w:contextualSpacing w:val="0"/>
        <w:jc w:val="both"/>
        <w:rPr>
          <w:rFonts w:cs="Arial"/>
          <w:vanish/>
          <w:szCs w:val="20"/>
        </w:rPr>
      </w:pPr>
    </w:p>
    <w:p w14:paraId="0316560C" w14:textId="77777777" w:rsidR="001E4988" w:rsidRPr="00FF5147" w:rsidRDefault="001E4988" w:rsidP="00C02E5C">
      <w:pPr>
        <w:pStyle w:val="PargrafodaLista"/>
        <w:numPr>
          <w:ilvl w:val="1"/>
          <w:numId w:val="31"/>
        </w:numPr>
        <w:spacing w:before="120" w:after="120" w:line="276" w:lineRule="auto"/>
        <w:contextualSpacing w:val="0"/>
        <w:jc w:val="both"/>
        <w:rPr>
          <w:rFonts w:cs="Arial"/>
          <w:vanish/>
          <w:szCs w:val="20"/>
        </w:rPr>
      </w:pPr>
    </w:p>
    <w:p w14:paraId="22F313EC" w14:textId="5EC69386" w:rsidR="001E4988" w:rsidRPr="002433F5" w:rsidRDefault="001E4988" w:rsidP="00C02E5C">
      <w:pPr>
        <w:numPr>
          <w:ilvl w:val="1"/>
          <w:numId w:val="31"/>
        </w:numPr>
        <w:spacing w:before="120" w:after="120" w:line="276" w:lineRule="auto"/>
        <w:jc w:val="both"/>
        <w:rPr>
          <w:rFonts w:cs="Arial"/>
          <w:szCs w:val="20"/>
        </w:rPr>
      </w:pPr>
      <w:r w:rsidRPr="00FF5147">
        <w:rPr>
          <w:rFonts w:cs="Arial"/>
          <w:szCs w:val="20"/>
        </w:rPr>
        <w:t>Somente haverá a necessidade</w:t>
      </w:r>
      <w:r w:rsidRPr="002433F5">
        <w:rPr>
          <w:rFonts w:cs="Arial"/>
          <w:szCs w:val="20"/>
        </w:rPr>
        <w:t xml:space="preserve"> de comprovação do preenchimento de requisitos mediante apresentação dos documentos originais não-digitais quando houver dúvida em relação à integridade do documento digital.</w:t>
      </w:r>
    </w:p>
    <w:p w14:paraId="62501761" w14:textId="77777777" w:rsidR="001E4988" w:rsidRPr="002433F5" w:rsidRDefault="001E4988" w:rsidP="001E4988">
      <w:pPr>
        <w:pStyle w:val="citao2"/>
        <w:spacing w:line="276" w:lineRule="auto"/>
        <w:rPr>
          <w:rFonts w:cs="Arial"/>
        </w:rPr>
      </w:pPr>
      <w:r w:rsidRPr="002433F5">
        <w:rPr>
          <w:rFonts w:cs="Arial"/>
          <w:b/>
        </w:rPr>
        <w:t>Nota Explicativa:</w:t>
      </w:r>
      <w:r w:rsidRPr="002433F5">
        <w:rPr>
          <w:rFonts w:cs="Arial"/>
        </w:rPr>
        <w:t xml:space="preserve"> Com o advento da Instrução Normativa SEGES/MP nº 3/2018, somente passou a ser necessária a apresentação de originais não-digitais no caso de dúvidas quanto à integridade do documento digital. Por essa razão, recomenda-se que os documentos digitais sejam utilizados para formação do procedimento administrativo.</w:t>
      </w:r>
    </w:p>
    <w:p w14:paraId="359DCB7E" w14:textId="77777777" w:rsidR="001E4988" w:rsidRPr="000B0AED" w:rsidRDefault="001E4988" w:rsidP="00C02E5C">
      <w:pPr>
        <w:numPr>
          <w:ilvl w:val="1"/>
          <w:numId w:val="31"/>
        </w:numPr>
        <w:spacing w:before="120" w:after="120" w:line="276" w:lineRule="auto"/>
        <w:jc w:val="both"/>
        <w:rPr>
          <w:rFonts w:cs="Arial"/>
          <w:szCs w:val="20"/>
        </w:rPr>
      </w:pPr>
      <w:r w:rsidRPr="000B0AED">
        <w:rPr>
          <w:rFonts w:cs="Arial"/>
          <w:szCs w:val="20"/>
        </w:rPr>
        <w:t>Não serão aceitos documentos de habilitação com indicação de CNPJ/CPF diferentes, salvo aqueles legalmente permitidos.</w:t>
      </w:r>
    </w:p>
    <w:p w14:paraId="01945FCB" w14:textId="77777777" w:rsidR="001E4988" w:rsidRPr="000B0AED" w:rsidRDefault="001E4988" w:rsidP="00C02E5C">
      <w:pPr>
        <w:numPr>
          <w:ilvl w:val="1"/>
          <w:numId w:val="31"/>
        </w:numPr>
        <w:spacing w:before="120" w:after="120" w:line="276" w:lineRule="auto"/>
        <w:jc w:val="both"/>
        <w:rPr>
          <w:rFonts w:cs="Arial"/>
          <w:szCs w:val="20"/>
        </w:rPr>
      </w:pPr>
      <w:r w:rsidRPr="000B0AED">
        <w:rPr>
          <w:rFonts w:cs="Arial"/>
          <w:szCs w:val="2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342B9902" w14:textId="77777777" w:rsidR="001E4988" w:rsidRPr="000B0AED" w:rsidRDefault="001E4988" w:rsidP="00C02E5C">
      <w:pPr>
        <w:numPr>
          <w:ilvl w:val="2"/>
          <w:numId w:val="31"/>
        </w:numPr>
        <w:spacing w:before="120" w:after="120" w:line="276" w:lineRule="auto"/>
        <w:jc w:val="both"/>
        <w:rPr>
          <w:rFonts w:cs="Arial"/>
          <w:szCs w:val="20"/>
        </w:rPr>
      </w:pPr>
      <w:r w:rsidRPr="000B0AED">
        <w:rPr>
          <w:rFonts w:cs="Arial"/>
          <w:szCs w:val="20"/>
        </w:rPr>
        <w:t>Serão aceitos registros de CNPJ de licitante matriz e filial com diferenças de números de documentos pertinentes ao CND e ao CRF/FGTS, quando for comprovada a centralização do recolhimento dessas contribuições.</w:t>
      </w:r>
    </w:p>
    <w:p w14:paraId="0799A64A" w14:textId="77777777" w:rsidR="001E4988" w:rsidRPr="00FF5147" w:rsidRDefault="001E4988" w:rsidP="00C02E5C">
      <w:pPr>
        <w:pStyle w:val="PADRO"/>
        <w:keepNext w:val="0"/>
        <w:widowControl/>
        <w:numPr>
          <w:ilvl w:val="1"/>
          <w:numId w:val="31"/>
        </w:numPr>
        <w:spacing w:before="120" w:after="120"/>
        <w:rPr>
          <w:rFonts w:ascii="Arial" w:hAnsi="Arial" w:cs="Arial"/>
          <w:color w:val="000000"/>
          <w:szCs w:val="20"/>
        </w:rPr>
      </w:pPr>
      <w:r w:rsidRPr="00FF5147">
        <w:rPr>
          <w:rFonts w:ascii="Arial" w:hAnsi="Arial" w:cs="Arial"/>
          <w:color w:val="000000"/>
          <w:szCs w:val="20"/>
        </w:rPr>
        <w:t>Ressalvado o disposto no item 5.3, os licitantes deverão encaminhar, nos termos deste Edital, a documentação relacionada nos itens a seguir, para fins de habilitação:</w:t>
      </w:r>
    </w:p>
    <w:p w14:paraId="2C8D2B94" w14:textId="77777777" w:rsidR="001E4988" w:rsidRPr="000B0AED" w:rsidRDefault="001E4988" w:rsidP="00C02E5C">
      <w:pPr>
        <w:pStyle w:val="PADRO"/>
        <w:keepNext w:val="0"/>
        <w:widowControl/>
        <w:numPr>
          <w:ilvl w:val="1"/>
          <w:numId w:val="31"/>
        </w:numPr>
        <w:spacing w:before="120" w:after="120"/>
        <w:rPr>
          <w:rFonts w:ascii="Arial" w:hAnsi="Arial" w:cs="Arial"/>
          <w:szCs w:val="20"/>
        </w:rPr>
      </w:pPr>
      <w:r w:rsidRPr="000B0AED">
        <w:rPr>
          <w:rFonts w:ascii="Arial" w:hAnsi="Arial" w:cs="Arial"/>
          <w:b/>
          <w:bCs/>
          <w:color w:val="000000"/>
          <w:szCs w:val="20"/>
        </w:rPr>
        <w:t xml:space="preserve">Habilitação jurídica: </w:t>
      </w:r>
    </w:p>
    <w:p w14:paraId="3ECDA1EC" w14:textId="77777777" w:rsidR="001E4988" w:rsidRPr="000B0AED" w:rsidRDefault="001E4988" w:rsidP="00C02E5C">
      <w:pPr>
        <w:numPr>
          <w:ilvl w:val="2"/>
          <w:numId w:val="31"/>
        </w:numPr>
        <w:tabs>
          <w:tab w:val="left" w:pos="1440"/>
        </w:tabs>
        <w:autoSpaceDE w:val="0"/>
        <w:snapToGrid w:val="0"/>
        <w:spacing w:before="120" w:after="120" w:line="276" w:lineRule="auto"/>
        <w:jc w:val="both"/>
        <w:rPr>
          <w:rFonts w:cs="Arial"/>
          <w:i/>
          <w:color w:val="FF0000"/>
          <w:szCs w:val="20"/>
        </w:rPr>
      </w:pPr>
      <w:r w:rsidRPr="000B0AED">
        <w:rPr>
          <w:rFonts w:cs="Arial"/>
          <w:i/>
          <w:color w:val="FF0000"/>
          <w:szCs w:val="20"/>
        </w:rPr>
        <w:t>no caso de empresário individual, inscrição no Registro Público de Empresas Mercantis, a cargo da Junta Comercial da respectiva sede;</w:t>
      </w:r>
    </w:p>
    <w:p w14:paraId="71C9B210" w14:textId="77777777" w:rsidR="001E4988" w:rsidRPr="000B0AED" w:rsidRDefault="001E4988" w:rsidP="001E4988">
      <w:pPr>
        <w:pStyle w:val="Citao"/>
        <w:spacing w:line="276" w:lineRule="auto"/>
        <w:rPr>
          <w:rFonts w:cs="Arial"/>
          <w:color w:val="FF0000"/>
          <w:szCs w:val="20"/>
        </w:rPr>
      </w:pPr>
      <w:r w:rsidRPr="000B0AED">
        <w:rPr>
          <w:rFonts w:cs="Arial"/>
          <w:b/>
          <w:szCs w:val="20"/>
        </w:rPr>
        <w:t>Nota Explicativa:</w:t>
      </w:r>
      <w:r w:rsidRPr="000B0AED">
        <w:rPr>
          <w:rFonts w:cs="Arial"/>
          <w:szCs w:val="20"/>
        </w:rPr>
        <w:t xml:space="preserve"> A possibilidade ou não de participação de empresário individual dependerá do objeto a ser licitado, quando ele for capaz de prestar o serviço. </w:t>
      </w:r>
    </w:p>
    <w:p w14:paraId="61C0F15E" w14:textId="77777777" w:rsidR="001E4988" w:rsidRPr="000B0AED" w:rsidRDefault="001E4988" w:rsidP="00C02E5C">
      <w:pPr>
        <w:pStyle w:val="PargrafodaLista"/>
        <w:numPr>
          <w:ilvl w:val="2"/>
          <w:numId w:val="31"/>
        </w:numPr>
        <w:tabs>
          <w:tab w:val="left" w:pos="1440"/>
        </w:tabs>
        <w:autoSpaceDE w:val="0"/>
        <w:snapToGrid w:val="0"/>
        <w:spacing w:before="120" w:after="120" w:line="276" w:lineRule="auto"/>
        <w:jc w:val="both"/>
        <w:rPr>
          <w:rFonts w:cs="Arial"/>
          <w:color w:val="000000"/>
          <w:szCs w:val="20"/>
        </w:rPr>
      </w:pPr>
      <w:r w:rsidRPr="000B0AED">
        <w:rPr>
          <w:rFonts w:cs="Arial"/>
          <w:color w:val="000000"/>
          <w:szCs w:val="20"/>
        </w:rPr>
        <w:t>Em se tratando de Microempreendedor Individual – MEI: Certificado da Condição de Microempreendedor Individual - CCMEI, cuja aceitação ficará condicionada à verificação da autenticidade no sítio www.portaldoempreendedor.gov.br;</w:t>
      </w:r>
    </w:p>
    <w:p w14:paraId="41F8902B" w14:textId="77777777" w:rsidR="001E4988" w:rsidRPr="000B0AED" w:rsidRDefault="001E4988" w:rsidP="00C02E5C">
      <w:pPr>
        <w:numPr>
          <w:ilvl w:val="2"/>
          <w:numId w:val="31"/>
        </w:numPr>
        <w:tabs>
          <w:tab w:val="left" w:pos="1440"/>
        </w:tabs>
        <w:autoSpaceDE w:val="0"/>
        <w:snapToGrid w:val="0"/>
        <w:spacing w:before="120" w:after="120" w:line="276" w:lineRule="auto"/>
        <w:jc w:val="both"/>
        <w:rPr>
          <w:rFonts w:cs="Arial"/>
          <w:color w:val="000000"/>
          <w:szCs w:val="20"/>
        </w:rPr>
      </w:pPr>
      <w:r w:rsidRPr="000B0AED">
        <w:rPr>
          <w:rFonts w:cs="Arial"/>
          <w:color w:val="00000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7BFA679" w14:textId="77777777" w:rsidR="001E4988" w:rsidRPr="000B0AED" w:rsidRDefault="001E4988" w:rsidP="00C02E5C">
      <w:pPr>
        <w:numPr>
          <w:ilvl w:val="2"/>
          <w:numId w:val="31"/>
        </w:numPr>
        <w:tabs>
          <w:tab w:val="left" w:pos="1440"/>
        </w:tabs>
        <w:autoSpaceDE w:val="0"/>
        <w:snapToGrid w:val="0"/>
        <w:spacing w:before="120" w:after="120" w:line="276" w:lineRule="auto"/>
        <w:jc w:val="both"/>
        <w:rPr>
          <w:rFonts w:cs="Arial"/>
          <w:color w:val="000000"/>
          <w:szCs w:val="20"/>
        </w:rPr>
      </w:pPr>
      <w:r w:rsidRPr="000B0AED">
        <w:rPr>
          <w:rFonts w:cs="Arial"/>
          <w:color w:val="000000"/>
          <w:szCs w:val="20"/>
        </w:rPr>
        <w:t>inscrição no Registro Público de Empresas Mercantis onde opera, com averbação no Registro onde tem sede a matriz, no caso de ser o participante sucursal, filial ou agência;</w:t>
      </w:r>
    </w:p>
    <w:p w14:paraId="0E625C88" w14:textId="77777777" w:rsidR="001E4988" w:rsidRPr="000B0AED" w:rsidRDefault="001E4988" w:rsidP="00C02E5C">
      <w:pPr>
        <w:numPr>
          <w:ilvl w:val="2"/>
          <w:numId w:val="31"/>
        </w:numPr>
        <w:tabs>
          <w:tab w:val="left" w:pos="1440"/>
        </w:tabs>
        <w:autoSpaceDE w:val="0"/>
        <w:snapToGrid w:val="0"/>
        <w:spacing w:before="120" w:after="120" w:line="276" w:lineRule="auto"/>
        <w:jc w:val="both"/>
        <w:rPr>
          <w:rFonts w:cs="Arial"/>
          <w:szCs w:val="20"/>
        </w:rPr>
      </w:pPr>
      <w:r w:rsidRPr="000B0AED">
        <w:rPr>
          <w:rFonts w:cs="Arial"/>
          <w:color w:val="000000"/>
          <w:szCs w:val="20"/>
        </w:rPr>
        <w:t>No caso de sociedade simples: inscrição do ato constitutivo no Registro Civil das Pessoas Jurídicas do local de sua sede, acompanhada de prova da indicação dos seus administradores;</w:t>
      </w:r>
    </w:p>
    <w:p w14:paraId="6E848886" w14:textId="77777777" w:rsidR="001E4988" w:rsidRPr="000B0AED" w:rsidRDefault="001E4988" w:rsidP="00C02E5C">
      <w:pPr>
        <w:numPr>
          <w:ilvl w:val="2"/>
          <w:numId w:val="31"/>
        </w:numPr>
        <w:tabs>
          <w:tab w:val="left" w:pos="1440"/>
        </w:tabs>
        <w:autoSpaceDE w:val="0"/>
        <w:snapToGrid w:val="0"/>
        <w:spacing w:before="120" w:after="120" w:line="276" w:lineRule="auto"/>
        <w:jc w:val="both"/>
        <w:rPr>
          <w:rFonts w:cs="Arial"/>
          <w:color w:val="000000"/>
          <w:szCs w:val="20"/>
        </w:rPr>
      </w:pPr>
      <w:r w:rsidRPr="000B0AED">
        <w:rPr>
          <w:rFonts w:cs="Arial"/>
          <w:color w:val="000000"/>
          <w:szCs w:val="20"/>
        </w:rPr>
        <w:t>decreto de autorização, em se tratando de sociedade empresária estrangeira em funcionamento no País;</w:t>
      </w:r>
    </w:p>
    <w:p w14:paraId="6D766294" w14:textId="77777777" w:rsidR="001E4988" w:rsidRPr="000B0AED" w:rsidRDefault="001E4988" w:rsidP="00C02E5C">
      <w:pPr>
        <w:numPr>
          <w:ilvl w:val="2"/>
          <w:numId w:val="31"/>
        </w:numPr>
        <w:tabs>
          <w:tab w:val="left" w:pos="1440"/>
        </w:tabs>
        <w:autoSpaceDE w:val="0"/>
        <w:snapToGrid w:val="0"/>
        <w:spacing w:before="120" w:after="120" w:line="276" w:lineRule="auto"/>
        <w:jc w:val="both"/>
        <w:rPr>
          <w:rFonts w:eastAsia="Arial" w:cs="Arial"/>
          <w:color w:val="000000"/>
          <w:szCs w:val="20"/>
        </w:rPr>
      </w:pPr>
      <w:proofErr w:type="gramStart"/>
      <w:r w:rsidRPr="000B0AED">
        <w:rPr>
          <w:rFonts w:cs="Arial"/>
          <w:i/>
          <w:iCs/>
          <w:color w:val="FF0000"/>
          <w:szCs w:val="20"/>
        </w:rPr>
        <w:t>no</w:t>
      </w:r>
      <w:proofErr w:type="gramEnd"/>
      <w:r w:rsidRPr="000B0AED">
        <w:rPr>
          <w:rFonts w:cs="Arial"/>
          <w:i/>
          <w:iCs/>
          <w:color w:val="FF0000"/>
          <w:szCs w:val="20"/>
        </w:rPr>
        <w:t xml:space="preserve"> caso de exercício de atividade de ............: ato de registro ou autorização para funcionamento expedido pelo órgão competente, nos termos do art. ..... da (Lei/Decreto) n° ........</w:t>
      </w:r>
    </w:p>
    <w:p w14:paraId="71B0C92A" w14:textId="77777777" w:rsidR="001E4988" w:rsidRPr="000B0AED" w:rsidRDefault="001E4988" w:rsidP="001E4988">
      <w:pPr>
        <w:pStyle w:val="Citao"/>
        <w:spacing w:line="276" w:lineRule="auto"/>
        <w:rPr>
          <w:rFonts w:cs="Arial"/>
          <w:szCs w:val="20"/>
        </w:rPr>
      </w:pPr>
      <w:r w:rsidRPr="000B0AED">
        <w:rPr>
          <w:rFonts w:cs="Arial"/>
          <w:b/>
          <w:bCs/>
          <w:szCs w:val="20"/>
        </w:rPr>
        <w:lastRenderedPageBreak/>
        <w:t>Nota explicativa:</w:t>
      </w:r>
      <w:r w:rsidRPr="000B0AED">
        <w:rPr>
          <w:rFonts w:cs="Arial"/>
          <w:szCs w:val="20"/>
        </w:rPr>
        <w:t xml:space="preserve"> Tal exigência tem como supedâneo o disposto no art. 28, V, da Lei n° 8.666/93. Cabe ao órgão ou entidade analisar se a atividade relativa ao objeto licitado exige tal registro ou autorização para funcionamento, em razão de previsão normativa. Em caso positivo, especificar o documento a ser apresentado e o órgão competente para expedi-lo, além do fundamento legal. Cite-se, como exemplo, o registro e autorização para o funcionamento de empresa de vigilância. </w:t>
      </w:r>
    </w:p>
    <w:p w14:paraId="262244C6" w14:textId="77777777" w:rsidR="001E4988" w:rsidRPr="000B0AED" w:rsidRDefault="001E4988" w:rsidP="00C02E5C">
      <w:pPr>
        <w:numPr>
          <w:ilvl w:val="2"/>
          <w:numId w:val="31"/>
        </w:numPr>
        <w:tabs>
          <w:tab w:val="left" w:pos="1440"/>
        </w:tabs>
        <w:autoSpaceDE w:val="0"/>
        <w:snapToGrid w:val="0"/>
        <w:spacing w:before="120" w:after="120" w:line="276" w:lineRule="auto"/>
        <w:jc w:val="both"/>
        <w:rPr>
          <w:rFonts w:cs="Arial"/>
          <w:i/>
          <w:iCs/>
          <w:color w:val="FF0000"/>
          <w:szCs w:val="20"/>
          <w:highlight w:val="green"/>
        </w:rPr>
      </w:pPr>
      <w:r w:rsidRPr="000B0AED">
        <w:rPr>
          <w:rFonts w:cs="Arial"/>
          <w:i/>
          <w:iCs/>
          <w:color w:val="FF0000"/>
          <w:szCs w:val="20"/>
          <w:highlight w:val="green"/>
        </w:rPr>
        <w:t>No caso de sociedade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0BB524CB" w14:textId="77777777" w:rsidR="001E4988" w:rsidRPr="000B0AED" w:rsidRDefault="001E4988" w:rsidP="00C02E5C">
      <w:pPr>
        <w:pStyle w:val="PargrafodaLista"/>
        <w:numPr>
          <w:ilvl w:val="2"/>
          <w:numId w:val="31"/>
        </w:numPr>
        <w:spacing w:before="120" w:after="120" w:line="276" w:lineRule="auto"/>
        <w:jc w:val="both"/>
        <w:rPr>
          <w:rFonts w:cs="Arial"/>
          <w:bCs/>
          <w:color w:val="000000"/>
          <w:szCs w:val="20"/>
        </w:rPr>
      </w:pPr>
      <w:r w:rsidRPr="000B0AED">
        <w:rPr>
          <w:rFonts w:cs="Arial"/>
          <w:bCs/>
          <w:color w:val="000000"/>
          <w:szCs w:val="20"/>
        </w:rPr>
        <w:t>Os documentos acima deverão estar acompanhados de todas as alterações ou da consolidação respectiva.</w:t>
      </w:r>
    </w:p>
    <w:p w14:paraId="189F4615" w14:textId="77777777" w:rsidR="007D3011" w:rsidRPr="002E40C5" w:rsidRDefault="007D3011" w:rsidP="00064547">
      <w:pPr>
        <w:pStyle w:val="PargrafodaLista"/>
        <w:spacing w:before="120" w:after="120" w:line="276" w:lineRule="auto"/>
        <w:ind w:left="1134"/>
        <w:jc w:val="both"/>
        <w:rPr>
          <w:rFonts w:cs="Arial"/>
          <w:bCs/>
          <w:color w:val="000000"/>
          <w:szCs w:val="20"/>
        </w:rPr>
      </w:pPr>
    </w:p>
    <w:p w14:paraId="31505771" w14:textId="3E8B1ED9" w:rsidR="000F104D" w:rsidRPr="002E40C5" w:rsidRDefault="005B1C59" w:rsidP="00C02E5C">
      <w:pPr>
        <w:numPr>
          <w:ilvl w:val="1"/>
          <w:numId w:val="3"/>
        </w:numPr>
        <w:spacing w:before="120" w:after="120" w:line="276" w:lineRule="auto"/>
        <w:ind w:left="425" w:firstLine="0"/>
        <w:jc w:val="both"/>
        <w:rPr>
          <w:rFonts w:cs="Arial"/>
          <w:b/>
          <w:bCs/>
          <w:color w:val="000000"/>
          <w:szCs w:val="20"/>
        </w:rPr>
      </w:pPr>
      <w:r>
        <w:rPr>
          <w:rFonts w:cs="Arial"/>
          <w:b/>
          <w:bCs/>
          <w:color w:val="000000"/>
          <w:szCs w:val="20"/>
        </w:rPr>
        <w:t xml:space="preserve">  </w:t>
      </w:r>
      <w:r w:rsidR="000F104D" w:rsidRPr="002E40C5">
        <w:rPr>
          <w:rFonts w:cs="Arial"/>
          <w:b/>
          <w:bCs/>
          <w:color w:val="000000"/>
          <w:szCs w:val="20"/>
        </w:rPr>
        <w:t>Regularidade fiscal</w:t>
      </w:r>
      <w:r w:rsidR="00FA267A" w:rsidRPr="002E40C5">
        <w:rPr>
          <w:rFonts w:cs="Arial"/>
          <w:b/>
          <w:bCs/>
          <w:color w:val="000000"/>
          <w:szCs w:val="20"/>
        </w:rPr>
        <w:t xml:space="preserve"> e trabalhista</w:t>
      </w:r>
      <w:r w:rsidR="000F104D" w:rsidRPr="002E40C5">
        <w:rPr>
          <w:rFonts w:cs="Arial"/>
          <w:b/>
          <w:bCs/>
          <w:color w:val="000000"/>
          <w:szCs w:val="20"/>
        </w:rPr>
        <w:t>:</w:t>
      </w:r>
    </w:p>
    <w:p w14:paraId="72374C49" w14:textId="76D46F9C" w:rsidR="000F104D" w:rsidRPr="002E40C5" w:rsidRDefault="000F104D" w:rsidP="00C02E5C">
      <w:pPr>
        <w:numPr>
          <w:ilvl w:val="2"/>
          <w:numId w:val="3"/>
        </w:numPr>
        <w:tabs>
          <w:tab w:val="left" w:pos="1440"/>
        </w:tabs>
        <w:autoSpaceDE w:val="0"/>
        <w:snapToGrid w:val="0"/>
        <w:spacing w:before="120" w:after="120" w:line="276" w:lineRule="auto"/>
        <w:ind w:left="1134" w:firstLine="0"/>
        <w:jc w:val="both"/>
        <w:rPr>
          <w:rFonts w:cs="Arial"/>
          <w:szCs w:val="20"/>
        </w:rPr>
      </w:pPr>
      <w:r w:rsidRPr="002E40C5">
        <w:rPr>
          <w:rFonts w:cs="Arial"/>
          <w:szCs w:val="20"/>
          <w:lang w:eastAsia="en-US"/>
        </w:rPr>
        <w:t>prova de inscrição no Cadastro Nacional de Pessoas Jurídicas;</w:t>
      </w:r>
    </w:p>
    <w:p w14:paraId="4E767C3D" w14:textId="77777777" w:rsidR="000F104D" w:rsidRPr="002E40C5" w:rsidRDefault="000E4F8C" w:rsidP="00C02E5C">
      <w:pPr>
        <w:numPr>
          <w:ilvl w:val="2"/>
          <w:numId w:val="3"/>
        </w:numPr>
        <w:tabs>
          <w:tab w:val="left" w:pos="1440"/>
        </w:tabs>
        <w:autoSpaceDE w:val="0"/>
        <w:snapToGrid w:val="0"/>
        <w:spacing w:before="120" w:after="120" w:line="276" w:lineRule="auto"/>
        <w:ind w:left="1134" w:firstLine="0"/>
        <w:jc w:val="both"/>
        <w:rPr>
          <w:rFonts w:cs="Arial"/>
          <w:szCs w:val="20"/>
        </w:rPr>
      </w:pPr>
      <w:r w:rsidRPr="002E40C5">
        <w:rPr>
          <w:rFonts w:cs="Arial"/>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32890368" w14:textId="77777777" w:rsidR="000F104D" w:rsidRPr="002E40C5" w:rsidRDefault="000F104D" w:rsidP="00C02E5C">
      <w:pPr>
        <w:numPr>
          <w:ilvl w:val="2"/>
          <w:numId w:val="3"/>
        </w:numPr>
        <w:tabs>
          <w:tab w:val="left" w:pos="1440"/>
        </w:tabs>
        <w:autoSpaceDE w:val="0"/>
        <w:snapToGrid w:val="0"/>
        <w:spacing w:before="120" w:after="120" w:line="276" w:lineRule="auto"/>
        <w:ind w:left="1134" w:firstLine="0"/>
        <w:jc w:val="both"/>
        <w:rPr>
          <w:rFonts w:cs="Arial"/>
          <w:color w:val="000000"/>
          <w:szCs w:val="20"/>
        </w:rPr>
      </w:pPr>
      <w:r w:rsidRPr="002E40C5">
        <w:rPr>
          <w:rFonts w:cs="Arial"/>
          <w:color w:val="000000"/>
          <w:szCs w:val="20"/>
          <w:lang w:eastAsia="en-US"/>
        </w:rPr>
        <w:t>prova de regularidade com o Fundo de Garantia do Tempo de Serviço (FGTS);</w:t>
      </w:r>
    </w:p>
    <w:p w14:paraId="4D547F0D" w14:textId="77777777" w:rsidR="00FA267A" w:rsidRPr="002E40C5" w:rsidRDefault="00A5694E" w:rsidP="00C02E5C">
      <w:pPr>
        <w:numPr>
          <w:ilvl w:val="2"/>
          <w:numId w:val="3"/>
        </w:numPr>
        <w:tabs>
          <w:tab w:val="left" w:pos="1440"/>
        </w:tabs>
        <w:autoSpaceDE w:val="0"/>
        <w:snapToGrid w:val="0"/>
        <w:spacing w:before="120" w:after="120" w:line="276" w:lineRule="auto"/>
        <w:ind w:left="1134" w:firstLine="0"/>
        <w:jc w:val="both"/>
        <w:rPr>
          <w:rFonts w:cs="Arial"/>
          <w:szCs w:val="20"/>
        </w:rPr>
      </w:pPr>
      <w:r w:rsidRPr="002E40C5">
        <w:rPr>
          <w:rFonts w:cs="Arial"/>
          <w:szCs w:val="20"/>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3D9B007F" w14:textId="77777777" w:rsidR="000F104D" w:rsidRPr="002E40C5" w:rsidRDefault="000F104D" w:rsidP="00C02E5C">
      <w:pPr>
        <w:numPr>
          <w:ilvl w:val="2"/>
          <w:numId w:val="3"/>
        </w:numPr>
        <w:tabs>
          <w:tab w:val="left" w:pos="1440"/>
        </w:tabs>
        <w:autoSpaceDE w:val="0"/>
        <w:snapToGrid w:val="0"/>
        <w:spacing w:before="120" w:after="120" w:line="276" w:lineRule="auto"/>
        <w:ind w:left="1134" w:firstLine="0"/>
        <w:jc w:val="both"/>
        <w:rPr>
          <w:rFonts w:cs="Arial"/>
          <w:bCs/>
          <w:szCs w:val="20"/>
        </w:rPr>
      </w:pPr>
      <w:r w:rsidRPr="002E40C5">
        <w:rPr>
          <w:rFonts w:cs="Arial"/>
          <w:bCs/>
          <w:szCs w:val="20"/>
        </w:rPr>
        <w:t xml:space="preserve">prova de inscrição no cadastro de contribuintes municipal, relativo ao domicílio ou sede do licitante, pertinente ao seu ramo de atividade e compatível com o objeto contratual; </w:t>
      </w:r>
    </w:p>
    <w:p w14:paraId="7E6EDBC1" w14:textId="3FD24F9E" w:rsidR="000F104D" w:rsidRPr="002E40C5" w:rsidRDefault="000F104D" w:rsidP="00C02E5C">
      <w:pPr>
        <w:numPr>
          <w:ilvl w:val="2"/>
          <w:numId w:val="3"/>
        </w:numPr>
        <w:tabs>
          <w:tab w:val="left" w:pos="1440"/>
        </w:tabs>
        <w:autoSpaceDE w:val="0"/>
        <w:snapToGrid w:val="0"/>
        <w:spacing w:before="120" w:after="120" w:line="276" w:lineRule="auto"/>
        <w:ind w:left="1134" w:firstLine="0"/>
        <w:jc w:val="both"/>
        <w:rPr>
          <w:rFonts w:cs="Arial"/>
          <w:b/>
          <w:szCs w:val="20"/>
        </w:rPr>
      </w:pPr>
      <w:r w:rsidRPr="002E40C5">
        <w:rPr>
          <w:rFonts w:cs="Arial"/>
          <w:szCs w:val="20"/>
        </w:rPr>
        <w:t xml:space="preserve">prova de regularidade com a Fazenda Municipal do domicílio ou sede do licitante, relativa à atividade em cujo exercício contrata ou concorre; </w:t>
      </w:r>
    </w:p>
    <w:p w14:paraId="326B3750" w14:textId="71BA3461" w:rsidR="000F104D" w:rsidRPr="002E40C5" w:rsidRDefault="000F104D" w:rsidP="00064547">
      <w:pPr>
        <w:pStyle w:val="Citao"/>
        <w:spacing w:line="276" w:lineRule="auto"/>
        <w:rPr>
          <w:rFonts w:cs="Arial"/>
          <w:szCs w:val="20"/>
        </w:rPr>
      </w:pPr>
      <w:r w:rsidRPr="002E40C5">
        <w:rPr>
          <w:rFonts w:cs="Arial"/>
          <w:b/>
          <w:bCs/>
          <w:szCs w:val="20"/>
        </w:rPr>
        <w:t>Nota explicativa:</w:t>
      </w:r>
      <w:r w:rsidRPr="002E40C5">
        <w:rPr>
          <w:rFonts w:cs="Arial"/>
          <w:bCs/>
          <w:szCs w:val="20"/>
        </w:rPr>
        <w:t xml:space="preserve"> O artigo 193 do CTN preceitua que a </w:t>
      </w:r>
      <w:r w:rsidRPr="002E40C5">
        <w:rPr>
          <w:rFonts w:cs="Arial"/>
          <w:szCs w:val="20"/>
        </w:rPr>
        <w:t>prova da quitação de todos os tributos devidos dar-se-á no âmbito da Fazenda Pública interessada, relativos à atividade em cujo exercício contrata ou concorre.</w:t>
      </w:r>
      <w:r w:rsidRPr="002E40C5">
        <w:rPr>
          <w:rFonts w:cs="Arial"/>
          <w:bCs/>
          <w:szCs w:val="20"/>
        </w:rPr>
        <w:t xml:space="preserve"> </w:t>
      </w:r>
      <w:r w:rsidRPr="002E40C5">
        <w:rPr>
          <w:rFonts w:cs="Arial"/>
          <w:szCs w:val="20"/>
        </w:rPr>
        <w:t xml:space="preserve">A comprovação de inscrição no cadastro de contribuinte e regularidade fiscal correspondente (estadual ou municipal) considerará a natureza da atividade, objeto da licitação. </w:t>
      </w:r>
      <w:r w:rsidRPr="002E40C5">
        <w:rPr>
          <w:rFonts w:cs="Arial"/>
          <w:bCs/>
          <w:szCs w:val="20"/>
        </w:rPr>
        <w:t>A exigência de inscrição no cadastro municipal decorre do âmbito da tributação incidente sobre o objeto da licitação; tratando-se de serviços em geral, incide o ISS, tributo municipal.</w:t>
      </w:r>
    </w:p>
    <w:p w14:paraId="5635D499" w14:textId="13B5A029" w:rsidR="000F104D" w:rsidRPr="002E40C5" w:rsidRDefault="000F104D" w:rsidP="00C02E5C">
      <w:pPr>
        <w:numPr>
          <w:ilvl w:val="2"/>
          <w:numId w:val="3"/>
        </w:numPr>
        <w:tabs>
          <w:tab w:val="left" w:pos="1440"/>
        </w:tabs>
        <w:autoSpaceDE w:val="0"/>
        <w:snapToGrid w:val="0"/>
        <w:spacing w:before="120" w:after="120" w:line="276" w:lineRule="auto"/>
        <w:ind w:left="1134" w:firstLine="0"/>
        <w:jc w:val="both"/>
        <w:rPr>
          <w:rFonts w:cs="Arial"/>
          <w:b/>
          <w:szCs w:val="20"/>
        </w:rPr>
      </w:pPr>
      <w:r w:rsidRPr="002E40C5">
        <w:rPr>
          <w:rFonts w:cs="Arial"/>
          <w:szCs w:val="20"/>
        </w:rPr>
        <w:t xml:space="preserve">caso o licitante seja considerado isento dos tributos </w:t>
      </w:r>
      <w:r w:rsidR="00E02AE7" w:rsidRPr="002E40C5">
        <w:rPr>
          <w:rFonts w:cs="Arial"/>
          <w:szCs w:val="20"/>
        </w:rPr>
        <w:t xml:space="preserve">municipais </w:t>
      </w:r>
      <w:r w:rsidRPr="002E40C5">
        <w:rPr>
          <w:rFonts w:cs="Arial"/>
          <w:szCs w:val="20"/>
        </w:rPr>
        <w:t>relacionados ao objeto licitatório, deverá comprovar tal condição mediante a apresentação de declaração da Fazenda Municipal</w:t>
      </w:r>
      <w:r w:rsidR="00291ABA" w:rsidRPr="002E40C5">
        <w:rPr>
          <w:rFonts w:cs="Arial"/>
          <w:szCs w:val="20"/>
        </w:rPr>
        <w:t xml:space="preserve"> </w:t>
      </w:r>
      <w:r w:rsidRPr="002E40C5">
        <w:rPr>
          <w:rFonts w:cs="Arial"/>
          <w:szCs w:val="20"/>
        </w:rPr>
        <w:t xml:space="preserve">do seu domicílio ou sede, ou outra equivalente, na forma da lei; </w:t>
      </w:r>
    </w:p>
    <w:p w14:paraId="6A29D7EF" w14:textId="76D46DFE" w:rsidR="000F104D" w:rsidRPr="002E40C5" w:rsidRDefault="000F104D" w:rsidP="00064547">
      <w:pPr>
        <w:pStyle w:val="Citao"/>
        <w:spacing w:line="276" w:lineRule="auto"/>
        <w:rPr>
          <w:rFonts w:cs="Arial"/>
          <w:szCs w:val="20"/>
        </w:rPr>
      </w:pPr>
      <w:r w:rsidRPr="002727A9">
        <w:rPr>
          <w:rFonts w:cs="Arial"/>
          <w:b/>
          <w:szCs w:val="20"/>
        </w:rPr>
        <w:t>Nota Explicativa:</w:t>
      </w:r>
      <w:r w:rsidRPr="002727A9">
        <w:rPr>
          <w:rFonts w:cs="Arial"/>
          <w:szCs w:val="20"/>
        </w:rPr>
        <w:t xml:space="preserve"> </w:t>
      </w:r>
      <w:r w:rsidRPr="002E40C5">
        <w:rPr>
          <w:rFonts w:cs="Arial"/>
          <w:szCs w:val="20"/>
        </w:rPr>
        <w:t xml:space="preserve">Dispõe a Instrução Normativa </w:t>
      </w:r>
      <w:r w:rsidR="00906242">
        <w:rPr>
          <w:rFonts w:cs="Arial"/>
          <w:szCs w:val="20"/>
        </w:rPr>
        <w:t>SEGES</w:t>
      </w:r>
      <w:r w:rsidR="00BC273A">
        <w:rPr>
          <w:rFonts w:cs="Arial"/>
          <w:szCs w:val="20"/>
        </w:rPr>
        <w:t>/MP</w:t>
      </w:r>
      <w:r w:rsidR="00906242">
        <w:rPr>
          <w:rFonts w:cs="Arial"/>
          <w:szCs w:val="20"/>
        </w:rPr>
        <w:t xml:space="preserve"> nº 3, de 2018, que: “Art. 13</w:t>
      </w:r>
      <w:r w:rsidRPr="002E40C5">
        <w:rPr>
          <w:rFonts w:cs="Arial"/>
          <w:szCs w:val="20"/>
        </w:rPr>
        <w:t>.</w:t>
      </w:r>
      <w:r w:rsidR="00D260B4">
        <w:rPr>
          <w:rFonts w:cs="Arial"/>
          <w:szCs w:val="20"/>
        </w:rPr>
        <w:t xml:space="preserve"> </w:t>
      </w:r>
      <w:r w:rsidR="00D260B4" w:rsidRPr="002727A9">
        <w:rPr>
          <w:rFonts w:cs="Arial"/>
          <w:szCs w:val="20"/>
        </w:rPr>
        <w:t xml:space="preserve">A Regularidade Fiscal Estadual, Distrital e Municipal, junto ao </w:t>
      </w:r>
      <w:r w:rsidR="007A6DB7" w:rsidRPr="002727A9">
        <w:rPr>
          <w:rFonts w:cs="Arial"/>
          <w:szCs w:val="20"/>
        </w:rPr>
        <w:t>SICAF</w:t>
      </w:r>
      <w:r w:rsidR="00D260B4" w:rsidRPr="002727A9">
        <w:rPr>
          <w:rFonts w:cs="Arial"/>
          <w:szCs w:val="20"/>
        </w:rPr>
        <w:t>, do fornecedor considerado isento dos tributos estaduais ou municipais, será comprovada mediante a inserção no sistema da declaração da Fazenda Estadual ou da Fazenda Municipal do domicílio ou sede do fornecedor, ou outra equivalente, na forma da lei.”</w:t>
      </w:r>
    </w:p>
    <w:p w14:paraId="5D571469" w14:textId="79371E22" w:rsidR="002E7F19" w:rsidRPr="002E40C5" w:rsidRDefault="001F28BE" w:rsidP="00C02E5C">
      <w:pPr>
        <w:numPr>
          <w:ilvl w:val="2"/>
          <w:numId w:val="3"/>
        </w:numPr>
        <w:tabs>
          <w:tab w:val="left" w:pos="1440"/>
        </w:tabs>
        <w:autoSpaceDE w:val="0"/>
        <w:snapToGrid w:val="0"/>
        <w:spacing w:before="120" w:after="120" w:line="276" w:lineRule="auto"/>
        <w:ind w:left="1134" w:firstLine="0"/>
        <w:jc w:val="both"/>
        <w:rPr>
          <w:rFonts w:eastAsia="Arial" w:cs="Arial"/>
          <w:i/>
          <w:iCs/>
          <w:color w:val="FF0000"/>
        </w:rPr>
      </w:pPr>
      <w:r w:rsidRPr="005B1C59">
        <w:rPr>
          <w:i/>
          <w:iCs/>
          <w:color w:val="FF0000"/>
        </w:rPr>
        <w:lastRenderedPageBreak/>
        <w:t>Quando se tratar da subcontratação prevista no art. 48, II, da Lei Complementar n. 123, de 2006, a</w:t>
      </w:r>
      <w:r w:rsidR="58ED34F0" w:rsidRPr="005B1C59">
        <w:rPr>
          <w:i/>
          <w:iCs/>
          <w:color w:val="FF0000"/>
        </w:rPr>
        <w:t xml:space="preserve"> licitante melhor classificada deverá, também, apresentar a documentação de regularidade fiscal </w:t>
      </w:r>
      <w:r w:rsidR="001419EE" w:rsidRPr="005B1C59">
        <w:rPr>
          <w:rFonts w:cs="Arial"/>
          <w:i/>
          <w:iCs/>
          <w:color w:val="FF0000"/>
        </w:rPr>
        <w:t>e trabalhista</w:t>
      </w:r>
      <w:r w:rsidR="002E7F19" w:rsidRPr="2657C157">
        <w:rPr>
          <w:rFonts w:cs="Arial"/>
          <w:i/>
          <w:iCs/>
          <w:color w:val="FF0000"/>
        </w:rPr>
        <w:t xml:space="preserve"> </w:t>
      </w:r>
      <w:r w:rsidR="58ED34F0" w:rsidRPr="2657C157">
        <w:rPr>
          <w:i/>
          <w:iCs/>
          <w:color w:val="FF0000"/>
        </w:rPr>
        <w:t xml:space="preserve">das microempresas e/ou empresas de pequeno porte que serão subcontratadas no decorrer da execução do contrato, ainda que exista alguma restrição, aplicando-se o prazo de regularização previsto no art. 4º, §1º do Decreto nº 8.538, de 2015. </w:t>
      </w:r>
    </w:p>
    <w:p w14:paraId="70B6E692" w14:textId="77777777" w:rsidR="002E7F19" w:rsidRPr="002E40C5" w:rsidRDefault="002E7F19" w:rsidP="00064547">
      <w:pPr>
        <w:pStyle w:val="Citao"/>
        <w:spacing w:line="276" w:lineRule="auto"/>
        <w:rPr>
          <w:rFonts w:cs="Arial"/>
          <w:szCs w:val="20"/>
        </w:rPr>
      </w:pPr>
      <w:r w:rsidRPr="002E40C5">
        <w:rPr>
          <w:rFonts w:cs="Arial"/>
          <w:b/>
          <w:szCs w:val="20"/>
        </w:rPr>
        <w:t>Nota Explicativa</w:t>
      </w:r>
      <w:r w:rsidRPr="002E40C5">
        <w:rPr>
          <w:rFonts w:cs="Arial"/>
          <w:szCs w:val="20"/>
        </w:rPr>
        <w:t>: O subitem acima deverá ser incluído quando a licitação contiver a previsão de subcontratação, conforme art. 7º do Decreto n. 8.538, de 2015. Insta observar que não se admite a sub-rogação completa ou da parcela principal da contratação (art. 7º, inciso I).</w:t>
      </w:r>
    </w:p>
    <w:p w14:paraId="33B8547E" w14:textId="77777777" w:rsidR="000C6446" w:rsidRPr="002E40C5" w:rsidRDefault="000C6446" w:rsidP="00064547">
      <w:pPr>
        <w:spacing w:before="120" w:after="120" w:line="276" w:lineRule="auto"/>
        <w:ind w:left="425"/>
        <w:jc w:val="both"/>
        <w:rPr>
          <w:rFonts w:cs="Arial"/>
          <w:b/>
          <w:bCs/>
          <w:iCs/>
          <w:color w:val="000000"/>
          <w:szCs w:val="20"/>
          <w:highlight w:val="yellow"/>
        </w:rPr>
      </w:pPr>
    </w:p>
    <w:p w14:paraId="418E3D84" w14:textId="6B4B7335" w:rsidR="000F104D" w:rsidRDefault="00E57279" w:rsidP="00C02E5C">
      <w:pPr>
        <w:numPr>
          <w:ilvl w:val="1"/>
          <w:numId w:val="3"/>
        </w:numPr>
        <w:spacing w:before="120" w:after="120" w:line="276" w:lineRule="auto"/>
        <w:ind w:left="425" w:firstLine="0"/>
        <w:jc w:val="both"/>
        <w:rPr>
          <w:rFonts w:cs="Arial"/>
          <w:b/>
          <w:bCs/>
          <w:iCs/>
          <w:color w:val="000000"/>
          <w:szCs w:val="20"/>
        </w:rPr>
      </w:pPr>
      <w:r w:rsidRPr="002E40C5">
        <w:rPr>
          <w:rFonts w:cs="Arial"/>
          <w:b/>
          <w:color w:val="000000"/>
          <w:szCs w:val="20"/>
        </w:rPr>
        <w:t xml:space="preserve"> </w:t>
      </w:r>
      <w:r w:rsidR="0073773A">
        <w:rPr>
          <w:rFonts w:cs="Arial"/>
          <w:b/>
          <w:color w:val="000000"/>
          <w:szCs w:val="20"/>
        </w:rPr>
        <w:t>Qualificação</w:t>
      </w:r>
      <w:r w:rsidR="006F777E" w:rsidRPr="002E40C5">
        <w:rPr>
          <w:rFonts w:cs="Arial"/>
          <w:b/>
          <w:color w:val="000000"/>
          <w:szCs w:val="20"/>
        </w:rPr>
        <w:t xml:space="preserve"> Econômico-Financeira</w:t>
      </w:r>
      <w:r w:rsidR="000F104D" w:rsidRPr="002E40C5">
        <w:rPr>
          <w:rFonts w:cs="Arial"/>
          <w:b/>
          <w:color w:val="000000"/>
          <w:szCs w:val="20"/>
        </w:rPr>
        <w:t>:</w:t>
      </w:r>
      <w:r w:rsidR="000F104D" w:rsidRPr="002E40C5">
        <w:rPr>
          <w:rFonts w:cs="Arial"/>
          <w:b/>
          <w:bCs/>
          <w:iCs/>
          <w:color w:val="000000"/>
          <w:szCs w:val="20"/>
        </w:rPr>
        <w:t xml:space="preserve"> </w:t>
      </w:r>
    </w:p>
    <w:p w14:paraId="3CA5CD99" w14:textId="3E8C73A9" w:rsidR="00555C68" w:rsidRDefault="00555C68" w:rsidP="00064547">
      <w:pPr>
        <w:spacing w:before="120" w:after="120" w:line="276" w:lineRule="auto"/>
        <w:jc w:val="both"/>
        <w:rPr>
          <w:rFonts w:cs="Arial"/>
          <w:b/>
          <w:bCs/>
          <w:iCs/>
          <w:color w:val="000000"/>
          <w:szCs w:val="20"/>
        </w:rPr>
      </w:pPr>
    </w:p>
    <w:p w14:paraId="11CD76C4" w14:textId="77777777" w:rsidR="0073773A" w:rsidRDefault="0073773A" w:rsidP="00064547">
      <w:pPr>
        <w:pStyle w:val="Citao"/>
        <w:spacing w:line="276" w:lineRule="auto"/>
        <w:rPr>
          <w:rFonts w:cs="Arial"/>
          <w:bCs/>
        </w:rPr>
      </w:pPr>
      <w:r w:rsidRPr="002E40C5">
        <w:rPr>
          <w:rFonts w:cs="Arial"/>
          <w:b/>
          <w:bCs/>
          <w:szCs w:val="20"/>
        </w:rPr>
        <w:t xml:space="preserve">Nota Explicativa: </w:t>
      </w:r>
      <w:r w:rsidRPr="002E40C5">
        <w:rPr>
          <w:rFonts w:cs="Arial"/>
        </w:rPr>
        <w:t>Reitere-se o quanto já dito, de que a exigência pode restringir-se a alguns itens</w:t>
      </w:r>
      <w:r w:rsidRPr="00137888">
        <w:rPr>
          <w:rFonts w:cs="Arial"/>
          <w:bCs/>
        </w:rPr>
        <w:t>, como, por exemplo, somente aos itens não exclusivos a microempresa e empresas de pequeno porte, ou mesmo não ser exigida para nenhum deles, caso em que deve ser suprimida do edital</w:t>
      </w:r>
      <w:r>
        <w:rPr>
          <w:rFonts w:cs="Arial"/>
          <w:bCs/>
        </w:rPr>
        <w:t xml:space="preserve">. </w:t>
      </w:r>
    </w:p>
    <w:p w14:paraId="6ACD88ED" w14:textId="77908D00" w:rsidR="0073773A" w:rsidRPr="00B30918" w:rsidRDefault="0073773A" w:rsidP="00064547">
      <w:pPr>
        <w:pStyle w:val="Citao"/>
        <w:spacing w:line="276" w:lineRule="auto"/>
        <w:rPr>
          <w:color w:val="auto"/>
        </w:rPr>
      </w:pPr>
      <w:r w:rsidRPr="002463FA">
        <w:rPr>
          <w:rFonts w:cs="Arial"/>
          <w:szCs w:val="20"/>
        </w:rPr>
        <w:t>É</w:t>
      </w:r>
      <w:r w:rsidRPr="00B30918">
        <w:rPr>
          <w:color w:val="auto"/>
        </w:rPr>
        <w:t xml:space="preserve"> possível adotar critérios de habilitação econômico-financeira com requisitos diferenciados, estabelecidos conforme as peculiaridades do objeto a ser licitado, tornando-se necessário que exista justificativa do percentual adotado nos autos do procedimento licitatório, na forma do art. 31 da Lei nº 8.666, de 1993;</w:t>
      </w:r>
      <w:r w:rsidRPr="002463FA">
        <w:rPr>
          <w:rFonts w:cs="Arial"/>
          <w:color w:val="auto"/>
          <w:szCs w:val="20"/>
        </w:rPr>
        <w:t xml:space="preserve"> </w:t>
      </w:r>
    </w:p>
    <w:p w14:paraId="2D3DE387" w14:textId="77777777" w:rsidR="00555C68" w:rsidRPr="002E40C5" w:rsidRDefault="00555C68" w:rsidP="00064547">
      <w:pPr>
        <w:spacing w:before="120" w:after="120" w:line="276" w:lineRule="auto"/>
        <w:jc w:val="both"/>
        <w:rPr>
          <w:rFonts w:cs="Arial"/>
          <w:b/>
          <w:bCs/>
          <w:iCs/>
          <w:color w:val="000000"/>
          <w:szCs w:val="20"/>
        </w:rPr>
      </w:pPr>
    </w:p>
    <w:p w14:paraId="1B4049B4" w14:textId="77777777" w:rsidR="0073773A" w:rsidRPr="002E40C5" w:rsidRDefault="0073773A" w:rsidP="00C02E5C">
      <w:pPr>
        <w:pStyle w:val="PargrafodaLista"/>
        <w:numPr>
          <w:ilvl w:val="2"/>
          <w:numId w:val="3"/>
        </w:numPr>
        <w:tabs>
          <w:tab w:val="left" w:pos="1440"/>
        </w:tabs>
        <w:autoSpaceDE w:val="0"/>
        <w:snapToGrid w:val="0"/>
        <w:spacing w:before="120" w:after="120" w:line="276" w:lineRule="auto"/>
        <w:jc w:val="both"/>
        <w:rPr>
          <w:rFonts w:cs="Arial"/>
          <w:color w:val="000000"/>
          <w:szCs w:val="20"/>
        </w:rPr>
      </w:pPr>
      <w:bookmarkStart w:id="11" w:name="_Hlk519668602"/>
      <w:r w:rsidRPr="002E40C5">
        <w:rPr>
          <w:rFonts w:cs="Arial"/>
          <w:color w:val="000000"/>
          <w:szCs w:val="20"/>
        </w:rPr>
        <w:t>certidão negativa de falência expedida pelo distribuidor da sede do licitante;</w:t>
      </w:r>
    </w:p>
    <w:bookmarkEnd w:id="11"/>
    <w:p w14:paraId="0C5834A4" w14:textId="77777777" w:rsidR="0073773A" w:rsidRPr="002E40C5" w:rsidRDefault="0073773A" w:rsidP="00C02E5C">
      <w:pPr>
        <w:numPr>
          <w:ilvl w:val="2"/>
          <w:numId w:val="3"/>
        </w:numPr>
        <w:tabs>
          <w:tab w:val="left" w:pos="1440"/>
        </w:tabs>
        <w:autoSpaceDE w:val="0"/>
        <w:snapToGrid w:val="0"/>
        <w:spacing w:before="120" w:after="120" w:line="276" w:lineRule="auto"/>
        <w:ind w:left="1134" w:firstLine="0"/>
        <w:jc w:val="both"/>
        <w:rPr>
          <w:rFonts w:cs="Arial"/>
          <w:color w:val="000000"/>
          <w:szCs w:val="20"/>
        </w:rPr>
      </w:pPr>
      <w:r w:rsidRPr="002E40C5">
        <w:rPr>
          <w:rFonts w:cs="Arial"/>
          <w:color w:val="000000"/>
          <w:szCs w:val="20"/>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2EE83E89" w14:textId="77777777" w:rsidR="0073773A" w:rsidRDefault="0073773A" w:rsidP="00C02E5C">
      <w:pPr>
        <w:numPr>
          <w:ilvl w:val="3"/>
          <w:numId w:val="3"/>
        </w:numPr>
        <w:spacing w:before="120" w:after="120" w:line="276" w:lineRule="auto"/>
        <w:ind w:left="1701" w:firstLine="0"/>
        <w:jc w:val="both"/>
        <w:rPr>
          <w:rFonts w:cs="Arial"/>
          <w:color w:val="000000"/>
          <w:szCs w:val="20"/>
        </w:rPr>
      </w:pPr>
      <w:r w:rsidRPr="002E40C5">
        <w:rPr>
          <w:rFonts w:cs="Arial"/>
          <w:color w:val="000000"/>
          <w:szCs w:val="20"/>
          <w:lang w:eastAsia="en-US"/>
        </w:rPr>
        <w:t>no caso de empresa constituída no exercício social vigente, admite-se a apresentação de balanço patrimoni</w:t>
      </w:r>
      <w:r w:rsidRPr="002E40C5">
        <w:rPr>
          <w:rFonts w:cs="Arial"/>
          <w:color w:val="000000"/>
          <w:szCs w:val="20"/>
          <w:lang w:eastAsia="en-US" w:bidi="pt-BR"/>
        </w:rPr>
        <w:t>al e demonstrações con</w:t>
      </w:r>
      <w:r w:rsidRPr="002E40C5">
        <w:rPr>
          <w:rFonts w:cs="Arial"/>
          <w:color w:val="000000"/>
          <w:szCs w:val="20"/>
          <w:lang w:eastAsia="en-US"/>
        </w:rPr>
        <w:t>tábeis referentes ao período de existência da sociedade;</w:t>
      </w:r>
    </w:p>
    <w:p w14:paraId="1EB3E823" w14:textId="1C61561F" w:rsidR="0073773A" w:rsidRPr="00EB3E8A" w:rsidRDefault="0073773A" w:rsidP="00C02E5C">
      <w:pPr>
        <w:numPr>
          <w:ilvl w:val="3"/>
          <w:numId w:val="3"/>
        </w:numPr>
        <w:spacing w:before="120" w:after="120" w:line="276" w:lineRule="auto"/>
        <w:ind w:left="1701" w:firstLine="0"/>
        <w:jc w:val="both"/>
        <w:rPr>
          <w:color w:val="000000"/>
        </w:rPr>
      </w:pPr>
      <w:r w:rsidRPr="00EB3E8A">
        <w:rPr>
          <w:rFonts w:cs="Arial"/>
          <w:color w:val="000000"/>
          <w:szCs w:val="20"/>
        </w:rPr>
        <w:t xml:space="preserve">é admissível o balanço intermediário, se decorrer de lei ou </w:t>
      </w:r>
      <w:r w:rsidRPr="00EB3E8A">
        <w:rPr>
          <w:color w:val="000000"/>
        </w:rPr>
        <w:t>contrato</w:t>
      </w:r>
      <w:r w:rsidRPr="00EB3E8A">
        <w:rPr>
          <w:rFonts w:cs="Arial"/>
          <w:color w:val="000000"/>
          <w:szCs w:val="20"/>
        </w:rPr>
        <w:t>/estatuto</w:t>
      </w:r>
      <w:r w:rsidRPr="00EB3E8A">
        <w:rPr>
          <w:color w:val="000000"/>
        </w:rPr>
        <w:t xml:space="preserve"> social.</w:t>
      </w:r>
    </w:p>
    <w:p w14:paraId="544DCCDD" w14:textId="77777777" w:rsidR="0073773A" w:rsidRPr="002E40C5" w:rsidRDefault="0073773A" w:rsidP="00064547">
      <w:pPr>
        <w:pStyle w:val="Citao"/>
        <w:spacing w:line="276" w:lineRule="auto"/>
        <w:ind w:left="360"/>
        <w:rPr>
          <w:rFonts w:cs="Arial"/>
          <w:szCs w:val="20"/>
        </w:rPr>
      </w:pPr>
      <w:r>
        <w:rPr>
          <w:rFonts w:cs="Arial"/>
          <w:b/>
          <w:szCs w:val="20"/>
        </w:rPr>
        <w:t xml:space="preserve">Nota Explicativa: </w:t>
      </w:r>
      <w:r>
        <w:rPr>
          <w:rFonts w:cs="Arial"/>
          <w:szCs w:val="20"/>
        </w:rPr>
        <w:t>a previsão do subitem acima decorre da disposição do Acórdão TCU nº 484-12-2007 – Plenário. Sobre a diferenciação entre Balanço Intermediário e Balanço Provisório, referido acórdão esclarece que: “</w:t>
      </w:r>
      <w:r w:rsidRPr="00A03C7D">
        <w:rPr>
          <w:rFonts w:cs="Arial"/>
          <w:szCs w:val="20"/>
        </w:rPr>
        <w:t>Por outro lado, não se confunde balanço provisório com balanço intermediário. Aquele consiste em uma avaliação precária, cujo conteúdo não é definitivo. O balanço provisório admite retificação ampla posterior e corresponde a um documento sem maiores efeitos jurídicos. Já o balanço intermediário consiste em documento definitivo, cujo conteúdo retrata a situação empresarial no curso do exercício. A figura do balanço intermediário deverá estar prevista no estatuto ou decorrer de lei.</w:t>
      </w:r>
      <w:r>
        <w:rPr>
          <w:rFonts w:cs="Arial"/>
          <w:szCs w:val="20"/>
        </w:rPr>
        <w:t>”</w:t>
      </w:r>
    </w:p>
    <w:p w14:paraId="545B602B" w14:textId="77777777" w:rsidR="00EB3E8A" w:rsidRPr="00EB3E8A" w:rsidRDefault="00EB3E8A" w:rsidP="00C02E5C">
      <w:pPr>
        <w:numPr>
          <w:ilvl w:val="3"/>
          <w:numId w:val="3"/>
        </w:numPr>
        <w:spacing w:before="120" w:after="120" w:line="276" w:lineRule="auto"/>
        <w:ind w:left="1701" w:firstLine="0"/>
        <w:jc w:val="both"/>
        <w:rPr>
          <w:highlight w:val="green"/>
        </w:rPr>
      </w:pPr>
      <w:r w:rsidRPr="002D01B3">
        <w:rPr>
          <w:highlight w:val="green"/>
        </w:rPr>
        <w:t xml:space="preserve">Caso o licitante seja cooperativa, tais documentos deverão ser acompanhados da </w:t>
      </w:r>
      <w:r w:rsidRPr="00EB3E8A">
        <w:rPr>
          <w:highlight w:val="green"/>
        </w:rPr>
        <w:t>última</w:t>
      </w:r>
      <w:r w:rsidRPr="002D01B3">
        <w:rPr>
          <w:highlight w:val="green"/>
        </w:rPr>
        <w:t xml:space="preserve"> auditoria contábil-financeira, conforme dispõe o artigo 112 da Lei nº 5.764, de 1971, ou de uma declaração, sob as penas da lei, de que tal auditoria não foi exigida pelo órgão fiscalizador;</w:t>
      </w:r>
    </w:p>
    <w:p w14:paraId="5D31A32D" w14:textId="77777777" w:rsidR="0073773A" w:rsidRPr="00B30918" w:rsidRDefault="0073773A" w:rsidP="00064547">
      <w:pPr>
        <w:spacing w:before="120" w:after="120" w:line="276" w:lineRule="auto"/>
        <w:ind w:left="1701"/>
        <w:jc w:val="both"/>
        <w:rPr>
          <w:b/>
          <w:color w:val="000000"/>
        </w:rPr>
      </w:pPr>
    </w:p>
    <w:p w14:paraId="116601AF" w14:textId="77777777" w:rsidR="008B573C" w:rsidRPr="002E40C5" w:rsidRDefault="008B573C" w:rsidP="00C02E5C">
      <w:pPr>
        <w:numPr>
          <w:ilvl w:val="2"/>
          <w:numId w:val="3"/>
        </w:numPr>
        <w:tabs>
          <w:tab w:val="left" w:pos="1440"/>
        </w:tabs>
        <w:autoSpaceDE w:val="0"/>
        <w:snapToGrid w:val="0"/>
        <w:spacing w:before="120" w:after="120" w:line="276" w:lineRule="auto"/>
        <w:jc w:val="both"/>
        <w:rPr>
          <w:rFonts w:cs="Arial"/>
          <w:color w:val="000000"/>
          <w:szCs w:val="20"/>
        </w:rPr>
      </w:pPr>
      <w:proofErr w:type="gramStart"/>
      <w:r w:rsidRPr="002E40C5">
        <w:rPr>
          <w:rFonts w:cs="Arial"/>
          <w:color w:val="000000"/>
          <w:szCs w:val="20"/>
        </w:rPr>
        <w:lastRenderedPageBreak/>
        <w:t>comprovação</w:t>
      </w:r>
      <w:proofErr w:type="gramEnd"/>
      <w:r w:rsidRPr="002E40C5">
        <w:rPr>
          <w:rFonts w:cs="Arial"/>
          <w:color w:val="000000"/>
          <w:szCs w:val="20"/>
        </w:rPr>
        <w:t xml:space="preserve"> da boa situação financeira da empresa mediante obtenção de índices de Liquidez Geral (LG), Solvência Geral (SG) e Liquidez Corrente (LC), superiores a 1 (um), obtidos  pela aplicação das seguintes fórmulas: </w:t>
      </w:r>
    </w:p>
    <w:tbl>
      <w:tblPr>
        <w:tblW w:w="0" w:type="auto"/>
        <w:tblInd w:w="1134" w:type="dxa"/>
        <w:tblLook w:val="04A0" w:firstRow="1" w:lastRow="0" w:firstColumn="1" w:lastColumn="0" w:noHBand="0" w:noVBand="1"/>
      </w:tblPr>
      <w:tblGrid>
        <w:gridCol w:w="2235"/>
        <w:gridCol w:w="4252"/>
      </w:tblGrid>
      <w:tr w:rsidR="008B573C" w:rsidRPr="002E40C5" w14:paraId="7267A851" w14:textId="77777777" w:rsidTr="006C410E">
        <w:tc>
          <w:tcPr>
            <w:tcW w:w="2235" w:type="dxa"/>
            <w:vMerge w:val="restart"/>
            <w:vAlign w:val="center"/>
          </w:tcPr>
          <w:p w14:paraId="115B4F5F" w14:textId="77777777" w:rsidR="008B573C" w:rsidRPr="002E40C5" w:rsidRDefault="008B573C" w:rsidP="00064547">
            <w:pPr>
              <w:tabs>
                <w:tab w:val="left" w:pos="1440"/>
              </w:tabs>
              <w:autoSpaceDE w:val="0"/>
              <w:snapToGrid w:val="0"/>
              <w:spacing w:line="276" w:lineRule="auto"/>
              <w:jc w:val="both"/>
              <w:rPr>
                <w:rFonts w:cs="Arial"/>
                <w:color w:val="000000"/>
                <w:szCs w:val="20"/>
              </w:rPr>
            </w:pPr>
            <w:r w:rsidRPr="002E40C5">
              <w:rPr>
                <w:rFonts w:cs="Arial"/>
                <w:color w:val="000000"/>
                <w:szCs w:val="20"/>
              </w:rPr>
              <w:t>LG =</w:t>
            </w:r>
          </w:p>
        </w:tc>
        <w:tc>
          <w:tcPr>
            <w:tcW w:w="4252" w:type="dxa"/>
            <w:tcBorders>
              <w:bottom w:val="single" w:sz="4" w:space="0" w:color="auto"/>
            </w:tcBorders>
            <w:vAlign w:val="bottom"/>
          </w:tcPr>
          <w:p w14:paraId="7700BD36" w14:textId="77777777" w:rsidR="008B573C" w:rsidRPr="002E40C5" w:rsidRDefault="008B573C" w:rsidP="00064547">
            <w:pPr>
              <w:tabs>
                <w:tab w:val="left" w:pos="1440"/>
              </w:tabs>
              <w:autoSpaceDE w:val="0"/>
              <w:snapToGrid w:val="0"/>
              <w:spacing w:line="276" w:lineRule="auto"/>
              <w:jc w:val="both"/>
              <w:rPr>
                <w:rFonts w:cs="Arial"/>
                <w:color w:val="000000"/>
                <w:szCs w:val="20"/>
              </w:rPr>
            </w:pPr>
            <w:r w:rsidRPr="002E40C5">
              <w:rPr>
                <w:rFonts w:cs="Arial"/>
                <w:color w:val="000000"/>
                <w:szCs w:val="20"/>
              </w:rPr>
              <w:t>Ativo Circulante + Realizável a Longo Prazo</w:t>
            </w:r>
          </w:p>
        </w:tc>
      </w:tr>
      <w:tr w:rsidR="008B573C" w:rsidRPr="002E40C5" w14:paraId="2F767D45" w14:textId="77777777" w:rsidTr="006C410E">
        <w:tc>
          <w:tcPr>
            <w:tcW w:w="2235" w:type="dxa"/>
            <w:vMerge/>
          </w:tcPr>
          <w:p w14:paraId="0DB11441" w14:textId="77777777" w:rsidR="008B573C" w:rsidRPr="002E40C5" w:rsidRDefault="008B573C" w:rsidP="00064547">
            <w:pPr>
              <w:tabs>
                <w:tab w:val="left" w:pos="1440"/>
              </w:tabs>
              <w:autoSpaceDE w:val="0"/>
              <w:snapToGrid w:val="0"/>
              <w:spacing w:line="276" w:lineRule="auto"/>
              <w:jc w:val="both"/>
              <w:rPr>
                <w:rFonts w:cs="Arial"/>
                <w:color w:val="000000"/>
                <w:szCs w:val="20"/>
              </w:rPr>
            </w:pPr>
          </w:p>
        </w:tc>
        <w:tc>
          <w:tcPr>
            <w:tcW w:w="4252" w:type="dxa"/>
            <w:tcBorders>
              <w:top w:val="single" w:sz="4" w:space="0" w:color="auto"/>
            </w:tcBorders>
          </w:tcPr>
          <w:p w14:paraId="5D62B995" w14:textId="77777777" w:rsidR="008B573C" w:rsidRPr="002E40C5" w:rsidRDefault="008B573C" w:rsidP="00064547">
            <w:pPr>
              <w:tabs>
                <w:tab w:val="left" w:pos="1440"/>
              </w:tabs>
              <w:autoSpaceDE w:val="0"/>
              <w:snapToGrid w:val="0"/>
              <w:spacing w:line="276" w:lineRule="auto"/>
              <w:jc w:val="both"/>
              <w:rPr>
                <w:rFonts w:cs="Arial"/>
                <w:color w:val="000000"/>
                <w:szCs w:val="20"/>
              </w:rPr>
            </w:pPr>
            <w:r w:rsidRPr="002E40C5">
              <w:rPr>
                <w:rFonts w:cs="Arial"/>
                <w:color w:val="000000"/>
                <w:szCs w:val="20"/>
              </w:rPr>
              <w:t>Passivo Circulante + Passivo Não Circulante</w:t>
            </w:r>
          </w:p>
        </w:tc>
      </w:tr>
    </w:tbl>
    <w:p w14:paraId="6FB0885F" w14:textId="77777777" w:rsidR="008B573C" w:rsidRPr="002E40C5" w:rsidRDefault="008B573C" w:rsidP="00064547">
      <w:pPr>
        <w:tabs>
          <w:tab w:val="left" w:pos="1440"/>
        </w:tabs>
        <w:autoSpaceDE w:val="0"/>
        <w:snapToGrid w:val="0"/>
        <w:spacing w:line="276" w:lineRule="auto"/>
        <w:ind w:left="1134"/>
        <w:jc w:val="both"/>
        <w:rPr>
          <w:rFonts w:cs="Arial"/>
          <w:color w:val="000000"/>
          <w:szCs w:val="20"/>
        </w:rPr>
      </w:pPr>
    </w:p>
    <w:tbl>
      <w:tblPr>
        <w:tblW w:w="0" w:type="auto"/>
        <w:tblInd w:w="1134" w:type="dxa"/>
        <w:tblLook w:val="04A0" w:firstRow="1" w:lastRow="0" w:firstColumn="1" w:lastColumn="0" w:noHBand="0" w:noVBand="1"/>
      </w:tblPr>
      <w:tblGrid>
        <w:gridCol w:w="2235"/>
        <w:gridCol w:w="4394"/>
      </w:tblGrid>
      <w:tr w:rsidR="008B573C" w:rsidRPr="002E40C5" w14:paraId="33542DAF" w14:textId="77777777" w:rsidTr="006C410E">
        <w:trPr>
          <w:cantSplit/>
        </w:trPr>
        <w:tc>
          <w:tcPr>
            <w:tcW w:w="2235" w:type="dxa"/>
            <w:vMerge w:val="restart"/>
            <w:vAlign w:val="center"/>
          </w:tcPr>
          <w:p w14:paraId="626C8937" w14:textId="77777777" w:rsidR="008B573C" w:rsidRPr="002E40C5" w:rsidRDefault="008B573C" w:rsidP="00064547">
            <w:pPr>
              <w:tabs>
                <w:tab w:val="left" w:pos="1440"/>
              </w:tabs>
              <w:autoSpaceDE w:val="0"/>
              <w:snapToGrid w:val="0"/>
              <w:spacing w:line="276" w:lineRule="auto"/>
              <w:jc w:val="both"/>
              <w:rPr>
                <w:rFonts w:cs="Arial"/>
                <w:color w:val="000000"/>
                <w:szCs w:val="20"/>
              </w:rPr>
            </w:pPr>
            <w:r w:rsidRPr="002E40C5">
              <w:rPr>
                <w:rFonts w:cs="Arial"/>
                <w:color w:val="000000"/>
                <w:szCs w:val="20"/>
              </w:rPr>
              <w:t>SG =</w:t>
            </w:r>
          </w:p>
        </w:tc>
        <w:tc>
          <w:tcPr>
            <w:tcW w:w="4394" w:type="dxa"/>
            <w:tcBorders>
              <w:bottom w:val="single" w:sz="4" w:space="0" w:color="auto"/>
            </w:tcBorders>
            <w:vAlign w:val="bottom"/>
          </w:tcPr>
          <w:p w14:paraId="78D8E19D" w14:textId="77777777" w:rsidR="008B573C" w:rsidRPr="002E40C5" w:rsidRDefault="008B573C" w:rsidP="00064547">
            <w:pPr>
              <w:tabs>
                <w:tab w:val="left" w:pos="1440"/>
              </w:tabs>
              <w:autoSpaceDE w:val="0"/>
              <w:snapToGrid w:val="0"/>
              <w:spacing w:line="276" w:lineRule="auto"/>
              <w:jc w:val="both"/>
              <w:rPr>
                <w:rFonts w:cs="Arial"/>
                <w:color w:val="000000"/>
                <w:szCs w:val="20"/>
              </w:rPr>
            </w:pPr>
            <w:r w:rsidRPr="002E40C5">
              <w:rPr>
                <w:rFonts w:cs="Arial"/>
                <w:color w:val="000000"/>
                <w:szCs w:val="20"/>
              </w:rPr>
              <w:t>Ativo Total</w:t>
            </w:r>
          </w:p>
        </w:tc>
      </w:tr>
      <w:tr w:rsidR="008B573C" w:rsidRPr="002E40C5" w14:paraId="423BBF8A" w14:textId="77777777" w:rsidTr="006C410E">
        <w:trPr>
          <w:cantSplit/>
        </w:trPr>
        <w:tc>
          <w:tcPr>
            <w:tcW w:w="2235" w:type="dxa"/>
            <w:vMerge/>
          </w:tcPr>
          <w:p w14:paraId="3F6970E9" w14:textId="77777777" w:rsidR="008B573C" w:rsidRPr="002E40C5" w:rsidRDefault="008B573C" w:rsidP="00064547">
            <w:pPr>
              <w:tabs>
                <w:tab w:val="left" w:pos="1440"/>
              </w:tabs>
              <w:autoSpaceDE w:val="0"/>
              <w:snapToGrid w:val="0"/>
              <w:spacing w:line="276" w:lineRule="auto"/>
              <w:jc w:val="both"/>
              <w:rPr>
                <w:rFonts w:cs="Arial"/>
                <w:color w:val="000000"/>
                <w:szCs w:val="20"/>
              </w:rPr>
            </w:pPr>
          </w:p>
        </w:tc>
        <w:tc>
          <w:tcPr>
            <w:tcW w:w="4394" w:type="dxa"/>
            <w:tcBorders>
              <w:top w:val="single" w:sz="4" w:space="0" w:color="auto"/>
            </w:tcBorders>
          </w:tcPr>
          <w:p w14:paraId="4B1D686B" w14:textId="77777777" w:rsidR="008B573C" w:rsidRPr="002E40C5" w:rsidRDefault="008B573C" w:rsidP="00064547">
            <w:pPr>
              <w:tabs>
                <w:tab w:val="left" w:pos="1440"/>
              </w:tabs>
              <w:autoSpaceDE w:val="0"/>
              <w:snapToGrid w:val="0"/>
              <w:spacing w:line="276" w:lineRule="auto"/>
              <w:jc w:val="both"/>
              <w:rPr>
                <w:rFonts w:cs="Arial"/>
                <w:color w:val="000000"/>
                <w:szCs w:val="20"/>
              </w:rPr>
            </w:pPr>
            <w:r w:rsidRPr="002E40C5">
              <w:rPr>
                <w:rFonts w:cs="Arial"/>
                <w:color w:val="000000"/>
                <w:szCs w:val="20"/>
              </w:rPr>
              <w:t>Passivo Circulante + Passivo Não Circulante</w:t>
            </w:r>
          </w:p>
        </w:tc>
      </w:tr>
    </w:tbl>
    <w:p w14:paraId="092FF5D7" w14:textId="77777777" w:rsidR="008B573C" w:rsidRPr="002E40C5" w:rsidRDefault="008B573C" w:rsidP="00064547">
      <w:pPr>
        <w:tabs>
          <w:tab w:val="left" w:pos="1440"/>
        </w:tabs>
        <w:autoSpaceDE w:val="0"/>
        <w:snapToGrid w:val="0"/>
        <w:spacing w:line="276" w:lineRule="auto"/>
        <w:ind w:left="1134"/>
        <w:jc w:val="both"/>
        <w:rPr>
          <w:rFonts w:cs="Arial"/>
          <w:color w:val="000000"/>
          <w:szCs w:val="20"/>
        </w:rPr>
      </w:pPr>
    </w:p>
    <w:tbl>
      <w:tblPr>
        <w:tblW w:w="0" w:type="auto"/>
        <w:tblInd w:w="1134" w:type="dxa"/>
        <w:tblLook w:val="04A0" w:firstRow="1" w:lastRow="0" w:firstColumn="1" w:lastColumn="0" w:noHBand="0" w:noVBand="1"/>
      </w:tblPr>
      <w:tblGrid>
        <w:gridCol w:w="2235"/>
        <w:gridCol w:w="2551"/>
      </w:tblGrid>
      <w:tr w:rsidR="008B573C" w:rsidRPr="002E40C5" w14:paraId="2923C7DE" w14:textId="77777777" w:rsidTr="006C410E">
        <w:tc>
          <w:tcPr>
            <w:tcW w:w="2235" w:type="dxa"/>
            <w:vMerge w:val="restart"/>
            <w:vAlign w:val="center"/>
          </w:tcPr>
          <w:p w14:paraId="0FF6F161" w14:textId="77777777" w:rsidR="008B573C" w:rsidRPr="002E40C5" w:rsidRDefault="008B573C" w:rsidP="00064547">
            <w:pPr>
              <w:tabs>
                <w:tab w:val="left" w:pos="1440"/>
              </w:tabs>
              <w:autoSpaceDE w:val="0"/>
              <w:snapToGrid w:val="0"/>
              <w:spacing w:line="276" w:lineRule="auto"/>
              <w:jc w:val="both"/>
              <w:rPr>
                <w:rFonts w:cs="Arial"/>
                <w:color w:val="000000"/>
                <w:szCs w:val="20"/>
              </w:rPr>
            </w:pPr>
            <w:r w:rsidRPr="002E40C5">
              <w:rPr>
                <w:rFonts w:cs="Arial"/>
                <w:color w:val="000000"/>
                <w:szCs w:val="20"/>
              </w:rPr>
              <w:t>LC =</w:t>
            </w:r>
          </w:p>
        </w:tc>
        <w:tc>
          <w:tcPr>
            <w:tcW w:w="2551" w:type="dxa"/>
            <w:tcBorders>
              <w:bottom w:val="single" w:sz="4" w:space="0" w:color="auto"/>
            </w:tcBorders>
            <w:vAlign w:val="bottom"/>
          </w:tcPr>
          <w:p w14:paraId="0F96D987" w14:textId="77777777" w:rsidR="008B573C" w:rsidRPr="002E40C5" w:rsidRDefault="008B573C" w:rsidP="00064547">
            <w:pPr>
              <w:tabs>
                <w:tab w:val="left" w:pos="1440"/>
              </w:tabs>
              <w:autoSpaceDE w:val="0"/>
              <w:snapToGrid w:val="0"/>
              <w:spacing w:line="276" w:lineRule="auto"/>
              <w:jc w:val="both"/>
              <w:rPr>
                <w:rFonts w:cs="Arial"/>
                <w:color w:val="000000"/>
                <w:szCs w:val="20"/>
              </w:rPr>
            </w:pPr>
            <w:r w:rsidRPr="002E40C5">
              <w:rPr>
                <w:rFonts w:cs="Arial"/>
                <w:color w:val="000000"/>
                <w:szCs w:val="20"/>
              </w:rPr>
              <w:t>Ativo Circulante</w:t>
            </w:r>
          </w:p>
        </w:tc>
      </w:tr>
      <w:tr w:rsidR="008B573C" w:rsidRPr="002E40C5" w14:paraId="368920F6" w14:textId="77777777" w:rsidTr="006C410E">
        <w:tc>
          <w:tcPr>
            <w:tcW w:w="2235" w:type="dxa"/>
            <w:vMerge/>
          </w:tcPr>
          <w:p w14:paraId="5CB74F7C" w14:textId="77777777" w:rsidR="008B573C" w:rsidRPr="002E40C5" w:rsidRDefault="008B573C" w:rsidP="00064547">
            <w:pPr>
              <w:tabs>
                <w:tab w:val="left" w:pos="1440"/>
              </w:tabs>
              <w:autoSpaceDE w:val="0"/>
              <w:snapToGrid w:val="0"/>
              <w:spacing w:line="276" w:lineRule="auto"/>
              <w:jc w:val="both"/>
              <w:rPr>
                <w:rFonts w:cs="Arial"/>
                <w:color w:val="000000"/>
                <w:szCs w:val="20"/>
              </w:rPr>
            </w:pPr>
          </w:p>
        </w:tc>
        <w:tc>
          <w:tcPr>
            <w:tcW w:w="2551" w:type="dxa"/>
            <w:tcBorders>
              <w:top w:val="single" w:sz="4" w:space="0" w:color="auto"/>
            </w:tcBorders>
          </w:tcPr>
          <w:p w14:paraId="7F713EF4" w14:textId="77777777" w:rsidR="008B573C" w:rsidRPr="002E40C5" w:rsidRDefault="008B573C" w:rsidP="00064547">
            <w:pPr>
              <w:tabs>
                <w:tab w:val="left" w:pos="1440"/>
              </w:tabs>
              <w:autoSpaceDE w:val="0"/>
              <w:snapToGrid w:val="0"/>
              <w:spacing w:line="276" w:lineRule="auto"/>
              <w:jc w:val="both"/>
              <w:rPr>
                <w:rFonts w:cs="Arial"/>
                <w:color w:val="000000"/>
                <w:szCs w:val="20"/>
              </w:rPr>
            </w:pPr>
            <w:r w:rsidRPr="002E40C5">
              <w:rPr>
                <w:rFonts w:cs="Arial"/>
                <w:color w:val="000000"/>
                <w:szCs w:val="20"/>
              </w:rPr>
              <w:t>Passivo Circulante</w:t>
            </w:r>
          </w:p>
        </w:tc>
      </w:tr>
    </w:tbl>
    <w:p w14:paraId="226F0F5A" w14:textId="058ADC48" w:rsidR="008B573C" w:rsidRPr="0073773A" w:rsidRDefault="008B573C" w:rsidP="00C02E5C">
      <w:pPr>
        <w:numPr>
          <w:ilvl w:val="2"/>
          <w:numId w:val="3"/>
        </w:numPr>
        <w:tabs>
          <w:tab w:val="left" w:pos="1440"/>
        </w:tabs>
        <w:autoSpaceDE w:val="0"/>
        <w:snapToGrid w:val="0"/>
        <w:spacing w:before="120" w:after="120" w:line="276" w:lineRule="auto"/>
        <w:ind w:left="1134" w:firstLine="0"/>
        <w:jc w:val="both"/>
        <w:rPr>
          <w:rFonts w:cs="Arial"/>
          <w:color w:val="000000"/>
          <w:szCs w:val="20"/>
        </w:rPr>
      </w:pPr>
      <w:r w:rsidRPr="0073773A">
        <w:rPr>
          <w:color w:val="000000"/>
        </w:rPr>
        <w:t xml:space="preserve">As empresas, cadastradas ou não no </w:t>
      </w:r>
      <w:r w:rsidR="007A6DB7">
        <w:rPr>
          <w:color w:val="000000"/>
        </w:rPr>
        <w:t>SICAF</w:t>
      </w:r>
      <w:r w:rsidRPr="0073773A">
        <w:rPr>
          <w:color w:val="000000"/>
        </w:rPr>
        <w:t>, que apresentarem resultado inferior ou igual a 1(um) em qualquer dos índices de Liquidez Geral (LG), Solvência Geral (SG) e Liquidez Corrente (LC), deverão comprovar patrimônio líquido de ...</w:t>
      </w:r>
      <w:proofErr w:type="gramStart"/>
      <w:r w:rsidRPr="0073773A">
        <w:rPr>
          <w:color w:val="000000"/>
        </w:rPr>
        <w:t>(....</w:t>
      </w:r>
      <w:proofErr w:type="gramEnd"/>
      <w:r w:rsidRPr="0073773A">
        <w:rPr>
          <w:color w:val="000000"/>
        </w:rPr>
        <w:t xml:space="preserve">) do valor estimado da contratação ou do item pertinente. </w:t>
      </w:r>
    </w:p>
    <w:p w14:paraId="19ACA738" w14:textId="72BCB072" w:rsidR="008B573C" w:rsidRPr="0073773A" w:rsidRDefault="008B573C" w:rsidP="00064547">
      <w:pPr>
        <w:pBdr>
          <w:top w:val="single" w:sz="4" w:space="1" w:color="1F497D"/>
          <w:left w:val="single" w:sz="4" w:space="4" w:color="1F497D"/>
          <w:bottom w:val="single" w:sz="4" w:space="1" w:color="auto"/>
          <w:right w:val="single" w:sz="4" w:space="4" w:color="1F497D"/>
        </w:pBdr>
        <w:shd w:val="clear" w:color="auto" w:fill="FFFFCC"/>
        <w:spacing w:before="120"/>
        <w:jc w:val="both"/>
        <w:rPr>
          <w:rFonts w:eastAsia="Calibri" w:cs="Arial"/>
          <w:i/>
          <w:iCs/>
          <w:color w:val="000000"/>
          <w:szCs w:val="20"/>
          <w:lang w:eastAsia="en-US"/>
        </w:rPr>
      </w:pPr>
      <w:r w:rsidRPr="0073773A">
        <w:rPr>
          <w:rFonts w:eastAsia="Calibri" w:cs="Arial"/>
          <w:b/>
          <w:i/>
          <w:iCs/>
          <w:color w:val="000000"/>
          <w:szCs w:val="20"/>
          <w:lang w:eastAsia="en-US"/>
        </w:rPr>
        <w:t>Nota Explicativa</w:t>
      </w:r>
      <w:r w:rsidR="0073773A" w:rsidRPr="0073773A">
        <w:rPr>
          <w:rFonts w:eastAsia="Calibri" w:cs="Arial"/>
          <w:b/>
          <w:i/>
          <w:iCs/>
          <w:color w:val="000000"/>
          <w:szCs w:val="20"/>
          <w:lang w:eastAsia="en-US"/>
        </w:rPr>
        <w:t xml:space="preserve"> 1</w:t>
      </w:r>
      <w:r w:rsidRPr="0073773A">
        <w:rPr>
          <w:rFonts w:eastAsia="Calibri" w:cs="Arial"/>
          <w:b/>
          <w:i/>
          <w:iCs/>
          <w:color w:val="000000"/>
          <w:szCs w:val="20"/>
          <w:lang w:eastAsia="en-US"/>
        </w:rPr>
        <w:t xml:space="preserve">: </w:t>
      </w:r>
      <w:r w:rsidRPr="0073773A">
        <w:rPr>
          <w:rFonts w:eastAsia="Calibri" w:cs="Arial"/>
          <w:i/>
          <w:iCs/>
          <w:color w:val="000000"/>
          <w:szCs w:val="20"/>
          <w:lang w:eastAsia="en-US"/>
        </w:rPr>
        <w:t>A fixação do percentual referente ao patrimônio líquido se insere na esfera de atuação discricionária da Administração até o limite legal de 10% (dez por cento) do valor estimado da contratação (art. 31, § 3º da Lei nº 8.666, de 1993).</w:t>
      </w:r>
    </w:p>
    <w:p w14:paraId="4F867C84" w14:textId="1769EADB" w:rsidR="008B573C" w:rsidRPr="0073773A" w:rsidRDefault="008B573C" w:rsidP="00064547">
      <w:pPr>
        <w:tabs>
          <w:tab w:val="left" w:pos="1635"/>
        </w:tabs>
        <w:jc w:val="both"/>
        <w:rPr>
          <w:rFonts w:cs="Arial"/>
          <w:szCs w:val="20"/>
          <w:lang w:eastAsia="en-US"/>
        </w:rPr>
      </w:pPr>
    </w:p>
    <w:p w14:paraId="7563B668" w14:textId="289C52E0" w:rsidR="008B573C" w:rsidRPr="008B573C" w:rsidRDefault="008B573C" w:rsidP="00064547">
      <w:pPr>
        <w:pBdr>
          <w:top w:val="single" w:sz="4" w:space="1" w:color="1F497D"/>
          <w:left w:val="single" w:sz="4" w:space="4" w:color="1F497D"/>
          <w:bottom w:val="single" w:sz="4" w:space="1" w:color="auto"/>
          <w:right w:val="single" w:sz="4" w:space="4" w:color="1F497D"/>
        </w:pBdr>
        <w:shd w:val="clear" w:color="auto" w:fill="FFFFCC"/>
        <w:spacing w:before="120"/>
        <w:jc w:val="both"/>
        <w:rPr>
          <w:rFonts w:eastAsia="Calibri" w:cs="Arial"/>
          <w:i/>
          <w:iCs/>
          <w:color w:val="000000"/>
          <w:szCs w:val="20"/>
          <w:lang w:eastAsia="en-US"/>
        </w:rPr>
      </w:pPr>
      <w:r w:rsidRPr="0073773A">
        <w:rPr>
          <w:rFonts w:eastAsia="Calibri" w:cs="Arial"/>
          <w:b/>
          <w:i/>
          <w:iCs/>
          <w:color w:val="000000"/>
          <w:szCs w:val="20"/>
          <w:lang w:eastAsia="en-US"/>
        </w:rPr>
        <w:t>Nota Explicativa</w:t>
      </w:r>
      <w:r w:rsidR="0073773A" w:rsidRPr="0073773A">
        <w:rPr>
          <w:rFonts w:eastAsia="Calibri" w:cs="Arial"/>
          <w:b/>
          <w:i/>
          <w:iCs/>
          <w:color w:val="000000"/>
          <w:szCs w:val="20"/>
          <w:lang w:eastAsia="en-US"/>
        </w:rPr>
        <w:t xml:space="preserve"> 2</w:t>
      </w:r>
      <w:r w:rsidRPr="0073773A">
        <w:rPr>
          <w:rFonts w:eastAsia="Calibri" w:cs="Arial"/>
          <w:b/>
          <w:i/>
          <w:iCs/>
          <w:color w:val="000000"/>
          <w:szCs w:val="20"/>
          <w:lang w:eastAsia="en-US"/>
        </w:rPr>
        <w:t>:</w:t>
      </w:r>
      <w:r w:rsidR="00FA74CD" w:rsidRPr="0073773A">
        <w:rPr>
          <w:rFonts w:eastAsia="Calibri" w:cs="Arial"/>
          <w:i/>
          <w:iCs/>
          <w:color w:val="000000"/>
          <w:szCs w:val="20"/>
          <w:lang w:eastAsia="en-US"/>
        </w:rPr>
        <w:t xml:space="preserve"> De acordo com o art. 2</w:t>
      </w:r>
      <w:r w:rsidRPr="0073773A">
        <w:rPr>
          <w:rFonts w:eastAsia="Calibri" w:cs="Arial"/>
          <w:i/>
          <w:iCs/>
          <w:color w:val="000000"/>
          <w:szCs w:val="20"/>
          <w:lang w:eastAsia="en-US"/>
        </w:rPr>
        <w:t>4 da Ins</w:t>
      </w:r>
      <w:r w:rsidR="00FA74CD" w:rsidRPr="0073773A">
        <w:rPr>
          <w:rFonts w:eastAsia="Calibri" w:cs="Arial"/>
          <w:i/>
          <w:iCs/>
          <w:color w:val="000000"/>
          <w:szCs w:val="20"/>
          <w:lang w:eastAsia="en-US"/>
        </w:rPr>
        <w:t>trução Normativa SEGES</w:t>
      </w:r>
      <w:r w:rsidR="00ED69FA" w:rsidRPr="0073773A">
        <w:rPr>
          <w:rFonts w:eastAsia="Calibri" w:cs="Arial"/>
          <w:i/>
          <w:iCs/>
          <w:color w:val="000000"/>
          <w:szCs w:val="20"/>
          <w:lang w:eastAsia="en-US"/>
        </w:rPr>
        <w:t>/</w:t>
      </w:r>
      <w:proofErr w:type="gramStart"/>
      <w:r w:rsidR="007A6DB7">
        <w:rPr>
          <w:rFonts w:eastAsia="Calibri" w:cs="Arial"/>
          <w:i/>
          <w:iCs/>
          <w:color w:val="000000"/>
          <w:szCs w:val="20"/>
          <w:lang w:eastAsia="en-US"/>
        </w:rPr>
        <w:t>MP</w:t>
      </w:r>
      <w:r w:rsidR="00FA74CD" w:rsidRPr="0073773A">
        <w:rPr>
          <w:rFonts w:eastAsia="Calibri" w:cs="Arial"/>
          <w:i/>
          <w:iCs/>
          <w:color w:val="000000"/>
          <w:szCs w:val="20"/>
          <w:lang w:eastAsia="en-US"/>
        </w:rPr>
        <w:t xml:space="preserve">  nº</w:t>
      </w:r>
      <w:proofErr w:type="gramEnd"/>
      <w:r w:rsidR="00FA74CD" w:rsidRPr="0073773A">
        <w:rPr>
          <w:rFonts w:eastAsia="Calibri" w:cs="Arial"/>
          <w:i/>
          <w:iCs/>
          <w:color w:val="000000"/>
          <w:szCs w:val="20"/>
          <w:lang w:eastAsia="en-US"/>
        </w:rPr>
        <w:t xml:space="preserve"> 03/2018</w:t>
      </w:r>
      <w:r w:rsidRPr="0073773A">
        <w:rPr>
          <w:rFonts w:eastAsia="Calibri" w:cs="Arial"/>
          <w:i/>
          <w:iCs/>
          <w:color w:val="000000"/>
          <w:szCs w:val="20"/>
          <w:lang w:eastAsia="en-US"/>
        </w:rPr>
        <w:t>, deve-se fixar percentual proporcional aos riscos que a inexecução total ou parcial do contrato poderá acarretar para a Administração, considerando-se, entre outros fatores, o valor do contrato, a essencialidade do objeto, o tempo de duração do contrato.</w:t>
      </w:r>
    </w:p>
    <w:p w14:paraId="6A1DD028" w14:textId="14C76C92" w:rsidR="008B573C" w:rsidRDefault="008B573C" w:rsidP="00064547">
      <w:pPr>
        <w:spacing w:line="276" w:lineRule="auto"/>
        <w:jc w:val="both"/>
        <w:rPr>
          <w:rFonts w:cs="Arial"/>
          <w:szCs w:val="20"/>
          <w:lang w:eastAsia="en-US"/>
        </w:rPr>
      </w:pPr>
    </w:p>
    <w:p w14:paraId="2A6FD3E7" w14:textId="77777777" w:rsidR="001E4988" w:rsidRPr="001E4988" w:rsidRDefault="001E4988" w:rsidP="00C02E5C">
      <w:pPr>
        <w:pStyle w:val="PargrafodaLista"/>
        <w:numPr>
          <w:ilvl w:val="1"/>
          <w:numId w:val="3"/>
        </w:numPr>
        <w:spacing w:before="120" w:after="120" w:line="276" w:lineRule="auto"/>
        <w:contextualSpacing w:val="0"/>
        <w:jc w:val="both"/>
        <w:rPr>
          <w:rFonts w:cs="Arial"/>
          <w:b/>
          <w:bCs/>
          <w:iCs/>
          <w:vanish/>
          <w:color w:val="000000"/>
          <w:szCs w:val="20"/>
        </w:rPr>
      </w:pPr>
    </w:p>
    <w:p w14:paraId="54AE69C2" w14:textId="77777777" w:rsidR="001E4988" w:rsidRPr="001E4988" w:rsidRDefault="001E4988" w:rsidP="00C02E5C">
      <w:pPr>
        <w:pStyle w:val="PargrafodaLista"/>
        <w:numPr>
          <w:ilvl w:val="1"/>
          <w:numId w:val="3"/>
        </w:numPr>
        <w:spacing w:before="120" w:after="120" w:line="276" w:lineRule="auto"/>
        <w:contextualSpacing w:val="0"/>
        <w:jc w:val="both"/>
        <w:rPr>
          <w:rFonts w:cs="Arial"/>
          <w:b/>
          <w:bCs/>
          <w:iCs/>
          <w:vanish/>
          <w:color w:val="000000"/>
          <w:szCs w:val="20"/>
        </w:rPr>
      </w:pPr>
    </w:p>
    <w:p w14:paraId="4DA555FF" w14:textId="77777777" w:rsidR="001E4988" w:rsidRPr="001E4988" w:rsidRDefault="001E4988" w:rsidP="00C02E5C">
      <w:pPr>
        <w:pStyle w:val="PargrafodaLista"/>
        <w:numPr>
          <w:ilvl w:val="1"/>
          <w:numId w:val="3"/>
        </w:numPr>
        <w:spacing w:before="120" w:after="120" w:line="276" w:lineRule="auto"/>
        <w:contextualSpacing w:val="0"/>
        <w:jc w:val="both"/>
        <w:rPr>
          <w:rFonts w:cs="Arial"/>
          <w:b/>
          <w:bCs/>
          <w:iCs/>
          <w:vanish/>
          <w:color w:val="000000"/>
          <w:szCs w:val="20"/>
        </w:rPr>
      </w:pPr>
    </w:p>
    <w:p w14:paraId="04AAAF54" w14:textId="77777777" w:rsidR="001E4988" w:rsidRPr="001E4988" w:rsidRDefault="001E4988" w:rsidP="00C02E5C">
      <w:pPr>
        <w:pStyle w:val="PargrafodaLista"/>
        <w:numPr>
          <w:ilvl w:val="1"/>
          <w:numId w:val="3"/>
        </w:numPr>
        <w:spacing w:before="120" w:after="120" w:line="276" w:lineRule="auto"/>
        <w:contextualSpacing w:val="0"/>
        <w:jc w:val="both"/>
        <w:rPr>
          <w:rFonts w:cs="Arial"/>
          <w:b/>
          <w:bCs/>
          <w:iCs/>
          <w:vanish/>
          <w:color w:val="000000"/>
          <w:szCs w:val="20"/>
        </w:rPr>
      </w:pPr>
    </w:p>
    <w:p w14:paraId="74549816" w14:textId="77777777" w:rsidR="001E4988" w:rsidRPr="001E4988" w:rsidRDefault="001E4988" w:rsidP="00C02E5C">
      <w:pPr>
        <w:pStyle w:val="PargrafodaLista"/>
        <w:numPr>
          <w:ilvl w:val="1"/>
          <w:numId w:val="3"/>
        </w:numPr>
        <w:spacing w:before="120" w:after="120" w:line="276" w:lineRule="auto"/>
        <w:contextualSpacing w:val="0"/>
        <w:jc w:val="both"/>
        <w:rPr>
          <w:rFonts w:cs="Arial"/>
          <w:b/>
          <w:bCs/>
          <w:iCs/>
          <w:vanish/>
          <w:color w:val="000000"/>
          <w:szCs w:val="20"/>
        </w:rPr>
      </w:pPr>
    </w:p>
    <w:p w14:paraId="0CF6EEFB" w14:textId="77777777" w:rsidR="001E4988" w:rsidRPr="001E4988" w:rsidRDefault="001E4988" w:rsidP="00C02E5C">
      <w:pPr>
        <w:pStyle w:val="PargrafodaLista"/>
        <w:numPr>
          <w:ilvl w:val="1"/>
          <w:numId w:val="3"/>
        </w:numPr>
        <w:spacing w:before="120" w:after="120" w:line="276" w:lineRule="auto"/>
        <w:contextualSpacing w:val="0"/>
        <w:jc w:val="both"/>
        <w:rPr>
          <w:rFonts w:cs="Arial"/>
          <w:b/>
          <w:bCs/>
          <w:iCs/>
          <w:vanish/>
          <w:color w:val="000000"/>
          <w:szCs w:val="20"/>
        </w:rPr>
      </w:pPr>
    </w:p>
    <w:p w14:paraId="04ACF2FF" w14:textId="77777777" w:rsidR="001E4988" w:rsidRPr="001E4988" w:rsidRDefault="001E4988" w:rsidP="00C02E5C">
      <w:pPr>
        <w:pStyle w:val="PargrafodaLista"/>
        <w:numPr>
          <w:ilvl w:val="1"/>
          <w:numId w:val="3"/>
        </w:numPr>
        <w:spacing w:before="120" w:after="120" w:line="276" w:lineRule="auto"/>
        <w:contextualSpacing w:val="0"/>
        <w:jc w:val="both"/>
        <w:rPr>
          <w:rFonts w:cs="Arial"/>
          <w:b/>
          <w:bCs/>
          <w:iCs/>
          <w:vanish/>
          <w:color w:val="000000"/>
          <w:szCs w:val="20"/>
        </w:rPr>
      </w:pPr>
    </w:p>
    <w:p w14:paraId="55B06CE7" w14:textId="783AD93D" w:rsidR="000F104D" w:rsidRPr="002E40C5" w:rsidRDefault="004036E0" w:rsidP="00C02E5C">
      <w:pPr>
        <w:numPr>
          <w:ilvl w:val="1"/>
          <w:numId w:val="3"/>
        </w:numPr>
        <w:spacing w:before="120" w:after="120" w:line="276" w:lineRule="auto"/>
        <w:ind w:left="785"/>
        <w:jc w:val="both"/>
        <w:rPr>
          <w:rFonts w:cs="Arial"/>
          <w:b/>
          <w:bCs/>
          <w:iCs/>
          <w:color w:val="000000"/>
          <w:szCs w:val="20"/>
        </w:rPr>
      </w:pPr>
      <w:r w:rsidRPr="002E40C5">
        <w:rPr>
          <w:rFonts w:cs="Arial"/>
          <w:b/>
          <w:bCs/>
          <w:iCs/>
          <w:color w:val="000000"/>
          <w:szCs w:val="20"/>
        </w:rPr>
        <w:t xml:space="preserve"> </w:t>
      </w:r>
      <w:r w:rsidR="00714034" w:rsidRPr="002E40C5">
        <w:rPr>
          <w:rFonts w:cs="Arial"/>
          <w:b/>
          <w:bCs/>
          <w:iCs/>
          <w:color w:val="000000"/>
          <w:szCs w:val="20"/>
        </w:rPr>
        <w:t>Q</w:t>
      </w:r>
      <w:r w:rsidR="000F104D" w:rsidRPr="002E40C5">
        <w:rPr>
          <w:rFonts w:cs="Arial"/>
          <w:b/>
          <w:bCs/>
          <w:iCs/>
          <w:color w:val="000000"/>
          <w:szCs w:val="20"/>
        </w:rPr>
        <w:t xml:space="preserve">ualificação </w:t>
      </w:r>
      <w:r w:rsidR="00714034" w:rsidRPr="002E40C5">
        <w:rPr>
          <w:rFonts w:cs="Arial"/>
          <w:b/>
          <w:bCs/>
          <w:iCs/>
          <w:color w:val="000000"/>
          <w:szCs w:val="20"/>
        </w:rPr>
        <w:t>T</w:t>
      </w:r>
      <w:r w:rsidR="000F104D" w:rsidRPr="002E40C5">
        <w:rPr>
          <w:rFonts w:cs="Arial"/>
          <w:b/>
          <w:bCs/>
          <w:iCs/>
          <w:color w:val="000000"/>
          <w:szCs w:val="20"/>
        </w:rPr>
        <w:t xml:space="preserve">écnica: </w:t>
      </w:r>
    </w:p>
    <w:p w14:paraId="6C4EC7E9" w14:textId="3F62491F" w:rsidR="000F104D" w:rsidRPr="002E40C5" w:rsidRDefault="000F104D" w:rsidP="00064547">
      <w:pPr>
        <w:pStyle w:val="Citao"/>
        <w:spacing w:before="240" w:after="240" w:line="276" w:lineRule="auto"/>
        <w:rPr>
          <w:rFonts w:cs="Arial"/>
          <w:szCs w:val="20"/>
        </w:rPr>
      </w:pPr>
      <w:r w:rsidRPr="002E40C5">
        <w:rPr>
          <w:rFonts w:cs="Arial"/>
          <w:b/>
          <w:szCs w:val="20"/>
        </w:rPr>
        <w:t>Nota Explicativa:</w:t>
      </w:r>
      <w:r w:rsidRPr="002E40C5">
        <w:rPr>
          <w:rFonts w:cs="Arial"/>
          <w:szCs w:val="20"/>
        </w:rPr>
        <w:t xml:space="preserve"> </w:t>
      </w:r>
      <w:r w:rsidR="0073773A" w:rsidRPr="002E40C5">
        <w:rPr>
          <w:rFonts w:cs="Arial"/>
          <w:szCs w:val="20"/>
        </w:rPr>
        <w:t>A documentação relativa à qualificação técnica do licitante deverá constar em dispositivo editalício específico, quando a situação demandada a</w:t>
      </w:r>
      <w:r w:rsidR="0073773A">
        <w:rPr>
          <w:rFonts w:cs="Arial"/>
          <w:szCs w:val="20"/>
        </w:rPr>
        <w:t xml:space="preserve"> exigir</w:t>
      </w:r>
      <w:r w:rsidR="0073773A" w:rsidRPr="002E40C5">
        <w:rPr>
          <w:rFonts w:cs="Arial"/>
          <w:szCs w:val="20"/>
        </w:rPr>
        <w:t xml:space="preserve">. </w:t>
      </w:r>
      <w:r w:rsidR="0073773A">
        <w:rPr>
          <w:rFonts w:cs="Arial"/>
          <w:szCs w:val="20"/>
        </w:rPr>
        <w:t xml:space="preserve"> </w:t>
      </w:r>
      <w:r w:rsidR="004F6C38" w:rsidRPr="002E40C5">
        <w:rPr>
          <w:rFonts w:cs="Arial"/>
          <w:szCs w:val="20"/>
        </w:rPr>
        <w:t>Reitera-se o quanto já dito em relação às exigências restringirem-se a alguns itens específicos do edital.</w:t>
      </w:r>
      <w:r w:rsidR="00DC0172" w:rsidRPr="002E40C5">
        <w:rPr>
          <w:rFonts w:cs="Arial"/>
          <w:szCs w:val="20"/>
        </w:rPr>
        <w:t xml:space="preserve"> Nos termos do art. 30, II, da Lei nº 8.666/93, é obrigatório o estabelecimento de parâmetros</w:t>
      </w:r>
      <w:r w:rsidR="00344C69" w:rsidRPr="002E40C5">
        <w:rPr>
          <w:rFonts w:cs="Arial"/>
          <w:szCs w:val="20"/>
        </w:rPr>
        <w:t xml:space="preserve"> mínimos</w:t>
      </w:r>
      <w:r w:rsidR="00DC0172" w:rsidRPr="002E40C5">
        <w:rPr>
          <w:rFonts w:cs="Arial"/>
          <w:szCs w:val="20"/>
        </w:rPr>
        <w:t xml:space="preserve"> objetivos </w:t>
      </w:r>
      <w:r w:rsidR="00344C69" w:rsidRPr="002E40C5">
        <w:rPr>
          <w:rFonts w:cs="Arial"/>
          <w:szCs w:val="20"/>
        </w:rPr>
        <w:t xml:space="preserve">(quantitativo, prazo, etc.) assim como é importante salientar a impossibilidade de se fixar parâmetro mínimo acima de 50%, pois somente em casos excepcionais pode ser exigido quantitativo superior a 50% do item licitado. </w:t>
      </w:r>
      <w:r w:rsidR="008622AA" w:rsidRPr="002E40C5">
        <w:rPr>
          <w:rFonts w:cs="Arial"/>
          <w:szCs w:val="20"/>
        </w:rPr>
        <w:t>(Acórdão 361/2017- TCU Plenário)</w:t>
      </w:r>
      <w:r w:rsidR="00344C69" w:rsidRPr="002E40C5">
        <w:rPr>
          <w:rFonts w:cs="Arial"/>
          <w:szCs w:val="20"/>
        </w:rPr>
        <w:t>:</w:t>
      </w:r>
      <w:r w:rsidR="003C2524" w:rsidRPr="002E40C5">
        <w:rPr>
          <w:rFonts w:cs="Arial"/>
          <w:szCs w:val="20"/>
        </w:rPr>
        <w:t xml:space="preserve"> </w:t>
      </w:r>
    </w:p>
    <w:p w14:paraId="283F74CE" w14:textId="77777777" w:rsidR="000F104D" w:rsidRPr="001F28BE" w:rsidRDefault="000F104D" w:rsidP="00C02E5C">
      <w:pPr>
        <w:pStyle w:val="PargrafodaLista"/>
        <w:numPr>
          <w:ilvl w:val="2"/>
          <w:numId w:val="3"/>
        </w:numPr>
        <w:spacing w:before="120" w:after="120" w:line="276" w:lineRule="auto"/>
        <w:jc w:val="both"/>
        <w:rPr>
          <w:color w:val="FF0000"/>
        </w:rPr>
      </w:pPr>
      <w:r w:rsidRPr="001F28BE">
        <w:rPr>
          <w:color w:val="FF0000"/>
        </w:rPr>
        <w:t xml:space="preserve">Registro ou inscrição da empresa licitante na entidade profissional </w:t>
      </w:r>
      <w:r w:rsidRPr="002E40C5">
        <w:rPr>
          <w:rFonts w:cs="Arial"/>
          <w:color w:val="FF0000"/>
          <w:szCs w:val="20"/>
        </w:rPr>
        <w:t>.........</w:t>
      </w:r>
      <w:r w:rsidR="00A71EFB" w:rsidRPr="002E40C5">
        <w:rPr>
          <w:rFonts w:cs="Arial"/>
          <w:color w:val="FF0000"/>
          <w:szCs w:val="20"/>
        </w:rPr>
        <w:t>(escrever por extenso, se o caso)</w:t>
      </w:r>
      <w:r w:rsidRPr="001F28BE">
        <w:rPr>
          <w:color w:val="FF0000"/>
        </w:rPr>
        <w:t>, em plena validade;</w:t>
      </w:r>
    </w:p>
    <w:p w14:paraId="2570D63C" w14:textId="77777777" w:rsidR="000F104D" w:rsidRPr="002E40C5" w:rsidRDefault="000F104D" w:rsidP="00064547">
      <w:pPr>
        <w:pStyle w:val="Citao"/>
        <w:spacing w:line="276" w:lineRule="auto"/>
        <w:rPr>
          <w:rFonts w:cs="Arial"/>
          <w:szCs w:val="20"/>
        </w:rPr>
      </w:pPr>
      <w:r w:rsidRPr="002E40C5">
        <w:rPr>
          <w:rFonts w:cs="Arial"/>
          <w:b/>
          <w:szCs w:val="20"/>
        </w:rPr>
        <w:t>Nota explicativa</w:t>
      </w:r>
      <w:r w:rsidRPr="002E40C5">
        <w:rPr>
          <w:rFonts w:cs="Arial"/>
          <w:szCs w:val="20"/>
        </w:rPr>
        <w:t xml:space="preserve">: Tal exigência só deve ser formulada quando, por determinação legal, o exercício de determinada atividade afeta ao objeto contratual esteja sujeita à fiscalização da entidade profissional competente, a ser indicada expressamente no edital. </w:t>
      </w:r>
    </w:p>
    <w:p w14:paraId="74D775A3" w14:textId="77777777" w:rsidR="000F104D" w:rsidRPr="002E40C5" w:rsidRDefault="000F104D" w:rsidP="00064547">
      <w:pPr>
        <w:pStyle w:val="Citao"/>
        <w:spacing w:line="276" w:lineRule="auto"/>
        <w:rPr>
          <w:rFonts w:cs="Arial"/>
          <w:szCs w:val="20"/>
        </w:rPr>
      </w:pPr>
      <w:r w:rsidRPr="002E40C5">
        <w:rPr>
          <w:rFonts w:cs="Arial"/>
          <w:szCs w:val="20"/>
        </w:rPr>
        <w:t>Quando não existir determinação legal atrelando o exercício de determinada atividade ao correspondente conselho de fiscalização profissional, a exigência de registro ou inscrição, para fim de habilitação, torna-se inaplicável.</w:t>
      </w:r>
    </w:p>
    <w:p w14:paraId="08C8F71D" w14:textId="77777777" w:rsidR="000F104D" w:rsidRPr="002E40C5" w:rsidRDefault="000F104D" w:rsidP="00064547">
      <w:pPr>
        <w:pStyle w:val="Citao"/>
        <w:spacing w:line="276" w:lineRule="auto"/>
        <w:rPr>
          <w:rFonts w:cs="Arial"/>
          <w:szCs w:val="20"/>
        </w:rPr>
      </w:pPr>
      <w:r w:rsidRPr="002E40C5">
        <w:rPr>
          <w:rFonts w:cs="Arial"/>
          <w:szCs w:val="20"/>
        </w:rPr>
        <w:t>Nessas situações, o referido subitem deve ser excluído.</w:t>
      </w:r>
    </w:p>
    <w:p w14:paraId="20BCC19E" w14:textId="77777777" w:rsidR="000F104D" w:rsidRPr="002E40C5" w:rsidRDefault="000F104D" w:rsidP="00064547">
      <w:pPr>
        <w:pStyle w:val="Citao"/>
        <w:spacing w:line="276" w:lineRule="auto"/>
        <w:rPr>
          <w:rFonts w:cs="Arial"/>
          <w:szCs w:val="20"/>
        </w:rPr>
      </w:pPr>
      <w:r w:rsidRPr="002E40C5">
        <w:rPr>
          <w:rFonts w:cs="Arial"/>
          <w:szCs w:val="20"/>
        </w:rPr>
        <w:t>Jurisprudência atinente ao registro no Conselho Regional de Administração – CRA:</w:t>
      </w:r>
    </w:p>
    <w:p w14:paraId="045C9914" w14:textId="77777777" w:rsidR="000F104D" w:rsidRPr="002E40C5" w:rsidRDefault="000F104D" w:rsidP="00064547">
      <w:pPr>
        <w:pStyle w:val="Citao"/>
        <w:spacing w:line="276" w:lineRule="auto"/>
        <w:rPr>
          <w:rFonts w:cs="Arial"/>
          <w:szCs w:val="20"/>
        </w:rPr>
      </w:pPr>
      <w:r w:rsidRPr="002E40C5">
        <w:rPr>
          <w:rFonts w:cs="Arial"/>
          <w:szCs w:val="20"/>
        </w:rPr>
        <w:t>“ADMINISTRATIVO. LICITAÇÃO. EMPRESA DE SEGURANÇA E VIGILÂNCIA. REGISTRO NO CONSELHO REGIONAL DE ADMINISTRAÇÃO. ATIVIDADE-FIM. EXIGÊNCIA EDITALÍCIA. INVALIDADE.</w:t>
      </w:r>
    </w:p>
    <w:p w14:paraId="6F693D19" w14:textId="77777777" w:rsidR="000F104D" w:rsidRPr="002E40C5" w:rsidRDefault="000F104D" w:rsidP="00064547">
      <w:pPr>
        <w:pStyle w:val="Citao"/>
        <w:spacing w:line="276" w:lineRule="auto"/>
        <w:rPr>
          <w:rFonts w:cs="Arial"/>
          <w:szCs w:val="20"/>
        </w:rPr>
      </w:pPr>
      <w:r w:rsidRPr="002E40C5">
        <w:rPr>
          <w:rFonts w:cs="Arial"/>
          <w:szCs w:val="20"/>
        </w:rPr>
        <w:lastRenderedPageBreak/>
        <w:t>1. A inscrição de empresas nas entidades fiscalizadoras do exercício profissional relaciona-se à atividade-fim, a teor do disposto no artigo 1º da Lei 6.839/80, razão pela qual as empresas de segurança e vigilância não se sujeitam a registro no Conselho Regional de Administração.</w:t>
      </w:r>
    </w:p>
    <w:p w14:paraId="3359E810" w14:textId="77777777" w:rsidR="000F104D" w:rsidRPr="002E40C5" w:rsidRDefault="000F104D" w:rsidP="00064547">
      <w:pPr>
        <w:pStyle w:val="Citao"/>
        <w:spacing w:line="276" w:lineRule="auto"/>
        <w:rPr>
          <w:rFonts w:cs="Arial"/>
          <w:szCs w:val="20"/>
        </w:rPr>
      </w:pPr>
      <w:r w:rsidRPr="002E40C5">
        <w:rPr>
          <w:rFonts w:cs="Arial"/>
          <w:szCs w:val="20"/>
        </w:rPr>
        <w:t xml:space="preserve">2. É inválida disposição </w:t>
      </w:r>
      <w:proofErr w:type="spellStart"/>
      <w:r w:rsidRPr="002E40C5">
        <w:rPr>
          <w:rFonts w:cs="Arial"/>
          <w:szCs w:val="20"/>
        </w:rPr>
        <w:t>editalícia</w:t>
      </w:r>
      <w:proofErr w:type="spellEnd"/>
      <w:r w:rsidRPr="002E40C5">
        <w:rPr>
          <w:rFonts w:cs="Arial"/>
          <w:szCs w:val="20"/>
        </w:rPr>
        <w:t xml:space="preserve"> que condiciona a participação dessas empresas no certame à apresentação de certidão comprobatória de sua inscrição perante o CRA.</w:t>
      </w:r>
    </w:p>
    <w:p w14:paraId="1B286A95" w14:textId="77777777" w:rsidR="000F104D" w:rsidRPr="002E40C5" w:rsidRDefault="000F104D" w:rsidP="00064547">
      <w:pPr>
        <w:pStyle w:val="Citao"/>
        <w:spacing w:line="276" w:lineRule="auto"/>
        <w:rPr>
          <w:rFonts w:cs="Arial"/>
          <w:szCs w:val="20"/>
        </w:rPr>
      </w:pPr>
      <w:r w:rsidRPr="002E40C5">
        <w:rPr>
          <w:rFonts w:cs="Arial"/>
          <w:szCs w:val="20"/>
        </w:rPr>
        <w:t xml:space="preserve">3. Dentre as atividades fiscalizadas pelo Conselho Regional de Administração não estão inseridas as executadas pelas empresas de vigilância e segurança. As empresas de limpeza e conservação não estão sujeitas à inscrição no CRA, pois na atividade básica não exige a presença de profissionais de Administração.” (Processo nº </w:t>
      </w:r>
      <w:proofErr w:type="gramStart"/>
      <w:r w:rsidRPr="002E40C5">
        <w:rPr>
          <w:rFonts w:cs="Arial"/>
          <w:szCs w:val="20"/>
        </w:rPr>
        <w:t>200131000002295,  Tribunal</w:t>
      </w:r>
      <w:proofErr w:type="gramEnd"/>
      <w:r w:rsidRPr="002E40C5">
        <w:rPr>
          <w:rFonts w:cs="Arial"/>
          <w:szCs w:val="20"/>
        </w:rPr>
        <w:t xml:space="preserve"> Regional Federal da 1ª Região, Órgão Julgador: Quinta Turma, Rel. Desembargadora Federal Selene Maria de Almeida, </w:t>
      </w:r>
      <w:r w:rsidRPr="002E40C5">
        <w:rPr>
          <w:rFonts w:cs="Arial"/>
          <w:bCs/>
          <w:szCs w:val="20"/>
        </w:rPr>
        <w:t>DJ</w:t>
      </w:r>
      <w:r w:rsidRPr="002E40C5">
        <w:rPr>
          <w:rFonts w:cs="Arial"/>
          <w:b/>
          <w:bCs/>
          <w:szCs w:val="20"/>
        </w:rPr>
        <w:t xml:space="preserve"> </w:t>
      </w:r>
      <w:r w:rsidRPr="002E40C5">
        <w:rPr>
          <w:rFonts w:cs="Arial"/>
          <w:szCs w:val="20"/>
        </w:rPr>
        <w:t>18/6/2004 –</w:t>
      </w:r>
      <w:r w:rsidRPr="002E40C5">
        <w:rPr>
          <w:rFonts w:cs="Arial"/>
          <w:b/>
          <w:bCs/>
          <w:szCs w:val="20"/>
        </w:rPr>
        <w:t xml:space="preserve"> </w:t>
      </w:r>
      <w:r w:rsidRPr="002E40C5">
        <w:rPr>
          <w:rFonts w:cs="Arial"/>
          <w:szCs w:val="20"/>
        </w:rPr>
        <w:t>página 30.)</w:t>
      </w:r>
    </w:p>
    <w:p w14:paraId="788D9584" w14:textId="77777777" w:rsidR="000F104D" w:rsidRPr="002E40C5" w:rsidRDefault="000F104D" w:rsidP="00064547">
      <w:pPr>
        <w:pStyle w:val="Citao"/>
        <w:spacing w:line="276" w:lineRule="auto"/>
        <w:rPr>
          <w:rFonts w:cs="Arial"/>
          <w:szCs w:val="20"/>
        </w:rPr>
      </w:pPr>
      <w:r w:rsidRPr="002E40C5">
        <w:rPr>
          <w:rFonts w:cs="Arial"/>
          <w:szCs w:val="20"/>
        </w:rPr>
        <w:t xml:space="preserve">“Segundo o contra recurso apresentado pela empresa [...], e cujas razões foram assimiladas pela Comissão de Licitação, o atestado para ter validade deveria ter sido registrado no </w:t>
      </w:r>
      <w:bookmarkStart w:id="12" w:name="Hit4"/>
      <w:r w:rsidRPr="002E40C5">
        <w:rPr>
          <w:rFonts w:cs="Arial"/>
          <w:szCs w:val="20"/>
        </w:rPr>
        <w:t>Conselho Regional de Administração</w:t>
      </w:r>
      <w:bookmarkEnd w:id="12"/>
      <w:r w:rsidRPr="002E40C5">
        <w:rPr>
          <w:rFonts w:cs="Arial"/>
          <w:szCs w:val="20"/>
        </w:rPr>
        <w:t xml:space="preserve"> do Estado de [...].</w:t>
      </w:r>
    </w:p>
    <w:p w14:paraId="6AADDC6A" w14:textId="77777777" w:rsidR="000F104D" w:rsidRPr="002E40C5" w:rsidRDefault="000F104D" w:rsidP="00064547">
      <w:pPr>
        <w:pStyle w:val="Citao"/>
        <w:spacing w:line="276" w:lineRule="auto"/>
        <w:rPr>
          <w:rFonts w:cs="Arial"/>
          <w:szCs w:val="20"/>
        </w:rPr>
      </w:pPr>
      <w:r w:rsidRPr="002E40C5">
        <w:rPr>
          <w:rFonts w:cs="Arial"/>
          <w:szCs w:val="20"/>
        </w:rPr>
        <w:t xml:space="preserve">Ora, já demonstramos (vide fls. 9/12 - vol. principal) que a Jurisprudência firmou entendimento de que é a atividade preponderante do profissional ou da empresa que determina qual o Conselho Profissional que tem competência para a Fiscalização (STJ, </w:t>
      </w:r>
      <w:proofErr w:type="spellStart"/>
      <w:r w:rsidRPr="002E40C5">
        <w:rPr>
          <w:rFonts w:cs="Arial"/>
          <w:szCs w:val="20"/>
        </w:rPr>
        <w:t>Resp</w:t>
      </w:r>
      <w:proofErr w:type="spellEnd"/>
      <w:r w:rsidRPr="002E40C5">
        <w:rPr>
          <w:rFonts w:cs="Arial"/>
          <w:szCs w:val="20"/>
        </w:rPr>
        <w:t xml:space="preserve"> nº 488.441/RS). Ademais, as empresas prestadoras de serviços de limpeza, conservação e prestação de serviços de vigilância desarmada não se inserem dentre as hipóteses da lei regulamentadora da profissão de administrador (TRF 4ª Região, Remessa </w:t>
      </w:r>
      <w:proofErr w:type="spellStart"/>
      <w:r w:rsidRPr="002E40C5">
        <w:rPr>
          <w:rFonts w:cs="Arial"/>
          <w:szCs w:val="20"/>
        </w:rPr>
        <w:t>Ex-Offício</w:t>
      </w:r>
      <w:proofErr w:type="spellEnd"/>
      <w:r w:rsidRPr="002E40C5">
        <w:rPr>
          <w:rFonts w:cs="Arial"/>
          <w:szCs w:val="20"/>
        </w:rPr>
        <w:t xml:space="preserve"> nº 12.923/SC).” Acórdão nº 2211/2010 Plenário, TCU</w:t>
      </w:r>
    </w:p>
    <w:p w14:paraId="2AEDCB44" w14:textId="77777777" w:rsidR="006219D6" w:rsidRPr="002E40C5" w:rsidRDefault="000F104D" w:rsidP="00064547">
      <w:pPr>
        <w:pStyle w:val="Citao"/>
        <w:spacing w:line="276" w:lineRule="auto"/>
        <w:rPr>
          <w:rFonts w:cs="Arial"/>
          <w:szCs w:val="20"/>
        </w:rPr>
      </w:pPr>
      <w:r w:rsidRPr="002E40C5">
        <w:rPr>
          <w:rFonts w:cs="Arial"/>
          <w:szCs w:val="20"/>
        </w:rPr>
        <w:t>“9.4.17. em atenção ao princípio da legalidade, abstenha-se de exigir, no caso de contratação de serviços de informática, o registro de licitantes ou profissionais ou os atestados no Conselho Regional de Administração ou em qualquer outro conselho, uma vez que as atividades de tecnologia da informação não são regulamentadas por lei;” Acórdão nº 1724/2010 Plenário, TC</w:t>
      </w:r>
      <w:r w:rsidR="006219D6" w:rsidRPr="002E40C5">
        <w:rPr>
          <w:rFonts w:cs="Arial"/>
          <w:szCs w:val="20"/>
        </w:rPr>
        <w:t>U</w:t>
      </w:r>
      <w:r w:rsidR="005F51D4" w:rsidRPr="002E40C5">
        <w:rPr>
          <w:rFonts w:cs="Arial"/>
          <w:szCs w:val="20"/>
        </w:rPr>
        <w:t>.</w:t>
      </w:r>
    </w:p>
    <w:p w14:paraId="7F9BB3BC" w14:textId="77777777" w:rsidR="006219D6" w:rsidRPr="002E40C5" w:rsidRDefault="006219D6" w:rsidP="00064547">
      <w:pPr>
        <w:pStyle w:val="Citao"/>
        <w:spacing w:line="276" w:lineRule="auto"/>
        <w:rPr>
          <w:rFonts w:cs="Arial"/>
          <w:szCs w:val="20"/>
        </w:rPr>
      </w:pPr>
      <w:r w:rsidRPr="002E40C5">
        <w:rPr>
          <w:rFonts w:cs="Arial"/>
          <w:b/>
          <w:szCs w:val="20"/>
        </w:rPr>
        <w:t>Nota explicativa</w:t>
      </w:r>
      <w:r w:rsidRPr="002E40C5">
        <w:rPr>
          <w:rFonts w:cs="Arial"/>
          <w:szCs w:val="20"/>
        </w:rPr>
        <w:t>: O TCU possui firme jurisprudência quanto a tal interpretação abrangente do “quadro permanente” do licitante, que não deve ser restrito ao vínculo empregatício ou societário, admitindo-se também o vínculo por meio de contrato de prestação de serviços (Acórdãos n° 170/2007, n° 141/2008, n° 1.905/2009, n° 2.828/2009, n° 73/2010, n° 1.733/2010, n° 2.583/2010, n° 600/2011, n° 1.898/2011 e n° 2.299/2011, todos do Plenário).</w:t>
      </w:r>
    </w:p>
    <w:p w14:paraId="134B30CE" w14:textId="77777777" w:rsidR="006219D6" w:rsidRPr="002E40C5" w:rsidRDefault="006219D6" w:rsidP="00064547">
      <w:pPr>
        <w:pStyle w:val="Citao"/>
        <w:spacing w:line="276" w:lineRule="auto"/>
        <w:rPr>
          <w:rFonts w:cs="Arial"/>
          <w:szCs w:val="20"/>
        </w:rPr>
      </w:pPr>
      <w:r w:rsidRPr="002E40C5">
        <w:rPr>
          <w:rFonts w:cs="Arial"/>
          <w:szCs w:val="20"/>
        </w:rPr>
        <w:t>Ademais, a jurisprudência do TCU também se posiciona no sentido de que não é razoável exigir a comprovação do vínculo permanente entre empresa e responsável técnico no momento de apresentação da proposta, por restringir a ampla competitividade ao impor ônus antecipado aos licitantes (por exemplo, Acórdãos n° 2.471/2007, n° 1.265/2009, n° 1.282/2010, n° 1.028/2011 e n° 2.353/2011, todos do Plenário).</w:t>
      </w:r>
    </w:p>
    <w:p w14:paraId="469C0BE7" w14:textId="77777777" w:rsidR="006219D6" w:rsidRPr="002E40C5" w:rsidRDefault="006219D6" w:rsidP="00064547">
      <w:pPr>
        <w:pStyle w:val="Citao"/>
        <w:spacing w:line="276" w:lineRule="auto"/>
        <w:rPr>
          <w:rFonts w:cs="Arial"/>
          <w:szCs w:val="20"/>
        </w:rPr>
      </w:pPr>
      <w:r w:rsidRPr="002E40C5">
        <w:rPr>
          <w:rFonts w:cs="Arial"/>
          <w:szCs w:val="20"/>
        </w:rPr>
        <w:t>Vejamos, a propósito, a irregularidade apontada no Acórdão n° 2.607/2011, também do Plenário:</w:t>
      </w:r>
    </w:p>
    <w:p w14:paraId="6B81782E" w14:textId="77777777" w:rsidR="006219D6" w:rsidRPr="002E40C5" w:rsidRDefault="006219D6" w:rsidP="00064547">
      <w:pPr>
        <w:pStyle w:val="Citao"/>
        <w:spacing w:line="276" w:lineRule="auto"/>
        <w:rPr>
          <w:rFonts w:cs="Arial"/>
          <w:szCs w:val="20"/>
        </w:rPr>
      </w:pPr>
      <w:r w:rsidRPr="002E40C5">
        <w:rPr>
          <w:rFonts w:cs="Arial"/>
          <w:szCs w:val="20"/>
        </w:rPr>
        <w:t>“9.1.2. ausência de previsão, no edital da Concorrência (...), da possibilidade de comprovação da capacidade técnica do responsável pela obra por meio de contrato regido pelo Direito Civil ou declaração de que o profissional integraria o quadro da licitante como responsável técnico, se a empresa viesse a ser contratada, em desconformidade com os Acórdãos/TCU 2297/2005 e 291/2007, ambos do Plenário;”</w:t>
      </w:r>
    </w:p>
    <w:p w14:paraId="60EC5FB1" w14:textId="77777777" w:rsidR="006219D6" w:rsidRPr="002E40C5" w:rsidRDefault="006219D6" w:rsidP="00064547">
      <w:pPr>
        <w:pStyle w:val="Citao"/>
        <w:spacing w:line="276" w:lineRule="auto"/>
        <w:rPr>
          <w:rFonts w:cs="Arial"/>
          <w:szCs w:val="20"/>
        </w:rPr>
      </w:pPr>
      <w:r w:rsidRPr="002E40C5">
        <w:rPr>
          <w:rFonts w:cs="Arial"/>
          <w:szCs w:val="20"/>
        </w:rPr>
        <w:t>Assim, além da tradicional extensão da interpretação do “quadro permanente”, também se deve admitir que o vínculo seja comprovado mediante tal declaração de disponibilidade futura.</w:t>
      </w:r>
    </w:p>
    <w:p w14:paraId="671FE131" w14:textId="77777777" w:rsidR="006219D6" w:rsidRPr="002E40C5" w:rsidRDefault="006219D6" w:rsidP="00064547">
      <w:pPr>
        <w:pStyle w:val="Citao"/>
        <w:spacing w:line="276" w:lineRule="auto"/>
        <w:rPr>
          <w:rFonts w:cs="Arial"/>
          <w:szCs w:val="20"/>
        </w:rPr>
      </w:pPr>
      <w:r w:rsidRPr="002E40C5">
        <w:rPr>
          <w:rFonts w:cs="Arial"/>
          <w:szCs w:val="20"/>
        </w:rPr>
        <w:t>No decorrer da execução do serviço, os profissionais de que trata este subitem poderão ser substituídos, nos termos do artigo 30, §10, da Lei n° 8.666, de 1993, por profissionais de experiência equivalente ou superior, desde que a substituição seja aprovada pela Administração.</w:t>
      </w:r>
    </w:p>
    <w:p w14:paraId="4D0EF11D" w14:textId="77777777" w:rsidR="000F104D" w:rsidRPr="002E40C5" w:rsidRDefault="000F104D" w:rsidP="00064547">
      <w:pPr>
        <w:pStyle w:val="Citao"/>
        <w:spacing w:line="276" w:lineRule="auto"/>
        <w:rPr>
          <w:rFonts w:cs="Arial"/>
          <w:szCs w:val="20"/>
        </w:rPr>
      </w:pPr>
    </w:p>
    <w:p w14:paraId="5144B6FB" w14:textId="77777777" w:rsidR="006219D6" w:rsidRPr="002E40C5" w:rsidRDefault="006219D6" w:rsidP="00064547">
      <w:pPr>
        <w:spacing w:line="276" w:lineRule="auto"/>
        <w:jc w:val="both"/>
        <w:rPr>
          <w:rFonts w:cs="Arial"/>
          <w:szCs w:val="20"/>
          <w:lang w:eastAsia="en-US"/>
        </w:rPr>
      </w:pPr>
    </w:p>
    <w:p w14:paraId="542CA608" w14:textId="77777777" w:rsidR="006219D6" w:rsidRPr="002E40C5" w:rsidRDefault="006219D6" w:rsidP="00064547">
      <w:pPr>
        <w:pStyle w:val="Citao"/>
        <w:spacing w:line="276" w:lineRule="auto"/>
        <w:rPr>
          <w:rFonts w:cs="Arial"/>
          <w:b/>
          <w:szCs w:val="20"/>
        </w:rPr>
      </w:pPr>
      <w:r w:rsidRPr="002E40C5">
        <w:rPr>
          <w:rFonts w:cs="Arial"/>
          <w:b/>
          <w:szCs w:val="20"/>
        </w:rPr>
        <w:lastRenderedPageBreak/>
        <w:t>Nota explicativa 2</w:t>
      </w:r>
      <w:r w:rsidRPr="002E40C5">
        <w:rPr>
          <w:rFonts w:cs="Arial"/>
          <w:szCs w:val="20"/>
        </w:rPr>
        <w:t xml:space="preserve">: Nos serviços em que seja necessário exigir alguma qualificação profissional específica, será possível, justificadamente, exigir a capacitação técnico-profissional, nos termos do art. 30, §1º, I da Lei n. 8.666/93 (como é feito nos serviços de engenharia, por exemplo). </w:t>
      </w:r>
      <w:r w:rsidRPr="002E40C5">
        <w:rPr>
          <w:rFonts w:cs="Arial"/>
          <w:b/>
          <w:szCs w:val="20"/>
        </w:rPr>
        <w:t xml:space="preserve">Nessa hipótese, os profissionais devem ser arrolados, bem como a experiência anterior a ser comprovada por cada um – a qual se limita às parcelas de maior relevância técnica e valor significativo, a serem expressamente indicadas no edital (art. 30, § 2°, da Lei n° 8.666/93). </w:t>
      </w:r>
      <w:r w:rsidRPr="002E40C5">
        <w:rPr>
          <w:rFonts w:cs="Arial"/>
          <w:szCs w:val="20"/>
        </w:rPr>
        <w:t>Alertamos que o art. 30, § 1°, I, da Lei n° 8.666/93 veda, para a capacidade técnico-profissional, as exigências de quantidades mínimas ou prazos máximos. O § 5° do mesmo artigo também veda genericamente a exigência de comprovação de atividade ou aptidão com limitações de tempo, época ou locais específicos. Portanto, nesse caso, recomenda-se a inclusão da seguinte redação:</w:t>
      </w:r>
    </w:p>
    <w:p w14:paraId="4FEA5B7E" w14:textId="77777777" w:rsidR="006219D6" w:rsidRPr="002E40C5" w:rsidRDefault="006219D6" w:rsidP="00064547">
      <w:pPr>
        <w:pStyle w:val="Citao"/>
        <w:spacing w:line="276" w:lineRule="auto"/>
        <w:rPr>
          <w:rFonts w:cs="Arial"/>
          <w:i w:val="0"/>
          <w:szCs w:val="20"/>
        </w:rPr>
      </w:pPr>
      <w:r w:rsidRPr="002E40C5">
        <w:rPr>
          <w:rFonts w:cs="Arial"/>
          <w:b/>
          <w:i w:val="0"/>
          <w:szCs w:val="20"/>
        </w:rPr>
        <w:t>*.*.</w:t>
      </w:r>
      <w:r w:rsidRPr="002E40C5">
        <w:rPr>
          <w:rFonts w:cs="Arial"/>
          <w:i w:val="0"/>
          <w:szCs w:val="20"/>
        </w:rPr>
        <w:t xml:space="preserve"> Comprovação da capacitação técnico-profissional: comprovação do licitante de possuir em seu quadro permanente, na data prevista para entrega da proposta, profissional de nível superior ou outro devidamente reconhecido pela entidade profissional XXXX, detentor de atestado de responsabilidade técnica relativo à execução dos serviços que compõem as parcelas de maior relevância técnica e valor significativo da contratação, a saber:</w:t>
      </w:r>
    </w:p>
    <w:p w14:paraId="6CC4E1C3" w14:textId="77777777" w:rsidR="006219D6" w:rsidRPr="002E40C5" w:rsidRDefault="006219D6" w:rsidP="00064547">
      <w:pPr>
        <w:pStyle w:val="Citao"/>
        <w:spacing w:line="276" w:lineRule="auto"/>
        <w:rPr>
          <w:rFonts w:cs="Arial"/>
          <w:i w:val="0"/>
          <w:szCs w:val="20"/>
        </w:rPr>
      </w:pPr>
      <w:r w:rsidRPr="002E40C5">
        <w:rPr>
          <w:rFonts w:cs="Arial"/>
          <w:i w:val="0"/>
          <w:szCs w:val="20"/>
        </w:rPr>
        <w:t>i.          Para o (profissional XXXX): serviços de XXXX;</w:t>
      </w:r>
    </w:p>
    <w:p w14:paraId="5815F2BF" w14:textId="77777777" w:rsidR="006219D6" w:rsidRPr="002E40C5" w:rsidRDefault="006219D6" w:rsidP="00064547">
      <w:pPr>
        <w:pStyle w:val="Citao"/>
        <w:spacing w:line="276" w:lineRule="auto"/>
        <w:rPr>
          <w:rFonts w:cs="Arial"/>
          <w:i w:val="0"/>
          <w:szCs w:val="20"/>
        </w:rPr>
      </w:pPr>
      <w:proofErr w:type="spellStart"/>
      <w:r w:rsidRPr="002E40C5">
        <w:rPr>
          <w:rFonts w:cs="Arial"/>
          <w:i w:val="0"/>
          <w:szCs w:val="20"/>
        </w:rPr>
        <w:t>ii</w:t>
      </w:r>
      <w:proofErr w:type="spellEnd"/>
      <w:r w:rsidRPr="002E40C5">
        <w:rPr>
          <w:rFonts w:cs="Arial"/>
          <w:i w:val="0"/>
          <w:szCs w:val="20"/>
        </w:rPr>
        <w:t>.        Para o (profissional XXXX): serviços de XXXX;</w:t>
      </w:r>
    </w:p>
    <w:p w14:paraId="5D0E5B6F" w14:textId="77777777" w:rsidR="006219D6" w:rsidRPr="002E40C5" w:rsidRDefault="006219D6" w:rsidP="00064547">
      <w:pPr>
        <w:pStyle w:val="Citao"/>
        <w:spacing w:line="276" w:lineRule="auto"/>
        <w:rPr>
          <w:rFonts w:cs="Arial"/>
          <w:i w:val="0"/>
          <w:szCs w:val="20"/>
        </w:rPr>
      </w:pPr>
      <w:r w:rsidRPr="002E40C5">
        <w:rPr>
          <w:rFonts w:cs="Arial"/>
          <w:i w:val="0"/>
          <w:szCs w:val="20"/>
        </w:rPr>
        <w:t xml:space="preserve">etc.    </w:t>
      </w:r>
    </w:p>
    <w:p w14:paraId="0AD68732" w14:textId="77777777" w:rsidR="006219D6" w:rsidRPr="002E40C5" w:rsidRDefault="006219D6" w:rsidP="00064547">
      <w:pPr>
        <w:pStyle w:val="Citao"/>
        <w:spacing w:line="276" w:lineRule="auto"/>
        <w:rPr>
          <w:rFonts w:cs="Arial"/>
          <w:i w:val="0"/>
          <w:szCs w:val="20"/>
        </w:rPr>
      </w:pPr>
      <w:r w:rsidRPr="002E40C5">
        <w:rPr>
          <w:rFonts w:cs="Arial"/>
          <w:b/>
          <w:i w:val="0"/>
          <w:szCs w:val="20"/>
        </w:rPr>
        <w:t>*.*.1.</w:t>
      </w:r>
      <w:r w:rsidRPr="002E40C5">
        <w:rPr>
          <w:rFonts w:cs="Arial"/>
          <w:i w:val="0"/>
          <w:szCs w:val="20"/>
        </w:rPr>
        <w:t xml:space="preserve"> Entende-se, para fins deste Edital, como pertencente ao quadro permanente do licitante, na data prevista para entrega da proposta, o sócio que comprove seu vínculo por intermédio de contrato/estatuto social; o administrador ou o diretor; o empregado devidamente registrado em Carteira de Trabalho e Previdência Social; e o prestador de serviços com contrato escrito firmado com o licitante, ou com declaração de compromisso de vinculação futura, caso o licitante se sagre vencedor do certame.</w:t>
      </w:r>
    </w:p>
    <w:p w14:paraId="3E9E7CD8" w14:textId="40623E66" w:rsidR="00B202C7" w:rsidRDefault="006219D6" w:rsidP="00064547">
      <w:pPr>
        <w:pStyle w:val="Citao"/>
        <w:spacing w:line="276" w:lineRule="auto"/>
        <w:rPr>
          <w:rFonts w:cs="Arial"/>
          <w:i w:val="0"/>
          <w:szCs w:val="20"/>
        </w:rPr>
      </w:pPr>
      <w:r w:rsidRPr="002E40C5">
        <w:rPr>
          <w:rFonts w:cs="Arial"/>
          <w:b/>
          <w:i w:val="0"/>
          <w:szCs w:val="20"/>
        </w:rPr>
        <w:t>*.*.2</w:t>
      </w:r>
      <w:r w:rsidRPr="002E40C5">
        <w:rPr>
          <w:rFonts w:cs="Arial"/>
          <w:i w:val="0"/>
          <w:szCs w:val="20"/>
        </w:rPr>
        <w:t xml:space="preserve"> No decorrer da execução do serviço, os profissionais de que trata este subitem poderão ser substituídos, nos termos do artigo 30, §10, da Lei n° 8.666, de 1993, por profissionais de experiência equivalente ou superior, desde que a substituição seja aprovada pela Administração</w:t>
      </w:r>
      <w:r w:rsidR="00B202C7">
        <w:rPr>
          <w:rFonts w:cs="Arial"/>
          <w:i w:val="0"/>
          <w:szCs w:val="20"/>
        </w:rPr>
        <w:t>.</w:t>
      </w:r>
    </w:p>
    <w:p w14:paraId="704FCC6C" w14:textId="77777777" w:rsidR="00B202C7" w:rsidRDefault="00B202C7" w:rsidP="00064547">
      <w:pPr>
        <w:pStyle w:val="Citao"/>
        <w:spacing w:line="276" w:lineRule="auto"/>
        <w:rPr>
          <w:rFonts w:cs="Arial"/>
          <w:i w:val="0"/>
          <w:szCs w:val="20"/>
        </w:rPr>
      </w:pPr>
    </w:p>
    <w:p w14:paraId="630D42C8" w14:textId="7F5F7C7E" w:rsidR="006219D6" w:rsidRPr="00B202C7" w:rsidRDefault="00B202C7" w:rsidP="00064547">
      <w:pPr>
        <w:pStyle w:val="Citao"/>
        <w:spacing w:line="276" w:lineRule="auto"/>
        <w:rPr>
          <w:rFonts w:cs="Arial"/>
          <w:szCs w:val="20"/>
        </w:rPr>
      </w:pPr>
      <w:r w:rsidRPr="00B202C7">
        <w:rPr>
          <w:rFonts w:cs="Arial"/>
          <w:szCs w:val="20"/>
        </w:rPr>
        <w:t>Entretanto,</w:t>
      </w:r>
      <w:r>
        <w:rPr>
          <w:rFonts w:cs="Arial"/>
          <w:szCs w:val="20"/>
        </w:rPr>
        <w:t xml:space="preserve"> vale salientar que o Tribunal de Contas da União admite excepcionalmente a exigência de quantitativos para qualificação técnico-profissional, se houver justificativa nesse sentido, conforme Acórdãos TCU 1.214/2013 e 2.434/2013 - Plenário, cuja leitura se recomenda.</w:t>
      </w:r>
    </w:p>
    <w:p w14:paraId="0EC7E6A6" w14:textId="77777777" w:rsidR="006126A1" w:rsidRPr="002E40C5" w:rsidRDefault="006126A1" w:rsidP="00064547">
      <w:pPr>
        <w:tabs>
          <w:tab w:val="left" w:pos="1440"/>
        </w:tabs>
        <w:autoSpaceDE w:val="0"/>
        <w:snapToGrid w:val="0"/>
        <w:spacing w:before="120" w:after="120" w:line="276" w:lineRule="auto"/>
        <w:ind w:left="1134"/>
        <w:jc w:val="both"/>
        <w:rPr>
          <w:rFonts w:cs="Arial"/>
          <w:bCs/>
          <w:color w:val="000000"/>
          <w:szCs w:val="20"/>
        </w:rPr>
      </w:pPr>
    </w:p>
    <w:p w14:paraId="25E828AD" w14:textId="77777777" w:rsidR="000F104D" w:rsidRPr="0053498D" w:rsidRDefault="000F104D" w:rsidP="00C02E5C">
      <w:pPr>
        <w:numPr>
          <w:ilvl w:val="2"/>
          <w:numId w:val="3"/>
        </w:numPr>
        <w:tabs>
          <w:tab w:val="left" w:pos="1440"/>
        </w:tabs>
        <w:autoSpaceDE w:val="0"/>
        <w:snapToGrid w:val="0"/>
        <w:spacing w:before="120" w:after="120" w:line="276" w:lineRule="auto"/>
        <w:ind w:left="1134" w:firstLine="0"/>
        <w:jc w:val="both"/>
        <w:rPr>
          <w:rFonts w:cs="Arial"/>
          <w:bCs/>
          <w:color w:val="000000"/>
          <w:szCs w:val="20"/>
        </w:rPr>
      </w:pPr>
      <w:bookmarkStart w:id="13" w:name="_Hlk519176340"/>
      <w:r w:rsidRPr="0053498D">
        <w:rPr>
          <w:rFonts w:cs="Arial"/>
          <w:color w:val="000000"/>
          <w:szCs w:val="20"/>
        </w:rPr>
        <w:t xml:space="preserve">Comprovação de aptidão para a prestação dos serviços em características, quantidades e prazos compatíveis com o objeto desta licitação, ou com o item pertinente, </w:t>
      </w:r>
      <w:r w:rsidR="00763C01" w:rsidRPr="0053498D">
        <w:rPr>
          <w:rFonts w:cs="Arial"/>
          <w:color w:val="000000"/>
          <w:szCs w:val="20"/>
        </w:rPr>
        <w:t xml:space="preserve">por período não inferior a três anos, mediante </w:t>
      </w:r>
      <w:r w:rsidRPr="0053498D">
        <w:rPr>
          <w:rFonts w:cs="Arial"/>
          <w:color w:val="000000"/>
          <w:szCs w:val="20"/>
        </w:rPr>
        <w:t>a apresentação de atestados fornecidos por pessoas jurídicas de direito público ou privado.</w:t>
      </w:r>
      <w:r w:rsidR="00763C01" w:rsidRPr="0053498D">
        <w:rPr>
          <w:rFonts w:cs="Arial"/>
          <w:color w:val="000000"/>
          <w:szCs w:val="20"/>
        </w:rPr>
        <w:t xml:space="preserve"> </w:t>
      </w:r>
    </w:p>
    <w:bookmarkEnd w:id="13"/>
    <w:p w14:paraId="519A12B7" w14:textId="77777777" w:rsidR="008756D3" w:rsidRPr="000B0AED" w:rsidRDefault="008756D3" w:rsidP="00C02E5C">
      <w:pPr>
        <w:pStyle w:val="PargrafodaLista"/>
        <w:numPr>
          <w:ilvl w:val="3"/>
          <w:numId w:val="3"/>
        </w:numPr>
        <w:spacing w:before="120" w:after="120" w:line="276" w:lineRule="auto"/>
        <w:jc w:val="both"/>
        <w:rPr>
          <w:rFonts w:cs="Arial"/>
          <w:bCs/>
          <w:color w:val="000000"/>
          <w:szCs w:val="20"/>
        </w:rPr>
      </w:pPr>
      <w:r w:rsidRPr="000B0AED">
        <w:rPr>
          <w:rFonts w:cs="Arial"/>
          <w:color w:val="000000"/>
          <w:szCs w:val="20"/>
        </w:rPr>
        <w:t>Para fins da comprovação de que trata este subitem, os atestados deverão dizer respeito a serviços executados com as seguintes características mínimas:</w:t>
      </w:r>
    </w:p>
    <w:p w14:paraId="1ECCE00F" w14:textId="77777777" w:rsidR="008756D3" w:rsidRPr="000B0AED" w:rsidRDefault="008756D3" w:rsidP="00C02E5C">
      <w:pPr>
        <w:pStyle w:val="PargrafodaLista"/>
        <w:numPr>
          <w:ilvl w:val="4"/>
          <w:numId w:val="3"/>
        </w:numPr>
        <w:spacing w:before="120" w:after="120" w:line="276" w:lineRule="auto"/>
        <w:jc w:val="both"/>
        <w:rPr>
          <w:rFonts w:cs="Arial"/>
          <w:color w:val="000000"/>
          <w:szCs w:val="20"/>
        </w:rPr>
      </w:pPr>
      <w:r w:rsidRPr="000B0AED">
        <w:rPr>
          <w:rFonts w:cs="Arial"/>
          <w:color w:val="000000"/>
          <w:szCs w:val="20"/>
        </w:rPr>
        <w:t>....</w:t>
      </w:r>
    </w:p>
    <w:p w14:paraId="34BC504E" w14:textId="77777777" w:rsidR="008756D3" w:rsidRPr="000B0AED" w:rsidRDefault="008756D3" w:rsidP="00C02E5C">
      <w:pPr>
        <w:pStyle w:val="PargrafodaLista"/>
        <w:numPr>
          <w:ilvl w:val="4"/>
          <w:numId w:val="3"/>
        </w:numPr>
        <w:spacing w:before="120" w:after="120" w:line="276" w:lineRule="auto"/>
        <w:jc w:val="both"/>
        <w:rPr>
          <w:rFonts w:cs="Arial"/>
          <w:color w:val="000000"/>
          <w:szCs w:val="20"/>
        </w:rPr>
      </w:pPr>
      <w:r w:rsidRPr="000B0AED">
        <w:rPr>
          <w:rFonts w:cs="Arial"/>
          <w:color w:val="000000"/>
          <w:szCs w:val="20"/>
        </w:rPr>
        <w:t>....</w:t>
      </w:r>
    </w:p>
    <w:p w14:paraId="3761844C" w14:textId="77777777" w:rsidR="008756D3" w:rsidRPr="000B0AED" w:rsidRDefault="008756D3" w:rsidP="00C02E5C">
      <w:pPr>
        <w:pStyle w:val="PargrafodaLista"/>
        <w:numPr>
          <w:ilvl w:val="4"/>
          <w:numId w:val="3"/>
        </w:numPr>
        <w:spacing w:before="120" w:after="120" w:line="276" w:lineRule="auto"/>
        <w:jc w:val="both"/>
        <w:rPr>
          <w:rFonts w:cs="Arial"/>
          <w:color w:val="000000"/>
          <w:szCs w:val="20"/>
        </w:rPr>
      </w:pPr>
      <w:r w:rsidRPr="000B0AED">
        <w:rPr>
          <w:rFonts w:cs="Arial"/>
          <w:color w:val="000000"/>
          <w:szCs w:val="20"/>
        </w:rPr>
        <w:t>....</w:t>
      </w:r>
    </w:p>
    <w:p w14:paraId="331D27C9" w14:textId="77777777" w:rsidR="008756D3" w:rsidRPr="000B0AED" w:rsidRDefault="008756D3" w:rsidP="00C02E5C">
      <w:pPr>
        <w:pStyle w:val="PargrafodaLista"/>
        <w:numPr>
          <w:ilvl w:val="4"/>
          <w:numId w:val="3"/>
        </w:numPr>
        <w:spacing w:before="120" w:after="120" w:line="276" w:lineRule="auto"/>
        <w:jc w:val="both"/>
        <w:rPr>
          <w:rFonts w:cs="Arial"/>
          <w:color w:val="000000"/>
          <w:szCs w:val="20"/>
        </w:rPr>
      </w:pPr>
      <w:r w:rsidRPr="000B0AED">
        <w:rPr>
          <w:rFonts w:cs="Arial"/>
          <w:color w:val="000000"/>
          <w:szCs w:val="20"/>
        </w:rPr>
        <w:t>...</w:t>
      </w:r>
    </w:p>
    <w:p w14:paraId="008C0B23" w14:textId="77777777" w:rsidR="008756D3" w:rsidRPr="000B0AED" w:rsidRDefault="008756D3" w:rsidP="008756D3">
      <w:pPr>
        <w:pStyle w:val="PargrafodaLista"/>
        <w:spacing w:before="120" w:after="120" w:line="276" w:lineRule="auto"/>
        <w:ind w:left="3348"/>
        <w:jc w:val="both"/>
        <w:rPr>
          <w:rFonts w:cs="Arial"/>
          <w:color w:val="000000"/>
          <w:szCs w:val="20"/>
        </w:rPr>
      </w:pPr>
    </w:p>
    <w:p w14:paraId="1793EB46" w14:textId="77777777" w:rsidR="008756D3" w:rsidRPr="000B0AED" w:rsidRDefault="008756D3" w:rsidP="008756D3">
      <w:pPr>
        <w:pStyle w:val="Citao"/>
        <w:spacing w:line="276" w:lineRule="auto"/>
        <w:rPr>
          <w:rFonts w:cs="Arial"/>
          <w:szCs w:val="20"/>
        </w:rPr>
      </w:pPr>
      <w:r w:rsidRPr="000B0AED">
        <w:rPr>
          <w:rFonts w:cs="Arial"/>
          <w:b/>
          <w:szCs w:val="20"/>
        </w:rPr>
        <w:t xml:space="preserve">Nota Explicativa: </w:t>
      </w:r>
      <w:r w:rsidRPr="000B0AED">
        <w:rPr>
          <w:rFonts w:cs="Arial"/>
          <w:szCs w:val="20"/>
        </w:rPr>
        <w:t xml:space="preserve">Conforme Acórdão nº 914/2019-Plenário do Tribunal de Contas da União, é obrigatório o estabelecimento de parâmetros objetivos para análise da comprovação (atestados de capacidade técnico-operacional) de que a licitante já tenha fornecido bens pertinentes e compatíveis </w:t>
      </w:r>
      <w:r w:rsidRPr="000B0AED">
        <w:rPr>
          <w:rFonts w:cs="Arial"/>
          <w:szCs w:val="20"/>
        </w:rPr>
        <w:lastRenderedPageBreak/>
        <w:t>em características, quantidades e prazos com o objeto da licitação. Nesse sentido, é consignado no acórdão a seguinte recomendação:</w:t>
      </w:r>
    </w:p>
    <w:p w14:paraId="20B5A0B1" w14:textId="77777777" w:rsidR="008756D3" w:rsidRPr="000B0AED" w:rsidRDefault="008756D3" w:rsidP="008756D3">
      <w:pPr>
        <w:pStyle w:val="Citao"/>
        <w:spacing w:line="276" w:lineRule="auto"/>
        <w:rPr>
          <w:rFonts w:cs="Arial"/>
          <w:szCs w:val="20"/>
        </w:rPr>
      </w:pPr>
      <w:r w:rsidRPr="000B0AED">
        <w:rPr>
          <w:rFonts w:cs="Arial"/>
          <w:szCs w:val="20"/>
        </w:rPr>
        <w:t>“9.3.2. estabeleça no edital da nova licitação, de forma clara e objetiva, os requisitos de qualificação técnica que deverão ser demonstrados pelos licitantes, os quais deverão estar baseados em estudos técnicos os quais evidenciem que as exigências constituem o mínimo necessário à garantia da regular execução contratual, ponderados seus impactos em relação à competitividade do certame;”</w:t>
      </w:r>
    </w:p>
    <w:p w14:paraId="72E2777C" w14:textId="77777777" w:rsidR="008756D3" w:rsidRPr="000B0AED" w:rsidRDefault="008756D3" w:rsidP="008756D3">
      <w:pPr>
        <w:pStyle w:val="PargrafodaLista"/>
        <w:spacing w:before="120" w:after="120" w:line="276" w:lineRule="auto"/>
        <w:ind w:left="3348"/>
        <w:jc w:val="both"/>
        <w:rPr>
          <w:rFonts w:cs="Arial"/>
          <w:color w:val="000000"/>
          <w:szCs w:val="20"/>
        </w:rPr>
      </w:pPr>
    </w:p>
    <w:p w14:paraId="750EB5AF" w14:textId="77777777" w:rsidR="008756D3" w:rsidRPr="000B0AED" w:rsidRDefault="008756D3" w:rsidP="00C02E5C">
      <w:pPr>
        <w:pStyle w:val="PargrafodaLista"/>
        <w:numPr>
          <w:ilvl w:val="2"/>
          <w:numId w:val="3"/>
        </w:numPr>
        <w:spacing w:before="120" w:after="120" w:line="276" w:lineRule="auto"/>
        <w:jc w:val="both"/>
        <w:rPr>
          <w:rFonts w:cs="Arial"/>
          <w:szCs w:val="20"/>
        </w:rPr>
      </w:pPr>
      <w:r w:rsidRPr="000B0AED">
        <w:rPr>
          <w:rFonts w:cs="Arial"/>
          <w:szCs w:val="20"/>
        </w:rPr>
        <w:t xml:space="preserve">Os atestados deverão referir-se a serviços prestados no âmbito de sua atividade econômica principal ou secundária especificadas no contrato social vigente; </w:t>
      </w:r>
    </w:p>
    <w:p w14:paraId="505CF6E1" w14:textId="77777777" w:rsidR="008756D3" w:rsidRPr="000B0AED" w:rsidRDefault="008756D3" w:rsidP="00C02E5C">
      <w:pPr>
        <w:pStyle w:val="PargrafodaLista"/>
        <w:numPr>
          <w:ilvl w:val="2"/>
          <w:numId w:val="3"/>
        </w:numPr>
        <w:spacing w:before="120" w:after="120" w:line="276" w:lineRule="auto"/>
        <w:jc w:val="both"/>
        <w:rPr>
          <w:rFonts w:cs="Arial"/>
          <w:szCs w:val="20"/>
        </w:rPr>
      </w:pPr>
      <w:r w:rsidRPr="000B0AED">
        <w:rPr>
          <w:rFonts w:cs="Arial"/>
          <w:szCs w:val="20"/>
        </w:rPr>
        <w:t xml:space="preserve">Somente serão aceitos atestados expedidos após a conclusão do contrato ou se decorrido, pelo menos, um ano do início de sua execução, exceto se firmado para ser executado em prazo inferior, conforme item 10.8 do Anexo VII-A da IN SEGES/MPDG n. 5, de 2017.  </w:t>
      </w:r>
    </w:p>
    <w:p w14:paraId="1977FCC4" w14:textId="77777777" w:rsidR="008756D3" w:rsidRPr="00FB0B63" w:rsidRDefault="008756D3" w:rsidP="00C02E5C">
      <w:pPr>
        <w:pStyle w:val="PargrafodaLista"/>
        <w:numPr>
          <w:ilvl w:val="2"/>
          <w:numId w:val="3"/>
        </w:numPr>
        <w:spacing w:before="120" w:after="120" w:line="276" w:lineRule="auto"/>
        <w:jc w:val="both"/>
        <w:rPr>
          <w:rFonts w:cs="Arial"/>
          <w:i/>
          <w:color w:val="FF0000"/>
          <w:szCs w:val="20"/>
        </w:rPr>
      </w:pPr>
      <w:r w:rsidRPr="00FB0B63">
        <w:rPr>
          <w:rFonts w:cs="Arial"/>
          <w:i/>
          <w:color w:val="FF0000"/>
          <w:szCs w:val="20"/>
        </w:rPr>
        <w:t>Poderá ser admitida, para fins de comprovação de quantitativo mínimo do serviço, a apresentação de diferentes atestados de serviços executados de forma concomitante, pois essa situação se equivale, para fins de comprovação de capacidade técnico-operacional, a uma única contratação, nos termos do item 10.9 do Anexo VII-A da IN SEGES/MPDG n. 5/2017.</w:t>
      </w:r>
    </w:p>
    <w:p w14:paraId="2B28BBAD" w14:textId="77777777" w:rsidR="008756D3" w:rsidRPr="000B0AED" w:rsidRDefault="008756D3" w:rsidP="008756D3">
      <w:pPr>
        <w:pStyle w:val="PargrafodaLista"/>
        <w:spacing w:before="120" w:after="120" w:line="276" w:lineRule="auto"/>
        <w:ind w:left="1854"/>
        <w:jc w:val="both"/>
        <w:rPr>
          <w:rFonts w:cs="Arial"/>
          <w:i/>
          <w:color w:val="FF0000"/>
          <w:szCs w:val="20"/>
        </w:rPr>
      </w:pPr>
    </w:p>
    <w:p w14:paraId="54B4B8D5" w14:textId="77777777" w:rsidR="008756D3" w:rsidRPr="000B0AED" w:rsidRDefault="008756D3" w:rsidP="00C02E5C">
      <w:pPr>
        <w:pStyle w:val="PargrafodaLista"/>
        <w:numPr>
          <w:ilvl w:val="2"/>
          <w:numId w:val="3"/>
        </w:numPr>
        <w:spacing w:before="120" w:after="120" w:line="276" w:lineRule="auto"/>
        <w:jc w:val="both"/>
        <w:rPr>
          <w:rFonts w:cs="Arial"/>
          <w:color w:val="000000"/>
          <w:szCs w:val="20"/>
        </w:rPr>
      </w:pPr>
      <w:r w:rsidRPr="000B0AED">
        <w:rPr>
          <w:rFonts w:cs="Arial"/>
          <w:color w:val="000000"/>
          <w:szCs w:val="20"/>
        </w:rPr>
        <w:t xml:space="preserve">O licitante disponibilizará todas as informações necessárias à comprovação da legitimidade dos </w:t>
      </w:r>
      <w:r w:rsidRPr="000B0AED">
        <w:rPr>
          <w:rFonts w:cs="Arial"/>
          <w:szCs w:val="20"/>
        </w:rPr>
        <w:t>atestados</w:t>
      </w:r>
      <w:r w:rsidRPr="000B0AED">
        <w:rPr>
          <w:rFonts w:cs="Arial"/>
          <w:color w:val="000000"/>
          <w:szCs w:val="20"/>
        </w:rPr>
        <w:t xml:space="preserve"> apresentados, apresentando, dentre outros documentos, cópia do contrato que deu suporte à contratação, endereço atual da contratante e local em que foram prestados os serviços, consoante o disposto no item 10.10 do Anexo VII-A da IN SEGES/MPDG n. 5/2017.</w:t>
      </w:r>
    </w:p>
    <w:p w14:paraId="6470B073" w14:textId="77777777" w:rsidR="002F7EB1" w:rsidRPr="00906242" w:rsidRDefault="002F7EB1" w:rsidP="00064547">
      <w:pPr>
        <w:pStyle w:val="PargrafodaLista"/>
        <w:spacing w:line="276" w:lineRule="auto"/>
        <w:ind w:left="1854"/>
        <w:jc w:val="both"/>
        <w:rPr>
          <w:rFonts w:cs="Arial"/>
          <w:bCs/>
          <w:strike/>
          <w:szCs w:val="20"/>
        </w:rPr>
      </w:pPr>
    </w:p>
    <w:p w14:paraId="2A92BB89" w14:textId="17D5D8D9" w:rsidR="00D2017F" w:rsidRPr="002E40C5" w:rsidRDefault="00126D51" w:rsidP="00C02E5C">
      <w:pPr>
        <w:pStyle w:val="PargrafodaLista"/>
        <w:numPr>
          <w:ilvl w:val="2"/>
          <w:numId w:val="3"/>
        </w:numPr>
        <w:spacing w:before="120" w:after="120" w:line="276" w:lineRule="auto"/>
        <w:jc w:val="both"/>
        <w:rPr>
          <w:rFonts w:cs="Arial"/>
          <w:bCs/>
          <w:i/>
          <w:color w:val="FF0000"/>
          <w:szCs w:val="20"/>
        </w:rPr>
      </w:pPr>
      <w:r w:rsidRPr="001F28BE">
        <w:rPr>
          <w:color w:val="FF0000"/>
        </w:rPr>
        <w:t>Prova</w:t>
      </w:r>
      <w:r w:rsidRPr="002E40C5">
        <w:rPr>
          <w:rFonts w:cs="Arial"/>
          <w:bCs/>
          <w:i/>
          <w:color w:val="FF0000"/>
          <w:szCs w:val="20"/>
        </w:rPr>
        <w:t xml:space="preserve"> de atendimento aos requisitos ........, previstos na lei ............:</w:t>
      </w:r>
    </w:p>
    <w:p w14:paraId="5A314152" w14:textId="77777777" w:rsidR="00126D51" w:rsidRPr="002E40C5" w:rsidRDefault="00126D51" w:rsidP="00064547">
      <w:pPr>
        <w:pStyle w:val="Citao"/>
        <w:spacing w:line="276" w:lineRule="auto"/>
        <w:rPr>
          <w:rFonts w:cs="Arial"/>
          <w:szCs w:val="20"/>
        </w:rPr>
      </w:pPr>
      <w:r w:rsidRPr="002E40C5">
        <w:rPr>
          <w:rFonts w:cs="Arial"/>
          <w:b/>
          <w:szCs w:val="20"/>
        </w:rPr>
        <w:t>Nota Explicativa:</w:t>
      </w:r>
      <w:r w:rsidRPr="002E40C5">
        <w:rPr>
          <w:rFonts w:cs="Arial"/>
          <w:szCs w:val="20"/>
        </w:rPr>
        <w:t xml:space="preserve"> Em havendo legislação especial incidente sobre a matéria, que preveja requisitos de qualificação técnica específicos, estes podem ser mencionados neste item do Edital.</w:t>
      </w:r>
    </w:p>
    <w:p w14:paraId="2EA3DCBA" w14:textId="77777777" w:rsidR="00F264A0" w:rsidRPr="002E40C5" w:rsidRDefault="00F264A0" w:rsidP="00064547">
      <w:pPr>
        <w:pStyle w:val="PargrafodaLista"/>
        <w:spacing w:line="276" w:lineRule="auto"/>
        <w:jc w:val="both"/>
        <w:rPr>
          <w:rFonts w:cs="Arial"/>
          <w:bCs/>
          <w:i/>
          <w:color w:val="FF0000"/>
          <w:szCs w:val="20"/>
          <w:highlight w:val="yellow"/>
        </w:rPr>
      </w:pPr>
    </w:p>
    <w:p w14:paraId="7152F6C7" w14:textId="7D59EFFB" w:rsidR="00C024E8" w:rsidRPr="005A6EA1" w:rsidRDefault="00C024E8" w:rsidP="00C02E5C">
      <w:pPr>
        <w:pStyle w:val="PargrafodaLista"/>
        <w:numPr>
          <w:ilvl w:val="2"/>
          <w:numId w:val="3"/>
        </w:numPr>
        <w:spacing w:before="120" w:after="120" w:line="276" w:lineRule="auto"/>
        <w:jc w:val="both"/>
        <w:rPr>
          <w:color w:val="FF0000"/>
        </w:rPr>
      </w:pPr>
      <w:bookmarkStart w:id="14" w:name="_Hlk518983267"/>
      <w:r w:rsidRPr="005A6EA1">
        <w:rPr>
          <w:color w:val="FF0000"/>
        </w:rPr>
        <w:t xml:space="preserve">As </w:t>
      </w:r>
      <w:r w:rsidRPr="001F28BE">
        <w:rPr>
          <w:color w:val="FF0000"/>
        </w:rPr>
        <w:t>empresas</w:t>
      </w:r>
      <w:r w:rsidRPr="005A6EA1">
        <w:rPr>
          <w:color w:val="FF0000"/>
        </w:rPr>
        <w:t xml:space="preserve">, cadastradas ou não no </w:t>
      </w:r>
      <w:r w:rsidR="007A6DB7" w:rsidRPr="005A6EA1">
        <w:rPr>
          <w:color w:val="FF0000"/>
        </w:rPr>
        <w:t>SICAF</w:t>
      </w:r>
      <w:r w:rsidRPr="005A6EA1">
        <w:rPr>
          <w:color w:val="FF0000"/>
        </w:rPr>
        <w:t>, deverão apresentar atestado de vistoria assinado pelo servidor responsável</w:t>
      </w:r>
    </w:p>
    <w:p w14:paraId="16D21945" w14:textId="77777777" w:rsidR="00C024E8" w:rsidRPr="005A6EA1" w:rsidRDefault="00C024E8" w:rsidP="005A6EA1">
      <w:pPr>
        <w:pStyle w:val="PargrafodaLista"/>
        <w:spacing w:before="120" w:after="120" w:line="276" w:lineRule="auto"/>
        <w:ind w:left="1854"/>
        <w:jc w:val="both"/>
        <w:rPr>
          <w:color w:val="FF0000"/>
        </w:rPr>
      </w:pPr>
    </w:p>
    <w:p w14:paraId="152031FA" w14:textId="522FE4A6" w:rsidR="00C024E8" w:rsidRPr="005A6EA1" w:rsidRDefault="00C024E8" w:rsidP="00C02E5C">
      <w:pPr>
        <w:pStyle w:val="PargrafodaLista"/>
        <w:numPr>
          <w:ilvl w:val="3"/>
          <w:numId w:val="3"/>
        </w:numPr>
        <w:spacing w:before="120" w:after="120" w:line="276" w:lineRule="auto"/>
        <w:jc w:val="both"/>
        <w:rPr>
          <w:rFonts w:cs="Arial"/>
          <w:bCs/>
          <w:i/>
          <w:color w:val="FF0000"/>
          <w:szCs w:val="20"/>
        </w:rPr>
      </w:pPr>
      <w:r w:rsidRPr="005A6EA1">
        <w:rPr>
          <w:rFonts w:cs="Arial"/>
          <w:bCs/>
          <w:i/>
          <w:color w:val="FF0000"/>
          <w:szCs w:val="20"/>
        </w:rPr>
        <w:t>O atestado de vistoria poderá ser substituído por declaração emitida pelo licitante em que conste, alternativamente, ou que conhece as condições locais para execução do objeto; ou que tem pleno conhecimento das condições e peculiaridades inerentes à natureza do trabalho, assume total responsabilidade por este fato e não utilizará deste para quaisquer questionamentos futuros que ensejem desavenças técnicas ou financeiras com a contratante.</w:t>
      </w:r>
    </w:p>
    <w:bookmarkEnd w:id="14"/>
    <w:p w14:paraId="183DF6AE" w14:textId="1E30FADD" w:rsidR="00C11F38" w:rsidRPr="00C11F38" w:rsidRDefault="58ED34F0" w:rsidP="00064547">
      <w:pPr>
        <w:pStyle w:val="Citao"/>
        <w:pBdr>
          <w:bottom w:val="single" w:sz="4" w:space="0" w:color="1F497D"/>
        </w:pBdr>
        <w:spacing w:line="276" w:lineRule="auto"/>
        <w:rPr>
          <w:lang w:val="x-none"/>
        </w:rPr>
      </w:pPr>
      <w:r w:rsidRPr="58ED34F0">
        <w:rPr>
          <w:b/>
          <w:bCs/>
        </w:rPr>
        <w:t>Nota explicativa</w:t>
      </w:r>
      <w:r>
        <w:t xml:space="preserve">: </w:t>
      </w:r>
      <w:r w:rsidR="00C11F38" w:rsidRPr="00C11F38">
        <w:rPr>
          <w:lang w:val="x-none"/>
        </w:rPr>
        <w:t>De acordo com o art. 30, III, da Lei 8.666, de 1993, o licitante deve apresentar na habilitação “comprovação, fornecida pelo órgão licitante, de que recebeu os documentos, e, quando exigido, de que tomou conhecimento de todas as informações e das condições locais para o cumprimento das obrigações objeto da licitação”. Lembramos que tal documento só deve ser exigido para a habilitação do licitante caso a vistoria seja definida pelo órgão, no Termo de Referência, como obrigatória, assim como deverá ser apresentada justificativa, conforme item 3.3 do Anexo VII-A da IN SEGES/</w:t>
      </w:r>
      <w:r w:rsidR="007A6DB7">
        <w:rPr>
          <w:lang w:val="x-none"/>
        </w:rPr>
        <w:t>MP</w:t>
      </w:r>
      <w:r w:rsidR="00C11F38" w:rsidRPr="00C11F38">
        <w:rPr>
          <w:lang w:val="x-none"/>
        </w:rPr>
        <w:t xml:space="preserve"> n. 5/2017.</w:t>
      </w:r>
    </w:p>
    <w:p w14:paraId="1C2D3912" w14:textId="77777777" w:rsidR="00C11F38" w:rsidRPr="00C11F38" w:rsidRDefault="00C11F38" w:rsidP="00064547">
      <w:pPr>
        <w:pStyle w:val="Citao"/>
        <w:pBdr>
          <w:bottom w:val="single" w:sz="4" w:space="0" w:color="1F497D"/>
        </w:pBdr>
        <w:spacing w:line="276" w:lineRule="auto"/>
        <w:rPr>
          <w:lang w:val="x-none"/>
        </w:rPr>
      </w:pPr>
      <w:r w:rsidRPr="00C11F38">
        <w:rPr>
          <w:lang w:val="x-none"/>
        </w:rPr>
        <w:t xml:space="preserve">Ressalte-se que  a exigência de vistoria obrigatória representa um ônus desnecessário para os licitantes, configurando restrição à competitividade do certame. Para evitar tal quadro, o TCU recomenda que se exija não a visita, mas sim a declaração do licitante de que está ciente das condições </w:t>
      </w:r>
      <w:r w:rsidRPr="00C11F38">
        <w:rPr>
          <w:lang w:val="x-none"/>
        </w:rPr>
        <w:lastRenderedPageBreak/>
        <w:t>de execução dos serviços, nos termos do art. 30, III, da Lei n° 8.666/93 (por exemplo, Acórdãos n° 2.150/2008, n° 1.599/2010, n° 2.266/2011, n° 2.776/2011 e n° 110/2012, todos do Plenário).</w:t>
      </w:r>
    </w:p>
    <w:p w14:paraId="0DF32270" w14:textId="77777777" w:rsidR="00C11F38" w:rsidRPr="00C11F38" w:rsidRDefault="00C11F38" w:rsidP="00064547">
      <w:pPr>
        <w:pStyle w:val="Citao"/>
        <w:pBdr>
          <w:bottom w:val="single" w:sz="4" w:space="0" w:color="1F497D"/>
        </w:pBdr>
        <w:spacing w:line="276" w:lineRule="auto"/>
      </w:pPr>
      <w:r w:rsidRPr="00C11F38">
        <w:rPr>
          <w:lang w:val="x-none"/>
        </w:rPr>
        <w:t>Esse quadro tornou-se mais crítico com o Acórdão 170/2018 – Plenário (Informativo 339), que chega a considerar a vistoria como um Direito do Licitante, e não uma obrigação imposta pela Administração</w:t>
      </w:r>
      <w:r w:rsidRPr="00C11F38">
        <w:t>.</w:t>
      </w:r>
    </w:p>
    <w:p w14:paraId="437CCD52" w14:textId="77777777" w:rsidR="00C11F38" w:rsidRPr="00C11F38" w:rsidRDefault="00C11F38" w:rsidP="00064547">
      <w:pPr>
        <w:pStyle w:val="Citao"/>
        <w:pBdr>
          <w:bottom w:val="single" w:sz="4" w:space="0" w:color="1F497D"/>
        </w:pBdr>
        <w:spacing w:line="276" w:lineRule="auto"/>
        <w:rPr>
          <w:lang w:val="x-none"/>
        </w:rPr>
      </w:pPr>
      <w:r w:rsidRPr="00C11F38">
        <w:rPr>
          <w:lang w:val="x-none"/>
        </w:rPr>
        <w:t>Por isso, a Comissão Permanente de Modelos de Editais da Consultoria-Geral da União faz a sugestão de disposição no edital que permite ao licitante emitir declaração, mesmo quando o órgão exija a vistoria. Isso evita que exigências de vistoria sem o embasamento técnico adequado sejam motivo de frustração do certame.</w:t>
      </w:r>
    </w:p>
    <w:p w14:paraId="25DDAA31" w14:textId="77777777" w:rsidR="00C11F38" w:rsidRPr="00C11F38" w:rsidRDefault="00C11F38" w:rsidP="00064547">
      <w:pPr>
        <w:pStyle w:val="Citao"/>
        <w:pBdr>
          <w:bottom w:val="single" w:sz="4" w:space="0" w:color="1F497D"/>
        </w:pBdr>
        <w:spacing w:line="276" w:lineRule="auto"/>
        <w:rPr>
          <w:lang w:val="x-none"/>
        </w:rPr>
      </w:pPr>
      <w:r w:rsidRPr="00C11F38">
        <w:rPr>
          <w:lang w:val="x-none"/>
        </w:rPr>
        <w:t>Caso o órgão efetivamente pretenda exigir a vistoria, sem permitir essa alternativa aos licitantes, recomenda-se então que substitua esse trecho final da disposição (ou, caso opte por não realizá-la), por um resumo da justificativa técnica de tal exigência (uma vez que, na presente licitação,…), fazendo referência ao documento do processo que a contém.</w:t>
      </w:r>
    </w:p>
    <w:p w14:paraId="43D6E6C1" w14:textId="77777777" w:rsidR="00C11F38" w:rsidRPr="00C11F38" w:rsidRDefault="00C11F38" w:rsidP="00064547">
      <w:pPr>
        <w:pStyle w:val="Citao"/>
        <w:pBdr>
          <w:bottom w:val="single" w:sz="4" w:space="0" w:color="1F497D"/>
        </w:pBdr>
        <w:spacing w:line="276" w:lineRule="auto"/>
      </w:pPr>
      <w:r w:rsidRPr="00C11F38">
        <w:rPr>
          <w:lang w:val="x-none"/>
        </w:rPr>
        <w:t>Reiteramos que a exigência de vistoria traz um risco considerável para a licitação, mesmo que sejam adotadas as providências acima (existência de justificativa técnica, cuja motivação seja mencionada de forma resumida no edital).Nesse caso, não se deve indicar uma data e horário específico, mas sim conceder um prazo razoável para todos os interessados</w:t>
      </w:r>
      <w:r w:rsidRPr="00C11F38">
        <w:t>.</w:t>
      </w:r>
    </w:p>
    <w:p w14:paraId="535A42C8" w14:textId="42247A48" w:rsidR="00B276A4" w:rsidRDefault="00C11F38" w:rsidP="00064547">
      <w:pPr>
        <w:pStyle w:val="Citao"/>
        <w:pBdr>
          <w:bottom w:val="single" w:sz="4" w:space="0" w:color="1F497D"/>
        </w:pBdr>
        <w:spacing w:line="276" w:lineRule="auto"/>
      </w:pPr>
      <w:r w:rsidRPr="00C11F38">
        <w:rPr>
          <w:lang w:val="x-none"/>
        </w:rPr>
        <w:t>De qualquer forma, reitera-se que a exigência de vistoria deve ser excepcional, porque restringe a participação no certame, razão pela qual a divulgação de ‘fotografias, plantas, desenhos técnicos e congêneres’ torna-se ainda mais importante, para a correta dimensão do custo da execução e, consequentemente, para a maior isonomia entre os licitantes.</w:t>
      </w:r>
    </w:p>
    <w:p w14:paraId="0C73FD31" w14:textId="77777777" w:rsidR="008756D3" w:rsidRPr="008756D3" w:rsidRDefault="008756D3" w:rsidP="008756D3">
      <w:pPr>
        <w:rPr>
          <w:rFonts w:eastAsia="Arial"/>
          <w:lang w:eastAsia="en-US"/>
        </w:rPr>
      </w:pPr>
    </w:p>
    <w:p w14:paraId="1AEF4CEC" w14:textId="77777777" w:rsidR="008756D3" w:rsidRPr="00FC7935" w:rsidRDefault="008756D3" w:rsidP="008756D3">
      <w:pPr>
        <w:pStyle w:val="Citao"/>
        <w:pBdr>
          <w:bottom w:val="single" w:sz="4" w:space="0" w:color="1F497D"/>
        </w:pBdr>
        <w:spacing w:line="276" w:lineRule="auto"/>
        <w:rPr>
          <w:rFonts w:eastAsia="Arial" w:cs="Arial"/>
          <w:szCs w:val="20"/>
        </w:rPr>
      </w:pPr>
      <w:r w:rsidRPr="000B0AED">
        <w:rPr>
          <w:rFonts w:cs="Arial"/>
          <w:b/>
          <w:szCs w:val="20"/>
        </w:rPr>
        <w:t xml:space="preserve">Nota Explicativa: </w:t>
      </w:r>
      <w:r w:rsidRPr="000B0AED">
        <w:rPr>
          <w:rFonts w:cs="Arial"/>
          <w:szCs w:val="20"/>
        </w:rPr>
        <w:t>Caso admitida a participação de cooperativas, utilizar as regras abaixo:</w:t>
      </w:r>
    </w:p>
    <w:p w14:paraId="0C7C6304" w14:textId="77777777" w:rsidR="008756D3" w:rsidRDefault="008756D3" w:rsidP="008756D3">
      <w:pPr>
        <w:pStyle w:val="PargrafodaLista"/>
        <w:spacing w:before="120" w:after="120" w:line="276" w:lineRule="auto"/>
        <w:ind w:left="1854"/>
        <w:jc w:val="both"/>
        <w:rPr>
          <w:color w:val="FF0000"/>
          <w:highlight w:val="green"/>
        </w:rPr>
      </w:pPr>
    </w:p>
    <w:p w14:paraId="28A587F9" w14:textId="2159C8E3" w:rsidR="00E923FD" w:rsidRPr="005A6EA1" w:rsidRDefault="00E923FD" w:rsidP="00C02E5C">
      <w:pPr>
        <w:pStyle w:val="PargrafodaLista"/>
        <w:numPr>
          <w:ilvl w:val="2"/>
          <w:numId w:val="3"/>
        </w:numPr>
        <w:spacing w:before="120" w:after="120" w:line="276" w:lineRule="auto"/>
        <w:jc w:val="both"/>
        <w:rPr>
          <w:color w:val="FF0000"/>
          <w:highlight w:val="green"/>
        </w:rPr>
      </w:pPr>
      <w:r w:rsidRPr="005A6EA1">
        <w:rPr>
          <w:color w:val="FF0000"/>
          <w:highlight w:val="green"/>
        </w:rPr>
        <w:t>Em relação às licitantes cooperativas será, ainda, exigida a seg</w:t>
      </w:r>
      <w:r w:rsidR="002A7E55" w:rsidRPr="005A6EA1">
        <w:rPr>
          <w:color w:val="FF0000"/>
          <w:highlight w:val="green"/>
        </w:rPr>
        <w:t>uinte documentação complementar, conforme item 10.5 do Anexo VII-A da IN SEGES/</w:t>
      </w:r>
      <w:r w:rsidR="007A6DB7" w:rsidRPr="005A6EA1">
        <w:rPr>
          <w:color w:val="FF0000"/>
          <w:highlight w:val="green"/>
        </w:rPr>
        <w:t>MP</w:t>
      </w:r>
      <w:r w:rsidR="00FD046D" w:rsidRPr="005A6EA1">
        <w:rPr>
          <w:color w:val="FF0000"/>
          <w:highlight w:val="green"/>
        </w:rPr>
        <w:t xml:space="preserve"> </w:t>
      </w:r>
      <w:r w:rsidR="002A7E55" w:rsidRPr="005A6EA1">
        <w:rPr>
          <w:color w:val="FF0000"/>
          <w:highlight w:val="green"/>
        </w:rPr>
        <w:t>n. 5/2017:</w:t>
      </w:r>
    </w:p>
    <w:p w14:paraId="715E21E3" w14:textId="787F9D9F" w:rsidR="00E923FD" w:rsidRPr="005A6EA1" w:rsidRDefault="00E923FD" w:rsidP="00C02E5C">
      <w:pPr>
        <w:pStyle w:val="PargrafodaLista"/>
        <w:numPr>
          <w:ilvl w:val="3"/>
          <w:numId w:val="3"/>
        </w:numPr>
        <w:tabs>
          <w:tab w:val="left" w:pos="1440"/>
        </w:tabs>
        <w:autoSpaceDE w:val="0"/>
        <w:snapToGrid w:val="0"/>
        <w:spacing w:before="120" w:after="120" w:line="276" w:lineRule="auto"/>
        <w:jc w:val="both"/>
        <w:rPr>
          <w:rFonts w:cs="Arial"/>
          <w:i/>
          <w:color w:val="FF0000"/>
          <w:szCs w:val="20"/>
          <w:highlight w:val="green"/>
        </w:rPr>
      </w:pPr>
      <w:r w:rsidRPr="005A6EA1">
        <w:rPr>
          <w:rFonts w:cs="Arial"/>
          <w:i/>
          <w:color w:val="FF0000"/>
          <w:szCs w:val="20"/>
          <w:highlight w:val="green"/>
        </w:rPr>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proofErr w:type="spellStart"/>
      <w:r w:rsidRPr="005A6EA1">
        <w:rPr>
          <w:rFonts w:cs="Arial"/>
          <w:i/>
          <w:color w:val="FF0000"/>
          <w:szCs w:val="20"/>
          <w:highlight w:val="green"/>
        </w:rPr>
        <w:t>arts</w:t>
      </w:r>
      <w:proofErr w:type="spellEnd"/>
      <w:r w:rsidRPr="005A6EA1">
        <w:rPr>
          <w:rFonts w:cs="Arial"/>
          <w:i/>
          <w:color w:val="FF0000"/>
          <w:szCs w:val="20"/>
          <w:highlight w:val="green"/>
        </w:rPr>
        <w:t>. 4º, inciso XI, 21, inciso I e 42, §§2º a 6º da Lei n. 5.764 de 1971;</w:t>
      </w:r>
    </w:p>
    <w:p w14:paraId="4346F7C7" w14:textId="77777777" w:rsidR="00E923FD" w:rsidRPr="00C024E8" w:rsidRDefault="00E923FD" w:rsidP="00C02E5C">
      <w:pPr>
        <w:pStyle w:val="PargrafodaLista"/>
        <w:numPr>
          <w:ilvl w:val="3"/>
          <w:numId w:val="3"/>
        </w:numPr>
        <w:tabs>
          <w:tab w:val="left" w:pos="1440"/>
        </w:tabs>
        <w:autoSpaceDE w:val="0"/>
        <w:snapToGrid w:val="0"/>
        <w:spacing w:before="120" w:after="120" w:line="276" w:lineRule="auto"/>
        <w:jc w:val="both"/>
        <w:rPr>
          <w:rFonts w:cs="Arial"/>
          <w:i/>
          <w:color w:val="FF0000"/>
          <w:szCs w:val="20"/>
          <w:highlight w:val="green"/>
        </w:rPr>
      </w:pPr>
      <w:r w:rsidRPr="00C024E8">
        <w:rPr>
          <w:rFonts w:cs="Arial"/>
          <w:i/>
          <w:color w:val="FF0000"/>
          <w:szCs w:val="20"/>
          <w:highlight w:val="green"/>
        </w:rPr>
        <w:t>A declaração de regularidade de situação do contribuinte individual – DRSCI, para cada um dos cooperados indicados;</w:t>
      </w:r>
    </w:p>
    <w:p w14:paraId="149C5FF1" w14:textId="77777777" w:rsidR="00577B8D" w:rsidRPr="00C024E8" w:rsidRDefault="00093B86" w:rsidP="00C02E5C">
      <w:pPr>
        <w:pStyle w:val="PargrafodaLista"/>
        <w:numPr>
          <w:ilvl w:val="3"/>
          <w:numId w:val="3"/>
        </w:numPr>
        <w:tabs>
          <w:tab w:val="left" w:pos="1440"/>
        </w:tabs>
        <w:autoSpaceDE w:val="0"/>
        <w:snapToGrid w:val="0"/>
        <w:spacing w:before="120" w:after="120" w:line="276" w:lineRule="auto"/>
        <w:jc w:val="both"/>
        <w:rPr>
          <w:rFonts w:cs="Arial"/>
          <w:i/>
          <w:color w:val="FF0000"/>
          <w:szCs w:val="20"/>
          <w:highlight w:val="green"/>
        </w:rPr>
      </w:pPr>
      <w:r w:rsidRPr="00C024E8">
        <w:rPr>
          <w:rFonts w:cs="Arial"/>
          <w:i/>
          <w:color w:val="FF0000"/>
          <w:szCs w:val="20"/>
          <w:highlight w:val="green"/>
        </w:rPr>
        <w:t xml:space="preserve">A comprovação do capital social proporcional ao número de cooperados necessários à prestação do serviço; </w:t>
      </w:r>
    </w:p>
    <w:p w14:paraId="4E196170" w14:textId="77777777" w:rsidR="00E923FD" w:rsidRPr="00C024E8" w:rsidRDefault="00E923FD" w:rsidP="00C02E5C">
      <w:pPr>
        <w:pStyle w:val="PargrafodaLista"/>
        <w:numPr>
          <w:ilvl w:val="3"/>
          <w:numId w:val="3"/>
        </w:numPr>
        <w:tabs>
          <w:tab w:val="left" w:pos="1440"/>
        </w:tabs>
        <w:autoSpaceDE w:val="0"/>
        <w:snapToGrid w:val="0"/>
        <w:spacing w:before="120" w:after="120" w:line="276" w:lineRule="auto"/>
        <w:jc w:val="both"/>
        <w:rPr>
          <w:rFonts w:cs="Arial"/>
          <w:i/>
          <w:color w:val="FF0000"/>
          <w:szCs w:val="20"/>
          <w:highlight w:val="green"/>
        </w:rPr>
      </w:pPr>
      <w:r w:rsidRPr="00C024E8">
        <w:rPr>
          <w:rFonts w:cs="Arial"/>
          <w:i/>
          <w:color w:val="FF0000"/>
          <w:szCs w:val="20"/>
          <w:highlight w:val="green"/>
        </w:rPr>
        <w:t>O registro previsto na Lei n. 5.764/71, art. 107;</w:t>
      </w:r>
    </w:p>
    <w:p w14:paraId="3EBBEB11" w14:textId="77777777" w:rsidR="00E923FD" w:rsidRPr="00C024E8" w:rsidRDefault="00E923FD" w:rsidP="00C02E5C">
      <w:pPr>
        <w:pStyle w:val="PargrafodaLista"/>
        <w:numPr>
          <w:ilvl w:val="3"/>
          <w:numId w:val="3"/>
        </w:numPr>
        <w:tabs>
          <w:tab w:val="left" w:pos="1440"/>
        </w:tabs>
        <w:autoSpaceDE w:val="0"/>
        <w:snapToGrid w:val="0"/>
        <w:spacing w:before="120" w:after="120" w:line="276" w:lineRule="auto"/>
        <w:jc w:val="both"/>
        <w:rPr>
          <w:rFonts w:cs="Arial"/>
          <w:i/>
          <w:color w:val="FF0000"/>
          <w:szCs w:val="20"/>
          <w:highlight w:val="green"/>
        </w:rPr>
      </w:pPr>
      <w:r w:rsidRPr="00C024E8">
        <w:rPr>
          <w:rFonts w:cs="Arial"/>
          <w:i/>
          <w:color w:val="FF0000"/>
          <w:szCs w:val="20"/>
          <w:highlight w:val="green"/>
        </w:rPr>
        <w:t xml:space="preserve"> A comprovação de integração das respectivas quotas-partes por parte dos cooperados que executarão o contrato; e</w:t>
      </w:r>
    </w:p>
    <w:p w14:paraId="4A35BBCC" w14:textId="77777777" w:rsidR="00E923FD" w:rsidRPr="00C024E8" w:rsidRDefault="00E923FD" w:rsidP="00C02E5C">
      <w:pPr>
        <w:pStyle w:val="PargrafodaLista"/>
        <w:numPr>
          <w:ilvl w:val="3"/>
          <w:numId w:val="3"/>
        </w:numPr>
        <w:tabs>
          <w:tab w:val="left" w:pos="1440"/>
        </w:tabs>
        <w:autoSpaceDE w:val="0"/>
        <w:snapToGrid w:val="0"/>
        <w:spacing w:before="120" w:after="120" w:line="276" w:lineRule="auto"/>
        <w:jc w:val="both"/>
        <w:rPr>
          <w:rFonts w:cs="Arial"/>
          <w:i/>
          <w:color w:val="FF0000"/>
          <w:szCs w:val="20"/>
          <w:highlight w:val="green"/>
        </w:rPr>
      </w:pPr>
      <w:r w:rsidRPr="00C024E8">
        <w:rPr>
          <w:rFonts w:cs="Arial"/>
          <w:i/>
          <w:color w:val="FF0000"/>
          <w:szCs w:val="20"/>
          <w:highlight w:val="green"/>
        </w:rPr>
        <w:t xml:space="preserve">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14:paraId="62A75076" w14:textId="191337AB" w:rsidR="000F104D" w:rsidRPr="00C024E8" w:rsidRDefault="00E923FD" w:rsidP="00C02E5C">
      <w:pPr>
        <w:pStyle w:val="PargrafodaLista"/>
        <w:numPr>
          <w:ilvl w:val="3"/>
          <w:numId w:val="3"/>
        </w:numPr>
        <w:tabs>
          <w:tab w:val="left" w:pos="1440"/>
        </w:tabs>
        <w:autoSpaceDE w:val="0"/>
        <w:snapToGrid w:val="0"/>
        <w:spacing w:before="120" w:after="120" w:line="276" w:lineRule="auto"/>
        <w:jc w:val="both"/>
        <w:rPr>
          <w:color w:val="000000"/>
          <w:highlight w:val="green"/>
        </w:rPr>
      </w:pPr>
      <w:r w:rsidRPr="00C024E8">
        <w:rPr>
          <w:rFonts w:cs="Arial"/>
          <w:i/>
          <w:color w:val="FF0000"/>
          <w:szCs w:val="20"/>
          <w:highlight w:val="green"/>
        </w:rPr>
        <w:t>A última auditoria contábil-financeira da cooperativa, conforme dispõe o art. 112 da Lei n. 5.764/71 ou uma declaração, sob as penas da lei, de que tal auditoria não foi exigida pelo órgão fiscalizador.</w:t>
      </w:r>
    </w:p>
    <w:p w14:paraId="2825267B" w14:textId="77777777" w:rsidR="001E4988" w:rsidRPr="00FF5147" w:rsidRDefault="001E4988" w:rsidP="001E4988">
      <w:pPr>
        <w:pStyle w:val="Citao"/>
        <w:spacing w:line="276" w:lineRule="auto"/>
        <w:rPr>
          <w:rFonts w:cs="Arial"/>
          <w:color w:val="auto"/>
          <w:szCs w:val="20"/>
        </w:rPr>
      </w:pPr>
      <w:r w:rsidRPr="00FF5147">
        <w:rPr>
          <w:rFonts w:cs="Arial"/>
          <w:b/>
          <w:color w:val="auto"/>
          <w:szCs w:val="20"/>
        </w:rPr>
        <w:lastRenderedPageBreak/>
        <w:t>Nota Explicativa:</w:t>
      </w:r>
      <w:r w:rsidRPr="00FF5147">
        <w:rPr>
          <w:rFonts w:cs="Arial"/>
          <w:color w:val="auto"/>
          <w:szCs w:val="20"/>
        </w:rPr>
        <w:t xml:space="preserve"> Caso admitida a participação de consórcio, incluir o item abaixo, baseado no art. 42 do Decreto nº 10.024/</w:t>
      </w:r>
      <w:proofErr w:type="gramStart"/>
      <w:r w:rsidRPr="00FF5147">
        <w:rPr>
          <w:rFonts w:cs="Arial"/>
          <w:color w:val="auto"/>
          <w:szCs w:val="20"/>
        </w:rPr>
        <w:t>19  e</w:t>
      </w:r>
      <w:proofErr w:type="gramEnd"/>
      <w:r w:rsidRPr="00FF5147">
        <w:rPr>
          <w:rFonts w:cs="Arial"/>
          <w:color w:val="auto"/>
          <w:szCs w:val="20"/>
        </w:rPr>
        <w:t xml:space="preserve"> no art. 33 da Lei nº 8.666/93</w:t>
      </w:r>
    </w:p>
    <w:p w14:paraId="34421207" w14:textId="77777777" w:rsidR="001E4988" w:rsidRPr="000B0AED" w:rsidRDefault="001E4988" w:rsidP="001E4988">
      <w:pPr>
        <w:rPr>
          <w:rFonts w:cs="Arial"/>
          <w:i/>
          <w:color w:val="FF0000"/>
          <w:szCs w:val="20"/>
          <w:highlight w:val="yellow"/>
          <w:lang w:eastAsia="en-US"/>
        </w:rPr>
      </w:pPr>
    </w:p>
    <w:p w14:paraId="16AA804F" w14:textId="77777777" w:rsidR="008756D3" w:rsidRPr="008756D3" w:rsidRDefault="008756D3" w:rsidP="00C02E5C">
      <w:pPr>
        <w:pStyle w:val="PargrafodaLista"/>
        <w:numPr>
          <w:ilvl w:val="0"/>
          <w:numId w:val="32"/>
        </w:numPr>
        <w:spacing w:before="120" w:after="120" w:line="276" w:lineRule="auto"/>
        <w:contextualSpacing w:val="0"/>
        <w:jc w:val="both"/>
        <w:rPr>
          <w:rFonts w:cs="Arial"/>
          <w:i/>
          <w:vanish/>
          <w:color w:val="FF0000"/>
          <w:szCs w:val="20"/>
          <w:highlight w:val="yellow"/>
          <w:lang w:eastAsia="en-US"/>
        </w:rPr>
      </w:pPr>
    </w:p>
    <w:p w14:paraId="44484CFA" w14:textId="77777777" w:rsidR="008756D3" w:rsidRPr="008756D3" w:rsidRDefault="008756D3" w:rsidP="00C02E5C">
      <w:pPr>
        <w:pStyle w:val="PargrafodaLista"/>
        <w:numPr>
          <w:ilvl w:val="1"/>
          <w:numId w:val="32"/>
        </w:numPr>
        <w:spacing w:before="120" w:after="120" w:line="276" w:lineRule="auto"/>
        <w:contextualSpacing w:val="0"/>
        <w:jc w:val="both"/>
        <w:rPr>
          <w:rFonts w:cs="Arial"/>
          <w:i/>
          <w:vanish/>
          <w:color w:val="FF0000"/>
          <w:szCs w:val="20"/>
          <w:highlight w:val="yellow"/>
          <w:lang w:eastAsia="en-US"/>
        </w:rPr>
      </w:pPr>
    </w:p>
    <w:p w14:paraId="2404CE64" w14:textId="77777777" w:rsidR="008756D3" w:rsidRPr="008756D3" w:rsidRDefault="008756D3" w:rsidP="00C02E5C">
      <w:pPr>
        <w:pStyle w:val="PargrafodaLista"/>
        <w:numPr>
          <w:ilvl w:val="1"/>
          <w:numId w:val="32"/>
        </w:numPr>
        <w:spacing w:before="120" w:after="120" w:line="276" w:lineRule="auto"/>
        <w:contextualSpacing w:val="0"/>
        <w:jc w:val="both"/>
        <w:rPr>
          <w:rFonts w:cs="Arial"/>
          <w:i/>
          <w:vanish/>
          <w:color w:val="FF0000"/>
          <w:szCs w:val="20"/>
          <w:highlight w:val="yellow"/>
          <w:lang w:eastAsia="en-US"/>
        </w:rPr>
      </w:pPr>
    </w:p>
    <w:p w14:paraId="165D9E05" w14:textId="77777777" w:rsidR="008756D3" w:rsidRPr="008756D3" w:rsidRDefault="008756D3" w:rsidP="00C02E5C">
      <w:pPr>
        <w:pStyle w:val="PargrafodaLista"/>
        <w:numPr>
          <w:ilvl w:val="1"/>
          <w:numId w:val="32"/>
        </w:numPr>
        <w:spacing w:before="120" w:after="120" w:line="276" w:lineRule="auto"/>
        <w:contextualSpacing w:val="0"/>
        <w:jc w:val="both"/>
        <w:rPr>
          <w:rFonts w:cs="Arial"/>
          <w:i/>
          <w:vanish/>
          <w:color w:val="FF0000"/>
          <w:szCs w:val="20"/>
          <w:highlight w:val="yellow"/>
          <w:lang w:eastAsia="en-US"/>
        </w:rPr>
      </w:pPr>
    </w:p>
    <w:p w14:paraId="7DB53E18" w14:textId="77777777" w:rsidR="008756D3" w:rsidRPr="008756D3" w:rsidRDefault="008756D3" w:rsidP="00C02E5C">
      <w:pPr>
        <w:pStyle w:val="PargrafodaLista"/>
        <w:numPr>
          <w:ilvl w:val="1"/>
          <w:numId w:val="32"/>
        </w:numPr>
        <w:spacing w:before="120" w:after="120" w:line="276" w:lineRule="auto"/>
        <w:contextualSpacing w:val="0"/>
        <w:jc w:val="both"/>
        <w:rPr>
          <w:rFonts w:cs="Arial"/>
          <w:i/>
          <w:vanish/>
          <w:color w:val="FF0000"/>
          <w:szCs w:val="20"/>
          <w:highlight w:val="yellow"/>
          <w:lang w:eastAsia="en-US"/>
        </w:rPr>
      </w:pPr>
    </w:p>
    <w:p w14:paraId="2BBE2B57" w14:textId="77777777" w:rsidR="008756D3" w:rsidRPr="008756D3" w:rsidRDefault="008756D3" w:rsidP="00C02E5C">
      <w:pPr>
        <w:pStyle w:val="PargrafodaLista"/>
        <w:numPr>
          <w:ilvl w:val="1"/>
          <w:numId w:val="32"/>
        </w:numPr>
        <w:spacing w:before="120" w:after="120" w:line="276" w:lineRule="auto"/>
        <w:contextualSpacing w:val="0"/>
        <w:jc w:val="both"/>
        <w:rPr>
          <w:rFonts w:cs="Arial"/>
          <w:i/>
          <w:vanish/>
          <w:color w:val="FF0000"/>
          <w:szCs w:val="20"/>
          <w:highlight w:val="yellow"/>
          <w:lang w:eastAsia="en-US"/>
        </w:rPr>
      </w:pPr>
    </w:p>
    <w:p w14:paraId="1D7FCA03" w14:textId="77777777" w:rsidR="008756D3" w:rsidRPr="008756D3" w:rsidRDefault="008756D3" w:rsidP="00C02E5C">
      <w:pPr>
        <w:pStyle w:val="PargrafodaLista"/>
        <w:numPr>
          <w:ilvl w:val="1"/>
          <w:numId w:val="32"/>
        </w:numPr>
        <w:spacing w:before="120" w:after="120" w:line="276" w:lineRule="auto"/>
        <w:contextualSpacing w:val="0"/>
        <w:jc w:val="both"/>
        <w:rPr>
          <w:rFonts w:cs="Arial"/>
          <w:i/>
          <w:vanish/>
          <w:color w:val="FF0000"/>
          <w:szCs w:val="20"/>
          <w:highlight w:val="yellow"/>
          <w:lang w:eastAsia="en-US"/>
        </w:rPr>
      </w:pPr>
    </w:p>
    <w:p w14:paraId="1C5239D7" w14:textId="77777777" w:rsidR="008756D3" w:rsidRPr="008756D3" w:rsidRDefault="008756D3" w:rsidP="00C02E5C">
      <w:pPr>
        <w:pStyle w:val="PargrafodaLista"/>
        <w:numPr>
          <w:ilvl w:val="1"/>
          <w:numId w:val="32"/>
        </w:numPr>
        <w:spacing w:before="120" w:after="120" w:line="276" w:lineRule="auto"/>
        <w:contextualSpacing w:val="0"/>
        <w:jc w:val="both"/>
        <w:rPr>
          <w:rFonts w:cs="Arial"/>
          <w:i/>
          <w:vanish/>
          <w:color w:val="FF0000"/>
          <w:szCs w:val="20"/>
          <w:highlight w:val="yellow"/>
          <w:lang w:eastAsia="en-US"/>
        </w:rPr>
      </w:pPr>
    </w:p>
    <w:p w14:paraId="1CC96800" w14:textId="77777777" w:rsidR="008756D3" w:rsidRPr="008756D3" w:rsidRDefault="008756D3" w:rsidP="00C02E5C">
      <w:pPr>
        <w:pStyle w:val="PargrafodaLista"/>
        <w:numPr>
          <w:ilvl w:val="1"/>
          <w:numId w:val="32"/>
        </w:numPr>
        <w:spacing w:before="120" w:after="120" w:line="276" w:lineRule="auto"/>
        <w:contextualSpacing w:val="0"/>
        <w:jc w:val="both"/>
        <w:rPr>
          <w:rFonts w:cs="Arial"/>
          <w:i/>
          <w:vanish/>
          <w:color w:val="FF0000"/>
          <w:szCs w:val="20"/>
          <w:highlight w:val="yellow"/>
          <w:lang w:eastAsia="en-US"/>
        </w:rPr>
      </w:pPr>
    </w:p>
    <w:p w14:paraId="39E77310" w14:textId="77777777" w:rsidR="008756D3" w:rsidRPr="008756D3" w:rsidRDefault="008756D3" w:rsidP="00C02E5C">
      <w:pPr>
        <w:pStyle w:val="PargrafodaLista"/>
        <w:numPr>
          <w:ilvl w:val="1"/>
          <w:numId w:val="32"/>
        </w:numPr>
        <w:spacing w:before="120" w:after="120" w:line="276" w:lineRule="auto"/>
        <w:contextualSpacing w:val="0"/>
        <w:jc w:val="both"/>
        <w:rPr>
          <w:rFonts w:cs="Arial"/>
          <w:i/>
          <w:vanish/>
          <w:color w:val="FF0000"/>
          <w:szCs w:val="20"/>
          <w:highlight w:val="yellow"/>
          <w:lang w:eastAsia="en-US"/>
        </w:rPr>
      </w:pPr>
    </w:p>
    <w:p w14:paraId="57C97968" w14:textId="77777777" w:rsidR="008756D3" w:rsidRPr="008756D3" w:rsidRDefault="008756D3" w:rsidP="00C02E5C">
      <w:pPr>
        <w:pStyle w:val="PargrafodaLista"/>
        <w:numPr>
          <w:ilvl w:val="1"/>
          <w:numId w:val="32"/>
        </w:numPr>
        <w:spacing w:before="120" w:after="120" w:line="276" w:lineRule="auto"/>
        <w:contextualSpacing w:val="0"/>
        <w:jc w:val="both"/>
        <w:rPr>
          <w:rFonts w:cs="Arial"/>
          <w:i/>
          <w:vanish/>
          <w:color w:val="FF0000"/>
          <w:szCs w:val="20"/>
          <w:highlight w:val="yellow"/>
          <w:lang w:eastAsia="en-US"/>
        </w:rPr>
      </w:pPr>
    </w:p>
    <w:p w14:paraId="20E7E8E2" w14:textId="77777777" w:rsidR="008756D3" w:rsidRPr="008756D3" w:rsidRDefault="008756D3" w:rsidP="00C02E5C">
      <w:pPr>
        <w:pStyle w:val="PargrafodaLista"/>
        <w:numPr>
          <w:ilvl w:val="1"/>
          <w:numId w:val="32"/>
        </w:numPr>
        <w:spacing w:before="120" w:after="120" w:line="276" w:lineRule="auto"/>
        <w:contextualSpacing w:val="0"/>
        <w:jc w:val="both"/>
        <w:rPr>
          <w:rFonts w:cs="Arial"/>
          <w:i/>
          <w:vanish/>
          <w:color w:val="FF0000"/>
          <w:szCs w:val="20"/>
          <w:highlight w:val="yellow"/>
          <w:lang w:eastAsia="en-US"/>
        </w:rPr>
      </w:pPr>
    </w:p>
    <w:p w14:paraId="0A4F84AA" w14:textId="77777777" w:rsidR="008756D3" w:rsidRPr="008756D3" w:rsidRDefault="008756D3" w:rsidP="00C02E5C">
      <w:pPr>
        <w:pStyle w:val="PargrafodaLista"/>
        <w:numPr>
          <w:ilvl w:val="1"/>
          <w:numId w:val="32"/>
        </w:numPr>
        <w:spacing w:before="120" w:after="120" w:line="276" w:lineRule="auto"/>
        <w:contextualSpacing w:val="0"/>
        <w:jc w:val="both"/>
        <w:rPr>
          <w:rFonts w:cs="Arial"/>
          <w:i/>
          <w:vanish/>
          <w:color w:val="FF0000"/>
          <w:szCs w:val="20"/>
          <w:highlight w:val="yellow"/>
          <w:lang w:eastAsia="en-US"/>
        </w:rPr>
      </w:pPr>
    </w:p>
    <w:p w14:paraId="65BA6C1C" w14:textId="7BDDE2B7" w:rsidR="001E4988" w:rsidRPr="00760326" w:rsidRDefault="001E4988" w:rsidP="00C02E5C">
      <w:pPr>
        <w:numPr>
          <w:ilvl w:val="1"/>
          <w:numId w:val="32"/>
        </w:numPr>
        <w:spacing w:before="120" w:after="120" w:line="276" w:lineRule="auto"/>
        <w:jc w:val="both"/>
        <w:rPr>
          <w:rFonts w:cs="Arial"/>
          <w:i/>
          <w:color w:val="FF0000"/>
          <w:szCs w:val="20"/>
          <w:lang w:eastAsia="en-US"/>
        </w:rPr>
      </w:pPr>
      <w:r w:rsidRPr="00FF5147">
        <w:rPr>
          <w:rFonts w:cs="Arial"/>
          <w:i/>
          <w:color w:val="FF0000"/>
          <w:szCs w:val="20"/>
          <w:lang w:eastAsia="en-US"/>
        </w:rPr>
        <w:t xml:space="preserve"> </w:t>
      </w:r>
      <w:r w:rsidRPr="00FF5147">
        <w:rPr>
          <w:rFonts w:cs="Arial"/>
          <w:i/>
          <w:color w:val="FF0000"/>
          <w:szCs w:val="20"/>
        </w:rPr>
        <w:t xml:space="preserve">Tratando-se de licitantes reunidos em consórcio, serão observadas as seguintes </w:t>
      </w:r>
      <w:r w:rsidRPr="00760326">
        <w:rPr>
          <w:rFonts w:cs="Arial"/>
          <w:i/>
          <w:color w:val="FF0000"/>
          <w:szCs w:val="20"/>
        </w:rPr>
        <w:t>exigências:</w:t>
      </w:r>
    </w:p>
    <w:p w14:paraId="5E36E63B" w14:textId="77777777" w:rsidR="005265F5" w:rsidRPr="00760326" w:rsidRDefault="001E4988" w:rsidP="004D11CB">
      <w:pPr>
        <w:numPr>
          <w:ilvl w:val="2"/>
          <w:numId w:val="32"/>
        </w:numPr>
        <w:spacing w:before="120" w:after="120" w:line="276" w:lineRule="auto"/>
        <w:jc w:val="both"/>
        <w:rPr>
          <w:rFonts w:cs="Arial"/>
          <w:i/>
          <w:color w:val="FF0000"/>
          <w:szCs w:val="20"/>
        </w:rPr>
      </w:pPr>
      <w:r w:rsidRPr="00760326">
        <w:rPr>
          <w:rFonts w:cs="Arial"/>
          <w:i/>
          <w:color w:val="FF0000"/>
          <w:szCs w:val="20"/>
        </w:rPr>
        <w:t>comprovação da existência de compromisso público ou particular de constituição de consórcio, subscrito pelas empresas que dele participarão, com indicação da empresa-líder, que deverá possuir amplos poderes para representar os consorciadas no procedimento licitatório e no instrumento contratual, receber e dar quitação, responder administrativa e judicialmente, inclusive receber n</w:t>
      </w:r>
      <w:r w:rsidR="005265F5" w:rsidRPr="00760326">
        <w:rPr>
          <w:rFonts w:cs="Arial"/>
          <w:i/>
          <w:color w:val="FF0000"/>
          <w:szCs w:val="20"/>
        </w:rPr>
        <w:t xml:space="preserve">otificação, intimação e citação, estabelecendo responsabilidade solidária dos integrantes pelos atos praticados pelo consórcio; </w:t>
      </w:r>
    </w:p>
    <w:p w14:paraId="7B767888" w14:textId="77777777" w:rsidR="004D11CB" w:rsidRPr="00760326" w:rsidRDefault="004D11CB" w:rsidP="004D11CB">
      <w:pPr>
        <w:numPr>
          <w:ilvl w:val="2"/>
          <w:numId w:val="32"/>
        </w:numPr>
        <w:spacing w:before="120" w:after="120" w:line="276" w:lineRule="auto"/>
        <w:jc w:val="both"/>
        <w:rPr>
          <w:rFonts w:cs="Arial"/>
          <w:i/>
          <w:color w:val="FF0000"/>
          <w:szCs w:val="20"/>
        </w:rPr>
      </w:pPr>
      <w:r w:rsidRPr="00760326">
        <w:rPr>
          <w:rFonts w:cs="Arial"/>
          <w:i/>
          <w:color w:val="FF0000"/>
          <w:szCs w:val="20"/>
        </w:rPr>
        <w:t xml:space="preserve">Na documentação referida no item precedente deverá haver indicação expressa da pessoa jurídica responsável pelo consórcio, que deverá atender às condições de liderança fixadas no instrumento convocatório; </w:t>
      </w:r>
    </w:p>
    <w:p w14:paraId="0F9F900E" w14:textId="095B25BC" w:rsidR="001E4988" w:rsidRPr="004D11CB" w:rsidRDefault="001E4988" w:rsidP="00654975">
      <w:pPr>
        <w:numPr>
          <w:ilvl w:val="2"/>
          <w:numId w:val="32"/>
        </w:numPr>
        <w:spacing w:before="120" w:after="120" w:line="276" w:lineRule="auto"/>
        <w:jc w:val="both"/>
        <w:rPr>
          <w:rFonts w:cs="Arial"/>
          <w:i/>
          <w:color w:val="FF0000"/>
          <w:szCs w:val="20"/>
        </w:rPr>
      </w:pPr>
      <w:r w:rsidRPr="004D11CB">
        <w:rPr>
          <w:rFonts w:cs="Arial"/>
          <w:i/>
          <w:color w:val="FF0000"/>
          <w:szCs w:val="20"/>
        </w:rPr>
        <w:t>apresentação da documentação de habilitação especificada no edital por empresa consorciada;</w:t>
      </w:r>
      <w:r w:rsidR="004D11CB" w:rsidRPr="004D11CB">
        <w:rPr>
          <w:rFonts w:cs="Arial"/>
          <w:i/>
          <w:color w:val="FF0000"/>
          <w:szCs w:val="20"/>
        </w:rPr>
        <w:t xml:space="preserve"> </w:t>
      </w:r>
    </w:p>
    <w:p w14:paraId="776621F4" w14:textId="77777777" w:rsidR="001E4988" w:rsidRPr="00FF5147" w:rsidRDefault="001E4988" w:rsidP="00C02E5C">
      <w:pPr>
        <w:numPr>
          <w:ilvl w:val="2"/>
          <w:numId w:val="32"/>
        </w:numPr>
        <w:spacing w:before="120" w:after="120" w:line="276" w:lineRule="auto"/>
        <w:jc w:val="both"/>
        <w:rPr>
          <w:rFonts w:cs="Arial"/>
          <w:i/>
          <w:color w:val="FF0000"/>
          <w:szCs w:val="20"/>
        </w:rPr>
      </w:pPr>
      <w:r w:rsidRPr="00FF5147">
        <w:rPr>
          <w:rFonts w:cs="Arial"/>
          <w:i/>
          <w:color w:val="FF0000"/>
          <w:szCs w:val="20"/>
        </w:rPr>
        <w:t>comprovação da capacidade técnica do consórcio pelo somatório dos quantitativos de cada consorciado, na forma estabelecida neste edital;</w:t>
      </w:r>
    </w:p>
    <w:p w14:paraId="243188AD" w14:textId="77777777" w:rsidR="001E4988" w:rsidRPr="00FF5147" w:rsidRDefault="001E4988" w:rsidP="001E4988">
      <w:pPr>
        <w:pStyle w:val="Citao"/>
        <w:spacing w:line="276" w:lineRule="auto"/>
        <w:rPr>
          <w:rFonts w:cs="Arial"/>
          <w:color w:val="auto"/>
          <w:szCs w:val="20"/>
        </w:rPr>
      </w:pPr>
      <w:r w:rsidRPr="00FF5147">
        <w:rPr>
          <w:rFonts w:cs="Arial"/>
          <w:b/>
          <w:color w:val="auto"/>
          <w:szCs w:val="20"/>
        </w:rPr>
        <w:t xml:space="preserve">Nota Explicativa: </w:t>
      </w:r>
      <w:r w:rsidRPr="00FF5147">
        <w:rPr>
          <w:rFonts w:cs="Arial"/>
          <w:color w:val="auto"/>
          <w:szCs w:val="20"/>
        </w:rPr>
        <w:t>Para consórcios, a Administração pode exigir acréscimo de até 30% dos valores exigidos para licitante individual, salvo quando o consórcio for composto na totalidade apenas por micro e pequenas empresas. Caso se opte por adotar esse acréscimo, incluir a parte destacada entre colchetes no item 9.13.4, preencher o percentual escolhido (que deverá estar justificado no processo) e incluir o item 9.13.4.1</w:t>
      </w:r>
    </w:p>
    <w:p w14:paraId="1B551237" w14:textId="77777777" w:rsidR="001E4988" w:rsidRPr="00FF5147" w:rsidRDefault="001E4988" w:rsidP="00C02E5C">
      <w:pPr>
        <w:numPr>
          <w:ilvl w:val="2"/>
          <w:numId w:val="32"/>
        </w:numPr>
        <w:spacing w:before="120" w:after="120" w:line="276" w:lineRule="auto"/>
        <w:jc w:val="both"/>
        <w:rPr>
          <w:rFonts w:cs="Arial"/>
          <w:i/>
          <w:color w:val="FF0000"/>
          <w:szCs w:val="20"/>
        </w:rPr>
      </w:pPr>
      <w:proofErr w:type="gramStart"/>
      <w:r w:rsidRPr="00FF5147">
        <w:rPr>
          <w:rFonts w:cs="Arial"/>
          <w:i/>
          <w:color w:val="FF0000"/>
          <w:szCs w:val="20"/>
        </w:rPr>
        <w:t>demonstração</w:t>
      </w:r>
      <w:proofErr w:type="gramEnd"/>
      <w:r w:rsidRPr="00FF5147">
        <w:rPr>
          <w:rFonts w:cs="Arial"/>
          <w:i/>
          <w:color w:val="FF0000"/>
          <w:szCs w:val="20"/>
        </w:rPr>
        <w:t xml:space="preserve">, pelo consórcio, pelo </w:t>
      </w:r>
      <w:r w:rsidRPr="00FF5147">
        <w:rPr>
          <w:rFonts w:cs="Arial"/>
          <w:i/>
          <w:color w:val="FF0000"/>
          <w:szCs w:val="20"/>
          <w:shd w:val="clear" w:color="auto" w:fill="FFFFFF"/>
        </w:rPr>
        <w:t>somatório dos valores de cada consorciado, na proporção de sua respectiva participação</w:t>
      </w:r>
      <w:r w:rsidRPr="00FF5147">
        <w:rPr>
          <w:rFonts w:cs="Arial"/>
          <w:i/>
          <w:color w:val="FF0000"/>
          <w:szCs w:val="20"/>
        </w:rPr>
        <w:t>, do atendimento aos índices contábeis definidos neste edital [, com o acréscimo de .....%], para fins de qualificação econômico-financeira, na proporção da respectiva participação;</w:t>
      </w:r>
    </w:p>
    <w:p w14:paraId="29A898C1" w14:textId="77777777" w:rsidR="001E4988" w:rsidRPr="00FF5147" w:rsidRDefault="001E4988" w:rsidP="00C02E5C">
      <w:pPr>
        <w:numPr>
          <w:ilvl w:val="3"/>
          <w:numId w:val="32"/>
        </w:numPr>
        <w:spacing w:before="120" w:after="120" w:line="276" w:lineRule="auto"/>
        <w:jc w:val="both"/>
        <w:rPr>
          <w:rFonts w:cs="Arial"/>
          <w:i/>
          <w:color w:val="FF0000"/>
          <w:szCs w:val="20"/>
        </w:rPr>
      </w:pPr>
      <w:r w:rsidRPr="00FF5147">
        <w:rPr>
          <w:rFonts w:cs="Arial"/>
          <w:i/>
          <w:color w:val="FF0000"/>
          <w:szCs w:val="20"/>
        </w:rPr>
        <w:t xml:space="preserve">Quando se tratar de consórcio composto em sua totalidade por micro e pequenas empresas, não será necessário cumprir esse acréscimo percentual na qualificação econômico-financeira; </w:t>
      </w:r>
    </w:p>
    <w:p w14:paraId="43F8F69C" w14:textId="77777777" w:rsidR="001E4988" w:rsidRPr="00FF5147" w:rsidRDefault="001E4988" w:rsidP="00C02E5C">
      <w:pPr>
        <w:numPr>
          <w:ilvl w:val="2"/>
          <w:numId w:val="32"/>
        </w:numPr>
        <w:spacing w:before="120" w:after="120" w:line="276" w:lineRule="auto"/>
        <w:jc w:val="both"/>
        <w:rPr>
          <w:rFonts w:cs="Arial"/>
          <w:i/>
          <w:color w:val="FF0000"/>
          <w:szCs w:val="20"/>
        </w:rPr>
      </w:pPr>
      <w:r w:rsidRPr="00FF5147">
        <w:rPr>
          <w:rFonts w:cs="Arial"/>
          <w:i/>
          <w:color w:val="FF0000"/>
          <w:szCs w:val="20"/>
        </w:rPr>
        <w:t>responsabilidade solidária das empresas consorciadas pelas obrigações do consórcio, nas fases de licitação e durante a vigência do contrato;</w:t>
      </w:r>
    </w:p>
    <w:p w14:paraId="411997FD" w14:textId="77777777" w:rsidR="001E4988" w:rsidRPr="00FF5147" w:rsidRDefault="001E4988" w:rsidP="00C02E5C">
      <w:pPr>
        <w:numPr>
          <w:ilvl w:val="2"/>
          <w:numId w:val="32"/>
        </w:numPr>
        <w:spacing w:before="120" w:after="120" w:line="276" w:lineRule="auto"/>
        <w:jc w:val="both"/>
        <w:rPr>
          <w:rFonts w:cs="Arial"/>
          <w:i/>
          <w:color w:val="FF0000"/>
          <w:szCs w:val="20"/>
        </w:rPr>
      </w:pPr>
      <w:r w:rsidRPr="00FF5147">
        <w:rPr>
          <w:rFonts w:cs="Arial"/>
          <w:i/>
          <w:color w:val="FF0000"/>
          <w:szCs w:val="20"/>
        </w:rPr>
        <w:t>obrigatoriedade de liderança por empresa brasileira no consórcio formado por empresas brasileiras e estrangeiras;</w:t>
      </w:r>
    </w:p>
    <w:p w14:paraId="0DE88C2C" w14:textId="77777777" w:rsidR="001E4988" w:rsidRPr="00FF5147" w:rsidRDefault="001E4988" w:rsidP="00C02E5C">
      <w:pPr>
        <w:numPr>
          <w:ilvl w:val="2"/>
          <w:numId w:val="32"/>
        </w:numPr>
        <w:spacing w:before="120" w:after="120" w:line="276" w:lineRule="auto"/>
        <w:jc w:val="both"/>
        <w:rPr>
          <w:rFonts w:cs="Arial"/>
          <w:i/>
          <w:color w:val="FF0000"/>
          <w:szCs w:val="20"/>
        </w:rPr>
      </w:pPr>
      <w:r w:rsidRPr="00FF5147">
        <w:rPr>
          <w:rFonts w:cs="Arial"/>
          <w:i/>
          <w:color w:val="FF0000"/>
          <w:szCs w:val="20"/>
        </w:rPr>
        <w:t>constituição e registro do consórcio antes da celebração do contrato; e</w:t>
      </w:r>
    </w:p>
    <w:p w14:paraId="2D561D7F" w14:textId="30F2230E" w:rsidR="001E4988" w:rsidRDefault="001E4988" w:rsidP="00C02E5C">
      <w:pPr>
        <w:numPr>
          <w:ilvl w:val="2"/>
          <w:numId w:val="32"/>
        </w:numPr>
        <w:spacing w:before="120" w:after="120" w:line="276" w:lineRule="auto"/>
        <w:jc w:val="both"/>
        <w:rPr>
          <w:rFonts w:cs="Arial"/>
          <w:i/>
          <w:color w:val="FF0000"/>
          <w:szCs w:val="20"/>
        </w:rPr>
      </w:pPr>
      <w:r w:rsidRPr="00FF5147">
        <w:rPr>
          <w:rFonts w:cs="Arial"/>
          <w:i/>
          <w:color w:val="FF0000"/>
          <w:szCs w:val="20"/>
        </w:rPr>
        <w:t>proibição de participação de empresa consorciada, na mesma licitação, por intermédio de mais de um consórcio ou isoladamente.</w:t>
      </w:r>
    </w:p>
    <w:p w14:paraId="35645C82" w14:textId="77777777" w:rsidR="005265F5" w:rsidRPr="00760326" w:rsidRDefault="005265F5" w:rsidP="005265F5">
      <w:pPr>
        <w:numPr>
          <w:ilvl w:val="1"/>
          <w:numId w:val="32"/>
        </w:numPr>
        <w:spacing w:before="120" w:after="120" w:line="276" w:lineRule="auto"/>
        <w:jc w:val="both"/>
        <w:rPr>
          <w:rFonts w:cs="Arial"/>
          <w:i/>
          <w:color w:val="FF0000"/>
          <w:szCs w:val="20"/>
        </w:rPr>
      </w:pPr>
      <w:r w:rsidRPr="00760326">
        <w:rPr>
          <w:rFonts w:cs="Arial"/>
          <w:i/>
          <w:color w:val="FF0000"/>
          <w:szCs w:val="20"/>
        </w:rPr>
        <w:t xml:space="preserve">A pessoa jurídica ou consórcio deverá assumir inteira responsabilidade pela inexistência de fatos que possam impedir a sua habilitação na presente licitação e, ainda, pela autenticidade de todos os documentos que forem apresentados; </w:t>
      </w:r>
    </w:p>
    <w:p w14:paraId="66DA40BD" w14:textId="77777777" w:rsidR="005265F5" w:rsidRPr="00760326" w:rsidRDefault="005265F5" w:rsidP="005265F5">
      <w:pPr>
        <w:numPr>
          <w:ilvl w:val="1"/>
          <w:numId w:val="32"/>
        </w:numPr>
        <w:spacing w:before="120" w:after="120" w:line="276" w:lineRule="auto"/>
        <w:jc w:val="both"/>
        <w:rPr>
          <w:rFonts w:cs="Arial"/>
          <w:i/>
          <w:color w:val="FF0000"/>
          <w:szCs w:val="20"/>
        </w:rPr>
      </w:pPr>
      <w:r w:rsidRPr="00760326">
        <w:rPr>
          <w:rFonts w:cs="Arial"/>
          <w:i/>
          <w:color w:val="FF0000"/>
          <w:szCs w:val="20"/>
        </w:rPr>
        <w:t xml:space="preserve">O prazo de duração do consórcio deve, no mínimo, coincidir com o prazo de conclusão do objeto licitatório, até sua aceitação definitiva; </w:t>
      </w:r>
    </w:p>
    <w:p w14:paraId="5DF27E41" w14:textId="77777777" w:rsidR="005265F5" w:rsidRPr="00760326" w:rsidRDefault="005265F5" w:rsidP="005265F5">
      <w:pPr>
        <w:numPr>
          <w:ilvl w:val="1"/>
          <w:numId w:val="32"/>
        </w:numPr>
        <w:spacing w:before="120" w:after="120" w:line="276" w:lineRule="auto"/>
        <w:jc w:val="both"/>
        <w:rPr>
          <w:rFonts w:cs="Arial"/>
          <w:i/>
          <w:color w:val="FF0000"/>
          <w:szCs w:val="20"/>
        </w:rPr>
      </w:pPr>
      <w:r w:rsidRPr="00760326">
        <w:rPr>
          <w:rFonts w:cs="Arial"/>
          <w:i/>
          <w:color w:val="FF0000"/>
          <w:szCs w:val="20"/>
        </w:rPr>
        <w:lastRenderedPageBreak/>
        <w:t xml:space="preserve">Os consorciados deverão apresentar compromisso de que não alterarão a constituição ou composição do consórcio, visando manter válidas as premissas que asseguram a sua habilitação, salvo quando expressamente autorizado pelo DNIT; </w:t>
      </w:r>
    </w:p>
    <w:p w14:paraId="3AE27D86" w14:textId="77777777" w:rsidR="005265F5" w:rsidRPr="00760326" w:rsidRDefault="005265F5" w:rsidP="005265F5">
      <w:pPr>
        <w:numPr>
          <w:ilvl w:val="1"/>
          <w:numId w:val="32"/>
        </w:numPr>
        <w:spacing w:before="120" w:after="120" w:line="276" w:lineRule="auto"/>
        <w:jc w:val="both"/>
        <w:rPr>
          <w:rFonts w:cs="Arial"/>
          <w:i/>
          <w:color w:val="FF0000"/>
          <w:szCs w:val="20"/>
        </w:rPr>
      </w:pPr>
      <w:r w:rsidRPr="00760326">
        <w:rPr>
          <w:rFonts w:cs="Arial"/>
          <w:i/>
          <w:color w:val="FF0000"/>
          <w:szCs w:val="20"/>
        </w:rPr>
        <w:t>Os consorciados deverão apresentar compromisso de que não se constituem nem se constituirão, para fins do consórcio, em pessoa jurídica e de que o consórcio não adotará denominação própria, diferente de seus integrantes;</w:t>
      </w:r>
    </w:p>
    <w:p w14:paraId="1DF64577" w14:textId="77777777" w:rsidR="005265F5" w:rsidRPr="00760326" w:rsidRDefault="005265F5" w:rsidP="005265F5">
      <w:pPr>
        <w:numPr>
          <w:ilvl w:val="1"/>
          <w:numId w:val="32"/>
        </w:numPr>
        <w:spacing w:before="120" w:after="120" w:line="276" w:lineRule="auto"/>
        <w:jc w:val="both"/>
        <w:rPr>
          <w:rFonts w:cs="Arial"/>
          <w:i/>
          <w:color w:val="FF0000"/>
          <w:szCs w:val="20"/>
        </w:rPr>
      </w:pPr>
      <w:r w:rsidRPr="00760326">
        <w:rPr>
          <w:rFonts w:cs="Arial"/>
          <w:i/>
          <w:color w:val="FF0000"/>
          <w:szCs w:val="20"/>
        </w:rPr>
        <w:t>Os consorciados deverão apresentar, antes da assinatura do contrato decorrente desta licitação, o Instrumento de Constituição e o registro do consórcio na Junta Comercial, bem como no Cadastro Nacional de Pessoas Jurídicas, sob fundamento do art. 33, § 2º, da Lei nº 8.666, de 21 de junho de 1993, c/c art. 32, inciso II, alínea “b” da Lei nº 8.934, de 18 de novembro de 1994, c/c art. 7º, inciso I, alínea “a”, art. 32, inciso II, alínea “f”, e art. 34, inciso I, do Decreto nº 1.800, de 30 de janeiro de 1996, c/c IN DREI nº 19, de 5 de dezembro de 2013, c/c INRFB nº 1199, de 14 de outubro de 2011, c/c INRFB nº 1863, de 27 de dezembro de 2018.</w:t>
      </w:r>
    </w:p>
    <w:p w14:paraId="0BD39A29" w14:textId="77777777" w:rsidR="005265F5" w:rsidRPr="00760326" w:rsidRDefault="005265F5" w:rsidP="005265F5">
      <w:pPr>
        <w:pStyle w:val="Citao"/>
        <w:spacing w:line="276" w:lineRule="auto"/>
        <w:rPr>
          <w:rFonts w:cs="Arial"/>
          <w:color w:val="FF0000"/>
          <w:szCs w:val="20"/>
        </w:rPr>
      </w:pPr>
      <w:r w:rsidRPr="00760326">
        <w:rPr>
          <w:rFonts w:cs="Arial"/>
          <w:b/>
          <w:color w:val="FF0000"/>
          <w:szCs w:val="20"/>
        </w:rPr>
        <w:t>Nota explicativa: </w:t>
      </w:r>
      <w:r w:rsidRPr="00760326">
        <w:rPr>
          <w:rFonts w:cs="Arial"/>
          <w:color w:val="FF0000"/>
          <w:szCs w:val="20"/>
        </w:rPr>
        <w:t>O item 25.1.11 tem o objetivo de atender ao Parecer nº  00629/2019/PFE-DNIT/PGF/AGU (</w:t>
      </w:r>
      <w:hyperlink r:id="rId17" w:tgtFrame="_blank" w:history="1">
        <w:r w:rsidRPr="00760326">
          <w:rPr>
            <w:rFonts w:cs="Arial"/>
            <w:color w:val="FF0000"/>
            <w:szCs w:val="20"/>
          </w:rPr>
          <w:t>3735075</w:t>
        </w:r>
      </w:hyperlink>
      <w:r w:rsidRPr="00760326">
        <w:rPr>
          <w:rFonts w:cs="Arial"/>
          <w:color w:val="FF0000"/>
          <w:szCs w:val="20"/>
        </w:rPr>
        <w:t>) aprovado pelo DESPACHO n. 02770/2019/PFE-DNIT/PGF/AGU.</w:t>
      </w:r>
    </w:p>
    <w:p w14:paraId="4FCDC5A6" w14:textId="77777777" w:rsidR="005265F5" w:rsidRPr="00760326" w:rsidRDefault="005265F5" w:rsidP="005265F5">
      <w:pPr>
        <w:rPr>
          <w:lang w:eastAsia="en-US"/>
        </w:rPr>
      </w:pPr>
    </w:p>
    <w:p w14:paraId="24245855" w14:textId="77777777" w:rsidR="005265F5" w:rsidRPr="00760326" w:rsidRDefault="005265F5" w:rsidP="005265F5">
      <w:pPr>
        <w:pStyle w:val="Citao"/>
        <w:spacing w:line="276" w:lineRule="auto"/>
        <w:rPr>
          <w:rFonts w:cs="Arial"/>
          <w:color w:val="FF0000"/>
          <w:szCs w:val="20"/>
        </w:rPr>
      </w:pPr>
      <w:r w:rsidRPr="00760326">
        <w:rPr>
          <w:rFonts w:cs="Arial"/>
          <w:b/>
          <w:color w:val="FF0000"/>
          <w:szCs w:val="20"/>
        </w:rPr>
        <w:t>Nota Explicativa</w:t>
      </w:r>
      <w:r w:rsidRPr="00760326">
        <w:rPr>
          <w:rFonts w:cs="Arial"/>
          <w:color w:val="FF0000"/>
          <w:szCs w:val="20"/>
        </w:rPr>
        <w:t xml:space="preserve">: </w:t>
      </w:r>
      <w:r w:rsidRPr="00760326">
        <w:rPr>
          <w:rFonts w:cs="Arial"/>
          <w:color w:val="FF0000"/>
        </w:rPr>
        <w:t xml:space="preserve">Caso haja a opção pela participação de empresas em consórcio, além da justificativa, a Administração deverá incluir os subitens acima (DAS SITUAÇÕES ESPECIAIS), nos termos do art. 33 da Lei n. 8.666/93. </w:t>
      </w:r>
    </w:p>
    <w:p w14:paraId="5BB65CBD" w14:textId="77777777" w:rsidR="001E4988" w:rsidRPr="000B0AED" w:rsidRDefault="001E4988" w:rsidP="00C02E5C">
      <w:pPr>
        <w:numPr>
          <w:ilvl w:val="1"/>
          <w:numId w:val="32"/>
        </w:numPr>
        <w:spacing w:before="120" w:after="120" w:line="276" w:lineRule="auto"/>
        <w:jc w:val="both"/>
        <w:rPr>
          <w:rFonts w:cs="Arial"/>
          <w:b/>
          <w:bCs/>
          <w:szCs w:val="20"/>
        </w:rPr>
      </w:pPr>
      <w:r w:rsidRPr="00760326">
        <w:rPr>
          <w:rFonts w:cs="Arial"/>
          <w:bCs/>
          <w:szCs w:val="20"/>
        </w:rPr>
        <w:t>O licitante enquadrado como microempreendedor individual que pretenda auferir os benefícios do tratamento diferenciado previstos na Lei Complementar n. 123, de 2006, estará</w:t>
      </w:r>
      <w:r w:rsidRPr="00FF5147">
        <w:rPr>
          <w:rFonts w:cs="Arial"/>
          <w:bCs/>
          <w:szCs w:val="20"/>
        </w:rPr>
        <w:t xml:space="preserve"> dispensado (a) da prova de inscrição nos cadastros de contribuintes estadual e municipal</w:t>
      </w:r>
      <w:r w:rsidRPr="000B0AED">
        <w:rPr>
          <w:rFonts w:cs="Arial"/>
          <w:bCs/>
          <w:szCs w:val="20"/>
        </w:rPr>
        <w:t xml:space="preserve"> e (b) da apresentação do balanço patrimonial e das demonstrações contábeis do último exercício.</w:t>
      </w:r>
    </w:p>
    <w:p w14:paraId="7E10A310" w14:textId="77777777" w:rsidR="001E4988" w:rsidRPr="000B0AED" w:rsidRDefault="001E4988" w:rsidP="001E4988">
      <w:pPr>
        <w:pStyle w:val="Citao"/>
        <w:rPr>
          <w:rFonts w:cs="Arial"/>
          <w:color w:val="7030A0"/>
          <w:szCs w:val="20"/>
        </w:rPr>
      </w:pPr>
      <w:r w:rsidRPr="000B0AED">
        <w:rPr>
          <w:rFonts w:cs="Arial"/>
          <w:b/>
          <w:color w:val="auto"/>
          <w:szCs w:val="20"/>
        </w:rPr>
        <w:t xml:space="preserve">Nota Explicativa: </w:t>
      </w:r>
      <w:r w:rsidRPr="000B0AED">
        <w:rPr>
          <w:rFonts w:cs="Arial"/>
          <w:szCs w:val="20"/>
        </w:rPr>
        <w:t>A apresentação do Certificado de Condição de Microempreendedor Individual – CCMEI supre as exigências de inscrição nos cadastros fiscais, na medida em que essas informações constam no próprio Certificado.</w:t>
      </w:r>
    </w:p>
    <w:p w14:paraId="5F4C85EF" w14:textId="77777777" w:rsidR="001E4988" w:rsidRPr="000B0AED" w:rsidRDefault="001E4988" w:rsidP="00C02E5C">
      <w:pPr>
        <w:numPr>
          <w:ilvl w:val="1"/>
          <w:numId w:val="32"/>
        </w:numPr>
        <w:spacing w:before="120" w:after="120" w:line="276" w:lineRule="auto"/>
        <w:jc w:val="both"/>
        <w:rPr>
          <w:rFonts w:cs="Arial"/>
          <w:color w:val="000000" w:themeColor="text1"/>
          <w:szCs w:val="20"/>
        </w:rPr>
      </w:pPr>
      <w:r w:rsidRPr="000B0AED">
        <w:rPr>
          <w:rFonts w:cs="Arial"/>
          <w:color w:val="000000"/>
          <w:szCs w:val="20"/>
        </w:rPr>
        <w:t>A existência de restrição relativamente à regularidade fiscal e trabalhista não impede que a licitante qualificada como microempresa ou empresa de pequeno porte seja declarada vencedora, uma vez que atenda a todas as demais exigências do edital.</w:t>
      </w:r>
    </w:p>
    <w:p w14:paraId="15BB1C09" w14:textId="77777777" w:rsidR="001E4988" w:rsidRPr="000B0AED" w:rsidRDefault="001E4988" w:rsidP="00C02E5C">
      <w:pPr>
        <w:numPr>
          <w:ilvl w:val="2"/>
          <w:numId w:val="32"/>
        </w:numPr>
        <w:spacing w:before="120" w:after="120" w:line="276" w:lineRule="auto"/>
        <w:jc w:val="both"/>
        <w:rPr>
          <w:rFonts w:cs="Arial"/>
          <w:bCs/>
          <w:color w:val="000000"/>
          <w:szCs w:val="20"/>
        </w:rPr>
      </w:pPr>
      <w:r w:rsidRPr="000B0AED">
        <w:rPr>
          <w:rFonts w:cs="Arial"/>
          <w:bCs/>
          <w:color w:val="000000"/>
          <w:szCs w:val="20"/>
        </w:rPr>
        <w:t>A declaração do vencedor acontecerá no momento imediatamente posterior à fase de habilitação.</w:t>
      </w:r>
    </w:p>
    <w:p w14:paraId="462F4290" w14:textId="77777777" w:rsidR="001E4988" w:rsidRPr="000B0AED" w:rsidRDefault="001E4988" w:rsidP="00C02E5C">
      <w:pPr>
        <w:numPr>
          <w:ilvl w:val="1"/>
          <w:numId w:val="32"/>
        </w:numPr>
        <w:spacing w:before="120" w:after="120" w:line="276" w:lineRule="auto"/>
        <w:jc w:val="both"/>
        <w:rPr>
          <w:rFonts w:cs="Arial"/>
          <w:color w:val="000000" w:themeColor="text1"/>
          <w:szCs w:val="20"/>
        </w:rPr>
      </w:pPr>
      <w:r w:rsidRPr="000B0AED">
        <w:rPr>
          <w:rFonts w:cs="Arial"/>
          <w:color w:val="000000"/>
          <w:szCs w:val="20"/>
        </w:rPr>
        <w:t>Caso a proposta mais vantajosa seja ofertada por microempresa, empresa de pequeno porte ou sociedade cooperativa equiparada,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1E19581F" w14:textId="77777777" w:rsidR="001E4988" w:rsidRPr="000B0AED" w:rsidRDefault="001E4988" w:rsidP="00C02E5C">
      <w:pPr>
        <w:numPr>
          <w:ilvl w:val="1"/>
          <w:numId w:val="32"/>
        </w:numPr>
        <w:spacing w:before="120" w:after="120" w:line="276" w:lineRule="auto"/>
        <w:jc w:val="both"/>
        <w:rPr>
          <w:rFonts w:cs="Arial"/>
          <w:color w:val="000000"/>
          <w:szCs w:val="20"/>
        </w:rPr>
      </w:pPr>
      <w:r w:rsidRPr="000B0AED">
        <w:rPr>
          <w:rFonts w:cs="Arial"/>
          <w:color w:val="000000"/>
          <w:szCs w:val="20"/>
        </w:rPr>
        <w:t xml:space="preserve">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4D564D84" w14:textId="77777777" w:rsidR="001E4988" w:rsidRPr="000B0AED" w:rsidRDefault="001E4988" w:rsidP="00C02E5C">
      <w:pPr>
        <w:numPr>
          <w:ilvl w:val="1"/>
          <w:numId w:val="32"/>
        </w:numPr>
        <w:spacing w:before="120" w:after="120" w:line="276" w:lineRule="auto"/>
        <w:jc w:val="both"/>
        <w:rPr>
          <w:rFonts w:cs="Arial"/>
          <w:color w:val="000000"/>
          <w:szCs w:val="20"/>
        </w:rPr>
      </w:pPr>
      <w:r w:rsidRPr="000B0AED">
        <w:rPr>
          <w:rFonts w:cs="Arial"/>
          <w:color w:val="000000"/>
          <w:szCs w:val="20"/>
        </w:rPr>
        <w:lastRenderedPageBreak/>
        <w:t>Havendo necessidade de analisar minuciosamente os documentos exigidos, o Pregoeiro suspenderá a sessão, informando no “chat” a nova data e horário para a continuidade da mesma.</w:t>
      </w:r>
    </w:p>
    <w:p w14:paraId="02E899E6" w14:textId="77777777" w:rsidR="001E4988" w:rsidRPr="000B0AED" w:rsidRDefault="001E4988" w:rsidP="00C02E5C">
      <w:pPr>
        <w:numPr>
          <w:ilvl w:val="1"/>
          <w:numId w:val="32"/>
        </w:numPr>
        <w:spacing w:before="120" w:after="120" w:line="276" w:lineRule="auto"/>
        <w:jc w:val="both"/>
        <w:rPr>
          <w:rFonts w:cs="Arial"/>
          <w:color w:val="000000"/>
          <w:szCs w:val="20"/>
        </w:rPr>
      </w:pPr>
      <w:r w:rsidRPr="000B0AED">
        <w:rPr>
          <w:rFonts w:cs="Arial"/>
          <w:color w:val="000000"/>
          <w:szCs w:val="20"/>
        </w:rPr>
        <w:t>Será inabilitado o licitante que não comprovar sua habilitação, seja por não apresentar quaisquer dos documentos exigidos, ou apresentá-los em desacordo com o estabelecido neste Edital.</w:t>
      </w:r>
    </w:p>
    <w:p w14:paraId="3064B0F9" w14:textId="77777777" w:rsidR="001E4988" w:rsidRPr="000B0AED" w:rsidRDefault="001E4988" w:rsidP="00C02E5C">
      <w:pPr>
        <w:numPr>
          <w:ilvl w:val="1"/>
          <w:numId w:val="32"/>
        </w:numPr>
        <w:spacing w:before="120" w:after="120" w:line="276" w:lineRule="auto"/>
        <w:jc w:val="both"/>
        <w:rPr>
          <w:rFonts w:cs="Arial"/>
          <w:color w:val="000000"/>
          <w:szCs w:val="20"/>
        </w:rPr>
      </w:pPr>
      <w:r w:rsidRPr="000B0AED">
        <w:rPr>
          <w:rFonts w:cs="Arial"/>
          <w:color w:val="000000"/>
          <w:szCs w:val="20"/>
        </w:rPr>
        <w:t xml:space="preserve">Nos itens não exclusivos a microempresas e empresas de pequeno porte, em </w:t>
      </w:r>
      <w:proofErr w:type="gramStart"/>
      <w:r w:rsidRPr="000B0AED">
        <w:rPr>
          <w:rFonts w:cs="Arial"/>
          <w:color w:val="000000"/>
          <w:szCs w:val="20"/>
        </w:rPr>
        <w:t>havendo  inabilitação</w:t>
      </w:r>
      <w:proofErr w:type="gramEnd"/>
      <w:r w:rsidRPr="000B0AED">
        <w:rPr>
          <w:rFonts w:cs="Arial"/>
          <w:color w:val="000000"/>
          <w:szCs w:val="20"/>
        </w:rPr>
        <w:t>, haverá nova verificação, pelo sistema, da eventual ocorrência do empate ficto, previsto nos artigos 44 e 45 da LC nº 123, de 2006, seguindo-se a disciplina antes estabelecida para aceitação da proposta subsequente.</w:t>
      </w:r>
    </w:p>
    <w:p w14:paraId="21E5FE94" w14:textId="77777777" w:rsidR="001E4988" w:rsidRPr="00FF5147" w:rsidRDefault="001E4988" w:rsidP="00C02E5C">
      <w:pPr>
        <w:numPr>
          <w:ilvl w:val="1"/>
          <w:numId w:val="32"/>
        </w:numPr>
        <w:spacing w:before="120" w:after="120" w:line="276" w:lineRule="auto"/>
        <w:jc w:val="both"/>
        <w:rPr>
          <w:rFonts w:cs="Arial"/>
          <w:color w:val="FF0000"/>
          <w:szCs w:val="20"/>
        </w:rPr>
      </w:pPr>
      <w:r w:rsidRPr="00FF5147">
        <w:rPr>
          <w:rFonts w:cs="Arial"/>
          <w:color w:val="FF0000"/>
          <w:szCs w:val="20"/>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14:paraId="0F642E23" w14:textId="77777777" w:rsidR="001E4988" w:rsidRPr="00FF5147" w:rsidRDefault="001E4988" w:rsidP="00C02E5C">
      <w:pPr>
        <w:numPr>
          <w:ilvl w:val="2"/>
          <w:numId w:val="32"/>
        </w:numPr>
        <w:spacing w:before="120" w:after="120" w:line="276" w:lineRule="auto"/>
        <w:jc w:val="both"/>
        <w:rPr>
          <w:rFonts w:cs="Arial"/>
          <w:color w:val="FF0000"/>
          <w:szCs w:val="20"/>
        </w:rPr>
      </w:pPr>
      <w:r w:rsidRPr="00FF5147">
        <w:rPr>
          <w:rFonts w:cs="Arial"/>
          <w:color w:val="FF0000"/>
          <w:szCs w:val="20"/>
        </w:rPr>
        <w:t>Não havendo a comprovação cumulativa dos requisitos de habilitação, a inabilitação recairá sobre o(s) item(</w:t>
      </w:r>
      <w:proofErr w:type="spellStart"/>
      <w:r w:rsidRPr="00FF5147">
        <w:rPr>
          <w:rFonts w:cs="Arial"/>
          <w:color w:val="FF0000"/>
          <w:szCs w:val="20"/>
        </w:rPr>
        <w:t>ns</w:t>
      </w:r>
      <w:proofErr w:type="spellEnd"/>
      <w:r w:rsidRPr="00FF5147">
        <w:rPr>
          <w:rFonts w:cs="Arial"/>
          <w:color w:val="FF0000"/>
          <w:szCs w:val="20"/>
        </w:rPr>
        <w:t>) de menor(es) valor(es) cuja retirada(s) seja(m) suficiente(s) para a habilitação do licitante nos remanescentes.</w:t>
      </w:r>
    </w:p>
    <w:p w14:paraId="114ABB4D" w14:textId="77777777" w:rsidR="001E4988" w:rsidRPr="000B0AED" w:rsidRDefault="001E4988" w:rsidP="001E4988">
      <w:pPr>
        <w:pStyle w:val="Citao"/>
        <w:spacing w:line="276" w:lineRule="auto"/>
        <w:rPr>
          <w:rFonts w:cs="Arial"/>
          <w:szCs w:val="20"/>
        </w:rPr>
      </w:pPr>
      <w:r w:rsidRPr="000B0AED">
        <w:rPr>
          <w:rFonts w:cs="Arial"/>
          <w:b/>
          <w:szCs w:val="20"/>
        </w:rPr>
        <w:t>Nota explicativa:</w:t>
      </w:r>
      <w:r w:rsidRPr="000B0AED">
        <w:rPr>
          <w:rFonts w:cs="Arial"/>
          <w:szCs w:val="20"/>
        </w:rPr>
        <w:t xml:space="preserve"> O subitem acima só se aplica nas licitações por itens, e desde que o edital exija comprovação de capital mínimo ou patrimônio líquido, para fins de qualificação econômico-financeira, ou comprovação de aptidão, para fins de qualificação técnica.</w:t>
      </w:r>
    </w:p>
    <w:p w14:paraId="7B00307E" w14:textId="77777777" w:rsidR="001E4988" w:rsidRPr="000B0AED" w:rsidRDefault="001E4988" w:rsidP="001E4988">
      <w:pPr>
        <w:pStyle w:val="Citao"/>
        <w:spacing w:line="276" w:lineRule="auto"/>
        <w:rPr>
          <w:rFonts w:cs="Arial"/>
          <w:szCs w:val="20"/>
        </w:rPr>
      </w:pPr>
      <w:r w:rsidRPr="000B0AED">
        <w:rPr>
          <w:rFonts w:cs="Arial"/>
          <w:szCs w:val="20"/>
        </w:rPr>
        <w:t>Na licitação por itens, as exigências de habilitação (especialmente qualificação econômico-financeira e técnica) devem ser compatíveis e proporcionais ao vulto e à complexidade de cada item. Não se pode exigir do licitante que concorre em apenas um item requisitos de qualificação econômico-financeira ou técnica correspondentes ao objeto da licitação como um todo.</w:t>
      </w:r>
    </w:p>
    <w:p w14:paraId="51514277" w14:textId="77777777" w:rsidR="001E4988" w:rsidRPr="000B0AED" w:rsidRDefault="001E4988" w:rsidP="001E4988">
      <w:pPr>
        <w:pStyle w:val="Citao"/>
        <w:spacing w:line="276" w:lineRule="auto"/>
        <w:rPr>
          <w:rFonts w:cs="Arial"/>
          <w:szCs w:val="20"/>
        </w:rPr>
      </w:pPr>
      <w:r w:rsidRPr="000B0AED">
        <w:rPr>
          <w:rFonts w:cs="Arial"/>
          <w:szCs w:val="20"/>
        </w:rPr>
        <w:t xml:space="preserve">Todavia, quando o licitante concorre em mais de um item, compromete-se a executar concomitantemente as diversas contratações que poderão advir, de modo que, nessa hipótese, os requisitos de habilitação devem ser cumulativos, mas apenas exigíveis em relação aos itens que o licitante efetivamente venceu, e não apenas concorreu. Tal é a orientação do TCU (Acórdão n° 1.630/2009 – Plenário). </w:t>
      </w:r>
    </w:p>
    <w:p w14:paraId="356FB043" w14:textId="77777777" w:rsidR="001E4988" w:rsidRPr="000B0AED" w:rsidRDefault="001E4988" w:rsidP="001E4988">
      <w:pPr>
        <w:pStyle w:val="Citao"/>
        <w:spacing w:line="276" w:lineRule="auto"/>
        <w:rPr>
          <w:rFonts w:cs="Arial"/>
          <w:szCs w:val="20"/>
        </w:rPr>
      </w:pPr>
      <w:r w:rsidRPr="00FF5147">
        <w:rPr>
          <w:rFonts w:cs="Arial"/>
          <w:szCs w:val="20"/>
        </w:rPr>
        <w:t>No caso de a habilitação do licitante não atingir as exigências cumulativas para todos os itens (ou grupos) para os quais concorreu, então o licitante deverá ser inabilitado em algum ou alguns deles, e a escolha deve recair sobre aquele ou aqueles que representarem o menor gravame para o licitante, ou seja, os de menor valor, e só deve recair sobre os que forem suficientes para que a habilitação do licitante atinja as exigências cumulativas do item ou itens remanescentes.</w:t>
      </w:r>
    </w:p>
    <w:p w14:paraId="18C9DCCC" w14:textId="77777777" w:rsidR="001E4988" w:rsidRPr="000B0AED" w:rsidRDefault="001E4988" w:rsidP="001E4988">
      <w:pPr>
        <w:rPr>
          <w:rFonts w:cs="Arial"/>
          <w:szCs w:val="20"/>
        </w:rPr>
      </w:pPr>
    </w:p>
    <w:p w14:paraId="2FE9E7B5" w14:textId="13284B83" w:rsidR="000555D5" w:rsidRPr="00C024E8" w:rsidRDefault="001E4988" w:rsidP="001E4988">
      <w:pPr>
        <w:tabs>
          <w:tab w:val="left" w:pos="1440"/>
        </w:tabs>
        <w:autoSpaceDE w:val="0"/>
        <w:snapToGrid w:val="0"/>
        <w:spacing w:before="120" w:after="120" w:line="276" w:lineRule="auto"/>
        <w:jc w:val="both"/>
        <w:rPr>
          <w:color w:val="000000"/>
        </w:rPr>
      </w:pPr>
      <w:r w:rsidRPr="000B0AED">
        <w:rPr>
          <w:rFonts w:cs="Arial"/>
          <w:color w:val="000000"/>
          <w:szCs w:val="20"/>
        </w:rPr>
        <w:t>Constatado</w:t>
      </w:r>
      <w:r w:rsidRPr="000B0AED">
        <w:rPr>
          <w:rFonts w:cs="Arial"/>
          <w:color w:val="000000"/>
          <w:szCs w:val="20"/>
          <w:lang w:eastAsia="en-US"/>
        </w:rPr>
        <w:t xml:space="preserve"> o atendimento às exigências de habilitação fixadas no Edital, o licitante será declarado vencedor</w:t>
      </w:r>
    </w:p>
    <w:p w14:paraId="5EBF9CEF" w14:textId="45290CB9" w:rsidR="007D53CD" w:rsidRDefault="007D53CD" w:rsidP="00C02E5C">
      <w:pPr>
        <w:pStyle w:val="Nivel01"/>
        <w:numPr>
          <w:ilvl w:val="0"/>
          <w:numId w:val="4"/>
        </w:numPr>
        <w:rPr>
          <w:rFonts w:cs="Arial"/>
          <w:color w:val="auto"/>
          <w:lang w:eastAsia="en-US"/>
        </w:rPr>
      </w:pPr>
      <w:bookmarkStart w:id="15" w:name="_Toc3361212"/>
      <w:r w:rsidRPr="002E40C5">
        <w:rPr>
          <w:rFonts w:cs="Arial"/>
          <w:color w:val="auto"/>
          <w:lang w:eastAsia="en-US"/>
        </w:rPr>
        <w:t xml:space="preserve">DO </w:t>
      </w:r>
      <w:r w:rsidRPr="002E40C5">
        <w:rPr>
          <w:rFonts w:cs="Arial"/>
          <w:color w:val="auto"/>
        </w:rPr>
        <w:t>ENCAMINHAMENTO</w:t>
      </w:r>
      <w:r w:rsidRPr="002E40C5">
        <w:rPr>
          <w:rFonts w:cs="Arial"/>
          <w:color w:val="auto"/>
          <w:lang w:eastAsia="en-US"/>
        </w:rPr>
        <w:t xml:space="preserve"> DA PROPOSTA VENCEDORA</w:t>
      </w:r>
      <w:bookmarkEnd w:id="15"/>
    </w:p>
    <w:p w14:paraId="52D9F0C5" w14:textId="77777777" w:rsidR="008756D3" w:rsidRPr="008756D3" w:rsidRDefault="008756D3" w:rsidP="008756D3">
      <w:pPr>
        <w:rPr>
          <w:lang w:eastAsia="en-US"/>
        </w:rPr>
      </w:pPr>
    </w:p>
    <w:p w14:paraId="77F4730F" w14:textId="13AD23CE" w:rsidR="007D53CD" w:rsidRPr="008756D3" w:rsidRDefault="007D53CD" w:rsidP="00C02E5C">
      <w:pPr>
        <w:numPr>
          <w:ilvl w:val="1"/>
          <w:numId w:val="4"/>
        </w:numPr>
        <w:spacing w:before="120" w:after="120" w:line="276" w:lineRule="auto"/>
        <w:ind w:left="425" w:firstLine="0"/>
        <w:jc w:val="both"/>
        <w:rPr>
          <w:rFonts w:cs="Arial"/>
          <w:i/>
          <w:color w:val="FF0000"/>
          <w:szCs w:val="20"/>
        </w:rPr>
      </w:pPr>
      <w:bookmarkStart w:id="16" w:name="_Toc3297490"/>
      <w:bookmarkStart w:id="17" w:name="_Toc3358873"/>
      <w:bookmarkStart w:id="18" w:name="_Toc3361213"/>
      <w:r w:rsidRPr="008756D3">
        <w:rPr>
          <w:rFonts w:cs="Arial"/>
          <w:i/>
          <w:color w:val="FF0000"/>
          <w:szCs w:val="20"/>
        </w:rPr>
        <w:t xml:space="preserve">A proposta final do licitante declarado vencedor deverá ser encaminhada no prazo de </w:t>
      </w:r>
      <w:r w:rsidR="00EF3F23" w:rsidRPr="008756D3">
        <w:rPr>
          <w:rFonts w:cs="Arial"/>
          <w:i/>
          <w:color w:val="FF0000"/>
          <w:szCs w:val="20"/>
        </w:rPr>
        <w:t xml:space="preserve">até </w:t>
      </w:r>
      <w:r w:rsidR="00FF5147">
        <w:rPr>
          <w:rFonts w:cs="Arial"/>
          <w:i/>
          <w:color w:val="FF0000"/>
          <w:szCs w:val="20"/>
        </w:rPr>
        <w:t xml:space="preserve">no mínimo </w:t>
      </w:r>
      <w:r w:rsidR="00EF3F23" w:rsidRPr="008756D3">
        <w:rPr>
          <w:rFonts w:cs="Arial"/>
          <w:i/>
          <w:color w:val="FF0000"/>
          <w:szCs w:val="20"/>
        </w:rPr>
        <w:t>04 (quatro) horas</w:t>
      </w:r>
      <w:r w:rsidRPr="008756D3">
        <w:rPr>
          <w:rFonts w:cs="Arial"/>
          <w:i/>
          <w:color w:val="FF0000"/>
          <w:szCs w:val="20"/>
        </w:rPr>
        <w:t>, a contar da solicitação do Pregoeiro no sistema eletrônico e deverá:</w:t>
      </w:r>
      <w:bookmarkEnd w:id="16"/>
      <w:bookmarkEnd w:id="17"/>
      <w:bookmarkEnd w:id="18"/>
    </w:p>
    <w:p w14:paraId="77EEF869" w14:textId="77777777" w:rsidR="007D53CD" w:rsidRPr="002E40C5" w:rsidRDefault="007D53CD" w:rsidP="00C02E5C">
      <w:pPr>
        <w:pStyle w:val="PargrafodaLista"/>
        <w:numPr>
          <w:ilvl w:val="2"/>
          <w:numId w:val="4"/>
        </w:numPr>
        <w:spacing w:before="120" w:after="120" w:line="276" w:lineRule="auto"/>
        <w:jc w:val="both"/>
        <w:rPr>
          <w:rFonts w:cs="Arial"/>
          <w:i/>
          <w:color w:val="FF0000"/>
          <w:szCs w:val="20"/>
        </w:rPr>
      </w:pPr>
      <w:r w:rsidRPr="002E40C5">
        <w:rPr>
          <w:rFonts w:cs="Arial"/>
          <w:i/>
          <w:color w:val="FF0000"/>
          <w:szCs w:val="20"/>
        </w:rPr>
        <w:t>ser redigida em língua portuguesa, datilografada ou digitada, em uma via, sem emendas, rasuras, entrelinhas ou ressalvas, devendo a última folha ser assinada e as demais rubricadas pelo licitante ou seu representante legal.</w:t>
      </w:r>
    </w:p>
    <w:p w14:paraId="25BCDEFD" w14:textId="33FBE05A" w:rsidR="00AF5615" w:rsidRPr="002E40C5" w:rsidRDefault="00AF5615" w:rsidP="00C02E5C">
      <w:pPr>
        <w:numPr>
          <w:ilvl w:val="2"/>
          <w:numId w:val="4"/>
        </w:numPr>
        <w:spacing w:before="120" w:after="120" w:line="276" w:lineRule="auto"/>
        <w:ind w:left="1134" w:firstLine="0"/>
        <w:jc w:val="both"/>
        <w:rPr>
          <w:rFonts w:cs="Arial"/>
          <w:i/>
          <w:color w:val="FF0000"/>
          <w:szCs w:val="20"/>
        </w:rPr>
      </w:pPr>
      <w:r w:rsidRPr="002E40C5">
        <w:rPr>
          <w:rFonts w:cs="Arial"/>
          <w:i/>
          <w:color w:val="FF0000"/>
          <w:szCs w:val="20"/>
        </w:rPr>
        <w:lastRenderedPageBreak/>
        <w:t xml:space="preserve">apresentar a planilha de custos e formação de preços, devidamente ajustada ao lance vencedor, </w:t>
      </w:r>
    </w:p>
    <w:p w14:paraId="59C359B7" w14:textId="77777777" w:rsidR="007D53CD" w:rsidRPr="002E40C5" w:rsidRDefault="007D53CD" w:rsidP="00C02E5C">
      <w:pPr>
        <w:numPr>
          <w:ilvl w:val="2"/>
          <w:numId w:val="4"/>
        </w:numPr>
        <w:spacing w:before="120" w:after="120" w:line="276" w:lineRule="auto"/>
        <w:ind w:left="1134" w:firstLine="0"/>
        <w:jc w:val="both"/>
        <w:rPr>
          <w:rFonts w:cs="Arial"/>
          <w:i/>
          <w:color w:val="FF0000"/>
          <w:szCs w:val="20"/>
        </w:rPr>
      </w:pPr>
      <w:proofErr w:type="gramStart"/>
      <w:r w:rsidRPr="002E40C5">
        <w:rPr>
          <w:rFonts w:cs="Arial"/>
          <w:i/>
          <w:color w:val="FF0000"/>
          <w:szCs w:val="20"/>
        </w:rPr>
        <w:t>conter</w:t>
      </w:r>
      <w:proofErr w:type="gramEnd"/>
      <w:r w:rsidRPr="002E40C5">
        <w:rPr>
          <w:rFonts w:cs="Arial"/>
          <w:i/>
          <w:color w:val="FF0000"/>
          <w:szCs w:val="20"/>
        </w:rPr>
        <w:t xml:space="preserve"> a indicação do banco, número da conta e agência do licitante</w:t>
      </w:r>
      <w:r w:rsidR="00AD5FE2" w:rsidRPr="002E40C5">
        <w:rPr>
          <w:rFonts w:cs="Arial"/>
          <w:i/>
          <w:color w:val="FF0000"/>
          <w:szCs w:val="20"/>
        </w:rPr>
        <w:t xml:space="preserve"> </w:t>
      </w:r>
      <w:r w:rsidRPr="002E40C5">
        <w:rPr>
          <w:rFonts w:cs="Arial"/>
          <w:i/>
          <w:color w:val="FF0000"/>
          <w:szCs w:val="20"/>
        </w:rPr>
        <w:t xml:space="preserve"> vencedor, para fins de pagamento.</w:t>
      </w:r>
    </w:p>
    <w:p w14:paraId="36559819" w14:textId="399D050A" w:rsidR="007D53CD" w:rsidRPr="002E40C5" w:rsidRDefault="00592626" w:rsidP="00C02E5C">
      <w:pPr>
        <w:numPr>
          <w:ilvl w:val="1"/>
          <w:numId w:val="4"/>
        </w:numPr>
        <w:spacing w:before="120" w:after="120" w:line="276" w:lineRule="auto"/>
        <w:ind w:left="425" w:firstLine="0"/>
        <w:jc w:val="both"/>
        <w:rPr>
          <w:rFonts w:cs="Arial"/>
          <w:i/>
          <w:color w:val="FF0000"/>
          <w:szCs w:val="20"/>
        </w:rPr>
      </w:pPr>
      <w:r>
        <w:rPr>
          <w:rFonts w:cs="Arial"/>
          <w:i/>
          <w:color w:val="FF0000"/>
          <w:szCs w:val="20"/>
        </w:rPr>
        <w:t xml:space="preserve">  </w:t>
      </w:r>
      <w:r>
        <w:rPr>
          <w:rFonts w:cs="Arial"/>
          <w:i/>
          <w:color w:val="FF0000"/>
          <w:szCs w:val="20"/>
        </w:rPr>
        <w:tab/>
      </w:r>
      <w:r w:rsidR="007D53CD" w:rsidRPr="002E40C5">
        <w:rPr>
          <w:rFonts w:cs="Arial"/>
          <w:i/>
          <w:color w:val="FF0000"/>
          <w:szCs w:val="20"/>
        </w:rPr>
        <w:t>A proposta final deverá ser documentada nos autos e será levada em consideração no decorrer da execução do contrato e aplicação de eventual sanção à Contratada, se for o caso.</w:t>
      </w:r>
    </w:p>
    <w:p w14:paraId="0CB8D006" w14:textId="77777777" w:rsidR="007D53CD" w:rsidRPr="002E40C5" w:rsidRDefault="007D53CD" w:rsidP="00C02E5C">
      <w:pPr>
        <w:numPr>
          <w:ilvl w:val="2"/>
          <w:numId w:val="4"/>
        </w:numPr>
        <w:spacing w:before="120" w:after="120" w:line="276" w:lineRule="auto"/>
        <w:ind w:left="1134" w:firstLine="0"/>
        <w:jc w:val="both"/>
        <w:rPr>
          <w:rFonts w:cs="Arial"/>
          <w:i/>
          <w:color w:val="FF0000"/>
          <w:szCs w:val="20"/>
        </w:rPr>
      </w:pPr>
      <w:r w:rsidRPr="002E40C5">
        <w:rPr>
          <w:rFonts w:cs="Arial"/>
          <w:i/>
          <w:color w:val="FF0000"/>
          <w:szCs w:val="20"/>
        </w:rPr>
        <w:t>Todas as especificações do objeto contidas na proposta vinculam a Contratada.</w:t>
      </w:r>
    </w:p>
    <w:p w14:paraId="291140F6" w14:textId="6B88461A" w:rsidR="00A87694" w:rsidRPr="002E40C5" w:rsidRDefault="001B2A3F" w:rsidP="00064547">
      <w:pPr>
        <w:pStyle w:val="Citao"/>
        <w:spacing w:line="276" w:lineRule="auto"/>
        <w:rPr>
          <w:rFonts w:cs="Arial"/>
          <w:color w:val="auto"/>
          <w:szCs w:val="20"/>
        </w:rPr>
      </w:pPr>
      <w:r w:rsidRPr="002E40C5">
        <w:rPr>
          <w:rFonts w:cs="Arial"/>
          <w:b/>
          <w:color w:val="auto"/>
          <w:szCs w:val="20"/>
        </w:rPr>
        <w:t>Nota explicativa</w:t>
      </w:r>
      <w:r w:rsidRPr="002E40C5">
        <w:rPr>
          <w:rFonts w:cs="Arial"/>
          <w:color w:val="auto"/>
          <w:szCs w:val="20"/>
        </w:rPr>
        <w:t>: Compete à área responsável pela elaboração do edital definir os dados que devem constar na proposta final do licitante declarado vencedor, motivo pelo qual estão “em vermelho</w:t>
      </w:r>
      <w:r w:rsidR="00A87694" w:rsidRPr="002E40C5">
        <w:rPr>
          <w:rFonts w:cs="Arial"/>
          <w:color w:val="auto"/>
          <w:szCs w:val="20"/>
        </w:rPr>
        <w:t>”.</w:t>
      </w:r>
    </w:p>
    <w:p w14:paraId="314EEAE8" w14:textId="41B99611" w:rsidR="006A6813" w:rsidRPr="00592626" w:rsidRDefault="00592626" w:rsidP="00C02E5C">
      <w:pPr>
        <w:numPr>
          <w:ilvl w:val="1"/>
          <w:numId w:val="4"/>
        </w:numPr>
        <w:spacing w:before="120" w:after="120" w:line="276" w:lineRule="auto"/>
        <w:ind w:left="425" w:firstLine="0"/>
        <w:jc w:val="both"/>
        <w:rPr>
          <w:rFonts w:cs="Arial"/>
          <w:szCs w:val="20"/>
        </w:rPr>
      </w:pPr>
      <w:r w:rsidRPr="00592626">
        <w:rPr>
          <w:rFonts w:cs="Arial"/>
          <w:i/>
          <w:szCs w:val="20"/>
        </w:rPr>
        <w:t xml:space="preserve"> </w:t>
      </w:r>
      <w:r w:rsidRPr="00592626">
        <w:rPr>
          <w:rFonts w:cs="Arial"/>
          <w:i/>
          <w:szCs w:val="20"/>
        </w:rPr>
        <w:tab/>
      </w:r>
      <w:r w:rsidR="390C2635" w:rsidRPr="00592626">
        <w:rPr>
          <w:rFonts w:cs="Arial"/>
          <w:szCs w:val="20"/>
        </w:rPr>
        <w:t>Os preços deverão ser expressos em moeda corrente nacional, o valor unitário em algarismos e o valor global em algarismos e por extenso (art. 5º da Lei nº 8.666/93).</w:t>
      </w:r>
    </w:p>
    <w:p w14:paraId="3B96A345" w14:textId="4A01B57C" w:rsidR="006A6813" w:rsidRPr="00592626" w:rsidRDefault="006A6813" w:rsidP="00C02E5C">
      <w:pPr>
        <w:numPr>
          <w:ilvl w:val="2"/>
          <w:numId w:val="4"/>
        </w:numPr>
        <w:spacing w:before="120" w:after="120" w:line="276" w:lineRule="auto"/>
        <w:jc w:val="both"/>
        <w:rPr>
          <w:rFonts w:cs="Arial"/>
          <w:szCs w:val="20"/>
        </w:rPr>
      </w:pPr>
      <w:r w:rsidRPr="00592626">
        <w:rPr>
          <w:rFonts w:cs="Arial"/>
          <w:szCs w:val="20"/>
        </w:rPr>
        <w:t>Ocorrendo divergência entre os preços unitários e o preço global, prevalecerão os primeiros; no caso de divergência entre os valores numéricos e os valores expressos por extenso, prevalecerão estes últimos.</w:t>
      </w:r>
    </w:p>
    <w:p w14:paraId="4EE0AE4C" w14:textId="457D6FAD" w:rsidR="006A6813" w:rsidRPr="00592626" w:rsidRDefault="00592626" w:rsidP="00C02E5C">
      <w:pPr>
        <w:numPr>
          <w:ilvl w:val="1"/>
          <w:numId w:val="4"/>
        </w:numPr>
        <w:spacing w:before="120" w:after="120" w:line="276" w:lineRule="auto"/>
        <w:ind w:left="425" w:firstLine="0"/>
        <w:jc w:val="both"/>
        <w:rPr>
          <w:rFonts w:cs="Arial"/>
          <w:szCs w:val="20"/>
        </w:rPr>
      </w:pPr>
      <w:r w:rsidRPr="00592626">
        <w:rPr>
          <w:rFonts w:cs="Arial"/>
          <w:szCs w:val="20"/>
        </w:rPr>
        <w:t xml:space="preserve"> </w:t>
      </w:r>
      <w:r w:rsidRPr="00592626">
        <w:rPr>
          <w:rFonts w:cs="Arial"/>
          <w:szCs w:val="20"/>
        </w:rPr>
        <w:tab/>
      </w:r>
      <w:r w:rsidR="006A6813" w:rsidRPr="00592626">
        <w:rPr>
          <w:rFonts w:cs="Arial"/>
          <w:szCs w:val="20"/>
        </w:rPr>
        <w:t>A oferta deverá ser firme e precisa, limitada, rigorosamente, ao objeto deste Edital, sem conter alternativas de preço ou de qualquer outra condição que induza o julgamento a mais de um resultado, sob pena de desclassificação.</w:t>
      </w:r>
    </w:p>
    <w:p w14:paraId="1C8B8941" w14:textId="1A3250D3" w:rsidR="006A6813" w:rsidRPr="00FF5147" w:rsidRDefault="00592626" w:rsidP="00C02E5C">
      <w:pPr>
        <w:numPr>
          <w:ilvl w:val="1"/>
          <w:numId w:val="4"/>
        </w:numPr>
        <w:spacing w:before="120" w:after="120" w:line="276" w:lineRule="auto"/>
        <w:ind w:left="425" w:firstLine="0"/>
        <w:jc w:val="both"/>
        <w:rPr>
          <w:rFonts w:cs="Arial"/>
          <w:szCs w:val="20"/>
        </w:rPr>
      </w:pPr>
      <w:r w:rsidRPr="00592626">
        <w:rPr>
          <w:rFonts w:cs="Arial"/>
          <w:szCs w:val="20"/>
        </w:rPr>
        <w:t xml:space="preserve"> </w:t>
      </w:r>
      <w:r w:rsidRPr="00592626">
        <w:rPr>
          <w:rFonts w:cs="Arial"/>
          <w:szCs w:val="20"/>
        </w:rPr>
        <w:tab/>
      </w:r>
      <w:r w:rsidR="006A6813" w:rsidRPr="00592626">
        <w:rPr>
          <w:rFonts w:cs="Arial"/>
          <w:szCs w:val="20"/>
        </w:rPr>
        <w:t xml:space="preserve">A proposta deverá obedecer aos termos deste Edital e seus Anexos, não sendo considerada aquela que não corresponda às especificações ali contidas ou que estabeleça vínculo à proposta </w:t>
      </w:r>
      <w:r w:rsidR="006A6813" w:rsidRPr="00FF5147">
        <w:rPr>
          <w:rFonts w:cs="Arial"/>
          <w:szCs w:val="20"/>
        </w:rPr>
        <w:t>de outro licitante.</w:t>
      </w:r>
    </w:p>
    <w:p w14:paraId="17537264" w14:textId="0B0DB810" w:rsidR="008756D3" w:rsidRPr="00FF5147" w:rsidRDefault="008756D3" w:rsidP="00C02E5C">
      <w:pPr>
        <w:numPr>
          <w:ilvl w:val="1"/>
          <w:numId w:val="4"/>
        </w:numPr>
        <w:spacing w:before="120" w:after="120" w:line="276" w:lineRule="auto"/>
        <w:ind w:left="425" w:firstLine="0"/>
        <w:jc w:val="both"/>
        <w:rPr>
          <w:rFonts w:cs="Arial"/>
          <w:szCs w:val="20"/>
        </w:rPr>
      </w:pPr>
      <w:r w:rsidRPr="00FF5147">
        <w:rPr>
          <w:rFonts w:cs="Arial"/>
          <w:color w:val="000000"/>
          <w:szCs w:val="20"/>
        </w:rPr>
        <w:t>As propostas que contenham a descrição do objeto, o valor e os documentos complementares estarão disponíveis na internet, após a homologação</w:t>
      </w:r>
    </w:p>
    <w:p w14:paraId="15F5DB7C" w14:textId="77777777" w:rsidR="000F104D" w:rsidRPr="002E40C5" w:rsidRDefault="000F104D" w:rsidP="00C02E5C">
      <w:pPr>
        <w:pStyle w:val="Nivel01"/>
        <w:numPr>
          <w:ilvl w:val="0"/>
          <w:numId w:val="4"/>
        </w:numPr>
        <w:rPr>
          <w:rFonts w:cs="Arial"/>
          <w:lang w:eastAsia="en-US"/>
        </w:rPr>
      </w:pPr>
      <w:bookmarkStart w:id="19" w:name="_Toc3361214"/>
      <w:r w:rsidRPr="002E40C5">
        <w:rPr>
          <w:rFonts w:cs="Arial"/>
          <w:lang w:eastAsia="en-US"/>
        </w:rPr>
        <w:t xml:space="preserve">DOS </w:t>
      </w:r>
      <w:r w:rsidRPr="002E40C5">
        <w:rPr>
          <w:rFonts w:cs="Arial"/>
        </w:rPr>
        <w:t>RECURSOS</w:t>
      </w:r>
      <w:bookmarkEnd w:id="19"/>
    </w:p>
    <w:p w14:paraId="13F1EDC8" w14:textId="77777777" w:rsidR="000F104D" w:rsidRPr="002E40C5" w:rsidRDefault="000F104D" w:rsidP="00C02E5C">
      <w:pPr>
        <w:numPr>
          <w:ilvl w:val="1"/>
          <w:numId w:val="4"/>
        </w:numPr>
        <w:spacing w:before="120" w:after="120" w:line="276" w:lineRule="auto"/>
        <w:ind w:left="425" w:firstLine="0"/>
        <w:jc w:val="both"/>
        <w:rPr>
          <w:rFonts w:cs="Arial"/>
          <w:color w:val="000000"/>
          <w:szCs w:val="20"/>
        </w:rPr>
      </w:pPr>
      <w:r w:rsidRPr="002E40C5">
        <w:rPr>
          <w:rFonts w:cs="Arial"/>
          <w:color w:val="000000"/>
          <w:szCs w:val="20"/>
          <w:lang w:eastAsia="en-US"/>
        </w:rPr>
        <w:t xml:space="preserve">O </w:t>
      </w:r>
      <w:r w:rsidR="00D74693" w:rsidRPr="002E40C5">
        <w:rPr>
          <w:rFonts w:cs="Arial"/>
          <w:color w:val="000000"/>
          <w:szCs w:val="20"/>
          <w:lang w:eastAsia="en-US"/>
        </w:rPr>
        <w:t>Pregoeiro</w:t>
      </w:r>
      <w:r w:rsidRPr="002E40C5">
        <w:rPr>
          <w:rFonts w:cs="Arial"/>
          <w:color w:val="000000"/>
          <w:szCs w:val="20"/>
          <w:lang w:eastAsia="en-US"/>
        </w:rPr>
        <w:t xml:space="preserve"> declarará o vencedor e, depois de decorr</w:t>
      </w:r>
      <w:r w:rsidRPr="002E40C5">
        <w:rPr>
          <w:rFonts w:cs="Arial"/>
          <w:color w:val="000000"/>
          <w:szCs w:val="20"/>
        </w:rPr>
        <w:t xml:space="preserve">ida a </w:t>
      </w:r>
      <w:r w:rsidRPr="002E40C5">
        <w:rPr>
          <w:rFonts w:cs="Arial"/>
          <w:color w:val="000000"/>
          <w:szCs w:val="20"/>
          <w:lang w:eastAsia="en-US"/>
        </w:rPr>
        <w:t xml:space="preserve">fase de regularização fiscal </w:t>
      </w:r>
      <w:r w:rsidR="006A3CAE" w:rsidRPr="00592626">
        <w:rPr>
          <w:rFonts w:cs="Arial"/>
          <w:bCs/>
          <w:color w:val="000000"/>
          <w:szCs w:val="20"/>
        </w:rPr>
        <w:t>e trabalhista</w:t>
      </w:r>
      <w:r w:rsidRPr="00F4749C">
        <w:rPr>
          <w:rFonts w:cs="Arial"/>
          <w:color w:val="000000"/>
          <w:szCs w:val="20"/>
          <w:lang w:eastAsia="en-US"/>
        </w:rPr>
        <w:t xml:space="preserve"> </w:t>
      </w:r>
      <w:r w:rsidRPr="002E40C5">
        <w:rPr>
          <w:rFonts w:cs="Arial"/>
          <w:color w:val="000000"/>
          <w:szCs w:val="20"/>
          <w:lang w:eastAsia="en-US"/>
        </w:rPr>
        <w:t xml:space="preserve">de microempresa ou empresa de pequeno porte, se for o caso, concederá o </w:t>
      </w:r>
      <w:r w:rsidRPr="002E40C5">
        <w:rPr>
          <w:rFonts w:cs="Arial"/>
          <w:color w:val="000000"/>
          <w:szCs w:val="20"/>
        </w:rPr>
        <w:t xml:space="preserve">prazo de no mínimo </w:t>
      </w:r>
      <w:r w:rsidR="001A4748" w:rsidRPr="002E40C5">
        <w:rPr>
          <w:rFonts w:cs="Arial"/>
          <w:color w:val="000000"/>
          <w:szCs w:val="20"/>
        </w:rPr>
        <w:t>trinta</w:t>
      </w:r>
      <w:r w:rsidRPr="002E40C5">
        <w:rPr>
          <w:rFonts w:cs="Arial"/>
          <w:color w:val="000000"/>
          <w:szCs w:val="20"/>
        </w:rPr>
        <w:t xml:space="preserve"> minutos, para que qualquer licitante manifeste a intenção de recorrer, de forma motivada, isto é, indicando contra qual(</w:t>
      </w:r>
      <w:proofErr w:type="spellStart"/>
      <w:r w:rsidRPr="002E40C5">
        <w:rPr>
          <w:rFonts w:cs="Arial"/>
          <w:color w:val="000000"/>
          <w:szCs w:val="20"/>
        </w:rPr>
        <w:t>is</w:t>
      </w:r>
      <w:proofErr w:type="spellEnd"/>
      <w:r w:rsidRPr="002E40C5">
        <w:rPr>
          <w:rFonts w:cs="Arial"/>
          <w:color w:val="000000"/>
          <w:szCs w:val="20"/>
        </w:rPr>
        <w:t>) decisão(</w:t>
      </w:r>
      <w:proofErr w:type="spellStart"/>
      <w:r w:rsidRPr="002E40C5">
        <w:rPr>
          <w:rFonts w:cs="Arial"/>
          <w:color w:val="000000"/>
          <w:szCs w:val="20"/>
        </w:rPr>
        <w:t>ões</w:t>
      </w:r>
      <w:proofErr w:type="spellEnd"/>
      <w:r w:rsidRPr="002E40C5">
        <w:rPr>
          <w:rFonts w:cs="Arial"/>
          <w:color w:val="000000"/>
          <w:szCs w:val="20"/>
        </w:rPr>
        <w:t>) pretende recorrer e por quais motivos, em campo próprio do sistema.</w:t>
      </w:r>
    </w:p>
    <w:p w14:paraId="433BBAF1" w14:textId="77777777" w:rsidR="000F104D" w:rsidRPr="002E40C5" w:rsidRDefault="000F104D" w:rsidP="00C02E5C">
      <w:pPr>
        <w:numPr>
          <w:ilvl w:val="1"/>
          <w:numId w:val="4"/>
        </w:numPr>
        <w:spacing w:before="120" w:after="120" w:line="276" w:lineRule="auto"/>
        <w:ind w:left="425" w:firstLine="0"/>
        <w:jc w:val="both"/>
        <w:rPr>
          <w:rFonts w:cs="Arial"/>
          <w:color w:val="000000"/>
          <w:szCs w:val="20"/>
        </w:rPr>
      </w:pPr>
      <w:r w:rsidRPr="002E40C5">
        <w:rPr>
          <w:rFonts w:cs="Arial"/>
          <w:color w:val="000000"/>
          <w:szCs w:val="20"/>
        </w:rPr>
        <w:t xml:space="preserve">Havendo quem se manifeste, caberá ao </w:t>
      </w:r>
      <w:r w:rsidR="00D74693" w:rsidRPr="002E40C5">
        <w:rPr>
          <w:rFonts w:cs="Arial"/>
          <w:color w:val="000000"/>
          <w:szCs w:val="20"/>
        </w:rPr>
        <w:t>Pregoeiro</w:t>
      </w:r>
      <w:r w:rsidRPr="002E40C5">
        <w:rPr>
          <w:rFonts w:cs="Arial"/>
          <w:color w:val="000000"/>
          <w:szCs w:val="20"/>
        </w:rPr>
        <w:t xml:space="preserve"> verificar a tempestividade e a existência de motivação da intenção de recorrer, para decidir se admite ou não o recurso, fundamentadamente.</w:t>
      </w:r>
    </w:p>
    <w:p w14:paraId="657F8C9C" w14:textId="77777777" w:rsidR="000F104D" w:rsidRPr="002E40C5" w:rsidRDefault="000F104D" w:rsidP="00C02E5C">
      <w:pPr>
        <w:numPr>
          <w:ilvl w:val="2"/>
          <w:numId w:val="4"/>
        </w:numPr>
        <w:tabs>
          <w:tab w:val="left" w:pos="1440"/>
        </w:tabs>
        <w:autoSpaceDE w:val="0"/>
        <w:snapToGrid w:val="0"/>
        <w:spacing w:before="120" w:after="120" w:line="276" w:lineRule="auto"/>
        <w:ind w:left="1134" w:firstLine="0"/>
        <w:jc w:val="both"/>
        <w:rPr>
          <w:rFonts w:cs="Arial"/>
          <w:color w:val="000000"/>
          <w:szCs w:val="20"/>
        </w:rPr>
      </w:pPr>
      <w:r w:rsidRPr="002E40C5">
        <w:rPr>
          <w:rFonts w:cs="Arial"/>
          <w:color w:val="000000"/>
          <w:szCs w:val="20"/>
        </w:rPr>
        <w:t xml:space="preserve">Nesse momento o </w:t>
      </w:r>
      <w:r w:rsidR="00D74693" w:rsidRPr="002E40C5">
        <w:rPr>
          <w:rFonts w:cs="Arial"/>
          <w:color w:val="000000"/>
          <w:szCs w:val="20"/>
        </w:rPr>
        <w:t>Pregoeiro</w:t>
      </w:r>
      <w:r w:rsidRPr="002E40C5">
        <w:rPr>
          <w:rFonts w:cs="Arial"/>
          <w:color w:val="000000"/>
          <w:szCs w:val="20"/>
        </w:rPr>
        <w:t xml:space="preserve"> não adentrará no mérito recursal, mas apenas verificará as condições de admissibilidade do recurso.</w:t>
      </w:r>
    </w:p>
    <w:p w14:paraId="69422D70" w14:textId="77777777" w:rsidR="00FC65A3" w:rsidRPr="002E40C5" w:rsidRDefault="00FC65A3" w:rsidP="00064547">
      <w:pPr>
        <w:pStyle w:val="citao2"/>
        <w:spacing w:line="276" w:lineRule="auto"/>
        <w:rPr>
          <w:rFonts w:cs="Arial"/>
        </w:rPr>
      </w:pPr>
      <w:r w:rsidRPr="002E40C5">
        <w:rPr>
          <w:rFonts w:cs="Arial"/>
          <w:b/>
        </w:rPr>
        <w:t>Nota explicativa</w:t>
      </w:r>
      <w:r w:rsidRPr="002E40C5">
        <w:rPr>
          <w:rFonts w:cs="Arial"/>
        </w:rPr>
        <w:t>: no juízo de admissibilidade das intenções de recurso deve ser avaliada tão somente a presença dos pressupostos recursais: sucumbência, tempestividade, legitimidade, interesse e motivação – TCU Ac. 520/2014-Plenário, item 9.5.1.</w:t>
      </w:r>
    </w:p>
    <w:p w14:paraId="2AD609B1" w14:textId="77777777" w:rsidR="000F104D" w:rsidRPr="002E40C5" w:rsidRDefault="000F104D" w:rsidP="00C02E5C">
      <w:pPr>
        <w:numPr>
          <w:ilvl w:val="2"/>
          <w:numId w:val="4"/>
        </w:numPr>
        <w:tabs>
          <w:tab w:val="left" w:pos="1440"/>
        </w:tabs>
        <w:autoSpaceDE w:val="0"/>
        <w:snapToGrid w:val="0"/>
        <w:spacing w:before="120" w:after="120" w:line="276" w:lineRule="auto"/>
        <w:ind w:left="1134" w:firstLine="0"/>
        <w:jc w:val="both"/>
        <w:rPr>
          <w:rFonts w:cs="Arial"/>
          <w:color w:val="000000"/>
          <w:szCs w:val="20"/>
        </w:rPr>
      </w:pPr>
      <w:r w:rsidRPr="002E40C5">
        <w:rPr>
          <w:rFonts w:cs="Arial"/>
          <w:color w:val="000000"/>
          <w:szCs w:val="20"/>
        </w:rPr>
        <w:t>A falta de manifestação motivada do licitante quanto à intenção de recorrer importará a decadência desse direito</w:t>
      </w:r>
      <w:r w:rsidR="000C5D14" w:rsidRPr="002E40C5">
        <w:rPr>
          <w:rFonts w:cs="Arial"/>
          <w:color w:val="000000"/>
          <w:szCs w:val="20"/>
        </w:rPr>
        <w:t>.</w:t>
      </w:r>
    </w:p>
    <w:p w14:paraId="703E8345" w14:textId="77777777" w:rsidR="000F104D" w:rsidRPr="002E40C5" w:rsidRDefault="000F104D" w:rsidP="00C02E5C">
      <w:pPr>
        <w:numPr>
          <w:ilvl w:val="2"/>
          <w:numId w:val="4"/>
        </w:numPr>
        <w:tabs>
          <w:tab w:val="left" w:pos="1440"/>
        </w:tabs>
        <w:autoSpaceDE w:val="0"/>
        <w:snapToGrid w:val="0"/>
        <w:spacing w:before="120" w:after="120" w:line="276" w:lineRule="auto"/>
        <w:ind w:left="1134" w:firstLine="0"/>
        <w:jc w:val="both"/>
        <w:rPr>
          <w:rFonts w:cs="Arial"/>
          <w:color w:val="000000"/>
          <w:szCs w:val="20"/>
        </w:rPr>
      </w:pPr>
      <w:r w:rsidRPr="002E40C5">
        <w:rPr>
          <w:rFonts w:cs="Arial"/>
          <w:color w:val="000000"/>
          <w:szCs w:val="20"/>
        </w:rPr>
        <w:t xml:space="preserve">Uma vez admitido o recurso, o recorrente terá, a partir de então, o prazo de três dias para apresentar as razões, pelo sistema eletrônico, ficando os demais licitantes, desde logo, intimados para, querendo, apresentarem contrarrazões também pelo sistema </w:t>
      </w:r>
      <w:r w:rsidRPr="002E40C5">
        <w:rPr>
          <w:rFonts w:cs="Arial"/>
          <w:color w:val="000000"/>
          <w:szCs w:val="20"/>
        </w:rPr>
        <w:lastRenderedPageBreak/>
        <w:t>eletrônico, em outros três dias, que começarão a contar do término do prazo do recorrente, sendo-lhes assegurada vista imediata dos elementos indispensáveis à defesa de seus interesses.</w:t>
      </w:r>
    </w:p>
    <w:p w14:paraId="293EE235" w14:textId="77777777" w:rsidR="000F104D" w:rsidRPr="002E40C5" w:rsidRDefault="000F104D" w:rsidP="00C02E5C">
      <w:pPr>
        <w:numPr>
          <w:ilvl w:val="1"/>
          <w:numId w:val="4"/>
        </w:numPr>
        <w:spacing w:before="120" w:after="120" w:line="276" w:lineRule="auto"/>
        <w:ind w:left="425" w:firstLine="0"/>
        <w:jc w:val="both"/>
        <w:rPr>
          <w:rFonts w:cs="Arial"/>
          <w:color w:val="000000"/>
          <w:szCs w:val="20"/>
        </w:rPr>
      </w:pPr>
      <w:r w:rsidRPr="002E40C5">
        <w:rPr>
          <w:rFonts w:cs="Arial"/>
          <w:color w:val="000000"/>
          <w:szCs w:val="20"/>
        </w:rPr>
        <w:t xml:space="preserve">O acolhimento do recurso invalida tão somente os atos insuscetíveis de aproveitamento. </w:t>
      </w:r>
    </w:p>
    <w:p w14:paraId="6C78D3B5" w14:textId="77777777" w:rsidR="000F104D" w:rsidRPr="002E40C5" w:rsidRDefault="000F104D" w:rsidP="00C02E5C">
      <w:pPr>
        <w:numPr>
          <w:ilvl w:val="1"/>
          <w:numId w:val="4"/>
        </w:numPr>
        <w:spacing w:before="120" w:after="120" w:line="276" w:lineRule="auto"/>
        <w:ind w:left="425" w:firstLine="0"/>
        <w:jc w:val="both"/>
        <w:rPr>
          <w:rFonts w:cs="Arial"/>
          <w:color w:val="000000"/>
          <w:szCs w:val="20"/>
        </w:rPr>
      </w:pPr>
      <w:r w:rsidRPr="002E40C5">
        <w:rPr>
          <w:rFonts w:cs="Arial"/>
          <w:color w:val="000000"/>
          <w:szCs w:val="20"/>
        </w:rPr>
        <w:t>Os autos do processo permanecerão com vista franqueada aos interessados, no endereço constante neste Edital.</w:t>
      </w:r>
    </w:p>
    <w:p w14:paraId="725EB964" w14:textId="77777777" w:rsidR="00DF73BB" w:rsidRPr="002E40C5" w:rsidRDefault="00DF73BB" w:rsidP="00C02E5C">
      <w:pPr>
        <w:pStyle w:val="Nivel01"/>
        <w:numPr>
          <w:ilvl w:val="0"/>
          <w:numId w:val="4"/>
        </w:numPr>
        <w:rPr>
          <w:rFonts w:cs="Arial"/>
        </w:rPr>
      </w:pPr>
      <w:bookmarkStart w:id="20" w:name="_Toc3361215"/>
      <w:r w:rsidRPr="002E40C5">
        <w:rPr>
          <w:rFonts w:cs="Arial"/>
          <w:lang w:eastAsia="en-US"/>
        </w:rPr>
        <w:t>DA REABERTURA DA SESSÃO PÚBLICA</w:t>
      </w:r>
      <w:bookmarkEnd w:id="20"/>
    </w:p>
    <w:p w14:paraId="36FB2E3C" w14:textId="77777777" w:rsidR="00DF73BB" w:rsidRPr="002E40C5" w:rsidRDefault="00DF73BB" w:rsidP="00C02E5C">
      <w:pPr>
        <w:pStyle w:val="Nivel01"/>
        <w:keepNext w:val="0"/>
        <w:keepLines w:val="0"/>
        <w:numPr>
          <w:ilvl w:val="1"/>
          <w:numId w:val="4"/>
        </w:numPr>
        <w:tabs>
          <w:tab w:val="left" w:pos="567"/>
        </w:tabs>
        <w:spacing w:before="120"/>
        <w:ind w:right="0"/>
        <w:outlineLvl w:val="9"/>
        <w:rPr>
          <w:rFonts w:eastAsiaTheme="minorEastAsia" w:cs="Arial"/>
          <w:b w:val="0"/>
          <w:bCs w:val="0"/>
          <w:color w:val="auto"/>
        </w:rPr>
      </w:pPr>
      <w:r w:rsidRPr="002E40C5">
        <w:rPr>
          <w:rFonts w:eastAsiaTheme="minorEastAsia" w:cs="Arial"/>
          <w:b w:val="0"/>
          <w:bCs w:val="0"/>
          <w:color w:val="auto"/>
        </w:rPr>
        <w:t>A sessão pública poderá ser reaberta:</w:t>
      </w:r>
    </w:p>
    <w:p w14:paraId="5D2985D8" w14:textId="77777777" w:rsidR="00DF73BB" w:rsidRPr="002E40C5" w:rsidRDefault="00DF73BB" w:rsidP="00C02E5C">
      <w:pPr>
        <w:pStyle w:val="Nivel01"/>
        <w:keepNext w:val="0"/>
        <w:keepLines w:val="0"/>
        <w:numPr>
          <w:ilvl w:val="2"/>
          <w:numId w:val="4"/>
        </w:numPr>
        <w:tabs>
          <w:tab w:val="left" w:pos="567"/>
        </w:tabs>
        <w:spacing w:before="120"/>
        <w:ind w:left="1134" w:right="0" w:firstLine="0"/>
        <w:outlineLvl w:val="9"/>
        <w:rPr>
          <w:rFonts w:eastAsiaTheme="minorEastAsia" w:cs="Arial"/>
          <w:b w:val="0"/>
          <w:bCs w:val="0"/>
          <w:color w:val="auto"/>
        </w:rPr>
      </w:pPr>
      <w:r w:rsidRPr="002E40C5">
        <w:rPr>
          <w:rFonts w:eastAsiaTheme="minorEastAsia" w:cs="Arial"/>
          <w:b w:val="0"/>
          <w:bCs w:val="0"/>
          <w:color w:val="auto"/>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1D008557" w14:textId="60DAAFA4" w:rsidR="00DF73BB" w:rsidRPr="002E40C5" w:rsidRDefault="00DF73BB" w:rsidP="00C02E5C">
      <w:pPr>
        <w:pStyle w:val="Nivel01"/>
        <w:keepNext w:val="0"/>
        <w:keepLines w:val="0"/>
        <w:numPr>
          <w:ilvl w:val="2"/>
          <w:numId w:val="4"/>
        </w:numPr>
        <w:tabs>
          <w:tab w:val="left" w:pos="567"/>
        </w:tabs>
        <w:spacing w:before="120"/>
        <w:ind w:left="1134" w:right="0" w:firstLine="0"/>
        <w:rPr>
          <w:rFonts w:eastAsiaTheme="minorEastAsia" w:cs="Arial"/>
          <w:b w:val="0"/>
          <w:bCs w:val="0"/>
          <w:color w:val="auto"/>
        </w:rPr>
      </w:pPr>
      <w:bookmarkStart w:id="21" w:name="_Toc3297493"/>
      <w:bookmarkStart w:id="22" w:name="_Toc3358876"/>
      <w:bookmarkStart w:id="23" w:name="_Toc3361216"/>
      <w:r w:rsidRPr="2657C157">
        <w:rPr>
          <w:rFonts w:eastAsiaTheme="minorEastAsia" w:cs="Arial"/>
          <w:b w:val="0"/>
          <w:bCs w:val="0"/>
          <w:color w:val="auto"/>
        </w:rPr>
        <w:t>Quando houver erro na aceitação do preço melhor classificado ou quando o licitante declarado vencedor não assinar o contrato, não retirar o instrumento equivalente ou não comprovar a regularização fiscal</w:t>
      </w:r>
      <w:r w:rsidR="00B91319" w:rsidRPr="2657C157">
        <w:rPr>
          <w:rFonts w:eastAsiaTheme="minorEastAsia" w:cs="Arial"/>
          <w:b w:val="0"/>
          <w:bCs w:val="0"/>
          <w:color w:val="auto"/>
        </w:rPr>
        <w:t xml:space="preserve"> </w:t>
      </w:r>
      <w:r w:rsidR="00B91319" w:rsidRPr="00592626">
        <w:rPr>
          <w:rFonts w:cs="Arial"/>
          <w:b w:val="0"/>
          <w:bCs w:val="0"/>
        </w:rPr>
        <w:t>e trabalhista</w:t>
      </w:r>
      <w:r w:rsidRPr="00592626">
        <w:rPr>
          <w:rFonts w:eastAsiaTheme="minorEastAsia" w:cs="Arial"/>
          <w:b w:val="0"/>
          <w:bCs w:val="0"/>
          <w:color w:val="auto"/>
        </w:rPr>
        <w:t>,</w:t>
      </w:r>
      <w:r w:rsidRPr="2657C157">
        <w:rPr>
          <w:rFonts w:eastAsiaTheme="minorEastAsia" w:cs="Arial"/>
          <w:b w:val="0"/>
          <w:bCs w:val="0"/>
          <w:color w:val="auto"/>
        </w:rPr>
        <w:t xml:space="preserve"> nos termos do art. 43, §1º da LC nº 123/2006, serão adotados os procedimentos imediatamente posteriores ao encerramento da etapa de lances.</w:t>
      </w:r>
      <w:bookmarkEnd w:id="21"/>
      <w:bookmarkEnd w:id="22"/>
      <w:bookmarkEnd w:id="23"/>
      <w:r w:rsidRPr="2657C157">
        <w:rPr>
          <w:rFonts w:eastAsiaTheme="minorEastAsia" w:cs="Arial"/>
          <w:b w:val="0"/>
          <w:bCs w:val="0"/>
          <w:color w:val="auto"/>
        </w:rPr>
        <w:t xml:space="preserve"> </w:t>
      </w:r>
    </w:p>
    <w:p w14:paraId="3808143A" w14:textId="77777777" w:rsidR="00DF73BB" w:rsidRPr="002E40C5" w:rsidRDefault="00DF73BB" w:rsidP="00C02E5C">
      <w:pPr>
        <w:pStyle w:val="Nivel01"/>
        <w:keepNext w:val="0"/>
        <w:keepLines w:val="0"/>
        <w:numPr>
          <w:ilvl w:val="1"/>
          <w:numId w:val="4"/>
        </w:numPr>
        <w:tabs>
          <w:tab w:val="left" w:pos="567"/>
        </w:tabs>
        <w:spacing w:before="120"/>
        <w:ind w:left="425" w:right="0" w:firstLine="0"/>
        <w:outlineLvl w:val="9"/>
        <w:rPr>
          <w:rFonts w:eastAsiaTheme="minorEastAsia" w:cs="Arial"/>
          <w:b w:val="0"/>
          <w:bCs w:val="0"/>
          <w:color w:val="auto"/>
        </w:rPr>
      </w:pPr>
      <w:r w:rsidRPr="002E40C5">
        <w:rPr>
          <w:rFonts w:eastAsiaTheme="minorEastAsia" w:cs="Arial"/>
          <w:b w:val="0"/>
          <w:bCs w:val="0"/>
          <w:color w:val="auto"/>
        </w:rPr>
        <w:t>Todos os licitantes remanescentes deverão ser convocados para acompanhar a sessão reaberta.</w:t>
      </w:r>
    </w:p>
    <w:p w14:paraId="28FCC2B3" w14:textId="77777777" w:rsidR="00DF73BB" w:rsidRPr="002E40C5" w:rsidRDefault="00DF73BB" w:rsidP="00C02E5C">
      <w:pPr>
        <w:pStyle w:val="Nivel01"/>
        <w:keepNext w:val="0"/>
        <w:keepLines w:val="0"/>
        <w:numPr>
          <w:ilvl w:val="2"/>
          <w:numId w:val="4"/>
        </w:numPr>
        <w:tabs>
          <w:tab w:val="left" w:pos="567"/>
        </w:tabs>
        <w:spacing w:before="120"/>
        <w:ind w:left="1134" w:right="0" w:firstLine="0"/>
        <w:outlineLvl w:val="9"/>
        <w:rPr>
          <w:rFonts w:eastAsiaTheme="minorEastAsia" w:cs="Arial"/>
          <w:b w:val="0"/>
          <w:bCs w:val="0"/>
          <w:color w:val="auto"/>
        </w:rPr>
      </w:pPr>
      <w:r w:rsidRPr="002E40C5">
        <w:rPr>
          <w:rFonts w:eastAsiaTheme="minorEastAsia" w:cs="Arial"/>
          <w:b w:val="0"/>
          <w:bCs w:val="0"/>
          <w:color w:val="auto"/>
        </w:rPr>
        <w:t>A convocação se dará por meio do sistema eletrônico (“chat”), e-mail, ou, ainda, fac-símile, de acordo com a fase do procedimento licitatório.</w:t>
      </w:r>
    </w:p>
    <w:p w14:paraId="5F169AA3" w14:textId="1BB8F34E" w:rsidR="00281E5E" w:rsidRPr="00592626" w:rsidRDefault="00DF73BB" w:rsidP="00C02E5C">
      <w:pPr>
        <w:pStyle w:val="Nivel01"/>
        <w:keepNext w:val="0"/>
        <w:keepLines w:val="0"/>
        <w:numPr>
          <w:ilvl w:val="2"/>
          <w:numId w:val="4"/>
        </w:numPr>
        <w:tabs>
          <w:tab w:val="left" w:pos="567"/>
        </w:tabs>
        <w:spacing w:before="120"/>
        <w:ind w:left="1134" w:right="0" w:firstLine="0"/>
        <w:outlineLvl w:val="9"/>
        <w:rPr>
          <w:rFonts w:eastAsiaTheme="minorEastAsia" w:cs="Arial"/>
          <w:b w:val="0"/>
          <w:bCs w:val="0"/>
          <w:color w:val="auto"/>
        </w:rPr>
      </w:pPr>
      <w:r w:rsidRPr="00592626">
        <w:rPr>
          <w:rFonts w:eastAsiaTheme="minorEastAsia" w:cs="Arial"/>
          <w:b w:val="0"/>
          <w:bCs w:val="0"/>
          <w:color w:val="auto"/>
        </w:rPr>
        <w:t xml:space="preserve">A convocação feita por e-mail ou fac-símile dar-se-á de acordo com os dados contidos no </w:t>
      </w:r>
      <w:r w:rsidR="007A6DB7">
        <w:rPr>
          <w:rFonts w:eastAsiaTheme="minorEastAsia" w:cs="Arial"/>
          <w:b w:val="0"/>
          <w:bCs w:val="0"/>
          <w:color w:val="auto"/>
        </w:rPr>
        <w:t>SICAF</w:t>
      </w:r>
      <w:r w:rsidRPr="00592626">
        <w:rPr>
          <w:rFonts w:eastAsiaTheme="minorEastAsia" w:cs="Arial"/>
          <w:b w:val="0"/>
          <w:bCs w:val="0"/>
          <w:color w:val="auto"/>
        </w:rPr>
        <w:t>, sendo responsabilidade do licitante manter seus dados cadastrais atualizados.</w:t>
      </w:r>
    </w:p>
    <w:p w14:paraId="01373D1B" w14:textId="77777777" w:rsidR="000F104D" w:rsidRPr="002E40C5" w:rsidRDefault="000F104D" w:rsidP="00C02E5C">
      <w:pPr>
        <w:pStyle w:val="Nivel01"/>
        <w:numPr>
          <w:ilvl w:val="0"/>
          <w:numId w:val="4"/>
        </w:numPr>
        <w:rPr>
          <w:rFonts w:cs="Arial"/>
        </w:rPr>
      </w:pPr>
      <w:bookmarkStart w:id="24" w:name="_Toc3361217"/>
      <w:r w:rsidRPr="002E40C5">
        <w:rPr>
          <w:rFonts w:cs="Arial"/>
        </w:rPr>
        <w:t>DA ADJUDICAÇÃO E HOMOLOGAÇÃO</w:t>
      </w:r>
      <w:bookmarkEnd w:id="24"/>
    </w:p>
    <w:p w14:paraId="3F2FD8C6" w14:textId="77777777" w:rsidR="000F104D" w:rsidRPr="002E40C5" w:rsidRDefault="000F104D" w:rsidP="00C02E5C">
      <w:pPr>
        <w:numPr>
          <w:ilvl w:val="1"/>
          <w:numId w:val="4"/>
        </w:numPr>
        <w:spacing w:before="120" w:after="120" w:line="276" w:lineRule="auto"/>
        <w:ind w:left="425" w:firstLine="0"/>
        <w:jc w:val="both"/>
        <w:rPr>
          <w:rFonts w:cs="Arial"/>
          <w:color w:val="000000"/>
          <w:szCs w:val="20"/>
        </w:rPr>
      </w:pPr>
      <w:r w:rsidRPr="002E40C5">
        <w:rPr>
          <w:rFonts w:cs="Arial"/>
          <w:color w:val="000000"/>
          <w:szCs w:val="20"/>
        </w:rPr>
        <w:t xml:space="preserve">O objeto da licitação será adjudicado ao licitante declarado vencedor, por ato do </w:t>
      </w:r>
      <w:r w:rsidR="00D74693" w:rsidRPr="002E40C5">
        <w:rPr>
          <w:rFonts w:cs="Arial"/>
          <w:color w:val="000000"/>
          <w:szCs w:val="20"/>
        </w:rPr>
        <w:t>Pregoeiro</w:t>
      </w:r>
      <w:r w:rsidRPr="002E40C5">
        <w:rPr>
          <w:rFonts w:cs="Arial"/>
          <w:color w:val="000000"/>
          <w:szCs w:val="20"/>
        </w:rPr>
        <w:t>, caso não haja interposição de recurso, ou pela autoridade competente, após a regular decisão dos recursos apresentados.</w:t>
      </w:r>
    </w:p>
    <w:p w14:paraId="61773F49" w14:textId="0E0783AE" w:rsidR="00B210D6" w:rsidRPr="00592626" w:rsidRDefault="000F104D" w:rsidP="00C02E5C">
      <w:pPr>
        <w:numPr>
          <w:ilvl w:val="1"/>
          <w:numId w:val="4"/>
        </w:numPr>
        <w:spacing w:before="120" w:after="120" w:line="276" w:lineRule="auto"/>
        <w:ind w:left="425" w:firstLine="0"/>
        <w:jc w:val="both"/>
        <w:rPr>
          <w:rFonts w:cs="Arial"/>
          <w:color w:val="000000"/>
          <w:szCs w:val="20"/>
        </w:rPr>
      </w:pPr>
      <w:r w:rsidRPr="00592626">
        <w:rPr>
          <w:rFonts w:cs="Arial"/>
          <w:color w:val="000000"/>
          <w:szCs w:val="20"/>
        </w:rPr>
        <w:t xml:space="preserve">Após a fase recursal, constatada a regularidade dos atos praticados, a autoridade competente homologará o procedimento licitatório. </w:t>
      </w:r>
    </w:p>
    <w:p w14:paraId="36C3BF44" w14:textId="77777777" w:rsidR="000F104D" w:rsidRPr="002E40C5" w:rsidRDefault="00A03AB2" w:rsidP="00C02E5C">
      <w:pPr>
        <w:pStyle w:val="Nivel01"/>
        <w:numPr>
          <w:ilvl w:val="0"/>
          <w:numId w:val="4"/>
        </w:numPr>
        <w:rPr>
          <w:rFonts w:cs="Arial"/>
        </w:rPr>
      </w:pPr>
      <w:bookmarkStart w:id="25" w:name="_Toc3361218"/>
      <w:r w:rsidRPr="002E40C5">
        <w:rPr>
          <w:rFonts w:cs="Arial"/>
        </w:rPr>
        <w:t>DA GARANTIA DE EXECUÇÃO</w:t>
      </w:r>
      <w:bookmarkEnd w:id="25"/>
    </w:p>
    <w:p w14:paraId="13CE436F" w14:textId="77777777" w:rsidR="00B47CC4" w:rsidRPr="00B47CC4" w:rsidRDefault="00B47CC4" w:rsidP="00064547">
      <w:pPr>
        <w:spacing w:line="276" w:lineRule="auto"/>
        <w:jc w:val="both"/>
      </w:pPr>
    </w:p>
    <w:p w14:paraId="53CA607B" w14:textId="08A46149" w:rsidR="00C024E8" w:rsidRPr="00B30918" w:rsidRDefault="00C024E8" w:rsidP="00C02E5C">
      <w:pPr>
        <w:numPr>
          <w:ilvl w:val="1"/>
          <w:numId w:val="4"/>
        </w:numPr>
        <w:spacing w:before="120" w:after="120" w:line="276" w:lineRule="auto"/>
        <w:ind w:left="425" w:firstLine="0"/>
        <w:jc w:val="both"/>
        <w:rPr>
          <w:color w:val="FF0000"/>
        </w:rPr>
      </w:pPr>
      <w:r w:rsidRPr="000229B1">
        <w:rPr>
          <w:color w:val="FF0000"/>
        </w:rPr>
        <w:t xml:space="preserve">Não haverá exigência de </w:t>
      </w:r>
      <w:r w:rsidRPr="00B30918">
        <w:rPr>
          <w:rFonts w:eastAsia="Calibri"/>
          <w:i/>
          <w:iCs/>
          <w:color w:val="FF0000"/>
          <w:lang w:eastAsia="en-US"/>
        </w:rPr>
        <w:t>garantia</w:t>
      </w:r>
      <w:r w:rsidRPr="000229B1">
        <w:rPr>
          <w:color w:val="FF0000"/>
        </w:rPr>
        <w:t xml:space="preserve"> de </w:t>
      </w:r>
      <w:r w:rsidRPr="00B30918">
        <w:rPr>
          <w:color w:val="FF0000"/>
        </w:rPr>
        <w:t xml:space="preserve">execução </w:t>
      </w:r>
      <w:r w:rsidRPr="000229B1">
        <w:rPr>
          <w:color w:val="FF0000"/>
        </w:rPr>
        <w:t>para a presente contratação</w:t>
      </w:r>
      <w:r w:rsidRPr="00B30918">
        <w:rPr>
          <w:color w:val="FF0000"/>
        </w:rPr>
        <w:t>.</w:t>
      </w:r>
    </w:p>
    <w:p w14:paraId="15E44200" w14:textId="77777777" w:rsidR="00C024E8" w:rsidRPr="000229B1" w:rsidRDefault="00C024E8" w:rsidP="00064547">
      <w:pPr>
        <w:spacing w:before="120" w:after="120" w:line="276" w:lineRule="auto"/>
        <w:jc w:val="both"/>
        <w:rPr>
          <w:b/>
          <w:i/>
          <w:color w:val="FF0000"/>
          <w:u w:val="single"/>
        </w:rPr>
      </w:pPr>
      <w:r w:rsidRPr="000229B1">
        <w:rPr>
          <w:b/>
          <w:i/>
          <w:color w:val="FF0000"/>
          <w:u w:val="single"/>
        </w:rPr>
        <w:t>OU</w:t>
      </w:r>
    </w:p>
    <w:p w14:paraId="70C4C261" w14:textId="77777777" w:rsidR="00C024E8" w:rsidRPr="00B30918" w:rsidRDefault="00C024E8" w:rsidP="00064547">
      <w:pPr>
        <w:jc w:val="both"/>
        <w:rPr>
          <w:color w:val="FF0000"/>
        </w:rPr>
      </w:pPr>
    </w:p>
    <w:p w14:paraId="4761EEE9" w14:textId="77777777" w:rsidR="00C024E8" w:rsidRPr="000229B1" w:rsidRDefault="00C024E8" w:rsidP="00064547">
      <w:pPr>
        <w:pBdr>
          <w:top w:val="single" w:sz="4" w:space="1" w:color="auto"/>
          <w:left w:val="single" w:sz="4" w:space="4" w:color="auto"/>
          <w:bottom w:val="single" w:sz="4" w:space="1" w:color="auto"/>
          <w:right w:val="single" w:sz="4" w:space="4" w:color="auto"/>
        </w:pBdr>
        <w:shd w:val="clear" w:color="auto" w:fill="FFFFCC"/>
        <w:spacing w:after="160" w:line="276" w:lineRule="auto"/>
        <w:jc w:val="both"/>
      </w:pPr>
      <w:r w:rsidRPr="00B30918">
        <w:rPr>
          <w:b/>
        </w:rPr>
        <w:t xml:space="preserve">Nota Explicativa: </w:t>
      </w:r>
      <w:r>
        <w:t>Utilizar o subitem acima se não houver previsão de prestação de garantia no Termo de Referência. Se houver previsão de garantia, utilizar o subitem abaixo.</w:t>
      </w:r>
    </w:p>
    <w:p w14:paraId="13173B3C" w14:textId="77777777" w:rsidR="00C024E8" w:rsidRPr="00B30918" w:rsidRDefault="00C024E8" w:rsidP="00064547">
      <w:pPr>
        <w:jc w:val="both"/>
        <w:rPr>
          <w:color w:val="FF0000"/>
        </w:rPr>
      </w:pPr>
    </w:p>
    <w:p w14:paraId="6D245BB7" w14:textId="6ABAAB59" w:rsidR="00C024E8" w:rsidRDefault="00C024E8" w:rsidP="00C02E5C">
      <w:pPr>
        <w:numPr>
          <w:ilvl w:val="1"/>
          <w:numId w:val="10"/>
        </w:numPr>
        <w:spacing w:before="120" w:after="120" w:line="276" w:lineRule="auto"/>
        <w:jc w:val="both"/>
        <w:rPr>
          <w:color w:val="FF0000"/>
        </w:rPr>
      </w:pPr>
      <w:r w:rsidRPr="00B30918">
        <w:rPr>
          <w:color w:val="FF0000"/>
        </w:rPr>
        <w:t xml:space="preserve">Será </w:t>
      </w:r>
      <w:r w:rsidRPr="000229B1">
        <w:rPr>
          <w:color w:val="FF0000"/>
        </w:rPr>
        <w:t>exigida a prestação de garantia na presente contratação, conforme regras constantes do Termo de Referência</w:t>
      </w:r>
      <w:r>
        <w:rPr>
          <w:color w:val="FF0000"/>
        </w:rPr>
        <w:t>.</w:t>
      </w:r>
    </w:p>
    <w:p w14:paraId="5C34B5B8" w14:textId="77777777" w:rsidR="00B01E12" w:rsidRDefault="00B01E12" w:rsidP="00B01E12">
      <w:pPr>
        <w:spacing w:before="120" w:after="120" w:line="276" w:lineRule="auto"/>
        <w:ind w:left="425"/>
        <w:jc w:val="both"/>
        <w:rPr>
          <w:color w:val="FF0000"/>
        </w:rPr>
      </w:pPr>
    </w:p>
    <w:p w14:paraId="51235E9F" w14:textId="77777777" w:rsidR="00C024E8" w:rsidRPr="00C024E8" w:rsidRDefault="00C024E8" w:rsidP="00C02E5C">
      <w:pPr>
        <w:pStyle w:val="Nivel01"/>
        <w:numPr>
          <w:ilvl w:val="0"/>
          <w:numId w:val="4"/>
        </w:numPr>
        <w:rPr>
          <w:rFonts w:cs="Arial"/>
        </w:rPr>
      </w:pPr>
      <w:bookmarkStart w:id="26" w:name="_Toc3361219"/>
      <w:r w:rsidRPr="00C024E8">
        <w:rPr>
          <w:rFonts w:cs="Arial"/>
        </w:rPr>
        <w:t>DA ATA DE REGISTRO DE PREÇOS</w:t>
      </w:r>
      <w:bookmarkEnd w:id="26"/>
    </w:p>
    <w:p w14:paraId="54F1D16D" w14:textId="77777777" w:rsidR="00C024E8" w:rsidRPr="00666099" w:rsidRDefault="00C024E8" w:rsidP="00064547">
      <w:pPr>
        <w:pBdr>
          <w:top w:val="single" w:sz="4" w:space="1" w:color="auto"/>
          <w:left w:val="single" w:sz="4" w:space="4" w:color="auto"/>
          <w:bottom w:val="single" w:sz="4" w:space="1" w:color="auto"/>
          <w:right w:val="single" w:sz="4" w:space="4" w:color="auto"/>
        </w:pBdr>
        <w:shd w:val="clear" w:color="auto" w:fill="FFFFCC"/>
        <w:spacing w:after="160" w:line="276" w:lineRule="auto"/>
        <w:jc w:val="both"/>
      </w:pPr>
      <w:r w:rsidRPr="00666099">
        <w:rPr>
          <w:b/>
        </w:rPr>
        <w:t>Nota Explicativa:</w:t>
      </w:r>
      <w:r w:rsidRPr="00666099">
        <w:t xml:space="preserve"> Adotar esse item somente se for licitação por registro de preços</w:t>
      </w:r>
    </w:p>
    <w:p w14:paraId="5BFC305E" w14:textId="410D53A8" w:rsidR="00C024E8" w:rsidRPr="00795A46" w:rsidRDefault="00C024E8" w:rsidP="00C02E5C">
      <w:pPr>
        <w:pStyle w:val="PargrafodaLista"/>
        <w:numPr>
          <w:ilvl w:val="1"/>
          <w:numId w:val="4"/>
        </w:numPr>
        <w:spacing w:before="120" w:after="120" w:line="276" w:lineRule="auto"/>
        <w:jc w:val="both"/>
        <w:rPr>
          <w:rFonts w:cs="Times New Roman"/>
          <w:i/>
          <w:color w:val="FF0000"/>
          <w:szCs w:val="20"/>
          <w:highlight w:val="cyan"/>
        </w:rPr>
      </w:pPr>
      <w:r w:rsidRPr="00795A46">
        <w:rPr>
          <w:i/>
          <w:color w:val="FF0000"/>
          <w:szCs w:val="20"/>
          <w:highlight w:val="cyan"/>
        </w:rPr>
        <w:t xml:space="preserve">Homologado o resultado da licitação, </w:t>
      </w:r>
      <w:r w:rsidRPr="00795A46">
        <w:rPr>
          <w:rFonts w:cs="Times New Roman"/>
          <w:i/>
          <w:color w:val="FF0000"/>
          <w:szCs w:val="20"/>
          <w:highlight w:val="cyan"/>
        </w:rPr>
        <w:t xml:space="preserve">terá o adjudicatário o prazo de ......... (........) dias, contados a partir da data de sua convocação, para assinar a Ata de Registro de Preços, cujo prazo de validade encontra-se nela fixado, sob pena de decair do direito à contratação, sem prejuízo das sanções previstas neste Edital. </w:t>
      </w:r>
    </w:p>
    <w:p w14:paraId="74D863F5" w14:textId="77777777" w:rsidR="00C024E8" w:rsidRPr="00666099" w:rsidRDefault="00C024E8" w:rsidP="00C02E5C">
      <w:pPr>
        <w:numPr>
          <w:ilvl w:val="1"/>
          <w:numId w:val="4"/>
        </w:numPr>
        <w:spacing w:before="120" w:after="120" w:line="276" w:lineRule="auto"/>
        <w:jc w:val="both"/>
        <w:rPr>
          <w:rFonts w:cs="Times New Roman"/>
          <w:i/>
          <w:color w:val="FF0000"/>
          <w:szCs w:val="20"/>
          <w:highlight w:val="cyan"/>
        </w:rPr>
      </w:pPr>
      <w:r w:rsidRPr="00666099">
        <w:rPr>
          <w:rFonts w:cs="Times New Roman"/>
          <w:i/>
          <w:color w:val="FF0000"/>
          <w:szCs w:val="20"/>
          <w:highlight w:val="cyan"/>
        </w:rPr>
        <w:t xml:space="preserve">Alternativamente à convocação para comparecer perante o órgão ou entidade para a assinatura da Ata de Registro de Preços, a Administração poderá encaminhá-la para assinatura, </w:t>
      </w:r>
      <w:r w:rsidRPr="00666099">
        <w:rPr>
          <w:rFonts w:cs="Times New Roman"/>
          <w:bCs/>
          <w:i/>
          <w:iCs/>
          <w:color w:val="FF0000"/>
          <w:szCs w:val="20"/>
          <w:highlight w:val="cyan"/>
        </w:rPr>
        <w:t xml:space="preserve">mediante correspondência postal com aviso de recebimento (AR) ou meio eletrônico, para que seja assinada e devolvida no prazo de ...... </w:t>
      </w:r>
      <w:proofErr w:type="gramStart"/>
      <w:r w:rsidRPr="00666099">
        <w:rPr>
          <w:rFonts w:cs="Times New Roman"/>
          <w:bCs/>
          <w:i/>
          <w:iCs/>
          <w:color w:val="FF0000"/>
          <w:szCs w:val="20"/>
          <w:highlight w:val="cyan"/>
        </w:rPr>
        <w:t>(....</w:t>
      </w:r>
      <w:proofErr w:type="gramEnd"/>
      <w:r w:rsidRPr="00666099">
        <w:rPr>
          <w:rFonts w:cs="Times New Roman"/>
          <w:bCs/>
          <w:i/>
          <w:iCs/>
          <w:color w:val="FF0000"/>
          <w:szCs w:val="20"/>
          <w:highlight w:val="cyan"/>
        </w:rPr>
        <w:t>.) dias, a contar da data de seu recebimento.</w:t>
      </w:r>
    </w:p>
    <w:p w14:paraId="2C7F97BB" w14:textId="77777777" w:rsidR="00C024E8" w:rsidRPr="00666099" w:rsidRDefault="00C024E8" w:rsidP="00064547">
      <w:pPr>
        <w:pStyle w:val="Citao"/>
        <w:rPr>
          <w:szCs w:val="20"/>
        </w:rPr>
      </w:pPr>
      <w:r w:rsidRPr="00666099">
        <w:rPr>
          <w:b/>
          <w:szCs w:val="20"/>
        </w:rPr>
        <w:t>Nota Explicativa</w:t>
      </w:r>
      <w:r w:rsidRPr="00666099">
        <w:rPr>
          <w:szCs w:val="20"/>
        </w:rPr>
        <w:t xml:space="preserve">: É importante que a Administração se certifique de que a Ata de Registro de Preços, devolvida assinada pelo fornecedor registrado, não sofreu qualquer alteração. </w:t>
      </w:r>
    </w:p>
    <w:p w14:paraId="35EC9FCD" w14:textId="77777777" w:rsidR="00C024E8" w:rsidRPr="00666099" w:rsidRDefault="00C024E8" w:rsidP="00C02E5C">
      <w:pPr>
        <w:numPr>
          <w:ilvl w:val="1"/>
          <w:numId w:val="4"/>
        </w:numPr>
        <w:spacing w:before="120" w:after="120" w:line="276" w:lineRule="auto"/>
        <w:jc w:val="both"/>
        <w:rPr>
          <w:rFonts w:cs="Times New Roman"/>
          <w:b/>
          <w:i/>
          <w:color w:val="FF0000"/>
          <w:szCs w:val="20"/>
          <w:highlight w:val="cyan"/>
        </w:rPr>
      </w:pPr>
      <w:r w:rsidRPr="00666099">
        <w:rPr>
          <w:i/>
          <w:color w:val="FF0000"/>
          <w:szCs w:val="20"/>
          <w:highlight w:val="cyan"/>
        </w:rPr>
        <w:t>O prazo estabelecido no subitem anterior para assinatura da Ata de Registro de Preços poderá ser prorrogado uma única vez, por igual período, quando solicitado pelo(s) licitante(s) vencedor(s), durante o seu transcurso, e desde que devidamente aceito.</w:t>
      </w:r>
    </w:p>
    <w:p w14:paraId="51BB3E28" w14:textId="77777777" w:rsidR="00C024E8" w:rsidRPr="00666099" w:rsidRDefault="00C024E8" w:rsidP="00C02E5C">
      <w:pPr>
        <w:numPr>
          <w:ilvl w:val="1"/>
          <w:numId w:val="4"/>
        </w:numPr>
        <w:spacing w:before="120" w:after="120" w:line="276" w:lineRule="auto"/>
        <w:jc w:val="both"/>
        <w:rPr>
          <w:rFonts w:cs="Times New Roman"/>
          <w:b/>
          <w:i/>
          <w:color w:val="FF0000"/>
          <w:szCs w:val="20"/>
          <w:highlight w:val="cyan"/>
        </w:rPr>
      </w:pPr>
      <w:r w:rsidRPr="00666099">
        <w:rPr>
          <w:i/>
          <w:color w:val="FF0000"/>
          <w:szCs w:val="20"/>
          <w:highlight w:val="cyan"/>
        </w:rPr>
        <w:t>Serão formalizadas tantas Atas de Registro de Preços quanto necessárias para o registro de todos os itens constantes no Termo de Referência, com a indicação do licitante vencedor, a descrição do(s) item(</w:t>
      </w:r>
      <w:proofErr w:type="spellStart"/>
      <w:r w:rsidRPr="00666099">
        <w:rPr>
          <w:i/>
          <w:color w:val="FF0000"/>
          <w:szCs w:val="20"/>
          <w:highlight w:val="cyan"/>
        </w:rPr>
        <w:t>ns</w:t>
      </w:r>
      <w:proofErr w:type="spellEnd"/>
      <w:r w:rsidRPr="00666099">
        <w:rPr>
          <w:i/>
          <w:color w:val="FF0000"/>
          <w:szCs w:val="20"/>
          <w:highlight w:val="cyan"/>
        </w:rPr>
        <w:t>), as respectivas quantidades, preços registrados e demais condições.</w:t>
      </w:r>
    </w:p>
    <w:p w14:paraId="174C77B3" w14:textId="77777777" w:rsidR="00C024E8" w:rsidRPr="00666099" w:rsidRDefault="00C024E8" w:rsidP="00C02E5C">
      <w:pPr>
        <w:numPr>
          <w:ilvl w:val="2"/>
          <w:numId w:val="4"/>
        </w:numPr>
        <w:spacing w:before="120" w:after="120" w:line="276" w:lineRule="auto"/>
        <w:jc w:val="both"/>
        <w:rPr>
          <w:rFonts w:cs="Times New Roman"/>
          <w:i/>
          <w:color w:val="FF0000"/>
          <w:szCs w:val="20"/>
          <w:highlight w:val="cyan"/>
        </w:rPr>
      </w:pPr>
      <w:r w:rsidRPr="00666099">
        <w:rPr>
          <w:rFonts w:cs="Times New Roman"/>
          <w:i/>
          <w:color w:val="FF0000"/>
          <w:szCs w:val="20"/>
          <w:highlight w:val="cyan"/>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3D110616" w14:textId="6B98C878" w:rsidR="00C024E8" w:rsidRPr="00C024E8" w:rsidRDefault="00C024E8" w:rsidP="00064547">
      <w:pPr>
        <w:pStyle w:val="Citao"/>
        <w:rPr>
          <w:b/>
          <w:szCs w:val="20"/>
        </w:rPr>
      </w:pPr>
      <w:r w:rsidRPr="00666099">
        <w:rPr>
          <w:b/>
          <w:szCs w:val="20"/>
        </w:rPr>
        <w:t>Nota Explicativa</w:t>
      </w:r>
      <w:r w:rsidRPr="00C024E8">
        <w:rPr>
          <w:b/>
          <w:szCs w:val="20"/>
        </w:rPr>
        <w:t xml:space="preserve">: </w:t>
      </w:r>
      <w:r w:rsidRPr="00C024E8">
        <w:rPr>
          <w:szCs w:val="20"/>
        </w:rPr>
        <w:t>A inserção dos textos referentes à assinatura e cadastro na ata de registro de preços dos licitantes que cotarem preços iguais aos do licitante vencedor, dependerá da implementação dessa funcionalidade no Sistema Compras Governamentais.</w:t>
      </w:r>
    </w:p>
    <w:p w14:paraId="56261D3F" w14:textId="0576BB8E" w:rsidR="000F104D" w:rsidRPr="002E40C5" w:rsidRDefault="000F104D" w:rsidP="00C02E5C">
      <w:pPr>
        <w:pStyle w:val="Nivel01"/>
        <w:numPr>
          <w:ilvl w:val="0"/>
          <w:numId w:val="4"/>
        </w:numPr>
        <w:rPr>
          <w:rFonts w:cs="Arial"/>
        </w:rPr>
      </w:pPr>
      <w:bookmarkStart w:id="27" w:name="_Toc3361220"/>
      <w:r w:rsidRPr="002E40C5">
        <w:rPr>
          <w:rFonts w:cs="Arial"/>
        </w:rPr>
        <w:t>DO TERMO DE CONTRATO</w:t>
      </w:r>
      <w:bookmarkEnd w:id="27"/>
      <w:r w:rsidR="00175E32">
        <w:rPr>
          <w:rFonts w:cs="Arial"/>
        </w:rPr>
        <w:t xml:space="preserve"> </w:t>
      </w:r>
      <w:r w:rsidR="00175E32" w:rsidRPr="000B0AED">
        <w:rPr>
          <w:rFonts w:cs="Arial"/>
        </w:rPr>
        <w:t>OU INSTRUMENTO EQUIVALENTE</w:t>
      </w:r>
    </w:p>
    <w:p w14:paraId="14993CF0" w14:textId="77777777" w:rsidR="00D27859" w:rsidRPr="00D27859" w:rsidRDefault="00D27859" w:rsidP="00C02E5C">
      <w:pPr>
        <w:numPr>
          <w:ilvl w:val="1"/>
          <w:numId w:val="4"/>
        </w:numPr>
        <w:spacing w:before="120" w:after="120" w:line="276" w:lineRule="auto"/>
        <w:ind w:left="425" w:firstLine="0"/>
        <w:jc w:val="both"/>
        <w:rPr>
          <w:rFonts w:eastAsia="Arial"/>
          <w:color w:val="000000"/>
        </w:rPr>
      </w:pPr>
      <w:r w:rsidRPr="00D27859">
        <w:rPr>
          <w:rFonts w:eastAsia="Arial"/>
          <w:color w:val="000000"/>
        </w:rPr>
        <w:t>Após a homologação da licitação, em sendo realizada a contratação, será firmado Termo de Contrato ou emitido instrumento equivalente.</w:t>
      </w:r>
    </w:p>
    <w:p w14:paraId="28794B72" w14:textId="1126CDB9" w:rsidR="00D27859" w:rsidRDefault="390C2635" w:rsidP="00064547">
      <w:pPr>
        <w:pBdr>
          <w:top w:val="single" w:sz="4" w:space="1" w:color="auto"/>
          <w:left w:val="single" w:sz="4" w:space="4" w:color="auto"/>
          <w:bottom w:val="single" w:sz="4" w:space="1" w:color="auto"/>
          <w:right w:val="single" w:sz="4" w:space="4" w:color="auto"/>
        </w:pBdr>
        <w:shd w:val="clear" w:color="auto" w:fill="FFFFCC"/>
        <w:spacing w:after="160" w:line="276" w:lineRule="auto"/>
        <w:jc w:val="both"/>
        <w:rPr>
          <w:rFonts w:eastAsia="Arial"/>
          <w:color w:val="000000" w:themeColor="text1"/>
        </w:rPr>
      </w:pPr>
      <w:r w:rsidRPr="390C2635">
        <w:rPr>
          <w:rFonts w:eastAsia="Arial"/>
          <w:b/>
          <w:bCs/>
          <w:color w:val="000000" w:themeColor="text1"/>
        </w:rPr>
        <w:t>Nota</w:t>
      </w:r>
      <w:r w:rsidRPr="390C2635">
        <w:rPr>
          <w:rFonts w:eastAsia="Arial"/>
          <w:color w:val="000000" w:themeColor="text1"/>
        </w:rPr>
        <w:t xml:space="preserve"> </w:t>
      </w:r>
      <w:r w:rsidRPr="390C2635">
        <w:rPr>
          <w:rFonts w:eastAsia="Arial"/>
          <w:b/>
          <w:bCs/>
          <w:color w:val="000000" w:themeColor="text1"/>
        </w:rPr>
        <w:t>explicativa</w:t>
      </w:r>
      <w:r w:rsidRPr="390C2635">
        <w:rPr>
          <w:rFonts w:eastAsia="Arial"/>
          <w:color w:val="000000" w:themeColor="text1"/>
        </w:rPr>
        <w:t>: De acordo com o art. 62 da Lei nº 8.666, de 1993, aplicável subsidiariamente à modalidade pregão, o termo de contrato é facultativo nas contratações com valor de até R$</w:t>
      </w:r>
      <w:r w:rsidR="00041517">
        <w:rPr>
          <w:rFonts w:eastAsia="Arial"/>
          <w:color w:val="000000" w:themeColor="text1"/>
        </w:rPr>
        <w:t>176</w:t>
      </w:r>
      <w:r w:rsidRPr="390C2635">
        <w:rPr>
          <w:rFonts w:eastAsia="Arial"/>
          <w:color w:val="000000" w:themeColor="text1"/>
        </w:rPr>
        <w:t>.000,00 (</w:t>
      </w:r>
      <w:r w:rsidR="00041517">
        <w:rPr>
          <w:rFonts w:eastAsia="Arial"/>
          <w:color w:val="000000" w:themeColor="text1"/>
        </w:rPr>
        <w:t>cento e setenta e seis</w:t>
      </w:r>
      <w:r w:rsidRPr="390C2635">
        <w:rPr>
          <w:rFonts w:eastAsia="Arial"/>
          <w:color w:val="000000" w:themeColor="text1"/>
        </w:rPr>
        <w:t xml:space="preserve"> mil reais). </w:t>
      </w:r>
    </w:p>
    <w:p w14:paraId="48B47205" w14:textId="50500E42" w:rsidR="00D27859" w:rsidRPr="00D27859" w:rsidRDefault="00D27859" w:rsidP="00064547">
      <w:pPr>
        <w:pBdr>
          <w:top w:val="single" w:sz="4" w:space="1" w:color="auto"/>
          <w:left w:val="single" w:sz="4" w:space="4" w:color="auto"/>
          <w:bottom w:val="single" w:sz="4" w:space="1" w:color="auto"/>
          <w:right w:val="single" w:sz="4" w:space="4" w:color="auto"/>
        </w:pBdr>
        <w:shd w:val="clear" w:color="auto" w:fill="FFFFCC"/>
        <w:spacing w:after="160" w:line="276" w:lineRule="auto"/>
        <w:jc w:val="both"/>
        <w:rPr>
          <w:rFonts w:eastAsia="Arial"/>
          <w:color w:val="000000"/>
        </w:rPr>
      </w:pPr>
      <w:r w:rsidRPr="00D27859">
        <w:rPr>
          <w:rFonts w:eastAsia="Arial"/>
          <w:color w:val="000000"/>
        </w:rPr>
        <w:t>Assim, não havendo termo de contrato, este poderá ser substituído por outros instrumentos hábeis, como carta contrato, nota de empenho de despesa ou autorização de compra, nos quais deve constar expressamente a vinculação à proposta e aos termos do edital de licitação. A redação do presente tópico procura abarcar ambas as hipóteses.</w:t>
      </w:r>
    </w:p>
    <w:p w14:paraId="52C6119F" w14:textId="77777777" w:rsidR="00D27859" w:rsidRPr="00D27859" w:rsidRDefault="00D27859" w:rsidP="00C02E5C">
      <w:pPr>
        <w:numPr>
          <w:ilvl w:val="1"/>
          <w:numId w:val="4"/>
        </w:numPr>
        <w:spacing w:before="120" w:after="120" w:line="276" w:lineRule="auto"/>
        <w:ind w:left="425" w:firstLine="0"/>
        <w:jc w:val="both"/>
        <w:rPr>
          <w:rFonts w:eastAsia="Arial"/>
          <w:color w:val="000000"/>
        </w:rPr>
      </w:pPr>
      <w:r w:rsidRPr="00D27859">
        <w:rPr>
          <w:rFonts w:eastAsia="Arial"/>
          <w:color w:val="000000"/>
        </w:rPr>
        <w:t xml:space="preserve">O adjudicatário terá o prazo de .........(........) 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14:paraId="139EDB47" w14:textId="77777777" w:rsidR="00D27859" w:rsidRPr="00D27859" w:rsidRDefault="00D27859" w:rsidP="00C02E5C">
      <w:pPr>
        <w:numPr>
          <w:ilvl w:val="2"/>
          <w:numId w:val="4"/>
        </w:numPr>
        <w:spacing w:before="120" w:after="120" w:line="276" w:lineRule="auto"/>
        <w:jc w:val="both"/>
        <w:rPr>
          <w:rFonts w:eastAsia="Arial"/>
          <w:color w:val="000000"/>
        </w:rPr>
      </w:pPr>
      <w:r w:rsidRPr="00D27859">
        <w:rPr>
          <w:rFonts w:eastAsia="Arial"/>
          <w:color w:val="000000"/>
        </w:rPr>
        <w:lastRenderedPageBreak/>
        <w:t xml:space="preserve">Alternativamente à convocação para comparecer perante o órgão ou entidade para a assinatura do Termo de Contrato, a Administração poderá encaminhá-lo para assinatura, mediante correspondência postal com aviso de recebimento (AR) ou meio eletrônico, para que seja assinado no prazo de ...... </w:t>
      </w:r>
      <w:proofErr w:type="gramStart"/>
      <w:r w:rsidRPr="00D27859">
        <w:rPr>
          <w:rFonts w:eastAsia="Arial"/>
          <w:color w:val="000000"/>
        </w:rPr>
        <w:t>(....</w:t>
      </w:r>
      <w:proofErr w:type="gramEnd"/>
      <w:r w:rsidRPr="00D27859">
        <w:rPr>
          <w:rFonts w:eastAsia="Arial"/>
          <w:color w:val="000000"/>
        </w:rPr>
        <w:t xml:space="preserve">.) dias, a contar da data de seu recebimento. </w:t>
      </w:r>
    </w:p>
    <w:p w14:paraId="504EF674" w14:textId="77777777" w:rsidR="00D27859" w:rsidRPr="00D27859" w:rsidRDefault="00D27859" w:rsidP="00C02E5C">
      <w:pPr>
        <w:numPr>
          <w:ilvl w:val="2"/>
          <w:numId w:val="4"/>
        </w:numPr>
        <w:spacing w:before="120" w:after="120" w:line="276" w:lineRule="auto"/>
        <w:jc w:val="both"/>
        <w:rPr>
          <w:rFonts w:eastAsia="Arial"/>
          <w:color w:val="000000"/>
        </w:rPr>
      </w:pPr>
      <w:r w:rsidRPr="00D27859">
        <w:rPr>
          <w:rFonts w:eastAsia="Arial"/>
          <w:color w:val="000000"/>
        </w:rPr>
        <w:t>O prazo previsto no subitem anterior poderá ser prorrogado, por igual período, por solicitação justificada do adjudicatário e aceita pela Administração.</w:t>
      </w:r>
    </w:p>
    <w:p w14:paraId="55ACA26F" w14:textId="25586F70" w:rsidR="00D27859" w:rsidRPr="00D27859" w:rsidRDefault="00D27859" w:rsidP="00064547">
      <w:pPr>
        <w:pBdr>
          <w:top w:val="single" w:sz="4" w:space="1" w:color="auto"/>
          <w:left w:val="single" w:sz="4" w:space="4" w:color="auto"/>
          <w:bottom w:val="single" w:sz="4" w:space="1" w:color="auto"/>
          <w:right w:val="single" w:sz="4" w:space="4" w:color="auto"/>
        </w:pBdr>
        <w:shd w:val="clear" w:color="auto" w:fill="FFFFCC"/>
        <w:spacing w:after="160" w:line="276" w:lineRule="auto"/>
        <w:jc w:val="both"/>
        <w:rPr>
          <w:rFonts w:eastAsia="Arial"/>
          <w:color w:val="000000"/>
        </w:rPr>
      </w:pPr>
      <w:r w:rsidRPr="00D27859">
        <w:rPr>
          <w:rFonts w:eastAsia="Arial"/>
          <w:b/>
          <w:color w:val="000000"/>
        </w:rPr>
        <w:t xml:space="preserve">Nota </w:t>
      </w:r>
      <w:r w:rsidRPr="00D27859">
        <w:rPr>
          <w:rFonts w:eastAsia="Calibri" w:cs="Arial"/>
          <w:b/>
          <w:szCs w:val="22"/>
          <w:lang w:eastAsia="en-US"/>
        </w:rPr>
        <w:t>Explicativa</w:t>
      </w:r>
      <w:r w:rsidRPr="00D27859">
        <w:rPr>
          <w:rFonts w:eastAsia="Arial"/>
          <w:b/>
          <w:color w:val="000000"/>
        </w:rPr>
        <w:t>:</w:t>
      </w:r>
      <w:r w:rsidRPr="00D27859">
        <w:rPr>
          <w:rFonts w:eastAsia="Arial"/>
          <w:color w:val="000000"/>
        </w:rPr>
        <w:t xml:space="preserve"> É importante que a Administração </w:t>
      </w:r>
      <w:r w:rsidR="005B2544">
        <w:rPr>
          <w:rFonts w:eastAsia="Arial"/>
          <w:color w:val="000000"/>
        </w:rPr>
        <w:t xml:space="preserve">se </w:t>
      </w:r>
      <w:r w:rsidRPr="00D27859">
        <w:rPr>
          <w:rFonts w:eastAsia="Arial"/>
          <w:color w:val="000000"/>
        </w:rPr>
        <w:t xml:space="preserve">certifique de que o Termo de Contrato, devolvido assinado pela Contratada, não sofreu qualquer alteração. </w:t>
      </w:r>
    </w:p>
    <w:p w14:paraId="6A39D61E" w14:textId="77777777" w:rsidR="00D27859" w:rsidRPr="00D27859" w:rsidRDefault="00D27859" w:rsidP="00C02E5C">
      <w:pPr>
        <w:numPr>
          <w:ilvl w:val="1"/>
          <w:numId w:val="4"/>
        </w:numPr>
        <w:spacing w:before="120" w:after="120" w:line="276" w:lineRule="auto"/>
        <w:ind w:left="425" w:firstLine="0"/>
        <w:jc w:val="both"/>
        <w:rPr>
          <w:rFonts w:eastAsia="Arial"/>
          <w:color w:val="000000"/>
        </w:rPr>
      </w:pPr>
      <w:r w:rsidRPr="00D27859">
        <w:rPr>
          <w:rFonts w:eastAsia="Arial"/>
          <w:color w:val="000000"/>
        </w:rPr>
        <w:t>O Aceite da Nota de Empenho ou do instrumento equivalente, emitida à empresa adjudicada, implica no reconhecimento de que:</w:t>
      </w:r>
    </w:p>
    <w:p w14:paraId="47D829D8" w14:textId="6EFB3B98" w:rsidR="00D27859" w:rsidRPr="00D27859" w:rsidRDefault="00D27859" w:rsidP="00C02E5C">
      <w:pPr>
        <w:numPr>
          <w:ilvl w:val="2"/>
          <w:numId w:val="4"/>
        </w:numPr>
        <w:spacing w:before="120" w:after="120" w:line="276" w:lineRule="auto"/>
        <w:jc w:val="both"/>
        <w:rPr>
          <w:rFonts w:eastAsia="Arial"/>
          <w:color w:val="000000"/>
        </w:rPr>
      </w:pPr>
      <w:r w:rsidRPr="00D27859">
        <w:rPr>
          <w:rFonts w:eastAsia="Arial"/>
          <w:color w:val="000000"/>
        </w:rPr>
        <w:t>referida Nota está substituindo o contrato, aplicando-se à relação de negócios ali estabelecida as disposições da Lei nº 8.666, de 1993;</w:t>
      </w:r>
    </w:p>
    <w:p w14:paraId="4ACA215B" w14:textId="77777777" w:rsidR="00D27859" w:rsidRPr="00D27859" w:rsidRDefault="00D27859" w:rsidP="00C02E5C">
      <w:pPr>
        <w:numPr>
          <w:ilvl w:val="2"/>
          <w:numId w:val="4"/>
        </w:numPr>
        <w:spacing w:before="120" w:after="120" w:line="276" w:lineRule="auto"/>
        <w:jc w:val="both"/>
        <w:rPr>
          <w:rFonts w:eastAsia="Arial"/>
          <w:color w:val="000000"/>
        </w:rPr>
      </w:pPr>
      <w:r w:rsidRPr="00D27859">
        <w:rPr>
          <w:rFonts w:eastAsia="Arial"/>
          <w:color w:val="000000"/>
        </w:rPr>
        <w:t>a contratada se vincula à sua proposta e às previsões contidas no edital e seus anexos;</w:t>
      </w:r>
    </w:p>
    <w:p w14:paraId="476E6A63" w14:textId="2A3FDC82" w:rsidR="00D27859" w:rsidRPr="00D27859" w:rsidRDefault="00D27859" w:rsidP="00C02E5C">
      <w:pPr>
        <w:numPr>
          <w:ilvl w:val="2"/>
          <w:numId w:val="4"/>
        </w:numPr>
        <w:spacing w:before="120" w:after="120" w:line="276" w:lineRule="auto"/>
        <w:jc w:val="both"/>
        <w:rPr>
          <w:rFonts w:eastAsia="Arial"/>
          <w:color w:val="000000"/>
        </w:rPr>
      </w:pPr>
      <w:r w:rsidRPr="00D27859">
        <w:rPr>
          <w:rFonts w:eastAsia="Arial"/>
          <w:color w:val="000000"/>
        </w:rPr>
        <w:t>a contratada reconhece que as hipóteses de rescisão são aquelas previstas nos artigos 77 e 78 da Lei nº 8.666/93 e reconhece os direitos da Administração previstos nos artigos 79 e 80 da mesma Lei.</w:t>
      </w:r>
    </w:p>
    <w:p w14:paraId="413B7118" w14:textId="2FBDF3F1" w:rsidR="00D27859" w:rsidRPr="00D27859" w:rsidRDefault="00D27859" w:rsidP="00C02E5C">
      <w:pPr>
        <w:numPr>
          <w:ilvl w:val="1"/>
          <w:numId w:val="4"/>
        </w:numPr>
        <w:spacing w:before="120" w:after="120" w:line="276" w:lineRule="auto"/>
        <w:ind w:left="425" w:firstLine="0"/>
        <w:jc w:val="both"/>
        <w:rPr>
          <w:rFonts w:eastAsia="Arial"/>
          <w:color w:val="000000"/>
        </w:rPr>
      </w:pPr>
      <w:r w:rsidRPr="00D27859">
        <w:rPr>
          <w:rFonts w:eastAsia="Arial"/>
          <w:color w:val="000000"/>
        </w:rPr>
        <w:t xml:space="preserve">O prazo de vigência da contratação é de .............................. prorrogável </w:t>
      </w:r>
      <w:r w:rsidR="00972EC5">
        <w:rPr>
          <w:rFonts w:eastAsia="Arial"/>
          <w:color w:val="000000"/>
        </w:rPr>
        <w:t>conforme previsã</w:t>
      </w:r>
      <w:r w:rsidRPr="00D27859">
        <w:rPr>
          <w:rFonts w:eastAsia="Arial"/>
          <w:color w:val="000000"/>
        </w:rPr>
        <w:t xml:space="preserve">o </w:t>
      </w:r>
      <w:r w:rsidRPr="00972EC5">
        <w:rPr>
          <w:rFonts w:eastAsia="Arial"/>
          <w:i/>
          <w:color w:val="FF0000"/>
        </w:rPr>
        <w:t>no instrumento contratual</w:t>
      </w:r>
      <w:r w:rsidR="00972EC5" w:rsidRPr="00972EC5">
        <w:rPr>
          <w:rFonts w:eastAsia="Arial"/>
          <w:i/>
          <w:color w:val="FF0000"/>
        </w:rPr>
        <w:t xml:space="preserve"> ou no termo de referência</w:t>
      </w:r>
      <w:r w:rsidRPr="00D27859">
        <w:rPr>
          <w:rFonts w:eastAsia="Arial"/>
          <w:color w:val="000000"/>
        </w:rPr>
        <w:t xml:space="preserve">. </w:t>
      </w:r>
    </w:p>
    <w:p w14:paraId="05F71025" w14:textId="2E4F1FA0" w:rsidR="00D27859" w:rsidRDefault="00996A15" w:rsidP="00C02E5C">
      <w:pPr>
        <w:numPr>
          <w:ilvl w:val="1"/>
          <w:numId w:val="4"/>
        </w:numPr>
        <w:spacing w:before="120" w:after="120" w:line="276" w:lineRule="auto"/>
        <w:ind w:left="425" w:firstLine="0"/>
        <w:jc w:val="both"/>
        <w:rPr>
          <w:rFonts w:eastAsia="Arial"/>
          <w:color w:val="000000"/>
        </w:rPr>
      </w:pPr>
      <w:r w:rsidRPr="00996A15">
        <w:rPr>
          <w:rFonts w:eastAsia="Arial"/>
          <w:color w:val="000000"/>
        </w:rPr>
        <w:t xml:space="preserve">Previamente à contratação a Administração realizará consulta ao </w:t>
      </w:r>
      <w:r w:rsidR="007A6DB7">
        <w:rPr>
          <w:rFonts w:eastAsia="Arial"/>
          <w:color w:val="000000"/>
        </w:rPr>
        <w:t>SICAF</w:t>
      </w:r>
      <w:r w:rsidRPr="00996A15">
        <w:rPr>
          <w:rFonts w:eastAsia="Arial"/>
          <w:color w:val="000000"/>
        </w:rPr>
        <w:t xml:space="preserve">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w:t>
      </w:r>
      <w:r w:rsidR="00D27859" w:rsidRPr="00D27859">
        <w:rPr>
          <w:rFonts w:eastAsia="Arial"/>
          <w:color w:val="000000"/>
        </w:rPr>
        <w:t xml:space="preserve"> </w:t>
      </w:r>
    </w:p>
    <w:p w14:paraId="6D8EFBA7" w14:textId="51F0210E" w:rsidR="00996A15" w:rsidRPr="00996A15" w:rsidRDefault="00996A15" w:rsidP="00C02E5C">
      <w:pPr>
        <w:numPr>
          <w:ilvl w:val="2"/>
          <w:numId w:val="4"/>
        </w:numPr>
        <w:spacing w:before="120" w:after="120" w:line="276" w:lineRule="auto"/>
        <w:jc w:val="both"/>
        <w:rPr>
          <w:rFonts w:eastAsia="Arial"/>
          <w:color w:val="000000"/>
        </w:rPr>
      </w:pPr>
      <w:r w:rsidRPr="00996A15">
        <w:rPr>
          <w:rFonts w:eastAsia="Arial"/>
          <w:color w:val="000000"/>
        </w:rPr>
        <w:t xml:space="preserve">Nos casos em que houver necessidade de assinatura do instrumento de contrato, e o fornecedor não estiver inscrito no </w:t>
      </w:r>
      <w:r w:rsidR="007A6DB7">
        <w:rPr>
          <w:rFonts w:eastAsia="Arial"/>
          <w:color w:val="000000"/>
        </w:rPr>
        <w:t>SICAF</w:t>
      </w:r>
      <w:r w:rsidRPr="00996A15">
        <w:rPr>
          <w:rFonts w:eastAsia="Arial"/>
          <w:color w:val="000000"/>
        </w:rPr>
        <w:t>, este deverá proceder ao seu cadastramento, sem ônus, antes da contratação</w:t>
      </w:r>
      <w:r w:rsidR="00F55B14">
        <w:rPr>
          <w:rFonts w:eastAsia="Arial"/>
          <w:color w:val="000000"/>
        </w:rPr>
        <w:t>.</w:t>
      </w:r>
    </w:p>
    <w:p w14:paraId="2D055894" w14:textId="7ECF6DEE" w:rsidR="00D27859" w:rsidRPr="00175E32" w:rsidRDefault="00D27859" w:rsidP="00C02E5C">
      <w:pPr>
        <w:numPr>
          <w:ilvl w:val="2"/>
          <w:numId w:val="4"/>
        </w:numPr>
        <w:spacing w:before="120" w:after="120" w:line="276" w:lineRule="auto"/>
        <w:jc w:val="both"/>
        <w:rPr>
          <w:rFonts w:eastAsia="Arial"/>
          <w:color w:val="000000"/>
        </w:rPr>
      </w:pPr>
      <w:r w:rsidRPr="00805D11">
        <w:rPr>
          <w:rFonts w:cs="Arial"/>
          <w:color w:val="000000"/>
          <w:szCs w:val="20"/>
        </w:rPr>
        <w:t xml:space="preserve">Na hipótese de irregularidade do registro no </w:t>
      </w:r>
      <w:r w:rsidR="007A6DB7">
        <w:rPr>
          <w:rFonts w:cs="Arial"/>
          <w:color w:val="000000"/>
          <w:szCs w:val="20"/>
        </w:rPr>
        <w:t>SICAF</w:t>
      </w:r>
      <w:r w:rsidRPr="00805D11">
        <w:rPr>
          <w:rFonts w:cs="Arial"/>
          <w:color w:val="000000"/>
          <w:szCs w:val="20"/>
        </w:rPr>
        <w:t>, o contratado deverá regularizar a sua situação perante o cadastro no prazo de até 05 (cinco) dias</w:t>
      </w:r>
      <w:r w:rsidR="00805D11">
        <w:rPr>
          <w:rFonts w:cs="Arial"/>
          <w:color w:val="000000"/>
          <w:szCs w:val="20"/>
        </w:rPr>
        <w:t xml:space="preserve"> úteis</w:t>
      </w:r>
      <w:r w:rsidRPr="00805D11">
        <w:rPr>
          <w:rFonts w:cs="Arial"/>
          <w:color w:val="000000"/>
          <w:szCs w:val="20"/>
        </w:rPr>
        <w:t>, sob pena de aplicação das penalidades previstas no edital e anexos.</w:t>
      </w:r>
    </w:p>
    <w:p w14:paraId="1AFA0991" w14:textId="77777777" w:rsidR="00175E32" w:rsidRPr="00FF5147" w:rsidRDefault="00175E32" w:rsidP="00C02E5C">
      <w:pPr>
        <w:numPr>
          <w:ilvl w:val="1"/>
          <w:numId w:val="4"/>
        </w:numPr>
        <w:spacing w:before="120" w:after="120" w:line="276" w:lineRule="auto"/>
        <w:jc w:val="both"/>
        <w:rPr>
          <w:rFonts w:eastAsia="Arial" w:cs="Arial"/>
          <w:color w:val="000000"/>
          <w:szCs w:val="20"/>
        </w:rPr>
      </w:pPr>
      <w:r w:rsidRPr="00FF5147">
        <w:rPr>
          <w:rFonts w:cs="Arial"/>
          <w:color w:val="000000"/>
          <w:szCs w:val="20"/>
        </w:rPr>
        <w:t>Na assinatura do contrato ou da ata de registro de preços, será exigida a comprovação das condições de habilitação consignadas no edital, que deverão ser mantidas pelo licitante durante a vigência do contrato ou da ata de registro de preços.</w:t>
      </w:r>
    </w:p>
    <w:p w14:paraId="054DB674" w14:textId="77777777" w:rsidR="00175E32" w:rsidRPr="00FF5147" w:rsidRDefault="00175E32" w:rsidP="00C02E5C">
      <w:pPr>
        <w:numPr>
          <w:ilvl w:val="1"/>
          <w:numId w:val="4"/>
        </w:numPr>
        <w:spacing w:before="120" w:after="120" w:line="276" w:lineRule="auto"/>
        <w:jc w:val="both"/>
        <w:rPr>
          <w:rFonts w:eastAsia="Arial" w:cs="Arial"/>
          <w:color w:val="000000"/>
          <w:szCs w:val="20"/>
        </w:rPr>
      </w:pPr>
      <w:r w:rsidRPr="00FF5147">
        <w:rPr>
          <w:rFonts w:cs="Arial"/>
          <w:color w:val="000000"/>
          <w:szCs w:val="20"/>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14:paraId="07EA139D" w14:textId="67E759B2" w:rsidR="0003743B" w:rsidRDefault="00D27859" w:rsidP="00064547">
      <w:pPr>
        <w:pBdr>
          <w:top w:val="single" w:sz="4" w:space="1" w:color="auto"/>
          <w:left w:val="single" w:sz="4" w:space="4" w:color="auto"/>
          <w:bottom w:val="single" w:sz="4" w:space="1" w:color="auto"/>
          <w:right w:val="single" w:sz="4" w:space="4" w:color="auto"/>
        </w:pBdr>
        <w:shd w:val="clear" w:color="auto" w:fill="FFFFCC"/>
        <w:spacing w:after="160" w:line="276" w:lineRule="auto"/>
        <w:jc w:val="both"/>
        <w:rPr>
          <w:rFonts w:eastAsia="Arial"/>
          <w:color w:val="000000"/>
        </w:rPr>
      </w:pPr>
      <w:r w:rsidRPr="00D27859">
        <w:rPr>
          <w:rFonts w:eastAsia="Calibri" w:cs="Arial"/>
          <w:b/>
          <w:szCs w:val="22"/>
          <w:lang w:eastAsia="en-US"/>
        </w:rPr>
        <w:t>Nota</w:t>
      </w:r>
      <w:r w:rsidRPr="00D27859">
        <w:rPr>
          <w:rFonts w:eastAsia="Arial"/>
          <w:color w:val="000000"/>
        </w:rPr>
        <w:t xml:space="preserve"> </w:t>
      </w:r>
      <w:r w:rsidRPr="00D27859">
        <w:rPr>
          <w:rFonts w:eastAsia="Calibri" w:cs="Arial"/>
          <w:b/>
          <w:szCs w:val="22"/>
          <w:lang w:eastAsia="en-US"/>
        </w:rPr>
        <w:t>explicativa</w:t>
      </w:r>
      <w:r w:rsidRPr="00D27859">
        <w:rPr>
          <w:rFonts w:eastAsia="Arial"/>
          <w:color w:val="000000"/>
        </w:rPr>
        <w:t xml:space="preserve">: </w:t>
      </w:r>
      <w:r w:rsidR="0003743B">
        <w:rPr>
          <w:rFonts w:eastAsia="Arial"/>
          <w:color w:val="000000"/>
        </w:rPr>
        <w:t xml:space="preserve">Nesse momento, deve haver a checagem da manutenção de todas as condições de habilitação, não se limitando apenas à consulta ao </w:t>
      </w:r>
      <w:r w:rsidR="007A6DB7">
        <w:rPr>
          <w:rFonts w:eastAsia="Arial"/>
          <w:color w:val="000000"/>
        </w:rPr>
        <w:t>SICAF</w:t>
      </w:r>
      <w:r w:rsidR="0003743B">
        <w:rPr>
          <w:rFonts w:eastAsia="Arial"/>
          <w:color w:val="000000"/>
        </w:rPr>
        <w:t>.</w:t>
      </w:r>
    </w:p>
    <w:p w14:paraId="5252504C" w14:textId="77777777" w:rsidR="00FA1419" w:rsidRPr="002E40C5" w:rsidRDefault="00FA1419" w:rsidP="00C02E5C">
      <w:pPr>
        <w:pStyle w:val="Nivel01"/>
        <w:numPr>
          <w:ilvl w:val="0"/>
          <w:numId w:val="4"/>
        </w:numPr>
        <w:rPr>
          <w:rFonts w:cs="Arial"/>
        </w:rPr>
      </w:pPr>
      <w:bookmarkStart w:id="28" w:name="_Toc3361221"/>
      <w:r w:rsidRPr="002E40C5">
        <w:rPr>
          <w:rFonts w:cs="Arial"/>
        </w:rPr>
        <w:lastRenderedPageBreak/>
        <w:t>DO REAJUSTE</w:t>
      </w:r>
      <w:bookmarkEnd w:id="28"/>
    </w:p>
    <w:p w14:paraId="3ADF4BBA" w14:textId="2A47E938" w:rsidR="00FA1419" w:rsidRPr="004C76D4" w:rsidRDefault="00FA1419" w:rsidP="00C02E5C">
      <w:pPr>
        <w:numPr>
          <w:ilvl w:val="1"/>
          <w:numId w:val="4"/>
        </w:numPr>
        <w:spacing w:before="120" w:after="120" w:line="276" w:lineRule="auto"/>
        <w:ind w:left="425" w:firstLine="0"/>
        <w:jc w:val="both"/>
        <w:rPr>
          <w:rFonts w:cs="Arial"/>
          <w:color w:val="000000"/>
          <w:szCs w:val="20"/>
        </w:rPr>
      </w:pPr>
      <w:r w:rsidRPr="004C76D4">
        <w:rPr>
          <w:rFonts w:cs="Arial"/>
          <w:color w:val="000000"/>
          <w:szCs w:val="20"/>
        </w:rPr>
        <w:t xml:space="preserve">As regras </w:t>
      </w:r>
      <w:r w:rsidRPr="004C76D4">
        <w:rPr>
          <w:rFonts w:eastAsia="Arial"/>
          <w:color w:val="000000"/>
        </w:rPr>
        <w:t>acerca</w:t>
      </w:r>
      <w:r w:rsidRPr="004C76D4">
        <w:rPr>
          <w:rFonts w:cs="Arial"/>
          <w:color w:val="000000"/>
          <w:szCs w:val="20"/>
        </w:rPr>
        <w:t xml:space="preserve"> do reajuste do valor contratual são as estabelecidas no Termo de </w:t>
      </w:r>
      <w:r w:rsidR="00592626" w:rsidRPr="004C76D4">
        <w:rPr>
          <w:rFonts w:cs="Arial"/>
          <w:color w:val="000000"/>
          <w:szCs w:val="20"/>
        </w:rPr>
        <w:t>Referência</w:t>
      </w:r>
      <w:r w:rsidRPr="004C76D4">
        <w:rPr>
          <w:rFonts w:cs="Arial"/>
          <w:color w:val="000000"/>
          <w:szCs w:val="20"/>
        </w:rPr>
        <w:t>, anexo a este Edital.</w:t>
      </w:r>
    </w:p>
    <w:p w14:paraId="46BA72AE" w14:textId="77777777" w:rsidR="000F104D" w:rsidRPr="002E40C5" w:rsidRDefault="000F104D" w:rsidP="00C02E5C">
      <w:pPr>
        <w:pStyle w:val="Nivel01"/>
        <w:numPr>
          <w:ilvl w:val="0"/>
          <w:numId w:val="4"/>
        </w:numPr>
        <w:rPr>
          <w:rFonts w:cs="Arial"/>
        </w:rPr>
      </w:pPr>
      <w:bookmarkStart w:id="29" w:name="_Toc3361222"/>
      <w:r w:rsidRPr="002E40C5">
        <w:rPr>
          <w:rFonts w:cs="Arial"/>
        </w:rPr>
        <w:t xml:space="preserve">DA </w:t>
      </w:r>
      <w:r w:rsidR="005C7DCE" w:rsidRPr="002E40C5">
        <w:rPr>
          <w:rFonts w:cs="Arial"/>
        </w:rPr>
        <w:t>ACEITAÇÃO</w:t>
      </w:r>
      <w:r w:rsidRPr="002E40C5">
        <w:rPr>
          <w:rFonts w:cs="Arial"/>
        </w:rPr>
        <w:t xml:space="preserve"> DO OBJETO E DA FISCALIZAÇÃO</w:t>
      </w:r>
      <w:bookmarkEnd w:id="29"/>
    </w:p>
    <w:p w14:paraId="79CE5C38" w14:textId="0DE4514A" w:rsidR="000F104D" w:rsidRDefault="000F104D" w:rsidP="00C02E5C">
      <w:pPr>
        <w:numPr>
          <w:ilvl w:val="1"/>
          <w:numId w:val="4"/>
        </w:numPr>
        <w:spacing w:before="120" w:after="120" w:line="276" w:lineRule="auto"/>
        <w:ind w:left="425" w:firstLine="0"/>
        <w:jc w:val="both"/>
        <w:rPr>
          <w:rFonts w:cs="Arial"/>
          <w:szCs w:val="20"/>
        </w:rPr>
      </w:pPr>
      <w:r w:rsidRPr="002E40C5">
        <w:rPr>
          <w:rFonts w:cs="Arial"/>
          <w:szCs w:val="20"/>
          <w:lang w:eastAsia="en-US"/>
        </w:rPr>
        <w:t>Os critérios de aceitação do objeto e de fiscalização estão previstos no Termo de Referência.</w:t>
      </w:r>
    </w:p>
    <w:p w14:paraId="5FE00C35" w14:textId="77777777" w:rsidR="00D1540F" w:rsidRPr="000B0AED" w:rsidRDefault="00D1540F" w:rsidP="00C02E5C">
      <w:pPr>
        <w:pStyle w:val="Nivel01"/>
        <w:numPr>
          <w:ilvl w:val="0"/>
          <w:numId w:val="4"/>
        </w:numPr>
        <w:rPr>
          <w:rFonts w:cs="Arial"/>
        </w:rPr>
      </w:pPr>
      <w:r w:rsidRPr="000B0AED">
        <w:rPr>
          <w:rFonts w:cs="Arial"/>
          <w:lang w:eastAsia="en-US"/>
        </w:rPr>
        <w:t>DAS OBRIGAÇÕES DA CONTRATANTE E DA CONTRATADA</w:t>
      </w:r>
    </w:p>
    <w:p w14:paraId="314134CE" w14:textId="77777777" w:rsidR="00D1540F" w:rsidRPr="000B0AED" w:rsidRDefault="00D1540F" w:rsidP="00C02E5C">
      <w:pPr>
        <w:numPr>
          <w:ilvl w:val="1"/>
          <w:numId w:val="4"/>
        </w:numPr>
        <w:spacing w:before="120" w:after="120" w:line="276" w:lineRule="auto"/>
        <w:ind w:left="425" w:firstLine="0"/>
        <w:jc w:val="both"/>
        <w:rPr>
          <w:rFonts w:cs="Arial"/>
          <w:b/>
          <w:color w:val="000000"/>
          <w:szCs w:val="20"/>
        </w:rPr>
      </w:pPr>
      <w:r w:rsidRPr="000B0AED">
        <w:rPr>
          <w:rFonts w:cs="Arial"/>
          <w:color w:val="000000"/>
          <w:szCs w:val="20"/>
          <w:lang w:eastAsia="en-US"/>
        </w:rPr>
        <w:t xml:space="preserve">As obrigações da Contratante e da Contratada são as estabelecidas no Termo de </w:t>
      </w:r>
      <w:r w:rsidRPr="000B0AED">
        <w:rPr>
          <w:rFonts w:cs="Arial"/>
          <w:szCs w:val="20"/>
          <w:lang w:eastAsia="en-US"/>
        </w:rPr>
        <w:t>Referência</w:t>
      </w:r>
      <w:r w:rsidRPr="000B0AED">
        <w:rPr>
          <w:rFonts w:cs="Arial"/>
          <w:color w:val="000000"/>
          <w:szCs w:val="20"/>
          <w:lang w:eastAsia="en-US"/>
        </w:rPr>
        <w:t>.</w:t>
      </w:r>
    </w:p>
    <w:p w14:paraId="2A8294CB" w14:textId="7EE02BA8" w:rsidR="000F104D" w:rsidRPr="00592626" w:rsidRDefault="390C2635" w:rsidP="00C02E5C">
      <w:pPr>
        <w:pStyle w:val="Nivel01"/>
        <w:numPr>
          <w:ilvl w:val="0"/>
          <w:numId w:val="4"/>
        </w:numPr>
        <w:rPr>
          <w:rFonts w:cs="Arial"/>
        </w:rPr>
      </w:pPr>
      <w:bookmarkStart w:id="30" w:name="_Toc3361224"/>
      <w:r w:rsidRPr="00592626">
        <w:rPr>
          <w:rFonts w:cs="Arial"/>
        </w:rPr>
        <w:t>DO PAGAMENTO</w:t>
      </w:r>
      <w:bookmarkEnd w:id="30"/>
    </w:p>
    <w:p w14:paraId="705C8E27" w14:textId="77777777" w:rsidR="00592626" w:rsidRPr="00C81156" w:rsidRDefault="00592626" w:rsidP="00C02E5C">
      <w:pPr>
        <w:numPr>
          <w:ilvl w:val="1"/>
          <w:numId w:val="4"/>
        </w:numPr>
        <w:spacing w:before="120" w:after="120" w:line="276" w:lineRule="auto"/>
        <w:ind w:left="425" w:firstLine="0"/>
        <w:jc w:val="both"/>
        <w:rPr>
          <w:rFonts w:cs="Arial"/>
          <w:b/>
        </w:rPr>
      </w:pPr>
      <w:bookmarkStart w:id="31" w:name="_Toc3297502"/>
      <w:bookmarkStart w:id="32" w:name="_Toc3358885"/>
      <w:bookmarkStart w:id="33" w:name="_Toc3361225"/>
      <w:r w:rsidRPr="00C81156">
        <w:rPr>
          <w:rFonts w:cs="Arial"/>
        </w:rPr>
        <w:t xml:space="preserve">As regras </w:t>
      </w:r>
      <w:r w:rsidRPr="00C81156">
        <w:rPr>
          <w:rFonts w:eastAsia="Arial"/>
        </w:rPr>
        <w:t>acerca</w:t>
      </w:r>
      <w:r w:rsidRPr="00C81156">
        <w:rPr>
          <w:rFonts w:cs="Arial"/>
        </w:rPr>
        <w:t xml:space="preserve"> do reajuste do valor contratual são as estabelecidas no Termo de Referência, anexo a este Edital.</w:t>
      </w:r>
      <w:bookmarkEnd w:id="31"/>
      <w:bookmarkEnd w:id="32"/>
      <w:bookmarkEnd w:id="33"/>
    </w:p>
    <w:p w14:paraId="48F536ED" w14:textId="77777777" w:rsidR="005B2544" w:rsidRPr="000229B1" w:rsidRDefault="005B2544" w:rsidP="00C02E5C">
      <w:pPr>
        <w:pStyle w:val="Nivel01"/>
        <w:numPr>
          <w:ilvl w:val="0"/>
          <w:numId w:val="4"/>
        </w:numPr>
        <w:rPr>
          <w:rFonts w:cs="Arial"/>
        </w:rPr>
      </w:pPr>
      <w:bookmarkStart w:id="34" w:name="_Toc3361226"/>
      <w:r>
        <w:rPr>
          <w:rFonts w:cs="Arial"/>
        </w:rPr>
        <w:t>D</w:t>
      </w:r>
      <w:r w:rsidRPr="000229B1">
        <w:rPr>
          <w:rFonts w:cs="Arial"/>
        </w:rPr>
        <w:t>AS SANÇÕES ADMINISTRATIVAS.</w:t>
      </w:r>
      <w:bookmarkEnd w:id="34"/>
    </w:p>
    <w:p w14:paraId="02490109" w14:textId="77777777" w:rsidR="005B2544" w:rsidRPr="00C81156" w:rsidRDefault="005B2544" w:rsidP="00C02E5C">
      <w:pPr>
        <w:numPr>
          <w:ilvl w:val="1"/>
          <w:numId w:val="4"/>
        </w:numPr>
        <w:spacing w:before="120" w:after="120" w:line="276" w:lineRule="auto"/>
        <w:ind w:left="425" w:firstLine="0"/>
        <w:jc w:val="both"/>
        <w:rPr>
          <w:b/>
        </w:rPr>
      </w:pPr>
      <w:bookmarkStart w:id="35" w:name="_Toc3297504"/>
      <w:bookmarkStart w:id="36" w:name="_Toc3358887"/>
      <w:bookmarkStart w:id="37" w:name="_Toc3361227"/>
      <w:r w:rsidRPr="00C81156">
        <w:t>Comete infração administrativa, nos termos da Lei nº 10.520, de 2002, o licitante/adjudicatário que:</w:t>
      </w:r>
      <w:bookmarkEnd w:id="35"/>
      <w:bookmarkEnd w:id="36"/>
      <w:bookmarkEnd w:id="37"/>
      <w:r w:rsidRPr="00C81156">
        <w:t xml:space="preserve"> </w:t>
      </w:r>
    </w:p>
    <w:p w14:paraId="45B96F11" w14:textId="77777777" w:rsidR="005B2544" w:rsidRPr="00D1540F" w:rsidRDefault="005B2544" w:rsidP="00C02E5C">
      <w:pPr>
        <w:numPr>
          <w:ilvl w:val="2"/>
          <w:numId w:val="4"/>
        </w:numPr>
        <w:spacing w:before="120" w:after="120" w:line="276" w:lineRule="auto"/>
        <w:jc w:val="both"/>
        <w:rPr>
          <w:rFonts w:cs="Arial"/>
          <w:color w:val="000000"/>
          <w:szCs w:val="20"/>
        </w:rPr>
      </w:pPr>
      <w:bookmarkStart w:id="38" w:name="_Toc3297505"/>
      <w:bookmarkStart w:id="39" w:name="_Toc3358888"/>
      <w:bookmarkStart w:id="40" w:name="_Toc3361228"/>
      <w:r w:rsidRPr="00D1540F">
        <w:rPr>
          <w:rFonts w:cs="Arial"/>
          <w:color w:val="000000"/>
          <w:szCs w:val="20"/>
        </w:rPr>
        <w:t>não assinar o termo de contrato ou aceitar/retirar o instrumento equivalente, quando convocado dentro do prazo de validade da proposta;</w:t>
      </w:r>
      <w:bookmarkEnd w:id="38"/>
      <w:bookmarkEnd w:id="39"/>
      <w:bookmarkEnd w:id="40"/>
    </w:p>
    <w:p w14:paraId="75E6ACE0" w14:textId="77777777" w:rsidR="005B2544" w:rsidRPr="00D1540F" w:rsidRDefault="005B2544" w:rsidP="00C02E5C">
      <w:pPr>
        <w:numPr>
          <w:ilvl w:val="2"/>
          <w:numId w:val="4"/>
        </w:numPr>
        <w:spacing w:before="120" w:after="120" w:line="276" w:lineRule="auto"/>
        <w:jc w:val="both"/>
        <w:rPr>
          <w:rFonts w:cs="Arial"/>
          <w:color w:val="000000"/>
          <w:szCs w:val="20"/>
        </w:rPr>
      </w:pPr>
      <w:bookmarkStart w:id="41" w:name="_Toc3297506"/>
      <w:bookmarkStart w:id="42" w:name="_Toc3358889"/>
      <w:bookmarkStart w:id="43" w:name="_Toc3361229"/>
      <w:r w:rsidRPr="00D1540F">
        <w:rPr>
          <w:rFonts w:cs="Arial"/>
          <w:color w:val="000000"/>
          <w:szCs w:val="20"/>
        </w:rPr>
        <w:t>apresentar documentação falsa;</w:t>
      </w:r>
      <w:bookmarkEnd w:id="41"/>
      <w:bookmarkEnd w:id="42"/>
      <w:bookmarkEnd w:id="43"/>
    </w:p>
    <w:p w14:paraId="2D830C15" w14:textId="77777777" w:rsidR="005B2544" w:rsidRPr="00D1540F" w:rsidRDefault="005B2544" w:rsidP="00C02E5C">
      <w:pPr>
        <w:numPr>
          <w:ilvl w:val="2"/>
          <w:numId w:val="4"/>
        </w:numPr>
        <w:spacing w:before="120" w:after="120" w:line="276" w:lineRule="auto"/>
        <w:jc w:val="both"/>
        <w:rPr>
          <w:rFonts w:cs="Arial"/>
          <w:color w:val="000000"/>
          <w:szCs w:val="20"/>
        </w:rPr>
      </w:pPr>
      <w:bookmarkStart w:id="44" w:name="_Toc3297507"/>
      <w:bookmarkStart w:id="45" w:name="_Toc3358890"/>
      <w:bookmarkStart w:id="46" w:name="_Toc3361230"/>
      <w:r w:rsidRPr="00D1540F">
        <w:rPr>
          <w:rFonts w:cs="Arial"/>
          <w:color w:val="000000"/>
          <w:szCs w:val="20"/>
        </w:rPr>
        <w:t>deixar de entregar os documentos exigidos no certame;</w:t>
      </w:r>
      <w:bookmarkEnd w:id="44"/>
      <w:bookmarkEnd w:id="45"/>
      <w:bookmarkEnd w:id="46"/>
    </w:p>
    <w:p w14:paraId="17733B1A" w14:textId="77777777" w:rsidR="005B2544" w:rsidRPr="00D1540F" w:rsidRDefault="005B2544" w:rsidP="00C02E5C">
      <w:pPr>
        <w:numPr>
          <w:ilvl w:val="2"/>
          <w:numId w:val="4"/>
        </w:numPr>
        <w:spacing w:before="120" w:after="120" w:line="276" w:lineRule="auto"/>
        <w:jc w:val="both"/>
        <w:rPr>
          <w:rFonts w:cs="Arial"/>
          <w:color w:val="000000"/>
          <w:szCs w:val="20"/>
        </w:rPr>
      </w:pPr>
      <w:bookmarkStart w:id="47" w:name="_Toc3297508"/>
      <w:bookmarkStart w:id="48" w:name="_Toc3358891"/>
      <w:bookmarkStart w:id="49" w:name="_Toc3361231"/>
      <w:r w:rsidRPr="00D1540F">
        <w:rPr>
          <w:rFonts w:cs="Arial"/>
          <w:color w:val="000000"/>
          <w:szCs w:val="20"/>
        </w:rPr>
        <w:t>ensejar o retardamento da execução do objeto;</w:t>
      </w:r>
      <w:bookmarkEnd w:id="47"/>
      <w:bookmarkEnd w:id="48"/>
      <w:bookmarkEnd w:id="49"/>
    </w:p>
    <w:p w14:paraId="3AAF1423" w14:textId="77777777" w:rsidR="005B2544" w:rsidRPr="00D1540F" w:rsidRDefault="005B2544" w:rsidP="00C02E5C">
      <w:pPr>
        <w:numPr>
          <w:ilvl w:val="2"/>
          <w:numId w:val="4"/>
        </w:numPr>
        <w:spacing w:before="120" w:after="120" w:line="276" w:lineRule="auto"/>
        <w:jc w:val="both"/>
        <w:rPr>
          <w:rFonts w:cs="Arial"/>
          <w:color w:val="000000"/>
          <w:szCs w:val="20"/>
        </w:rPr>
      </w:pPr>
      <w:bookmarkStart w:id="50" w:name="_Toc3297509"/>
      <w:bookmarkStart w:id="51" w:name="_Toc3358892"/>
      <w:bookmarkStart w:id="52" w:name="_Toc3361232"/>
      <w:r w:rsidRPr="00D1540F">
        <w:rPr>
          <w:rFonts w:cs="Arial"/>
          <w:color w:val="000000"/>
          <w:szCs w:val="20"/>
        </w:rPr>
        <w:t>não mantiver a proposta;</w:t>
      </w:r>
      <w:bookmarkEnd w:id="50"/>
      <w:bookmarkEnd w:id="51"/>
      <w:bookmarkEnd w:id="52"/>
    </w:p>
    <w:p w14:paraId="69A44553" w14:textId="77777777" w:rsidR="005B2544" w:rsidRPr="00D1540F" w:rsidRDefault="005B2544" w:rsidP="00C02E5C">
      <w:pPr>
        <w:numPr>
          <w:ilvl w:val="2"/>
          <w:numId w:val="4"/>
        </w:numPr>
        <w:spacing w:before="120" w:after="120" w:line="276" w:lineRule="auto"/>
        <w:jc w:val="both"/>
        <w:rPr>
          <w:rFonts w:cs="Arial"/>
          <w:color w:val="000000"/>
          <w:szCs w:val="20"/>
        </w:rPr>
      </w:pPr>
      <w:bookmarkStart w:id="53" w:name="_Toc3297510"/>
      <w:bookmarkStart w:id="54" w:name="_Toc3358893"/>
      <w:bookmarkStart w:id="55" w:name="_Toc3361233"/>
      <w:r w:rsidRPr="00D1540F">
        <w:rPr>
          <w:rFonts w:cs="Arial"/>
          <w:color w:val="000000"/>
          <w:szCs w:val="20"/>
        </w:rPr>
        <w:t>cometer fraude fiscal;</w:t>
      </w:r>
      <w:bookmarkEnd w:id="53"/>
      <w:bookmarkEnd w:id="54"/>
      <w:bookmarkEnd w:id="55"/>
    </w:p>
    <w:p w14:paraId="5E046D59" w14:textId="3FD2285D" w:rsidR="005B2544" w:rsidRPr="00D1540F" w:rsidRDefault="005B2544" w:rsidP="00C02E5C">
      <w:pPr>
        <w:numPr>
          <w:ilvl w:val="2"/>
          <w:numId w:val="4"/>
        </w:numPr>
        <w:spacing w:before="120" w:after="120" w:line="276" w:lineRule="auto"/>
        <w:jc w:val="both"/>
        <w:rPr>
          <w:rFonts w:cs="Arial"/>
          <w:color w:val="000000"/>
          <w:szCs w:val="20"/>
        </w:rPr>
      </w:pPr>
      <w:bookmarkStart w:id="56" w:name="_Toc3297511"/>
      <w:bookmarkStart w:id="57" w:name="_Toc3358894"/>
      <w:bookmarkStart w:id="58" w:name="_Toc3361234"/>
      <w:r w:rsidRPr="00D1540F">
        <w:rPr>
          <w:rFonts w:cs="Arial"/>
          <w:color w:val="000000"/>
          <w:szCs w:val="20"/>
        </w:rPr>
        <w:t>comportar-se de modo inidôneo;</w:t>
      </w:r>
      <w:bookmarkEnd w:id="56"/>
      <w:bookmarkEnd w:id="57"/>
      <w:bookmarkEnd w:id="58"/>
    </w:p>
    <w:p w14:paraId="09F73086" w14:textId="23E9C149" w:rsidR="00C438AB" w:rsidRPr="00D1540F" w:rsidRDefault="00C438AB" w:rsidP="00C02E5C">
      <w:pPr>
        <w:numPr>
          <w:ilvl w:val="2"/>
          <w:numId w:val="4"/>
        </w:numPr>
        <w:spacing w:before="120" w:after="120" w:line="276" w:lineRule="auto"/>
        <w:jc w:val="both"/>
        <w:rPr>
          <w:rFonts w:cs="Arial"/>
          <w:color w:val="000000"/>
          <w:szCs w:val="20"/>
        </w:rPr>
      </w:pPr>
      <w:bookmarkStart w:id="59" w:name="_Toc3297512"/>
      <w:bookmarkStart w:id="60" w:name="_Toc3358895"/>
      <w:bookmarkStart w:id="61" w:name="_Toc3361235"/>
      <w:r w:rsidRPr="00D1540F">
        <w:rPr>
          <w:rFonts w:cs="Arial"/>
          <w:color w:val="000000"/>
          <w:szCs w:val="20"/>
        </w:rPr>
        <w:t>Falhar ou fraudar na execução do contrato;</w:t>
      </w:r>
      <w:bookmarkEnd w:id="59"/>
      <w:bookmarkEnd w:id="60"/>
      <w:bookmarkEnd w:id="61"/>
    </w:p>
    <w:p w14:paraId="6B0D3CA6" w14:textId="1E9A638C" w:rsidR="00C438AB" w:rsidRPr="00760326" w:rsidRDefault="00C438AB" w:rsidP="00C02E5C">
      <w:pPr>
        <w:numPr>
          <w:ilvl w:val="2"/>
          <w:numId w:val="4"/>
        </w:numPr>
        <w:spacing w:before="120" w:after="120" w:line="276" w:lineRule="auto"/>
        <w:jc w:val="both"/>
        <w:rPr>
          <w:rFonts w:cs="Arial"/>
          <w:i/>
          <w:color w:val="FF0000"/>
          <w:szCs w:val="20"/>
        </w:rPr>
      </w:pPr>
      <w:bookmarkStart w:id="62" w:name="_Toc3297513"/>
      <w:bookmarkStart w:id="63" w:name="_Toc3358896"/>
      <w:bookmarkStart w:id="64" w:name="_Toc3361236"/>
      <w:r w:rsidRPr="00760326">
        <w:rPr>
          <w:rFonts w:cs="Arial"/>
          <w:i/>
          <w:color w:val="FF0000"/>
          <w:szCs w:val="20"/>
        </w:rPr>
        <w:t>Subcontratar parte ou o todo do objeto sem a autorização da CONTRATANTE; (aplicar a redação nos casos em que o edital não prevê a subcontratação)</w:t>
      </w:r>
      <w:bookmarkEnd w:id="62"/>
      <w:bookmarkEnd w:id="63"/>
      <w:bookmarkEnd w:id="64"/>
    </w:p>
    <w:p w14:paraId="75DCA071" w14:textId="30802FED" w:rsidR="00C438AB" w:rsidRPr="00760326" w:rsidRDefault="00C438AB" w:rsidP="00C02E5C">
      <w:pPr>
        <w:numPr>
          <w:ilvl w:val="2"/>
          <w:numId w:val="4"/>
        </w:numPr>
        <w:spacing w:before="120" w:after="120" w:line="276" w:lineRule="auto"/>
        <w:jc w:val="both"/>
        <w:rPr>
          <w:b/>
          <w:i/>
          <w:color w:val="FF0000"/>
        </w:rPr>
      </w:pPr>
      <w:bookmarkStart w:id="65" w:name="_Toc3297514"/>
      <w:bookmarkStart w:id="66" w:name="_Toc3358897"/>
      <w:bookmarkStart w:id="67" w:name="_Toc3361237"/>
      <w:r w:rsidRPr="00760326">
        <w:rPr>
          <w:rFonts w:cs="Arial"/>
          <w:i/>
          <w:color w:val="FF0000"/>
          <w:szCs w:val="20"/>
        </w:rPr>
        <w:t>Subcontratar parcela do objeto fora das condições previstas no edital ou sem autorização da CONTRATANTE. (aplicar a redação nos casos em que o edital prevê a subcontratação</w:t>
      </w:r>
      <w:r w:rsidRPr="00760326">
        <w:rPr>
          <w:i/>
          <w:color w:val="FF0000"/>
        </w:rPr>
        <w:t>)</w:t>
      </w:r>
      <w:bookmarkEnd w:id="65"/>
      <w:bookmarkEnd w:id="66"/>
      <w:bookmarkEnd w:id="67"/>
      <w:r w:rsidRPr="00760326">
        <w:rPr>
          <w:i/>
          <w:color w:val="FF0000"/>
        </w:rPr>
        <w:t xml:space="preserve"> </w:t>
      </w:r>
    </w:p>
    <w:p w14:paraId="7C63566B" w14:textId="77777777" w:rsidR="00C438AB" w:rsidRPr="00C438AB" w:rsidRDefault="00C438AB" w:rsidP="00C438AB"/>
    <w:p w14:paraId="6AE3D442" w14:textId="77777777" w:rsidR="005B2544" w:rsidRDefault="005B2544" w:rsidP="00064547">
      <w:pPr>
        <w:pStyle w:val="Citao"/>
        <w:spacing w:line="276" w:lineRule="auto"/>
        <w:rPr>
          <w:rFonts w:cs="Arial"/>
          <w:szCs w:val="20"/>
        </w:rPr>
      </w:pPr>
      <w:r w:rsidRPr="002E40C5">
        <w:rPr>
          <w:rFonts w:cs="Arial"/>
          <w:b/>
          <w:szCs w:val="20"/>
        </w:rPr>
        <w:t>Nota explicativa</w:t>
      </w:r>
      <w:r w:rsidRPr="002E40C5">
        <w:rPr>
          <w:rFonts w:cs="Arial"/>
          <w:szCs w:val="20"/>
        </w:rPr>
        <w:t xml:space="preserve">: O TCU considerou que a ocorrência de “empresas com sócios em comum que apresentam propostas para o mesmo item de determinada licitação” e a “existência de licitantes reiteradamente desclassificados por não atenderem aos editais ou não honrarem suas propostas” sugerem o possível enquadramento nas condutas tipificadas o art. 7º da Lei n. 10.520/2005 e que é necessária a instauração de processo administrativo “...com vistas à </w:t>
      </w:r>
      <w:proofErr w:type="spellStart"/>
      <w:r w:rsidRPr="002E40C5">
        <w:rPr>
          <w:rFonts w:cs="Arial"/>
          <w:szCs w:val="20"/>
        </w:rPr>
        <w:t>apenação</w:t>
      </w:r>
      <w:proofErr w:type="spellEnd"/>
      <w:r w:rsidRPr="002E40C5">
        <w:rPr>
          <w:rFonts w:cs="Arial"/>
          <w:szCs w:val="20"/>
        </w:rPr>
        <w:t xml:space="preserve"> das empresas que praticarem, injustificadamente, ato ilegal tipificado no art. 7º da Lei 10.520/2002... [que] tem caráter abrangente e abarca condutas relacionadas não apenas à contratação em si, mas também ao </w:t>
      </w:r>
      <w:r w:rsidRPr="002E40C5">
        <w:rPr>
          <w:rFonts w:cs="Arial"/>
          <w:szCs w:val="20"/>
        </w:rPr>
        <w:lastRenderedPageBreak/>
        <w:t>procedimento licitatório e à execução da avença”, concluindo que os responsáveis pelos procedimentos licitatórios poderão ser responsabilizados em caso de omissão (Acórdão nº 754/2015-Plenário).</w:t>
      </w:r>
    </w:p>
    <w:p w14:paraId="4152DB84" w14:textId="77777777" w:rsidR="005B2544" w:rsidRDefault="005B2544" w:rsidP="00064547">
      <w:pPr>
        <w:jc w:val="both"/>
        <w:rPr>
          <w:lang w:eastAsia="en-US"/>
        </w:rPr>
      </w:pPr>
    </w:p>
    <w:p w14:paraId="22BC3464" w14:textId="73166BEE" w:rsidR="005B2544" w:rsidRPr="00C11F38" w:rsidRDefault="005B2544" w:rsidP="00064547">
      <w:pPr>
        <w:pBdr>
          <w:top w:val="single" w:sz="4" w:space="1" w:color="auto"/>
          <w:left w:val="single" w:sz="4" w:space="4" w:color="auto"/>
          <w:bottom w:val="single" w:sz="4" w:space="1" w:color="auto"/>
          <w:right w:val="single" w:sz="4" w:space="4" w:color="auto"/>
        </w:pBdr>
        <w:shd w:val="clear" w:color="auto" w:fill="FFFFCC"/>
        <w:spacing w:after="160" w:line="276" w:lineRule="auto"/>
        <w:jc w:val="both"/>
        <w:rPr>
          <w:rFonts w:eastAsia="Arial"/>
          <w:color w:val="000000"/>
        </w:rPr>
      </w:pPr>
      <w:r w:rsidRPr="00B30918">
        <w:rPr>
          <w:rFonts w:eastAsia="Arial"/>
          <w:b/>
          <w:color w:val="000000"/>
        </w:rPr>
        <w:t xml:space="preserve">Nota </w:t>
      </w:r>
      <w:r w:rsidRPr="008B2CE0">
        <w:rPr>
          <w:rFonts w:eastAsia="Arial"/>
          <w:b/>
          <w:color w:val="000000"/>
        </w:rPr>
        <w:t>Explicativa:</w:t>
      </w:r>
      <w:r>
        <w:rPr>
          <w:rFonts w:eastAsia="Arial"/>
          <w:color w:val="000000"/>
        </w:rPr>
        <w:t xml:space="preserve"> </w:t>
      </w:r>
      <w:r w:rsidRPr="00D27859">
        <w:rPr>
          <w:rFonts w:eastAsia="Arial"/>
          <w:color w:val="000000"/>
        </w:rPr>
        <w:t>O art. 64 da Lei n. 8.666, de 1993, dispõe: “A Administração convocará regularmente o interessado para assinar o termo de contrato, aceitar ou retirar o instrumento equivalente, dentro do prazo e condições estabelecidos, sob pena de decair o direito à contratação, sem prejuízo das sanções previstas no art. 81 desta Lei”</w:t>
      </w:r>
      <w:r>
        <w:rPr>
          <w:rFonts w:eastAsia="Arial"/>
          <w:color w:val="000000"/>
        </w:rPr>
        <w:t>.</w:t>
      </w:r>
      <w:r w:rsidRPr="00D27859">
        <w:rPr>
          <w:rFonts w:eastAsia="Arial"/>
          <w:color w:val="000000"/>
        </w:rPr>
        <w:t xml:space="preserve"> Por outro lado, “</w:t>
      </w:r>
      <w:r>
        <w:rPr>
          <w:rFonts w:eastAsia="Arial"/>
          <w:color w:val="000000"/>
        </w:rPr>
        <w:t>a</w:t>
      </w:r>
      <w:r w:rsidRPr="00D27859">
        <w:rPr>
          <w:rFonts w:eastAsia="Arial"/>
          <w:color w:val="000000"/>
        </w:rPr>
        <w:t xml:space="preserve"> recusa injustificada do adjudicatário em assinar o contrato, aceitar ou retirar o instrumento equivalente, dentro do prazo estabelecido pela Administração, caracteriza o descumprimento total da obrigação assumida, sujeitando-o às penalidades legalmente estabelecidas” (art. 81). Portanto, </w:t>
      </w:r>
      <w:r w:rsidRPr="00D27859">
        <w:rPr>
          <w:rFonts w:eastAsia="Arial"/>
          <w:b/>
          <w:color w:val="000000"/>
          <w:u w:val="single"/>
        </w:rPr>
        <w:t>a recusa da empresa deverá ser sancionada, salvo justificativa juridicamente plausível</w:t>
      </w:r>
      <w:r w:rsidRPr="00D27859">
        <w:rPr>
          <w:rFonts w:eastAsia="Arial"/>
          <w:b/>
          <w:color w:val="000000"/>
        </w:rPr>
        <w:t>, conforme prevê o TCU no Acórdão nº 1793/2011-Plenário, quando afirma: “...a não autuação sem justificativa dos referidos processos poderá ensejar a aplicação de sanções aos servidores omissos, conforme previsão do art. 82 da Lei 8.666/1993”.</w:t>
      </w:r>
      <w:r w:rsidRPr="00D27859">
        <w:rPr>
          <w:rFonts w:eastAsia="Arial"/>
          <w:color w:val="000000"/>
        </w:rPr>
        <w:t xml:space="preserve"> No mesmo sentido, o TCU aplicou multa ao pregoeiro, nos seguintes termos: “Além disso, o pregoeiro ignorou também previsão </w:t>
      </w:r>
      <w:proofErr w:type="spellStart"/>
      <w:r w:rsidRPr="00D27859">
        <w:rPr>
          <w:rFonts w:eastAsia="Arial"/>
          <w:color w:val="000000"/>
        </w:rPr>
        <w:t>editalícia</w:t>
      </w:r>
      <w:proofErr w:type="spellEnd"/>
      <w:r w:rsidRPr="00D27859">
        <w:rPr>
          <w:rFonts w:eastAsia="Arial"/>
          <w:color w:val="000000"/>
        </w:rPr>
        <w:t xml:space="preserve"> de aplicação de penalidade àquele que não mantiver a proposta. Nesses termos, o Plenário, acolhendo a proposta do relator, rejeitou, no ponto, as alegações de defesa do pregoeiro, para julgar irregulares suas contas, aplicando-lhe a multa capitulada no inciso I do art. 58 da Lei 8.443/92” Acórdão nº 3261/2014-Plenário (26.11.2014)</w:t>
      </w:r>
      <w:r w:rsidRPr="00C11F38">
        <w:rPr>
          <w:color w:val="000000" w:themeColor="text1"/>
        </w:rPr>
        <w:t xml:space="preserve">. </w:t>
      </w:r>
    </w:p>
    <w:p w14:paraId="2932A736" w14:textId="77777777" w:rsidR="005B2544" w:rsidRPr="008B2CE0" w:rsidRDefault="005B2544" w:rsidP="00064547">
      <w:pPr>
        <w:jc w:val="both"/>
        <w:rPr>
          <w:lang w:eastAsia="en-US"/>
        </w:rPr>
      </w:pPr>
    </w:p>
    <w:p w14:paraId="61278AB5" w14:textId="77777777" w:rsidR="00175E32" w:rsidRPr="00FF5147" w:rsidRDefault="00175E32" w:rsidP="00C02E5C">
      <w:pPr>
        <w:numPr>
          <w:ilvl w:val="1"/>
          <w:numId w:val="4"/>
        </w:numPr>
        <w:spacing w:before="120" w:after="120" w:line="276" w:lineRule="auto"/>
        <w:ind w:left="425" w:firstLine="0"/>
        <w:jc w:val="both"/>
        <w:rPr>
          <w:rFonts w:cs="Arial"/>
          <w:b/>
          <w:bCs/>
          <w:i/>
          <w:color w:val="FF0000"/>
        </w:rPr>
      </w:pPr>
      <w:bookmarkStart w:id="68" w:name="_Toc3297515"/>
      <w:bookmarkStart w:id="69" w:name="_Toc3358898"/>
      <w:bookmarkStart w:id="70" w:name="_Toc3361238"/>
      <w:r w:rsidRPr="00FF5147">
        <w:rPr>
          <w:rFonts w:cs="Arial"/>
          <w:i/>
          <w:color w:val="FF0000"/>
        </w:rPr>
        <w:t xml:space="preserve">As sanções do item acima também se aplicam aos integrantes do cadastro de reserva, em pregão para registro de preços que, convocados, não honrarem o compromisso assumido injustificadamente. </w:t>
      </w:r>
    </w:p>
    <w:p w14:paraId="119325FE" w14:textId="32EAFC49" w:rsidR="005B2544" w:rsidRPr="00C81156" w:rsidRDefault="005B2544" w:rsidP="00C02E5C">
      <w:pPr>
        <w:numPr>
          <w:ilvl w:val="1"/>
          <w:numId w:val="4"/>
        </w:numPr>
        <w:spacing w:before="120" w:after="120" w:line="276" w:lineRule="auto"/>
        <w:ind w:left="425" w:firstLine="0"/>
        <w:jc w:val="both"/>
        <w:rPr>
          <w:b/>
        </w:rPr>
      </w:pPr>
      <w:r w:rsidRPr="00C81156">
        <w:t>Considera-se comportamento inidôneo, entre outros, a declaração falsa quanto às condições de participação, quanto ao enquadramento como ME/EPP ou o conluio entre os licitantes, em qualquer momento da licitação, mesmo após o encerramento da fase de lances.</w:t>
      </w:r>
      <w:bookmarkEnd w:id="68"/>
      <w:bookmarkEnd w:id="69"/>
      <w:bookmarkEnd w:id="70"/>
    </w:p>
    <w:p w14:paraId="55253D24" w14:textId="77777777" w:rsidR="005B2544" w:rsidRPr="00C81156" w:rsidRDefault="005B2544" w:rsidP="00C02E5C">
      <w:pPr>
        <w:numPr>
          <w:ilvl w:val="1"/>
          <w:numId w:val="4"/>
        </w:numPr>
        <w:spacing w:before="120" w:after="120" w:line="276" w:lineRule="auto"/>
        <w:ind w:left="425" w:firstLine="0"/>
        <w:jc w:val="both"/>
        <w:rPr>
          <w:b/>
        </w:rPr>
      </w:pPr>
      <w:bookmarkStart w:id="71" w:name="_Toc3297516"/>
      <w:bookmarkStart w:id="72" w:name="_Toc3358899"/>
      <w:bookmarkStart w:id="73" w:name="_Toc3361239"/>
      <w:r w:rsidRPr="00C81156">
        <w:t>O licitante/adjudicatário que cometer qualquer das infrações discriminadas nos subitens anteriores ficará sujeito, sem prejuízo da responsabilidade civil e criminal, às seguintes sanções:</w:t>
      </w:r>
      <w:bookmarkEnd w:id="71"/>
      <w:bookmarkEnd w:id="72"/>
      <w:bookmarkEnd w:id="73"/>
    </w:p>
    <w:p w14:paraId="10A76CF1" w14:textId="77777777" w:rsidR="005B2544" w:rsidRPr="00D1540F" w:rsidRDefault="005B2544" w:rsidP="00C02E5C">
      <w:pPr>
        <w:numPr>
          <w:ilvl w:val="2"/>
          <w:numId w:val="4"/>
        </w:numPr>
        <w:spacing w:before="120" w:after="120" w:line="276" w:lineRule="auto"/>
        <w:jc w:val="both"/>
        <w:rPr>
          <w:rFonts w:cs="Arial"/>
          <w:color w:val="000000"/>
          <w:szCs w:val="20"/>
        </w:rPr>
      </w:pPr>
      <w:bookmarkStart w:id="74" w:name="_Toc3297517"/>
      <w:bookmarkStart w:id="75" w:name="_Toc3358900"/>
      <w:bookmarkStart w:id="76" w:name="_Toc3361240"/>
      <w:r w:rsidRPr="00D1540F">
        <w:rPr>
          <w:rFonts w:cs="Arial"/>
          <w:color w:val="000000"/>
          <w:szCs w:val="20"/>
        </w:rPr>
        <w:t>Advertência por faltas leves, assim entendidas como aquelas que não acarretarem prejuízos significativos ao objeto da contratação;</w:t>
      </w:r>
      <w:bookmarkEnd w:id="74"/>
      <w:bookmarkEnd w:id="75"/>
      <w:bookmarkEnd w:id="76"/>
    </w:p>
    <w:p w14:paraId="07261135" w14:textId="7617255D" w:rsidR="00664319" w:rsidRPr="00760326" w:rsidRDefault="00664319" w:rsidP="00C02E5C">
      <w:pPr>
        <w:numPr>
          <w:ilvl w:val="2"/>
          <w:numId w:val="4"/>
        </w:numPr>
        <w:spacing w:before="120" w:after="120" w:line="276" w:lineRule="auto"/>
        <w:jc w:val="both"/>
        <w:rPr>
          <w:rFonts w:cs="Arial"/>
          <w:color w:val="000000"/>
          <w:szCs w:val="20"/>
        </w:rPr>
      </w:pPr>
      <w:r w:rsidRPr="00760326">
        <w:rPr>
          <w:rFonts w:cs="Arial"/>
          <w:color w:val="000000"/>
          <w:szCs w:val="20"/>
        </w:rPr>
        <w:t xml:space="preserve">Multa de acordo com a Instrução Normativa vigente do DNIT sobre Processo Administrativo de Apuração de Responsabilidade </w:t>
      </w:r>
      <w:r w:rsidR="000870C1" w:rsidRPr="00760326">
        <w:rPr>
          <w:rFonts w:cs="Arial"/>
          <w:color w:val="000000"/>
          <w:szCs w:val="20"/>
        </w:rPr>
        <w:t>–</w:t>
      </w:r>
      <w:r w:rsidRPr="00760326">
        <w:rPr>
          <w:rFonts w:cs="Arial"/>
          <w:color w:val="000000"/>
          <w:szCs w:val="20"/>
        </w:rPr>
        <w:t xml:space="preserve"> PAAR</w:t>
      </w:r>
      <w:r w:rsidR="000870C1" w:rsidRPr="00760326">
        <w:rPr>
          <w:rFonts w:cs="Arial"/>
          <w:color w:val="000000"/>
          <w:szCs w:val="20"/>
        </w:rPr>
        <w:t>.</w:t>
      </w:r>
    </w:p>
    <w:p w14:paraId="0DDBE90E" w14:textId="77777777" w:rsidR="00A0587A" w:rsidRPr="00D1540F" w:rsidRDefault="005B2544" w:rsidP="00C02E5C">
      <w:pPr>
        <w:numPr>
          <w:ilvl w:val="2"/>
          <w:numId w:val="4"/>
        </w:numPr>
        <w:spacing w:before="120" w:after="120" w:line="276" w:lineRule="auto"/>
        <w:jc w:val="both"/>
        <w:rPr>
          <w:rFonts w:cs="Arial"/>
          <w:color w:val="000000"/>
          <w:szCs w:val="20"/>
        </w:rPr>
      </w:pPr>
      <w:r w:rsidRPr="00760326">
        <w:rPr>
          <w:rFonts w:cs="Arial"/>
          <w:color w:val="000000"/>
          <w:szCs w:val="20"/>
        </w:rPr>
        <w:t>Impedimento de licitar e de contratar com a União e descredenciamento</w:t>
      </w:r>
      <w:r w:rsidRPr="00D1540F">
        <w:rPr>
          <w:rFonts w:cs="Arial"/>
          <w:color w:val="000000"/>
          <w:szCs w:val="20"/>
        </w:rPr>
        <w:t xml:space="preserve"> no </w:t>
      </w:r>
      <w:r w:rsidR="007A6DB7" w:rsidRPr="00D1540F">
        <w:rPr>
          <w:rFonts w:cs="Arial"/>
          <w:color w:val="000000"/>
          <w:szCs w:val="20"/>
        </w:rPr>
        <w:t>SICAF</w:t>
      </w:r>
      <w:r w:rsidRPr="00D1540F">
        <w:rPr>
          <w:rFonts w:cs="Arial"/>
          <w:color w:val="000000"/>
          <w:szCs w:val="20"/>
        </w:rPr>
        <w:t>, pelo prazo de até cinco anos;</w:t>
      </w:r>
    </w:p>
    <w:p w14:paraId="1DAE9522" w14:textId="77777777" w:rsidR="00A0587A" w:rsidRDefault="005B2544" w:rsidP="00C02E5C">
      <w:pPr>
        <w:numPr>
          <w:ilvl w:val="2"/>
          <w:numId w:val="4"/>
        </w:numPr>
        <w:spacing w:before="120" w:after="120" w:line="276" w:lineRule="auto"/>
        <w:jc w:val="both"/>
      </w:pPr>
      <w:r w:rsidRPr="00D1540F">
        <w:rPr>
          <w:rFonts w:cs="Arial"/>
          <w:color w:val="000000"/>
          <w:szCs w:val="20"/>
        </w:rPr>
        <w:t>Declaração de inidoneidade para licitar ou contratar com a Administração Pública, enquanto perdurarem os motivos determinantes da punição ou até que seja promovida a reabilitação perante a própria autoridade que aplicou a penalidade, que será concedida</w:t>
      </w:r>
      <w:r w:rsidRPr="00A0587A">
        <w:t xml:space="preserve"> sempre que a Contratada ressarcir a Contratante pelos prejuízos causados;</w:t>
      </w:r>
    </w:p>
    <w:p w14:paraId="7B97B8AA" w14:textId="31FC57E9" w:rsidR="005B2544" w:rsidRDefault="005B2544" w:rsidP="00C02E5C">
      <w:pPr>
        <w:numPr>
          <w:ilvl w:val="1"/>
          <w:numId w:val="4"/>
        </w:numPr>
        <w:spacing w:before="120" w:after="120" w:line="276" w:lineRule="auto"/>
        <w:ind w:left="425" w:firstLine="0"/>
        <w:jc w:val="both"/>
      </w:pPr>
      <w:r w:rsidRPr="00A0587A">
        <w:t xml:space="preserve">A penalidade de multa pode ser aplicada cumulativamente com </w:t>
      </w:r>
      <w:r w:rsidRPr="00D1540F">
        <w:t>as demais sanções</w:t>
      </w:r>
      <w:r w:rsidRPr="00A0587A">
        <w:t>.</w:t>
      </w:r>
    </w:p>
    <w:p w14:paraId="069444DA" w14:textId="4AA279E6" w:rsidR="005B2544" w:rsidRPr="00D1540F" w:rsidRDefault="005B2544" w:rsidP="00C02E5C">
      <w:pPr>
        <w:numPr>
          <w:ilvl w:val="1"/>
          <w:numId w:val="4"/>
        </w:numPr>
        <w:spacing w:before="120" w:after="120" w:line="276" w:lineRule="auto"/>
        <w:ind w:left="425" w:firstLine="0"/>
        <w:jc w:val="both"/>
      </w:pPr>
      <w:bookmarkStart w:id="77" w:name="_Toc3297518"/>
      <w:bookmarkStart w:id="78" w:name="_Toc3358901"/>
      <w:bookmarkStart w:id="79" w:name="_Toc3361241"/>
      <w:r w:rsidRPr="00C81156">
        <w:t>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bookmarkEnd w:id="77"/>
      <w:bookmarkEnd w:id="78"/>
      <w:bookmarkEnd w:id="79"/>
      <w:r w:rsidRPr="00C81156">
        <w:t xml:space="preserve"> </w:t>
      </w:r>
    </w:p>
    <w:p w14:paraId="012212AD" w14:textId="562B3A54" w:rsidR="005B2544" w:rsidRPr="00D1540F" w:rsidRDefault="005B2544" w:rsidP="00C02E5C">
      <w:pPr>
        <w:numPr>
          <w:ilvl w:val="1"/>
          <w:numId w:val="4"/>
        </w:numPr>
        <w:spacing w:before="120" w:after="120" w:line="276" w:lineRule="auto"/>
        <w:ind w:left="425" w:firstLine="0"/>
        <w:jc w:val="both"/>
      </w:pPr>
      <w:bookmarkStart w:id="80" w:name="_Toc3297519"/>
      <w:bookmarkStart w:id="81" w:name="_Toc3358902"/>
      <w:bookmarkStart w:id="82" w:name="_Toc3361242"/>
      <w:r w:rsidRPr="00C81156">
        <w:lastRenderedPageBreak/>
        <w:t>A apuração e o julgamento das demais infrações administrativas não consideradas como ato lesivo à Administração Pública nacional ou estrangeira nos termos da Lei nº 12.846, de 1º de agosto de 2013, seguirão seu rito normal na unidade administrativa.</w:t>
      </w:r>
      <w:bookmarkEnd w:id="80"/>
      <w:bookmarkEnd w:id="81"/>
      <w:bookmarkEnd w:id="82"/>
    </w:p>
    <w:p w14:paraId="13332229" w14:textId="77777777" w:rsidR="005B2544" w:rsidRPr="00D1540F" w:rsidRDefault="005B2544" w:rsidP="00C02E5C">
      <w:pPr>
        <w:numPr>
          <w:ilvl w:val="1"/>
          <w:numId w:val="4"/>
        </w:numPr>
        <w:spacing w:before="120" w:after="120" w:line="276" w:lineRule="auto"/>
        <w:ind w:left="425" w:firstLine="0"/>
        <w:jc w:val="both"/>
      </w:pPr>
      <w:bookmarkStart w:id="83" w:name="_Toc3297520"/>
      <w:bookmarkStart w:id="84" w:name="_Toc3358903"/>
      <w:bookmarkStart w:id="85" w:name="_Toc3361243"/>
      <w:r w:rsidRPr="00C81156">
        <w:t>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w:t>
      </w:r>
      <w:bookmarkEnd w:id="83"/>
      <w:bookmarkEnd w:id="84"/>
      <w:bookmarkEnd w:id="85"/>
      <w:r w:rsidRPr="00C81156">
        <w:t xml:space="preserve"> </w:t>
      </w:r>
    </w:p>
    <w:p w14:paraId="2BB231EC" w14:textId="77777777" w:rsidR="005B2544" w:rsidRPr="00D1540F" w:rsidRDefault="005B2544" w:rsidP="00C02E5C">
      <w:pPr>
        <w:numPr>
          <w:ilvl w:val="1"/>
          <w:numId w:val="4"/>
        </w:numPr>
        <w:spacing w:before="120" w:after="120" w:line="276" w:lineRule="auto"/>
        <w:ind w:left="425" w:firstLine="0"/>
        <w:jc w:val="both"/>
      </w:pPr>
      <w:bookmarkStart w:id="86" w:name="_Toc3297521"/>
      <w:bookmarkStart w:id="87" w:name="_Toc3358904"/>
      <w:bookmarkStart w:id="88" w:name="_Toc3361244"/>
      <w:r w:rsidRPr="00C81156">
        <w:t>Caso o valor da multa não seja suficiente para cobrir os prejuízos causados pela conduta do licitante, a União ou Entidade poderá cobrar o valor remanescente judicialmente, conforme artigo 419 do Código Civil.</w:t>
      </w:r>
      <w:bookmarkEnd w:id="86"/>
      <w:bookmarkEnd w:id="87"/>
      <w:bookmarkEnd w:id="88"/>
    </w:p>
    <w:p w14:paraId="6E320475" w14:textId="77777777" w:rsidR="005B2544" w:rsidRPr="00D1540F" w:rsidRDefault="005B2544" w:rsidP="00C02E5C">
      <w:pPr>
        <w:numPr>
          <w:ilvl w:val="1"/>
          <w:numId w:val="4"/>
        </w:numPr>
        <w:spacing w:before="120" w:after="120" w:line="276" w:lineRule="auto"/>
        <w:ind w:left="425" w:firstLine="0"/>
        <w:jc w:val="both"/>
      </w:pPr>
      <w:bookmarkStart w:id="89" w:name="_Toc3297522"/>
      <w:bookmarkStart w:id="90" w:name="_Toc3358905"/>
      <w:bookmarkStart w:id="91" w:name="_Toc3361245"/>
      <w:r w:rsidRPr="00C81156">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bookmarkEnd w:id="89"/>
      <w:bookmarkEnd w:id="90"/>
      <w:bookmarkEnd w:id="91"/>
    </w:p>
    <w:p w14:paraId="5B30C10A" w14:textId="77777777" w:rsidR="00341EC3" w:rsidRPr="00D1540F" w:rsidRDefault="00341EC3" w:rsidP="00C02E5C">
      <w:pPr>
        <w:numPr>
          <w:ilvl w:val="1"/>
          <w:numId w:val="4"/>
        </w:numPr>
        <w:spacing w:before="120" w:after="120" w:line="276" w:lineRule="auto"/>
        <w:ind w:left="425" w:firstLine="0"/>
        <w:jc w:val="both"/>
      </w:pPr>
      <w:r w:rsidRPr="00D1540F">
        <w:t>A autoridade competente, na aplicação das sanções, levará em consideração a gravidade da conduta do infrator, o caráter educativo da pena, bem como o dano causado à Administração, observado o princípio da proporcionalidade.</w:t>
      </w:r>
    </w:p>
    <w:p w14:paraId="6BBE0C91" w14:textId="482F75C9" w:rsidR="005B2544" w:rsidRPr="00C226BA" w:rsidRDefault="005B2544" w:rsidP="00C02E5C">
      <w:pPr>
        <w:numPr>
          <w:ilvl w:val="1"/>
          <w:numId w:val="4"/>
        </w:numPr>
        <w:spacing w:before="120" w:after="120" w:line="276" w:lineRule="auto"/>
        <w:ind w:left="425" w:firstLine="0"/>
        <w:jc w:val="both"/>
        <w:rPr>
          <w:b/>
        </w:rPr>
      </w:pPr>
      <w:bookmarkStart w:id="92" w:name="_Toc3297523"/>
      <w:bookmarkStart w:id="93" w:name="_Toc3358906"/>
      <w:bookmarkStart w:id="94" w:name="_Toc3361246"/>
      <w:r w:rsidRPr="00C226BA">
        <w:t xml:space="preserve">As penalidades serão obrigatoriamente registradas no </w:t>
      </w:r>
      <w:r w:rsidR="007A6DB7" w:rsidRPr="00C226BA">
        <w:t>SICAF</w:t>
      </w:r>
      <w:r w:rsidRPr="00C226BA">
        <w:t>.</w:t>
      </w:r>
      <w:bookmarkEnd w:id="92"/>
      <w:bookmarkEnd w:id="93"/>
      <w:bookmarkEnd w:id="94"/>
    </w:p>
    <w:p w14:paraId="5D491291" w14:textId="77777777" w:rsidR="001E64A4" w:rsidRPr="00760326" w:rsidRDefault="001E64A4" w:rsidP="00C02E5C">
      <w:pPr>
        <w:numPr>
          <w:ilvl w:val="1"/>
          <w:numId w:val="4"/>
        </w:numPr>
        <w:spacing w:before="120" w:after="120" w:line="276" w:lineRule="auto"/>
        <w:ind w:left="425" w:firstLine="0"/>
        <w:jc w:val="both"/>
        <w:rPr>
          <w:rFonts w:cs="Arial"/>
          <w:color w:val="000000"/>
          <w:szCs w:val="20"/>
        </w:rPr>
      </w:pPr>
      <w:r w:rsidRPr="00760326">
        <w:rPr>
          <w:rFonts w:cs="Arial"/>
          <w:color w:val="000000"/>
          <w:szCs w:val="20"/>
        </w:rPr>
        <w:t>Sem prejuízo da responsabilidade civil ou criminal a que pode ficar sujeito, o rol das penalidades administrativas a que o licitante, adjudicatário ou contratado pode ser submetido, assim como o rito do procedimento administrativo para sua aplicação, estão dispostos na Lei nº 8.666, de 1993, subsidiariamente na Lei nº 9.784, de 1999 e nº 10.520, de 2002, Instrução Normativa vigente no DNIT sobre Processo Administrativo de Apuração de Responsabilidade – PAAR.</w:t>
      </w:r>
    </w:p>
    <w:p w14:paraId="74F501F8" w14:textId="77777777" w:rsidR="005B2544" w:rsidRPr="00D1540F" w:rsidRDefault="005B2544" w:rsidP="00C02E5C">
      <w:pPr>
        <w:numPr>
          <w:ilvl w:val="1"/>
          <w:numId w:val="4"/>
        </w:numPr>
        <w:spacing w:before="120" w:after="120" w:line="276" w:lineRule="auto"/>
        <w:ind w:left="425" w:firstLine="0"/>
        <w:jc w:val="both"/>
      </w:pPr>
      <w:bookmarkStart w:id="95" w:name="_Toc3297524"/>
      <w:bookmarkStart w:id="96" w:name="_Toc3358907"/>
      <w:bookmarkStart w:id="97" w:name="_Toc3361247"/>
      <w:r w:rsidRPr="00C81156">
        <w:t>As sanções por atos praticados no decorrer da contratação estão previstas no Termo de Referência.</w:t>
      </w:r>
      <w:bookmarkEnd w:id="95"/>
      <w:bookmarkEnd w:id="96"/>
      <w:bookmarkEnd w:id="97"/>
    </w:p>
    <w:p w14:paraId="76598B7D" w14:textId="77777777" w:rsidR="005B2544" w:rsidRPr="00666099" w:rsidRDefault="005B2544" w:rsidP="00C02E5C">
      <w:pPr>
        <w:pStyle w:val="Nivel01"/>
        <w:numPr>
          <w:ilvl w:val="0"/>
          <w:numId w:val="4"/>
        </w:numPr>
        <w:rPr>
          <w:rFonts w:cs="Arial"/>
          <w:bCs w:val="0"/>
          <w:i/>
          <w:color w:val="FF0000"/>
          <w:highlight w:val="cyan"/>
        </w:rPr>
      </w:pPr>
      <w:bookmarkStart w:id="98" w:name="_Toc3361248"/>
      <w:r w:rsidRPr="00666099">
        <w:rPr>
          <w:rFonts w:cs="Arial"/>
          <w:bCs w:val="0"/>
          <w:i/>
          <w:color w:val="FF0000"/>
          <w:highlight w:val="cyan"/>
        </w:rPr>
        <w:t xml:space="preserve">DA </w:t>
      </w:r>
      <w:r w:rsidRPr="00666099">
        <w:rPr>
          <w:rFonts w:cs="Arial"/>
          <w:i/>
          <w:color w:val="FF0000"/>
          <w:highlight w:val="cyan"/>
        </w:rPr>
        <w:t>FORMAÇÃO</w:t>
      </w:r>
      <w:r w:rsidRPr="00666099">
        <w:rPr>
          <w:rFonts w:cs="Arial"/>
          <w:bCs w:val="0"/>
          <w:i/>
          <w:color w:val="FF0000"/>
          <w:highlight w:val="cyan"/>
        </w:rPr>
        <w:t xml:space="preserve"> DO CADASTRO DE RESERVA</w:t>
      </w:r>
      <w:bookmarkEnd w:id="98"/>
      <w:r w:rsidRPr="00666099">
        <w:rPr>
          <w:rFonts w:cs="Arial"/>
          <w:bCs w:val="0"/>
          <w:i/>
          <w:color w:val="FF0000"/>
          <w:highlight w:val="cyan"/>
        </w:rPr>
        <w:t xml:space="preserve"> </w:t>
      </w:r>
    </w:p>
    <w:p w14:paraId="6449391D" w14:textId="2611FF65" w:rsidR="005B2544" w:rsidRPr="00795A46" w:rsidRDefault="005B2544" w:rsidP="00C02E5C">
      <w:pPr>
        <w:pStyle w:val="PargrafodaLista"/>
        <w:numPr>
          <w:ilvl w:val="1"/>
          <w:numId w:val="26"/>
        </w:numPr>
        <w:spacing w:before="120" w:after="120" w:line="276" w:lineRule="auto"/>
        <w:jc w:val="both"/>
        <w:rPr>
          <w:rFonts w:cs="Arial"/>
          <w:i/>
          <w:color w:val="FF0000"/>
          <w:szCs w:val="20"/>
          <w:highlight w:val="cyan"/>
        </w:rPr>
      </w:pPr>
      <w:r w:rsidRPr="00795A46">
        <w:rPr>
          <w:rFonts w:cs="Arial"/>
          <w:i/>
          <w:color w:val="FF0000"/>
          <w:szCs w:val="20"/>
          <w:highlight w:val="cyan"/>
        </w:rPr>
        <w:t>Após o encerramento da etapa competitiva, os licitantes poderão reduzir seus preços ao valor da proposta do licitante mais bem classificado.</w:t>
      </w:r>
    </w:p>
    <w:p w14:paraId="6820ED5E" w14:textId="77777777" w:rsidR="005B2544" w:rsidRPr="00666099" w:rsidRDefault="005B2544" w:rsidP="00C02E5C">
      <w:pPr>
        <w:numPr>
          <w:ilvl w:val="1"/>
          <w:numId w:val="26"/>
        </w:numPr>
        <w:spacing w:before="120" w:after="120" w:line="276" w:lineRule="auto"/>
        <w:jc w:val="both"/>
        <w:rPr>
          <w:rFonts w:cs="Arial"/>
          <w:i/>
          <w:color w:val="FF0000"/>
          <w:szCs w:val="20"/>
          <w:highlight w:val="cyan"/>
        </w:rPr>
      </w:pPr>
      <w:r w:rsidRPr="00666099">
        <w:rPr>
          <w:rFonts w:cs="Arial"/>
          <w:i/>
          <w:color w:val="FF0000"/>
          <w:szCs w:val="20"/>
          <w:highlight w:val="cyan"/>
        </w:rPr>
        <w:t>A apresentação de novas propostas na forma deste item não prejudicará o resultado do certame em relação ao licitante melhor classificado.</w:t>
      </w:r>
    </w:p>
    <w:p w14:paraId="523F1533" w14:textId="77777777" w:rsidR="005B2544" w:rsidRPr="00666099" w:rsidRDefault="005B2544" w:rsidP="00C02E5C">
      <w:pPr>
        <w:numPr>
          <w:ilvl w:val="1"/>
          <w:numId w:val="26"/>
        </w:numPr>
        <w:spacing w:before="120" w:after="120" w:line="276" w:lineRule="auto"/>
        <w:jc w:val="both"/>
        <w:rPr>
          <w:rFonts w:cs="Arial"/>
          <w:i/>
          <w:color w:val="FF0000"/>
          <w:szCs w:val="20"/>
          <w:highlight w:val="cyan"/>
        </w:rPr>
      </w:pPr>
      <w:r w:rsidRPr="00666099">
        <w:rPr>
          <w:rFonts w:cs="Arial"/>
          <w:i/>
          <w:color w:val="FF0000"/>
          <w:szCs w:val="20"/>
          <w:highlight w:val="cyan"/>
        </w:rPr>
        <w:t>Havendo um ou mais licitantes que aceitem cotar suas propostas em valor igual ao do licitante vencedor, estes serão classificados segundo a ordem da última proposta individual apresentada durante a fase competitiva.</w:t>
      </w:r>
    </w:p>
    <w:p w14:paraId="591D2E80" w14:textId="77777777" w:rsidR="005B2544" w:rsidRPr="00666099" w:rsidRDefault="005B2544" w:rsidP="00C02E5C">
      <w:pPr>
        <w:numPr>
          <w:ilvl w:val="1"/>
          <w:numId w:val="26"/>
        </w:numPr>
        <w:spacing w:before="120" w:after="120" w:line="276" w:lineRule="auto"/>
        <w:jc w:val="both"/>
        <w:rPr>
          <w:rFonts w:cs="Arial"/>
          <w:i/>
          <w:color w:val="FF0000"/>
          <w:szCs w:val="20"/>
          <w:highlight w:val="cyan"/>
        </w:rPr>
      </w:pPr>
      <w:r w:rsidRPr="00666099">
        <w:rPr>
          <w:rFonts w:cs="Arial"/>
          <w:i/>
          <w:color w:val="FF0000"/>
          <w:szCs w:val="20"/>
          <w:highlight w:val="cyan"/>
        </w:rPr>
        <w:t>Esta ordem de classificação dos licitantes registrados deverá ser respeitada nas contratações e somente será utilizada acaso o melhor colocado no certame não assine a ata ou tenha seu registro cancelado nas hipóteses previstas nos artigos 20 e 21 do Decreto n° 7.892/213.</w:t>
      </w:r>
    </w:p>
    <w:p w14:paraId="0E8C2199" w14:textId="65AB363E" w:rsidR="005B2544" w:rsidRPr="00C55CCA" w:rsidRDefault="005B2544" w:rsidP="00064547">
      <w:pPr>
        <w:pBdr>
          <w:top w:val="single" w:sz="4" w:space="1" w:color="auto"/>
          <w:left w:val="single" w:sz="4" w:space="4" w:color="auto"/>
          <w:bottom w:val="single" w:sz="4" w:space="1" w:color="auto"/>
          <w:right w:val="single" w:sz="4" w:space="4" w:color="auto"/>
        </w:pBdr>
        <w:shd w:val="clear" w:color="auto" w:fill="FFFFCC"/>
        <w:spacing w:after="160" w:line="276" w:lineRule="auto"/>
        <w:jc w:val="both"/>
        <w:rPr>
          <w:rFonts w:cs="Arial"/>
          <w:i/>
          <w:color w:val="000000"/>
          <w:szCs w:val="20"/>
        </w:rPr>
      </w:pPr>
      <w:r w:rsidRPr="00B30918">
        <w:rPr>
          <w:b/>
          <w:i/>
          <w:color w:val="000000"/>
        </w:rPr>
        <w:t>Nota Explicativa:</w:t>
      </w:r>
      <w:r w:rsidRPr="00B30918">
        <w:rPr>
          <w:i/>
          <w:color w:val="000000"/>
        </w:rPr>
        <w:t xml:space="preserve"> </w:t>
      </w:r>
      <w:r w:rsidRPr="00666099">
        <w:rPr>
          <w:rFonts w:cs="Arial"/>
          <w:i/>
          <w:color w:val="000000"/>
          <w:szCs w:val="20"/>
        </w:rPr>
        <w:t xml:space="preserve">Adotar esse item no </w:t>
      </w:r>
      <w:r w:rsidRPr="00666099">
        <w:rPr>
          <w:rFonts w:eastAsia="Arial"/>
          <w:i/>
          <w:color w:val="000000"/>
        </w:rPr>
        <w:t>caso</w:t>
      </w:r>
      <w:r w:rsidRPr="00666099">
        <w:rPr>
          <w:rFonts w:cs="Arial"/>
          <w:i/>
          <w:color w:val="000000"/>
          <w:szCs w:val="20"/>
        </w:rPr>
        <w:t xml:space="preserve"> de licitação pelo Sistema de Registro de Preços.</w:t>
      </w:r>
    </w:p>
    <w:p w14:paraId="21EE6DE3" w14:textId="77777777" w:rsidR="00C61E0E" w:rsidRPr="002E40C5" w:rsidRDefault="00C61E0E" w:rsidP="00C02E5C">
      <w:pPr>
        <w:pStyle w:val="Nivel01"/>
        <w:numPr>
          <w:ilvl w:val="0"/>
          <w:numId w:val="4"/>
        </w:numPr>
        <w:rPr>
          <w:rFonts w:cs="Arial"/>
        </w:rPr>
      </w:pPr>
      <w:r w:rsidRPr="002E40C5">
        <w:rPr>
          <w:rFonts w:cs="Arial"/>
        </w:rPr>
        <w:t xml:space="preserve"> </w:t>
      </w:r>
      <w:bookmarkStart w:id="99" w:name="_Toc3361249"/>
      <w:r w:rsidRPr="002E40C5">
        <w:rPr>
          <w:rFonts w:cs="Arial"/>
        </w:rPr>
        <w:t>DA IMPUGNAÇÃO AO EDITAL E DO PEDIDO DE ESCLARECIMENTO</w:t>
      </w:r>
      <w:bookmarkEnd w:id="99"/>
    </w:p>
    <w:p w14:paraId="52FA6FCF" w14:textId="15AB1638" w:rsidR="00C61E0E" w:rsidRPr="005B01F2" w:rsidRDefault="00C61E0E" w:rsidP="00C02E5C">
      <w:pPr>
        <w:numPr>
          <w:ilvl w:val="1"/>
          <w:numId w:val="26"/>
        </w:numPr>
        <w:spacing w:before="120" w:after="120" w:line="276" w:lineRule="auto"/>
        <w:ind w:left="425" w:firstLine="0"/>
        <w:jc w:val="both"/>
        <w:rPr>
          <w:rFonts w:cs="Arial"/>
          <w:color w:val="000000"/>
          <w:szCs w:val="20"/>
        </w:rPr>
      </w:pPr>
      <w:r w:rsidRPr="005B01F2">
        <w:rPr>
          <w:rFonts w:cs="Arial"/>
          <w:color w:val="000000"/>
          <w:szCs w:val="20"/>
        </w:rPr>
        <w:t xml:space="preserve">Até </w:t>
      </w:r>
      <w:r w:rsidR="00175E32" w:rsidRPr="005B01F2">
        <w:rPr>
          <w:rFonts w:cs="Arial"/>
          <w:color w:val="000000"/>
          <w:szCs w:val="20"/>
        </w:rPr>
        <w:t xml:space="preserve">03 (três) </w:t>
      </w:r>
      <w:r w:rsidRPr="005B01F2">
        <w:rPr>
          <w:rFonts w:cs="Arial"/>
          <w:color w:val="000000"/>
          <w:szCs w:val="20"/>
        </w:rPr>
        <w:t>dias úteis antes da data designada para a abertura da sessão pública, qualquer pessoa poderá impugnar este Edital.</w:t>
      </w:r>
    </w:p>
    <w:p w14:paraId="6CA049F0" w14:textId="77777777" w:rsidR="00C61E0E" w:rsidRPr="002E40C5" w:rsidRDefault="00C61E0E" w:rsidP="00C02E5C">
      <w:pPr>
        <w:numPr>
          <w:ilvl w:val="1"/>
          <w:numId w:val="26"/>
        </w:numPr>
        <w:spacing w:before="120" w:after="120" w:line="276" w:lineRule="auto"/>
        <w:ind w:left="425" w:firstLine="0"/>
        <w:jc w:val="both"/>
        <w:rPr>
          <w:rFonts w:cs="Arial"/>
          <w:color w:val="000000"/>
          <w:szCs w:val="20"/>
        </w:rPr>
      </w:pPr>
      <w:r w:rsidRPr="002E40C5">
        <w:rPr>
          <w:rFonts w:cs="Arial"/>
          <w:color w:val="000000"/>
          <w:szCs w:val="20"/>
        </w:rPr>
        <w:lastRenderedPageBreak/>
        <w:t xml:space="preserve">A impugnação poderá ser realizada por forma eletrônica, pelo e-mail </w:t>
      </w:r>
      <w:r w:rsidRPr="002E40C5">
        <w:rPr>
          <w:rFonts w:cs="Arial"/>
          <w:color w:val="FF0000"/>
          <w:szCs w:val="20"/>
        </w:rPr>
        <w:t>...............,</w:t>
      </w:r>
      <w:r w:rsidRPr="002E40C5">
        <w:rPr>
          <w:rFonts w:cs="Arial"/>
          <w:color w:val="000000"/>
          <w:szCs w:val="20"/>
        </w:rPr>
        <w:t xml:space="preserve"> pelo fax </w:t>
      </w:r>
      <w:r w:rsidRPr="002E40C5">
        <w:rPr>
          <w:rFonts w:cs="Arial"/>
          <w:color w:val="FF0000"/>
          <w:szCs w:val="20"/>
        </w:rPr>
        <w:t>............,</w:t>
      </w:r>
      <w:r w:rsidRPr="002E40C5">
        <w:rPr>
          <w:rFonts w:cs="Arial"/>
          <w:color w:val="000000"/>
          <w:szCs w:val="20"/>
        </w:rPr>
        <w:t xml:space="preserve"> ou por petição dirigida ou protocolada no endereço </w:t>
      </w:r>
      <w:r w:rsidRPr="002E40C5">
        <w:rPr>
          <w:rFonts w:cs="Arial"/>
          <w:color w:val="FF0000"/>
          <w:szCs w:val="20"/>
        </w:rPr>
        <w:t>..........................,</w:t>
      </w:r>
      <w:r w:rsidRPr="002E40C5">
        <w:rPr>
          <w:rFonts w:cs="Arial"/>
          <w:color w:val="000000"/>
          <w:szCs w:val="20"/>
        </w:rPr>
        <w:t xml:space="preserve"> seção </w:t>
      </w:r>
      <w:r w:rsidRPr="002E40C5">
        <w:rPr>
          <w:rFonts w:cs="Arial"/>
          <w:color w:val="FF0000"/>
          <w:szCs w:val="20"/>
        </w:rPr>
        <w:t>.........................</w:t>
      </w:r>
    </w:p>
    <w:p w14:paraId="5C41720C" w14:textId="77777777" w:rsidR="00C61E0E" w:rsidRPr="002E40C5" w:rsidRDefault="00C61E0E" w:rsidP="00064547">
      <w:pPr>
        <w:pStyle w:val="Citao"/>
        <w:spacing w:line="276" w:lineRule="auto"/>
        <w:rPr>
          <w:rFonts w:cs="Arial"/>
          <w:szCs w:val="20"/>
        </w:rPr>
      </w:pPr>
      <w:r w:rsidRPr="002E40C5">
        <w:rPr>
          <w:rFonts w:cs="Arial"/>
          <w:b/>
          <w:szCs w:val="20"/>
        </w:rPr>
        <w:t>Nota Explicativa</w:t>
      </w:r>
      <w:r w:rsidRPr="002E40C5">
        <w:rPr>
          <w:rFonts w:cs="Arial"/>
          <w:szCs w:val="20"/>
        </w:rPr>
        <w:t>: É importante que o Pregoeiro preencha corretamente esses campos, especialmente o referente à petição, de forma a garantir que a impugnação chegue ao seu conhecimento de forma imediata. Sempre que indicar protocolos centrais, deve deixar o Setor de sobreaviso para o encaminhamento urgente da impugnação.</w:t>
      </w:r>
    </w:p>
    <w:p w14:paraId="05194AB2" w14:textId="77777777" w:rsidR="00175E32" w:rsidRPr="005B01F2" w:rsidRDefault="00C61E0E" w:rsidP="00175E32">
      <w:pPr>
        <w:numPr>
          <w:ilvl w:val="1"/>
          <w:numId w:val="1"/>
        </w:numPr>
        <w:spacing w:before="120" w:after="120" w:line="276" w:lineRule="auto"/>
        <w:ind w:left="425" w:firstLine="0"/>
        <w:jc w:val="both"/>
        <w:rPr>
          <w:rFonts w:cs="Arial"/>
          <w:color w:val="000000"/>
          <w:szCs w:val="20"/>
        </w:rPr>
      </w:pPr>
      <w:r w:rsidRPr="002E40C5">
        <w:rPr>
          <w:rFonts w:cs="Arial"/>
          <w:color w:val="000000"/>
          <w:szCs w:val="20"/>
        </w:rPr>
        <w:t xml:space="preserve">Caberá ao </w:t>
      </w:r>
      <w:r w:rsidRPr="005B01F2">
        <w:rPr>
          <w:rFonts w:cs="Arial"/>
          <w:color w:val="000000"/>
          <w:szCs w:val="20"/>
        </w:rPr>
        <w:t xml:space="preserve">Pregoeiro </w:t>
      </w:r>
      <w:r w:rsidR="00175E32" w:rsidRPr="005B01F2">
        <w:rPr>
          <w:rFonts w:cs="Arial"/>
          <w:color w:val="000000"/>
          <w:szCs w:val="20"/>
        </w:rPr>
        <w:t>auxiliado pelos responsáveis pela elaboração deste Edital e seus anexos, decidir sobre a impugnação no prazo de até dois dias úteis contados da data de recebimento da impugnação</w:t>
      </w:r>
    </w:p>
    <w:p w14:paraId="6EBED659" w14:textId="77777777" w:rsidR="00C61E0E" w:rsidRPr="005B01F2" w:rsidRDefault="00C61E0E" w:rsidP="00C02E5C">
      <w:pPr>
        <w:numPr>
          <w:ilvl w:val="1"/>
          <w:numId w:val="26"/>
        </w:numPr>
        <w:spacing w:before="120" w:after="120" w:line="276" w:lineRule="auto"/>
        <w:ind w:left="425" w:firstLine="0"/>
        <w:jc w:val="both"/>
        <w:rPr>
          <w:rFonts w:cs="Arial"/>
          <w:color w:val="000000"/>
          <w:szCs w:val="20"/>
        </w:rPr>
      </w:pPr>
      <w:r w:rsidRPr="005B01F2">
        <w:rPr>
          <w:rFonts w:cs="Arial"/>
          <w:color w:val="000000"/>
          <w:szCs w:val="20"/>
        </w:rPr>
        <w:t>Acolhida a impugnação, será definida e publicada nova data para a realização do certame.</w:t>
      </w:r>
    </w:p>
    <w:p w14:paraId="2A31F777" w14:textId="30FECDF5" w:rsidR="00C61E0E" w:rsidRPr="005B01F2" w:rsidRDefault="00C61E0E" w:rsidP="00C02E5C">
      <w:pPr>
        <w:numPr>
          <w:ilvl w:val="1"/>
          <w:numId w:val="26"/>
        </w:numPr>
        <w:spacing w:before="120" w:after="120" w:line="276" w:lineRule="auto"/>
        <w:ind w:left="425" w:firstLine="0"/>
        <w:jc w:val="both"/>
        <w:rPr>
          <w:rFonts w:cs="Arial"/>
          <w:color w:val="000000"/>
          <w:szCs w:val="20"/>
        </w:rPr>
      </w:pPr>
      <w:r w:rsidRPr="005B01F2">
        <w:rPr>
          <w:rFonts w:cs="Arial"/>
          <w:color w:val="000000"/>
          <w:szCs w:val="20"/>
        </w:rPr>
        <w:t xml:space="preserve">Os pedidos de esclarecimentos referentes a este processo licitatório deverão ser enviados ao Pregoeiro, até 03 (três) dias úteis anteriores à data designada para abertura da sessão pública, </w:t>
      </w:r>
      <w:r w:rsidRPr="005B01F2">
        <w:rPr>
          <w:rFonts w:cs="Arial"/>
          <w:bCs/>
          <w:szCs w:val="20"/>
          <w:lang w:eastAsia="en-US"/>
        </w:rPr>
        <w:t>exclusivamente por meio eletrônico via internet, no endereço indicado no Edital.</w:t>
      </w:r>
    </w:p>
    <w:p w14:paraId="31352415" w14:textId="77777777" w:rsidR="00175E32" w:rsidRPr="005B01F2" w:rsidRDefault="00175E32" w:rsidP="00C02E5C">
      <w:pPr>
        <w:numPr>
          <w:ilvl w:val="1"/>
          <w:numId w:val="26"/>
        </w:numPr>
        <w:spacing w:before="120" w:after="120" w:line="276" w:lineRule="auto"/>
        <w:jc w:val="both"/>
        <w:rPr>
          <w:rFonts w:cs="Arial"/>
          <w:color w:val="000000"/>
          <w:szCs w:val="20"/>
        </w:rPr>
      </w:pPr>
      <w:r w:rsidRPr="005B01F2">
        <w:rPr>
          <w:rFonts w:cs="Arial"/>
          <w:color w:val="000000"/>
          <w:szCs w:val="20"/>
        </w:rPr>
        <w:t>O pregoeiro responderá aos pedidos de esclarecimentos no prazo de dois dias úteis, contado da data de recebimento do pedido, e poderá requisitar subsídios formais aos responsáveis pela elaboração do edital e dos anexos.</w:t>
      </w:r>
    </w:p>
    <w:p w14:paraId="5EB61843" w14:textId="77777777" w:rsidR="00175E32" w:rsidRPr="005B01F2" w:rsidRDefault="00175E32" w:rsidP="00C02E5C">
      <w:pPr>
        <w:numPr>
          <w:ilvl w:val="1"/>
          <w:numId w:val="26"/>
        </w:numPr>
        <w:spacing w:before="120" w:after="120" w:line="276" w:lineRule="auto"/>
        <w:jc w:val="both"/>
        <w:rPr>
          <w:rFonts w:cs="Arial"/>
          <w:color w:val="000000"/>
          <w:szCs w:val="20"/>
        </w:rPr>
      </w:pPr>
      <w:r w:rsidRPr="005B01F2">
        <w:rPr>
          <w:rFonts w:cs="Arial"/>
          <w:color w:val="000000"/>
          <w:szCs w:val="20"/>
        </w:rPr>
        <w:t>As impugnações e pedidos de esclarecimentos não suspendem os prazos previstos no certame.</w:t>
      </w:r>
    </w:p>
    <w:p w14:paraId="0ACDABFE" w14:textId="77777777" w:rsidR="00175E32" w:rsidRPr="005B01F2" w:rsidRDefault="00175E32" w:rsidP="00C02E5C">
      <w:pPr>
        <w:numPr>
          <w:ilvl w:val="2"/>
          <w:numId w:val="26"/>
        </w:numPr>
        <w:spacing w:before="120" w:after="120" w:line="276" w:lineRule="auto"/>
        <w:jc w:val="both"/>
        <w:rPr>
          <w:rFonts w:cs="Arial"/>
          <w:color w:val="000000"/>
          <w:szCs w:val="20"/>
        </w:rPr>
      </w:pPr>
      <w:r w:rsidRPr="005B01F2">
        <w:rPr>
          <w:rFonts w:cs="Arial"/>
          <w:color w:val="000000"/>
          <w:szCs w:val="20"/>
        </w:rPr>
        <w:t>A concessão de efeito suspensivo à impugnação é medida excepcional e deverá ser motivada pelo pregoeiro, nos autos do processo de licitação.</w:t>
      </w:r>
    </w:p>
    <w:p w14:paraId="0F4BE719" w14:textId="77777777" w:rsidR="00175E32" w:rsidRPr="005B01F2" w:rsidRDefault="00175E32" w:rsidP="00C02E5C">
      <w:pPr>
        <w:numPr>
          <w:ilvl w:val="1"/>
          <w:numId w:val="26"/>
        </w:numPr>
        <w:spacing w:before="120" w:after="120" w:line="276" w:lineRule="auto"/>
        <w:jc w:val="both"/>
        <w:rPr>
          <w:rFonts w:cs="Arial"/>
          <w:color w:val="000000"/>
          <w:szCs w:val="20"/>
        </w:rPr>
      </w:pPr>
      <w:r w:rsidRPr="005B01F2">
        <w:rPr>
          <w:rFonts w:cs="Arial"/>
          <w:color w:val="000000"/>
          <w:szCs w:val="20"/>
        </w:rPr>
        <w:t>As respostas aos pedidos de esclarecimentos serão divulgadas pelo sistema e vincularão os participantes e a administração.</w:t>
      </w:r>
    </w:p>
    <w:p w14:paraId="28525B79" w14:textId="77777777" w:rsidR="002504F9" w:rsidRPr="002504F9" w:rsidRDefault="002504F9" w:rsidP="002504F9">
      <w:pPr>
        <w:pStyle w:val="PargrafodaLista"/>
        <w:widowControl w:val="0"/>
        <w:numPr>
          <w:ilvl w:val="0"/>
          <w:numId w:val="26"/>
        </w:numPr>
        <w:shd w:val="clear" w:color="auto" w:fill="FFFFFF"/>
        <w:spacing w:before="120" w:after="120" w:line="276" w:lineRule="auto"/>
        <w:contextualSpacing w:val="0"/>
        <w:jc w:val="both"/>
        <w:outlineLvl w:val="0"/>
        <w:rPr>
          <w:rFonts w:ascii="Times New Roman" w:eastAsia="WenQuanYi Micro Hei" w:hAnsi="Times New Roman" w:cs="Times New Roman"/>
          <w:b/>
          <w:vanish/>
          <w:sz w:val="24"/>
          <w:lang w:eastAsia="zh-CN" w:bidi="hi-IN"/>
        </w:rPr>
      </w:pPr>
      <w:bookmarkStart w:id="100" w:name="_Toc57641638"/>
      <w:bookmarkStart w:id="101" w:name="_Toc3361251"/>
    </w:p>
    <w:p w14:paraId="640C44E4" w14:textId="77777777" w:rsidR="002504F9" w:rsidRPr="002504F9" w:rsidRDefault="002504F9" w:rsidP="002504F9">
      <w:pPr>
        <w:pStyle w:val="PargrafodaLista"/>
        <w:widowControl w:val="0"/>
        <w:numPr>
          <w:ilvl w:val="0"/>
          <w:numId w:val="26"/>
        </w:numPr>
        <w:shd w:val="clear" w:color="auto" w:fill="FFFFFF"/>
        <w:spacing w:before="120" w:after="120" w:line="276" w:lineRule="auto"/>
        <w:contextualSpacing w:val="0"/>
        <w:jc w:val="both"/>
        <w:outlineLvl w:val="0"/>
        <w:rPr>
          <w:rFonts w:ascii="Times New Roman" w:eastAsia="WenQuanYi Micro Hei" w:hAnsi="Times New Roman" w:cs="Times New Roman"/>
          <w:b/>
          <w:vanish/>
          <w:sz w:val="24"/>
          <w:lang w:eastAsia="zh-CN" w:bidi="hi-IN"/>
        </w:rPr>
      </w:pPr>
    </w:p>
    <w:p w14:paraId="5009AE60" w14:textId="77777777" w:rsidR="002504F9" w:rsidRPr="002504F9" w:rsidRDefault="002504F9" w:rsidP="002504F9">
      <w:pPr>
        <w:pStyle w:val="PargrafodaLista"/>
        <w:widowControl w:val="0"/>
        <w:numPr>
          <w:ilvl w:val="0"/>
          <w:numId w:val="26"/>
        </w:numPr>
        <w:shd w:val="clear" w:color="auto" w:fill="FFFFFF"/>
        <w:spacing w:before="120" w:after="120" w:line="276" w:lineRule="auto"/>
        <w:contextualSpacing w:val="0"/>
        <w:jc w:val="both"/>
        <w:outlineLvl w:val="0"/>
        <w:rPr>
          <w:rFonts w:ascii="Times New Roman" w:eastAsia="WenQuanYi Micro Hei" w:hAnsi="Times New Roman" w:cs="Times New Roman"/>
          <w:b/>
          <w:vanish/>
          <w:sz w:val="24"/>
          <w:lang w:eastAsia="zh-CN" w:bidi="hi-IN"/>
        </w:rPr>
      </w:pPr>
    </w:p>
    <w:p w14:paraId="73239351" w14:textId="45BBC88D" w:rsidR="002504F9" w:rsidRPr="007D6C7E" w:rsidRDefault="002504F9" w:rsidP="002504F9">
      <w:pPr>
        <w:pStyle w:val="PADRO"/>
        <w:keepNext w:val="0"/>
        <w:numPr>
          <w:ilvl w:val="0"/>
          <w:numId w:val="26"/>
        </w:numPr>
        <w:spacing w:before="120" w:after="120"/>
        <w:textAlignment w:val="auto"/>
        <w:outlineLvl w:val="0"/>
        <w:rPr>
          <w:rFonts w:ascii="Times New Roman" w:hAnsi="Times New Roman" w:cs="Times New Roman"/>
          <w:b/>
          <w:sz w:val="24"/>
        </w:rPr>
      </w:pPr>
      <w:r w:rsidRPr="007D6C7E">
        <w:rPr>
          <w:rFonts w:ascii="Times New Roman" w:hAnsi="Times New Roman" w:cs="Times New Roman"/>
          <w:b/>
          <w:sz w:val="24"/>
        </w:rPr>
        <w:t>DA INTEGRIDADE DOS CONTRATANTES</w:t>
      </w:r>
      <w:bookmarkEnd w:id="100"/>
    </w:p>
    <w:p w14:paraId="316F0398" w14:textId="77777777" w:rsidR="002340F4" w:rsidRPr="002340F4" w:rsidRDefault="002340F4" w:rsidP="002340F4">
      <w:pPr>
        <w:pStyle w:val="PargrafodaLista"/>
        <w:numPr>
          <w:ilvl w:val="0"/>
          <w:numId w:val="38"/>
        </w:numPr>
        <w:spacing w:before="120" w:after="120" w:line="276" w:lineRule="auto"/>
        <w:contextualSpacing w:val="0"/>
        <w:jc w:val="both"/>
        <w:rPr>
          <w:rFonts w:eastAsia="WenQuanYi Micro Hei" w:cs="Arial"/>
          <w:vanish/>
          <w:color w:val="000000"/>
          <w:lang w:eastAsia="zh-CN" w:bidi="hi-IN"/>
        </w:rPr>
      </w:pPr>
    </w:p>
    <w:p w14:paraId="3FA0B327" w14:textId="77777777" w:rsidR="002340F4" w:rsidRPr="002340F4" w:rsidRDefault="002340F4" w:rsidP="002340F4">
      <w:pPr>
        <w:pStyle w:val="PargrafodaLista"/>
        <w:numPr>
          <w:ilvl w:val="0"/>
          <w:numId w:val="38"/>
        </w:numPr>
        <w:spacing w:before="120" w:after="120" w:line="276" w:lineRule="auto"/>
        <w:contextualSpacing w:val="0"/>
        <w:jc w:val="both"/>
        <w:rPr>
          <w:rFonts w:eastAsia="WenQuanYi Micro Hei" w:cs="Arial"/>
          <w:vanish/>
          <w:color w:val="000000"/>
          <w:lang w:eastAsia="zh-CN" w:bidi="hi-IN"/>
        </w:rPr>
      </w:pPr>
    </w:p>
    <w:p w14:paraId="33C05C20" w14:textId="0AE99FB6" w:rsidR="002340F4" w:rsidRPr="002340F4" w:rsidRDefault="002340F4" w:rsidP="002340F4">
      <w:pPr>
        <w:numPr>
          <w:ilvl w:val="1"/>
          <w:numId w:val="38"/>
        </w:numPr>
        <w:spacing w:before="120" w:after="120" w:line="276" w:lineRule="auto"/>
        <w:ind w:left="801"/>
        <w:jc w:val="both"/>
        <w:rPr>
          <w:rFonts w:eastAsia="WenQuanYi Micro Hei" w:cs="Arial"/>
          <w:color w:val="000000"/>
          <w:lang w:eastAsia="zh-CN" w:bidi="hi-IN"/>
        </w:rPr>
      </w:pPr>
      <w:r w:rsidRPr="002340F4">
        <w:rPr>
          <w:rFonts w:eastAsia="WenQuanYi Micro Hei" w:cs="Arial"/>
          <w:color w:val="000000"/>
          <w:lang w:eastAsia="zh-CN" w:bidi="hi-IN"/>
        </w:rPr>
        <w:t>O DNIT, por intermédio da Portaria nº 5.843, de 6 de outubro de 2020, instituiu a Política Antifraude e Anticorrupção, que traz um conjunto de conceitos, princípios, responsabilidades, vedações e regras destinadas a orientar a prevenção de ocorrência de fraudes e atos de corrupção nas atividades conduzidas diretamente ou por meio de concessão. </w:t>
      </w:r>
    </w:p>
    <w:p w14:paraId="759B015A" w14:textId="77777777" w:rsidR="002340F4" w:rsidRPr="002340F4" w:rsidRDefault="002340F4" w:rsidP="002340F4">
      <w:pPr>
        <w:numPr>
          <w:ilvl w:val="1"/>
          <w:numId w:val="38"/>
        </w:numPr>
        <w:spacing w:before="120" w:after="120" w:line="276" w:lineRule="auto"/>
        <w:ind w:hanging="374"/>
        <w:jc w:val="both"/>
        <w:rPr>
          <w:rFonts w:eastAsia="WenQuanYi Micro Hei" w:cs="Arial"/>
          <w:color w:val="000000"/>
          <w:lang w:eastAsia="zh-CN" w:bidi="hi-IN"/>
        </w:rPr>
      </w:pPr>
      <w:r w:rsidRPr="002340F4">
        <w:rPr>
          <w:rFonts w:eastAsia="WenQuanYi Micro Hei" w:cs="Arial"/>
          <w:color w:val="000000"/>
          <w:lang w:eastAsia="zh-CN" w:bidi="hi-IN"/>
        </w:rPr>
        <w:t>As empresas participantes deverão tomar conhecimento da Política Antifraude e Anticorrupção do DNIT que poderá ser acessada em seu sítio eletrônico oficial e através do seguinte link:  https://www.gov.br/dnit/pt-br/assuntos/noticias/dnit-institui-politica-antifraude-e-anticorrupcao</w:t>
      </w:r>
    </w:p>
    <w:p w14:paraId="568FCFB5" w14:textId="7118B9DB" w:rsidR="002340F4" w:rsidRPr="002340F4" w:rsidRDefault="002340F4" w:rsidP="002340F4">
      <w:pPr>
        <w:numPr>
          <w:ilvl w:val="1"/>
          <w:numId w:val="38"/>
        </w:numPr>
        <w:spacing w:before="120" w:after="120" w:line="276" w:lineRule="auto"/>
        <w:ind w:hanging="374"/>
        <w:jc w:val="both"/>
        <w:rPr>
          <w:rFonts w:eastAsia="WenQuanYi Micro Hei" w:cs="Arial"/>
          <w:color w:val="000000"/>
          <w:lang w:eastAsia="zh-CN" w:bidi="hi-IN"/>
        </w:rPr>
      </w:pPr>
      <w:r w:rsidRPr="002340F4">
        <w:rPr>
          <w:rFonts w:eastAsia="WenQuanYi Micro Hei" w:cs="Arial"/>
          <w:color w:val="000000"/>
          <w:lang w:eastAsia="zh-CN" w:bidi="hi-IN"/>
        </w:rPr>
        <w:t xml:space="preserve">Encontra-se anexo a este edital o Termo de Adesão Voluntária à Política Antifraude e Anticorrupção do DNIT – </w:t>
      </w:r>
      <w:r w:rsidR="000A6C64">
        <w:rPr>
          <w:rFonts w:eastAsia="WenQuanYi Micro Hei" w:cs="Arial"/>
          <w:color w:val="000000"/>
          <w:lang w:eastAsia="zh-CN" w:bidi="hi-IN"/>
        </w:rPr>
        <w:t xml:space="preserve">ANEXO </w:t>
      </w:r>
      <w:r w:rsidR="00705C79">
        <w:rPr>
          <w:rFonts w:eastAsia="WenQuanYi Micro Hei" w:cs="Arial"/>
          <w:color w:val="000000"/>
          <w:lang w:eastAsia="zh-CN" w:bidi="hi-IN"/>
        </w:rPr>
        <w:t>X</w:t>
      </w:r>
      <w:r w:rsidRPr="002340F4">
        <w:rPr>
          <w:rFonts w:eastAsia="WenQuanYi Micro Hei" w:cs="Arial"/>
          <w:color w:val="000000"/>
          <w:lang w:eastAsia="zh-CN" w:bidi="hi-IN"/>
        </w:rPr>
        <w:t>.  Esse Termo contribui para materializar o compromisso das partes para o cumprimento do exposto na Lei nº 12.846, de 01 de agosto de 2013 (Lei Anticorrupção).</w:t>
      </w:r>
    </w:p>
    <w:p w14:paraId="66202FE3" w14:textId="77777777" w:rsidR="002340F4" w:rsidRPr="002340F4" w:rsidRDefault="002340F4" w:rsidP="002340F4">
      <w:pPr>
        <w:numPr>
          <w:ilvl w:val="1"/>
          <w:numId w:val="38"/>
        </w:numPr>
        <w:spacing w:before="120" w:after="120" w:line="276" w:lineRule="auto"/>
        <w:ind w:hanging="374"/>
        <w:jc w:val="both"/>
        <w:rPr>
          <w:rFonts w:eastAsia="WenQuanYi Micro Hei" w:cs="Arial"/>
          <w:color w:val="000000"/>
          <w:lang w:eastAsia="zh-CN" w:bidi="hi-IN"/>
        </w:rPr>
      </w:pPr>
      <w:r w:rsidRPr="002340F4">
        <w:rPr>
          <w:rFonts w:eastAsia="WenQuanYi Micro Hei" w:cs="Arial"/>
          <w:color w:val="000000"/>
          <w:lang w:eastAsia="zh-CN" w:bidi="hi-IN"/>
        </w:rPr>
        <w:t xml:space="preserve">O DNIT, com amparo no artigo 42, incisos XIII e XIV, do Decreto Federal nº 8.420, de 18 de março de 2015, regulamentador da Lei Anticorrupção brasileira, poderá conduzir </w:t>
      </w:r>
      <w:proofErr w:type="spellStart"/>
      <w:r w:rsidRPr="002340F4">
        <w:rPr>
          <w:rFonts w:eastAsia="WenQuanYi Micro Hei" w:cs="Arial"/>
          <w:color w:val="000000"/>
          <w:lang w:eastAsia="zh-CN" w:bidi="hi-IN"/>
        </w:rPr>
        <w:t>due</w:t>
      </w:r>
      <w:proofErr w:type="spellEnd"/>
      <w:r w:rsidRPr="002340F4">
        <w:rPr>
          <w:rFonts w:eastAsia="WenQuanYi Micro Hei" w:cs="Arial"/>
          <w:color w:val="000000"/>
          <w:lang w:eastAsia="zh-CN" w:bidi="hi-IN"/>
        </w:rPr>
        <w:t xml:space="preserve"> </w:t>
      </w:r>
      <w:proofErr w:type="spellStart"/>
      <w:r w:rsidRPr="002340F4">
        <w:rPr>
          <w:rFonts w:eastAsia="WenQuanYi Micro Hei" w:cs="Arial"/>
          <w:color w:val="000000"/>
          <w:lang w:eastAsia="zh-CN" w:bidi="hi-IN"/>
        </w:rPr>
        <w:t>dilligence</w:t>
      </w:r>
      <w:proofErr w:type="spellEnd"/>
      <w:r w:rsidRPr="002340F4">
        <w:rPr>
          <w:rFonts w:eastAsia="WenQuanYi Micro Hei" w:cs="Arial"/>
          <w:color w:val="000000"/>
          <w:lang w:eastAsia="zh-CN" w:bidi="hi-IN"/>
        </w:rPr>
        <w:t xml:space="preserve"> (diligências apropriadas em tradução livre) antes da contratação, visando a prevenção, redução e mitigação de riscos à corrupção e à fraude. </w:t>
      </w:r>
    </w:p>
    <w:p w14:paraId="7BDA0F32" w14:textId="77777777" w:rsidR="002340F4" w:rsidRPr="002340F4" w:rsidRDefault="002340F4" w:rsidP="002340F4">
      <w:pPr>
        <w:numPr>
          <w:ilvl w:val="1"/>
          <w:numId w:val="38"/>
        </w:numPr>
        <w:spacing w:before="120" w:after="120" w:line="276" w:lineRule="auto"/>
        <w:ind w:hanging="374"/>
        <w:jc w:val="both"/>
        <w:rPr>
          <w:rFonts w:eastAsia="WenQuanYi Micro Hei" w:cs="Arial"/>
          <w:color w:val="000000"/>
          <w:lang w:eastAsia="zh-CN" w:bidi="hi-IN"/>
        </w:rPr>
      </w:pPr>
      <w:r w:rsidRPr="002340F4">
        <w:rPr>
          <w:rFonts w:eastAsia="WenQuanYi Micro Hei" w:cs="Arial"/>
          <w:color w:val="000000"/>
          <w:lang w:eastAsia="zh-CN" w:bidi="hi-IN"/>
        </w:rPr>
        <w:t>Na celebração do contrato, após a homologação do processo licitatório, o DNIT e a contratada deverão manifestar-se nos seguintes termos, em relação às ações antifraude e anticorrupção:</w:t>
      </w:r>
    </w:p>
    <w:p w14:paraId="7785FB67" w14:textId="77777777" w:rsidR="002340F4" w:rsidRPr="002340F4" w:rsidRDefault="002340F4" w:rsidP="002340F4">
      <w:pPr>
        <w:spacing w:before="100" w:beforeAutospacing="1" w:after="100" w:afterAutospacing="1"/>
        <w:ind w:left="2400"/>
        <w:jc w:val="both"/>
        <w:rPr>
          <w:rFonts w:eastAsia="WenQuanYi Micro Hei" w:cs="Arial"/>
          <w:color w:val="000000"/>
          <w:lang w:eastAsia="zh-CN" w:bidi="hi-IN"/>
        </w:rPr>
      </w:pPr>
      <w:r w:rsidRPr="002340F4">
        <w:rPr>
          <w:rFonts w:eastAsia="WenQuanYi Micro Hei" w:cs="Arial"/>
          <w:color w:val="000000"/>
          <w:lang w:eastAsia="zh-CN" w:bidi="hi-IN"/>
        </w:rPr>
        <w:lastRenderedPageBreak/>
        <w:t>O DNIT e a CONTRATADA concordam que, durante a execução deste contrato, atuarão em conformidade com ordenamento jurídico brasileiro no que tange ao combate à corrupção e à fraude, em especial a Lei nº 12.846/2013 e ao Decreto nº 8.420/2015; e se comprometem a cumpri-los na realização de suas atividades, bem como se obrigam a não executar nenhum dos atos lesivos dispostos no artigo 5º da referida Lei. </w:t>
      </w:r>
    </w:p>
    <w:p w14:paraId="19B76372" w14:textId="77777777" w:rsidR="0091448C" w:rsidRDefault="0091448C" w:rsidP="0091448C">
      <w:pPr>
        <w:spacing w:before="100" w:beforeAutospacing="1" w:after="100" w:afterAutospacing="1"/>
        <w:ind w:left="2400"/>
        <w:jc w:val="both"/>
        <w:rPr>
          <w:rFonts w:cs="Arial"/>
          <w:szCs w:val="20"/>
        </w:rPr>
      </w:pPr>
      <w:r>
        <w:rPr>
          <w:rFonts w:cs="Arial"/>
        </w:rPr>
        <w:t>A CONTRATADA declara que:  tem conhecimento da Norma Brasileira ABNT NBR ISSO 37001 – Sistemas de gestão antissuborno; e:</w:t>
      </w:r>
    </w:p>
    <w:p w14:paraId="2B6EDA57" w14:textId="77777777" w:rsidR="0091448C" w:rsidRDefault="0091448C" w:rsidP="0091448C">
      <w:pPr>
        <w:ind w:left="2398"/>
        <w:jc w:val="both"/>
        <w:rPr>
          <w:rFonts w:cs="Arial"/>
        </w:rPr>
      </w:pPr>
      <w:r>
        <w:rPr>
          <w:rFonts w:cs="Arial"/>
        </w:rPr>
        <w:t>1) não realiza, não oferece; e não autoriza:</w:t>
      </w:r>
    </w:p>
    <w:p w14:paraId="56BB11D9" w14:textId="77777777" w:rsidR="0091448C" w:rsidRDefault="0091448C" w:rsidP="0091448C">
      <w:pPr>
        <w:ind w:left="2398"/>
        <w:jc w:val="both"/>
        <w:rPr>
          <w:rFonts w:cs="Arial"/>
        </w:rPr>
      </w:pPr>
      <w:r>
        <w:rPr>
          <w:rFonts w:cs="Arial"/>
        </w:rPr>
        <w:t>a) qualquer pagamento ou promessa de pagamento como suborno;</w:t>
      </w:r>
    </w:p>
    <w:p w14:paraId="61A88E4B" w14:textId="77777777" w:rsidR="0091448C" w:rsidRDefault="0091448C" w:rsidP="0091448C">
      <w:pPr>
        <w:ind w:left="2398"/>
        <w:jc w:val="both"/>
        <w:rPr>
          <w:rFonts w:cs="Arial"/>
        </w:rPr>
      </w:pPr>
      <w:r>
        <w:rPr>
          <w:rFonts w:cs="Arial"/>
        </w:rPr>
        <w:t>b) entrega de presente(s);</w:t>
      </w:r>
    </w:p>
    <w:p w14:paraId="1A67B2A2" w14:textId="77777777" w:rsidR="0091448C" w:rsidRDefault="0091448C" w:rsidP="0091448C">
      <w:pPr>
        <w:ind w:left="2398"/>
        <w:jc w:val="both"/>
        <w:rPr>
          <w:rFonts w:cs="Arial"/>
        </w:rPr>
      </w:pPr>
      <w:r>
        <w:rPr>
          <w:rFonts w:cs="Arial"/>
        </w:rPr>
        <w:t>c) concessão de entretenimento(s);</w:t>
      </w:r>
    </w:p>
    <w:p w14:paraId="173CAD19" w14:textId="77777777" w:rsidR="0091448C" w:rsidRDefault="0091448C" w:rsidP="0091448C">
      <w:pPr>
        <w:ind w:left="2400"/>
        <w:jc w:val="both"/>
        <w:rPr>
          <w:rFonts w:cs="Arial"/>
        </w:rPr>
      </w:pPr>
      <w:r>
        <w:rPr>
          <w:rFonts w:cs="Arial"/>
        </w:rPr>
        <w:t xml:space="preserve">d) fornecimento ou pagamento de </w:t>
      </w:r>
      <w:proofErr w:type="gramStart"/>
      <w:r>
        <w:rPr>
          <w:rFonts w:cs="Arial"/>
        </w:rPr>
        <w:t>refeição(</w:t>
      </w:r>
      <w:proofErr w:type="spellStart"/>
      <w:proofErr w:type="gramEnd"/>
      <w:r>
        <w:rPr>
          <w:rFonts w:cs="Arial"/>
        </w:rPr>
        <w:t>ões</w:t>
      </w:r>
      <w:proofErr w:type="spellEnd"/>
      <w:r>
        <w:rPr>
          <w:rFonts w:cs="Arial"/>
        </w:rPr>
        <w:t>), hospitalidade(s) ou qualquer outra vantagem direta ou indireta para o uso ou benefício de qualquer funcionário do DNIT ou seus familiares;  e</w:t>
      </w:r>
    </w:p>
    <w:p w14:paraId="3531C2F9" w14:textId="77777777" w:rsidR="002340F4" w:rsidRPr="002340F4" w:rsidRDefault="002340F4" w:rsidP="002340F4">
      <w:pPr>
        <w:spacing w:before="100" w:beforeAutospacing="1" w:after="100" w:afterAutospacing="1"/>
        <w:ind w:left="2400"/>
        <w:jc w:val="both"/>
        <w:rPr>
          <w:rFonts w:eastAsia="WenQuanYi Micro Hei" w:cs="Arial"/>
          <w:color w:val="000000"/>
          <w:lang w:eastAsia="zh-CN" w:bidi="hi-IN"/>
        </w:rPr>
      </w:pPr>
      <w:r w:rsidRPr="002340F4">
        <w:rPr>
          <w:rFonts w:eastAsia="WenQuanYi Micro Hei" w:cs="Arial"/>
          <w:color w:val="000000"/>
          <w:lang w:eastAsia="zh-CN" w:bidi="hi-IN"/>
        </w:rPr>
        <w:t>A CONTRATADA declara conhecer as normas que combatem e proíbem atos anticoncorrenciais e de corrupção previstas na legislação brasileira, dentre elas o Código Penal, a Lei de Improbidade Administrativa (Lei n. 8.429/1992) e a Lei Federal n. 12.846/2013 (Lei Anticorrupção) – em conjunto, aqui denominadas “Leis Anticorrupção” – e se compromete a cumpri-las fielmente, por si, bem como por seus executivos, sócios, diretores, coordenadores, representantes, administradores e colaboradores, assim como exigir o seu fiel cumprimento pelos terceiros por ela contratados.</w:t>
      </w:r>
    </w:p>
    <w:p w14:paraId="5111A75E" w14:textId="77777777" w:rsidR="002340F4" w:rsidRPr="002340F4" w:rsidRDefault="002340F4" w:rsidP="002340F4">
      <w:pPr>
        <w:spacing w:before="100" w:beforeAutospacing="1" w:after="100" w:afterAutospacing="1"/>
        <w:ind w:left="2400"/>
        <w:jc w:val="both"/>
        <w:rPr>
          <w:rFonts w:eastAsia="WenQuanYi Micro Hei" w:cs="Arial"/>
          <w:color w:val="000000"/>
          <w:lang w:eastAsia="zh-CN" w:bidi="hi-IN"/>
        </w:rPr>
      </w:pPr>
      <w:r w:rsidRPr="002340F4">
        <w:rPr>
          <w:rFonts w:eastAsia="WenQuanYi Micro Hei" w:cs="Arial"/>
          <w:color w:val="000000"/>
          <w:lang w:eastAsia="zh-CN" w:bidi="hi-IN"/>
        </w:rPr>
        <w:t>A CONTRATADA declara e garante, durante a execução deste Contrato, que:</w:t>
      </w:r>
    </w:p>
    <w:p w14:paraId="2D4EA3FB" w14:textId="77777777" w:rsidR="002340F4" w:rsidRPr="002340F4" w:rsidRDefault="002340F4" w:rsidP="002340F4">
      <w:pPr>
        <w:numPr>
          <w:ilvl w:val="0"/>
          <w:numId w:val="39"/>
        </w:numPr>
        <w:tabs>
          <w:tab w:val="left" w:pos="708"/>
        </w:tabs>
        <w:spacing w:before="100" w:beforeAutospacing="1" w:after="100" w:afterAutospacing="1"/>
        <w:contextualSpacing/>
        <w:jc w:val="both"/>
        <w:rPr>
          <w:rFonts w:eastAsia="WenQuanYi Micro Hei" w:cs="Arial"/>
          <w:color w:val="000000"/>
          <w:lang w:eastAsia="zh-CN" w:bidi="hi-IN"/>
        </w:rPr>
      </w:pPr>
      <w:r w:rsidRPr="002340F4">
        <w:rPr>
          <w:rFonts w:eastAsia="WenQuanYi Micro Hei" w:cs="Arial"/>
          <w:color w:val="000000"/>
          <w:lang w:eastAsia="zh-CN" w:bidi="hi-IN"/>
        </w:rPr>
        <w:t xml:space="preserve">seus atuais sócios, administradores, controladores, dirigentes </w:t>
      </w:r>
      <w:proofErr w:type="spellStart"/>
      <w:r w:rsidRPr="002340F4">
        <w:rPr>
          <w:rFonts w:eastAsia="WenQuanYi Micro Hei" w:cs="Arial"/>
          <w:color w:val="000000"/>
          <w:lang w:eastAsia="zh-CN" w:bidi="hi-IN"/>
        </w:rPr>
        <w:t>etc</w:t>
      </w:r>
      <w:proofErr w:type="spellEnd"/>
      <w:r w:rsidRPr="002340F4">
        <w:rPr>
          <w:rFonts w:eastAsia="WenQuanYi Micro Hei" w:cs="Arial"/>
          <w:color w:val="000000"/>
          <w:lang w:eastAsia="zh-CN" w:bidi="hi-IN"/>
        </w:rPr>
        <w:t xml:space="preserve"> não ocupam cargo, emprego ou função no DNIT ou em empresa prestadora de serviço no DNIT;</w:t>
      </w:r>
    </w:p>
    <w:p w14:paraId="3CF59E10" w14:textId="77777777" w:rsidR="002340F4" w:rsidRPr="002340F4" w:rsidRDefault="002340F4" w:rsidP="002340F4">
      <w:pPr>
        <w:numPr>
          <w:ilvl w:val="0"/>
          <w:numId w:val="39"/>
        </w:numPr>
        <w:tabs>
          <w:tab w:val="left" w:pos="708"/>
        </w:tabs>
        <w:spacing w:before="100" w:beforeAutospacing="1" w:after="100" w:afterAutospacing="1"/>
        <w:contextualSpacing/>
        <w:jc w:val="both"/>
        <w:rPr>
          <w:rFonts w:eastAsia="WenQuanYi Micro Hei" w:cs="Arial"/>
          <w:color w:val="000000"/>
          <w:lang w:eastAsia="zh-CN" w:bidi="hi-IN"/>
        </w:rPr>
      </w:pPr>
      <w:r w:rsidRPr="002340F4">
        <w:rPr>
          <w:rFonts w:eastAsia="WenQuanYi Micro Hei" w:cs="Arial"/>
          <w:color w:val="000000"/>
          <w:lang w:eastAsia="zh-CN" w:bidi="hi-IN"/>
        </w:rPr>
        <w:t xml:space="preserve"> seus atuais sócios, administradores, controladores, dirigentes </w:t>
      </w:r>
      <w:proofErr w:type="spellStart"/>
      <w:r w:rsidRPr="002340F4">
        <w:rPr>
          <w:rFonts w:eastAsia="WenQuanYi Micro Hei" w:cs="Arial"/>
          <w:color w:val="000000"/>
          <w:lang w:eastAsia="zh-CN" w:bidi="hi-IN"/>
        </w:rPr>
        <w:t>etc</w:t>
      </w:r>
      <w:proofErr w:type="spellEnd"/>
      <w:r w:rsidRPr="002340F4">
        <w:rPr>
          <w:rFonts w:eastAsia="WenQuanYi Micro Hei" w:cs="Arial"/>
          <w:color w:val="000000"/>
          <w:lang w:eastAsia="zh-CN" w:bidi="hi-IN"/>
        </w:rPr>
        <w:t xml:space="preserve"> não possuem parentesco, até o terceiro grau, com qualquer ocupante de cargo, emprego ou função, mesmo que transitoriamente e sem remuneração, dentro da unidade administrativa do DNIT que promova a licitação ou com ocupantes de cargo de direção, chefia ou assessoramento do DNIT;</w:t>
      </w:r>
    </w:p>
    <w:p w14:paraId="35BDA966" w14:textId="77777777" w:rsidR="002340F4" w:rsidRPr="002340F4" w:rsidRDefault="002340F4" w:rsidP="002340F4">
      <w:pPr>
        <w:numPr>
          <w:ilvl w:val="0"/>
          <w:numId w:val="39"/>
        </w:numPr>
        <w:tabs>
          <w:tab w:val="left" w:pos="708"/>
        </w:tabs>
        <w:spacing w:before="100" w:beforeAutospacing="1" w:after="100" w:afterAutospacing="1"/>
        <w:contextualSpacing/>
        <w:jc w:val="both"/>
        <w:rPr>
          <w:rFonts w:eastAsia="WenQuanYi Micro Hei" w:cs="Arial"/>
          <w:color w:val="000000"/>
          <w:lang w:eastAsia="zh-CN" w:bidi="hi-IN"/>
        </w:rPr>
      </w:pPr>
      <w:r w:rsidRPr="002340F4">
        <w:rPr>
          <w:rFonts w:eastAsia="WenQuanYi Micro Hei" w:cs="Arial"/>
          <w:color w:val="000000"/>
          <w:lang w:eastAsia="zh-CN" w:bidi="hi-IN"/>
        </w:rPr>
        <w:t>Nos demais casos de parentesco, até o terceiro grau, de seus atuais sócios administradores, controladores, dirigentes com qualquer ocupante de cargo, emprego ou função no DNIT, mesmo que transitoriamente e sem remuneração, declara que o parentesco não teve poder de influência na contratação;</w:t>
      </w:r>
    </w:p>
    <w:p w14:paraId="481882E0" w14:textId="77777777" w:rsidR="002340F4" w:rsidRPr="002340F4" w:rsidRDefault="002340F4" w:rsidP="002340F4">
      <w:pPr>
        <w:numPr>
          <w:ilvl w:val="0"/>
          <w:numId w:val="39"/>
        </w:numPr>
        <w:tabs>
          <w:tab w:val="left" w:pos="708"/>
        </w:tabs>
        <w:spacing w:before="100" w:beforeAutospacing="1" w:after="100" w:afterAutospacing="1"/>
        <w:contextualSpacing/>
        <w:jc w:val="both"/>
        <w:rPr>
          <w:rFonts w:eastAsia="WenQuanYi Micro Hei" w:cs="Arial"/>
          <w:color w:val="000000"/>
          <w:lang w:eastAsia="zh-CN" w:bidi="hi-IN"/>
        </w:rPr>
      </w:pPr>
      <w:r w:rsidRPr="002340F4">
        <w:rPr>
          <w:rFonts w:eastAsia="WenQuanYi Micro Hei" w:cs="Arial"/>
          <w:color w:val="000000"/>
          <w:lang w:eastAsia="zh-CN" w:bidi="hi-IN"/>
        </w:rPr>
        <w:t xml:space="preserve">Que eventual </w:t>
      </w:r>
      <w:proofErr w:type="spellStart"/>
      <w:r w:rsidRPr="002340F4">
        <w:rPr>
          <w:rFonts w:eastAsia="WenQuanYi Micro Hei" w:cs="Arial"/>
          <w:color w:val="000000"/>
          <w:lang w:eastAsia="zh-CN" w:bidi="hi-IN"/>
        </w:rPr>
        <w:t>ex</w:t>
      </w:r>
      <w:proofErr w:type="spellEnd"/>
      <w:r w:rsidRPr="002340F4">
        <w:rPr>
          <w:rFonts w:eastAsia="WenQuanYi Micro Hei" w:cs="Arial"/>
          <w:color w:val="000000"/>
          <w:lang w:eastAsia="zh-CN" w:bidi="hi-IN"/>
        </w:rPr>
        <w:t>- ocupante de cargo, emprego ou função do DNIT que venha a integrar a CONTRATADA, seja na qualidade de administrador, sócio, controlador ou dirigente, tenha rompido seu vínculo com o DNIT há pelo menos 6 (seis) meses, obrigando-se a CONTRATADA a informar por escrito, no prazo de 3 (três) dias úteis ao DNIT qualquer nomeação de seus representantes em quaisquer das hipóteses elencadas.</w:t>
      </w:r>
    </w:p>
    <w:p w14:paraId="6F619687" w14:textId="77777777" w:rsidR="002340F4" w:rsidRPr="002340F4" w:rsidRDefault="002340F4" w:rsidP="002340F4">
      <w:pPr>
        <w:tabs>
          <w:tab w:val="left" w:pos="-12"/>
        </w:tabs>
        <w:spacing w:before="100" w:beforeAutospacing="1" w:after="100" w:afterAutospacing="1"/>
        <w:ind w:left="2760"/>
        <w:jc w:val="both"/>
        <w:rPr>
          <w:rFonts w:eastAsia="WenQuanYi Micro Hei" w:cs="Arial"/>
          <w:color w:val="000000"/>
          <w:lang w:eastAsia="zh-CN" w:bidi="hi-IN"/>
        </w:rPr>
      </w:pPr>
      <w:r w:rsidRPr="002340F4">
        <w:rPr>
          <w:rFonts w:eastAsia="WenQuanYi Micro Hei" w:cs="Arial"/>
          <w:color w:val="000000"/>
          <w:lang w:eastAsia="zh-CN" w:bidi="hi-IN"/>
        </w:rPr>
        <w:t>5) manterá uma política ativa de </w:t>
      </w:r>
      <w:proofErr w:type="spellStart"/>
      <w:r w:rsidRPr="002340F4">
        <w:rPr>
          <w:rFonts w:eastAsia="WenQuanYi Micro Hei" w:cs="Arial"/>
          <w:color w:val="000000"/>
          <w:lang w:eastAsia="zh-CN" w:bidi="hi-IN"/>
        </w:rPr>
        <w:t>compliance</w:t>
      </w:r>
      <w:proofErr w:type="spellEnd"/>
      <w:r w:rsidRPr="002340F4">
        <w:rPr>
          <w:rFonts w:eastAsia="WenQuanYi Micro Hei" w:cs="Arial"/>
          <w:color w:val="000000"/>
          <w:lang w:eastAsia="zh-CN" w:bidi="hi-IN"/>
        </w:rPr>
        <w:t> compatível com a natureza, o porte, a estrutura, a complexidade, o perfil de risco e o modelo do objeto aqui contratado.</w:t>
      </w:r>
    </w:p>
    <w:p w14:paraId="0DD89A01" w14:textId="77777777" w:rsidR="002340F4" w:rsidRPr="002340F4" w:rsidRDefault="002340F4" w:rsidP="002340F4">
      <w:pPr>
        <w:spacing w:before="100" w:beforeAutospacing="1" w:after="100" w:afterAutospacing="1"/>
        <w:ind w:left="2400"/>
        <w:jc w:val="both"/>
        <w:rPr>
          <w:rFonts w:eastAsia="WenQuanYi Micro Hei" w:cs="Arial"/>
          <w:color w:val="000000"/>
          <w:lang w:eastAsia="zh-CN" w:bidi="hi-IN"/>
        </w:rPr>
      </w:pPr>
      <w:r w:rsidRPr="002340F4">
        <w:rPr>
          <w:rFonts w:eastAsia="WenQuanYi Micro Hei" w:cs="Arial"/>
          <w:color w:val="000000"/>
          <w:lang w:eastAsia="zh-CN" w:bidi="hi-IN"/>
        </w:rPr>
        <w:t xml:space="preserve">O não cumprimento pela CONTRATADA da legislação anticorrupção e/ou disposto neste Contrato, durante a execução deste, será considerado infração grave e conferirá ao DNIT o direto de, agindo de boa-fé: 1) instaurar </w:t>
      </w:r>
      <w:r w:rsidRPr="002340F4">
        <w:rPr>
          <w:rFonts w:eastAsia="WenQuanYi Micro Hei" w:cs="Arial"/>
          <w:color w:val="000000"/>
          <w:lang w:eastAsia="zh-CN" w:bidi="hi-IN"/>
        </w:rPr>
        <w:lastRenderedPageBreak/>
        <w:t>procedimento de apuração de responsabilidade administrativa, nos termos do Decreto nº 8.420 e da Instrução Normativa CGU nº 13/2019; e 2) rescindir o Contrato, após o devido processo legal, sendo a CONTRATADA responsável por eventuais perdas e danos. </w:t>
      </w:r>
    </w:p>
    <w:p w14:paraId="337ACE15" w14:textId="77777777" w:rsidR="002504F9" w:rsidRPr="002504F9" w:rsidRDefault="002504F9" w:rsidP="002504F9">
      <w:pPr>
        <w:ind w:left="708"/>
        <w:jc w:val="both"/>
        <w:rPr>
          <w:rFonts w:ascii="Times New Roman" w:hAnsi="Times New Roman" w:cs="Times New Roman"/>
          <w:bCs/>
          <w:sz w:val="24"/>
          <w:szCs w:val="32"/>
        </w:rPr>
      </w:pPr>
    </w:p>
    <w:p w14:paraId="10BA857F" w14:textId="6CD17880" w:rsidR="00C61E0E" w:rsidRPr="002504F9" w:rsidRDefault="00C61E0E" w:rsidP="002504F9">
      <w:pPr>
        <w:pStyle w:val="PADRO"/>
        <w:keepNext w:val="0"/>
        <w:numPr>
          <w:ilvl w:val="0"/>
          <w:numId w:val="26"/>
        </w:numPr>
        <w:spacing w:before="120" w:after="120"/>
        <w:textAlignment w:val="auto"/>
        <w:outlineLvl w:val="0"/>
        <w:rPr>
          <w:rFonts w:ascii="Times New Roman" w:hAnsi="Times New Roman" w:cs="Times New Roman"/>
          <w:b/>
          <w:sz w:val="24"/>
        </w:rPr>
      </w:pPr>
      <w:r w:rsidRPr="002504F9">
        <w:rPr>
          <w:rFonts w:ascii="Times New Roman" w:hAnsi="Times New Roman" w:cs="Times New Roman"/>
          <w:b/>
          <w:sz w:val="24"/>
        </w:rPr>
        <w:t>DAS DISPOSIÇÕES GERAIS</w:t>
      </w:r>
      <w:bookmarkEnd w:id="101"/>
    </w:p>
    <w:p w14:paraId="3E8F0382" w14:textId="77777777" w:rsidR="00667103" w:rsidRPr="002E40C5" w:rsidRDefault="00667103" w:rsidP="00C02E5C">
      <w:pPr>
        <w:numPr>
          <w:ilvl w:val="1"/>
          <w:numId w:val="26"/>
        </w:numPr>
        <w:spacing w:before="120" w:after="120" w:line="276" w:lineRule="auto"/>
        <w:ind w:left="425" w:firstLine="0"/>
        <w:jc w:val="both"/>
        <w:rPr>
          <w:rFonts w:cs="Arial"/>
          <w:color w:val="000000"/>
          <w:szCs w:val="20"/>
        </w:rPr>
      </w:pPr>
      <w:r w:rsidRPr="002E40C5">
        <w:rPr>
          <w:rFonts w:cs="Arial"/>
          <w:color w:val="000000"/>
          <w:szCs w:val="20"/>
        </w:rPr>
        <w:t>Da sessão pública do Pregão divulgar-se-á Ata no sistema eletrônico.</w:t>
      </w:r>
    </w:p>
    <w:p w14:paraId="0F86609B" w14:textId="77777777" w:rsidR="00C61E0E" w:rsidRPr="002E40C5" w:rsidRDefault="00C61E0E" w:rsidP="00C02E5C">
      <w:pPr>
        <w:numPr>
          <w:ilvl w:val="1"/>
          <w:numId w:val="26"/>
        </w:numPr>
        <w:spacing w:before="120" w:after="120" w:line="276" w:lineRule="auto"/>
        <w:ind w:left="425" w:firstLine="0"/>
        <w:jc w:val="both"/>
        <w:rPr>
          <w:rFonts w:cs="Arial"/>
          <w:color w:val="000000"/>
          <w:szCs w:val="20"/>
        </w:rPr>
      </w:pPr>
      <w:r w:rsidRPr="002E40C5">
        <w:rPr>
          <w:rFonts w:cs="Arial"/>
          <w:color w:val="00000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3134CDA3" w14:textId="77777777" w:rsidR="00A34481" w:rsidRPr="002E40C5" w:rsidRDefault="00A34481" w:rsidP="00C02E5C">
      <w:pPr>
        <w:numPr>
          <w:ilvl w:val="1"/>
          <w:numId w:val="26"/>
        </w:numPr>
        <w:spacing w:before="120" w:after="120" w:line="276" w:lineRule="auto"/>
        <w:ind w:left="425" w:firstLine="0"/>
        <w:jc w:val="both"/>
        <w:rPr>
          <w:rFonts w:cs="Arial"/>
          <w:color w:val="000000"/>
          <w:szCs w:val="20"/>
        </w:rPr>
      </w:pPr>
      <w:r w:rsidRPr="002E40C5">
        <w:rPr>
          <w:rFonts w:cs="Arial"/>
          <w:color w:val="000000"/>
          <w:szCs w:val="20"/>
        </w:rPr>
        <w:t>Todas as referências de tempo no Edital, no aviso e durante a sessão pública observarão o horário de Brasília – DF.</w:t>
      </w:r>
    </w:p>
    <w:p w14:paraId="51C1A9F3" w14:textId="77777777" w:rsidR="00A34481" w:rsidRPr="002E40C5" w:rsidRDefault="00A34481" w:rsidP="00C02E5C">
      <w:pPr>
        <w:numPr>
          <w:ilvl w:val="1"/>
          <w:numId w:val="26"/>
        </w:numPr>
        <w:spacing w:before="120" w:after="120" w:line="276" w:lineRule="auto"/>
        <w:ind w:left="425" w:firstLine="0"/>
        <w:jc w:val="both"/>
        <w:rPr>
          <w:rFonts w:cs="Arial"/>
          <w:color w:val="000000"/>
          <w:szCs w:val="20"/>
        </w:rPr>
      </w:pPr>
      <w:r w:rsidRPr="002E40C5">
        <w:rPr>
          <w:rFonts w:cs="Arial"/>
          <w:color w:val="000000"/>
          <w:szCs w:val="20"/>
        </w:rPr>
        <w:t>O licitante será responsável por todas as transações que forem efetuadas em seu nome no sistema eletrônico, assumindo como firmes e verdadeiras suas propostas e lances.</w:t>
      </w:r>
    </w:p>
    <w:p w14:paraId="0DA1B0EA" w14:textId="77777777" w:rsidR="00A34481" w:rsidRPr="002E40C5" w:rsidRDefault="00A34481" w:rsidP="00C02E5C">
      <w:pPr>
        <w:numPr>
          <w:ilvl w:val="1"/>
          <w:numId w:val="26"/>
        </w:numPr>
        <w:spacing w:before="120" w:after="120" w:line="276" w:lineRule="auto"/>
        <w:ind w:left="425" w:firstLine="0"/>
        <w:jc w:val="both"/>
        <w:rPr>
          <w:rFonts w:cs="Arial"/>
          <w:color w:val="000000"/>
          <w:szCs w:val="20"/>
        </w:rPr>
      </w:pPr>
      <w:r w:rsidRPr="002E40C5">
        <w:rPr>
          <w:rFonts w:cs="Arial"/>
          <w:color w:val="000000"/>
          <w:szCs w:val="20"/>
        </w:rPr>
        <w:t>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0F0CA820" w14:textId="77777777" w:rsidR="00C61E0E" w:rsidRPr="002E40C5" w:rsidRDefault="390C2635" w:rsidP="00C02E5C">
      <w:pPr>
        <w:numPr>
          <w:ilvl w:val="1"/>
          <w:numId w:val="26"/>
        </w:numPr>
        <w:spacing w:before="120" w:after="120" w:line="276" w:lineRule="auto"/>
        <w:ind w:left="425" w:firstLine="0"/>
        <w:jc w:val="both"/>
        <w:rPr>
          <w:rFonts w:cs="Arial"/>
          <w:color w:val="000000" w:themeColor="text1"/>
        </w:rPr>
      </w:pPr>
      <w:r w:rsidRPr="390C2635">
        <w:rPr>
          <w:rFonts w:cs="Arial"/>
          <w:color w:val="000000" w:themeColor="text1"/>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39A800E" w14:textId="77777777" w:rsidR="00C61E0E" w:rsidRPr="002E40C5" w:rsidRDefault="00C61E0E" w:rsidP="00C02E5C">
      <w:pPr>
        <w:numPr>
          <w:ilvl w:val="1"/>
          <w:numId w:val="26"/>
        </w:numPr>
        <w:spacing w:before="120" w:after="120" w:line="276" w:lineRule="auto"/>
        <w:ind w:left="425" w:firstLine="0"/>
        <w:jc w:val="both"/>
        <w:rPr>
          <w:rFonts w:cs="Arial"/>
          <w:color w:val="000000"/>
          <w:szCs w:val="20"/>
        </w:rPr>
      </w:pPr>
      <w:r w:rsidRPr="002E40C5">
        <w:rPr>
          <w:rFonts w:cs="Arial"/>
          <w:color w:val="000000"/>
          <w:szCs w:val="20"/>
        </w:rPr>
        <w:t>A homologação do resultado desta licitação não implicará direito à contratação.</w:t>
      </w:r>
    </w:p>
    <w:p w14:paraId="0071F092" w14:textId="77777777" w:rsidR="00C61E0E" w:rsidRPr="002E40C5" w:rsidRDefault="00C61E0E" w:rsidP="00C02E5C">
      <w:pPr>
        <w:numPr>
          <w:ilvl w:val="1"/>
          <w:numId w:val="26"/>
        </w:numPr>
        <w:spacing w:before="120" w:after="120" w:line="276" w:lineRule="auto"/>
        <w:ind w:left="425" w:firstLine="0"/>
        <w:jc w:val="both"/>
        <w:rPr>
          <w:rFonts w:cs="Arial"/>
          <w:color w:val="000000"/>
          <w:szCs w:val="20"/>
        </w:rPr>
      </w:pPr>
      <w:r w:rsidRPr="002E40C5">
        <w:rPr>
          <w:rFonts w:cs="Arial"/>
          <w:color w:val="00000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2E26BC0D" w14:textId="77777777" w:rsidR="00C61E0E" w:rsidRPr="002E40C5" w:rsidRDefault="00C61E0E" w:rsidP="00C02E5C">
      <w:pPr>
        <w:numPr>
          <w:ilvl w:val="1"/>
          <w:numId w:val="26"/>
        </w:numPr>
        <w:spacing w:before="120" w:after="120" w:line="276" w:lineRule="auto"/>
        <w:ind w:left="425" w:firstLine="0"/>
        <w:jc w:val="both"/>
        <w:rPr>
          <w:rFonts w:cs="Arial"/>
          <w:color w:val="000000"/>
          <w:szCs w:val="20"/>
        </w:rPr>
      </w:pPr>
      <w:r w:rsidRPr="002E40C5">
        <w:rPr>
          <w:rFonts w:cs="Arial"/>
          <w:color w:val="000000"/>
          <w:szCs w:val="20"/>
        </w:rPr>
        <w:t>Os licitantes assumem todos os custos de preparação e apresentação de suas propostas e a Administração não será, em nenhum caso, responsável por esses custos, independentemente da condução ou do re</w:t>
      </w:r>
      <w:r w:rsidR="007E7C59" w:rsidRPr="002E40C5">
        <w:rPr>
          <w:rFonts w:cs="Arial"/>
          <w:color w:val="000000"/>
          <w:szCs w:val="20"/>
        </w:rPr>
        <w:t>sultado do processo licitatório.</w:t>
      </w:r>
    </w:p>
    <w:p w14:paraId="1F08FC3E" w14:textId="77777777" w:rsidR="00C61E0E" w:rsidRPr="002E40C5" w:rsidRDefault="00C61E0E" w:rsidP="00C02E5C">
      <w:pPr>
        <w:numPr>
          <w:ilvl w:val="1"/>
          <w:numId w:val="26"/>
        </w:numPr>
        <w:spacing w:before="120" w:after="120" w:line="276" w:lineRule="auto"/>
        <w:ind w:left="425" w:firstLine="0"/>
        <w:jc w:val="both"/>
        <w:rPr>
          <w:rFonts w:cs="Arial"/>
          <w:color w:val="000000"/>
          <w:szCs w:val="20"/>
        </w:rPr>
      </w:pPr>
      <w:r w:rsidRPr="002E40C5">
        <w:rPr>
          <w:rFonts w:cs="Arial"/>
          <w:color w:val="000000"/>
          <w:szCs w:val="20"/>
        </w:rPr>
        <w:t>Na contagem dos prazos estabelecidos neste Edital e seus Anexos, excluir-se-á o dia do início e incluir-se-á o do vencimento. Só se iniciam e vencem os prazos em dias de expediente na Administração.</w:t>
      </w:r>
    </w:p>
    <w:p w14:paraId="36C19A5F" w14:textId="77777777" w:rsidR="00C61E0E" w:rsidRPr="002E40C5" w:rsidRDefault="00C61E0E" w:rsidP="00C02E5C">
      <w:pPr>
        <w:numPr>
          <w:ilvl w:val="1"/>
          <w:numId w:val="26"/>
        </w:numPr>
        <w:spacing w:before="120" w:after="120" w:line="276" w:lineRule="auto"/>
        <w:ind w:left="425" w:firstLine="0"/>
        <w:jc w:val="both"/>
        <w:rPr>
          <w:rFonts w:cs="Arial"/>
          <w:color w:val="000000"/>
          <w:szCs w:val="20"/>
        </w:rPr>
      </w:pPr>
      <w:r w:rsidRPr="002E40C5">
        <w:rPr>
          <w:rFonts w:cs="Arial"/>
          <w:color w:val="000000"/>
          <w:szCs w:val="20"/>
        </w:rPr>
        <w:t>O desatendimento de exigências formais não essenciais não importará o afastamento do licitante, desde que seja possível o aproveitamento do ato, observados os princípios da isonomia e do interesse público.</w:t>
      </w:r>
    </w:p>
    <w:p w14:paraId="3C4C076A" w14:textId="77777777" w:rsidR="00C61E0E" w:rsidRPr="002E40C5" w:rsidRDefault="00C61E0E" w:rsidP="00C02E5C">
      <w:pPr>
        <w:numPr>
          <w:ilvl w:val="1"/>
          <w:numId w:val="26"/>
        </w:numPr>
        <w:spacing w:before="120" w:after="120" w:line="276" w:lineRule="auto"/>
        <w:ind w:left="425" w:firstLine="0"/>
        <w:jc w:val="both"/>
        <w:rPr>
          <w:rFonts w:cs="Arial"/>
          <w:color w:val="000000"/>
          <w:szCs w:val="20"/>
        </w:rPr>
      </w:pPr>
      <w:r w:rsidRPr="002E40C5">
        <w:rPr>
          <w:rFonts w:cs="Arial"/>
          <w:color w:val="000000"/>
          <w:szCs w:val="20"/>
        </w:rPr>
        <w:t>Em caso de divergência entre disposições deste Edital e de seus anexos ou demais peças que compõem o processo, prevalecerá as deste Edital.</w:t>
      </w:r>
    </w:p>
    <w:p w14:paraId="4BC54805" w14:textId="77777777" w:rsidR="007E7C59" w:rsidRPr="002E40C5" w:rsidRDefault="00C61E0E" w:rsidP="00C02E5C">
      <w:pPr>
        <w:numPr>
          <w:ilvl w:val="1"/>
          <w:numId w:val="26"/>
        </w:numPr>
        <w:spacing w:before="120" w:after="120" w:line="276" w:lineRule="auto"/>
        <w:ind w:left="425" w:firstLine="0"/>
        <w:jc w:val="both"/>
        <w:rPr>
          <w:rFonts w:cs="Arial"/>
          <w:color w:val="000000"/>
          <w:szCs w:val="20"/>
        </w:rPr>
      </w:pPr>
      <w:r w:rsidRPr="002E40C5">
        <w:rPr>
          <w:rFonts w:cs="Arial"/>
          <w:color w:val="000000"/>
          <w:szCs w:val="20"/>
        </w:rPr>
        <w:t xml:space="preserve">O Edital está disponibilizado, na íntegra, no endereço eletrônico </w:t>
      </w:r>
      <w:r w:rsidRPr="002E40C5">
        <w:rPr>
          <w:rFonts w:cs="Arial"/>
          <w:color w:val="FF0000"/>
          <w:szCs w:val="20"/>
        </w:rPr>
        <w:t>..........</w:t>
      </w:r>
      <w:r w:rsidRPr="002E40C5">
        <w:rPr>
          <w:rFonts w:cs="Arial"/>
          <w:color w:val="000000"/>
          <w:szCs w:val="20"/>
        </w:rPr>
        <w:t xml:space="preserve">, e também poderão ser lidos e/ou obtidos no endereço </w:t>
      </w:r>
      <w:r w:rsidRPr="002E40C5">
        <w:rPr>
          <w:rFonts w:cs="Arial"/>
          <w:color w:val="FF0000"/>
          <w:szCs w:val="20"/>
        </w:rPr>
        <w:t>..................</w:t>
      </w:r>
      <w:r w:rsidRPr="002E40C5">
        <w:rPr>
          <w:rFonts w:cs="Arial"/>
          <w:color w:val="000000"/>
          <w:szCs w:val="20"/>
        </w:rPr>
        <w:t xml:space="preserve">, nos dias úteis, no horário das </w:t>
      </w:r>
      <w:r w:rsidRPr="002E40C5">
        <w:rPr>
          <w:rFonts w:cs="Arial"/>
          <w:color w:val="FF0000"/>
          <w:szCs w:val="20"/>
        </w:rPr>
        <w:t>............</w:t>
      </w:r>
      <w:r w:rsidRPr="002E40C5">
        <w:rPr>
          <w:rFonts w:cs="Arial"/>
          <w:color w:val="000000"/>
          <w:szCs w:val="20"/>
        </w:rPr>
        <w:t xml:space="preserve"> horas às </w:t>
      </w:r>
      <w:r w:rsidRPr="002E40C5">
        <w:rPr>
          <w:rFonts w:cs="Arial"/>
          <w:color w:val="FF0000"/>
          <w:szCs w:val="20"/>
        </w:rPr>
        <w:t>............</w:t>
      </w:r>
      <w:r w:rsidRPr="002E40C5">
        <w:rPr>
          <w:rFonts w:cs="Arial"/>
          <w:color w:val="000000"/>
          <w:szCs w:val="20"/>
        </w:rPr>
        <w:t xml:space="preserve"> horas, mesmo endereço e período no qual os autos do processo administrativo permanecerão com vista franqueada aos interessados.</w:t>
      </w:r>
    </w:p>
    <w:p w14:paraId="4B1A4177" w14:textId="54BA2794" w:rsidR="000F104D" w:rsidRPr="0054384E" w:rsidRDefault="000F104D" w:rsidP="00064547">
      <w:pPr>
        <w:tabs>
          <w:tab w:val="left" w:pos="1440"/>
        </w:tabs>
        <w:autoSpaceDE w:val="0"/>
        <w:snapToGrid w:val="0"/>
        <w:spacing w:before="120" w:after="120" w:line="276" w:lineRule="auto"/>
        <w:ind w:left="1134"/>
        <w:jc w:val="both"/>
        <w:rPr>
          <w:rFonts w:cs="Arial"/>
          <w:i/>
          <w:color w:val="FF0000"/>
        </w:rPr>
      </w:pPr>
    </w:p>
    <w:p w14:paraId="494E58F5" w14:textId="6580A494" w:rsidR="000F104D" w:rsidRDefault="000F104D" w:rsidP="00064547">
      <w:pPr>
        <w:spacing w:after="120" w:line="276" w:lineRule="auto"/>
        <w:ind w:left="360" w:right="-15"/>
        <w:jc w:val="both"/>
        <w:rPr>
          <w:rFonts w:cs="Arial"/>
          <w:color w:val="000000"/>
          <w:szCs w:val="20"/>
        </w:rPr>
      </w:pPr>
      <w:proofErr w:type="gramStart"/>
      <w:r w:rsidRPr="002E40C5">
        <w:rPr>
          <w:rFonts w:cs="Arial"/>
          <w:color w:val="000000"/>
          <w:szCs w:val="20"/>
        </w:rPr>
        <w:t>........................................... ,</w:t>
      </w:r>
      <w:proofErr w:type="gramEnd"/>
      <w:r w:rsidRPr="002E40C5">
        <w:rPr>
          <w:rFonts w:cs="Arial"/>
          <w:color w:val="000000"/>
          <w:szCs w:val="20"/>
        </w:rPr>
        <w:t xml:space="preserve"> ......... de ................................. de 20.....</w:t>
      </w:r>
    </w:p>
    <w:p w14:paraId="1336A26D" w14:textId="77777777" w:rsidR="00AC6029" w:rsidRPr="002E40C5" w:rsidRDefault="00AC6029" w:rsidP="00064547">
      <w:pPr>
        <w:spacing w:after="120" w:line="276" w:lineRule="auto"/>
        <w:ind w:left="360" w:right="-15"/>
        <w:jc w:val="both"/>
        <w:rPr>
          <w:rFonts w:cs="Arial"/>
          <w:color w:val="000000"/>
          <w:szCs w:val="20"/>
        </w:rPr>
      </w:pPr>
    </w:p>
    <w:p w14:paraId="5DB789F7" w14:textId="6646CAA1" w:rsidR="00DB02A3" w:rsidRDefault="000F104D" w:rsidP="00DB02A3">
      <w:pPr>
        <w:spacing w:line="276" w:lineRule="auto"/>
        <w:jc w:val="center"/>
        <w:rPr>
          <w:rFonts w:cs="Arial"/>
          <w:b/>
          <w:bCs/>
          <w:iCs/>
          <w:color w:val="000000"/>
          <w:szCs w:val="20"/>
        </w:rPr>
      </w:pPr>
      <w:r w:rsidRPr="002E40C5">
        <w:rPr>
          <w:rFonts w:cs="Arial"/>
          <w:b/>
          <w:bCs/>
          <w:iCs/>
          <w:color w:val="000000"/>
          <w:szCs w:val="20"/>
        </w:rPr>
        <w:lastRenderedPageBreak/>
        <w:t>Assinatura da autoridade competente</w:t>
      </w:r>
      <w:r w:rsidR="00DB02A3">
        <w:rPr>
          <w:rFonts w:cs="Arial"/>
          <w:b/>
          <w:bCs/>
          <w:iCs/>
          <w:color w:val="000000"/>
          <w:szCs w:val="20"/>
        </w:rPr>
        <w:br w:type="page"/>
      </w:r>
    </w:p>
    <w:p w14:paraId="07D1AF83" w14:textId="77777777" w:rsidR="0030495A" w:rsidRPr="0030495A" w:rsidRDefault="0030495A" w:rsidP="00676F61">
      <w:pPr>
        <w:keepNext/>
        <w:keepLines/>
        <w:spacing w:before="480" w:after="120" w:line="276" w:lineRule="auto"/>
        <w:ind w:left="357"/>
        <w:jc w:val="center"/>
        <w:outlineLvl w:val="0"/>
        <w:rPr>
          <w:rFonts w:eastAsiaTheme="majorEastAsia" w:cs="Arial"/>
          <w:b/>
          <w:color w:val="000000"/>
          <w:szCs w:val="20"/>
        </w:rPr>
      </w:pPr>
      <w:bookmarkStart w:id="102" w:name="_Toc508891505"/>
      <w:bookmarkStart w:id="103" w:name="_Toc3361252"/>
      <w:r w:rsidRPr="0030495A">
        <w:rPr>
          <w:rFonts w:eastAsiaTheme="majorEastAsia" w:cs="Arial"/>
          <w:b/>
          <w:color w:val="000000"/>
          <w:szCs w:val="20"/>
        </w:rPr>
        <w:lastRenderedPageBreak/>
        <w:t>ANEXO I - TERMO DE REFERÊNCIA</w:t>
      </w:r>
      <w:bookmarkEnd w:id="102"/>
      <w:bookmarkEnd w:id="103"/>
    </w:p>
    <w:p w14:paraId="1F27B62C" w14:textId="51848AE1" w:rsidR="0030495A" w:rsidRDefault="0030495A" w:rsidP="00676F61">
      <w:pPr>
        <w:spacing w:line="276" w:lineRule="auto"/>
        <w:jc w:val="center"/>
        <w:rPr>
          <w:rFonts w:cs="Arial"/>
          <w:b/>
          <w:bCs/>
          <w:iCs/>
          <w:color w:val="000000"/>
          <w:szCs w:val="20"/>
        </w:rPr>
      </w:pPr>
    </w:p>
    <w:p w14:paraId="64D0ABDC" w14:textId="345DF3C2" w:rsidR="0030495A" w:rsidRDefault="0030495A" w:rsidP="00676F61">
      <w:pPr>
        <w:spacing w:line="276" w:lineRule="auto"/>
        <w:jc w:val="center"/>
        <w:rPr>
          <w:rFonts w:cs="Arial"/>
          <w:b/>
          <w:bCs/>
          <w:iCs/>
          <w:color w:val="000000"/>
          <w:szCs w:val="20"/>
        </w:rPr>
      </w:pPr>
    </w:p>
    <w:p w14:paraId="169EA25C" w14:textId="77777777" w:rsidR="00DB02A3" w:rsidRPr="00600BAE" w:rsidRDefault="00DB02A3" w:rsidP="00DB02A3">
      <w:pPr>
        <w:pStyle w:val="Citao"/>
        <w:jc w:val="center"/>
        <w:rPr>
          <w:rFonts w:cs="Arial"/>
          <w:b/>
          <w:szCs w:val="20"/>
        </w:rPr>
      </w:pPr>
      <w:r w:rsidRPr="00600BAE">
        <w:rPr>
          <w:rFonts w:cs="Arial"/>
          <w:b/>
          <w:szCs w:val="20"/>
        </w:rPr>
        <w:t>NOTAS EXPLICATIVAS</w:t>
      </w:r>
    </w:p>
    <w:p w14:paraId="5EC76CB3" w14:textId="77777777" w:rsidR="00DB02A3" w:rsidRPr="00600BAE" w:rsidRDefault="00DB02A3" w:rsidP="00DB02A3">
      <w:pPr>
        <w:pStyle w:val="Citao"/>
        <w:rPr>
          <w:rFonts w:cs="Arial"/>
          <w:szCs w:val="20"/>
        </w:rPr>
      </w:pPr>
      <w:r w:rsidRPr="00600BAE">
        <w:rPr>
          <w:rFonts w:cs="Arial"/>
          <w:szCs w:val="20"/>
        </w:rPr>
        <w:t xml:space="preserve">O presente modelo de Termo de Referência visa subsidiar a Administração na elaboração das diretrizes que darão ordem e forma à licitação na modalidade pregão, notadamente no que tange ao objeto, condições da licitação e a contratação que se seguirá com o licitante vencedor. É o documento que mais sofrerá variação de conteúdo, em vista das peculiaridades do órgão ou entidade licitante e, principalmente, do objeto licitatório. Serve de supedâneo para a Administração elaborar seu próprio Termo de Referência, consoante às condições que lhes são próprias, por isso que não deve prender-se textualmente ao conteúdo apresentado neste documento. </w:t>
      </w:r>
    </w:p>
    <w:p w14:paraId="23A20198" w14:textId="77777777" w:rsidR="00DB02A3" w:rsidRPr="00600BAE" w:rsidRDefault="00DB02A3" w:rsidP="00DB02A3">
      <w:pPr>
        <w:pStyle w:val="Citao"/>
        <w:rPr>
          <w:rFonts w:cs="Arial"/>
          <w:szCs w:val="20"/>
        </w:rPr>
      </w:pPr>
      <w:r w:rsidRPr="00600BAE">
        <w:rPr>
          <w:rFonts w:cs="Arial"/>
          <w:szCs w:val="20"/>
        </w:rPr>
        <w:t>Trata-se de modelo de Termo de Referência e nos termos do art. 29 da Instrução Normativa SEGES/MP n. 5/2017 o referido modelo deverá ser utilizado no que couber. Para as alterações, deve ser apresentada justificativa, nos termos do art. 29, §1º da referida IN. Eventuais sugestões de alteração de texto do referido modelo de TR poderão ser encaminhadas ao e-mail: cgu.licitacoes@agu.gov.br.</w:t>
      </w:r>
    </w:p>
    <w:p w14:paraId="1923F3A5" w14:textId="77777777" w:rsidR="00DB02A3" w:rsidRPr="00600BAE" w:rsidRDefault="00DB02A3" w:rsidP="00DB02A3">
      <w:pPr>
        <w:pStyle w:val="Citao"/>
        <w:rPr>
          <w:rFonts w:cs="Arial"/>
          <w:szCs w:val="20"/>
        </w:rPr>
      </w:pPr>
      <w:r w:rsidRPr="00600BAE">
        <w:rPr>
          <w:rFonts w:cs="Arial"/>
          <w:szCs w:val="20"/>
        </w:rPr>
        <w:t>Os itens deste modelo, destacados em vermelho itálico, devem ser preenchidos ou adotados pelo órgão ou entidade pública licitante, de acordo com as peculiaridades do objeto da licitação e critérios de oportunidade e conveniência, cuidando-se para que sejam reproduzidas as mesmas definições nos demais instrumentos da licitação, para que não conflitem.</w:t>
      </w:r>
    </w:p>
    <w:p w14:paraId="1346C91A" w14:textId="77777777" w:rsidR="00DB02A3" w:rsidRPr="00600BAE" w:rsidRDefault="00DB02A3" w:rsidP="00DB02A3">
      <w:pPr>
        <w:pStyle w:val="Citao"/>
        <w:rPr>
          <w:rFonts w:cs="Arial"/>
          <w:szCs w:val="20"/>
        </w:rPr>
      </w:pPr>
      <w:r w:rsidRPr="00600BAE">
        <w:rPr>
          <w:rFonts w:cs="Arial"/>
          <w:szCs w:val="20"/>
        </w:rPr>
        <w:t>Alguns itens receberão notas explicativas destacadas para compreensão do agente ou setor responsável pela elaboração do Termo de Referência, que deverão ser devidamente suprimidas quando da finalização do documento.</w:t>
      </w:r>
    </w:p>
    <w:p w14:paraId="1D9D9ADA" w14:textId="77777777" w:rsidR="00DB02A3" w:rsidRPr="00600BAE" w:rsidRDefault="00DB02A3" w:rsidP="00DB02A3">
      <w:pPr>
        <w:pStyle w:val="Citao"/>
        <w:rPr>
          <w:rFonts w:cs="Arial"/>
          <w:szCs w:val="20"/>
        </w:rPr>
      </w:pPr>
      <w:r w:rsidRPr="00600BAE">
        <w:rPr>
          <w:rFonts w:cs="Arial"/>
          <w:szCs w:val="20"/>
        </w:rPr>
        <w:t>Os Órgãos Assessorados deverão manter as notas de rodapé dos modelos utilizados para a elaboração das minutas e demais anexos, a fim de que os Órgãos Consultivos, ao examinarem os documentos, estejam certos de que dos modelos são os corretos. A versão final do texto, após aprovada pelo órgão consultivo, deverá excluir a referida nota.</w:t>
      </w:r>
    </w:p>
    <w:p w14:paraId="424A5DB5" w14:textId="77777777" w:rsidR="00DB02A3" w:rsidRPr="00600BAE" w:rsidRDefault="00DB02A3" w:rsidP="00DB02A3">
      <w:pPr>
        <w:pStyle w:val="GradeColorida-nfase11"/>
        <w:rPr>
          <w:rFonts w:cs="Arial"/>
          <w:b/>
          <w:bCs/>
          <w:szCs w:val="20"/>
        </w:rPr>
      </w:pPr>
      <w:r w:rsidRPr="00600BAE">
        <w:rPr>
          <w:rFonts w:cs="Arial"/>
          <w:b/>
          <w:bCs/>
          <w:szCs w:val="20"/>
        </w:rPr>
        <w:t>ETAPA PRELIMINAR À ELABORAÇÃO DO TERMO DE REFERÊNCIA</w:t>
      </w:r>
    </w:p>
    <w:p w14:paraId="39F9D1A7" w14:textId="77777777" w:rsidR="00DB02A3" w:rsidRPr="00600BAE" w:rsidRDefault="00DB02A3" w:rsidP="00DB02A3">
      <w:pPr>
        <w:pStyle w:val="GradeColorida-nfase11"/>
        <w:rPr>
          <w:rFonts w:cs="Arial"/>
          <w:szCs w:val="20"/>
        </w:rPr>
      </w:pPr>
      <w:r w:rsidRPr="00600BAE">
        <w:rPr>
          <w:rFonts w:cs="Arial"/>
          <w:szCs w:val="20"/>
        </w:rPr>
        <w:t xml:space="preserve">Constitui-se em importante etapa que antecede o termo de referência, a elaboração de estudo técnico preliminar ou anteprojeto. </w:t>
      </w:r>
    </w:p>
    <w:p w14:paraId="3FECD8E5" w14:textId="77777777" w:rsidR="00DB02A3" w:rsidRPr="00600BAE" w:rsidRDefault="00DB02A3" w:rsidP="00DB02A3">
      <w:pPr>
        <w:pStyle w:val="GradeColorida-nfase11"/>
        <w:jc w:val="left"/>
        <w:rPr>
          <w:rFonts w:eastAsia="Ecofont_Spranq_eco_Sans" w:cs="Arial"/>
          <w:szCs w:val="20"/>
        </w:rPr>
      </w:pPr>
      <w:r w:rsidRPr="00600BAE">
        <w:rPr>
          <w:rFonts w:cs="Arial"/>
          <w:szCs w:val="20"/>
        </w:rPr>
        <w:t>O estudo técnico preliminar encontra previsão na Lei nº 8.666, de 1993:</w:t>
      </w:r>
    </w:p>
    <w:p w14:paraId="7C49B23D" w14:textId="77777777" w:rsidR="00DB02A3" w:rsidRPr="00600BAE" w:rsidRDefault="00DB02A3" w:rsidP="00DB02A3">
      <w:pPr>
        <w:pStyle w:val="GradeColorida-nfase11"/>
        <w:rPr>
          <w:rFonts w:cs="Arial"/>
          <w:szCs w:val="20"/>
        </w:rPr>
      </w:pPr>
      <w:r w:rsidRPr="00600BAE">
        <w:rPr>
          <w:rFonts w:eastAsia="Ecofont_Spranq_eco_Sans" w:cs="Arial"/>
          <w:szCs w:val="20"/>
        </w:rPr>
        <w:t>“</w:t>
      </w:r>
      <w:r w:rsidRPr="00600BAE">
        <w:rPr>
          <w:rFonts w:cs="Arial"/>
          <w:szCs w:val="20"/>
        </w:rPr>
        <w:t xml:space="preserve">Art. 6º Para os fins desta Lei, considera-se: (...) IX – Projeto Básico – conjunto de elementos necessários e suficientes, com nível de precisão adequado, para caracterizar a obra ou serviço, ou complexo de obras ou serviços objeto da licitação, elaborado com base nas indicações dos </w:t>
      </w:r>
      <w:r w:rsidRPr="00600BAE">
        <w:rPr>
          <w:rFonts w:cs="Arial"/>
          <w:szCs w:val="20"/>
          <w:u w:val="single"/>
        </w:rPr>
        <w:t>estudos técnicos preliminares</w:t>
      </w:r>
      <w:r w:rsidRPr="00600BAE">
        <w:rPr>
          <w:rFonts w:cs="Arial"/>
          <w:szCs w:val="20"/>
        </w:rPr>
        <w:t>, que assegurem a viabilidade técnica e o adequado tratamento do impacto ambiental do empreendimento, e que possibilite a avaliação do custo da obra e a definição dos métodos e do prazo de execução, devendo conter os seguintes elementos (...).”</w:t>
      </w:r>
    </w:p>
    <w:p w14:paraId="3247C153" w14:textId="77777777" w:rsidR="00DB02A3" w:rsidRPr="00600BAE" w:rsidRDefault="00DB02A3" w:rsidP="00DB02A3">
      <w:pPr>
        <w:pStyle w:val="GradeColorida-nfase11"/>
        <w:rPr>
          <w:rFonts w:cs="Arial"/>
          <w:szCs w:val="20"/>
        </w:rPr>
      </w:pPr>
      <w:r w:rsidRPr="00600BAE">
        <w:rPr>
          <w:rFonts w:cs="Arial"/>
          <w:szCs w:val="20"/>
        </w:rPr>
        <w:t>A Instrução Normativa SEGES/MP nº 5, de 25/05/2017, dispõe que: Art. 24. Com base no documento que formaliza a demanda, a equipe de Planejamento da Contratação deve realizar os Estudos Preliminares, conforme as diretrizes constantes do Anexo III.</w:t>
      </w:r>
    </w:p>
    <w:p w14:paraId="05D06E0A" w14:textId="77777777" w:rsidR="00DB02A3" w:rsidRPr="00600BAE" w:rsidRDefault="00DB02A3" w:rsidP="00DB02A3">
      <w:pPr>
        <w:pStyle w:val="GradeColorida-nfase11"/>
        <w:rPr>
          <w:rFonts w:eastAsia="Ecofont_Spranq_eco_Sans" w:cs="Arial"/>
          <w:szCs w:val="20"/>
        </w:rPr>
      </w:pPr>
      <w:r w:rsidRPr="00600BAE">
        <w:rPr>
          <w:rFonts w:cs="Arial"/>
          <w:szCs w:val="20"/>
        </w:rPr>
        <w:t>Também Jessé Torres Pereira Junior leciona que:</w:t>
      </w:r>
    </w:p>
    <w:p w14:paraId="281A23CA" w14:textId="77777777" w:rsidR="00DB02A3" w:rsidRPr="00600BAE" w:rsidRDefault="00DB02A3" w:rsidP="00DB02A3">
      <w:pPr>
        <w:pStyle w:val="GradeColorida-nfase11"/>
        <w:rPr>
          <w:rFonts w:cs="Arial"/>
          <w:szCs w:val="20"/>
        </w:rPr>
      </w:pPr>
      <w:r w:rsidRPr="00600BAE">
        <w:rPr>
          <w:rFonts w:eastAsia="Ecofont_Spranq_eco_Sans" w:cs="Arial"/>
          <w:szCs w:val="20"/>
        </w:rPr>
        <w:t>“</w:t>
      </w:r>
      <w:r w:rsidRPr="00600BAE">
        <w:rPr>
          <w:rFonts w:cs="Arial"/>
          <w:szCs w:val="20"/>
        </w:rPr>
        <w:t>Durante o estudo preliminar, avaliam-se questões que possibilitarão a elaboração de anteprojeto em conformidade com as necessidades administrativas e as características do objeto a licitar, ou a contratar de forma direta. Tal estudo leva em conta aspectos como:</w:t>
      </w:r>
    </w:p>
    <w:p w14:paraId="0DDBD207" w14:textId="77777777" w:rsidR="00DB02A3" w:rsidRPr="00600BAE" w:rsidRDefault="00DB02A3" w:rsidP="00DB02A3">
      <w:pPr>
        <w:pStyle w:val="GradeColorida-nfase11"/>
        <w:rPr>
          <w:rFonts w:cs="Arial"/>
          <w:szCs w:val="20"/>
        </w:rPr>
      </w:pPr>
      <w:r w:rsidRPr="00600BAE">
        <w:rPr>
          <w:rFonts w:cs="Arial"/>
          <w:szCs w:val="20"/>
        </w:rPr>
        <w:t>a) adequação técnica; b) funcionalidade; c) requisitos ambientais; d) adequação às normas vigentes (requisitos de limites e áreas de ocupação, normas de urbanização, leis de proteção ambiental etc.); e) possível movimento de terra decorrente da implantação, necessidade de estabilizar taludes, construir muros de arrimo ou fundações especiais; f) processo construtivo a ser empregado; g) possibilidade de racionalização do processo construtivo; h) existência de fornecedores que deem respostas às soluções sob consideração; i) estimativa preliminar de custo e viabilidade econômico-financeira do objeto.” Políticas públicas nas licitações e contratações administrativas. Belo Horizonte: Fórum, 2ª ed., 2012, p. 154.</w:t>
      </w:r>
    </w:p>
    <w:p w14:paraId="4515219F" w14:textId="77777777" w:rsidR="00DB02A3" w:rsidRPr="00600BAE" w:rsidRDefault="00DB02A3" w:rsidP="00DB02A3">
      <w:pPr>
        <w:pStyle w:val="GradeColorida-nfase11"/>
        <w:rPr>
          <w:rFonts w:eastAsia="Ecofont_Spranq_eco_Sans" w:cs="Arial"/>
          <w:szCs w:val="20"/>
        </w:rPr>
      </w:pPr>
      <w:r w:rsidRPr="00600BAE">
        <w:rPr>
          <w:rFonts w:cs="Arial"/>
          <w:szCs w:val="20"/>
        </w:rPr>
        <w:lastRenderedPageBreak/>
        <w:t xml:space="preserve">O mesmo autor também ensina sobre o anteprojeto: </w:t>
      </w:r>
    </w:p>
    <w:p w14:paraId="56B7AAC0" w14:textId="77777777" w:rsidR="00DB02A3" w:rsidRPr="00600BAE" w:rsidRDefault="00DB02A3" w:rsidP="00DB02A3">
      <w:pPr>
        <w:pStyle w:val="GradeColorida-nfase11"/>
        <w:rPr>
          <w:rFonts w:cs="Arial"/>
          <w:szCs w:val="20"/>
        </w:rPr>
      </w:pPr>
      <w:r w:rsidRPr="00600BAE">
        <w:rPr>
          <w:rFonts w:eastAsia="Ecofont_Spranq_eco_Sans" w:cs="Arial"/>
          <w:szCs w:val="20"/>
        </w:rPr>
        <w:t>“</w:t>
      </w:r>
      <w:r w:rsidRPr="00600BAE">
        <w:rPr>
          <w:rFonts w:cs="Arial"/>
          <w:szCs w:val="20"/>
        </w:rPr>
        <w:t>(...) Anteprojeto</w:t>
      </w:r>
    </w:p>
    <w:p w14:paraId="5F1E675B" w14:textId="77777777" w:rsidR="00DB02A3" w:rsidRPr="00600BAE" w:rsidRDefault="00DB02A3" w:rsidP="00DB02A3">
      <w:pPr>
        <w:pStyle w:val="GradeColorida-nfase11"/>
        <w:rPr>
          <w:rFonts w:cs="Arial"/>
          <w:szCs w:val="20"/>
        </w:rPr>
      </w:pPr>
      <w:r w:rsidRPr="00600BAE">
        <w:rPr>
          <w:rFonts w:cs="Arial"/>
          <w:szCs w:val="20"/>
        </w:rPr>
        <w:t>Nesta fase, avaliam-se questões relativas à viabilidade da execução da obra ou da prestação do serviço, sob a ótica da racionalização das atividades desde os seus primeiros estágios de desenvolvimento.</w:t>
      </w:r>
    </w:p>
    <w:p w14:paraId="2C700592" w14:textId="77777777" w:rsidR="00DB02A3" w:rsidRPr="00600BAE" w:rsidRDefault="00DB02A3" w:rsidP="00DB02A3">
      <w:pPr>
        <w:pStyle w:val="GradeColorida-nfase11"/>
        <w:rPr>
          <w:rFonts w:cs="Arial"/>
          <w:szCs w:val="20"/>
        </w:rPr>
      </w:pPr>
      <w:r w:rsidRPr="00600BAE">
        <w:rPr>
          <w:rFonts w:cs="Arial"/>
          <w:szCs w:val="20"/>
        </w:rPr>
        <w:t>Em geral, a elaboração de anteprojeto compreende as especificações e técnicas que serão empregadas, a definição das frentes de serviço, a sequência das atividades, o uso e as características dos equipamentos necessários.</w:t>
      </w:r>
    </w:p>
    <w:p w14:paraId="60928103" w14:textId="77777777" w:rsidR="00DB02A3" w:rsidRPr="00600BAE" w:rsidRDefault="00DB02A3" w:rsidP="00DB02A3">
      <w:pPr>
        <w:pStyle w:val="GradeColorida-nfase11"/>
        <w:rPr>
          <w:rFonts w:cs="Arial"/>
          <w:szCs w:val="20"/>
        </w:rPr>
      </w:pPr>
      <w:r w:rsidRPr="00600BAE">
        <w:rPr>
          <w:rFonts w:cs="Arial"/>
          <w:szCs w:val="20"/>
        </w:rPr>
        <w:t xml:space="preserve">O anteprojeto considerará as atividades associadas à execução, com o fim de evitar possíveis interferências externas. </w:t>
      </w:r>
    </w:p>
    <w:p w14:paraId="6F6C3B29" w14:textId="77777777" w:rsidR="00DB02A3" w:rsidRPr="00600BAE" w:rsidRDefault="00DB02A3" w:rsidP="00DB02A3">
      <w:pPr>
        <w:pStyle w:val="GradeColorida-nfase11"/>
        <w:rPr>
          <w:rFonts w:cs="Arial"/>
          <w:szCs w:val="20"/>
        </w:rPr>
      </w:pPr>
      <w:r w:rsidRPr="00600BAE">
        <w:rPr>
          <w:rFonts w:cs="Arial"/>
          <w:szCs w:val="20"/>
        </w:rPr>
        <w:t>O detalhamento destas questões depende das peculiaridades do empreendimento e dos processos executivos a serem adotados. O planejamento e a programação do projeto devem ser realistas e orientados quanto aos condicionamentos técnicos e de execução das tarefas.” Ibid., p. 154-155.</w:t>
      </w:r>
    </w:p>
    <w:p w14:paraId="26268364" w14:textId="77777777" w:rsidR="00DB02A3" w:rsidRPr="00600BAE" w:rsidRDefault="00DB02A3" w:rsidP="00DB02A3">
      <w:pPr>
        <w:pStyle w:val="GradeColorida-nfase11"/>
        <w:rPr>
          <w:rFonts w:cs="Arial"/>
          <w:szCs w:val="20"/>
        </w:rPr>
      </w:pPr>
      <w:r w:rsidRPr="00600BAE">
        <w:rPr>
          <w:rFonts w:cs="Arial"/>
          <w:szCs w:val="20"/>
        </w:rPr>
        <w:t>As orientações do Tribunal de Contas da União, constantes em seu Manual intitulado “Obras públicas: recomendações básicas para a contratação e fiscalização de obras de edificações públicas”, 3ª edição, referentes à elaboração de estudo técnico preliminar ou anteprojeto, podem ser estendidas à contratação de serviço de engenharia: “Os projetos para construção, reforma ou ampliação de um empreendimento serão elaborados em três etapas sucessivas: estudo preliminar ou anteprojeto – realizado na fase preliminar à licitação –, projeto básico e projeto executivo. Todos esses estudos e projetos deverão ser desenvolvidos de forma que guardem sintonia entre si, tenham consistência material e atendam às diretrizes gerais do programa de necessidades e dos estudos de viabilidade”.</w:t>
      </w:r>
    </w:p>
    <w:p w14:paraId="2E8B5198" w14:textId="77777777" w:rsidR="00DB02A3" w:rsidRPr="00600BAE" w:rsidRDefault="00DB02A3" w:rsidP="00DB02A3">
      <w:pPr>
        <w:rPr>
          <w:rFonts w:cs="Arial"/>
          <w:szCs w:val="20"/>
          <w:lang w:val="x-none" w:eastAsia="en-US"/>
        </w:rPr>
      </w:pPr>
    </w:p>
    <w:p w14:paraId="31C60BE3" w14:textId="77777777" w:rsidR="00DB02A3" w:rsidRPr="00600BAE" w:rsidRDefault="00DB02A3" w:rsidP="00DB02A3">
      <w:pPr>
        <w:rPr>
          <w:rFonts w:cs="Arial"/>
          <w:szCs w:val="20"/>
          <w:lang w:eastAsia="en-US"/>
        </w:rPr>
      </w:pPr>
    </w:p>
    <w:p w14:paraId="15C2CAE0" w14:textId="77777777" w:rsidR="00DB02A3" w:rsidRPr="00600BAE" w:rsidRDefault="00DB02A3" w:rsidP="00DB02A3">
      <w:pPr>
        <w:spacing w:after="120" w:line="276" w:lineRule="auto"/>
        <w:ind w:right="-15"/>
        <w:jc w:val="center"/>
        <w:rPr>
          <w:rFonts w:cs="Arial"/>
          <w:b/>
          <w:bCs/>
          <w:color w:val="000000"/>
          <w:szCs w:val="20"/>
        </w:rPr>
      </w:pPr>
      <w:r w:rsidRPr="00600BAE">
        <w:rPr>
          <w:rFonts w:cs="Arial"/>
          <w:b/>
          <w:bCs/>
          <w:color w:val="000000"/>
          <w:szCs w:val="20"/>
        </w:rPr>
        <w:t>MODELO DE TERMO DE REFERÊNCIA</w:t>
      </w:r>
    </w:p>
    <w:p w14:paraId="6CEDAAD2" w14:textId="77777777" w:rsidR="00DB02A3" w:rsidRPr="00600BAE" w:rsidRDefault="00DB02A3" w:rsidP="00DB02A3">
      <w:pPr>
        <w:spacing w:after="120" w:line="276" w:lineRule="auto"/>
        <w:ind w:right="-15"/>
        <w:jc w:val="center"/>
        <w:rPr>
          <w:rFonts w:cs="Arial"/>
          <w:b/>
          <w:bCs/>
          <w:iCs/>
          <w:szCs w:val="20"/>
        </w:rPr>
      </w:pPr>
      <w:r w:rsidRPr="00600BAE">
        <w:rPr>
          <w:rFonts w:cs="Arial"/>
          <w:b/>
          <w:bCs/>
          <w:iCs/>
          <w:color w:val="000000"/>
          <w:szCs w:val="20"/>
        </w:rPr>
        <w:t xml:space="preserve"> (</w:t>
      </w:r>
      <w:r w:rsidRPr="00600BAE">
        <w:rPr>
          <w:rFonts w:cs="Arial"/>
          <w:b/>
          <w:bCs/>
          <w:iCs/>
          <w:szCs w:val="20"/>
        </w:rPr>
        <w:t>PRESTAÇÃO DE SERVIÇO NÃO CONTINUADO)</w:t>
      </w:r>
    </w:p>
    <w:p w14:paraId="74BF2403" w14:textId="77777777" w:rsidR="00DB02A3" w:rsidRPr="00600BAE" w:rsidRDefault="00DB02A3" w:rsidP="00DB02A3">
      <w:pPr>
        <w:pStyle w:val="Citao"/>
        <w:rPr>
          <w:rFonts w:cs="Arial"/>
          <w:szCs w:val="20"/>
        </w:rPr>
      </w:pPr>
      <w:r w:rsidRPr="00600BAE">
        <w:rPr>
          <w:rFonts w:cs="Arial"/>
          <w:b/>
          <w:szCs w:val="20"/>
        </w:rPr>
        <w:t>Nota explicativa</w:t>
      </w:r>
      <w:r w:rsidRPr="00600BAE">
        <w:rPr>
          <w:rFonts w:cs="Arial"/>
          <w:szCs w:val="20"/>
        </w:rPr>
        <w:t xml:space="preserve">: O art. 20 da Instrução Normativa nº 05, de 26 de maio de 2017 prevê a fase de planejamento da contratação que possui as seguintes etapas: Estudos preliminares, Gerenciamento de Riscos e Termo de Referência, podendo ser elaborados Estudos Preliminares e Gerenciamento de Riscos comuns para serviços de mesma natureza, semelhança ou </w:t>
      </w:r>
      <w:r w:rsidRPr="00600BAE">
        <w:rPr>
          <w:rFonts w:cs="Arial"/>
          <w:color w:val="auto"/>
          <w:szCs w:val="20"/>
        </w:rPr>
        <w:t>afinidade (art. 20, §5). Assim</w:t>
      </w:r>
      <w:r w:rsidRPr="00600BAE">
        <w:rPr>
          <w:rFonts w:cs="Arial"/>
          <w:szCs w:val="20"/>
        </w:rPr>
        <w:t xml:space="preserve">, na elaboração do Termo de Referência deve ser observado o disposto no art. 28 e anexo V da IN nº 05, de 2017. Por fim, de acordo com o art. 30, §2º da IN nº 5, de 2017, os documentos que compõem a fase de Planejamento da Contratação serão parte integrante do processo administrativo da licitação. </w:t>
      </w:r>
    </w:p>
    <w:p w14:paraId="63D56C51" w14:textId="77777777" w:rsidR="00DB02A3" w:rsidRPr="00600BAE" w:rsidRDefault="00DB02A3" w:rsidP="00DB02A3">
      <w:pPr>
        <w:spacing w:after="120" w:line="276" w:lineRule="auto"/>
        <w:ind w:right="-15"/>
        <w:jc w:val="center"/>
        <w:rPr>
          <w:rFonts w:cs="Arial"/>
          <w:bCs/>
          <w:iCs/>
          <w:szCs w:val="20"/>
          <w:lang w:val="x-none"/>
        </w:rPr>
      </w:pPr>
    </w:p>
    <w:p w14:paraId="0DA9488E" w14:textId="77777777" w:rsidR="00DB02A3" w:rsidRPr="00600BAE" w:rsidRDefault="00DB02A3" w:rsidP="00DB02A3">
      <w:pPr>
        <w:pStyle w:val="Citao"/>
        <w:tabs>
          <w:tab w:val="center" w:pos="4252"/>
          <w:tab w:val="left" w:pos="5823"/>
        </w:tabs>
        <w:spacing w:before="0"/>
        <w:rPr>
          <w:rFonts w:cs="Arial"/>
          <w:color w:val="auto"/>
          <w:szCs w:val="20"/>
        </w:rPr>
      </w:pPr>
      <w:r w:rsidRPr="00600BAE">
        <w:rPr>
          <w:rFonts w:cs="Arial"/>
          <w:b/>
          <w:szCs w:val="20"/>
        </w:rPr>
        <w:t>Nota explicativa</w:t>
      </w:r>
      <w:r w:rsidRPr="00600BAE">
        <w:rPr>
          <w:rFonts w:cs="Arial"/>
          <w:szCs w:val="20"/>
        </w:rPr>
        <w:t xml:space="preserve">: </w:t>
      </w:r>
      <w:r w:rsidRPr="00600BAE">
        <w:rPr>
          <w:rFonts w:cs="Arial"/>
          <w:color w:val="auto"/>
          <w:szCs w:val="20"/>
        </w:rPr>
        <w:t xml:space="preserve">Serviços não continuados </w:t>
      </w:r>
      <w:r w:rsidRPr="00600BAE">
        <w:rPr>
          <w:rFonts w:eastAsia="Times New Roman" w:cs="Arial"/>
          <w:color w:val="auto"/>
          <w:szCs w:val="20"/>
          <w:lang w:eastAsia="pt-BR"/>
        </w:rPr>
        <w:t>são aqueles que têm como escopo a obtenção de produtos específicos em um período pré-determinado, sem necessidade de prorrogações por vários exercícios financeiros.</w:t>
      </w:r>
      <w:r w:rsidRPr="00600BAE">
        <w:rPr>
          <w:rFonts w:cs="Arial"/>
          <w:bCs/>
          <w:i w:val="0"/>
          <w:szCs w:val="20"/>
        </w:rPr>
        <w:t xml:space="preserve"> </w:t>
      </w:r>
      <w:r w:rsidRPr="00600BAE">
        <w:rPr>
          <w:rFonts w:cs="Arial"/>
          <w:bCs/>
          <w:szCs w:val="20"/>
        </w:rPr>
        <w:t xml:space="preserve">O art. 16 da Instrução Normativa </w:t>
      </w:r>
      <w:r w:rsidRPr="00600BAE">
        <w:rPr>
          <w:rFonts w:cs="Arial"/>
          <w:szCs w:val="20"/>
        </w:rPr>
        <w:t>SEGES/MP nº 5, de 26 de maio de 2017 define serviços não continuados ou contratados por escopo como “aqueles que impõem aos contratados o dever de realizar a prestação de um serviço específico em um período predeterminado, podendo ser prorrogado, desde que justificadamente, pelo prazo necessário à conclusão do objeto, observadas as hipóteses previstas no § 1º do art. 57 da Lei nº 8.666, de 1993”</w:t>
      </w:r>
      <w:r w:rsidRPr="00600BAE">
        <w:rPr>
          <w:rFonts w:cs="Arial"/>
          <w:i w:val="0"/>
          <w:szCs w:val="20"/>
        </w:rPr>
        <w:t>.</w:t>
      </w:r>
    </w:p>
    <w:p w14:paraId="32511CFE" w14:textId="77777777" w:rsidR="00DB02A3" w:rsidRPr="00600BAE" w:rsidRDefault="00DB02A3" w:rsidP="00DB02A3">
      <w:pPr>
        <w:spacing w:after="120" w:line="276" w:lineRule="auto"/>
        <w:ind w:right="-15"/>
        <w:jc w:val="center"/>
        <w:rPr>
          <w:rFonts w:cs="Arial"/>
          <w:bCs/>
          <w:i/>
          <w:color w:val="FF0000"/>
          <w:szCs w:val="20"/>
        </w:rPr>
      </w:pPr>
    </w:p>
    <w:p w14:paraId="6CD218F5" w14:textId="77777777" w:rsidR="00DB02A3" w:rsidRPr="00600BAE" w:rsidRDefault="00DB02A3" w:rsidP="00DB02A3">
      <w:pPr>
        <w:jc w:val="center"/>
        <w:rPr>
          <w:rFonts w:cs="Arial"/>
          <w:bCs/>
          <w:i/>
          <w:color w:val="FF0000"/>
          <w:szCs w:val="20"/>
        </w:rPr>
      </w:pPr>
      <w:r w:rsidRPr="00600BAE">
        <w:rPr>
          <w:rFonts w:cs="Arial"/>
          <w:bCs/>
          <w:i/>
          <w:color w:val="FF0000"/>
          <w:szCs w:val="20"/>
        </w:rPr>
        <w:t xml:space="preserve">ÓRGÃO OU ENTIDADE PÚBLICA </w:t>
      </w:r>
    </w:p>
    <w:p w14:paraId="5314634B" w14:textId="77777777" w:rsidR="00DB02A3" w:rsidRPr="00600BAE" w:rsidRDefault="00DB02A3" w:rsidP="00DB02A3">
      <w:pPr>
        <w:jc w:val="center"/>
        <w:rPr>
          <w:rFonts w:cs="Arial"/>
          <w:bCs/>
          <w:color w:val="000000"/>
          <w:szCs w:val="20"/>
        </w:rPr>
      </w:pPr>
      <w:r w:rsidRPr="00600BAE">
        <w:rPr>
          <w:rFonts w:cs="Arial"/>
          <w:bCs/>
          <w:color w:val="000000"/>
          <w:szCs w:val="20"/>
        </w:rPr>
        <w:t>PREGÃO Nº ....../20...</w:t>
      </w:r>
    </w:p>
    <w:p w14:paraId="50320A7D" w14:textId="77777777" w:rsidR="00DB02A3" w:rsidRPr="00600BAE" w:rsidRDefault="00DB02A3" w:rsidP="00DB02A3">
      <w:pPr>
        <w:jc w:val="center"/>
        <w:rPr>
          <w:rFonts w:cs="Arial"/>
          <w:bCs/>
          <w:color w:val="000000"/>
          <w:szCs w:val="20"/>
        </w:rPr>
      </w:pPr>
      <w:r w:rsidRPr="00600BAE">
        <w:rPr>
          <w:rFonts w:cs="Arial"/>
          <w:bCs/>
          <w:color w:val="000000"/>
          <w:szCs w:val="20"/>
        </w:rPr>
        <w:t xml:space="preserve">(Processo Administrativo </w:t>
      </w:r>
      <w:proofErr w:type="spellStart"/>
      <w:r w:rsidRPr="00600BAE">
        <w:rPr>
          <w:rFonts w:cs="Arial"/>
          <w:bCs/>
          <w:color w:val="000000"/>
          <w:szCs w:val="20"/>
        </w:rPr>
        <w:t>n.°</w:t>
      </w:r>
      <w:proofErr w:type="spellEnd"/>
      <w:r w:rsidRPr="00600BAE">
        <w:rPr>
          <w:rFonts w:cs="Arial"/>
          <w:bCs/>
          <w:color w:val="000000"/>
          <w:szCs w:val="20"/>
        </w:rPr>
        <w:t>...........)</w:t>
      </w:r>
    </w:p>
    <w:p w14:paraId="2AC939E0" w14:textId="27EC6302" w:rsidR="00DB02A3" w:rsidRPr="00600BAE" w:rsidRDefault="00DB02A3" w:rsidP="00C02E5C">
      <w:pPr>
        <w:pStyle w:val="Nivel10"/>
        <w:numPr>
          <w:ilvl w:val="0"/>
          <w:numId w:val="17"/>
        </w:numPr>
      </w:pPr>
      <w:bookmarkStart w:id="104" w:name="_Toc3297529"/>
      <w:bookmarkStart w:id="105" w:name="_Toc3358913"/>
      <w:bookmarkStart w:id="106" w:name="_Toc3361253"/>
      <w:r w:rsidRPr="00600BAE">
        <w:t>DO OBJETO</w:t>
      </w:r>
      <w:bookmarkEnd w:id="104"/>
      <w:bookmarkEnd w:id="105"/>
      <w:bookmarkEnd w:id="106"/>
    </w:p>
    <w:p w14:paraId="04BDFF66" w14:textId="41E4F762" w:rsidR="00DB02A3" w:rsidRDefault="00DB02A3" w:rsidP="00C02E5C">
      <w:pPr>
        <w:pStyle w:val="PargrafodaLista"/>
        <w:numPr>
          <w:ilvl w:val="1"/>
          <w:numId w:val="17"/>
        </w:numPr>
        <w:spacing w:before="120" w:after="120" w:line="276" w:lineRule="auto"/>
        <w:jc w:val="both"/>
        <w:rPr>
          <w:rFonts w:cs="Arial"/>
          <w:i/>
          <w:color w:val="FF0000"/>
          <w:szCs w:val="20"/>
        </w:rPr>
      </w:pPr>
      <w:r w:rsidRPr="00DB6D09">
        <w:rPr>
          <w:rFonts w:cs="Arial"/>
          <w:i/>
          <w:color w:val="FF0000"/>
          <w:szCs w:val="20"/>
        </w:rPr>
        <w:t>Contratação de..........................................................., conforme condições, quantidades e exigências estabelecidas neste instrumento:</w:t>
      </w:r>
    </w:p>
    <w:p w14:paraId="07F34EDC" w14:textId="1C2502C0" w:rsidR="00AB4561" w:rsidRDefault="00AB4561" w:rsidP="00AB4561">
      <w:pPr>
        <w:pStyle w:val="PargrafodaLista"/>
        <w:spacing w:before="120" w:after="120" w:line="276" w:lineRule="auto"/>
        <w:ind w:left="1069"/>
        <w:jc w:val="both"/>
        <w:rPr>
          <w:rFonts w:cs="Arial"/>
          <w:i/>
          <w:color w:val="FF0000"/>
          <w:szCs w:val="20"/>
        </w:rPr>
      </w:pP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5982"/>
        <w:gridCol w:w="992"/>
        <w:gridCol w:w="1276"/>
      </w:tblGrid>
      <w:tr w:rsidR="00AB4561" w:rsidRPr="00F96268" w14:paraId="550CB63B" w14:textId="77777777" w:rsidTr="001863F6">
        <w:tc>
          <w:tcPr>
            <w:tcW w:w="851" w:type="dxa"/>
            <w:tcBorders>
              <w:top w:val="single" w:sz="4" w:space="0" w:color="000000"/>
              <w:left w:val="single" w:sz="4" w:space="0" w:color="000000"/>
              <w:bottom w:val="single" w:sz="4" w:space="0" w:color="000000"/>
              <w:right w:val="single" w:sz="4" w:space="0" w:color="000000"/>
            </w:tcBorders>
          </w:tcPr>
          <w:p w14:paraId="7F2C8FE2" w14:textId="77777777" w:rsidR="00AB4561" w:rsidRPr="00F96268" w:rsidRDefault="00AB4561" w:rsidP="001863F6">
            <w:pPr>
              <w:widowControl w:val="0"/>
              <w:suppressAutoHyphens/>
              <w:jc w:val="center"/>
              <w:rPr>
                <w:rFonts w:cs="Arial"/>
                <w:bCs/>
                <w:color w:val="FF0000"/>
                <w:szCs w:val="20"/>
              </w:rPr>
            </w:pPr>
            <w:r w:rsidRPr="00F96268">
              <w:rPr>
                <w:rFonts w:cs="Arial"/>
                <w:bCs/>
                <w:color w:val="FF0000"/>
                <w:szCs w:val="20"/>
              </w:rPr>
              <w:t>ITEM</w:t>
            </w:r>
          </w:p>
          <w:p w14:paraId="6B98BA86" w14:textId="77777777" w:rsidR="00AB4561" w:rsidRPr="00F96268" w:rsidRDefault="00AB4561" w:rsidP="001863F6">
            <w:pPr>
              <w:widowControl w:val="0"/>
              <w:suppressAutoHyphens/>
              <w:jc w:val="center"/>
              <w:rPr>
                <w:rFonts w:cs="Arial"/>
                <w:color w:val="FF0000"/>
                <w:szCs w:val="20"/>
              </w:rPr>
            </w:pPr>
          </w:p>
        </w:tc>
        <w:tc>
          <w:tcPr>
            <w:tcW w:w="5982" w:type="dxa"/>
            <w:tcBorders>
              <w:top w:val="single" w:sz="4" w:space="0" w:color="000000"/>
              <w:left w:val="single" w:sz="4" w:space="0" w:color="000000"/>
              <w:bottom w:val="single" w:sz="4" w:space="0" w:color="000000"/>
              <w:right w:val="single" w:sz="4" w:space="0" w:color="000000"/>
            </w:tcBorders>
            <w:hideMark/>
          </w:tcPr>
          <w:p w14:paraId="5D389665" w14:textId="77777777" w:rsidR="00AB4561" w:rsidRPr="00F96268" w:rsidRDefault="00AB4561" w:rsidP="001863F6">
            <w:pPr>
              <w:jc w:val="center"/>
              <w:rPr>
                <w:rFonts w:cs="Arial"/>
                <w:bCs/>
                <w:color w:val="FF0000"/>
                <w:szCs w:val="20"/>
              </w:rPr>
            </w:pPr>
            <w:r w:rsidRPr="00F96268">
              <w:rPr>
                <w:rFonts w:cs="Arial"/>
                <w:bCs/>
                <w:color w:val="FF0000"/>
                <w:szCs w:val="20"/>
              </w:rPr>
              <w:t>DESCRIÇÃO/</w:t>
            </w:r>
          </w:p>
          <w:p w14:paraId="5EEE9A4C" w14:textId="77777777" w:rsidR="00AB4561" w:rsidRPr="00F96268" w:rsidRDefault="00AB4561" w:rsidP="001863F6">
            <w:pPr>
              <w:widowControl w:val="0"/>
              <w:suppressAutoHyphens/>
              <w:jc w:val="center"/>
              <w:rPr>
                <w:rFonts w:cs="Arial"/>
                <w:color w:val="FF0000"/>
                <w:szCs w:val="20"/>
              </w:rPr>
            </w:pPr>
            <w:r w:rsidRPr="00F96268">
              <w:rPr>
                <w:rFonts w:cs="Arial"/>
                <w:bCs/>
                <w:color w:val="FF0000"/>
                <w:szCs w:val="20"/>
              </w:rPr>
              <w:t>ESPECIFICAÇÃO</w:t>
            </w:r>
          </w:p>
        </w:tc>
        <w:tc>
          <w:tcPr>
            <w:tcW w:w="992" w:type="dxa"/>
            <w:tcBorders>
              <w:top w:val="single" w:sz="4" w:space="0" w:color="000000"/>
              <w:left w:val="single" w:sz="4" w:space="0" w:color="000000"/>
              <w:bottom w:val="single" w:sz="4" w:space="0" w:color="000000"/>
              <w:right w:val="single" w:sz="4" w:space="0" w:color="000000"/>
            </w:tcBorders>
            <w:hideMark/>
          </w:tcPr>
          <w:p w14:paraId="02A24E3F" w14:textId="77777777" w:rsidR="00AB4561" w:rsidRPr="00F96268" w:rsidRDefault="00AB4561" w:rsidP="001863F6">
            <w:pPr>
              <w:widowControl w:val="0"/>
              <w:suppressAutoHyphens/>
              <w:jc w:val="center"/>
              <w:rPr>
                <w:rFonts w:cs="Arial"/>
                <w:bCs/>
                <w:color w:val="FF0000"/>
                <w:szCs w:val="20"/>
              </w:rPr>
            </w:pPr>
            <w:r w:rsidRPr="00F96268">
              <w:rPr>
                <w:rFonts w:cs="Arial"/>
                <w:bCs/>
                <w:color w:val="FF0000"/>
                <w:szCs w:val="20"/>
              </w:rPr>
              <w:t xml:space="preserve">Unidade de </w:t>
            </w:r>
            <w:r w:rsidRPr="00F96268">
              <w:rPr>
                <w:rFonts w:cs="Arial"/>
                <w:bCs/>
                <w:color w:val="FF0000"/>
                <w:szCs w:val="20"/>
              </w:rPr>
              <w:lastRenderedPageBreak/>
              <w:t>Medida</w:t>
            </w:r>
          </w:p>
        </w:tc>
        <w:tc>
          <w:tcPr>
            <w:tcW w:w="1276" w:type="dxa"/>
            <w:tcBorders>
              <w:top w:val="single" w:sz="4" w:space="0" w:color="000000"/>
              <w:left w:val="single" w:sz="4" w:space="0" w:color="000000"/>
              <w:bottom w:val="single" w:sz="4" w:space="0" w:color="000000"/>
              <w:right w:val="single" w:sz="4" w:space="0" w:color="000000"/>
            </w:tcBorders>
            <w:hideMark/>
          </w:tcPr>
          <w:p w14:paraId="27A08B4C" w14:textId="77777777" w:rsidR="00AB4561" w:rsidRPr="00F96268" w:rsidRDefault="00AB4561" w:rsidP="001863F6">
            <w:pPr>
              <w:widowControl w:val="0"/>
              <w:suppressAutoHyphens/>
              <w:jc w:val="center"/>
              <w:rPr>
                <w:rFonts w:cs="Arial"/>
                <w:bCs/>
                <w:color w:val="FF0000"/>
                <w:szCs w:val="20"/>
              </w:rPr>
            </w:pPr>
            <w:r w:rsidRPr="00F96268">
              <w:rPr>
                <w:rFonts w:cs="Arial"/>
                <w:bCs/>
                <w:color w:val="FF0000"/>
                <w:szCs w:val="20"/>
              </w:rPr>
              <w:lastRenderedPageBreak/>
              <w:t>Quantidade</w:t>
            </w:r>
          </w:p>
        </w:tc>
      </w:tr>
      <w:tr w:rsidR="00AB4561" w:rsidRPr="00F96268" w14:paraId="376F7484" w14:textId="77777777" w:rsidTr="001863F6">
        <w:tc>
          <w:tcPr>
            <w:tcW w:w="851" w:type="dxa"/>
            <w:tcBorders>
              <w:top w:val="single" w:sz="4" w:space="0" w:color="000000"/>
              <w:left w:val="single" w:sz="4" w:space="0" w:color="000000"/>
              <w:bottom w:val="single" w:sz="4" w:space="0" w:color="000000"/>
              <w:right w:val="single" w:sz="4" w:space="0" w:color="000000"/>
            </w:tcBorders>
            <w:hideMark/>
          </w:tcPr>
          <w:p w14:paraId="63B7DB2F" w14:textId="77777777" w:rsidR="00AB4561" w:rsidRPr="00F96268" w:rsidRDefault="00AB4561" w:rsidP="001863F6">
            <w:pPr>
              <w:widowControl w:val="0"/>
              <w:suppressAutoHyphens/>
              <w:spacing w:after="120" w:line="276" w:lineRule="auto"/>
              <w:jc w:val="center"/>
              <w:rPr>
                <w:rFonts w:cs="Arial"/>
                <w:color w:val="FF0000"/>
                <w:szCs w:val="20"/>
              </w:rPr>
            </w:pPr>
            <w:r w:rsidRPr="00F96268">
              <w:rPr>
                <w:rFonts w:cs="Arial"/>
                <w:color w:val="FF0000"/>
                <w:szCs w:val="20"/>
              </w:rPr>
              <w:t>1</w:t>
            </w:r>
          </w:p>
        </w:tc>
        <w:tc>
          <w:tcPr>
            <w:tcW w:w="5982" w:type="dxa"/>
            <w:tcBorders>
              <w:top w:val="single" w:sz="4" w:space="0" w:color="000000"/>
              <w:left w:val="single" w:sz="4" w:space="0" w:color="000000"/>
              <w:bottom w:val="single" w:sz="4" w:space="0" w:color="000000"/>
              <w:right w:val="single" w:sz="4" w:space="0" w:color="000000"/>
            </w:tcBorders>
          </w:tcPr>
          <w:p w14:paraId="1F608D8B" w14:textId="77777777" w:rsidR="00AB4561" w:rsidRPr="00F96268" w:rsidRDefault="00AB4561" w:rsidP="001863F6">
            <w:pPr>
              <w:widowControl w:val="0"/>
              <w:suppressAutoHyphens/>
              <w:spacing w:after="120" w:line="276" w:lineRule="auto"/>
              <w:rPr>
                <w:rFonts w:cs="Arial"/>
                <w:color w:val="FF0000"/>
                <w:szCs w:val="20"/>
              </w:rPr>
            </w:pPr>
          </w:p>
        </w:tc>
        <w:tc>
          <w:tcPr>
            <w:tcW w:w="992" w:type="dxa"/>
            <w:tcBorders>
              <w:top w:val="single" w:sz="4" w:space="0" w:color="000000"/>
              <w:left w:val="single" w:sz="4" w:space="0" w:color="000000"/>
              <w:bottom w:val="single" w:sz="4" w:space="0" w:color="000000"/>
              <w:right w:val="single" w:sz="4" w:space="0" w:color="000000"/>
            </w:tcBorders>
          </w:tcPr>
          <w:p w14:paraId="5622BD73" w14:textId="77777777" w:rsidR="00AB4561" w:rsidRPr="00F96268" w:rsidRDefault="00AB4561" w:rsidP="001863F6">
            <w:pPr>
              <w:widowControl w:val="0"/>
              <w:suppressAutoHyphens/>
              <w:spacing w:after="120" w:line="276" w:lineRule="auto"/>
              <w:rPr>
                <w:rFonts w:cs="Arial"/>
                <w:color w:val="FF0000"/>
                <w:szCs w:val="20"/>
              </w:rPr>
            </w:pPr>
          </w:p>
        </w:tc>
        <w:tc>
          <w:tcPr>
            <w:tcW w:w="1276" w:type="dxa"/>
            <w:tcBorders>
              <w:top w:val="single" w:sz="4" w:space="0" w:color="000000"/>
              <w:left w:val="single" w:sz="4" w:space="0" w:color="000000"/>
              <w:bottom w:val="single" w:sz="4" w:space="0" w:color="000000"/>
              <w:right w:val="single" w:sz="4" w:space="0" w:color="000000"/>
            </w:tcBorders>
          </w:tcPr>
          <w:p w14:paraId="0DCAC836" w14:textId="77777777" w:rsidR="00AB4561" w:rsidRPr="00F96268" w:rsidRDefault="00AB4561" w:rsidP="001863F6">
            <w:pPr>
              <w:widowControl w:val="0"/>
              <w:suppressAutoHyphens/>
              <w:spacing w:after="120" w:line="276" w:lineRule="auto"/>
              <w:rPr>
                <w:rFonts w:cs="Arial"/>
                <w:color w:val="FF0000"/>
                <w:szCs w:val="20"/>
              </w:rPr>
            </w:pPr>
          </w:p>
        </w:tc>
      </w:tr>
      <w:tr w:rsidR="00AB4561" w:rsidRPr="00F96268" w14:paraId="39F61972" w14:textId="77777777" w:rsidTr="001863F6">
        <w:tc>
          <w:tcPr>
            <w:tcW w:w="851" w:type="dxa"/>
            <w:tcBorders>
              <w:top w:val="single" w:sz="4" w:space="0" w:color="000000"/>
              <w:left w:val="single" w:sz="4" w:space="0" w:color="000000"/>
              <w:bottom w:val="single" w:sz="4" w:space="0" w:color="000000"/>
              <w:right w:val="single" w:sz="4" w:space="0" w:color="000000"/>
            </w:tcBorders>
            <w:hideMark/>
          </w:tcPr>
          <w:p w14:paraId="49D5CEEF" w14:textId="77777777" w:rsidR="00AB4561" w:rsidRPr="00F96268" w:rsidRDefault="00AB4561" w:rsidP="001863F6">
            <w:pPr>
              <w:widowControl w:val="0"/>
              <w:suppressAutoHyphens/>
              <w:spacing w:after="120" w:line="276" w:lineRule="auto"/>
              <w:jc w:val="center"/>
              <w:rPr>
                <w:rFonts w:cs="Arial"/>
                <w:color w:val="FF0000"/>
                <w:szCs w:val="20"/>
              </w:rPr>
            </w:pPr>
            <w:r w:rsidRPr="00F96268">
              <w:rPr>
                <w:rFonts w:cs="Arial"/>
                <w:color w:val="FF0000"/>
                <w:szCs w:val="20"/>
              </w:rPr>
              <w:t>2</w:t>
            </w:r>
          </w:p>
        </w:tc>
        <w:tc>
          <w:tcPr>
            <w:tcW w:w="5982" w:type="dxa"/>
            <w:tcBorders>
              <w:top w:val="single" w:sz="4" w:space="0" w:color="000000"/>
              <w:left w:val="single" w:sz="4" w:space="0" w:color="000000"/>
              <w:bottom w:val="single" w:sz="4" w:space="0" w:color="000000"/>
              <w:right w:val="single" w:sz="4" w:space="0" w:color="000000"/>
            </w:tcBorders>
          </w:tcPr>
          <w:p w14:paraId="2A707EA4" w14:textId="77777777" w:rsidR="00AB4561" w:rsidRPr="00F96268" w:rsidRDefault="00AB4561" w:rsidP="001863F6">
            <w:pPr>
              <w:widowControl w:val="0"/>
              <w:suppressAutoHyphens/>
              <w:spacing w:after="120" w:line="276" w:lineRule="auto"/>
              <w:rPr>
                <w:rFonts w:cs="Arial"/>
                <w:color w:val="FF0000"/>
                <w:szCs w:val="20"/>
              </w:rPr>
            </w:pPr>
          </w:p>
        </w:tc>
        <w:tc>
          <w:tcPr>
            <w:tcW w:w="992" w:type="dxa"/>
            <w:tcBorders>
              <w:top w:val="single" w:sz="4" w:space="0" w:color="000000"/>
              <w:left w:val="single" w:sz="4" w:space="0" w:color="000000"/>
              <w:bottom w:val="single" w:sz="4" w:space="0" w:color="000000"/>
              <w:right w:val="single" w:sz="4" w:space="0" w:color="000000"/>
            </w:tcBorders>
          </w:tcPr>
          <w:p w14:paraId="38B72EEC" w14:textId="77777777" w:rsidR="00AB4561" w:rsidRPr="00F96268" w:rsidRDefault="00AB4561" w:rsidP="001863F6">
            <w:pPr>
              <w:widowControl w:val="0"/>
              <w:suppressAutoHyphens/>
              <w:spacing w:after="120" w:line="276" w:lineRule="auto"/>
              <w:rPr>
                <w:rFonts w:cs="Arial"/>
                <w:color w:val="FF0000"/>
                <w:szCs w:val="20"/>
              </w:rPr>
            </w:pPr>
          </w:p>
        </w:tc>
        <w:tc>
          <w:tcPr>
            <w:tcW w:w="1276" w:type="dxa"/>
            <w:tcBorders>
              <w:top w:val="single" w:sz="4" w:space="0" w:color="000000"/>
              <w:left w:val="single" w:sz="4" w:space="0" w:color="000000"/>
              <w:bottom w:val="single" w:sz="4" w:space="0" w:color="000000"/>
              <w:right w:val="single" w:sz="4" w:space="0" w:color="000000"/>
            </w:tcBorders>
          </w:tcPr>
          <w:p w14:paraId="668FE94D" w14:textId="77777777" w:rsidR="00AB4561" w:rsidRPr="00F96268" w:rsidRDefault="00AB4561" w:rsidP="001863F6">
            <w:pPr>
              <w:widowControl w:val="0"/>
              <w:suppressAutoHyphens/>
              <w:spacing w:after="120" w:line="276" w:lineRule="auto"/>
              <w:rPr>
                <w:rFonts w:cs="Arial"/>
                <w:color w:val="FF0000"/>
                <w:szCs w:val="20"/>
              </w:rPr>
            </w:pPr>
          </w:p>
        </w:tc>
      </w:tr>
      <w:tr w:rsidR="00AB4561" w:rsidRPr="00F96268" w14:paraId="4AA8E2CC" w14:textId="77777777" w:rsidTr="001863F6">
        <w:tc>
          <w:tcPr>
            <w:tcW w:w="851" w:type="dxa"/>
            <w:tcBorders>
              <w:top w:val="single" w:sz="4" w:space="0" w:color="000000"/>
              <w:left w:val="single" w:sz="4" w:space="0" w:color="000000"/>
              <w:bottom w:val="single" w:sz="4" w:space="0" w:color="000000"/>
              <w:right w:val="single" w:sz="4" w:space="0" w:color="000000"/>
            </w:tcBorders>
            <w:hideMark/>
          </w:tcPr>
          <w:p w14:paraId="313B0886" w14:textId="77777777" w:rsidR="00AB4561" w:rsidRPr="00F96268" w:rsidRDefault="00AB4561" w:rsidP="001863F6">
            <w:pPr>
              <w:widowControl w:val="0"/>
              <w:suppressAutoHyphens/>
              <w:spacing w:after="120" w:line="276" w:lineRule="auto"/>
              <w:jc w:val="center"/>
              <w:rPr>
                <w:rFonts w:cs="Arial"/>
                <w:color w:val="FF0000"/>
                <w:szCs w:val="20"/>
              </w:rPr>
            </w:pPr>
            <w:r w:rsidRPr="00F96268">
              <w:rPr>
                <w:rFonts w:cs="Arial"/>
                <w:color w:val="FF0000"/>
                <w:szCs w:val="20"/>
              </w:rPr>
              <w:t>3</w:t>
            </w:r>
          </w:p>
        </w:tc>
        <w:tc>
          <w:tcPr>
            <w:tcW w:w="5982" w:type="dxa"/>
            <w:tcBorders>
              <w:top w:val="single" w:sz="4" w:space="0" w:color="000000"/>
              <w:left w:val="single" w:sz="4" w:space="0" w:color="000000"/>
              <w:bottom w:val="single" w:sz="4" w:space="0" w:color="000000"/>
              <w:right w:val="single" w:sz="4" w:space="0" w:color="000000"/>
            </w:tcBorders>
          </w:tcPr>
          <w:p w14:paraId="40C2DBEA" w14:textId="77777777" w:rsidR="00AB4561" w:rsidRPr="00F96268" w:rsidRDefault="00AB4561" w:rsidP="001863F6">
            <w:pPr>
              <w:widowControl w:val="0"/>
              <w:suppressAutoHyphens/>
              <w:spacing w:after="120" w:line="276" w:lineRule="auto"/>
              <w:rPr>
                <w:rFonts w:cs="Arial"/>
                <w:color w:val="FF0000"/>
                <w:szCs w:val="20"/>
              </w:rPr>
            </w:pPr>
          </w:p>
        </w:tc>
        <w:tc>
          <w:tcPr>
            <w:tcW w:w="992" w:type="dxa"/>
            <w:tcBorders>
              <w:top w:val="single" w:sz="4" w:space="0" w:color="000000"/>
              <w:left w:val="single" w:sz="4" w:space="0" w:color="000000"/>
              <w:bottom w:val="single" w:sz="4" w:space="0" w:color="000000"/>
              <w:right w:val="single" w:sz="4" w:space="0" w:color="000000"/>
            </w:tcBorders>
          </w:tcPr>
          <w:p w14:paraId="0E7B74AE" w14:textId="77777777" w:rsidR="00AB4561" w:rsidRPr="00F96268" w:rsidRDefault="00AB4561" w:rsidP="001863F6">
            <w:pPr>
              <w:widowControl w:val="0"/>
              <w:suppressAutoHyphens/>
              <w:spacing w:after="120" w:line="276" w:lineRule="auto"/>
              <w:rPr>
                <w:rFonts w:cs="Arial"/>
                <w:color w:val="FF0000"/>
                <w:szCs w:val="20"/>
              </w:rPr>
            </w:pPr>
          </w:p>
        </w:tc>
        <w:tc>
          <w:tcPr>
            <w:tcW w:w="1276" w:type="dxa"/>
            <w:tcBorders>
              <w:top w:val="single" w:sz="4" w:space="0" w:color="000000"/>
              <w:left w:val="single" w:sz="4" w:space="0" w:color="000000"/>
              <w:bottom w:val="single" w:sz="4" w:space="0" w:color="000000"/>
              <w:right w:val="single" w:sz="4" w:space="0" w:color="000000"/>
            </w:tcBorders>
          </w:tcPr>
          <w:p w14:paraId="3137F46E" w14:textId="77777777" w:rsidR="00AB4561" w:rsidRPr="00F96268" w:rsidRDefault="00AB4561" w:rsidP="001863F6">
            <w:pPr>
              <w:widowControl w:val="0"/>
              <w:suppressAutoHyphens/>
              <w:spacing w:after="120" w:line="276" w:lineRule="auto"/>
              <w:rPr>
                <w:rFonts w:cs="Arial"/>
                <w:color w:val="FF0000"/>
                <w:szCs w:val="20"/>
              </w:rPr>
            </w:pPr>
          </w:p>
        </w:tc>
      </w:tr>
      <w:tr w:rsidR="00AB4561" w:rsidRPr="00F96268" w14:paraId="16F18784" w14:textId="77777777" w:rsidTr="001863F6">
        <w:tc>
          <w:tcPr>
            <w:tcW w:w="851" w:type="dxa"/>
            <w:tcBorders>
              <w:top w:val="single" w:sz="4" w:space="0" w:color="000000"/>
              <w:left w:val="single" w:sz="4" w:space="0" w:color="000000"/>
              <w:bottom w:val="single" w:sz="4" w:space="0" w:color="000000"/>
              <w:right w:val="single" w:sz="4" w:space="0" w:color="000000"/>
            </w:tcBorders>
            <w:hideMark/>
          </w:tcPr>
          <w:p w14:paraId="4C1186D9" w14:textId="77777777" w:rsidR="00AB4561" w:rsidRPr="00F96268" w:rsidRDefault="00AB4561" w:rsidP="001863F6">
            <w:pPr>
              <w:widowControl w:val="0"/>
              <w:suppressAutoHyphens/>
              <w:spacing w:after="120" w:line="276" w:lineRule="auto"/>
              <w:jc w:val="center"/>
              <w:rPr>
                <w:rFonts w:cs="Arial"/>
                <w:color w:val="FF0000"/>
                <w:szCs w:val="20"/>
              </w:rPr>
            </w:pPr>
            <w:r w:rsidRPr="00F96268">
              <w:rPr>
                <w:rFonts w:cs="Arial"/>
                <w:color w:val="FF0000"/>
                <w:szCs w:val="20"/>
              </w:rPr>
              <w:t>...</w:t>
            </w:r>
          </w:p>
        </w:tc>
        <w:tc>
          <w:tcPr>
            <w:tcW w:w="5982" w:type="dxa"/>
            <w:tcBorders>
              <w:top w:val="single" w:sz="4" w:space="0" w:color="000000"/>
              <w:left w:val="single" w:sz="4" w:space="0" w:color="000000"/>
              <w:bottom w:val="single" w:sz="4" w:space="0" w:color="000000"/>
              <w:right w:val="single" w:sz="4" w:space="0" w:color="000000"/>
            </w:tcBorders>
          </w:tcPr>
          <w:p w14:paraId="576F0B65" w14:textId="77777777" w:rsidR="00AB4561" w:rsidRPr="00F96268" w:rsidRDefault="00AB4561" w:rsidP="001863F6">
            <w:pPr>
              <w:widowControl w:val="0"/>
              <w:suppressAutoHyphens/>
              <w:spacing w:after="120" w:line="276" w:lineRule="auto"/>
              <w:rPr>
                <w:rFonts w:cs="Arial"/>
                <w:color w:val="FF0000"/>
                <w:szCs w:val="20"/>
              </w:rPr>
            </w:pPr>
          </w:p>
        </w:tc>
        <w:tc>
          <w:tcPr>
            <w:tcW w:w="992" w:type="dxa"/>
            <w:tcBorders>
              <w:top w:val="single" w:sz="4" w:space="0" w:color="000000"/>
              <w:left w:val="single" w:sz="4" w:space="0" w:color="000000"/>
              <w:bottom w:val="single" w:sz="4" w:space="0" w:color="000000"/>
              <w:right w:val="single" w:sz="4" w:space="0" w:color="000000"/>
            </w:tcBorders>
          </w:tcPr>
          <w:p w14:paraId="5A15165A" w14:textId="77777777" w:rsidR="00AB4561" w:rsidRPr="00F96268" w:rsidRDefault="00AB4561" w:rsidP="001863F6">
            <w:pPr>
              <w:widowControl w:val="0"/>
              <w:suppressAutoHyphens/>
              <w:spacing w:after="120" w:line="276" w:lineRule="auto"/>
              <w:rPr>
                <w:rFonts w:cs="Arial"/>
                <w:color w:val="FF0000"/>
                <w:szCs w:val="20"/>
              </w:rPr>
            </w:pPr>
          </w:p>
        </w:tc>
        <w:tc>
          <w:tcPr>
            <w:tcW w:w="1276" w:type="dxa"/>
            <w:tcBorders>
              <w:top w:val="single" w:sz="4" w:space="0" w:color="000000"/>
              <w:left w:val="single" w:sz="4" w:space="0" w:color="000000"/>
              <w:bottom w:val="single" w:sz="4" w:space="0" w:color="000000"/>
              <w:right w:val="single" w:sz="4" w:space="0" w:color="000000"/>
            </w:tcBorders>
          </w:tcPr>
          <w:p w14:paraId="760773C7" w14:textId="77777777" w:rsidR="00AB4561" w:rsidRPr="00F96268" w:rsidRDefault="00AB4561" w:rsidP="001863F6">
            <w:pPr>
              <w:widowControl w:val="0"/>
              <w:suppressAutoHyphens/>
              <w:spacing w:after="120" w:line="276" w:lineRule="auto"/>
              <w:rPr>
                <w:rFonts w:cs="Arial"/>
                <w:color w:val="FF0000"/>
                <w:szCs w:val="20"/>
              </w:rPr>
            </w:pPr>
          </w:p>
        </w:tc>
      </w:tr>
    </w:tbl>
    <w:p w14:paraId="52E73566" w14:textId="6FB0C7E9" w:rsidR="00AB4561" w:rsidRPr="00F96268" w:rsidRDefault="002504F9" w:rsidP="00AB4561">
      <w:pPr>
        <w:pStyle w:val="PargrafodaLista"/>
        <w:spacing w:before="120" w:after="120" w:line="276" w:lineRule="auto"/>
        <w:ind w:left="1069"/>
        <w:jc w:val="both"/>
        <w:rPr>
          <w:rFonts w:cs="Arial"/>
          <w:i/>
          <w:color w:val="FF0000"/>
          <w:szCs w:val="20"/>
        </w:rPr>
      </w:pPr>
      <w:r>
        <w:rPr>
          <w:rFonts w:cs="Arial"/>
          <w:i/>
          <w:color w:val="FF0000"/>
          <w:szCs w:val="20"/>
        </w:rPr>
        <w:t>OU</w:t>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714"/>
        <w:gridCol w:w="1134"/>
        <w:gridCol w:w="2126"/>
        <w:gridCol w:w="1276"/>
      </w:tblGrid>
      <w:tr w:rsidR="00AB4561" w:rsidRPr="00F96268" w14:paraId="53FB2D62" w14:textId="77777777" w:rsidTr="001863F6">
        <w:tc>
          <w:tcPr>
            <w:tcW w:w="851" w:type="dxa"/>
            <w:tcBorders>
              <w:top w:val="single" w:sz="4" w:space="0" w:color="000000"/>
              <w:left w:val="single" w:sz="4" w:space="0" w:color="000000"/>
              <w:bottom w:val="single" w:sz="4" w:space="0" w:color="000000"/>
              <w:right w:val="single" w:sz="4" w:space="0" w:color="000000"/>
            </w:tcBorders>
          </w:tcPr>
          <w:p w14:paraId="0B765153" w14:textId="77777777" w:rsidR="00AB4561" w:rsidRPr="00F96268" w:rsidRDefault="00AB4561" w:rsidP="001863F6">
            <w:pPr>
              <w:widowControl w:val="0"/>
              <w:suppressAutoHyphens/>
              <w:jc w:val="center"/>
              <w:rPr>
                <w:rFonts w:cs="Arial"/>
                <w:bCs/>
                <w:color w:val="FF0000"/>
                <w:szCs w:val="20"/>
              </w:rPr>
            </w:pPr>
            <w:r w:rsidRPr="00F96268">
              <w:rPr>
                <w:rFonts w:cs="Arial"/>
                <w:bCs/>
                <w:color w:val="FF0000"/>
                <w:szCs w:val="20"/>
              </w:rPr>
              <w:t>ITEM</w:t>
            </w:r>
          </w:p>
          <w:p w14:paraId="551A8B75" w14:textId="77777777" w:rsidR="00AB4561" w:rsidRPr="00F96268" w:rsidRDefault="00AB4561" w:rsidP="001863F6">
            <w:pPr>
              <w:widowControl w:val="0"/>
              <w:suppressAutoHyphens/>
              <w:jc w:val="center"/>
              <w:rPr>
                <w:rFonts w:cs="Arial"/>
                <w:color w:val="FF0000"/>
                <w:szCs w:val="20"/>
              </w:rPr>
            </w:pPr>
          </w:p>
        </w:tc>
        <w:tc>
          <w:tcPr>
            <w:tcW w:w="3714" w:type="dxa"/>
            <w:tcBorders>
              <w:top w:val="single" w:sz="4" w:space="0" w:color="000000"/>
              <w:left w:val="single" w:sz="4" w:space="0" w:color="000000"/>
              <w:bottom w:val="single" w:sz="4" w:space="0" w:color="000000"/>
              <w:right w:val="single" w:sz="4" w:space="0" w:color="000000"/>
            </w:tcBorders>
            <w:hideMark/>
          </w:tcPr>
          <w:p w14:paraId="7664EB15" w14:textId="77777777" w:rsidR="00AB4561" w:rsidRPr="00F96268" w:rsidRDefault="00AB4561" w:rsidP="001863F6">
            <w:pPr>
              <w:jc w:val="center"/>
              <w:rPr>
                <w:rFonts w:cs="Arial"/>
                <w:bCs/>
                <w:color w:val="FF0000"/>
                <w:szCs w:val="20"/>
              </w:rPr>
            </w:pPr>
            <w:r w:rsidRPr="00F96268">
              <w:rPr>
                <w:rFonts w:cs="Arial"/>
                <w:bCs/>
                <w:color w:val="FF0000"/>
                <w:szCs w:val="20"/>
              </w:rPr>
              <w:t>DESCRIÇÃO/</w:t>
            </w:r>
          </w:p>
          <w:p w14:paraId="189B6DD5" w14:textId="77777777" w:rsidR="00AB4561" w:rsidRPr="00F96268" w:rsidRDefault="00AB4561" w:rsidP="001863F6">
            <w:pPr>
              <w:widowControl w:val="0"/>
              <w:suppressAutoHyphens/>
              <w:jc w:val="center"/>
              <w:rPr>
                <w:rFonts w:cs="Arial"/>
                <w:color w:val="FF0000"/>
                <w:szCs w:val="20"/>
              </w:rPr>
            </w:pPr>
            <w:r w:rsidRPr="00F96268">
              <w:rPr>
                <w:rFonts w:cs="Arial"/>
                <w:bCs/>
                <w:color w:val="FF0000"/>
                <w:szCs w:val="20"/>
              </w:rPr>
              <w:t>ESPECIFICAÇÃO</w:t>
            </w:r>
          </w:p>
        </w:tc>
        <w:tc>
          <w:tcPr>
            <w:tcW w:w="1134" w:type="dxa"/>
            <w:tcBorders>
              <w:top w:val="single" w:sz="4" w:space="0" w:color="000000"/>
              <w:left w:val="single" w:sz="4" w:space="0" w:color="000000"/>
              <w:bottom w:val="single" w:sz="4" w:space="0" w:color="000000"/>
              <w:right w:val="single" w:sz="4" w:space="0" w:color="000000"/>
            </w:tcBorders>
            <w:hideMark/>
          </w:tcPr>
          <w:p w14:paraId="1DD138C2" w14:textId="77777777" w:rsidR="00AB4561" w:rsidRPr="00F96268" w:rsidRDefault="00AB4561" w:rsidP="001863F6">
            <w:pPr>
              <w:widowControl w:val="0"/>
              <w:suppressAutoHyphens/>
              <w:jc w:val="center"/>
              <w:rPr>
                <w:rFonts w:cs="Arial"/>
                <w:bCs/>
                <w:color w:val="FF0000"/>
                <w:szCs w:val="20"/>
              </w:rPr>
            </w:pPr>
            <w:r w:rsidRPr="00F96268">
              <w:rPr>
                <w:rFonts w:cs="Arial"/>
                <w:bCs/>
                <w:color w:val="FF0000"/>
                <w:szCs w:val="20"/>
              </w:rPr>
              <w:t>Unidade de Medida</w:t>
            </w:r>
          </w:p>
        </w:tc>
        <w:tc>
          <w:tcPr>
            <w:tcW w:w="2126" w:type="dxa"/>
            <w:tcBorders>
              <w:top w:val="single" w:sz="4" w:space="0" w:color="000000"/>
              <w:left w:val="single" w:sz="4" w:space="0" w:color="000000"/>
              <w:bottom w:val="single" w:sz="4" w:space="0" w:color="000000"/>
              <w:right w:val="single" w:sz="4" w:space="0" w:color="000000"/>
            </w:tcBorders>
            <w:hideMark/>
          </w:tcPr>
          <w:p w14:paraId="7E7B1CAD" w14:textId="77777777" w:rsidR="00AB4561" w:rsidRPr="00F96268" w:rsidRDefault="00AB4561" w:rsidP="001863F6">
            <w:pPr>
              <w:widowControl w:val="0"/>
              <w:suppressAutoHyphens/>
              <w:jc w:val="center"/>
              <w:rPr>
                <w:rFonts w:cs="Arial"/>
                <w:bCs/>
                <w:color w:val="FF0000"/>
                <w:szCs w:val="20"/>
              </w:rPr>
            </w:pPr>
            <w:r w:rsidRPr="00F96268">
              <w:rPr>
                <w:rFonts w:cs="Arial"/>
                <w:bCs/>
                <w:color w:val="FF0000"/>
                <w:szCs w:val="20"/>
              </w:rPr>
              <w:t>Quantidade</w:t>
            </w:r>
          </w:p>
        </w:tc>
        <w:tc>
          <w:tcPr>
            <w:tcW w:w="1276" w:type="dxa"/>
            <w:tcBorders>
              <w:top w:val="single" w:sz="4" w:space="0" w:color="000000"/>
              <w:left w:val="single" w:sz="4" w:space="0" w:color="000000"/>
              <w:bottom w:val="single" w:sz="4" w:space="0" w:color="000000"/>
              <w:right w:val="single" w:sz="4" w:space="0" w:color="000000"/>
            </w:tcBorders>
            <w:hideMark/>
          </w:tcPr>
          <w:p w14:paraId="54080D83" w14:textId="77777777" w:rsidR="00AB4561" w:rsidRPr="00F96268" w:rsidRDefault="00AB4561" w:rsidP="001863F6">
            <w:pPr>
              <w:widowControl w:val="0"/>
              <w:suppressAutoHyphens/>
              <w:jc w:val="center"/>
              <w:rPr>
                <w:rFonts w:cs="Arial"/>
                <w:bCs/>
                <w:color w:val="FF0000"/>
                <w:szCs w:val="20"/>
              </w:rPr>
            </w:pPr>
            <w:r w:rsidRPr="00F96268">
              <w:rPr>
                <w:rFonts w:cs="Arial"/>
                <w:bCs/>
                <w:color w:val="FF0000"/>
                <w:szCs w:val="20"/>
              </w:rPr>
              <w:t xml:space="preserve">Valor Unitário Máximo </w:t>
            </w:r>
            <w:r w:rsidRPr="00F96268">
              <w:rPr>
                <w:rFonts w:cs="Arial"/>
                <w:b/>
                <w:bCs/>
                <w:color w:val="FF0000"/>
                <w:szCs w:val="20"/>
              </w:rPr>
              <w:t>OU</w:t>
            </w:r>
            <w:r w:rsidRPr="00F96268">
              <w:rPr>
                <w:rFonts w:cs="Arial"/>
                <w:bCs/>
                <w:color w:val="FF0000"/>
                <w:szCs w:val="20"/>
              </w:rPr>
              <w:t xml:space="preserve"> Valor de Referência</w:t>
            </w:r>
          </w:p>
        </w:tc>
      </w:tr>
      <w:tr w:rsidR="00AB4561" w:rsidRPr="00F96268" w14:paraId="30EE70C4" w14:textId="77777777" w:rsidTr="001863F6">
        <w:tc>
          <w:tcPr>
            <w:tcW w:w="851" w:type="dxa"/>
            <w:tcBorders>
              <w:top w:val="single" w:sz="4" w:space="0" w:color="000000"/>
              <w:left w:val="single" w:sz="4" w:space="0" w:color="000000"/>
              <w:bottom w:val="single" w:sz="4" w:space="0" w:color="000000"/>
              <w:right w:val="single" w:sz="4" w:space="0" w:color="000000"/>
            </w:tcBorders>
            <w:hideMark/>
          </w:tcPr>
          <w:p w14:paraId="6608FDCA" w14:textId="77777777" w:rsidR="00AB4561" w:rsidRPr="00F96268" w:rsidRDefault="00AB4561" w:rsidP="001863F6">
            <w:pPr>
              <w:widowControl w:val="0"/>
              <w:suppressAutoHyphens/>
              <w:spacing w:after="120" w:line="276" w:lineRule="auto"/>
              <w:jc w:val="center"/>
              <w:rPr>
                <w:rFonts w:cs="Arial"/>
                <w:color w:val="FF0000"/>
                <w:szCs w:val="20"/>
              </w:rPr>
            </w:pPr>
            <w:r w:rsidRPr="00F96268">
              <w:rPr>
                <w:rFonts w:cs="Arial"/>
                <w:color w:val="FF0000"/>
                <w:szCs w:val="20"/>
              </w:rPr>
              <w:t>1</w:t>
            </w:r>
          </w:p>
        </w:tc>
        <w:tc>
          <w:tcPr>
            <w:tcW w:w="3714" w:type="dxa"/>
            <w:tcBorders>
              <w:top w:val="single" w:sz="4" w:space="0" w:color="000000"/>
              <w:left w:val="single" w:sz="4" w:space="0" w:color="000000"/>
              <w:bottom w:val="single" w:sz="4" w:space="0" w:color="000000"/>
              <w:right w:val="single" w:sz="4" w:space="0" w:color="000000"/>
            </w:tcBorders>
          </w:tcPr>
          <w:p w14:paraId="01FD0B86" w14:textId="77777777" w:rsidR="00AB4561" w:rsidRPr="00F96268" w:rsidRDefault="00AB4561" w:rsidP="001863F6">
            <w:pPr>
              <w:widowControl w:val="0"/>
              <w:suppressAutoHyphens/>
              <w:spacing w:after="120" w:line="276" w:lineRule="auto"/>
              <w:rPr>
                <w:rFonts w:cs="Arial"/>
                <w:color w:val="FF0000"/>
                <w:szCs w:val="20"/>
              </w:rPr>
            </w:pPr>
          </w:p>
        </w:tc>
        <w:tc>
          <w:tcPr>
            <w:tcW w:w="1134" w:type="dxa"/>
            <w:tcBorders>
              <w:top w:val="single" w:sz="4" w:space="0" w:color="000000"/>
              <w:left w:val="single" w:sz="4" w:space="0" w:color="000000"/>
              <w:bottom w:val="single" w:sz="4" w:space="0" w:color="000000"/>
              <w:right w:val="single" w:sz="4" w:space="0" w:color="000000"/>
            </w:tcBorders>
          </w:tcPr>
          <w:p w14:paraId="63AFBEB0" w14:textId="77777777" w:rsidR="00AB4561" w:rsidRPr="00F96268" w:rsidRDefault="00AB4561" w:rsidP="001863F6">
            <w:pPr>
              <w:widowControl w:val="0"/>
              <w:suppressAutoHyphens/>
              <w:spacing w:after="120" w:line="276" w:lineRule="auto"/>
              <w:rPr>
                <w:rFonts w:cs="Arial"/>
                <w:color w:val="FF0000"/>
                <w:szCs w:val="20"/>
              </w:rPr>
            </w:pPr>
          </w:p>
        </w:tc>
        <w:tc>
          <w:tcPr>
            <w:tcW w:w="2126" w:type="dxa"/>
            <w:tcBorders>
              <w:top w:val="single" w:sz="4" w:space="0" w:color="000000"/>
              <w:left w:val="single" w:sz="4" w:space="0" w:color="000000"/>
              <w:bottom w:val="single" w:sz="4" w:space="0" w:color="000000"/>
              <w:right w:val="single" w:sz="4" w:space="0" w:color="000000"/>
            </w:tcBorders>
          </w:tcPr>
          <w:p w14:paraId="683349D1" w14:textId="77777777" w:rsidR="00AB4561" w:rsidRPr="00F96268" w:rsidRDefault="00AB4561" w:rsidP="001863F6">
            <w:pPr>
              <w:widowControl w:val="0"/>
              <w:suppressAutoHyphens/>
              <w:spacing w:after="120" w:line="276" w:lineRule="auto"/>
              <w:rPr>
                <w:rFonts w:cs="Arial"/>
                <w:color w:val="FF0000"/>
                <w:szCs w:val="20"/>
              </w:rPr>
            </w:pPr>
          </w:p>
        </w:tc>
        <w:tc>
          <w:tcPr>
            <w:tcW w:w="1276" w:type="dxa"/>
            <w:tcBorders>
              <w:top w:val="single" w:sz="4" w:space="0" w:color="000000"/>
              <w:left w:val="single" w:sz="4" w:space="0" w:color="000000"/>
              <w:bottom w:val="single" w:sz="4" w:space="0" w:color="000000"/>
              <w:right w:val="single" w:sz="4" w:space="0" w:color="000000"/>
            </w:tcBorders>
          </w:tcPr>
          <w:p w14:paraId="12A3CCA4" w14:textId="77777777" w:rsidR="00AB4561" w:rsidRPr="00F96268" w:rsidRDefault="00AB4561" w:rsidP="001863F6">
            <w:pPr>
              <w:widowControl w:val="0"/>
              <w:suppressAutoHyphens/>
              <w:spacing w:after="120" w:line="276" w:lineRule="auto"/>
              <w:rPr>
                <w:rFonts w:cs="Arial"/>
                <w:color w:val="FF0000"/>
                <w:szCs w:val="20"/>
              </w:rPr>
            </w:pPr>
          </w:p>
        </w:tc>
      </w:tr>
      <w:tr w:rsidR="00AB4561" w:rsidRPr="00F96268" w14:paraId="3DB170F4" w14:textId="77777777" w:rsidTr="001863F6">
        <w:tc>
          <w:tcPr>
            <w:tcW w:w="851" w:type="dxa"/>
            <w:tcBorders>
              <w:top w:val="single" w:sz="4" w:space="0" w:color="000000"/>
              <w:left w:val="single" w:sz="4" w:space="0" w:color="000000"/>
              <w:bottom w:val="single" w:sz="4" w:space="0" w:color="000000"/>
              <w:right w:val="single" w:sz="4" w:space="0" w:color="000000"/>
            </w:tcBorders>
            <w:hideMark/>
          </w:tcPr>
          <w:p w14:paraId="4668EA17" w14:textId="77777777" w:rsidR="00AB4561" w:rsidRPr="00F96268" w:rsidRDefault="00AB4561" w:rsidP="001863F6">
            <w:pPr>
              <w:widowControl w:val="0"/>
              <w:suppressAutoHyphens/>
              <w:spacing w:after="120" w:line="276" w:lineRule="auto"/>
              <w:jc w:val="center"/>
              <w:rPr>
                <w:rFonts w:cs="Arial"/>
                <w:color w:val="FF0000"/>
                <w:szCs w:val="20"/>
              </w:rPr>
            </w:pPr>
            <w:r w:rsidRPr="00F96268">
              <w:rPr>
                <w:rFonts w:cs="Arial"/>
                <w:color w:val="FF0000"/>
                <w:szCs w:val="20"/>
              </w:rPr>
              <w:t>2</w:t>
            </w:r>
          </w:p>
        </w:tc>
        <w:tc>
          <w:tcPr>
            <w:tcW w:w="3714" w:type="dxa"/>
            <w:tcBorders>
              <w:top w:val="single" w:sz="4" w:space="0" w:color="000000"/>
              <w:left w:val="single" w:sz="4" w:space="0" w:color="000000"/>
              <w:bottom w:val="single" w:sz="4" w:space="0" w:color="000000"/>
              <w:right w:val="single" w:sz="4" w:space="0" w:color="000000"/>
            </w:tcBorders>
          </w:tcPr>
          <w:p w14:paraId="41E95ADC" w14:textId="77777777" w:rsidR="00AB4561" w:rsidRPr="00F96268" w:rsidRDefault="00AB4561" w:rsidP="001863F6">
            <w:pPr>
              <w:widowControl w:val="0"/>
              <w:suppressAutoHyphens/>
              <w:spacing w:after="120" w:line="276" w:lineRule="auto"/>
              <w:rPr>
                <w:rFonts w:cs="Arial"/>
                <w:color w:val="FF0000"/>
                <w:szCs w:val="20"/>
              </w:rPr>
            </w:pPr>
          </w:p>
        </w:tc>
        <w:tc>
          <w:tcPr>
            <w:tcW w:w="1134" w:type="dxa"/>
            <w:tcBorders>
              <w:top w:val="single" w:sz="4" w:space="0" w:color="000000"/>
              <w:left w:val="single" w:sz="4" w:space="0" w:color="000000"/>
              <w:bottom w:val="single" w:sz="4" w:space="0" w:color="000000"/>
              <w:right w:val="single" w:sz="4" w:space="0" w:color="000000"/>
            </w:tcBorders>
          </w:tcPr>
          <w:p w14:paraId="304F6FFB" w14:textId="77777777" w:rsidR="00AB4561" w:rsidRPr="00F96268" w:rsidRDefault="00AB4561" w:rsidP="001863F6">
            <w:pPr>
              <w:widowControl w:val="0"/>
              <w:suppressAutoHyphens/>
              <w:spacing w:after="120" w:line="276" w:lineRule="auto"/>
              <w:rPr>
                <w:rFonts w:cs="Arial"/>
                <w:color w:val="FF0000"/>
                <w:szCs w:val="20"/>
              </w:rPr>
            </w:pPr>
          </w:p>
        </w:tc>
        <w:tc>
          <w:tcPr>
            <w:tcW w:w="2126" w:type="dxa"/>
            <w:tcBorders>
              <w:top w:val="single" w:sz="4" w:space="0" w:color="000000"/>
              <w:left w:val="single" w:sz="4" w:space="0" w:color="000000"/>
              <w:bottom w:val="single" w:sz="4" w:space="0" w:color="000000"/>
              <w:right w:val="single" w:sz="4" w:space="0" w:color="000000"/>
            </w:tcBorders>
          </w:tcPr>
          <w:p w14:paraId="7287C3A7" w14:textId="77777777" w:rsidR="00AB4561" w:rsidRPr="00F96268" w:rsidRDefault="00AB4561" w:rsidP="001863F6">
            <w:pPr>
              <w:widowControl w:val="0"/>
              <w:suppressAutoHyphens/>
              <w:spacing w:after="120" w:line="276" w:lineRule="auto"/>
              <w:rPr>
                <w:rFonts w:cs="Arial"/>
                <w:color w:val="FF0000"/>
                <w:szCs w:val="20"/>
              </w:rPr>
            </w:pPr>
          </w:p>
        </w:tc>
        <w:tc>
          <w:tcPr>
            <w:tcW w:w="1276" w:type="dxa"/>
            <w:tcBorders>
              <w:top w:val="single" w:sz="4" w:space="0" w:color="000000"/>
              <w:left w:val="single" w:sz="4" w:space="0" w:color="000000"/>
              <w:bottom w:val="single" w:sz="4" w:space="0" w:color="000000"/>
              <w:right w:val="single" w:sz="4" w:space="0" w:color="000000"/>
            </w:tcBorders>
          </w:tcPr>
          <w:p w14:paraId="5D69C4D8" w14:textId="77777777" w:rsidR="00AB4561" w:rsidRPr="00F96268" w:rsidRDefault="00AB4561" w:rsidP="001863F6">
            <w:pPr>
              <w:widowControl w:val="0"/>
              <w:suppressAutoHyphens/>
              <w:spacing w:after="120" w:line="276" w:lineRule="auto"/>
              <w:rPr>
                <w:rFonts w:cs="Arial"/>
                <w:color w:val="FF0000"/>
                <w:szCs w:val="20"/>
              </w:rPr>
            </w:pPr>
          </w:p>
        </w:tc>
      </w:tr>
      <w:tr w:rsidR="00AB4561" w:rsidRPr="00F96268" w14:paraId="623B3568" w14:textId="77777777" w:rsidTr="001863F6">
        <w:tc>
          <w:tcPr>
            <w:tcW w:w="851" w:type="dxa"/>
            <w:tcBorders>
              <w:top w:val="single" w:sz="4" w:space="0" w:color="000000"/>
              <w:left w:val="single" w:sz="4" w:space="0" w:color="000000"/>
              <w:bottom w:val="single" w:sz="4" w:space="0" w:color="000000"/>
              <w:right w:val="single" w:sz="4" w:space="0" w:color="000000"/>
            </w:tcBorders>
            <w:hideMark/>
          </w:tcPr>
          <w:p w14:paraId="5B471C5A" w14:textId="77777777" w:rsidR="00AB4561" w:rsidRPr="00F96268" w:rsidRDefault="00AB4561" w:rsidP="001863F6">
            <w:pPr>
              <w:widowControl w:val="0"/>
              <w:suppressAutoHyphens/>
              <w:spacing w:after="120" w:line="276" w:lineRule="auto"/>
              <w:jc w:val="center"/>
              <w:rPr>
                <w:rFonts w:cs="Arial"/>
                <w:color w:val="FF0000"/>
                <w:szCs w:val="20"/>
              </w:rPr>
            </w:pPr>
            <w:r w:rsidRPr="00F96268">
              <w:rPr>
                <w:rFonts w:cs="Arial"/>
                <w:color w:val="FF0000"/>
                <w:szCs w:val="20"/>
              </w:rPr>
              <w:t>3</w:t>
            </w:r>
          </w:p>
        </w:tc>
        <w:tc>
          <w:tcPr>
            <w:tcW w:w="3714" w:type="dxa"/>
            <w:tcBorders>
              <w:top w:val="single" w:sz="4" w:space="0" w:color="000000"/>
              <w:left w:val="single" w:sz="4" w:space="0" w:color="000000"/>
              <w:bottom w:val="single" w:sz="4" w:space="0" w:color="000000"/>
              <w:right w:val="single" w:sz="4" w:space="0" w:color="000000"/>
            </w:tcBorders>
          </w:tcPr>
          <w:p w14:paraId="52178F1F" w14:textId="77777777" w:rsidR="00AB4561" w:rsidRPr="00F96268" w:rsidRDefault="00AB4561" w:rsidP="001863F6">
            <w:pPr>
              <w:widowControl w:val="0"/>
              <w:suppressAutoHyphens/>
              <w:spacing w:after="120" w:line="276" w:lineRule="auto"/>
              <w:rPr>
                <w:rFonts w:cs="Arial"/>
                <w:color w:val="FF0000"/>
                <w:szCs w:val="20"/>
              </w:rPr>
            </w:pPr>
          </w:p>
        </w:tc>
        <w:tc>
          <w:tcPr>
            <w:tcW w:w="1134" w:type="dxa"/>
            <w:tcBorders>
              <w:top w:val="single" w:sz="4" w:space="0" w:color="000000"/>
              <w:left w:val="single" w:sz="4" w:space="0" w:color="000000"/>
              <w:bottom w:val="single" w:sz="4" w:space="0" w:color="000000"/>
              <w:right w:val="single" w:sz="4" w:space="0" w:color="000000"/>
            </w:tcBorders>
          </w:tcPr>
          <w:p w14:paraId="6CDA7DB6" w14:textId="77777777" w:rsidR="00AB4561" w:rsidRPr="00F96268" w:rsidRDefault="00AB4561" w:rsidP="001863F6">
            <w:pPr>
              <w:widowControl w:val="0"/>
              <w:suppressAutoHyphens/>
              <w:spacing w:after="120" w:line="276" w:lineRule="auto"/>
              <w:rPr>
                <w:rFonts w:cs="Arial"/>
                <w:color w:val="FF0000"/>
                <w:szCs w:val="20"/>
              </w:rPr>
            </w:pPr>
          </w:p>
        </w:tc>
        <w:tc>
          <w:tcPr>
            <w:tcW w:w="2126" w:type="dxa"/>
            <w:tcBorders>
              <w:top w:val="single" w:sz="4" w:space="0" w:color="000000"/>
              <w:left w:val="single" w:sz="4" w:space="0" w:color="000000"/>
              <w:bottom w:val="single" w:sz="4" w:space="0" w:color="000000"/>
              <w:right w:val="single" w:sz="4" w:space="0" w:color="000000"/>
            </w:tcBorders>
          </w:tcPr>
          <w:p w14:paraId="1515AD13" w14:textId="77777777" w:rsidR="00AB4561" w:rsidRPr="00F96268" w:rsidRDefault="00AB4561" w:rsidP="001863F6">
            <w:pPr>
              <w:widowControl w:val="0"/>
              <w:suppressAutoHyphens/>
              <w:spacing w:after="120" w:line="276" w:lineRule="auto"/>
              <w:rPr>
                <w:rFonts w:cs="Arial"/>
                <w:color w:val="FF0000"/>
                <w:szCs w:val="20"/>
              </w:rPr>
            </w:pPr>
          </w:p>
        </w:tc>
        <w:tc>
          <w:tcPr>
            <w:tcW w:w="1276" w:type="dxa"/>
            <w:tcBorders>
              <w:top w:val="single" w:sz="4" w:space="0" w:color="000000"/>
              <w:left w:val="single" w:sz="4" w:space="0" w:color="000000"/>
              <w:bottom w:val="single" w:sz="4" w:space="0" w:color="000000"/>
              <w:right w:val="single" w:sz="4" w:space="0" w:color="000000"/>
            </w:tcBorders>
          </w:tcPr>
          <w:p w14:paraId="7B9D726A" w14:textId="77777777" w:rsidR="00AB4561" w:rsidRPr="00F96268" w:rsidRDefault="00AB4561" w:rsidP="001863F6">
            <w:pPr>
              <w:widowControl w:val="0"/>
              <w:suppressAutoHyphens/>
              <w:spacing w:after="120" w:line="276" w:lineRule="auto"/>
              <w:rPr>
                <w:rFonts w:cs="Arial"/>
                <w:color w:val="FF0000"/>
                <w:szCs w:val="20"/>
              </w:rPr>
            </w:pPr>
          </w:p>
        </w:tc>
      </w:tr>
      <w:tr w:rsidR="00AB4561" w:rsidRPr="00F96268" w14:paraId="4E49F5FB" w14:textId="77777777" w:rsidTr="001863F6">
        <w:tc>
          <w:tcPr>
            <w:tcW w:w="851" w:type="dxa"/>
            <w:tcBorders>
              <w:top w:val="single" w:sz="4" w:space="0" w:color="000000"/>
              <w:left w:val="single" w:sz="4" w:space="0" w:color="000000"/>
              <w:bottom w:val="single" w:sz="4" w:space="0" w:color="000000"/>
              <w:right w:val="single" w:sz="4" w:space="0" w:color="000000"/>
            </w:tcBorders>
            <w:hideMark/>
          </w:tcPr>
          <w:p w14:paraId="147CBC03" w14:textId="77777777" w:rsidR="00AB4561" w:rsidRPr="00F96268" w:rsidRDefault="00AB4561" w:rsidP="001863F6">
            <w:pPr>
              <w:widowControl w:val="0"/>
              <w:suppressAutoHyphens/>
              <w:spacing w:after="120" w:line="276" w:lineRule="auto"/>
              <w:jc w:val="center"/>
              <w:rPr>
                <w:rFonts w:cs="Arial"/>
                <w:color w:val="FF0000"/>
                <w:szCs w:val="20"/>
              </w:rPr>
            </w:pPr>
            <w:r w:rsidRPr="00F96268">
              <w:rPr>
                <w:rFonts w:cs="Arial"/>
                <w:color w:val="FF0000"/>
                <w:szCs w:val="20"/>
              </w:rPr>
              <w:t>...</w:t>
            </w:r>
          </w:p>
        </w:tc>
        <w:tc>
          <w:tcPr>
            <w:tcW w:w="3714" w:type="dxa"/>
            <w:tcBorders>
              <w:top w:val="single" w:sz="4" w:space="0" w:color="000000"/>
              <w:left w:val="single" w:sz="4" w:space="0" w:color="000000"/>
              <w:bottom w:val="single" w:sz="4" w:space="0" w:color="000000"/>
              <w:right w:val="single" w:sz="4" w:space="0" w:color="000000"/>
            </w:tcBorders>
          </w:tcPr>
          <w:p w14:paraId="104581C7" w14:textId="77777777" w:rsidR="00AB4561" w:rsidRPr="00F96268" w:rsidRDefault="00AB4561" w:rsidP="001863F6">
            <w:pPr>
              <w:widowControl w:val="0"/>
              <w:suppressAutoHyphens/>
              <w:spacing w:after="120" w:line="276" w:lineRule="auto"/>
              <w:rPr>
                <w:rFonts w:cs="Arial"/>
                <w:color w:val="FF0000"/>
                <w:szCs w:val="20"/>
              </w:rPr>
            </w:pPr>
          </w:p>
        </w:tc>
        <w:tc>
          <w:tcPr>
            <w:tcW w:w="1134" w:type="dxa"/>
            <w:tcBorders>
              <w:top w:val="single" w:sz="4" w:space="0" w:color="000000"/>
              <w:left w:val="single" w:sz="4" w:space="0" w:color="000000"/>
              <w:bottom w:val="single" w:sz="4" w:space="0" w:color="000000"/>
              <w:right w:val="single" w:sz="4" w:space="0" w:color="000000"/>
            </w:tcBorders>
          </w:tcPr>
          <w:p w14:paraId="55907C18" w14:textId="77777777" w:rsidR="00AB4561" w:rsidRPr="00F96268" w:rsidRDefault="00AB4561" w:rsidP="001863F6">
            <w:pPr>
              <w:widowControl w:val="0"/>
              <w:suppressAutoHyphens/>
              <w:spacing w:after="120" w:line="276" w:lineRule="auto"/>
              <w:rPr>
                <w:rFonts w:cs="Arial"/>
                <w:color w:val="FF0000"/>
                <w:szCs w:val="20"/>
              </w:rPr>
            </w:pPr>
          </w:p>
        </w:tc>
        <w:tc>
          <w:tcPr>
            <w:tcW w:w="2126" w:type="dxa"/>
            <w:tcBorders>
              <w:top w:val="single" w:sz="4" w:space="0" w:color="000000"/>
              <w:left w:val="single" w:sz="4" w:space="0" w:color="000000"/>
              <w:bottom w:val="single" w:sz="4" w:space="0" w:color="000000"/>
              <w:right w:val="single" w:sz="4" w:space="0" w:color="000000"/>
            </w:tcBorders>
          </w:tcPr>
          <w:p w14:paraId="22F58587" w14:textId="77777777" w:rsidR="00AB4561" w:rsidRPr="00F96268" w:rsidRDefault="00AB4561" w:rsidP="001863F6">
            <w:pPr>
              <w:widowControl w:val="0"/>
              <w:suppressAutoHyphens/>
              <w:spacing w:after="120" w:line="276" w:lineRule="auto"/>
              <w:rPr>
                <w:rFonts w:cs="Arial"/>
                <w:color w:val="FF0000"/>
                <w:szCs w:val="20"/>
              </w:rPr>
            </w:pPr>
          </w:p>
        </w:tc>
        <w:tc>
          <w:tcPr>
            <w:tcW w:w="1276" w:type="dxa"/>
            <w:tcBorders>
              <w:top w:val="single" w:sz="4" w:space="0" w:color="000000"/>
              <w:left w:val="single" w:sz="4" w:space="0" w:color="000000"/>
              <w:bottom w:val="single" w:sz="4" w:space="0" w:color="000000"/>
              <w:right w:val="single" w:sz="4" w:space="0" w:color="000000"/>
            </w:tcBorders>
          </w:tcPr>
          <w:p w14:paraId="40105998" w14:textId="77777777" w:rsidR="00AB4561" w:rsidRPr="00F96268" w:rsidRDefault="00AB4561" w:rsidP="001863F6">
            <w:pPr>
              <w:widowControl w:val="0"/>
              <w:suppressAutoHyphens/>
              <w:spacing w:after="120" w:line="276" w:lineRule="auto"/>
              <w:rPr>
                <w:rFonts w:cs="Arial"/>
                <w:color w:val="FF0000"/>
                <w:szCs w:val="20"/>
              </w:rPr>
            </w:pPr>
          </w:p>
        </w:tc>
      </w:tr>
    </w:tbl>
    <w:p w14:paraId="066E8F41" w14:textId="77777777" w:rsidR="00AB4561" w:rsidRPr="00F96268" w:rsidRDefault="00AB4561" w:rsidP="00AB4561">
      <w:pPr>
        <w:autoSpaceDE w:val="0"/>
        <w:spacing w:after="120" w:line="276" w:lineRule="auto"/>
        <w:jc w:val="both"/>
        <w:rPr>
          <w:rFonts w:cs="Arial"/>
          <w:color w:val="000000"/>
          <w:szCs w:val="20"/>
        </w:rPr>
      </w:pPr>
    </w:p>
    <w:p w14:paraId="5A7A67C2" w14:textId="77777777" w:rsidR="00AB4561" w:rsidRPr="0028056A" w:rsidRDefault="00AB4561" w:rsidP="00AB4561">
      <w:pPr>
        <w:pStyle w:val="SombreamentoMdio1-nfase31"/>
        <w:spacing w:before="0"/>
        <w:rPr>
          <w:rFonts w:ascii="Arial" w:hAnsi="Arial" w:cs="Arial"/>
          <w:szCs w:val="20"/>
        </w:rPr>
      </w:pPr>
      <w:r w:rsidRPr="00F96268">
        <w:rPr>
          <w:rFonts w:ascii="Arial" w:hAnsi="Arial" w:cs="Arial"/>
          <w:b/>
          <w:szCs w:val="20"/>
        </w:rPr>
        <w:t>Nota explicativa</w:t>
      </w:r>
      <w:r w:rsidRPr="00F96268">
        <w:rPr>
          <w:rFonts w:ascii="Arial" w:hAnsi="Arial" w:cs="Arial"/>
          <w:szCs w:val="20"/>
        </w:rPr>
        <w:t xml:space="preserve">: </w:t>
      </w:r>
      <w:r w:rsidRPr="00F96268">
        <w:rPr>
          <w:rFonts w:ascii="Arial" w:hAnsi="Arial" w:cs="Arial"/>
        </w:rPr>
        <w:t xml:space="preserve">O art. 15 do Decreto nº 10.024/19 estabelece a possibilidade de a Administração adotar o orçamento estimado como uma informação sigilosa, devendo a tabela ser ajustada conforme a decisão tomada. Entretanto, nos casos </w:t>
      </w:r>
      <w:r w:rsidRPr="00F96268">
        <w:rPr>
          <w:rFonts w:ascii="Arial" w:hAnsi="Arial" w:cs="Arial"/>
          <w:szCs w:val="20"/>
        </w:rPr>
        <w:t>em que for adotado o critério de julgamento pelo maior desconto, o valor estimado, o valor máximo aceitável ou o valor de referência para aplicação do desconto constará obrigatoriamente do instrumento convocatório. No mais, as tabelas deste documento são meramente ilustrativas; o órgão ou entidade deve elaborá-la da forma que melhor aprouver ao certame licitatório.</w:t>
      </w:r>
    </w:p>
    <w:p w14:paraId="1727E061" w14:textId="22CC06D1" w:rsidR="00DB02A3" w:rsidRDefault="00DB02A3" w:rsidP="00DB02A3">
      <w:pPr>
        <w:autoSpaceDE w:val="0"/>
        <w:spacing w:after="120" w:line="276" w:lineRule="auto"/>
        <w:jc w:val="both"/>
        <w:rPr>
          <w:rFonts w:cs="Arial"/>
          <w:color w:val="000000"/>
          <w:szCs w:val="20"/>
        </w:rPr>
      </w:pPr>
    </w:p>
    <w:p w14:paraId="2AA7724B" w14:textId="61DDD0F1" w:rsidR="00AB4561" w:rsidRPr="00AB4561" w:rsidRDefault="00AB4561" w:rsidP="00AB4561">
      <w:pPr>
        <w:spacing w:after="160" w:line="259" w:lineRule="auto"/>
        <w:ind w:left="1922"/>
        <w:contextualSpacing/>
        <w:jc w:val="both"/>
        <w:rPr>
          <w:rFonts w:cs="Arial"/>
          <w:szCs w:val="20"/>
        </w:rPr>
      </w:pPr>
      <w:r>
        <w:rPr>
          <w:rFonts w:eastAsia="Calibri" w:cs="Arial"/>
          <w:i/>
          <w:iCs/>
          <w:color w:val="FF0000"/>
          <w:szCs w:val="20"/>
          <w:u w:val="single"/>
        </w:rPr>
        <w:t xml:space="preserve">1.1.1 </w:t>
      </w:r>
      <w:r w:rsidRPr="00AB4561">
        <w:rPr>
          <w:rFonts w:eastAsia="Calibri" w:cs="Arial"/>
          <w:i/>
          <w:iCs/>
          <w:color w:val="FF0000"/>
          <w:szCs w:val="20"/>
          <w:u w:val="single"/>
        </w:rPr>
        <w:t>Estimativas de consumo individualizadas, do órgão gerenciador e órgão(s) e entidade(s) participante(s):</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5840"/>
        <w:gridCol w:w="993"/>
        <w:gridCol w:w="1275"/>
      </w:tblGrid>
      <w:tr w:rsidR="00AB4561" w:rsidRPr="00AB4561" w14:paraId="7FBEA421" w14:textId="77777777" w:rsidTr="001863F6">
        <w:tc>
          <w:tcPr>
            <w:tcW w:w="8959" w:type="dxa"/>
            <w:gridSpan w:val="4"/>
            <w:tcBorders>
              <w:top w:val="single" w:sz="4" w:space="0" w:color="000000"/>
              <w:left w:val="single" w:sz="4" w:space="0" w:color="000000"/>
              <w:bottom w:val="single" w:sz="4" w:space="0" w:color="000000"/>
              <w:right w:val="single" w:sz="4" w:space="0" w:color="000000"/>
            </w:tcBorders>
          </w:tcPr>
          <w:p w14:paraId="74D86A87" w14:textId="77777777" w:rsidR="00AB4561" w:rsidRPr="00AB4561" w:rsidRDefault="00AB4561" w:rsidP="00AB4561">
            <w:pPr>
              <w:widowControl w:val="0"/>
              <w:suppressAutoHyphens/>
              <w:rPr>
                <w:rFonts w:cs="Arial"/>
                <w:b/>
                <w:bCs/>
                <w:i/>
                <w:iCs/>
                <w:color w:val="FF0000"/>
                <w:szCs w:val="20"/>
                <w:u w:val="single"/>
              </w:rPr>
            </w:pPr>
            <w:r w:rsidRPr="00AB4561">
              <w:rPr>
                <w:rFonts w:cs="Arial"/>
                <w:b/>
                <w:bCs/>
                <w:i/>
                <w:iCs/>
                <w:color w:val="FF0000"/>
                <w:szCs w:val="20"/>
                <w:u w:val="single"/>
              </w:rPr>
              <w:t>Órgão gerenciador:</w:t>
            </w:r>
          </w:p>
          <w:p w14:paraId="2D7BC198" w14:textId="77777777" w:rsidR="00AB4561" w:rsidRPr="00AB4561" w:rsidRDefault="00AB4561" w:rsidP="00AB4561">
            <w:pPr>
              <w:widowControl w:val="0"/>
              <w:suppressAutoHyphens/>
              <w:rPr>
                <w:rFonts w:cs="Arial"/>
                <w:bCs/>
                <w:i/>
                <w:color w:val="FF0000"/>
                <w:szCs w:val="20"/>
              </w:rPr>
            </w:pPr>
          </w:p>
        </w:tc>
      </w:tr>
      <w:tr w:rsidR="00AB4561" w:rsidRPr="00AB4561" w14:paraId="6AFDAAAD" w14:textId="77777777" w:rsidTr="001863F6">
        <w:tc>
          <w:tcPr>
            <w:tcW w:w="851" w:type="dxa"/>
            <w:tcBorders>
              <w:top w:val="single" w:sz="4" w:space="0" w:color="000000"/>
              <w:left w:val="single" w:sz="4" w:space="0" w:color="000000"/>
              <w:bottom w:val="single" w:sz="4" w:space="0" w:color="000000"/>
              <w:right w:val="single" w:sz="4" w:space="0" w:color="000000"/>
            </w:tcBorders>
          </w:tcPr>
          <w:p w14:paraId="4FAB83DE" w14:textId="77777777" w:rsidR="00AB4561" w:rsidRPr="00AB4561" w:rsidRDefault="00AB4561" w:rsidP="00AB4561">
            <w:pPr>
              <w:widowControl w:val="0"/>
              <w:suppressAutoHyphens/>
              <w:jc w:val="center"/>
              <w:rPr>
                <w:rFonts w:cs="Arial"/>
                <w:bCs/>
                <w:i/>
                <w:color w:val="FF0000"/>
                <w:szCs w:val="20"/>
              </w:rPr>
            </w:pPr>
            <w:r w:rsidRPr="00AB4561">
              <w:rPr>
                <w:rFonts w:cs="Arial"/>
                <w:bCs/>
                <w:i/>
                <w:color w:val="FF0000"/>
                <w:szCs w:val="20"/>
              </w:rPr>
              <w:t>ITEM</w:t>
            </w:r>
          </w:p>
          <w:p w14:paraId="01EEBB7C" w14:textId="77777777" w:rsidR="00AB4561" w:rsidRPr="00AB4561" w:rsidRDefault="00AB4561" w:rsidP="00AB4561">
            <w:pPr>
              <w:widowControl w:val="0"/>
              <w:suppressAutoHyphens/>
              <w:jc w:val="center"/>
              <w:rPr>
                <w:rFonts w:cs="Arial"/>
                <w:i/>
                <w:color w:val="FF0000"/>
                <w:szCs w:val="20"/>
              </w:rPr>
            </w:pPr>
          </w:p>
        </w:tc>
        <w:tc>
          <w:tcPr>
            <w:tcW w:w="5840" w:type="dxa"/>
            <w:tcBorders>
              <w:top w:val="single" w:sz="4" w:space="0" w:color="000000"/>
              <w:left w:val="single" w:sz="4" w:space="0" w:color="000000"/>
              <w:bottom w:val="single" w:sz="4" w:space="0" w:color="000000"/>
              <w:right w:val="single" w:sz="4" w:space="0" w:color="000000"/>
            </w:tcBorders>
            <w:hideMark/>
          </w:tcPr>
          <w:p w14:paraId="3E9B43BD" w14:textId="77777777" w:rsidR="00AB4561" w:rsidRPr="00AB4561" w:rsidRDefault="00AB4561" w:rsidP="00AB4561">
            <w:pPr>
              <w:jc w:val="center"/>
              <w:rPr>
                <w:rFonts w:cs="Arial"/>
                <w:bCs/>
                <w:i/>
                <w:color w:val="FF0000"/>
                <w:szCs w:val="20"/>
              </w:rPr>
            </w:pPr>
            <w:r w:rsidRPr="00AB4561">
              <w:rPr>
                <w:rFonts w:cs="Arial"/>
                <w:bCs/>
                <w:i/>
                <w:color w:val="FF0000"/>
                <w:szCs w:val="20"/>
              </w:rPr>
              <w:t>DESCRIÇÃO/</w:t>
            </w:r>
          </w:p>
          <w:p w14:paraId="65826C46" w14:textId="77777777" w:rsidR="00AB4561" w:rsidRPr="00AB4561" w:rsidRDefault="00AB4561" w:rsidP="00AB4561">
            <w:pPr>
              <w:widowControl w:val="0"/>
              <w:suppressAutoHyphens/>
              <w:jc w:val="center"/>
              <w:rPr>
                <w:rFonts w:cs="Arial"/>
                <w:i/>
                <w:color w:val="FF0000"/>
                <w:szCs w:val="20"/>
              </w:rPr>
            </w:pPr>
            <w:r w:rsidRPr="00AB4561">
              <w:rPr>
                <w:rFonts w:cs="Arial"/>
                <w:bCs/>
                <w:i/>
                <w:color w:val="FF0000"/>
                <w:szCs w:val="20"/>
              </w:rPr>
              <w:t>ESPECIFICAÇÃO</w:t>
            </w:r>
          </w:p>
        </w:tc>
        <w:tc>
          <w:tcPr>
            <w:tcW w:w="993" w:type="dxa"/>
            <w:tcBorders>
              <w:top w:val="single" w:sz="4" w:space="0" w:color="000000"/>
              <w:left w:val="single" w:sz="4" w:space="0" w:color="000000"/>
              <w:bottom w:val="single" w:sz="4" w:space="0" w:color="000000"/>
              <w:right w:val="single" w:sz="4" w:space="0" w:color="000000"/>
            </w:tcBorders>
            <w:hideMark/>
          </w:tcPr>
          <w:p w14:paraId="57809644" w14:textId="77777777" w:rsidR="00AB4561" w:rsidRPr="00AB4561" w:rsidRDefault="00AB4561" w:rsidP="00AB4561">
            <w:pPr>
              <w:widowControl w:val="0"/>
              <w:suppressAutoHyphens/>
              <w:jc w:val="center"/>
              <w:rPr>
                <w:rFonts w:cs="Arial"/>
                <w:bCs/>
                <w:i/>
                <w:color w:val="FF0000"/>
                <w:szCs w:val="20"/>
              </w:rPr>
            </w:pPr>
            <w:r w:rsidRPr="00AB4561">
              <w:rPr>
                <w:rFonts w:cs="Arial"/>
                <w:bCs/>
                <w:i/>
                <w:color w:val="FF0000"/>
                <w:szCs w:val="20"/>
              </w:rPr>
              <w:t>Unidade de Medida</w:t>
            </w:r>
          </w:p>
        </w:tc>
        <w:tc>
          <w:tcPr>
            <w:tcW w:w="1275" w:type="dxa"/>
            <w:tcBorders>
              <w:top w:val="single" w:sz="4" w:space="0" w:color="000000"/>
              <w:left w:val="single" w:sz="4" w:space="0" w:color="000000"/>
              <w:bottom w:val="single" w:sz="4" w:space="0" w:color="000000"/>
              <w:right w:val="single" w:sz="4" w:space="0" w:color="000000"/>
            </w:tcBorders>
            <w:hideMark/>
          </w:tcPr>
          <w:p w14:paraId="7B118A90" w14:textId="77777777" w:rsidR="00AB4561" w:rsidRPr="00AB4561" w:rsidRDefault="00AB4561" w:rsidP="00AB4561">
            <w:pPr>
              <w:widowControl w:val="0"/>
              <w:suppressAutoHyphens/>
              <w:jc w:val="center"/>
              <w:rPr>
                <w:rFonts w:cs="Arial"/>
                <w:bCs/>
                <w:i/>
                <w:color w:val="FF0000"/>
                <w:szCs w:val="20"/>
              </w:rPr>
            </w:pPr>
            <w:r w:rsidRPr="00AB4561">
              <w:rPr>
                <w:rFonts w:cs="Arial"/>
                <w:bCs/>
                <w:i/>
                <w:color w:val="FF0000"/>
                <w:szCs w:val="20"/>
              </w:rPr>
              <w:t>Quantidade</w:t>
            </w:r>
          </w:p>
        </w:tc>
      </w:tr>
      <w:tr w:rsidR="00AB4561" w:rsidRPr="00AB4561" w14:paraId="28CEB990" w14:textId="77777777" w:rsidTr="001863F6">
        <w:tc>
          <w:tcPr>
            <w:tcW w:w="851" w:type="dxa"/>
            <w:tcBorders>
              <w:top w:val="single" w:sz="4" w:space="0" w:color="000000"/>
              <w:left w:val="single" w:sz="4" w:space="0" w:color="000000"/>
              <w:bottom w:val="single" w:sz="4" w:space="0" w:color="000000"/>
              <w:right w:val="single" w:sz="4" w:space="0" w:color="000000"/>
            </w:tcBorders>
            <w:hideMark/>
          </w:tcPr>
          <w:p w14:paraId="20898C23" w14:textId="77777777" w:rsidR="00AB4561" w:rsidRPr="00AB4561" w:rsidRDefault="00AB4561" w:rsidP="00AB4561">
            <w:pPr>
              <w:widowControl w:val="0"/>
              <w:suppressAutoHyphens/>
              <w:spacing w:after="120" w:line="276" w:lineRule="auto"/>
              <w:jc w:val="center"/>
              <w:rPr>
                <w:rFonts w:cs="Arial"/>
                <w:i/>
                <w:color w:val="FF0000"/>
                <w:szCs w:val="20"/>
              </w:rPr>
            </w:pPr>
            <w:r w:rsidRPr="00AB4561">
              <w:rPr>
                <w:rFonts w:cs="Arial"/>
                <w:i/>
                <w:color w:val="FF0000"/>
                <w:szCs w:val="20"/>
              </w:rPr>
              <w:t>1</w:t>
            </w:r>
          </w:p>
        </w:tc>
        <w:tc>
          <w:tcPr>
            <w:tcW w:w="5840" w:type="dxa"/>
            <w:tcBorders>
              <w:top w:val="single" w:sz="4" w:space="0" w:color="000000"/>
              <w:left w:val="single" w:sz="4" w:space="0" w:color="000000"/>
              <w:bottom w:val="single" w:sz="4" w:space="0" w:color="000000"/>
              <w:right w:val="single" w:sz="4" w:space="0" w:color="000000"/>
            </w:tcBorders>
          </w:tcPr>
          <w:p w14:paraId="57D1D3BC" w14:textId="77777777" w:rsidR="00AB4561" w:rsidRPr="00AB4561" w:rsidRDefault="00AB4561" w:rsidP="00AB4561">
            <w:pPr>
              <w:widowControl w:val="0"/>
              <w:suppressAutoHyphens/>
              <w:spacing w:after="120" w:line="276" w:lineRule="auto"/>
              <w:rPr>
                <w:rFonts w:cs="Arial"/>
                <w:i/>
                <w:color w:val="FF0000"/>
                <w:szCs w:val="20"/>
              </w:rPr>
            </w:pPr>
          </w:p>
        </w:tc>
        <w:tc>
          <w:tcPr>
            <w:tcW w:w="993" w:type="dxa"/>
            <w:tcBorders>
              <w:top w:val="single" w:sz="4" w:space="0" w:color="000000"/>
              <w:left w:val="single" w:sz="4" w:space="0" w:color="000000"/>
              <w:bottom w:val="single" w:sz="4" w:space="0" w:color="000000"/>
              <w:right w:val="single" w:sz="4" w:space="0" w:color="000000"/>
            </w:tcBorders>
          </w:tcPr>
          <w:p w14:paraId="27B4B5E8" w14:textId="77777777" w:rsidR="00AB4561" w:rsidRPr="00AB4561" w:rsidRDefault="00AB4561" w:rsidP="00AB4561">
            <w:pPr>
              <w:widowControl w:val="0"/>
              <w:suppressAutoHyphens/>
              <w:spacing w:after="120" w:line="276" w:lineRule="auto"/>
              <w:rPr>
                <w:rFonts w:cs="Arial"/>
                <w:i/>
                <w:color w:val="FF0000"/>
                <w:szCs w:val="20"/>
              </w:rPr>
            </w:pPr>
          </w:p>
        </w:tc>
        <w:tc>
          <w:tcPr>
            <w:tcW w:w="1275" w:type="dxa"/>
            <w:tcBorders>
              <w:top w:val="single" w:sz="4" w:space="0" w:color="000000"/>
              <w:left w:val="single" w:sz="4" w:space="0" w:color="000000"/>
              <w:bottom w:val="single" w:sz="4" w:space="0" w:color="000000"/>
              <w:right w:val="single" w:sz="4" w:space="0" w:color="000000"/>
            </w:tcBorders>
          </w:tcPr>
          <w:p w14:paraId="5AB33A41" w14:textId="77777777" w:rsidR="00AB4561" w:rsidRPr="00AB4561" w:rsidRDefault="00AB4561" w:rsidP="00AB4561">
            <w:pPr>
              <w:widowControl w:val="0"/>
              <w:suppressAutoHyphens/>
              <w:spacing w:after="120" w:line="276" w:lineRule="auto"/>
              <w:rPr>
                <w:rFonts w:cs="Arial"/>
                <w:i/>
                <w:color w:val="FF0000"/>
                <w:szCs w:val="20"/>
              </w:rPr>
            </w:pPr>
          </w:p>
        </w:tc>
      </w:tr>
      <w:tr w:rsidR="00AB4561" w:rsidRPr="00AB4561" w14:paraId="57DA366E" w14:textId="77777777" w:rsidTr="001863F6">
        <w:tc>
          <w:tcPr>
            <w:tcW w:w="851" w:type="dxa"/>
            <w:tcBorders>
              <w:top w:val="single" w:sz="4" w:space="0" w:color="000000"/>
              <w:left w:val="single" w:sz="4" w:space="0" w:color="000000"/>
              <w:bottom w:val="single" w:sz="4" w:space="0" w:color="000000"/>
              <w:right w:val="single" w:sz="4" w:space="0" w:color="000000"/>
            </w:tcBorders>
            <w:hideMark/>
          </w:tcPr>
          <w:p w14:paraId="1DB19D03" w14:textId="77777777" w:rsidR="00AB4561" w:rsidRPr="00AB4561" w:rsidRDefault="00AB4561" w:rsidP="00AB4561">
            <w:pPr>
              <w:widowControl w:val="0"/>
              <w:suppressAutoHyphens/>
              <w:spacing w:after="120" w:line="276" w:lineRule="auto"/>
              <w:jc w:val="center"/>
              <w:rPr>
                <w:rFonts w:cs="Arial"/>
                <w:i/>
                <w:color w:val="FF0000"/>
                <w:szCs w:val="20"/>
              </w:rPr>
            </w:pPr>
            <w:r w:rsidRPr="00AB4561">
              <w:rPr>
                <w:rFonts w:cs="Arial"/>
                <w:i/>
                <w:color w:val="FF0000"/>
                <w:szCs w:val="20"/>
              </w:rPr>
              <w:t>2</w:t>
            </w:r>
          </w:p>
        </w:tc>
        <w:tc>
          <w:tcPr>
            <w:tcW w:w="5840" w:type="dxa"/>
            <w:tcBorders>
              <w:top w:val="single" w:sz="4" w:space="0" w:color="000000"/>
              <w:left w:val="single" w:sz="4" w:space="0" w:color="000000"/>
              <w:bottom w:val="single" w:sz="4" w:space="0" w:color="000000"/>
              <w:right w:val="single" w:sz="4" w:space="0" w:color="000000"/>
            </w:tcBorders>
          </w:tcPr>
          <w:p w14:paraId="41E12B72" w14:textId="77777777" w:rsidR="00AB4561" w:rsidRPr="00AB4561" w:rsidRDefault="00AB4561" w:rsidP="00AB4561">
            <w:pPr>
              <w:widowControl w:val="0"/>
              <w:suppressAutoHyphens/>
              <w:spacing w:after="120" w:line="276" w:lineRule="auto"/>
              <w:rPr>
                <w:rFonts w:cs="Arial"/>
                <w:i/>
                <w:color w:val="FF0000"/>
                <w:szCs w:val="20"/>
              </w:rPr>
            </w:pPr>
          </w:p>
        </w:tc>
        <w:tc>
          <w:tcPr>
            <w:tcW w:w="993" w:type="dxa"/>
            <w:tcBorders>
              <w:top w:val="single" w:sz="4" w:space="0" w:color="000000"/>
              <w:left w:val="single" w:sz="4" w:space="0" w:color="000000"/>
              <w:bottom w:val="single" w:sz="4" w:space="0" w:color="000000"/>
              <w:right w:val="single" w:sz="4" w:space="0" w:color="000000"/>
            </w:tcBorders>
          </w:tcPr>
          <w:p w14:paraId="764C8675" w14:textId="77777777" w:rsidR="00AB4561" w:rsidRPr="00AB4561" w:rsidRDefault="00AB4561" w:rsidP="00AB4561">
            <w:pPr>
              <w:widowControl w:val="0"/>
              <w:suppressAutoHyphens/>
              <w:spacing w:after="120" w:line="276" w:lineRule="auto"/>
              <w:rPr>
                <w:rFonts w:cs="Arial"/>
                <w:i/>
                <w:color w:val="FF0000"/>
                <w:szCs w:val="20"/>
              </w:rPr>
            </w:pPr>
          </w:p>
        </w:tc>
        <w:tc>
          <w:tcPr>
            <w:tcW w:w="1275" w:type="dxa"/>
            <w:tcBorders>
              <w:top w:val="single" w:sz="4" w:space="0" w:color="000000"/>
              <w:left w:val="single" w:sz="4" w:space="0" w:color="000000"/>
              <w:bottom w:val="single" w:sz="4" w:space="0" w:color="000000"/>
              <w:right w:val="single" w:sz="4" w:space="0" w:color="000000"/>
            </w:tcBorders>
          </w:tcPr>
          <w:p w14:paraId="70CF32BB" w14:textId="77777777" w:rsidR="00AB4561" w:rsidRPr="00AB4561" w:rsidRDefault="00AB4561" w:rsidP="00AB4561">
            <w:pPr>
              <w:widowControl w:val="0"/>
              <w:suppressAutoHyphens/>
              <w:spacing w:after="120" w:line="276" w:lineRule="auto"/>
              <w:rPr>
                <w:rFonts w:cs="Arial"/>
                <w:i/>
                <w:color w:val="FF0000"/>
                <w:szCs w:val="20"/>
              </w:rPr>
            </w:pPr>
          </w:p>
        </w:tc>
      </w:tr>
      <w:tr w:rsidR="00AB4561" w:rsidRPr="00AB4561" w14:paraId="50AD04EB" w14:textId="77777777" w:rsidTr="001863F6">
        <w:tc>
          <w:tcPr>
            <w:tcW w:w="851" w:type="dxa"/>
            <w:tcBorders>
              <w:top w:val="single" w:sz="4" w:space="0" w:color="000000"/>
              <w:left w:val="single" w:sz="4" w:space="0" w:color="000000"/>
              <w:bottom w:val="single" w:sz="4" w:space="0" w:color="000000"/>
              <w:right w:val="single" w:sz="4" w:space="0" w:color="000000"/>
            </w:tcBorders>
            <w:hideMark/>
          </w:tcPr>
          <w:p w14:paraId="6966F599" w14:textId="77777777" w:rsidR="00AB4561" w:rsidRPr="00AB4561" w:rsidRDefault="00AB4561" w:rsidP="00AB4561">
            <w:pPr>
              <w:widowControl w:val="0"/>
              <w:suppressAutoHyphens/>
              <w:spacing w:after="120" w:line="276" w:lineRule="auto"/>
              <w:jc w:val="center"/>
              <w:rPr>
                <w:rFonts w:cs="Arial"/>
                <w:i/>
                <w:color w:val="FF0000"/>
                <w:szCs w:val="20"/>
              </w:rPr>
            </w:pPr>
            <w:r w:rsidRPr="00AB4561">
              <w:rPr>
                <w:rFonts w:cs="Arial"/>
                <w:i/>
                <w:color w:val="FF0000"/>
                <w:szCs w:val="20"/>
              </w:rPr>
              <w:t>3</w:t>
            </w:r>
          </w:p>
        </w:tc>
        <w:tc>
          <w:tcPr>
            <w:tcW w:w="5840" w:type="dxa"/>
            <w:tcBorders>
              <w:top w:val="single" w:sz="4" w:space="0" w:color="000000"/>
              <w:left w:val="single" w:sz="4" w:space="0" w:color="000000"/>
              <w:bottom w:val="single" w:sz="4" w:space="0" w:color="000000"/>
              <w:right w:val="single" w:sz="4" w:space="0" w:color="000000"/>
            </w:tcBorders>
          </w:tcPr>
          <w:p w14:paraId="2DE8CE0B" w14:textId="77777777" w:rsidR="00AB4561" w:rsidRPr="00AB4561" w:rsidRDefault="00AB4561" w:rsidP="00AB4561">
            <w:pPr>
              <w:widowControl w:val="0"/>
              <w:suppressAutoHyphens/>
              <w:spacing w:after="120" w:line="276" w:lineRule="auto"/>
              <w:rPr>
                <w:rFonts w:cs="Arial"/>
                <w:i/>
                <w:color w:val="FF0000"/>
                <w:szCs w:val="20"/>
              </w:rPr>
            </w:pPr>
          </w:p>
        </w:tc>
        <w:tc>
          <w:tcPr>
            <w:tcW w:w="993" w:type="dxa"/>
            <w:tcBorders>
              <w:top w:val="single" w:sz="4" w:space="0" w:color="000000"/>
              <w:left w:val="single" w:sz="4" w:space="0" w:color="000000"/>
              <w:bottom w:val="single" w:sz="4" w:space="0" w:color="000000"/>
              <w:right w:val="single" w:sz="4" w:space="0" w:color="000000"/>
            </w:tcBorders>
          </w:tcPr>
          <w:p w14:paraId="57353F35" w14:textId="77777777" w:rsidR="00AB4561" w:rsidRPr="00AB4561" w:rsidRDefault="00AB4561" w:rsidP="00AB4561">
            <w:pPr>
              <w:widowControl w:val="0"/>
              <w:suppressAutoHyphens/>
              <w:spacing w:after="120" w:line="276" w:lineRule="auto"/>
              <w:rPr>
                <w:rFonts w:cs="Arial"/>
                <w:i/>
                <w:color w:val="FF0000"/>
                <w:szCs w:val="20"/>
              </w:rPr>
            </w:pPr>
          </w:p>
        </w:tc>
        <w:tc>
          <w:tcPr>
            <w:tcW w:w="1275" w:type="dxa"/>
            <w:tcBorders>
              <w:top w:val="single" w:sz="4" w:space="0" w:color="000000"/>
              <w:left w:val="single" w:sz="4" w:space="0" w:color="000000"/>
              <w:bottom w:val="single" w:sz="4" w:space="0" w:color="000000"/>
              <w:right w:val="single" w:sz="4" w:space="0" w:color="000000"/>
            </w:tcBorders>
          </w:tcPr>
          <w:p w14:paraId="30C6AB79" w14:textId="77777777" w:rsidR="00AB4561" w:rsidRPr="00AB4561" w:rsidRDefault="00AB4561" w:rsidP="00AB4561">
            <w:pPr>
              <w:widowControl w:val="0"/>
              <w:suppressAutoHyphens/>
              <w:spacing w:after="120" w:line="276" w:lineRule="auto"/>
              <w:rPr>
                <w:rFonts w:cs="Arial"/>
                <w:i/>
                <w:color w:val="FF0000"/>
                <w:szCs w:val="20"/>
              </w:rPr>
            </w:pPr>
          </w:p>
        </w:tc>
      </w:tr>
      <w:tr w:rsidR="00AB4561" w:rsidRPr="00AB4561" w14:paraId="1B4F4330" w14:textId="77777777" w:rsidTr="001863F6">
        <w:tc>
          <w:tcPr>
            <w:tcW w:w="851" w:type="dxa"/>
            <w:tcBorders>
              <w:top w:val="single" w:sz="4" w:space="0" w:color="000000"/>
              <w:left w:val="single" w:sz="4" w:space="0" w:color="000000"/>
              <w:bottom w:val="single" w:sz="4" w:space="0" w:color="000000"/>
              <w:right w:val="single" w:sz="4" w:space="0" w:color="000000"/>
            </w:tcBorders>
            <w:hideMark/>
          </w:tcPr>
          <w:p w14:paraId="18A27B8C" w14:textId="77777777" w:rsidR="00AB4561" w:rsidRPr="00AB4561" w:rsidRDefault="00AB4561" w:rsidP="00AB4561">
            <w:pPr>
              <w:widowControl w:val="0"/>
              <w:suppressAutoHyphens/>
              <w:spacing w:after="120" w:line="276" w:lineRule="auto"/>
              <w:jc w:val="center"/>
              <w:rPr>
                <w:rFonts w:cs="Arial"/>
                <w:i/>
                <w:color w:val="FF0000"/>
                <w:szCs w:val="20"/>
              </w:rPr>
            </w:pPr>
            <w:r w:rsidRPr="00AB4561">
              <w:rPr>
                <w:rFonts w:cs="Arial"/>
                <w:i/>
                <w:color w:val="FF0000"/>
                <w:szCs w:val="20"/>
              </w:rPr>
              <w:t>...</w:t>
            </w:r>
          </w:p>
        </w:tc>
        <w:tc>
          <w:tcPr>
            <w:tcW w:w="5840" w:type="dxa"/>
            <w:tcBorders>
              <w:top w:val="single" w:sz="4" w:space="0" w:color="000000"/>
              <w:left w:val="single" w:sz="4" w:space="0" w:color="000000"/>
              <w:bottom w:val="single" w:sz="4" w:space="0" w:color="000000"/>
              <w:right w:val="single" w:sz="4" w:space="0" w:color="000000"/>
            </w:tcBorders>
          </w:tcPr>
          <w:p w14:paraId="2C6A6AF9" w14:textId="77777777" w:rsidR="00AB4561" w:rsidRPr="00AB4561" w:rsidRDefault="00AB4561" w:rsidP="00AB4561">
            <w:pPr>
              <w:widowControl w:val="0"/>
              <w:suppressAutoHyphens/>
              <w:spacing w:after="120" w:line="276" w:lineRule="auto"/>
              <w:rPr>
                <w:rFonts w:cs="Arial"/>
                <w:i/>
                <w:color w:val="FF0000"/>
                <w:szCs w:val="20"/>
              </w:rPr>
            </w:pPr>
          </w:p>
        </w:tc>
        <w:tc>
          <w:tcPr>
            <w:tcW w:w="993" w:type="dxa"/>
            <w:tcBorders>
              <w:top w:val="single" w:sz="4" w:space="0" w:color="000000"/>
              <w:left w:val="single" w:sz="4" w:space="0" w:color="000000"/>
              <w:bottom w:val="single" w:sz="4" w:space="0" w:color="000000"/>
              <w:right w:val="single" w:sz="4" w:space="0" w:color="000000"/>
            </w:tcBorders>
          </w:tcPr>
          <w:p w14:paraId="0996A661" w14:textId="77777777" w:rsidR="00AB4561" w:rsidRPr="00AB4561" w:rsidRDefault="00AB4561" w:rsidP="00AB4561">
            <w:pPr>
              <w:widowControl w:val="0"/>
              <w:suppressAutoHyphens/>
              <w:spacing w:after="120" w:line="276" w:lineRule="auto"/>
              <w:rPr>
                <w:rFonts w:cs="Arial"/>
                <w:i/>
                <w:color w:val="FF0000"/>
                <w:szCs w:val="20"/>
              </w:rPr>
            </w:pPr>
          </w:p>
        </w:tc>
        <w:tc>
          <w:tcPr>
            <w:tcW w:w="1275" w:type="dxa"/>
            <w:tcBorders>
              <w:top w:val="single" w:sz="4" w:space="0" w:color="000000"/>
              <w:left w:val="single" w:sz="4" w:space="0" w:color="000000"/>
              <w:bottom w:val="single" w:sz="4" w:space="0" w:color="000000"/>
              <w:right w:val="single" w:sz="4" w:space="0" w:color="000000"/>
            </w:tcBorders>
          </w:tcPr>
          <w:p w14:paraId="73799B7F" w14:textId="77777777" w:rsidR="00AB4561" w:rsidRPr="00AB4561" w:rsidRDefault="00AB4561" w:rsidP="00AB4561">
            <w:pPr>
              <w:widowControl w:val="0"/>
              <w:suppressAutoHyphens/>
              <w:spacing w:after="120" w:line="276" w:lineRule="auto"/>
              <w:rPr>
                <w:rFonts w:cs="Arial"/>
                <w:i/>
                <w:color w:val="FF0000"/>
                <w:szCs w:val="20"/>
              </w:rPr>
            </w:pPr>
          </w:p>
        </w:tc>
      </w:tr>
    </w:tbl>
    <w:p w14:paraId="4AD13937" w14:textId="77777777" w:rsidR="00AB4561" w:rsidRPr="00AB4561" w:rsidRDefault="00AB4561" w:rsidP="00AB4561">
      <w:pPr>
        <w:autoSpaceDE w:val="0"/>
        <w:spacing w:after="120" w:line="276" w:lineRule="auto"/>
        <w:jc w:val="both"/>
        <w:rPr>
          <w:rFonts w:cs="Arial"/>
          <w:color w:val="000000"/>
          <w:szCs w:val="20"/>
        </w:rPr>
      </w:pPr>
    </w:p>
    <w:p w14:paraId="578CD656" w14:textId="77777777" w:rsidR="00AB4561" w:rsidRPr="00AB4561" w:rsidRDefault="00AB4561" w:rsidP="00AB4561">
      <w:pPr>
        <w:autoSpaceDE w:val="0"/>
        <w:spacing w:after="120" w:line="276" w:lineRule="auto"/>
        <w:jc w:val="both"/>
        <w:rPr>
          <w:rFonts w:cs="Arial"/>
          <w:color w:val="000000"/>
          <w:szCs w:val="20"/>
        </w:rPr>
      </w:pP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5840"/>
        <w:gridCol w:w="1134"/>
        <w:gridCol w:w="1276"/>
      </w:tblGrid>
      <w:tr w:rsidR="00AB4561" w:rsidRPr="00AB4561" w14:paraId="57E31574" w14:textId="77777777" w:rsidTr="001863F6">
        <w:tc>
          <w:tcPr>
            <w:tcW w:w="9101" w:type="dxa"/>
            <w:gridSpan w:val="4"/>
            <w:tcBorders>
              <w:top w:val="single" w:sz="4" w:space="0" w:color="000000"/>
              <w:left w:val="single" w:sz="4" w:space="0" w:color="000000"/>
              <w:bottom w:val="single" w:sz="4" w:space="0" w:color="000000"/>
              <w:right w:val="single" w:sz="4" w:space="0" w:color="000000"/>
            </w:tcBorders>
          </w:tcPr>
          <w:p w14:paraId="51077589" w14:textId="77777777" w:rsidR="00AB4561" w:rsidRPr="00AB4561" w:rsidRDefault="00AB4561" w:rsidP="00AB4561">
            <w:pPr>
              <w:widowControl w:val="0"/>
              <w:suppressAutoHyphens/>
              <w:rPr>
                <w:rFonts w:cs="Arial"/>
                <w:b/>
                <w:bCs/>
                <w:i/>
                <w:iCs/>
                <w:color w:val="FF0000"/>
                <w:szCs w:val="20"/>
                <w:u w:val="single"/>
              </w:rPr>
            </w:pPr>
            <w:r w:rsidRPr="00AB4561">
              <w:rPr>
                <w:rFonts w:cs="Arial"/>
                <w:b/>
                <w:bCs/>
                <w:i/>
                <w:iCs/>
                <w:color w:val="FF0000"/>
                <w:szCs w:val="20"/>
                <w:u w:val="single"/>
              </w:rPr>
              <w:t>Órgão participante:</w:t>
            </w:r>
          </w:p>
          <w:p w14:paraId="2634EFDF" w14:textId="77777777" w:rsidR="00AB4561" w:rsidRPr="00AB4561" w:rsidRDefault="00AB4561" w:rsidP="00AB4561">
            <w:pPr>
              <w:widowControl w:val="0"/>
              <w:suppressAutoHyphens/>
              <w:rPr>
                <w:rFonts w:cs="Arial"/>
                <w:bCs/>
                <w:i/>
                <w:color w:val="FF0000"/>
                <w:szCs w:val="20"/>
              </w:rPr>
            </w:pPr>
          </w:p>
        </w:tc>
      </w:tr>
      <w:tr w:rsidR="00AB4561" w:rsidRPr="00AB4561" w14:paraId="073E34A5" w14:textId="77777777" w:rsidTr="001863F6">
        <w:tc>
          <w:tcPr>
            <w:tcW w:w="851" w:type="dxa"/>
            <w:tcBorders>
              <w:top w:val="single" w:sz="4" w:space="0" w:color="000000"/>
              <w:left w:val="single" w:sz="4" w:space="0" w:color="000000"/>
              <w:bottom w:val="single" w:sz="4" w:space="0" w:color="000000"/>
              <w:right w:val="single" w:sz="4" w:space="0" w:color="000000"/>
            </w:tcBorders>
          </w:tcPr>
          <w:p w14:paraId="3DBADC02" w14:textId="77777777" w:rsidR="00AB4561" w:rsidRPr="00AB4561" w:rsidRDefault="00AB4561" w:rsidP="00AB4561">
            <w:pPr>
              <w:widowControl w:val="0"/>
              <w:suppressAutoHyphens/>
              <w:jc w:val="center"/>
              <w:rPr>
                <w:rFonts w:cs="Arial"/>
                <w:bCs/>
                <w:i/>
                <w:color w:val="FF0000"/>
                <w:szCs w:val="20"/>
              </w:rPr>
            </w:pPr>
            <w:r w:rsidRPr="00AB4561">
              <w:rPr>
                <w:rFonts w:cs="Arial"/>
                <w:bCs/>
                <w:i/>
                <w:color w:val="FF0000"/>
                <w:szCs w:val="20"/>
              </w:rPr>
              <w:t>ITEM</w:t>
            </w:r>
          </w:p>
          <w:p w14:paraId="4496FC89" w14:textId="77777777" w:rsidR="00AB4561" w:rsidRPr="00AB4561" w:rsidRDefault="00AB4561" w:rsidP="00AB4561">
            <w:pPr>
              <w:widowControl w:val="0"/>
              <w:suppressAutoHyphens/>
              <w:jc w:val="center"/>
              <w:rPr>
                <w:rFonts w:cs="Arial"/>
                <w:i/>
                <w:color w:val="FF0000"/>
                <w:szCs w:val="20"/>
              </w:rPr>
            </w:pPr>
          </w:p>
        </w:tc>
        <w:tc>
          <w:tcPr>
            <w:tcW w:w="5840" w:type="dxa"/>
            <w:tcBorders>
              <w:top w:val="single" w:sz="4" w:space="0" w:color="000000"/>
              <w:left w:val="single" w:sz="4" w:space="0" w:color="000000"/>
              <w:bottom w:val="single" w:sz="4" w:space="0" w:color="000000"/>
              <w:right w:val="single" w:sz="4" w:space="0" w:color="000000"/>
            </w:tcBorders>
            <w:hideMark/>
          </w:tcPr>
          <w:p w14:paraId="6F62FC5E" w14:textId="77777777" w:rsidR="00AB4561" w:rsidRPr="00AB4561" w:rsidRDefault="00AB4561" w:rsidP="00AB4561">
            <w:pPr>
              <w:jc w:val="center"/>
              <w:rPr>
                <w:rFonts w:cs="Arial"/>
                <w:bCs/>
                <w:i/>
                <w:color w:val="FF0000"/>
                <w:szCs w:val="20"/>
              </w:rPr>
            </w:pPr>
            <w:r w:rsidRPr="00AB4561">
              <w:rPr>
                <w:rFonts w:cs="Arial"/>
                <w:bCs/>
                <w:i/>
                <w:color w:val="FF0000"/>
                <w:szCs w:val="20"/>
              </w:rPr>
              <w:t>DESCRIÇÃO/</w:t>
            </w:r>
          </w:p>
          <w:p w14:paraId="437891DE" w14:textId="77777777" w:rsidR="00AB4561" w:rsidRPr="00AB4561" w:rsidRDefault="00AB4561" w:rsidP="00AB4561">
            <w:pPr>
              <w:widowControl w:val="0"/>
              <w:suppressAutoHyphens/>
              <w:jc w:val="center"/>
              <w:rPr>
                <w:rFonts w:cs="Arial"/>
                <w:i/>
                <w:color w:val="FF0000"/>
                <w:szCs w:val="20"/>
              </w:rPr>
            </w:pPr>
            <w:r w:rsidRPr="00AB4561">
              <w:rPr>
                <w:rFonts w:cs="Arial"/>
                <w:bCs/>
                <w:i/>
                <w:color w:val="FF0000"/>
                <w:szCs w:val="20"/>
              </w:rPr>
              <w:t>ESPECIFICAÇÃO</w:t>
            </w:r>
          </w:p>
        </w:tc>
        <w:tc>
          <w:tcPr>
            <w:tcW w:w="1134" w:type="dxa"/>
            <w:tcBorders>
              <w:top w:val="single" w:sz="4" w:space="0" w:color="000000"/>
              <w:left w:val="single" w:sz="4" w:space="0" w:color="000000"/>
              <w:bottom w:val="single" w:sz="4" w:space="0" w:color="000000"/>
              <w:right w:val="single" w:sz="4" w:space="0" w:color="000000"/>
            </w:tcBorders>
            <w:hideMark/>
          </w:tcPr>
          <w:p w14:paraId="0380C4E6" w14:textId="77777777" w:rsidR="00AB4561" w:rsidRPr="00AB4561" w:rsidRDefault="00AB4561" w:rsidP="00AB4561">
            <w:pPr>
              <w:widowControl w:val="0"/>
              <w:suppressAutoHyphens/>
              <w:jc w:val="center"/>
              <w:rPr>
                <w:rFonts w:cs="Arial"/>
                <w:bCs/>
                <w:i/>
                <w:color w:val="FF0000"/>
                <w:szCs w:val="20"/>
              </w:rPr>
            </w:pPr>
            <w:r w:rsidRPr="00AB4561">
              <w:rPr>
                <w:rFonts w:cs="Arial"/>
                <w:bCs/>
                <w:i/>
                <w:color w:val="FF0000"/>
                <w:szCs w:val="20"/>
              </w:rPr>
              <w:t>Unidade de Medida</w:t>
            </w:r>
          </w:p>
        </w:tc>
        <w:tc>
          <w:tcPr>
            <w:tcW w:w="1276" w:type="dxa"/>
            <w:tcBorders>
              <w:top w:val="single" w:sz="4" w:space="0" w:color="000000"/>
              <w:left w:val="single" w:sz="4" w:space="0" w:color="000000"/>
              <w:bottom w:val="single" w:sz="4" w:space="0" w:color="000000"/>
              <w:right w:val="single" w:sz="4" w:space="0" w:color="000000"/>
            </w:tcBorders>
            <w:hideMark/>
          </w:tcPr>
          <w:p w14:paraId="7E0E5776" w14:textId="77777777" w:rsidR="00AB4561" w:rsidRPr="00AB4561" w:rsidRDefault="00AB4561" w:rsidP="00AB4561">
            <w:pPr>
              <w:widowControl w:val="0"/>
              <w:suppressAutoHyphens/>
              <w:jc w:val="center"/>
              <w:rPr>
                <w:rFonts w:cs="Arial"/>
                <w:bCs/>
                <w:i/>
                <w:color w:val="FF0000"/>
                <w:szCs w:val="20"/>
              </w:rPr>
            </w:pPr>
            <w:r w:rsidRPr="00AB4561">
              <w:rPr>
                <w:rFonts w:cs="Arial"/>
                <w:bCs/>
                <w:i/>
                <w:color w:val="FF0000"/>
                <w:szCs w:val="20"/>
              </w:rPr>
              <w:t>Quantidade</w:t>
            </w:r>
          </w:p>
        </w:tc>
      </w:tr>
      <w:tr w:rsidR="00AB4561" w:rsidRPr="00AB4561" w14:paraId="5F0CB7AA" w14:textId="77777777" w:rsidTr="001863F6">
        <w:tc>
          <w:tcPr>
            <w:tcW w:w="851" w:type="dxa"/>
            <w:tcBorders>
              <w:top w:val="single" w:sz="4" w:space="0" w:color="000000"/>
              <w:left w:val="single" w:sz="4" w:space="0" w:color="000000"/>
              <w:bottom w:val="single" w:sz="4" w:space="0" w:color="000000"/>
              <w:right w:val="single" w:sz="4" w:space="0" w:color="000000"/>
            </w:tcBorders>
            <w:hideMark/>
          </w:tcPr>
          <w:p w14:paraId="78764B45" w14:textId="77777777" w:rsidR="00AB4561" w:rsidRPr="00AB4561" w:rsidRDefault="00AB4561" w:rsidP="00AB4561">
            <w:pPr>
              <w:widowControl w:val="0"/>
              <w:suppressAutoHyphens/>
              <w:spacing w:after="120" w:line="276" w:lineRule="auto"/>
              <w:jc w:val="center"/>
              <w:rPr>
                <w:rFonts w:cs="Arial"/>
                <w:i/>
                <w:color w:val="FF0000"/>
                <w:szCs w:val="20"/>
              </w:rPr>
            </w:pPr>
            <w:r w:rsidRPr="00AB4561">
              <w:rPr>
                <w:rFonts w:cs="Arial"/>
                <w:i/>
                <w:color w:val="FF0000"/>
                <w:szCs w:val="20"/>
              </w:rPr>
              <w:t>1</w:t>
            </w:r>
          </w:p>
        </w:tc>
        <w:tc>
          <w:tcPr>
            <w:tcW w:w="5840" w:type="dxa"/>
            <w:tcBorders>
              <w:top w:val="single" w:sz="4" w:space="0" w:color="000000"/>
              <w:left w:val="single" w:sz="4" w:space="0" w:color="000000"/>
              <w:bottom w:val="single" w:sz="4" w:space="0" w:color="000000"/>
              <w:right w:val="single" w:sz="4" w:space="0" w:color="000000"/>
            </w:tcBorders>
          </w:tcPr>
          <w:p w14:paraId="6D329225" w14:textId="77777777" w:rsidR="00AB4561" w:rsidRPr="00AB4561" w:rsidRDefault="00AB4561" w:rsidP="00AB4561">
            <w:pPr>
              <w:widowControl w:val="0"/>
              <w:suppressAutoHyphens/>
              <w:spacing w:after="120" w:line="276" w:lineRule="auto"/>
              <w:rPr>
                <w:rFonts w:cs="Arial"/>
                <w:i/>
                <w:color w:val="FF0000"/>
                <w:szCs w:val="20"/>
              </w:rPr>
            </w:pPr>
          </w:p>
        </w:tc>
        <w:tc>
          <w:tcPr>
            <w:tcW w:w="1134" w:type="dxa"/>
            <w:tcBorders>
              <w:top w:val="single" w:sz="4" w:space="0" w:color="000000"/>
              <w:left w:val="single" w:sz="4" w:space="0" w:color="000000"/>
              <w:bottom w:val="single" w:sz="4" w:space="0" w:color="000000"/>
              <w:right w:val="single" w:sz="4" w:space="0" w:color="000000"/>
            </w:tcBorders>
          </w:tcPr>
          <w:p w14:paraId="481D8DDA" w14:textId="77777777" w:rsidR="00AB4561" w:rsidRPr="00AB4561" w:rsidRDefault="00AB4561" w:rsidP="00AB4561">
            <w:pPr>
              <w:widowControl w:val="0"/>
              <w:suppressAutoHyphens/>
              <w:spacing w:after="120" w:line="276" w:lineRule="auto"/>
              <w:rPr>
                <w:rFonts w:cs="Arial"/>
                <w:i/>
                <w:color w:val="FF0000"/>
                <w:szCs w:val="20"/>
              </w:rPr>
            </w:pPr>
          </w:p>
        </w:tc>
        <w:tc>
          <w:tcPr>
            <w:tcW w:w="1276" w:type="dxa"/>
            <w:tcBorders>
              <w:top w:val="single" w:sz="4" w:space="0" w:color="000000"/>
              <w:left w:val="single" w:sz="4" w:space="0" w:color="000000"/>
              <w:bottom w:val="single" w:sz="4" w:space="0" w:color="000000"/>
              <w:right w:val="single" w:sz="4" w:space="0" w:color="000000"/>
            </w:tcBorders>
          </w:tcPr>
          <w:p w14:paraId="30D7BA24" w14:textId="77777777" w:rsidR="00AB4561" w:rsidRPr="00AB4561" w:rsidRDefault="00AB4561" w:rsidP="00AB4561">
            <w:pPr>
              <w:widowControl w:val="0"/>
              <w:suppressAutoHyphens/>
              <w:spacing w:after="120" w:line="276" w:lineRule="auto"/>
              <w:rPr>
                <w:rFonts w:cs="Arial"/>
                <w:i/>
                <w:color w:val="FF0000"/>
                <w:szCs w:val="20"/>
              </w:rPr>
            </w:pPr>
          </w:p>
        </w:tc>
      </w:tr>
      <w:tr w:rsidR="00AB4561" w:rsidRPr="00AB4561" w14:paraId="21C1DF18" w14:textId="77777777" w:rsidTr="001863F6">
        <w:tc>
          <w:tcPr>
            <w:tcW w:w="851" w:type="dxa"/>
            <w:tcBorders>
              <w:top w:val="single" w:sz="4" w:space="0" w:color="000000"/>
              <w:left w:val="single" w:sz="4" w:space="0" w:color="000000"/>
              <w:bottom w:val="single" w:sz="4" w:space="0" w:color="000000"/>
              <w:right w:val="single" w:sz="4" w:space="0" w:color="000000"/>
            </w:tcBorders>
            <w:hideMark/>
          </w:tcPr>
          <w:p w14:paraId="05EEE4A1" w14:textId="77777777" w:rsidR="00AB4561" w:rsidRPr="00AB4561" w:rsidRDefault="00AB4561" w:rsidP="00AB4561">
            <w:pPr>
              <w:widowControl w:val="0"/>
              <w:suppressAutoHyphens/>
              <w:spacing w:after="120" w:line="276" w:lineRule="auto"/>
              <w:jc w:val="center"/>
              <w:rPr>
                <w:rFonts w:cs="Arial"/>
                <w:i/>
                <w:color w:val="FF0000"/>
                <w:szCs w:val="20"/>
              </w:rPr>
            </w:pPr>
            <w:r w:rsidRPr="00AB4561">
              <w:rPr>
                <w:rFonts w:cs="Arial"/>
                <w:i/>
                <w:color w:val="FF0000"/>
                <w:szCs w:val="20"/>
              </w:rPr>
              <w:t>2</w:t>
            </w:r>
          </w:p>
        </w:tc>
        <w:tc>
          <w:tcPr>
            <w:tcW w:w="5840" w:type="dxa"/>
            <w:tcBorders>
              <w:top w:val="single" w:sz="4" w:space="0" w:color="000000"/>
              <w:left w:val="single" w:sz="4" w:space="0" w:color="000000"/>
              <w:bottom w:val="single" w:sz="4" w:space="0" w:color="000000"/>
              <w:right w:val="single" w:sz="4" w:space="0" w:color="000000"/>
            </w:tcBorders>
          </w:tcPr>
          <w:p w14:paraId="38C5AF3C" w14:textId="77777777" w:rsidR="00AB4561" w:rsidRPr="00AB4561" w:rsidRDefault="00AB4561" w:rsidP="00AB4561">
            <w:pPr>
              <w:widowControl w:val="0"/>
              <w:suppressAutoHyphens/>
              <w:spacing w:after="120" w:line="276" w:lineRule="auto"/>
              <w:rPr>
                <w:rFonts w:cs="Arial"/>
                <w:i/>
                <w:color w:val="FF0000"/>
                <w:szCs w:val="20"/>
              </w:rPr>
            </w:pPr>
          </w:p>
        </w:tc>
        <w:tc>
          <w:tcPr>
            <w:tcW w:w="1134" w:type="dxa"/>
            <w:tcBorders>
              <w:top w:val="single" w:sz="4" w:space="0" w:color="000000"/>
              <w:left w:val="single" w:sz="4" w:space="0" w:color="000000"/>
              <w:bottom w:val="single" w:sz="4" w:space="0" w:color="000000"/>
              <w:right w:val="single" w:sz="4" w:space="0" w:color="000000"/>
            </w:tcBorders>
          </w:tcPr>
          <w:p w14:paraId="12E053DC" w14:textId="77777777" w:rsidR="00AB4561" w:rsidRPr="00AB4561" w:rsidRDefault="00AB4561" w:rsidP="00AB4561">
            <w:pPr>
              <w:widowControl w:val="0"/>
              <w:suppressAutoHyphens/>
              <w:spacing w:after="120" w:line="276" w:lineRule="auto"/>
              <w:rPr>
                <w:rFonts w:cs="Arial"/>
                <w:i/>
                <w:color w:val="FF0000"/>
                <w:szCs w:val="20"/>
              </w:rPr>
            </w:pPr>
          </w:p>
        </w:tc>
        <w:tc>
          <w:tcPr>
            <w:tcW w:w="1276" w:type="dxa"/>
            <w:tcBorders>
              <w:top w:val="single" w:sz="4" w:space="0" w:color="000000"/>
              <w:left w:val="single" w:sz="4" w:space="0" w:color="000000"/>
              <w:bottom w:val="single" w:sz="4" w:space="0" w:color="000000"/>
              <w:right w:val="single" w:sz="4" w:space="0" w:color="000000"/>
            </w:tcBorders>
          </w:tcPr>
          <w:p w14:paraId="42FDE834" w14:textId="77777777" w:rsidR="00AB4561" w:rsidRPr="00AB4561" w:rsidRDefault="00AB4561" w:rsidP="00AB4561">
            <w:pPr>
              <w:widowControl w:val="0"/>
              <w:suppressAutoHyphens/>
              <w:spacing w:after="120" w:line="276" w:lineRule="auto"/>
              <w:rPr>
                <w:rFonts w:cs="Arial"/>
                <w:i/>
                <w:color w:val="FF0000"/>
                <w:szCs w:val="20"/>
              </w:rPr>
            </w:pPr>
          </w:p>
        </w:tc>
      </w:tr>
      <w:tr w:rsidR="00AB4561" w:rsidRPr="00AB4561" w14:paraId="7123E127" w14:textId="77777777" w:rsidTr="001863F6">
        <w:tc>
          <w:tcPr>
            <w:tcW w:w="851" w:type="dxa"/>
            <w:tcBorders>
              <w:top w:val="single" w:sz="4" w:space="0" w:color="000000"/>
              <w:left w:val="single" w:sz="4" w:space="0" w:color="000000"/>
              <w:bottom w:val="single" w:sz="4" w:space="0" w:color="000000"/>
              <w:right w:val="single" w:sz="4" w:space="0" w:color="000000"/>
            </w:tcBorders>
            <w:hideMark/>
          </w:tcPr>
          <w:p w14:paraId="25986B25" w14:textId="77777777" w:rsidR="00AB4561" w:rsidRPr="00AB4561" w:rsidRDefault="00AB4561" w:rsidP="00AB4561">
            <w:pPr>
              <w:widowControl w:val="0"/>
              <w:suppressAutoHyphens/>
              <w:spacing w:after="120" w:line="276" w:lineRule="auto"/>
              <w:jc w:val="center"/>
              <w:rPr>
                <w:rFonts w:cs="Arial"/>
                <w:i/>
                <w:color w:val="FF0000"/>
                <w:szCs w:val="20"/>
              </w:rPr>
            </w:pPr>
            <w:r w:rsidRPr="00AB4561">
              <w:rPr>
                <w:rFonts w:cs="Arial"/>
                <w:i/>
                <w:color w:val="FF0000"/>
                <w:szCs w:val="20"/>
              </w:rPr>
              <w:t>3</w:t>
            </w:r>
          </w:p>
        </w:tc>
        <w:tc>
          <w:tcPr>
            <w:tcW w:w="5840" w:type="dxa"/>
            <w:tcBorders>
              <w:top w:val="single" w:sz="4" w:space="0" w:color="000000"/>
              <w:left w:val="single" w:sz="4" w:space="0" w:color="000000"/>
              <w:bottom w:val="single" w:sz="4" w:space="0" w:color="000000"/>
              <w:right w:val="single" w:sz="4" w:space="0" w:color="000000"/>
            </w:tcBorders>
          </w:tcPr>
          <w:p w14:paraId="63533298" w14:textId="77777777" w:rsidR="00AB4561" w:rsidRPr="00AB4561" w:rsidRDefault="00AB4561" w:rsidP="00AB4561">
            <w:pPr>
              <w:widowControl w:val="0"/>
              <w:suppressAutoHyphens/>
              <w:spacing w:after="120" w:line="276" w:lineRule="auto"/>
              <w:rPr>
                <w:rFonts w:cs="Arial"/>
                <w:i/>
                <w:color w:val="FF0000"/>
                <w:szCs w:val="20"/>
              </w:rPr>
            </w:pPr>
          </w:p>
        </w:tc>
        <w:tc>
          <w:tcPr>
            <w:tcW w:w="1134" w:type="dxa"/>
            <w:tcBorders>
              <w:top w:val="single" w:sz="4" w:space="0" w:color="000000"/>
              <w:left w:val="single" w:sz="4" w:space="0" w:color="000000"/>
              <w:bottom w:val="single" w:sz="4" w:space="0" w:color="000000"/>
              <w:right w:val="single" w:sz="4" w:space="0" w:color="000000"/>
            </w:tcBorders>
          </w:tcPr>
          <w:p w14:paraId="09C8EE5A" w14:textId="77777777" w:rsidR="00AB4561" w:rsidRPr="00AB4561" w:rsidRDefault="00AB4561" w:rsidP="00AB4561">
            <w:pPr>
              <w:widowControl w:val="0"/>
              <w:suppressAutoHyphens/>
              <w:spacing w:after="120" w:line="276" w:lineRule="auto"/>
              <w:rPr>
                <w:rFonts w:cs="Arial"/>
                <w:i/>
                <w:color w:val="FF0000"/>
                <w:szCs w:val="20"/>
              </w:rPr>
            </w:pPr>
          </w:p>
        </w:tc>
        <w:tc>
          <w:tcPr>
            <w:tcW w:w="1276" w:type="dxa"/>
            <w:tcBorders>
              <w:top w:val="single" w:sz="4" w:space="0" w:color="000000"/>
              <w:left w:val="single" w:sz="4" w:space="0" w:color="000000"/>
              <w:bottom w:val="single" w:sz="4" w:space="0" w:color="000000"/>
              <w:right w:val="single" w:sz="4" w:space="0" w:color="000000"/>
            </w:tcBorders>
          </w:tcPr>
          <w:p w14:paraId="7C6CB335" w14:textId="77777777" w:rsidR="00AB4561" w:rsidRPr="00AB4561" w:rsidRDefault="00AB4561" w:rsidP="00AB4561">
            <w:pPr>
              <w:widowControl w:val="0"/>
              <w:suppressAutoHyphens/>
              <w:spacing w:after="120" w:line="276" w:lineRule="auto"/>
              <w:rPr>
                <w:rFonts w:cs="Arial"/>
                <w:i/>
                <w:color w:val="FF0000"/>
                <w:szCs w:val="20"/>
              </w:rPr>
            </w:pPr>
          </w:p>
        </w:tc>
      </w:tr>
      <w:tr w:rsidR="00AB4561" w:rsidRPr="00AB4561" w14:paraId="29B5ED9F" w14:textId="77777777" w:rsidTr="001863F6">
        <w:tc>
          <w:tcPr>
            <w:tcW w:w="851" w:type="dxa"/>
            <w:tcBorders>
              <w:top w:val="single" w:sz="4" w:space="0" w:color="000000"/>
              <w:left w:val="single" w:sz="4" w:space="0" w:color="000000"/>
              <w:bottom w:val="single" w:sz="4" w:space="0" w:color="000000"/>
              <w:right w:val="single" w:sz="4" w:space="0" w:color="000000"/>
            </w:tcBorders>
            <w:hideMark/>
          </w:tcPr>
          <w:p w14:paraId="08817A66" w14:textId="77777777" w:rsidR="00AB4561" w:rsidRPr="00AB4561" w:rsidRDefault="00AB4561" w:rsidP="00AB4561">
            <w:pPr>
              <w:widowControl w:val="0"/>
              <w:suppressAutoHyphens/>
              <w:spacing w:after="120" w:line="276" w:lineRule="auto"/>
              <w:jc w:val="center"/>
              <w:rPr>
                <w:rFonts w:cs="Arial"/>
                <w:i/>
                <w:color w:val="FF0000"/>
                <w:szCs w:val="20"/>
              </w:rPr>
            </w:pPr>
            <w:r w:rsidRPr="00AB4561">
              <w:rPr>
                <w:rFonts w:cs="Arial"/>
                <w:i/>
                <w:color w:val="FF0000"/>
                <w:szCs w:val="20"/>
              </w:rPr>
              <w:lastRenderedPageBreak/>
              <w:t>...</w:t>
            </w:r>
          </w:p>
        </w:tc>
        <w:tc>
          <w:tcPr>
            <w:tcW w:w="5840" w:type="dxa"/>
            <w:tcBorders>
              <w:top w:val="single" w:sz="4" w:space="0" w:color="000000"/>
              <w:left w:val="single" w:sz="4" w:space="0" w:color="000000"/>
              <w:bottom w:val="single" w:sz="4" w:space="0" w:color="000000"/>
              <w:right w:val="single" w:sz="4" w:space="0" w:color="000000"/>
            </w:tcBorders>
          </w:tcPr>
          <w:p w14:paraId="6A415DD0" w14:textId="77777777" w:rsidR="00AB4561" w:rsidRPr="00AB4561" w:rsidRDefault="00AB4561" w:rsidP="00AB4561">
            <w:pPr>
              <w:widowControl w:val="0"/>
              <w:suppressAutoHyphens/>
              <w:spacing w:after="120" w:line="276" w:lineRule="auto"/>
              <w:rPr>
                <w:rFonts w:cs="Arial"/>
                <w:i/>
                <w:color w:val="FF0000"/>
                <w:szCs w:val="20"/>
              </w:rPr>
            </w:pPr>
          </w:p>
        </w:tc>
        <w:tc>
          <w:tcPr>
            <w:tcW w:w="1134" w:type="dxa"/>
            <w:tcBorders>
              <w:top w:val="single" w:sz="4" w:space="0" w:color="000000"/>
              <w:left w:val="single" w:sz="4" w:space="0" w:color="000000"/>
              <w:bottom w:val="single" w:sz="4" w:space="0" w:color="000000"/>
              <w:right w:val="single" w:sz="4" w:space="0" w:color="000000"/>
            </w:tcBorders>
          </w:tcPr>
          <w:p w14:paraId="68B8EEB2" w14:textId="77777777" w:rsidR="00AB4561" w:rsidRPr="00AB4561" w:rsidRDefault="00AB4561" w:rsidP="00AB4561">
            <w:pPr>
              <w:widowControl w:val="0"/>
              <w:suppressAutoHyphens/>
              <w:spacing w:after="120" w:line="276" w:lineRule="auto"/>
              <w:rPr>
                <w:rFonts w:cs="Arial"/>
                <w:i/>
                <w:color w:val="FF0000"/>
                <w:szCs w:val="20"/>
              </w:rPr>
            </w:pPr>
          </w:p>
        </w:tc>
        <w:tc>
          <w:tcPr>
            <w:tcW w:w="1276" w:type="dxa"/>
            <w:tcBorders>
              <w:top w:val="single" w:sz="4" w:space="0" w:color="000000"/>
              <w:left w:val="single" w:sz="4" w:space="0" w:color="000000"/>
              <w:bottom w:val="single" w:sz="4" w:space="0" w:color="000000"/>
              <w:right w:val="single" w:sz="4" w:space="0" w:color="000000"/>
            </w:tcBorders>
          </w:tcPr>
          <w:p w14:paraId="19A9FF5A" w14:textId="77777777" w:rsidR="00AB4561" w:rsidRPr="00AB4561" w:rsidRDefault="00AB4561" w:rsidP="00AB4561">
            <w:pPr>
              <w:widowControl w:val="0"/>
              <w:suppressAutoHyphens/>
              <w:spacing w:after="120" w:line="276" w:lineRule="auto"/>
              <w:rPr>
                <w:rFonts w:cs="Arial"/>
                <w:i/>
                <w:color w:val="FF0000"/>
                <w:szCs w:val="20"/>
              </w:rPr>
            </w:pPr>
          </w:p>
        </w:tc>
      </w:tr>
    </w:tbl>
    <w:p w14:paraId="082E3E58" w14:textId="34AA4A0A" w:rsidR="00AB4561" w:rsidRDefault="00AB4561" w:rsidP="00DB02A3">
      <w:pPr>
        <w:autoSpaceDE w:val="0"/>
        <w:spacing w:after="120" w:line="276" w:lineRule="auto"/>
        <w:jc w:val="both"/>
        <w:rPr>
          <w:rFonts w:cs="Arial"/>
          <w:color w:val="000000"/>
          <w:szCs w:val="20"/>
        </w:rPr>
      </w:pPr>
    </w:p>
    <w:p w14:paraId="54ACCE2E" w14:textId="77777777" w:rsidR="00AB4561" w:rsidRDefault="00AB4561" w:rsidP="00AB4561">
      <w:pPr>
        <w:pStyle w:val="SombreamentoMdio1-nfase31"/>
        <w:rPr>
          <w:rFonts w:ascii="Arial" w:hAnsi="Arial" w:cs="Arial"/>
          <w:szCs w:val="20"/>
        </w:rPr>
      </w:pPr>
      <w:r>
        <w:rPr>
          <w:rFonts w:ascii="Arial" w:hAnsi="Arial" w:cs="Arial"/>
          <w:b/>
          <w:szCs w:val="20"/>
        </w:rPr>
        <w:t>Nota Explicativa:</w:t>
      </w:r>
      <w:r>
        <w:rPr>
          <w:rFonts w:ascii="Arial" w:hAnsi="Arial" w:cs="Arial"/>
          <w:szCs w:val="20"/>
        </w:rPr>
        <w:t xml:space="preserve"> Utilizar o subitem 1.1.1 acima no caso de registro de preços que conte com órgãos participantes, além do gerenciador.</w:t>
      </w:r>
    </w:p>
    <w:p w14:paraId="046E97DA" w14:textId="77777777" w:rsidR="00AB4561" w:rsidRDefault="00AB4561" w:rsidP="00AB4561">
      <w:pPr>
        <w:pStyle w:val="SombreamentoMdio1-nfase31"/>
        <w:rPr>
          <w:rFonts w:ascii="Arial" w:hAnsi="Arial" w:cs="Arial"/>
          <w:szCs w:val="20"/>
        </w:rPr>
      </w:pPr>
      <w:r>
        <w:rPr>
          <w:rFonts w:ascii="Arial" w:hAnsi="Arial" w:cs="Arial"/>
          <w:szCs w:val="20"/>
        </w:rPr>
        <w:t xml:space="preserve">É importante ressaltar que a licitação com órgãos participantes exige uma série de providências por parte dos órgãos envolvidos para que o certame cumpra sua função de selecionar a melhor proposta para a Administração, observando o princípio da isonomia. </w:t>
      </w:r>
    </w:p>
    <w:p w14:paraId="21C43135" w14:textId="77777777" w:rsidR="00AB4561" w:rsidRDefault="00AB4561" w:rsidP="00AB4561">
      <w:pPr>
        <w:pStyle w:val="SombreamentoMdio1-nfase31"/>
        <w:rPr>
          <w:rFonts w:ascii="Arial" w:hAnsi="Arial" w:cs="Arial"/>
          <w:szCs w:val="20"/>
        </w:rPr>
      </w:pPr>
      <w:r>
        <w:rPr>
          <w:rFonts w:ascii="Arial" w:hAnsi="Arial" w:cs="Arial"/>
          <w:szCs w:val="20"/>
        </w:rPr>
        <w:t>O art. 6º do Decreto nº 7.892/13 preceitua que o órgão participante deve encaminhar ao órgão gerenciador sua estimativa de consumo, local de entrega do objeto e, quando couber, o cronograma de contratação. Também ressalta que deve realizar pesquisa de mercado quando incluir novos itens ou novas localidades de entrega, desde que o gerenciador aceite as inclusões.</w:t>
      </w:r>
    </w:p>
    <w:p w14:paraId="7EA07BC4" w14:textId="77777777" w:rsidR="00AB4561" w:rsidRDefault="00AB4561" w:rsidP="00AB4561">
      <w:pPr>
        <w:pStyle w:val="SombreamentoMdio1-nfase31"/>
        <w:rPr>
          <w:rFonts w:ascii="Arial" w:hAnsi="Arial" w:cs="Arial"/>
          <w:szCs w:val="20"/>
        </w:rPr>
      </w:pPr>
      <w:r>
        <w:rPr>
          <w:rFonts w:ascii="Arial" w:hAnsi="Arial" w:cs="Arial"/>
          <w:szCs w:val="20"/>
        </w:rPr>
        <w:t xml:space="preserve">Caberá ao órgão gerenciador, então, compilar as demandas envolvidas, os quantitativos mínimos por requisição e os máximos, os locais de entrega e prazos, entre outras informações, para sistematizar e harmonizar as disposições do Edital e Termo de Referência, e dispor os itens do objeto licitatório da forma mais adequada para a obtenção da melhor proposta para a Administração Pública. Isso pressupõe uma análise técnica, que considere o funcionamento daquele mercado específico, entre outros aspectos, para então se deliberar sobre algumas questões envolvidas, tais como: objetos com descrição semelhante podem ser convertidos em um mesmo objeto, para ganho de economia de escala? Objetos idênticos para locais de entrega próximos devem ser somados num mesmo item licitatório, ou divididos em itens distintos? E objetos idênticos para locais de entrega afastados? Há alteração na requisição mínima de algum item, por conta de demanda menor de algum órgão participante? </w:t>
      </w:r>
    </w:p>
    <w:p w14:paraId="6DB91346" w14:textId="77777777" w:rsidR="00AB4561" w:rsidRDefault="00AB4561" w:rsidP="00AB4561">
      <w:pPr>
        <w:pStyle w:val="SombreamentoMdio1-nfase31"/>
        <w:rPr>
          <w:rFonts w:ascii="Arial" w:hAnsi="Arial" w:cs="Arial"/>
          <w:szCs w:val="20"/>
        </w:rPr>
      </w:pPr>
      <w:r>
        <w:rPr>
          <w:rFonts w:ascii="Arial" w:hAnsi="Arial" w:cs="Arial"/>
          <w:szCs w:val="20"/>
        </w:rPr>
        <w:t>Após resolver tais questões, o órgão gerenciador deverá “confirmar junto aos órgãos participantes a sua concordância com o objeto a ser licitado, inclusive quanto aos quantitativos e termo de referência ou projeto básico”, conforme art. 5º, V, do Decreto mencionado.</w:t>
      </w:r>
    </w:p>
    <w:p w14:paraId="7025550B" w14:textId="77777777" w:rsidR="00AB4561" w:rsidRDefault="00AB4561" w:rsidP="00AB4561">
      <w:pPr>
        <w:pStyle w:val="SombreamentoMdio1-nfase31"/>
        <w:rPr>
          <w:rFonts w:ascii="Arial" w:hAnsi="Arial" w:cs="Arial"/>
          <w:szCs w:val="20"/>
        </w:rPr>
      </w:pPr>
      <w:r>
        <w:rPr>
          <w:rFonts w:ascii="Arial" w:hAnsi="Arial" w:cs="Arial"/>
          <w:szCs w:val="20"/>
        </w:rPr>
        <w:t>Nota-se, portanto, que para uma licitação exitosa faz-se necessário uma adequada e prévia comunicação entre os órgãos envolvidos, e quanto antes se estabelecer a troca de informações entre gerenciador e participantes, melhores as condições de elaborar um Edital e um Termo de Referência adequado à demanda de cada qual, e também ao conjunto dos órgãos.</w:t>
      </w:r>
    </w:p>
    <w:p w14:paraId="633C877F" w14:textId="77777777" w:rsidR="00AB4561" w:rsidRDefault="00AB4561" w:rsidP="00AB4561">
      <w:pPr>
        <w:pStyle w:val="SombreamentoMdio1-nfase31"/>
        <w:rPr>
          <w:rFonts w:ascii="Arial" w:hAnsi="Arial" w:cs="Arial"/>
          <w:szCs w:val="20"/>
        </w:rPr>
      </w:pPr>
      <w:r>
        <w:rPr>
          <w:rFonts w:ascii="Arial" w:hAnsi="Arial" w:cs="Arial"/>
          <w:szCs w:val="20"/>
        </w:rPr>
        <w:t>Nesse sentido, convém lembrar que o §1º do art. 4º do Decreto 7.892/2013 permite que o órgão gerenciador dispense</w:t>
      </w:r>
      <w:r w:rsidRPr="007771B2">
        <w:rPr>
          <w:rFonts w:ascii="Arial" w:hAnsi="Arial" w:cs="Arial"/>
          <w:szCs w:val="20"/>
        </w:rPr>
        <w:t xml:space="preserve"> </w:t>
      </w:r>
      <w:r>
        <w:rPr>
          <w:rFonts w:ascii="Arial" w:hAnsi="Arial" w:cs="Arial"/>
          <w:szCs w:val="20"/>
        </w:rPr>
        <w:t xml:space="preserve">de forma justificada a divulgação da Intenção de Registro de Preços, sendo evidente que a existência de órgãos participantes representa um motivo aparentemente válido para tanto, já que com isso se está atendendo a finalidade da norma, de aproveitar uma licitação para mais de um órgão, em condições mais propícias de organização dos trabalhos. </w:t>
      </w:r>
    </w:p>
    <w:p w14:paraId="242700C2" w14:textId="77777777" w:rsidR="00AB4561" w:rsidRPr="008223C5" w:rsidRDefault="00AB4561" w:rsidP="00AB4561">
      <w:pPr>
        <w:pStyle w:val="SombreamentoMdio1-nfase31"/>
        <w:rPr>
          <w:rFonts w:ascii="Arial" w:hAnsi="Arial" w:cs="Arial"/>
          <w:szCs w:val="20"/>
        </w:rPr>
      </w:pPr>
      <w:r>
        <w:rPr>
          <w:rFonts w:ascii="Arial" w:hAnsi="Arial" w:cs="Arial"/>
          <w:szCs w:val="20"/>
        </w:rPr>
        <w:t>De qualquer forma, ainda que a participação provenha da divulgação da IRP, tanto o órgão gerenciador como os participantes deverão adotar as providências que lhe competirem para a elaboração de um edital e um TR coerentes e precisos, que possam resultar em uma licitação proveitosa.</w:t>
      </w:r>
    </w:p>
    <w:p w14:paraId="03E73BED" w14:textId="77777777" w:rsidR="00AB4561" w:rsidRPr="00600BAE" w:rsidRDefault="00AB4561" w:rsidP="00DB02A3">
      <w:pPr>
        <w:autoSpaceDE w:val="0"/>
        <w:spacing w:after="120" w:line="276" w:lineRule="auto"/>
        <w:jc w:val="both"/>
        <w:rPr>
          <w:rFonts w:cs="Arial"/>
          <w:color w:val="000000"/>
          <w:szCs w:val="20"/>
        </w:rPr>
      </w:pPr>
    </w:p>
    <w:p w14:paraId="6FD7AACC" w14:textId="77777777" w:rsidR="00DB02A3" w:rsidRPr="00600BAE" w:rsidRDefault="00DB02A3" w:rsidP="00C02E5C">
      <w:pPr>
        <w:numPr>
          <w:ilvl w:val="1"/>
          <w:numId w:val="17"/>
        </w:numPr>
        <w:spacing w:before="120" w:after="120" w:line="276" w:lineRule="auto"/>
        <w:ind w:left="716"/>
        <w:jc w:val="both"/>
        <w:rPr>
          <w:rFonts w:cs="Arial"/>
          <w:i/>
          <w:szCs w:val="20"/>
        </w:rPr>
      </w:pPr>
      <w:r w:rsidRPr="00600BAE">
        <w:rPr>
          <w:rFonts w:cs="Arial"/>
          <w:szCs w:val="20"/>
        </w:rPr>
        <w:t xml:space="preserve">O objeto da licitação tem a natureza de serviço comum de </w:t>
      </w:r>
      <w:r w:rsidRPr="00600BAE">
        <w:rPr>
          <w:rFonts w:cs="Arial"/>
          <w:color w:val="FF0000"/>
          <w:szCs w:val="20"/>
        </w:rPr>
        <w:t>______________.</w:t>
      </w:r>
    </w:p>
    <w:p w14:paraId="3FC051D7" w14:textId="77777777" w:rsidR="00DB02A3" w:rsidRPr="00600BAE" w:rsidRDefault="00DB02A3" w:rsidP="00C02E5C">
      <w:pPr>
        <w:numPr>
          <w:ilvl w:val="1"/>
          <w:numId w:val="17"/>
        </w:numPr>
        <w:spacing w:before="120" w:after="120" w:line="276" w:lineRule="auto"/>
        <w:ind w:left="716"/>
        <w:jc w:val="both"/>
        <w:rPr>
          <w:rFonts w:cs="Arial"/>
          <w:i/>
          <w:szCs w:val="20"/>
        </w:rPr>
      </w:pPr>
      <w:r w:rsidRPr="00600BAE">
        <w:rPr>
          <w:rFonts w:cs="Arial"/>
          <w:szCs w:val="20"/>
        </w:rPr>
        <w:t>Os quantitativos e respectivos códigos dos itens são os descriminados na tabela acima.</w:t>
      </w:r>
    </w:p>
    <w:p w14:paraId="50107727" w14:textId="77777777" w:rsidR="00DB02A3" w:rsidRPr="00600BAE" w:rsidRDefault="00DB02A3" w:rsidP="00C02E5C">
      <w:pPr>
        <w:numPr>
          <w:ilvl w:val="1"/>
          <w:numId w:val="17"/>
        </w:numPr>
        <w:spacing w:before="120" w:after="120" w:line="276" w:lineRule="auto"/>
        <w:ind w:left="716"/>
        <w:jc w:val="both"/>
        <w:rPr>
          <w:rFonts w:cs="Arial"/>
          <w:i/>
          <w:color w:val="FF0000"/>
          <w:szCs w:val="20"/>
        </w:rPr>
      </w:pPr>
      <w:r w:rsidRPr="00600BAE">
        <w:rPr>
          <w:rFonts w:cs="Arial"/>
          <w:szCs w:val="20"/>
        </w:rPr>
        <w:t xml:space="preserve">A presente contratação adotará como regime de execução </w:t>
      </w:r>
      <w:r w:rsidRPr="00600BAE">
        <w:rPr>
          <w:rFonts w:cs="Arial"/>
          <w:color w:val="FF0000"/>
          <w:szCs w:val="20"/>
        </w:rPr>
        <w:t>a ...</w:t>
      </w:r>
      <w:r w:rsidRPr="00600BAE">
        <w:rPr>
          <w:rFonts w:cs="Arial"/>
          <w:i/>
          <w:color w:val="FF0000"/>
          <w:szCs w:val="20"/>
        </w:rPr>
        <w:t xml:space="preserve"> (Empreitada por Preço Unitário/Empreitada por Preço Global/Execução por Tarefa/Empreitada Integral)</w:t>
      </w:r>
    </w:p>
    <w:p w14:paraId="0A146AB5" w14:textId="3E20BED3" w:rsidR="00DB6D09" w:rsidRPr="00DB6D09" w:rsidRDefault="00DB02A3" w:rsidP="00C02E5C">
      <w:pPr>
        <w:numPr>
          <w:ilvl w:val="1"/>
          <w:numId w:val="17"/>
        </w:numPr>
        <w:spacing w:before="120" w:after="120" w:line="276" w:lineRule="auto"/>
        <w:ind w:left="716"/>
        <w:jc w:val="both"/>
        <w:rPr>
          <w:rFonts w:cs="Arial"/>
          <w:i/>
          <w:color w:val="FF0000"/>
          <w:szCs w:val="20"/>
        </w:rPr>
      </w:pPr>
      <w:r w:rsidRPr="00600BAE">
        <w:rPr>
          <w:rFonts w:cs="Arial"/>
          <w:color w:val="FF0000"/>
          <w:szCs w:val="20"/>
        </w:rPr>
        <w:t>O contrato terá vigência pelo período de ____ (dias/meses), podendo ser prorrogado, com base no artigo 57, §1º, da Lei n. 8.666/93.</w:t>
      </w:r>
    </w:p>
    <w:p w14:paraId="47DF12CB" w14:textId="77777777" w:rsidR="00DB6D09" w:rsidRPr="00600BAE" w:rsidRDefault="00DB6D09" w:rsidP="00DB6D09">
      <w:pPr>
        <w:pStyle w:val="SombreamentoMdio1-nfase31"/>
        <w:spacing w:before="0"/>
        <w:ind w:left="360"/>
        <w:rPr>
          <w:rFonts w:ascii="Arial" w:hAnsi="Arial" w:cs="Arial"/>
          <w:b/>
          <w:bCs/>
          <w:szCs w:val="20"/>
        </w:rPr>
      </w:pPr>
      <w:r w:rsidRPr="00600BAE">
        <w:rPr>
          <w:rFonts w:ascii="Arial" w:hAnsi="Arial" w:cs="Arial"/>
          <w:b/>
          <w:bCs/>
          <w:szCs w:val="20"/>
        </w:rPr>
        <w:t>Nota explicativa</w:t>
      </w:r>
      <w:r w:rsidRPr="00600BAE">
        <w:rPr>
          <w:rFonts w:ascii="Arial" w:hAnsi="Arial" w:cs="Arial"/>
          <w:szCs w:val="20"/>
        </w:rPr>
        <w:t xml:space="preserve">: </w:t>
      </w:r>
      <w:r w:rsidRPr="00600BAE">
        <w:rPr>
          <w:rFonts w:ascii="Arial" w:hAnsi="Arial" w:cs="Arial"/>
          <w:b/>
          <w:bCs/>
          <w:szCs w:val="20"/>
        </w:rPr>
        <w:t>Indicação da possibilidade ou não de prorrogação.</w:t>
      </w:r>
    </w:p>
    <w:p w14:paraId="53E0D13C" w14:textId="77777777" w:rsidR="00DB6D09" w:rsidRPr="00600BAE" w:rsidRDefault="00DB6D09" w:rsidP="00DB6D09">
      <w:pPr>
        <w:pStyle w:val="SombreamentoMdio1-nfase31"/>
        <w:spacing w:before="0"/>
        <w:ind w:left="360"/>
        <w:rPr>
          <w:rFonts w:ascii="Arial" w:hAnsi="Arial" w:cs="Arial"/>
          <w:szCs w:val="20"/>
        </w:rPr>
      </w:pPr>
      <w:r w:rsidRPr="00600BAE">
        <w:rPr>
          <w:rFonts w:ascii="Arial" w:hAnsi="Arial" w:cs="Arial"/>
          <w:szCs w:val="20"/>
        </w:rPr>
        <w:t xml:space="preserve">A indicação da possibilidade ou não de prorrogação no TR é exigência expressa do art. 30, I da </w:t>
      </w:r>
      <w:r w:rsidRPr="00600BAE">
        <w:rPr>
          <w:rFonts w:ascii="Arial" w:hAnsi="Arial" w:cs="Arial"/>
          <w:color w:val="auto"/>
          <w:szCs w:val="20"/>
        </w:rPr>
        <w:t xml:space="preserve">IN 05/2017 –MP/SEGES e disposição </w:t>
      </w:r>
      <w:r w:rsidRPr="00600BAE">
        <w:rPr>
          <w:rFonts w:ascii="Arial" w:hAnsi="Arial" w:cs="Arial"/>
          <w:szCs w:val="20"/>
        </w:rPr>
        <w:t>2.1 “a.3”, de seu anexo V.</w:t>
      </w:r>
    </w:p>
    <w:p w14:paraId="72C7BC51" w14:textId="77777777" w:rsidR="00DB6D09" w:rsidRPr="00600BAE" w:rsidRDefault="00DB6D09" w:rsidP="00DB6D09">
      <w:pPr>
        <w:pStyle w:val="SombreamentoMdio1-nfase31"/>
        <w:spacing w:before="0"/>
        <w:ind w:left="360"/>
        <w:rPr>
          <w:rFonts w:ascii="Arial" w:hAnsi="Arial" w:cs="Arial"/>
          <w:szCs w:val="20"/>
        </w:rPr>
      </w:pPr>
      <w:r w:rsidRPr="00600BAE">
        <w:rPr>
          <w:rFonts w:ascii="Arial" w:hAnsi="Arial" w:cs="Arial"/>
          <w:szCs w:val="20"/>
        </w:rPr>
        <w:t>Nos contratos conhecidos como de escopo, em que o prazo de vigência indica a duração estimada para a execução da obra e do serviço, acrescentado do prazo para as providências de recebimento, a prorrogação é algo excepcional e imprevisível, como se vê das hipóteses restritas do §1° do artigo 57 da Lei de Licitações e Contratos.</w:t>
      </w:r>
    </w:p>
    <w:p w14:paraId="08B9B761" w14:textId="77777777" w:rsidR="00DB6D09" w:rsidRPr="00C226BA" w:rsidRDefault="00DB6D09" w:rsidP="00C02E5C">
      <w:pPr>
        <w:numPr>
          <w:ilvl w:val="1"/>
          <w:numId w:val="17"/>
        </w:numPr>
        <w:spacing w:before="120" w:after="120" w:line="276" w:lineRule="auto"/>
        <w:ind w:left="716"/>
        <w:jc w:val="both"/>
        <w:rPr>
          <w:rFonts w:cs="Arial"/>
          <w:i/>
          <w:color w:val="FF0000"/>
          <w:szCs w:val="20"/>
        </w:rPr>
      </w:pPr>
      <w:r w:rsidRPr="00C226BA">
        <w:rPr>
          <w:rFonts w:cs="Arial"/>
          <w:b/>
          <w:szCs w:val="20"/>
        </w:rPr>
        <w:lastRenderedPageBreak/>
        <w:t xml:space="preserve">Serviço Contínuo: </w:t>
      </w:r>
      <w:r w:rsidRPr="00C226BA">
        <w:rPr>
          <w:rFonts w:cs="Arial"/>
          <w:szCs w:val="20"/>
        </w:rPr>
        <w:t>I</w:t>
      </w:r>
      <w:r w:rsidRPr="00C226BA">
        <w:rPr>
          <w:rFonts w:cs="Arial"/>
          <w:color w:val="000000"/>
          <w:szCs w:val="20"/>
        </w:rPr>
        <w:t xml:space="preserve">nformar se é contínuo ou não contínuo. Justificar motivadamente nos dois casos. Os serviços contínuos são aqueles que, pela sua essencialidade, visam atender </w:t>
      </w:r>
      <w:proofErr w:type="spellStart"/>
      <w:r w:rsidRPr="00C226BA">
        <w:rPr>
          <w:rFonts w:cs="Arial"/>
          <w:color w:val="000000"/>
          <w:szCs w:val="20"/>
        </w:rPr>
        <w:t>a</w:t>
      </w:r>
      <w:proofErr w:type="spellEnd"/>
      <w:r w:rsidRPr="00C226BA">
        <w:rPr>
          <w:rFonts w:cs="Arial"/>
          <w:color w:val="000000"/>
          <w:szCs w:val="20"/>
        </w:rPr>
        <w:t xml:space="preserve"> necessidade pública de forma permanente e contínua, de modo que sua interrupção possa comprometer a prestação de um serviço público ou o cumprimento da missão institucional. Os serviços contínuos podem ter seus contratos prorrogados até o limite de 60 meses. Os serviços considerados não continuados são aqueles que impõem aos contratados o dever de realizar a prestação de um serviço específico em um período predeterminado, podendo ser prorrogado. (IN 05/2017 MPOG).</w:t>
      </w:r>
    </w:p>
    <w:p w14:paraId="7880D38F" w14:textId="373F0BF0" w:rsidR="00DB6D09" w:rsidRPr="00C226BA" w:rsidRDefault="00DB6D09" w:rsidP="00C02E5C">
      <w:pPr>
        <w:numPr>
          <w:ilvl w:val="1"/>
          <w:numId w:val="17"/>
        </w:numPr>
        <w:spacing w:before="120" w:after="120" w:line="276" w:lineRule="auto"/>
        <w:ind w:left="716"/>
        <w:jc w:val="both"/>
        <w:rPr>
          <w:rFonts w:cs="Arial"/>
          <w:i/>
          <w:color w:val="FF0000"/>
          <w:szCs w:val="20"/>
        </w:rPr>
      </w:pPr>
      <w:r w:rsidRPr="00C226BA">
        <w:rPr>
          <w:rStyle w:val="Forte"/>
          <w:rFonts w:cs="Arial"/>
          <w:color w:val="000000"/>
          <w:szCs w:val="20"/>
        </w:rPr>
        <w:t>Grupo</w:t>
      </w:r>
      <w:r w:rsidRPr="00C226BA">
        <w:rPr>
          <w:rFonts w:cs="Arial"/>
          <w:color w:val="000000"/>
          <w:szCs w:val="20"/>
        </w:rPr>
        <w:t>: Deve estar informado se existe agrupamento de itens e em que disposição se encontra. Exemplo: Sim, 5 itens em um grupo único ou Sim, 4 grupos com 10 itens cada.</w:t>
      </w:r>
    </w:p>
    <w:p w14:paraId="014100C6" w14:textId="77777777" w:rsidR="00DB6D09" w:rsidRPr="00C226BA" w:rsidRDefault="00DB6D09" w:rsidP="00C02E5C">
      <w:pPr>
        <w:numPr>
          <w:ilvl w:val="1"/>
          <w:numId w:val="17"/>
        </w:numPr>
        <w:spacing w:before="120" w:after="120" w:line="276" w:lineRule="auto"/>
        <w:ind w:left="716"/>
        <w:jc w:val="both"/>
        <w:rPr>
          <w:rFonts w:cs="Arial"/>
          <w:szCs w:val="20"/>
        </w:rPr>
      </w:pPr>
      <w:r w:rsidRPr="00C226BA">
        <w:rPr>
          <w:rFonts w:cs="Arial"/>
          <w:b/>
          <w:szCs w:val="20"/>
        </w:rPr>
        <w:t>Justificativa de Agrupamento</w:t>
      </w:r>
      <w:r w:rsidRPr="00C226BA">
        <w:rPr>
          <w:rFonts w:cs="Arial"/>
          <w:szCs w:val="20"/>
        </w:rPr>
        <w:t>: Em caso de agrupamento deve estar informada a justificativa do agrupamento.</w:t>
      </w:r>
    </w:p>
    <w:p w14:paraId="0E6374BE" w14:textId="77777777" w:rsidR="00DB6D09" w:rsidRPr="00C226BA" w:rsidRDefault="00DB6D09" w:rsidP="00C02E5C">
      <w:pPr>
        <w:numPr>
          <w:ilvl w:val="1"/>
          <w:numId w:val="17"/>
        </w:numPr>
        <w:spacing w:before="120" w:after="120" w:line="276" w:lineRule="auto"/>
        <w:ind w:left="716"/>
        <w:jc w:val="both"/>
        <w:rPr>
          <w:rFonts w:cs="Arial"/>
          <w:szCs w:val="20"/>
        </w:rPr>
      </w:pPr>
      <w:r w:rsidRPr="00C226BA">
        <w:rPr>
          <w:rFonts w:cs="Arial"/>
          <w:b/>
          <w:szCs w:val="20"/>
        </w:rPr>
        <w:t>Aplicabilidade das margens de preferência previstas no art. 5º do Decreto nº 7.174, de 12 de maio de 2010 (contratação de bens e serviços de informática e automação):</w:t>
      </w:r>
      <w:r w:rsidRPr="00C226BA">
        <w:rPr>
          <w:rFonts w:cs="Arial"/>
          <w:szCs w:val="20"/>
        </w:rPr>
        <w:t> Deve estar informado se é aplicável ou não a as margens de preferência previstas no Art. 5º do Decreto nº 7.174, de 12 de maio de 2010 (contratação de bens e serviços de informática e automação). É necessário conter a justificativa.</w:t>
      </w:r>
    </w:p>
    <w:p w14:paraId="3ED7511B" w14:textId="56261794" w:rsidR="00DB6D09" w:rsidRPr="00C226BA" w:rsidRDefault="00DB6D09" w:rsidP="00C02E5C">
      <w:pPr>
        <w:numPr>
          <w:ilvl w:val="1"/>
          <w:numId w:val="17"/>
        </w:numPr>
        <w:spacing w:before="120" w:after="120" w:line="276" w:lineRule="auto"/>
        <w:ind w:left="716"/>
        <w:jc w:val="both"/>
        <w:rPr>
          <w:rFonts w:cs="Arial"/>
          <w:szCs w:val="20"/>
        </w:rPr>
      </w:pPr>
      <w:r w:rsidRPr="00C226BA">
        <w:rPr>
          <w:rFonts w:cs="Arial"/>
          <w:b/>
          <w:szCs w:val="20"/>
        </w:rPr>
        <w:t>Participação de Consórcios ou Empresas Estrangeiras</w:t>
      </w:r>
      <w:r w:rsidRPr="00C226BA">
        <w:rPr>
          <w:rFonts w:cs="Arial"/>
          <w:szCs w:val="20"/>
        </w:rPr>
        <w:t>: Deve estar informado se permite participação de Consórcios ou empresas estrangeiras. A resposta deve ser justificada.</w:t>
      </w:r>
    </w:p>
    <w:p w14:paraId="654F5B90" w14:textId="188246B0" w:rsidR="00DB6D09" w:rsidRPr="00C226BA" w:rsidRDefault="00DB6D09" w:rsidP="00C02E5C">
      <w:pPr>
        <w:numPr>
          <w:ilvl w:val="1"/>
          <w:numId w:val="17"/>
        </w:numPr>
        <w:spacing w:before="120" w:after="120" w:line="276" w:lineRule="auto"/>
        <w:ind w:left="716"/>
        <w:jc w:val="both"/>
        <w:rPr>
          <w:rFonts w:cs="Arial"/>
          <w:szCs w:val="20"/>
        </w:rPr>
      </w:pPr>
      <w:r w:rsidRPr="00C226BA">
        <w:rPr>
          <w:rFonts w:cs="Arial"/>
          <w:b/>
          <w:szCs w:val="20"/>
        </w:rPr>
        <w:t>Tipo de licitação</w:t>
      </w:r>
      <w:r w:rsidRPr="00C226BA">
        <w:rPr>
          <w:rFonts w:cs="Arial"/>
          <w:szCs w:val="20"/>
        </w:rPr>
        <w:t>: Por se tratar de pregão: Menor preço.</w:t>
      </w:r>
    </w:p>
    <w:p w14:paraId="30788C97" w14:textId="58DE811D" w:rsidR="00DB6D09" w:rsidRPr="00C226BA" w:rsidRDefault="00DB6D09" w:rsidP="00C02E5C">
      <w:pPr>
        <w:numPr>
          <w:ilvl w:val="1"/>
          <w:numId w:val="17"/>
        </w:numPr>
        <w:spacing w:before="120" w:after="120" w:line="276" w:lineRule="auto"/>
        <w:ind w:left="716"/>
        <w:jc w:val="both"/>
        <w:rPr>
          <w:rFonts w:cs="Arial"/>
          <w:szCs w:val="20"/>
        </w:rPr>
      </w:pPr>
      <w:r w:rsidRPr="00C226BA">
        <w:rPr>
          <w:rFonts w:cs="Arial"/>
          <w:b/>
          <w:szCs w:val="20"/>
        </w:rPr>
        <w:t>Relação de Índices Contábeis</w:t>
      </w:r>
      <w:r w:rsidRPr="00C226BA">
        <w:rPr>
          <w:rFonts w:cs="Arial"/>
          <w:szCs w:val="20"/>
        </w:rPr>
        <w:t>: Declaro que concordo com a utilização da relação de Índices Contábeis exigidas no edital padrão para fins de qualificação econômico-financeira. A supressão ou inclusão de índices do edital padrão exige justificativa técnica.</w:t>
      </w:r>
    </w:p>
    <w:p w14:paraId="1BB63834" w14:textId="6B0C11B2" w:rsidR="00DB6D09" w:rsidRPr="00C226BA" w:rsidRDefault="00DB6D09" w:rsidP="00C02E5C">
      <w:pPr>
        <w:numPr>
          <w:ilvl w:val="1"/>
          <w:numId w:val="17"/>
        </w:numPr>
        <w:spacing w:before="120" w:after="120" w:line="276" w:lineRule="auto"/>
        <w:ind w:left="716"/>
        <w:jc w:val="both"/>
        <w:rPr>
          <w:rFonts w:cs="Arial"/>
          <w:szCs w:val="20"/>
        </w:rPr>
      </w:pPr>
      <w:r w:rsidRPr="00C226BA">
        <w:rPr>
          <w:rFonts w:cs="Arial"/>
          <w:b/>
          <w:szCs w:val="20"/>
        </w:rPr>
        <w:t>Exclusividade/Benefício ME/EPP</w:t>
      </w:r>
      <w:r w:rsidRPr="00C226BA">
        <w:rPr>
          <w:rFonts w:cs="Arial"/>
          <w:szCs w:val="20"/>
        </w:rPr>
        <w:t>: Deve ser informado se é aplicável ou não. Justificar motivadamente nos dois casos.</w:t>
      </w:r>
    </w:p>
    <w:p w14:paraId="3ED69839" w14:textId="499A9581" w:rsidR="00DB6D09" w:rsidRPr="00C226BA" w:rsidRDefault="00DB6D09" w:rsidP="00C02E5C">
      <w:pPr>
        <w:numPr>
          <w:ilvl w:val="1"/>
          <w:numId w:val="17"/>
        </w:numPr>
        <w:spacing w:before="120" w:after="120" w:line="276" w:lineRule="auto"/>
        <w:ind w:left="716"/>
        <w:jc w:val="both"/>
        <w:rPr>
          <w:rFonts w:cs="Arial"/>
          <w:szCs w:val="20"/>
        </w:rPr>
      </w:pPr>
      <w:r w:rsidRPr="00C226BA">
        <w:rPr>
          <w:rFonts w:cs="Arial"/>
          <w:b/>
          <w:szCs w:val="20"/>
        </w:rPr>
        <w:t>Sustentabilidade</w:t>
      </w:r>
      <w:r w:rsidRPr="00C226BA">
        <w:rPr>
          <w:rFonts w:cs="Arial"/>
          <w:szCs w:val="20"/>
        </w:rPr>
        <w:t>: A Administração deve observar o Decreto 7746/12, que regulamentou o artigo 3, “caput”, da Lei 8.666/93, a Lei 12.305/10 – Política Nacional de Resíduos Sólidos, a Instrução Normativa SLTI/MP n. 1, de 19/01/10, e a legislação e normas ambientais, no que incidentes. Indicamos a consulta ao Guia Nacional de Licitações Sustentáveis, disponibilizado pela Consultoria-Geral da União.</w:t>
      </w:r>
    </w:p>
    <w:p w14:paraId="5065F113" w14:textId="77777777" w:rsidR="00DB6D09" w:rsidRPr="00C226BA" w:rsidRDefault="00DB6D09" w:rsidP="00DB6D09">
      <w:pPr>
        <w:pStyle w:val="PargrafodaLista"/>
        <w:spacing w:before="120" w:after="120" w:line="276" w:lineRule="auto"/>
        <w:jc w:val="both"/>
        <w:rPr>
          <w:rFonts w:cs="Arial"/>
          <w:szCs w:val="20"/>
        </w:rPr>
      </w:pPr>
      <w:r w:rsidRPr="00C226BA">
        <w:rPr>
          <w:rFonts w:cs="Arial"/>
          <w:bCs/>
          <w:szCs w:val="20"/>
        </w:rPr>
        <w:t>1.14.1 Uma vez exigido qualquer requisito ambiental na especificação do objeto, deve ser prevista a forma de comprovação de seu respectivo cumprimento na fase de aceitação da proposta, por meio da apresentação de certificação emitida por instituição pública oficial ou instituição credenciada, ou por outro meio de prova que ateste que o serviço fornecido atende às exigências (§ 1° do art. 5° da citada Instrução Normativa).</w:t>
      </w:r>
    </w:p>
    <w:p w14:paraId="62DA7A8D" w14:textId="6FDAFADB" w:rsidR="00DB6D09" w:rsidRPr="00C226BA" w:rsidRDefault="00DB6D09" w:rsidP="00C02E5C">
      <w:pPr>
        <w:numPr>
          <w:ilvl w:val="1"/>
          <w:numId w:val="17"/>
        </w:numPr>
        <w:spacing w:before="120" w:after="120" w:line="276" w:lineRule="auto"/>
        <w:ind w:left="716"/>
        <w:jc w:val="both"/>
        <w:rPr>
          <w:rFonts w:cs="Arial"/>
          <w:szCs w:val="20"/>
        </w:rPr>
      </w:pPr>
      <w:r w:rsidRPr="00C226BA">
        <w:rPr>
          <w:rFonts w:cs="Arial"/>
          <w:bCs/>
          <w:szCs w:val="20"/>
        </w:rPr>
        <w:t xml:space="preserve"> </w:t>
      </w:r>
      <w:r w:rsidRPr="00C226BA">
        <w:rPr>
          <w:rFonts w:cs="Arial"/>
          <w:b/>
          <w:bCs/>
          <w:szCs w:val="20"/>
        </w:rPr>
        <w:t>Contato do responsável:</w:t>
      </w:r>
      <w:r w:rsidRPr="00C226BA">
        <w:rPr>
          <w:rFonts w:cs="Arial"/>
          <w:bCs/>
          <w:szCs w:val="20"/>
        </w:rPr>
        <w:t> </w:t>
      </w:r>
      <w:r w:rsidRPr="00C226BA">
        <w:rPr>
          <w:rFonts w:cs="Arial"/>
          <w:szCs w:val="20"/>
        </w:rPr>
        <w:t>Deve ser informado o endereço eletrônico e telefone (ramal) do responsável pela elaboração do Termo de Referência.</w:t>
      </w:r>
    </w:p>
    <w:p w14:paraId="749474AF" w14:textId="77777777" w:rsidR="00DB6D09" w:rsidRPr="00600BAE" w:rsidRDefault="00DB6D09" w:rsidP="00DB6D09">
      <w:pPr>
        <w:spacing w:before="120" w:after="120" w:line="276" w:lineRule="auto"/>
        <w:ind w:left="716"/>
        <w:jc w:val="both"/>
        <w:rPr>
          <w:rFonts w:cs="Arial"/>
          <w:i/>
          <w:color w:val="FF0000"/>
          <w:szCs w:val="20"/>
        </w:rPr>
      </w:pPr>
    </w:p>
    <w:p w14:paraId="6ACC04D9" w14:textId="77777777" w:rsidR="00DB02A3" w:rsidRPr="00600BAE" w:rsidRDefault="00DB02A3" w:rsidP="00DB02A3">
      <w:pPr>
        <w:autoSpaceDE w:val="0"/>
        <w:spacing w:after="120" w:line="276" w:lineRule="auto"/>
        <w:jc w:val="both"/>
        <w:rPr>
          <w:rFonts w:cs="Arial"/>
          <w:color w:val="000000"/>
          <w:szCs w:val="20"/>
        </w:rPr>
      </w:pPr>
    </w:p>
    <w:p w14:paraId="2FE2DDC3" w14:textId="77777777" w:rsidR="00DB02A3" w:rsidRPr="00600BAE" w:rsidRDefault="00DB02A3" w:rsidP="00DB02A3">
      <w:pPr>
        <w:pStyle w:val="Citao"/>
        <w:rPr>
          <w:rFonts w:cs="Arial"/>
          <w:szCs w:val="20"/>
        </w:rPr>
      </w:pPr>
      <w:r w:rsidRPr="00600BAE">
        <w:rPr>
          <w:rFonts w:cs="Arial"/>
          <w:b/>
          <w:szCs w:val="20"/>
        </w:rPr>
        <w:t>Nota explicativa</w:t>
      </w:r>
      <w:r w:rsidRPr="00600BAE">
        <w:rPr>
          <w:rFonts w:cs="Arial"/>
          <w:szCs w:val="20"/>
        </w:rPr>
        <w:t>: A tabela acima é meramente ilustrativa; o órgão ou entidade deve elaborá-la da forma que melhor aprouver ao certame licitatório.</w:t>
      </w:r>
    </w:p>
    <w:p w14:paraId="2D624F18" w14:textId="77777777" w:rsidR="00DB02A3" w:rsidRPr="00600BAE" w:rsidRDefault="00DB02A3" w:rsidP="00DB02A3">
      <w:pPr>
        <w:pStyle w:val="Citao"/>
        <w:rPr>
          <w:rFonts w:cs="Arial"/>
          <w:szCs w:val="20"/>
        </w:rPr>
      </w:pPr>
      <w:r w:rsidRPr="00600BAE">
        <w:rPr>
          <w:rFonts w:cs="Arial"/>
          <w:b/>
          <w:szCs w:val="20"/>
        </w:rPr>
        <w:t>Descrição do Objeto:</w:t>
      </w:r>
      <w:r w:rsidRPr="00600BAE">
        <w:rPr>
          <w:rFonts w:cs="Arial"/>
          <w:szCs w:val="20"/>
        </w:rPr>
        <w:t xml:space="preserve"> o objeto deve ser descrito de forma detalhada, com todas as especificações necessárias e suficientes para garantir a qualidade da contração, cuidando-se para que não sejam admitidas, previstas ou incluídas condições que comprometam, restrinjam ou frustrem o caráter competitivo da licitação ou, ainda, impertinentes ou irrelevantes para o específico objeto do contrato.</w:t>
      </w:r>
    </w:p>
    <w:p w14:paraId="2F81099C" w14:textId="77777777" w:rsidR="00DB02A3" w:rsidRPr="00600BAE" w:rsidRDefault="00DB02A3" w:rsidP="00DB02A3">
      <w:pPr>
        <w:pStyle w:val="Citao"/>
        <w:rPr>
          <w:rFonts w:cs="Arial"/>
          <w:b/>
          <w:szCs w:val="20"/>
        </w:rPr>
      </w:pPr>
      <w:r w:rsidRPr="00600BAE">
        <w:rPr>
          <w:rFonts w:cs="Arial"/>
          <w:b/>
          <w:szCs w:val="20"/>
        </w:rPr>
        <w:t xml:space="preserve">Divisão da licitação em lotes: </w:t>
      </w:r>
      <w:r w:rsidRPr="00600BAE">
        <w:rPr>
          <w:rFonts w:cs="Arial"/>
          <w:szCs w:val="20"/>
        </w:rPr>
        <w:t xml:space="preserve">de acordo com o art. 8º, caput, do decreto nº 7.892/13, o órgão gerenciador poderá dividir a quantidade total de um determinado item em diferentes lotes, quando </w:t>
      </w:r>
      <w:r w:rsidRPr="00600BAE">
        <w:rPr>
          <w:rFonts w:cs="Arial"/>
          <w:szCs w:val="20"/>
        </w:rPr>
        <w:lastRenderedPageBreak/>
        <w:t xml:space="preserve">técnica e economicamente viável, visando maior competitividade, observada a quantidade mínima, o prazo e o local de prestação de serviços. </w:t>
      </w:r>
      <w:r w:rsidRPr="00600BAE">
        <w:rPr>
          <w:rFonts w:cs="Arial"/>
          <w:color w:val="auto"/>
          <w:szCs w:val="20"/>
        </w:rPr>
        <w:t>No caso de serviços, a divisão considerará a unidade de medida adotada para aferição dos produtos e resultados, e será observada a demanda específica de cada órgão ou entidade participante do certame (art. 8º, §2º, do Decreto nº 7.892/13).</w:t>
      </w:r>
      <w:r w:rsidRPr="00600BAE">
        <w:rPr>
          <w:rFonts w:cs="Arial"/>
          <w:b/>
          <w:color w:val="auto"/>
          <w:szCs w:val="20"/>
        </w:rPr>
        <w:t>   </w:t>
      </w:r>
    </w:p>
    <w:p w14:paraId="045A80DD" w14:textId="77777777" w:rsidR="00DB02A3" w:rsidRPr="00600BAE" w:rsidRDefault="00DB02A3" w:rsidP="00DB02A3">
      <w:pPr>
        <w:pStyle w:val="Citao"/>
        <w:rPr>
          <w:rFonts w:cs="Arial"/>
          <w:b/>
          <w:szCs w:val="20"/>
        </w:rPr>
      </w:pPr>
      <w:r w:rsidRPr="00600BAE">
        <w:rPr>
          <w:rFonts w:cs="Arial"/>
          <w:b/>
          <w:szCs w:val="20"/>
        </w:rPr>
        <w:t xml:space="preserve">Consolidação do consumo encaminhado pelos órgãos e entidades participantes: </w:t>
      </w:r>
      <w:r w:rsidRPr="00600BAE">
        <w:rPr>
          <w:rFonts w:cs="Arial"/>
          <w:szCs w:val="20"/>
        </w:rPr>
        <w:t xml:space="preserve">Os </w:t>
      </w:r>
      <w:proofErr w:type="spellStart"/>
      <w:r w:rsidRPr="00600BAE">
        <w:rPr>
          <w:rFonts w:cs="Arial"/>
          <w:szCs w:val="20"/>
        </w:rPr>
        <w:t>arts</w:t>
      </w:r>
      <w:proofErr w:type="spellEnd"/>
      <w:r w:rsidRPr="00600BAE">
        <w:rPr>
          <w:rFonts w:cs="Arial"/>
          <w:szCs w:val="20"/>
        </w:rPr>
        <w:t>. 5º, inciso II, e 6º, caput, do decreto nº 7.892/13, estabelecem a competência do órgão gerenciador para consolidar as informações relativas às estimativas individual e total de consumo, local de entrega e cronograma de contratação, encaminhados pelos órgãos e entidades participantes, promovendo a adequação do termo de referência para atender aos requisitos de padronização e racionalização. O mesmo art. 5º, no inciso IV, também atribui a competência ao órgão gerenciador de consolidar os dados referentes às pesquisas de preços realizadas pelos órgãos e entidades participantes.</w:t>
      </w:r>
    </w:p>
    <w:p w14:paraId="00BD5842" w14:textId="77777777" w:rsidR="00AB4561" w:rsidRPr="00F96268" w:rsidRDefault="00DB02A3" w:rsidP="00AB4561">
      <w:pPr>
        <w:pStyle w:val="Citao"/>
        <w:rPr>
          <w:lang w:val="x-none"/>
        </w:rPr>
      </w:pPr>
      <w:r w:rsidRPr="00600BAE">
        <w:rPr>
          <w:rFonts w:cs="Arial"/>
          <w:b/>
          <w:szCs w:val="20"/>
        </w:rPr>
        <w:t>Valores</w:t>
      </w:r>
      <w:r w:rsidRPr="00F96268">
        <w:rPr>
          <w:rFonts w:cs="Arial"/>
          <w:szCs w:val="20"/>
        </w:rPr>
        <w:t xml:space="preserve">: </w:t>
      </w:r>
      <w:r w:rsidR="00AB4561" w:rsidRPr="00F96268">
        <w:rPr>
          <w:lang w:val="x-none"/>
        </w:rPr>
        <w:t>O art. 3º, III, Lei nº 10.520/2002 determina que a Administração elabore na fase preparatória do pregão um orçamento dos bens ou serviços a serem licitados. Entretanto, o art. 4º, III, da referida Lei não exige que a Administração faça constar no edital o orçamento estimado da contratação.</w:t>
      </w:r>
    </w:p>
    <w:p w14:paraId="7AEF94FE" w14:textId="77777777" w:rsidR="00AB4561" w:rsidRPr="00F96268" w:rsidRDefault="00AB4561" w:rsidP="00AB4561">
      <w:pPr>
        <w:pBdr>
          <w:top w:val="single" w:sz="4" w:space="1" w:color="1F497D"/>
          <w:left w:val="single" w:sz="4" w:space="4" w:color="1F497D"/>
          <w:bottom w:val="single" w:sz="4" w:space="1" w:color="1F497D"/>
          <w:right w:val="single" w:sz="4" w:space="4" w:color="1F497D"/>
        </w:pBdr>
        <w:shd w:val="clear" w:color="auto" w:fill="FFFFCC"/>
        <w:spacing w:before="120"/>
        <w:jc w:val="both"/>
        <w:rPr>
          <w:i/>
          <w:lang w:val="x-none" w:eastAsia="en-US"/>
        </w:rPr>
      </w:pPr>
      <w:r w:rsidRPr="00F96268">
        <w:rPr>
          <w:i/>
          <w:lang w:val="x-none" w:eastAsia="en-US"/>
        </w:rPr>
        <w:t>O TCU, por sua vez, entende que é possível dispensar a publicação do orçamento estimado da contratação no edital do pregão, com a possibilidade de os interessados terem acesso ao documento mediante requerimento (Acórdão nº 394/2009 – Plenário – TCU. Acórdão nº 1513/2013 – Plenário – TCU).</w:t>
      </w:r>
      <w:r w:rsidRPr="00F96268">
        <w:rPr>
          <w:i/>
          <w:lang w:eastAsia="en-US"/>
        </w:rPr>
        <w:t xml:space="preserve"> </w:t>
      </w:r>
      <w:r w:rsidRPr="00F96268">
        <w:rPr>
          <w:i/>
          <w:lang w:val="x-none" w:eastAsia="en-US"/>
        </w:rPr>
        <w:t>O novo regulamento do Pregão Eletrônico (Decreto n. 10.024, de 2019) previu a possibilidade do sigilo do orçamento estimado (art. 15, caput), que será divulgado imediatamente após o encerramento do envio de lances (art. 15, §2°), sem prejuízo da divulgação do detalhamento dos quantitativos e das demais informações necessárias à elaboração das propostas.</w:t>
      </w:r>
    </w:p>
    <w:p w14:paraId="5433DD3E" w14:textId="77777777" w:rsidR="00AB4561" w:rsidRPr="00F96268" w:rsidRDefault="00AB4561" w:rsidP="00AB4561">
      <w:pPr>
        <w:pBdr>
          <w:top w:val="single" w:sz="4" w:space="1" w:color="1F497D"/>
          <w:left w:val="single" w:sz="4" w:space="4" w:color="1F497D"/>
          <w:bottom w:val="single" w:sz="4" w:space="1" w:color="1F497D"/>
          <w:right w:val="single" w:sz="4" w:space="4" w:color="1F497D"/>
        </w:pBdr>
        <w:shd w:val="clear" w:color="auto" w:fill="FFFFCC"/>
        <w:spacing w:before="120"/>
        <w:jc w:val="both"/>
        <w:rPr>
          <w:rFonts w:eastAsia="Calibri" w:cs="Arial"/>
          <w:i/>
          <w:iCs/>
          <w:color w:val="000000"/>
          <w:szCs w:val="20"/>
          <w:lang w:val="x-none" w:eastAsia="en-US"/>
        </w:rPr>
      </w:pPr>
      <w:r w:rsidRPr="00F96268">
        <w:rPr>
          <w:i/>
          <w:lang w:val="x-none" w:eastAsia="en-US"/>
        </w:rPr>
        <w:t>Cumpre destacar que antes mesmo do Decreto n. 10.024, de 2019, o TCU já havia reconhecido a possibilidade de manter sigiloso o orçamento estimado até a finalização da fase de lances, com o objetivo de obter a proposta mais vantajosa. (Acórdão nº 2080/2012 – Plenário – TCU; Acórdão nº 2150/2015 – Plenário).</w:t>
      </w:r>
      <w:r w:rsidRPr="00F96268">
        <w:rPr>
          <w:i/>
          <w:lang w:eastAsia="en-US"/>
        </w:rPr>
        <w:t>E</w:t>
      </w:r>
      <w:proofErr w:type="spellStart"/>
      <w:r w:rsidRPr="00F96268">
        <w:rPr>
          <w:i/>
          <w:lang w:val="x-none" w:eastAsia="en-US"/>
        </w:rPr>
        <w:t>sse</w:t>
      </w:r>
      <w:proofErr w:type="spellEnd"/>
      <w:r w:rsidRPr="00F96268">
        <w:rPr>
          <w:i/>
          <w:lang w:val="x-none" w:eastAsia="en-US"/>
        </w:rPr>
        <w:t xml:space="preserve"> entendimento foi reforçado no Acórdão nº 903/2019 – Plenário-TCU, que apontou que a divulgação dos preços de referência no edital dos pregões de compra de medicamentos prejudica a obtenção da proposta mais vantajosa para a Administração.</w:t>
      </w:r>
    </w:p>
    <w:p w14:paraId="03B6D3C4" w14:textId="77777777" w:rsidR="00DB02A3" w:rsidRPr="00600BAE" w:rsidRDefault="00DB02A3" w:rsidP="00DB02A3">
      <w:pPr>
        <w:pStyle w:val="Citao"/>
        <w:rPr>
          <w:rFonts w:cs="Arial"/>
          <w:color w:val="auto"/>
          <w:szCs w:val="20"/>
        </w:rPr>
      </w:pPr>
      <w:r w:rsidRPr="00F96268">
        <w:rPr>
          <w:rFonts w:cs="Arial"/>
          <w:b/>
          <w:szCs w:val="20"/>
        </w:rPr>
        <w:t>Descrição</w:t>
      </w:r>
      <w:r w:rsidRPr="00F96268">
        <w:rPr>
          <w:rFonts w:cs="Arial"/>
          <w:szCs w:val="20"/>
        </w:rPr>
        <w:t>: Esclarecido esse ponto, a recomendação mais importante é descrever</w:t>
      </w:r>
      <w:r w:rsidRPr="00600BAE">
        <w:rPr>
          <w:rFonts w:cs="Arial"/>
          <w:szCs w:val="20"/>
        </w:rPr>
        <w:t xml:space="preserve"> detalhadamente o objeto a ser contratado, com todas as especificações necessárias e suficientes para garantir a qualidade da contração. </w:t>
      </w:r>
      <w:r w:rsidRPr="00600BAE">
        <w:rPr>
          <w:rFonts w:cs="Arial"/>
          <w:color w:val="auto"/>
          <w:szCs w:val="20"/>
        </w:rPr>
        <w:t>Deve-se levar em consideração as normas técnicas eventualmente existentes, elaboradas pela Associação Brasileira de Normas Técnicas – ABNT, quanto a requisitos mínimos de qualidade, utilidade, resistência e segurança, nos termos da Lei n° 4.150, de 1962.</w:t>
      </w:r>
    </w:p>
    <w:p w14:paraId="17E6B4D0" w14:textId="77777777" w:rsidR="00DB02A3" w:rsidRPr="00600BAE" w:rsidRDefault="00DB02A3" w:rsidP="00DB02A3">
      <w:pPr>
        <w:pStyle w:val="Citao"/>
        <w:rPr>
          <w:rFonts w:cs="Arial"/>
          <w:b/>
          <w:color w:val="0070C0"/>
          <w:szCs w:val="20"/>
        </w:rPr>
      </w:pPr>
      <w:r w:rsidRPr="00600BAE">
        <w:rPr>
          <w:rFonts w:cs="Arial"/>
          <w:b/>
          <w:color w:val="auto"/>
          <w:szCs w:val="20"/>
        </w:rPr>
        <w:t>Regime de Execução:</w:t>
      </w:r>
      <w:r w:rsidRPr="00600BAE">
        <w:rPr>
          <w:rFonts w:cs="Arial"/>
          <w:color w:val="auto"/>
          <w:szCs w:val="20"/>
        </w:rPr>
        <w:t xml:space="preserve"> Deve-se observar que o regime de execução por preço unitário destina-se aos serviços que devam ser realizados em quantidade e podem ser mensurados por unidades de medida, cujo valor total do contrato é o resultante da multiplicação do preço unitário pela quantidade e tipos de unidades contratadas. Portanto, é especialmente aplicável aos contratos que podem ser divididos em unidades autônomas independentes que compõem o objeto integral pretendido pela Administração. São exemplos: execução de fundações; serviços de terraplanagem; desmontes de rochas; implantação, pavimentação ou restauração de rodovias; construção de canais, barragens, adutoras, perímetros de irrigação, obras de saneamento, infraestrutura urbana; obras portuárias, dragagem e derrocamento; reforma de edificações; e construção de poço artesiano. Não se exige o mesmo nível de precisão da empreitada por preço global/integral, em razão da imprecisão inerente à própria natureza do objeto contratado que está sujeito a variações, especialmente nos quantitativos, em razão de fatores supervenientes ou inicialmente não totalmente conhecidos</w:t>
      </w:r>
      <w:r w:rsidRPr="00600BAE">
        <w:rPr>
          <w:rFonts w:cs="Arial"/>
          <w:b/>
          <w:color w:val="0070C0"/>
          <w:szCs w:val="20"/>
        </w:rPr>
        <w:t xml:space="preserve">. </w:t>
      </w:r>
      <w:r w:rsidRPr="00600BAE">
        <w:rPr>
          <w:rFonts w:cs="Arial"/>
          <w:color w:val="auto"/>
          <w:szCs w:val="20"/>
        </w:rPr>
        <w:t xml:space="preserve">Assim, pode-se afirmar que a conveniência de se adotar o regime de empreitada por preço global diminui à medida que se eleva o nível de incerteza sobre o objeto a ser contratado (Ver TCU, Ac n. 1.977/2013-Plenário, Item 29). </w:t>
      </w:r>
    </w:p>
    <w:p w14:paraId="08B3424B" w14:textId="77777777" w:rsidR="00DB02A3" w:rsidRPr="00600BAE" w:rsidRDefault="00DB02A3" w:rsidP="00DB02A3">
      <w:pPr>
        <w:pStyle w:val="Citao"/>
        <w:rPr>
          <w:rFonts w:cs="Arial"/>
          <w:color w:val="auto"/>
          <w:szCs w:val="20"/>
        </w:rPr>
      </w:pPr>
      <w:r w:rsidRPr="00600BAE">
        <w:rPr>
          <w:rFonts w:cs="Arial"/>
          <w:color w:val="auto"/>
          <w:szCs w:val="20"/>
        </w:rPr>
        <w:t xml:space="preserve">Acerca da escolha do regime de execução, o Tribunal de Contas da União orienta que: </w:t>
      </w:r>
    </w:p>
    <w:p w14:paraId="6002E999" w14:textId="77777777" w:rsidR="00DB02A3" w:rsidRPr="00600BAE" w:rsidRDefault="00DB02A3" w:rsidP="00DB02A3">
      <w:pPr>
        <w:pStyle w:val="Citao"/>
        <w:rPr>
          <w:rFonts w:cs="Arial"/>
          <w:color w:val="auto"/>
          <w:szCs w:val="20"/>
          <w:u w:val="single"/>
        </w:rPr>
      </w:pPr>
      <w:r w:rsidRPr="00600BAE">
        <w:rPr>
          <w:rFonts w:cs="Arial"/>
          <w:color w:val="auto"/>
          <w:szCs w:val="20"/>
          <w:u w:val="single"/>
        </w:rPr>
        <w:t xml:space="preserve">a) a escolha do regime de execução contratual pelo gestor deve estar fundamentada nos autos do processo licitatório, em prestígio ao definido no art. 50 da Lei nº 9.784/1999; </w:t>
      </w:r>
    </w:p>
    <w:p w14:paraId="6AC86ED1" w14:textId="77777777" w:rsidR="00DB02A3" w:rsidRPr="00600BAE" w:rsidRDefault="00DB02A3" w:rsidP="00DB02A3">
      <w:pPr>
        <w:pStyle w:val="Citao"/>
        <w:rPr>
          <w:rFonts w:cs="Arial"/>
          <w:color w:val="auto"/>
          <w:szCs w:val="20"/>
        </w:rPr>
      </w:pPr>
      <w:r w:rsidRPr="00600BAE">
        <w:rPr>
          <w:rFonts w:cs="Arial"/>
          <w:color w:val="auto"/>
          <w:szCs w:val="20"/>
        </w:rPr>
        <w:t xml:space="preserve">b) a empreitada por preço global, em regra, em razão de a liquidação de despesas não envolver, necessariamente, a medição unitária dos quantitativos de cada serviço na planilha orçamentária, nos termos do art. 6º, inciso VIII, alínea “a”, da Lei nº 8.666/1993, deve ser adotada quando for possível definir previamente no projeto, com boa margem de precisão, as quantidades dos serviços a serem posteriormente executados na fase contratual; enquanto que a empreitada por preço unitário deve ser preferida nos casos em que os objetos, por sua natureza, possuam uma imprecisão inerente de quantitativos em seus itens orçamentários; </w:t>
      </w:r>
    </w:p>
    <w:p w14:paraId="265038C5" w14:textId="77777777" w:rsidR="00DB02A3" w:rsidRPr="00600BAE" w:rsidRDefault="00DB02A3" w:rsidP="00DB02A3">
      <w:pPr>
        <w:pStyle w:val="Citao"/>
        <w:rPr>
          <w:rFonts w:cs="Arial"/>
          <w:color w:val="auto"/>
          <w:szCs w:val="20"/>
        </w:rPr>
      </w:pPr>
      <w:r w:rsidRPr="00600BAE">
        <w:rPr>
          <w:rStyle w:val="normalchar1"/>
          <w:b/>
          <w:sz w:val="20"/>
          <w:szCs w:val="20"/>
        </w:rPr>
        <w:lastRenderedPageBreak/>
        <w:t>Parcelamento (divisão em Grupos e Itens)</w:t>
      </w:r>
      <w:r w:rsidRPr="00600BAE">
        <w:rPr>
          <w:rStyle w:val="normalchar1"/>
          <w:sz w:val="20"/>
          <w:szCs w:val="20"/>
        </w:rPr>
        <w:t>:  A regra a ser observada pela Administração nas licitações é a do parcelamento do objeto, conforme disposto no § 1º do art. 23 da Lei nº 8.666, de 1993</w:t>
      </w:r>
      <w:r w:rsidRPr="00600BAE">
        <w:rPr>
          <w:rFonts w:cs="Arial"/>
          <w:szCs w:val="20"/>
        </w:rPr>
        <w:t xml:space="preserve">, mas é imprescindível que a divisão do objeto seja técnica e economicamente viável e não represente perda de economia de escala (Súmula 247 do TCU). </w:t>
      </w:r>
      <w:r w:rsidRPr="00600BAE">
        <w:rPr>
          <w:rStyle w:val="normalchar1"/>
          <w:color w:val="auto"/>
          <w:sz w:val="20"/>
          <w:szCs w:val="20"/>
        </w:rPr>
        <w:t>O órgão licitante poderá dividir a pretensão contratual em itens ou em lotes (grupo de itens), quando técnica e economicamente viável, visando maior competitividade, observada a quantidade mínima, o prazo e o local de entrega.</w:t>
      </w:r>
    </w:p>
    <w:p w14:paraId="6E9EA652" w14:textId="77777777" w:rsidR="00DB02A3" w:rsidRPr="00600BAE" w:rsidRDefault="00DB02A3" w:rsidP="00DB02A3">
      <w:pPr>
        <w:pStyle w:val="Citao"/>
        <w:rPr>
          <w:rFonts w:cs="Arial"/>
          <w:color w:val="auto"/>
          <w:szCs w:val="20"/>
        </w:rPr>
      </w:pPr>
      <w:r w:rsidRPr="00600BAE">
        <w:rPr>
          <w:rFonts w:cs="Arial"/>
          <w:szCs w:val="20"/>
        </w:rPr>
        <w:t>Por ser o parcelamento a regra, deve haver justificativa quando este não for adotado. Acórdão/TCU 1214/2013-Plenário “deve ser evitado o parcelamento de serviços não especializados, a exemplo de limpeza, copeiragem, garçom, sendo objeto de parcelamento os serviços em que reste comprovado que as empresas atuam no mercado de forma segmentada por especialização, a exemplo de manutenção predial, ar condicionado, telefonia, serviços de engenharia em geral, áudio e vídeo, informática</w:t>
      </w:r>
      <w:r w:rsidRPr="00600BAE">
        <w:rPr>
          <w:rFonts w:cs="Arial"/>
          <w:color w:val="auto"/>
          <w:szCs w:val="20"/>
        </w:rPr>
        <w:t xml:space="preserve">;” </w:t>
      </w:r>
    </w:p>
    <w:p w14:paraId="575F7FF0" w14:textId="77777777" w:rsidR="00DB02A3" w:rsidRPr="00600BAE" w:rsidRDefault="00DB02A3" w:rsidP="00DB02A3">
      <w:pPr>
        <w:pStyle w:val="Citao"/>
        <w:rPr>
          <w:rFonts w:cs="Arial"/>
          <w:color w:val="auto"/>
          <w:szCs w:val="20"/>
        </w:rPr>
      </w:pPr>
      <w:r w:rsidRPr="00600BAE">
        <w:rPr>
          <w:rFonts w:cs="Arial"/>
          <w:color w:val="auto"/>
          <w:szCs w:val="20"/>
        </w:rPr>
        <w:t>A IN SEGES/MP n. 05/2017 prevê que os Estudos Preliminares da Licitação devem conter as justificativas para o parcelamento ou não da solução quando necessária para individualização do objeto (art. 24, § 1º, VIII). Já seu Anexo III, item 3.8, consigna que o “parcelamento da solução é a regra devendo a licitação ser realizada por item, sempre que o objeto for divisível, desde que se verifique não haver prejuízo para o conjunto da solução ou perda de economia de escala, visando propiciar a ampla participação de licitantes que, embora não disponham de capacidade para execução da totalidade do objeto, possam fazê-lo com relação a itens ou unidades autônomas”.</w:t>
      </w:r>
    </w:p>
    <w:p w14:paraId="05BC069D" w14:textId="77777777" w:rsidR="00DB02A3" w:rsidRPr="00600BAE" w:rsidRDefault="00DB02A3" w:rsidP="00DB02A3">
      <w:pPr>
        <w:pStyle w:val="Citao"/>
        <w:rPr>
          <w:rFonts w:cs="Arial"/>
          <w:szCs w:val="20"/>
        </w:rPr>
      </w:pPr>
      <w:r w:rsidRPr="00600BAE">
        <w:rPr>
          <w:rFonts w:cs="Arial"/>
          <w:b/>
          <w:szCs w:val="20"/>
        </w:rPr>
        <w:t xml:space="preserve">Agrupamentos de Itens: </w:t>
      </w:r>
      <w:r w:rsidRPr="00600BAE">
        <w:rPr>
          <w:rFonts w:cs="Arial"/>
          <w:szCs w:val="20"/>
        </w:rPr>
        <w:t>Caso existente mais de um item em razão do parcelamento, a regra deve ser que cada item seja adjudicado de forma individualizada, permitindo que empresas distintas sejam contratadas. Excepcionalmente e de forma motivada, é possível prever o agrupamento de itens, adotando-se a adjudicação pelo preço global do grupo. Recomenda-se adotar a adjudicação por preço global de grupos de itens apenas se for indispensável para a modelagem contratual desenhada nos estudos preliminares, sempre de forma justificada.</w:t>
      </w:r>
    </w:p>
    <w:p w14:paraId="19566225" w14:textId="77777777" w:rsidR="00DB02A3" w:rsidRPr="00600BAE" w:rsidRDefault="00DB02A3" w:rsidP="00DB02A3">
      <w:pPr>
        <w:pStyle w:val="Citao"/>
        <w:rPr>
          <w:rFonts w:cs="Arial"/>
          <w:iCs w:val="0"/>
          <w:szCs w:val="20"/>
        </w:rPr>
      </w:pPr>
      <w:r w:rsidRPr="00600BAE">
        <w:rPr>
          <w:rFonts w:cs="Arial"/>
          <w:b/>
          <w:iCs w:val="0"/>
          <w:szCs w:val="20"/>
        </w:rPr>
        <w:t xml:space="preserve">Adjudicação por preço </w:t>
      </w:r>
      <w:r w:rsidRPr="00600BAE">
        <w:rPr>
          <w:rFonts w:cs="Arial"/>
          <w:b/>
          <w:szCs w:val="20"/>
        </w:rPr>
        <w:t>global</w:t>
      </w:r>
      <w:r w:rsidRPr="00600BAE">
        <w:rPr>
          <w:rFonts w:cs="Arial"/>
          <w:b/>
          <w:iCs w:val="0"/>
          <w:szCs w:val="20"/>
        </w:rPr>
        <w:t xml:space="preserve"> de grupo de itens em Licitações pelo Sistema de Registro de Preços: </w:t>
      </w:r>
      <w:r w:rsidRPr="00600BAE">
        <w:rPr>
          <w:rFonts w:cs="Arial"/>
          <w:iCs w:val="0"/>
          <w:szCs w:val="20"/>
        </w:rPr>
        <w:t xml:space="preserve">Em adição à orientação anterior, no caso de se optar, em licitações por SRP, pelo agrupamento de itens e sua adjudicação pelo preço global do grupo, o TCU possui entendimento no sentido de só ser admitida, em tais casos, a contratação dos itens nas hipóteses de contratação da totalidade dos itens de grupo, respeitadas as proporções de quantitativos definidos no certame; ou contratação de item isolado para o qual o preço unitário adjudicado ao vencedor seja o menor preço válido ofertado para o mesmo item na fase de lances. </w:t>
      </w:r>
    </w:p>
    <w:p w14:paraId="21FFE642" w14:textId="77777777" w:rsidR="00DB02A3" w:rsidRPr="00600BAE" w:rsidRDefault="00DB02A3" w:rsidP="00DB02A3">
      <w:pPr>
        <w:pStyle w:val="Citao"/>
        <w:rPr>
          <w:rFonts w:cs="Arial"/>
          <w:szCs w:val="20"/>
        </w:rPr>
      </w:pPr>
      <w:r w:rsidRPr="00600BAE">
        <w:rPr>
          <w:rFonts w:cs="Arial"/>
          <w:szCs w:val="20"/>
        </w:rPr>
        <w:t>Tal restrição só não se aplicaria se a área demandante justificar expressamente</w:t>
      </w:r>
      <w:r w:rsidRPr="00600BAE">
        <w:rPr>
          <w:rFonts w:cs="Arial"/>
          <w:color w:val="auto"/>
          <w:szCs w:val="20"/>
        </w:rPr>
        <w:t>, se for o caso, os motivos pelos quais seria inexequível ou inviável, dentro do modelo de execução do contrato, a demanda proporcional ou total de todos os itens do respectivo grupo. Essa justificativa deve ser expressa e clara para que a área de licitações possa ajustar a ata de registro de preços em conformidade com a situação.</w:t>
      </w:r>
    </w:p>
    <w:p w14:paraId="71312A05" w14:textId="77777777" w:rsidR="00DB02A3" w:rsidRPr="00600BAE" w:rsidRDefault="00DB02A3" w:rsidP="00DB02A3">
      <w:pPr>
        <w:pStyle w:val="Citao"/>
        <w:rPr>
          <w:rFonts w:cs="Arial"/>
          <w:szCs w:val="20"/>
        </w:rPr>
      </w:pPr>
      <w:r w:rsidRPr="00600BAE">
        <w:rPr>
          <w:rFonts w:cs="Arial"/>
          <w:color w:val="auto"/>
          <w:szCs w:val="20"/>
        </w:rPr>
        <w:t xml:space="preserve"> </w:t>
      </w:r>
      <w:r w:rsidRPr="00600BAE">
        <w:rPr>
          <w:rFonts w:cs="Arial"/>
          <w:b/>
          <w:i w:val="0"/>
          <w:iCs w:val="0"/>
          <w:szCs w:val="20"/>
        </w:rPr>
        <w:t>Sustentabilidade:</w:t>
      </w:r>
      <w:r w:rsidRPr="00600BAE">
        <w:rPr>
          <w:rFonts w:cs="Arial"/>
          <w:i w:val="0"/>
          <w:iCs w:val="0"/>
          <w:szCs w:val="20"/>
        </w:rPr>
        <w:t xml:space="preserve"> </w:t>
      </w:r>
      <w:r w:rsidRPr="00600BAE">
        <w:rPr>
          <w:rFonts w:cs="Arial"/>
          <w:szCs w:val="20"/>
        </w:rPr>
        <w:t>A Administração deve observar o Decreto 7746/12, que regulamentou o artigo 3, “caput”, da Lei 8.666/93, a Lei 12.305/10 – Política Nacional de Resíduos Sólidos, a Instrução Normativa SLTI/MP n. 1, de 19/01/10, e a legislação e normas ambientais, no que incidentes. Indicamos a consulta ao Guia Nacional de Licitações Sustentáveis, disponibilizado pela Consultoria-Geral da União.</w:t>
      </w:r>
    </w:p>
    <w:p w14:paraId="0625FCED" w14:textId="77777777" w:rsidR="00DB02A3" w:rsidRPr="00600BAE" w:rsidRDefault="00DB02A3" w:rsidP="00DB02A3">
      <w:pPr>
        <w:pStyle w:val="Citao"/>
        <w:rPr>
          <w:rFonts w:cs="Arial"/>
          <w:szCs w:val="20"/>
        </w:rPr>
      </w:pPr>
      <w:r w:rsidRPr="00600BAE">
        <w:rPr>
          <w:rFonts w:cs="Arial"/>
          <w:szCs w:val="20"/>
        </w:rPr>
        <w:t>Uma vez exigido qualquer requisito ambiental na especificação do objeto, deve ser prevista a forma de comprovação de seu respectivo cumprimento na fase de aceitação da proposta, por meio da apresentação de certificação emitida por instituição pública oficial ou instituição credenciada, ou por outro meio de prova que ateste que o serviço fornecido atende às exigências (§ 1° do art. 5° da citada Instrução Normativa).</w:t>
      </w:r>
    </w:p>
    <w:p w14:paraId="7A64D45B" w14:textId="77777777" w:rsidR="00DB02A3" w:rsidRPr="00600BAE" w:rsidRDefault="00DB02A3" w:rsidP="00C02E5C">
      <w:pPr>
        <w:pStyle w:val="Nivel10"/>
        <w:numPr>
          <w:ilvl w:val="0"/>
          <w:numId w:val="17"/>
        </w:numPr>
        <w:ind w:left="644"/>
      </w:pPr>
      <w:bookmarkStart w:id="107" w:name="_Toc3297530"/>
      <w:bookmarkStart w:id="108" w:name="_Toc3358914"/>
      <w:bookmarkStart w:id="109" w:name="_Toc3361254"/>
      <w:r w:rsidRPr="00600BAE">
        <w:t>JUSTIFICATIVA E OBJETIVO DA CONTRATAÇÃO</w:t>
      </w:r>
      <w:bookmarkEnd w:id="107"/>
      <w:bookmarkEnd w:id="108"/>
      <w:bookmarkEnd w:id="109"/>
    </w:p>
    <w:p w14:paraId="0933931C" w14:textId="77777777" w:rsidR="00DB02A3" w:rsidRPr="00600BAE" w:rsidRDefault="00DB02A3" w:rsidP="00C02E5C">
      <w:pPr>
        <w:numPr>
          <w:ilvl w:val="1"/>
          <w:numId w:val="17"/>
        </w:numPr>
        <w:spacing w:before="120" w:after="120" w:line="276" w:lineRule="auto"/>
        <w:ind w:left="716"/>
        <w:jc w:val="both"/>
        <w:rPr>
          <w:rFonts w:cs="Arial"/>
          <w:b/>
          <w:bCs/>
          <w:color w:val="FF0000"/>
          <w:szCs w:val="20"/>
        </w:rPr>
      </w:pPr>
      <w:r w:rsidRPr="00600BAE">
        <w:rPr>
          <w:rFonts w:cs="Arial"/>
          <w:szCs w:val="20"/>
        </w:rPr>
        <w:t>A Justificativa e objetivo da contratação encontram-se pormenorizados em Tópico específico dos Estudos Preliminares, apêndice desse Termo de Referência.</w:t>
      </w:r>
      <w:r w:rsidRPr="00600BAE">
        <w:rPr>
          <w:rFonts w:cs="Arial"/>
          <w:color w:val="000000"/>
          <w:szCs w:val="20"/>
        </w:rPr>
        <w:t xml:space="preserve"> </w:t>
      </w:r>
    </w:p>
    <w:p w14:paraId="1A9F49F4" w14:textId="77777777" w:rsidR="00DB02A3" w:rsidRPr="00600BAE" w:rsidRDefault="00DB02A3" w:rsidP="00DB02A3">
      <w:pPr>
        <w:autoSpaceDE w:val="0"/>
        <w:spacing w:after="120" w:line="276" w:lineRule="auto"/>
        <w:ind w:left="432"/>
        <w:jc w:val="both"/>
        <w:rPr>
          <w:rFonts w:cs="Arial"/>
          <w:color w:val="000000"/>
          <w:szCs w:val="20"/>
        </w:rPr>
      </w:pPr>
    </w:p>
    <w:p w14:paraId="6BE4D2A1" w14:textId="77777777" w:rsidR="00DB02A3" w:rsidRPr="00600BAE" w:rsidRDefault="00DB02A3" w:rsidP="00DB02A3">
      <w:pPr>
        <w:pStyle w:val="Citao"/>
        <w:rPr>
          <w:rFonts w:cs="Arial"/>
          <w:color w:val="auto"/>
          <w:szCs w:val="20"/>
        </w:rPr>
      </w:pPr>
      <w:r w:rsidRPr="00600BAE">
        <w:rPr>
          <w:rFonts w:cs="Arial"/>
          <w:b/>
          <w:color w:val="auto"/>
          <w:szCs w:val="20"/>
        </w:rPr>
        <w:t>Nota Explicativa:</w:t>
      </w:r>
      <w:r w:rsidRPr="00600BAE">
        <w:rPr>
          <w:rFonts w:cs="Arial"/>
          <w:color w:val="auto"/>
          <w:szCs w:val="20"/>
        </w:rPr>
        <w:t xml:space="preserve"> O art. 20 da Instrução Normativa nº 05, de 26 de maio de 2017 prevê a fase de planejamento da contratação que possui as seguintes etapas: Estudos Preliminares, Gerenciamento </w:t>
      </w:r>
      <w:r w:rsidRPr="00600BAE">
        <w:rPr>
          <w:rFonts w:cs="Arial"/>
          <w:color w:val="auto"/>
          <w:szCs w:val="20"/>
        </w:rPr>
        <w:lastRenderedPageBreak/>
        <w:t xml:space="preserve">de Riscos e Termo de Referência, podendo ser elaborados Estudos Preliminares e Gerenciamento de Riscos comuns para serviços de mesma natureza, semelhança ou afinidade (art. 20, §5). Assim, na elaboração do Termo de Referência deve ser observado o disposto no art. 28 e anexo V da IN nº 05, de 2017, cuja disposição 2.2, intitulada “Fundamentação da Contratação”, determina na sua letra “a” que os Estudos Preliminares sejam anexos do TR. São os Estudos Preliminares, portanto, que conterão o material e a explicação da justificativa da contratação. </w:t>
      </w:r>
    </w:p>
    <w:p w14:paraId="44716525" w14:textId="77777777" w:rsidR="00DB02A3" w:rsidRPr="00600BAE" w:rsidRDefault="00DB02A3" w:rsidP="00DB02A3">
      <w:pPr>
        <w:pStyle w:val="Citao"/>
        <w:rPr>
          <w:rFonts w:cs="Arial"/>
          <w:szCs w:val="20"/>
        </w:rPr>
      </w:pPr>
      <w:r w:rsidRPr="00600BAE">
        <w:rPr>
          <w:rFonts w:cs="Arial"/>
          <w:color w:val="auto"/>
          <w:szCs w:val="20"/>
        </w:rPr>
        <w:t xml:space="preserve">Conforme previsto na Súmula 177 do TCU, a justificativa há de ser clara, precisa e suficiente, sendo vedadas justificativas genéricas, incapazes de demonstrar de forma cabal a necessidade da Administração. </w:t>
      </w:r>
    </w:p>
    <w:p w14:paraId="4D42239E" w14:textId="77777777" w:rsidR="00DB02A3" w:rsidRPr="00600BAE" w:rsidRDefault="00DB02A3" w:rsidP="00DB02A3">
      <w:pPr>
        <w:pStyle w:val="Citao"/>
        <w:rPr>
          <w:rFonts w:cs="Arial"/>
          <w:color w:val="auto"/>
          <w:szCs w:val="20"/>
        </w:rPr>
      </w:pPr>
      <w:r w:rsidRPr="00600BAE">
        <w:rPr>
          <w:rFonts w:cs="Arial"/>
          <w:color w:val="auto"/>
          <w:szCs w:val="20"/>
        </w:rPr>
        <w:t xml:space="preserve">A justificativa da contratação também deve vir dos estudos preliminares (que deverão ser </w:t>
      </w:r>
      <w:proofErr w:type="gramStart"/>
      <w:r w:rsidRPr="00600BAE">
        <w:rPr>
          <w:rFonts w:cs="Arial"/>
          <w:color w:val="auto"/>
          <w:szCs w:val="20"/>
        </w:rPr>
        <w:t>anexo</w:t>
      </w:r>
      <w:proofErr w:type="gramEnd"/>
      <w:r w:rsidRPr="00600BAE">
        <w:rPr>
          <w:rFonts w:cs="Arial"/>
          <w:color w:val="auto"/>
          <w:szCs w:val="20"/>
        </w:rPr>
        <w:t xml:space="preserve"> do TR, quando for possível a sua divulgação. Quando não permitida – Lei n. 12.527, de 2011 – deverá ser anexo do TR extrato das partes não sigilosas), havendo de ser clara, precisa e suficiente, sendo vedadas justificativas genéricas, incapazes de demonstrar de forma cabal a necessidade da Administração. Deve a Administração justificar:</w:t>
      </w:r>
    </w:p>
    <w:p w14:paraId="7D5D42CE" w14:textId="77777777" w:rsidR="00DB02A3" w:rsidRPr="00600BAE" w:rsidRDefault="00DB02A3" w:rsidP="00DB02A3">
      <w:pPr>
        <w:pStyle w:val="Citao"/>
        <w:rPr>
          <w:rFonts w:cs="Arial"/>
          <w:color w:val="auto"/>
          <w:szCs w:val="20"/>
        </w:rPr>
      </w:pPr>
      <w:r w:rsidRPr="00600BAE">
        <w:rPr>
          <w:rFonts w:cs="Arial"/>
          <w:color w:val="auto"/>
          <w:szCs w:val="20"/>
        </w:rPr>
        <w:t>a) a necessidade da contratação do serviço;</w:t>
      </w:r>
    </w:p>
    <w:p w14:paraId="7DD8D3F1" w14:textId="77777777" w:rsidR="00DB02A3" w:rsidRPr="00600BAE" w:rsidRDefault="00DB02A3" w:rsidP="00DB02A3">
      <w:pPr>
        <w:pStyle w:val="Citao"/>
        <w:rPr>
          <w:rFonts w:cs="Arial"/>
          <w:color w:val="auto"/>
          <w:szCs w:val="20"/>
        </w:rPr>
      </w:pPr>
      <w:r w:rsidRPr="00600BAE">
        <w:rPr>
          <w:rFonts w:cs="Arial"/>
          <w:color w:val="auto"/>
          <w:szCs w:val="20"/>
        </w:rPr>
        <w:t>b) as especificações técnicas do serviço;</w:t>
      </w:r>
    </w:p>
    <w:p w14:paraId="0247AF2E" w14:textId="77777777" w:rsidR="00DB02A3" w:rsidRPr="00600BAE" w:rsidRDefault="00DB02A3" w:rsidP="00DB02A3">
      <w:pPr>
        <w:pStyle w:val="Citao"/>
        <w:rPr>
          <w:rFonts w:cs="Arial"/>
          <w:color w:val="auto"/>
          <w:szCs w:val="20"/>
        </w:rPr>
      </w:pPr>
      <w:r w:rsidRPr="00600BAE">
        <w:rPr>
          <w:rFonts w:cs="Arial"/>
          <w:color w:val="auto"/>
          <w:szCs w:val="20"/>
        </w:rPr>
        <w:t>c) o quantitativo de serviço demandado, que deve se pautar no histórico de utilização do serviço pelo órgão ou em dados demonstrativos da perspectiva futura da demanda.</w:t>
      </w:r>
    </w:p>
    <w:p w14:paraId="1318171C" w14:textId="77777777" w:rsidR="00DB02A3" w:rsidRPr="00600BAE" w:rsidRDefault="00DB02A3" w:rsidP="00DB02A3">
      <w:pPr>
        <w:pStyle w:val="Citao"/>
        <w:rPr>
          <w:rFonts w:cs="Arial"/>
          <w:color w:val="auto"/>
          <w:szCs w:val="20"/>
        </w:rPr>
      </w:pPr>
      <w:r w:rsidRPr="00600BAE">
        <w:rPr>
          <w:rFonts w:cs="Arial"/>
          <w:color w:val="auto"/>
          <w:szCs w:val="20"/>
        </w:rPr>
        <w:t>Também deverão ser objeto de justificativa o Regime de Execução adotado, bem como a divisão dos itens/grupos/lotes e a forma de sua adjudicação (preço global, preço por item, preço global de grupo de itens). No caso de registro de preços com adjudicação por preço global de grupo de itens, a área demandante, deve também fundamentar expressamente, se for o caso, os motivos pelos quais seria inexequível ou inviável, dentro do modelo de execução do contrato, a demanda proporcional ou total de todos os itens do respectivo grupo, como dito anteriormente.</w:t>
      </w:r>
    </w:p>
    <w:p w14:paraId="1E3B44C6" w14:textId="77777777" w:rsidR="00DB02A3" w:rsidRPr="00600BAE" w:rsidRDefault="00DB02A3" w:rsidP="00DB02A3">
      <w:pPr>
        <w:pStyle w:val="Citao"/>
        <w:rPr>
          <w:rFonts w:cs="Arial"/>
          <w:szCs w:val="20"/>
        </w:rPr>
      </w:pPr>
      <w:r w:rsidRPr="00600BAE">
        <w:rPr>
          <w:rFonts w:cs="Arial"/>
          <w:color w:val="auto"/>
          <w:szCs w:val="20"/>
        </w:rPr>
        <w:t>A justificativa, em regra, deve ser apresentada pelo setor requisitante. Quando o serviço possuir características técnicas especializadas, deve o órgão requisitante solicitar à unidade técnica competente a definição das especificações do objeto, e, se for o caso, do quantitativo a ser adquirido.</w:t>
      </w:r>
      <w:r w:rsidRPr="00600BAE">
        <w:rPr>
          <w:rFonts w:cs="Arial"/>
          <w:szCs w:val="20"/>
        </w:rPr>
        <w:t xml:space="preserve"> </w:t>
      </w:r>
    </w:p>
    <w:p w14:paraId="62CA21DD" w14:textId="77777777" w:rsidR="00DB02A3" w:rsidRPr="00600BAE" w:rsidRDefault="00DB02A3" w:rsidP="00DB02A3">
      <w:pPr>
        <w:pStyle w:val="Citao"/>
        <w:rPr>
          <w:rFonts w:cs="Arial"/>
          <w:color w:val="auto"/>
          <w:szCs w:val="20"/>
        </w:rPr>
      </w:pPr>
      <w:r w:rsidRPr="00600BAE">
        <w:rPr>
          <w:rFonts w:cs="Arial"/>
          <w:color w:val="auto"/>
          <w:szCs w:val="20"/>
        </w:rPr>
        <w:t>A adoção de critérios de sustentabilidade na especificação técnica de materiais e práticas de sustentabilidade nas obrigações da contratada, se não decorrerem de legislação, deverá ser justificada nos autos e preservar o caráter competitivo do certame. Para a elaboração da justificativa, consultar os fundamentos legais constantes do Decreto n. 7.746/12, bem como a Instrução Normativa n. 1/2010 – SLTI/MP.</w:t>
      </w:r>
    </w:p>
    <w:p w14:paraId="7F82157D" w14:textId="77777777" w:rsidR="00DB02A3" w:rsidRPr="00600BAE" w:rsidRDefault="00DB02A3" w:rsidP="00DB02A3">
      <w:pPr>
        <w:pStyle w:val="Citao"/>
        <w:rPr>
          <w:rFonts w:cs="Arial"/>
          <w:color w:val="auto"/>
          <w:szCs w:val="20"/>
        </w:rPr>
      </w:pPr>
      <w:r w:rsidRPr="00600BAE">
        <w:rPr>
          <w:rFonts w:cs="Arial"/>
          <w:color w:val="auto"/>
          <w:szCs w:val="20"/>
        </w:rPr>
        <w:t>Reforçamos a necessidade de justificar a opção pelo Regime de Execução adotado.</w:t>
      </w:r>
    </w:p>
    <w:p w14:paraId="3C7F666E" w14:textId="77777777" w:rsidR="00DB02A3" w:rsidRPr="00600BAE" w:rsidRDefault="00DB02A3" w:rsidP="00DB02A3">
      <w:pPr>
        <w:pStyle w:val="Citao"/>
        <w:rPr>
          <w:rFonts w:cs="Arial"/>
          <w:color w:val="FF0000"/>
          <w:szCs w:val="20"/>
        </w:rPr>
      </w:pPr>
      <w:r w:rsidRPr="00600BAE">
        <w:rPr>
          <w:rFonts w:cs="Arial"/>
          <w:b/>
          <w:szCs w:val="20"/>
        </w:rPr>
        <w:t>Nota explicativa</w:t>
      </w:r>
      <w:r w:rsidRPr="00600BAE">
        <w:rPr>
          <w:rFonts w:cs="Arial"/>
          <w:b/>
          <w:i w:val="0"/>
          <w:iCs w:val="0"/>
          <w:szCs w:val="20"/>
        </w:rPr>
        <w:t xml:space="preserve">: </w:t>
      </w:r>
      <w:r w:rsidRPr="00600BAE">
        <w:rPr>
          <w:rFonts w:cs="Arial"/>
          <w:color w:val="auto"/>
          <w:szCs w:val="20"/>
        </w:rPr>
        <w:t xml:space="preserve">Também nos termos da IN nº </w:t>
      </w:r>
      <w:r w:rsidRPr="00600BAE">
        <w:rPr>
          <w:rFonts w:cs="Arial"/>
          <w:color w:val="auto"/>
          <w:szCs w:val="20"/>
          <w:u w:val="single"/>
        </w:rPr>
        <w:t>05/2017, art. 30, o Termo de Referência deve conter, no mínimo: a) declaração do objeto; b) fundamentação da contratação; e c) descrição da solução como um todo. Tais previsões deverão ser inseridas neste tópico específico. Atentar para o ANEXO V da IN nº 05/2017, que traz as diretrizes desses elementos.</w:t>
      </w:r>
    </w:p>
    <w:p w14:paraId="7E8953E9" w14:textId="30E7B7AC" w:rsidR="00DB02A3" w:rsidRDefault="00DB02A3" w:rsidP="00C02E5C">
      <w:pPr>
        <w:pStyle w:val="Nivel10"/>
        <w:numPr>
          <w:ilvl w:val="0"/>
          <w:numId w:val="17"/>
        </w:numPr>
        <w:ind w:left="644"/>
      </w:pPr>
      <w:bookmarkStart w:id="110" w:name="_Toc3297531"/>
      <w:bookmarkStart w:id="111" w:name="_Toc3358915"/>
      <w:bookmarkStart w:id="112" w:name="_Toc3361255"/>
      <w:r w:rsidRPr="00600BAE">
        <w:t>DESCRIÇÃO DA SOLUÇÃO:</w:t>
      </w:r>
      <w:bookmarkEnd w:id="110"/>
      <w:bookmarkEnd w:id="111"/>
      <w:bookmarkEnd w:id="112"/>
    </w:p>
    <w:p w14:paraId="43059129" w14:textId="77777777" w:rsidR="00DB02A3" w:rsidRPr="00600BAE" w:rsidRDefault="00DB02A3" w:rsidP="00C02E5C">
      <w:pPr>
        <w:numPr>
          <w:ilvl w:val="1"/>
          <w:numId w:val="17"/>
        </w:numPr>
        <w:suppressAutoHyphens/>
        <w:spacing w:after="120"/>
        <w:ind w:left="716"/>
        <w:jc w:val="both"/>
        <w:rPr>
          <w:rFonts w:cs="Arial"/>
          <w:b/>
          <w:bCs/>
          <w:szCs w:val="20"/>
        </w:rPr>
      </w:pPr>
      <w:r w:rsidRPr="00600BAE">
        <w:rPr>
          <w:rFonts w:cs="Arial"/>
          <w:szCs w:val="20"/>
        </w:rPr>
        <w:t>A descrição da solução como um todo, conforme minudenciado nos Estudos Preliminares, abrange a prestação do serviço de... .... para...</w:t>
      </w:r>
    </w:p>
    <w:p w14:paraId="479EAB6F" w14:textId="77777777" w:rsidR="00DB02A3" w:rsidRPr="00600BAE" w:rsidRDefault="00DB02A3" w:rsidP="00DB02A3">
      <w:pPr>
        <w:suppressAutoHyphens/>
        <w:spacing w:after="120"/>
        <w:ind w:left="716"/>
        <w:jc w:val="both"/>
        <w:rPr>
          <w:rFonts w:cs="Arial"/>
          <w:b/>
          <w:bCs/>
          <w:szCs w:val="20"/>
        </w:rPr>
      </w:pPr>
    </w:p>
    <w:p w14:paraId="2D239D7D" w14:textId="77777777" w:rsidR="00DB02A3" w:rsidRPr="00600BAE" w:rsidRDefault="00DB02A3" w:rsidP="00DB02A3">
      <w:pPr>
        <w:pStyle w:val="SombreamentoMdio1-nfase31"/>
        <w:spacing w:before="0"/>
        <w:rPr>
          <w:rFonts w:ascii="Arial" w:hAnsi="Arial" w:cs="Arial"/>
          <w:color w:val="auto"/>
          <w:szCs w:val="20"/>
        </w:rPr>
      </w:pPr>
      <w:r w:rsidRPr="00600BAE">
        <w:rPr>
          <w:rFonts w:ascii="Arial" w:hAnsi="Arial" w:cs="Arial"/>
          <w:b/>
          <w:bCs/>
          <w:color w:val="auto"/>
          <w:szCs w:val="20"/>
        </w:rPr>
        <w:t>Nota Explicativa:</w:t>
      </w:r>
      <w:r w:rsidRPr="00600BAE">
        <w:rPr>
          <w:rFonts w:ascii="Arial" w:hAnsi="Arial" w:cs="Arial"/>
          <w:color w:val="auto"/>
          <w:szCs w:val="20"/>
        </w:rPr>
        <w:t xml:space="preserve"> A IN 05/2017 –MP/SEGES, determina em seu artigo 30, III, que o Termo de Referência contenha a descrição da solução buscada com a contratação, sendo que seu anexo V, disposição 2.3., determina que tal dado seja extraído dos Estudos Preliminares, podendo ser atualizado em decorrência do amadurecimento da descrição.</w:t>
      </w:r>
    </w:p>
    <w:p w14:paraId="4A5D87EC" w14:textId="77777777" w:rsidR="00DB02A3" w:rsidRPr="00600BAE" w:rsidRDefault="00DB02A3" w:rsidP="00C02E5C">
      <w:pPr>
        <w:pStyle w:val="Nivel10"/>
        <w:numPr>
          <w:ilvl w:val="0"/>
          <w:numId w:val="17"/>
        </w:numPr>
        <w:ind w:left="644"/>
      </w:pPr>
      <w:bookmarkStart w:id="113" w:name="_Toc3297532"/>
      <w:bookmarkStart w:id="114" w:name="_Toc3358916"/>
      <w:bookmarkStart w:id="115" w:name="_Toc3361256"/>
      <w:r w:rsidRPr="00600BAE">
        <w:t xml:space="preserve">DA CLASSIFICAÇÃO DOS SERVIÇOS </w:t>
      </w:r>
      <w:r w:rsidRPr="00600BAE">
        <w:rPr>
          <w:bCs/>
        </w:rPr>
        <w:t>E FORMA DE SELEÇÃO DO FORNECEDOR</w:t>
      </w:r>
      <w:bookmarkEnd w:id="113"/>
      <w:bookmarkEnd w:id="114"/>
      <w:bookmarkEnd w:id="115"/>
    </w:p>
    <w:p w14:paraId="01343577" w14:textId="77777777" w:rsidR="00DB02A3" w:rsidRPr="00600BAE" w:rsidRDefault="00DB02A3" w:rsidP="00C02E5C">
      <w:pPr>
        <w:numPr>
          <w:ilvl w:val="1"/>
          <w:numId w:val="17"/>
        </w:numPr>
        <w:spacing w:before="120" w:after="120" w:line="276" w:lineRule="auto"/>
        <w:ind w:left="716"/>
        <w:jc w:val="both"/>
        <w:rPr>
          <w:rFonts w:cs="Arial"/>
          <w:i/>
          <w:iCs/>
          <w:color w:val="FF0000"/>
          <w:szCs w:val="20"/>
        </w:rPr>
      </w:pPr>
      <w:r w:rsidRPr="00600BAE">
        <w:rPr>
          <w:rFonts w:cs="Arial"/>
          <w:i/>
          <w:iCs/>
          <w:color w:val="FF0000"/>
          <w:szCs w:val="20"/>
        </w:rPr>
        <w:t>Trata-se de serviço comum, não continuado, a ser contratado mediante licitação, na modalidade pregão, em sua forma eletrônica.</w:t>
      </w:r>
    </w:p>
    <w:p w14:paraId="4AF3C9B5" w14:textId="77777777" w:rsidR="00DB02A3" w:rsidRPr="00600BAE" w:rsidRDefault="00DB02A3" w:rsidP="00DB02A3">
      <w:pPr>
        <w:pStyle w:val="Citao"/>
        <w:rPr>
          <w:rFonts w:cs="Arial"/>
          <w:szCs w:val="20"/>
        </w:rPr>
      </w:pPr>
      <w:r w:rsidRPr="00600BAE">
        <w:rPr>
          <w:rFonts w:cs="Arial"/>
          <w:b/>
          <w:szCs w:val="20"/>
        </w:rPr>
        <w:lastRenderedPageBreak/>
        <w:t>Nota Explicativa</w:t>
      </w:r>
      <w:r w:rsidRPr="00600BAE">
        <w:rPr>
          <w:rFonts w:cs="Arial"/>
          <w:szCs w:val="20"/>
        </w:rPr>
        <w:t>: deve a Administração definir se natureza do objeto a ser contratado é comum nos termos do parágrafo único, do art. 1°, da Lei 10.520, de 2002</w:t>
      </w:r>
      <w:proofErr w:type="gramStart"/>
      <w:r w:rsidRPr="00600BAE">
        <w:rPr>
          <w:rFonts w:cs="Arial"/>
          <w:szCs w:val="20"/>
        </w:rPr>
        <w:t>. ,</w:t>
      </w:r>
      <w:proofErr w:type="gramEnd"/>
      <w:r w:rsidRPr="00600BAE">
        <w:rPr>
          <w:rFonts w:cs="Arial"/>
          <w:szCs w:val="20"/>
        </w:rPr>
        <w:t xml:space="preserve"> c/c art. 4º do Decreto nº 5.450/2005.  Vide item 2.7 do ANEXO V da IN nº 05/2017.</w:t>
      </w:r>
    </w:p>
    <w:p w14:paraId="058DF66E" w14:textId="77777777" w:rsidR="00DB02A3" w:rsidRPr="00600BAE" w:rsidRDefault="00DB02A3" w:rsidP="00C02E5C">
      <w:pPr>
        <w:numPr>
          <w:ilvl w:val="1"/>
          <w:numId w:val="17"/>
        </w:numPr>
        <w:spacing w:before="120" w:after="120" w:line="276" w:lineRule="auto"/>
        <w:ind w:left="425" w:firstLine="0"/>
        <w:jc w:val="both"/>
        <w:rPr>
          <w:rFonts w:cs="Arial"/>
          <w:color w:val="000000"/>
          <w:szCs w:val="20"/>
        </w:rPr>
      </w:pPr>
      <w:r w:rsidRPr="00600BAE">
        <w:rPr>
          <w:rFonts w:cs="Arial"/>
          <w:color w:val="000000"/>
          <w:szCs w:val="20"/>
        </w:rPr>
        <w:t>Os serviços a serem contratados enquadram-se nos pressupostos do Decreto n° 9.507, de 21 de setembro de 2018, não se constituindo em quaisquer das atividades, previstas no art. 3º do aludido decreto, cuja execução indireta é vedada.</w:t>
      </w:r>
    </w:p>
    <w:p w14:paraId="32339874" w14:textId="77777777" w:rsidR="00DB02A3" w:rsidRPr="00600BAE" w:rsidRDefault="00DB02A3" w:rsidP="00C02E5C">
      <w:pPr>
        <w:numPr>
          <w:ilvl w:val="1"/>
          <w:numId w:val="17"/>
        </w:numPr>
        <w:spacing w:before="120" w:after="120" w:line="276" w:lineRule="auto"/>
        <w:ind w:left="425" w:firstLine="0"/>
        <w:jc w:val="both"/>
        <w:rPr>
          <w:rFonts w:cs="Arial"/>
          <w:color w:val="000000"/>
          <w:szCs w:val="20"/>
        </w:rPr>
      </w:pPr>
      <w:r w:rsidRPr="00600BAE">
        <w:rPr>
          <w:rFonts w:cs="Arial"/>
          <w:color w:val="000000"/>
          <w:szCs w:val="20"/>
        </w:rPr>
        <w:t>A prestação dos serviços não gera vínculo empregatício entre os empregados da Contratada e a Administração Contratante, vedando-se qualquer relação entre estes que caracterize pessoalidade e subordinação direta.</w:t>
      </w:r>
    </w:p>
    <w:p w14:paraId="006C605A" w14:textId="77777777" w:rsidR="00DB02A3" w:rsidRPr="00600BAE" w:rsidRDefault="00DB02A3" w:rsidP="00C02E5C">
      <w:pPr>
        <w:pStyle w:val="Nivel10"/>
        <w:numPr>
          <w:ilvl w:val="0"/>
          <w:numId w:val="17"/>
        </w:numPr>
        <w:ind w:left="644"/>
      </w:pPr>
      <w:bookmarkStart w:id="116" w:name="_Toc3297533"/>
      <w:bookmarkStart w:id="117" w:name="_Toc3358917"/>
      <w:bookmarkStart w:id="118" w:name="_Toc3361257"/>
      <w:r w:rsidRPr="00600BAE">
        <w:t>REQUISITOS DA CONTRATAÇÃO</w:t>
      </w:r>
      <w:bookmarkEnd w:id="116"/>
      <w:bookmarkEnd w:id="117"/>
      <w:bookmarkEnd w:id="118"/>
    </w:p>
    <w:p w14:paraId="58B917BD" w14:textId="77777777" w:rsidR="00DB02A3" w:rsidRPr="00600BAE" w:rsidRDefault="00DB02A3" w:rsidP="00DB02A3">
      <w:pPr>
        <w:suppressAutoHyphens/>
        <w:spacing w:after="120"/>
        <w:ind w:left="716"/>
        <w:jc w:val="both"/>
        <w:rPr>
          <w:rFonts w:cs="Arial"/>
          <w:szCs w:val="20"/>
        </w:rPr>
      </w:pPr>
    </w:p>
    <w:p w14:paraId="4FD08C98" w14:textId="77777777" w:rsidR="00DB02A3" w:rsidRPr="00600BAE" w:rsidRDefault="00DB02A3" w:rsidP="00C02E5C">
      <w:pPr>
        <w:numPr>
          <w:ilvl w:val="1"/>
          <w:numId w:val="17"/>
        </w:numPr>
        <w:suppressAutoHyphens/>
        <w:spacing w:after="120"/>
        <w:ind w:left="716"/>
        <w:jc w:val="both"/>
        <w:rPr>
          <w:rFonts w:cs="Arial"/>
          <w:szCs w:val="20"/>
        </w:rPr>
      </w:pPr>
      <w:r w:rsidRPr="00600BAE">
        <w:rPr>
          <w:rFonts w:cs="Arial"/>
          <w:szCs w:val="20"/>
        </w:rPr>
        <w:t>Conforme Estudos Preliminares, os requisitos da contratação abrangem o seguinte:</w:t>
      </w:r>
    </w:p>
    <w:p w14:paraId="0EAE8DD8" w14:textId="77777777" w:rsidR="00DB02A3" w:rsidRPr="00600BAE" w:rsidRDefault="00DB02A3" w:rsidP="00C02E5C">
      <w:pPr>
        <w:numPr>
          <w:ilvl w:val="2"/>
          <w:numId w:val="17"/>
        </w:numPr>
        <w:suppressAutoHyphens/>
        <w:spacing w:after="120"/>
        <w:jc w:val="both"/>
        <w:rPr>
          <w:rFonts w:cs="Arial"/>
          <w:i/>
          <w:iCs/>
          <w:color w:val="FF0000"/>
          <w:szCs w:val="20"/>
        </w:rPr>
      </w:pPr>
      <w:r w:rsidRPr="00600BAE">
        <w:rPr>
          <w:rFonts w:cs="Arial"/>
          <w:szCs w:val="20"/>
        </w:rPr>
        <w:t xml:space="preserve">... </w:t>
      </w:r>
      <w:r w:rsidRPr="00600BAE">
        <w:rPr>
          <w:rFonts w:cs="Arial"/>
          <w:i/>
          <w:iCs/>
          <w:color w:val="FF0000"/>
          <w:szCs w:val="20"/>
        </w:rPr>
        <w:t>(requisitos necessários para o atendimento da necessidade)</w:t>
      </w:r>
    </w:p>
    <w:p w14:paraId="59845D27" w14:textId="77777777" w:rsidR="00DB02A3" w:rsidRPr="00600BAE" w:rsidRDefault="00DB02A3" w:rsidP="00C02E5C">
      <w:pPr>
        <w:numPr>
          <w:ilvl w:val="2"/>
          <w:numId w:val="17"/>
        </w:numPr>
        <w:suppressAutoHyphens/>
        <w:spacing w:after="120"/>
        <w:jc w:val="both"/>
        <w:rPr>
          <w:rFonts w:cs="Arial"/>
          <w:i/>
          <w:iCs/>
          <w:color w:val="FF0000"/>
          <w:szCs w:val="20"/>
        </w:rPr>
      </w:pPr>
      <w:r w:rsidRPr="00600BAE">
        <w:rPr>
          <w:rFonts w:cs="Arial"/>
          <w:i/>
          <w:iCs/>
          <w:color w:val="FF0000"/>
          <w:szCs w:val="20"/>
        </w:rPr>
        <w:t>... (serviço não continuado)</w:t>
      </w:r>
    </w:p>
    <w:p w14:paraId="45F67829" w14:textId="77777777" w:rsidR="00DB02A3" w:rsidRPr="00600BAE" w:rsidRDefault="00DB02A3" w:rsidP="00C02E5C">
      <w:pPr>
        <w:numPr>
          <w:ilvl w:val="2"/>
          <w:numId w:val="17"/>
        </w:numPr>
        <w:suppressAutoHyphens/>
        <w:spacing w:after="120"/>
        <w:jc w:val="both"/>
        <w:rPr>
          <w:rFonts w:cs="Arial"/>
          <w:i/>
          <w:iCs/>
          <w:color w:val="FF0000"/>
          <w:szCs w:val="20"/>
        </w:rPr>
      </w:pPr>
      <w:r w:rsidRPr="00600BAE">
        <w:rPr>
          <w:rFonts w:cs="Arial"/>
          <w:i/>
          <w:iCs/>
          <w:color w:val="FF0000"/>
          <w:szCs w:val="20"/>
        </w:rPr>
        <w:t>... (critérios e práticas de sustentabilidade)</w:t>
      </w:r>
    </w:p>
    <w:p w14:paraId="1B6C9251" w14:textId="77777777" w:rsidR="00DB02A3" w:rsidRPr="00600BAE" w:rsidRDefault="00DB02A3" w:rsidP="00C02E5C">
      <w:pPr>
        <w:numPr>
          <w:ilvl w:val="2"/>
          <w:numId w:val="17"/>
        </w:numPr>
        <w:suppressAutoHyphens/>
        <w:spacing w:after="120"/>
        <w:jc w:val="both"/>
        <w:rPr>
          <w:rFonts w:cs="Arial"/>
          <w:i/>
          <w:iCs/>
          <w:color w:val="FF0000"/>
          <w:szCs w:val="20"/>
        </w:rPr>
      </w:pPr>
      <w:r w:rsidRPr="00600BAE">
        <w:rPr>
          <w:rFonts w:cs="Arial"/>
          <w:i/>
          <w:iCs/>
          <w:color w:val="FF0000"/>
          <w:szCs w:val="20"/>
        </w:rPr>
        <w:t>... (duração inicial do contrato)</w:t>
      </w:r>
    </w:p>
    <w:p w14:paraId="2F35E39A" w14:textId="77777777" w:rsidR="00DB02A3" w:rsidRPr="00600BAE" w:rsidRDefault="00DB02A3" w:rsidP="00C02E5C">
      <w:pPr>
        <w:numPr>
          <w:ilvl w:val="2"/>
          <w:numId w:val="17"/>
        </w:numPr>
        <w:suppressAutoHyphens/>
        <w:spacing w:after="120"/>
        <w:jc w:val="both"/>
        <w:rPr>
          <w:rFonts w:cs="Arial"/>
          <w:i/>
          <w:iCs/>
          <w:color w:val="FF0000"/>
          <w:szCs w:val="20"/>
        </w:rPr>
      </w:pPr>
      <w:r w:rsidRPr="00600BAE">
        <w:rPr>
          <w:rFonts w:cs="Arial"/>
          <w:i/>
          <w:iCs/>
          <w:color w:val="FF0000"/>
          <w:szCs w:val="20"/>
        </w:rPr>
        <w:t>... (eventual necessidade de transição gradual com transferência de conhecimento, tecnologia e técnicas empregadas)</w:t>
      </w:r>
    </w:p>
    <w:p w14:paraId="41694AEF" w14:textId="77777777" w:rsidR="00DB02A3" w:rsidRPr="00600BAE" w:rsidRDefault="00DB02A3" w:rsidP="00C02E5C">
      <w:pPr>
        <w:numPr>
          <w:ilvl w:val="2"/>
          <w:numId w:val="17"/>
        </w:numPr>
        <w:suppressAutoHyphens/>
        <w:spacing w:after="120"/>
        <w:jc w:val="both"/>
        <w:rPr>
          <w:rFonts w:cs="Arial"/>
          <w:i/>
          <w:iCs/>
          <w:szCs w:val="20"/>
        </w:rPr>
      </w:pPr>
      <w:r w:rsidRPr="00600BAE">
        <w:rPr>
          <w:rFonts w:cs="Arial"/>
          <w:i/>
          <w:iCs/>
          <w:color w:val="FF0000"/>
          <w:szCs w:val="20"/>
        </w:rPr>
        <w:t>... (quadro com soluções de mercado)</w:t>
      </w:r>
    </w:p>
    <w:p w14:paraId="7F6C914E" w14:textId="77777777" w:rsidR="00DB02A3" w:rsidRPr="00600BAE" w:rsidRDefault="00DB02A3" w:rsidP="00C02E5C">
      <w:pPr>
        <w:numPr>
          <w:ilvl w:val="1"/>
          <w:numId w:val="17"/>
        </w:numPr>
        <w:suppressAutoHyphens/>
        <w:spacing w:after="120"/>
        <w:ind w:left="716"/>
        <w:jc w:val="both"/>
        <w:rPr>
          <w:rFonts w:cs="Arial"/>
          <w:color w:val="000000" w:themeColor="text1"/>
          <w:szCs w:val="20"/>
        </w:rPr>
      </w:pPr>
      <w:r w:rsidRPr="00600BAE">
        <w:rPr>
          <w:rFonts w:cs="Arial"/>
          <w:color w:val="000000" w:themeColor="text1"/>
          <w:szCs w:val="20"/>
        </w:rPr>
        <w:t>Declaração do licitante de que tem pleno conhecimento das condições necessárias para a prestação do serviço.</w:t>
      </w:r>
    </w:p>
    <w:p w14:paraId="030F5F6A" w14:textId="77777777" w:rsidR="00DB02A3" w:rsidRPr="00600BAE" w:rsidRDefault="00DB02A3" w:rsidP="00C02E5C">
      <w:pPr>
        <w:numPr>
          <w:ilvl w:val="1"/>
          <w:numId w:val="17"/>
        </w:numPr>
        <w:suppressAutoHyphens/>
        <w:spacing w:after="120"/>
        <w:ind w:left="716"/>
        <w:jc w:val="both"/>
        <w:rPr>
          <w:rFonts w:cs="Arial"/>
          <w:i/>
          <w:iCs/>
          <w:color w:val="FF0000"/>
          <w:szCs w:val="20"/>
        </w:rPr>
      </w:pPr>
      <w:r w:rsidRPr="00600BAE">
        <w:rPr>
          <w:rFonts w:cs="Arial"/>
          <w:i/>
          <w:iCs/>
          <w:color w:val="FF0000"/>
          <w:szCs w:val="20"/>
        </w:rPr>
        <w:t>A quantidade estimada de deslocamentos é de____. Há a necessidade de hospedagem, estimada em....</w:t>
      </w:r>
    </w:p>
    <w:p w14:paraId="7FCC2591" w14:textId="77777777" w:rsidR="00DB02A3" w:rsidRPr="00600BAE" w:rsidRDefault="00DB02A3" w:rsidP="00C02E5C">
      <w:pPr>
        <w:numPr>
          <w:ilvl w:val="1"/>
          <w:numId w:val="17"/>
        </w:numPr>
        <w:suppressAutoHyphens/>
        <w:spacing w:after="120"/>
        <w:ind w:left="716"/>
        <w:jc w:val="both"/>
        <w:rPr>
          <w:rFonts w:cs="Arial"/>
          <w:b/>
          <w:bCs/>
          <w:szCs w:val="20"/>
        </w:rPr>
      </w:pPr>
      <w:r w:rsidRPr="00600BAE">
        <w:rPr>
          <w:rFonts w:cs="Arial"/>
          <w:color w:val="FF0000"/>
          <w:szCs w:val="20"/>
        </w:rPr>
        <w:t>As obrigações da Contratada e Contratante estão previstas neste TR...</w:t>
      </w:r>
    </w:p>
    <w:p w14:paraId="55CA377E" w14:textId="77777777" w:rsidR="00DB02A3" w:rsidRPr="00600BAE" w:rsidRDefault="00DB02A3" w:rsidP="00DB02A3">
      <w:pPr>
        <w:pStyle w:val="SombreamentoMdio1-nfase31"/>
        <w:spacing w:before="0"/>
        <w:rPr>
          <w:rFonts w:ascii="Arial" w:hAnsi="Arial" w:cs="Arial"/>
          <w:color w:val="auto"/>
          <w:szCs w:val="20"/>
        </w:rPr>
      </w:pPr>
      <w:r w:rsidRPr="00600BAE">
        <w:rPr>
          <w:rFonts w:ascii="Arial" w:hAnsi="Arial" w:cs="Arial"/>
          <w:b/>
          <w:bCs/>
          <w:color w:val="auto"/>
          <w:szCs w:val="20"/>
        </w:rPr>
        <w:t>Nota Explicativa:</w:t>
      </w:r>
      <w:r w:rsidRPr="00600BAE">
        <w:rPr>
          <w:rFonts w:ascii="Arial" w:hAnsi="Arial" w:cs="Arial"/>
          <w:color w:val="auto"/>
          <w:szCs w:val="20"/>
        </w:rPr>
        <w:t xml:space="preserve"> A IN 05/2017 –MP/SEGES, determina em seu artigo 30, IV, que o Termo de Referência contenha os requisitos da contratação, sendo que seu anexo V, </w:t>
      </w:r>
      <w:r w:rsidRPr="00600BAE">
        <w:rPr>
          <w:rFonts w:ascii="Arial" w:hAnsi="Arial" w:cs="Arial"/>
          <w:b/>
          <w:bCs/>
          <w:color w:val="auto"/>
          <w:szCs w:val="20"/>
        </w:rPr>
        <w:t xml:space="preserve">disposição 2.4. “a”, </w:t>
      </w:r>
      <w:r w:rsidRPr="00600BAE">
        <w:rPr>
          <w:rFonts w:ascii="Arial" w:hAnsi="Arial" w:cs="Arial"/>
          <w:b/>
          <w:bCs/>
          <w:color w:val="auto"/>
          <w:szCs w:val="20"/>
          <w:u w:val="single"/>
        </w:rPr>
        <w:t>determina que</w:t>
      </w:r>
      <w:r w:rsidRPr="00600BAE">
        <w:rPr>
          <w:rFonts w:ascii="Arial" w:hAnsi="Arial" w:cs="Arial"/>
          <w:color w:val="auto"/>
          <w:szCs w:val="20"/>
          <w:u w:val="single"/>
        </w:rPr>
        <w:t xml:space="preserve"> </w:t>
      </w:r>
      <w:r w:rsidRPr="00600BAE">
        <w:rPr>
          <w:rFonts w:ascii="Arial" w:hAnsi="Arial" w:cs="Arial"/>
          <w:b/>
          <w:bCs/>
          <w:color w:val="auto"/>
          <w:szCs w:val="20"/>
          <w:u w:val="single"/>
        </w:rPr>
        <w:t>tal dado seja transcrito dos Estudos Preliminares</w:t>
      </w:r>
      <w:r w:rsidRPr="00600BAE">
        <w:rPr>
          <w:rFonts w:ascii="Arial" w:hAnsi="Arial" w:cs="Arial"/>
          <w:color w:val="auto"/>
          <w:szCs w:val="20"/>
        </w:rPr>
        <w:t xml:space="preserve">, podendo ser atualizado em decorrência do amadurecimento da descrição. </w:t>
      </w:r>
    </w:p>
    <w:p w14:paraId="49BFCB71" w14:textId="77777777" w:rsidR="00DB02A3" w:rsidRPr="00600BAE" w:rsidRDefault="00DB02A3" w:rsidP="00DB02A3">
      <w:pPr>
        <w:pStyle w:val="SombreamentoMdio1-nfase31"/>
        <w:spacing w:before="0"/>
        <w:rPr>
          <w:rFonts w:ascii="Arial" w:hAnsi="Arial" w:cs="Arial"/>
          <w:color w:val="auto"/>
          <w:szCs w:val="20"/>
        </w:rPr>
      </w:pPr>
      <w:r w:rsidRPr="00600BAE">
        <w:rPr>
          <w:rFonts w:ascii="Arial" w:hAnsi="Arial" w:cs="Arial"/>
          <w:color w:val="auto"/>
          <w:szCs w:val="20"/>
        </w:rPr>
        <w:t xml:space="preserve">Além disso, essa mesma disposição, nas letras “b” à “d”, contempla outros requisitos, cuja pertinência deve ser analisada pelo órgão ou entidade em relação à licitação pretendida. </w:t>
      </w:r>
    </w:p>
    <w:p w14:paraId="5DEC92C1" w14:textId="77777777" w:rsidR="00DB02A3" w:rsidRPr="00600BAE" w:rsidRDefault="00DB02A3" w:rsidP="00DB02A3">
      <w:pPr>
        <w:pStyle w:val="SombreamentoMdio1-nfase31"/>
        <w:spacing w:before="0"/>
        <w:rPr>
          <w:rFonts w:ascii="Arial" w:hAnsi="Arial" w:cs="Arial"/>
          <w:color w:val="auto"/>
          <w:szCs w:val="20"/>
        </w:rPr>
      </w:pPr>
      <w:r w:rsidRPr="00600BAE">
        <w:rPr>
          <w:rFonts w:ascii="Arial" w:hAnsi="Arial" w:cs="Arial"/>
          <w:color w:val="auto"/>
          <w:szCs w:val="20"/>
        </w:rPr>
        <w:t>Da mesma forma, a letra “e”, determina a previsão das obrigações das partes, que é tratada em outro tópico deste modelo de TR.</w:t>
      </w:r>
    </w:p>
    <w:p w14:paraId="57C6D4BF" w14:textId="77777777" w:rsidR="00DB02A3" w:rsidRPr="00600BAE" w:rsidRDefault="00DB02A3" w:rsidP="00DB02A3">
      <w:pPr>
        <w:pStyle w:val="SombreamentoMdio1-nfase31"/>
        <w:spacing w:before="0"/>
        <w:rPr>
          <w:rFonts w:ascii="Arial" w:hAnsi="Arial" w:cs="Arial"/>
          <w:color w:val="auto"/>
          <w:szCs w:val="20"/>
        </w:rPr>
      </w:pPr>
      <w:r w:rsidRPr="00600BAE">
        <w:rPr>
          <w:rFonts w:ascii="Arial" w:hAnsi="Arial" w:cs="Arial"/>
          <w:color w:val="auto"/>
          <w:szCs w:val="20"/>
        </w:rPr>
        <w:t xml:space="preserve">A letra “c”, trata do tema do conhecimento das condições necessárias para a prestação do serviço, cuja </w:t>
      </w:r>
      <w:r w:rsidRPr="00600BAE">
        <w:rPr>
          <w:rFonts w:ascii="Arial" w:hAnsi="Arial" w:cs="Arial"/>
          <w:b/>
          <w:bCs/>
          <w:color w:val="auto"/>
          <w:szCs w:val="20"/>
        </w:rPr>
        <w:t>declaração</w:t>
      </w:r>
      <w:r w:rsidRPr="00600BAE">
        <w:rPr>
          <w:rFonts w:ascii="Arial" w:hAnsi="Arial" w:cs="Arial"/>
          <w:color w:val="auto"/>
          <w:szCs w:val="20"/>
        </w:rPr>
        <w:t xml:space="preserve"> positiva nesse sentido </w:t>
      </w:r>
      <w:r w:rsidRPr="00600BAE">
        <w:rPr>
          <w:rFonts w:ascii="Arial" w:hAnsi="Arial" w:cs="Arial"/>
          <w:b/>
          <w:bCs/>
          <w:color w:val="auto"/>
          <w:szCs w:val="20"/>
        </w:rPr>
        <w:t>é um</w:t>
      </w:r>
      <w:r w:rsidRPr="00600BAE">
        <w:rPr>
          <w:rFonts w:ascii="Arial" w:hAnsi="Arial" w:cs="Arial"/>
          <w:color w:val="auto"/>
          <w:szCs w:val="20"/>
        </w:rPr>
        <w:t xml:space="preserve"> </w:t>
      </w:r>
      <w:r w:rsidRPr="00600BAE">
        <w:rPr>
          <w:rFonts w:ascii="Arial" w:hAnsi="Arial" w:cs="Arial"/>
          <w:b/>
          <w:bCs/>
          <w:color w:val="auto"/>
          <w:szCs w:val="20"/>
        </w:rPr>
        <w:t>requisito</w:t>
      </w:r>
      <w:r w:rsidRPr="00600BAE">
        <w:rPr>
          <w:rFonts w:ascii="Arial" w:hAnsi="Arial" w:cs="Arial"/>
          <w:color w:val="auto"/>
          <w:szCs w:val="20"/>
        </w:rPr>
        <w:t xml:space="preserve"> da contratação, estabelecido na disposição 2.4. do Anexo V da IN 05/2017 – SEGES/MP</w:t>
      </w:r>
      <w:r w:rsidRPr="00600BAE">
        <w:rPr>
          <w:rFonts w:ascii="Arial" w:hAnsi="Arial" w:cs="Arial"/>
          <w:szCs w:val="20"/>
        </w:rPr>
        <w:t>: “Estabelecer a exigência da declaração do licitante de que tem pleno conhecimento das condições necessárias para a prestação dos serviços. Caso seja imprescindível o comparecimento do licitante, desde que devidamente justificado, o órgão deve disponibilizar os locais de execução dos serviços a serem vistoriados previamente, devendo tal exigência, sempre que possível, ser substituída pela divulgação de fotografias, plantas, desenhos técnicos e congêneres”.</w:t>
      </w:r>
    </w:p>
    <w:p w14:paraId="01DC8D0A" w14:textId="77777777" w:rsidR="00DB02A3" w:rsidRPr="00600BAE" w:rsidRDefault="00DB02A3" w:rsidP="00DB02A3">
      <w:pPr>
        <w:pStyle w:val="SombreamentoMdio1-nfase31"/>
        <w:spacing w:before="0"/>
        <w:rPr>
          <w:rFonts w:ascii="Arial" w:hAnsi="Arial" w:cs="Arial"/>
          <w:color w:val="auto"/>
          <w:szCs w:val="20"/>
        </w:rPr>
      </w:pPr>
      <w:r w:rsidRPr="00600BAE">
        <w:rPr>
          <w:rFonts w:ascii="Arial" w:hAnsi="Arial" w:cs="Arial"/>
          <w:b/>
          <w:bCs/>
          <w:color w:val="auto"/>
          <w:szCs w:val="20"/>
        </w:rPr>
        <w:t>Ou seja, a regra estabelecida é a de se exigir a declaração do licitante que tem pleno conhecimento das condições necessárias</w:t>
      </w:r>
      <w:r w:rsidRPr="00600BAE">
        <w:rPr>
          <w:rFonts w:ascii="Arial" w:hAnsi="Arial" w:cs="Arial"/>
          <w:color w:val="auto"/>
          <w:szCs w:val="20"/>
        </w:rPr>
        <w:t xml:space="preserve">. Na verdade, por se tratar de um requisito da contratação, </w:t>
      </w:r>
      <w:r w:rsidRPr="00600BAE">
        <w:rPr>
          <w:rFonts w:ascii="Arial" w:hAnsi="Arial" w:cs="Arial"/>
          <w:b/>
          <w:bCs/>
          <w:color w:val="auto"/>
          <w:szCs w:val="20"/>
        </w:rPr>
        <w:t>a exigência se dirige ao licitante provisoriamente classificado em primeiro lugar</w:t>
      </w:r>
      <w:r w:rsidRPr="00600BAE">
        <w:rPr>
          <w:rFonts w:ascii="Arial" w:hAnsi="Arial" w:cs="Arial"/>
          <w:color w:val="auto"/>
          <w:szCs w:val="20"/>
        </w:rPr>
        <w:t xml:space="preserve">. É ele que precisa emitir essa declaração para celebrar o contrato. Não há necessidade de se a exigir de todos os licitantes. </w:t>
      </w:r>
    </w:p>
    <w:p w14:paraId="051B7075" w14:textId="77777777" w:rsidR="00DB02A3" w:rsidRPr="00600BAE" w:rsidRDefault="00DB02A3" w:rsidP="00DB02A3">
      <w:pPr>
        <w:pStyle w:val="SombreamentoMdio1-nfase31"/>
        <w:spacing w:before="0"/>
        <w:rPr>
          <w:rFonts w:ascii="Arial" w:hAnsi="Arial" w:cs="Arial"/>
          <w:color w:val="auto"/>
          <w:szCs w:val="20"/>
        </w:rPr>
      </w:pPr>
      <w:r w:rsidRPr="00600BAE">
        <w:rPr>
          <w:rFonts w:ascii="Arial" w:hAnsi="Arial" w:cs="Arial"/>
          <w:color w:val="auto"/>
          <w:szCs w:val="20"/>
        </w:rPr>
        <w:t xml:space="preserve">Ainda sobre esse requisito, destacamos que a exigência </w:t>
      </w:r>
      <w:r w:rsidRPr="00600BAE">
        <w:rPr>
          <w:rFonts w:ascii="Arial" w:hAnsi="Arial" w:cs="Arial"/>
          <w:szCs w:val="20"/>
        </w:rPr>
        <w:t>do comparecimento do “licitante” no local, ao invés da declaração, é medida excepcional, a ser estabelecida somente se imprescindível, e não for possível substituí-la pela divulgação de fotos, plantas etc</w:t>
      </w:r>
      <w:r w:rsidRPr="00600BAE">
        <w:rPr>
          <w:rFonts w:ascii="Arial" w:hAnsi="Arial" w:cs="Arial"/>
          <w:color w:val="auto"/>
          <w:szCs w:val="20"/>
        </w:rPr>
        <w:t xml:space="preserve">. A exigência da presença no local da execução, como requisito da contratação, se destina mais adequadamente ao Adjudicatário, presumivelmente para o fim de verificação e </w:t>
      </w:r>
      <w:r w:rsidRPr="00600BAE">
        <w:rPr>
          <w:rFonts w:ascii="Arial" w:hAnsi="Arial" w:cs="Arial"/>
          <w:szCs w:val="20"/>
        </w:rPr>
        <w:t xml:space="preserve">ajuste das providencias e prazos necessárias ao início do </w:t>
      </w:r>
      <w:r w:rsidRPr="00600BAE">
        <w:rPr>
          <w:rFonts w:ascii="Arial" w:hAnsi="Arial" w:cs="Arial"/>
          <w:szCs w:val="20"/>
        </w:rPr>
        <w:lastRenderedPageBreak/>
        <w:t xml:space="preserve">contrato. </w:t>
      </w:r>
      <w:r w:rsidRPr="00600BAE">
        <w:rPr>
          <w:rFonts w:ascii="Arial" w:hAnsi="Arial" w:cs="Arial"/>
          <w:color w:val="auto"/>
          <w:szCs w:val="20"/>
        </w:rPr>
        <w:t>Nessa hipótese, a redação da disposição 5.3 acima deverá ser alterada, refletindo adequadamente a exigência.</w:t>
      </w:r>
    </w:p>
    <w:p w14:paraId="08B5F859" w14:textId="77777777" w:rsidR="00DB02A3" w:rsidRPr="00600BAE" w:rsidRDefault="00DB02A3" w:rsidP="00DB02A3">
      <w:pPr>
        <w:pStyle w:val="SombreamentoMdio1-nfase31"/>
        <w:spacing w:before="0"/>
        <w:rPr>
          <w:rFonts w:ascii="Arial" w:hAnsi="Arial" w:cs="Arial"/>
          <w:szCs w:val="20"/>
        </w:rPr>
      </w:pPr>
      <w:r w:rsidRPr="00600BAE">
        <w:rPr>
          <w:rFonts w:ascii="Arial" w:hAnsi="Arial" w:cs="Arial"/>
          <w:b/>
          <w:bCs/>
          <w:color w:val="auto"/>
          <w:szCs w:val="20"/>
        </w:rPr>
        <w:t xml:space="preserve">Por fim, não se deve </w:t>
      </w:r>
      <w:r w:rsidRPr="00600BAE">
        <w:rPr>
          <w:rFonts w:ascii="Arial" w:hAnsi="Arial" w:cs="Arial"/>
          <w:b/>
          <w:bCs/>
          <w:szCs w:val="20"/>
        </w:rPr>
        <w:t xml:space="preserve">confundir essa exigência excepcional, de comparecimento do “licitante” para a contratação, com a exigência de vistoria para a própria licitação. </w:t>
      </w:r>
      <w:r w:rsidRPr="00600BAE">
        <w:rPr>
          <w:rFonts w:ascii="Arial" w:hAnsi="Arial" w:cs="Arial"/>
          <w:szCs w:val="20"/>
        </w:rPr>
        <w:t>Esta última é disciplinada no Anexo VII-A da IN 05/2017 – SEGES/MP, intitulado “Diretrizes Gerais para Elaboração do Ato Convocatório”, e é dirigida a todos os licitantes. Trata-se de medida ainda mais excepcional, posto que mais restritiva à competitividade, e só deve ser adotada com justificativa técnica rigorosa, conforme exposto na próxima Nota Explicativa.</w:t>
      </w:r>
    </w:p>
    <w:p w14:paraId="48052F83" w14:textId="77777777" w:rsidR="00DB02A3" w:rsidRPr="00600BAE" w:rsidRDefault="00DB02A3" w:rsidP="00DB02A3">
      <w:pPr>
        <w:pStyle w:val="SombreamentoMdio1-nfase31"/>
        <w:spacing w:before="0"/>
        <w:rPr>
          <w:rFonts w:ascii="Arial" w:hAnsi="Arial" w:cs="Arial"/>
          <w:color w:val="auto"/>
          <w:szCs w:val="20"/>
        </w:rPr>
      </w:pPr>
      <w:r w:rsidRPr="00600BAE">
        <w:rPr>
          <w:rFonts w:ascii="Arial" w:hAnsi="Arial" w:cs="Arial"/>
          <w:color w:val="auto"/>
          <w:szCs w:val="20"/>
        </w:rPr>
        <w:t xml:space="preserve">Assim, resumidamente, tem-se o seguinte esquema normativo: </w:t>
      </w:r>
    </w:p>
    <w:tbl>
      <w:tblPr>
        <w:tblW w:w="9356" w:type="dxa"/>
        <w:tblInd w:w="-147" w:type="dxa"/>
        <w:tblLook w:val="04A0" w:firstRow="1" w:lastRow="0" w:firstColumn="1" w:lastColumn="0" w:noHBand="0" w:noVBand="1"/>
      </w:tblPr>
      <w:tblGrid>
        <w:gridCol w:w="2552"/>
        <w:gridCol w:w="3260"/>
        <w:gridCol w:w="3544"/>
      </w:tblGrid>
      <w:tr w:rsidR="00DB02A3" w:rsidRPr="00600BAE" w14:paraId="706DD888" w14:textId="77777777" w:rsidTr="00DB02A3">
        <w:tc>
          <w:tcPr>
            <w:tcW w:w="2552" w:type="dxa"/>
          </w:tcPr>
          <w:p w14:paraId="09FC8039" w14:textId="77777777" w:rsidR="00DB02A3" w:rsidRPr="00600BAE" w:rsidRDefault="00DB02A3" w:rsidP="00DB02A3">
            <w:pPr>
              <w:pStyle w:val="citao2"/>
              <w:rPr>
                <w:rFonts w:cs="Arial"/>
                <w:b/>
                <w:bCs/>
              </w:rPr>
            </w:pPr>
            <w:r w:rsidRPr="00600BAE">
              <w:rPr>
                <w:rFonts w:cs="Arial"/>
                <w:b/>
                <w:bCs/>
              </w:rPr>
              <w:t>Exigência</w:t>
            </w:r>
          </w:p>
        </w:tc>
        <w:tc>
          <w:tcPr>
            <w:tcW w:w="3260" w:type="dxa"/>
          </w:tcPr>
          <w:p w14:paraId="36CFD02B" w14:textId="77777777" w:rsidR="00DB02A3" w:rsidRPr="00600BAE" w:rsidRDefault="00DB02A3" w:rsidP="00DB02A3">
            <w:pPr>
              <w:pStyle w:val="citao2"/>
              <w:rPr>
                <w:rFonts w:cs="Arial"/>
                <w:b/>
                <w:bCs/>
              </w:rPr>
            </w:pPr>
            <w:r w:rsidRPr="00600BAE">
              <w:rPr>
                <w:rFonts w:cs="Arial"/>
                <w:b/>
                <w:bCs/>
              </w:rPr>
              <w:t>Destinatário</w:t>
            </w:r>
          </w:p>
        </w:tc>
        <w:tc>
          <w:tcPr>
            <w:tcW w:w="3544" w:type="dxa"/>
          </w:tcPr>
          <w:p w14:paraId="5D71C3B5" w14:textId="77777777" w:rsidR="00DB02A3" w:rsidRPr="00600BAE" w:rsidRDefault="00DB02A3" w:rsidP="00DB02A3">
            <w:pPr>
              <w:pStyle w:val="citao2"/>
              <w:rPr>
                <w:rFonts w:cs="Arial"/>
                <w:b/>
                <w:bCs/>
              </w:rPr>
            </w:pPr>
            <w:r w:rsidRPr="00600BAE">
              <w:rPr>
                <w:rFonts w:cs="Arial"/>
                <w:b/>
                <w:bCs/>
              </w:rPr>
              <w:t>Tratamento</w:t>
            </w:r>
          </w:p>
        </w:tc>
      </w:tr>
      <w:tr w:rsidR="00DB02A3" w:rsidRPr="00600BAE" w14:paraId="7681F00D" w14:textId="77777777" w:rsidTr="00DB02A3">
        <w:tc>
          <w:tcPr>
            <w:tcW w:w="2552" w:type="dxa"/>
          </w:tcPr>
          <w:p w14:paraId="4118DB2F" w14:textId="77777777" w:rsidR="00DB02A3" w:rsidRPr="00600BAE" w:rsidRDefault="00DB02A3" w:rsidP="00DB02A3">
            <w:pPr>
              <w:pStyle w:val="citao2"/>
              <w:rPr>
                <w:rFonts w:cs="Arial"/>
              </w:rPr>
            </w:pPr>
            <w:r w:rsidRPr="00600BAE">
              <w:rPr>
                <w:rFonts w:cs="Arial"/>
              </w:rPr>
              <w:t>Declaração de pleno conhecimento</w:t>
            </w:r>
          </w:p>
        </w:tc>
        <w:tc>
          <w:tcPr>
            <w:tcW w:w="3260" w:type="dxa"/>
          </w:tcPr>
          <w:p w14:paraId="719D64A0" w14:textId="77777777" w:rsidR="00DB02A3" w:rsidRPr="00600BAE" w:rsidRDefault="00DB02A3" w:rsidP="00DB02A3">
            <w:pPr>
              <w:pStyle w:val="citao2"/>
              <w:rPr>
                <w:rFonts w:cs="Arial"/>
              </w:rPr>
            </w:pPr>
            <w:r w:rsidRPr="00600BAE">
              <w:rPr>
                <w:rFonts w:cs="Arial"/>
              </w:rPr>
              <w:t>Licitante provisoriamente classificado em primeiro lugar</w:t>
            </w:r>
          </w:p>
        </w:tc>
        <w:tc>
          <w:tcPr>
            <w:tcW w:w="3544" w:type="dxa"/>
          </w:tcPr>
          <w:p w14:paraId="3E2A4410" w14:textId="77777777" w:rsidR="00DB02A3" w:rsidRPr="00600BAE" w:rsidRDefault="00DB02A3" w:rsidP="00DB02A3">
            <w:pPr>
              <w:pStyle w:val="citao2"/>
              <w:rPr>
                <w:rFonts w:cs="Arial"/>
              </w:rPr>
            </w:pPr>
            <w:r w:rsidRPr="00600BAE">
              <w:rPr>
                <w:rFonts w:cs="Arial"/>
              </w:rPr>
              <w:t>Regra geral – sempre exigir</w:t>
            </w:r>
          </w:p>
        </w:tc>
      </w:tr>
      <w:tr w:rsidR="00DB02A3" w:rsidRPr="00600BAE" w14:paraId="383BBCFB" w14:textId="77777777" w:rsidTr="00DB02A3">
        <w:tc>
          <w:tcPr>
            <w:tcW w:w="2552" w:type="dxa"/>
          </w:tcPr>
          <w:p w14:paraId="71E3258B" w14:textId="77777777" w:rsidR="00DB02A3" w:rsidRPr="00600BAE" w:rsidRDefault="00DB02A3" w:rsidP="00DB02A3">
            <w:pPr>
              <w:pStyle w:val="citao2"/>
              <w:rPr>
                <w:rFonts w:cs="Arial"/>
              </w:rPr>
            </w:pPr>
            <w:r w:rsidRPr="00600BAE">
              <w:rPr>
                <w:rFonts w:cs="Arial"/>
              </w:rPr>
              <w:t>Comparecimento nos locais de Execução</w:t>
            </w:r>
          </w:p>
        </w:tc>
        <w:tc>
          <w:tcPr>
            <w:tcW w:w="3260" w:type="dxa"/>
          </w:tcPr>
          <w:p w14:paraId="32244B65" w14:textId="77777777" w:rsidR="00DB02A3" w:rsidRPr="00600BAE" w:rsidRDefault="00DB02A3" w:rsidP="00DB02A3">
            <w:pPr>
              <w:pStyle w:val="citao2"/>
              <w:rPr>
                <w:rFonts w:cs="Arial"/>
              </w:rPr>
            </w:pPr>
            <w:r w:rsidRPr="00600BAE">
              <w:rPr>
                <w:rFonts w:cs="Arial"/>
              </w:rPr>
              <w:t>Adjudicatário</w:t>
            </w:r>
          </w:p>
        </w:tc>
        <w:tc>
          <w:tcPr>
            <w:tcW w:w="3544" w:type="dxa"/>
          </w:tcPr>
          <w:p w14:paraId="356D2BF2" w14:textId="77777777" w:rsidR="00DB02A3" w:rsidRPr="00600BAE" w:rsidRDefault="00DB02A3" w:rsidP="00DB02A3">
            <w:pPr>
              <w:pStyle w:val="citao2"/>
              <w:rPr>
                <w:rFonts w:cs="Arial"/>
              </w:rPr>
            </w:pPr>
            <w:r w:rsidRPr="00600BAE">
              <w:rPr>
                <w:rFonts w:cs="Arial"/>
              </w:rPr>
              <w:t>Excepcional - quando imprescindível</w:t>
            </w:r>
          </w:p>
        </w:tc>
      </w:tr>
      <w:tr w:rsidR="00DB02A3" w:rsidRPr="00600BAE" w14:paraId="368D9572" w14:textId="77777777" w:rsidTr="00DB02A3">
        <w:tc>
          <w:tcPr>
            <w:tcW w:w="2552" w:type="dxa"/>
          </w:tcPr>
          <w:p w14:paraId="66CDA965" w14:textId="77777777" w:rsidR="00DB02A3" w:rsidRPr="00600BAE" w:rsidRDefault="00DB02A3" w:rsidP="00DB02A3">
            <w:pPr>
              <w:pStyle w:val="citao2"/>
              <w:rPr>
                <w:rFonts w:cs="Arial"/>
              </w:rPr>
            </w:pPr>
            <w:r w:rsidRPr="00600BAE">
              <w:rPr>
                <w:rFonts w:cs="Arial"/>
              </w:rPr>
              <w:t>Vistoria para a Licitação</w:t>
            </w:r>
          </w:p>
        </w:tc>
        <w:tc>
          <w:tcPr>
            <w:tcW w:w="3260" w:type="dxa"/>
          </w:tcPr>
          <w:p w14:paraId="7AE87B14" w14:textId="77777777" w:rsidR="00DB02A3" w:rsidRPr="00600BAE" w:rsidRDefault="00DB02A3" w:rsidP="00DB02A3">
            <w:pPr>
              <w:pStyle w:val="citao2"/>
              <w:rPr>
                <w:rFonts w:cs="Arial"/>
                <w:lang w:val="en-US"/>
              </w:rPr>
            </w:pPr>
            <w:r w:rsidRPr="00600BAE">
              <w:rPr>
                <w:rFonts w:cs="Arial"/>
              </w:rPr>
              <w:t>Licitante</w:t>
            </w:r>
            <w:r w:rsidRPr="00600BAE">
              <w:rPr>
                <w:rFonts w:cs="Arial"/>
                <w:lang w:val="en-US"/>
              </w:rPr>
              <w:t>s</w:t>
            </w:r>
          </w:p>
        </w:tc>
        <w:tc>
          <w:tcPr>
            <w:tcW w:w="3544" w:type="dxa"/>
          </w:tcPr>
          <w:p w14:paraId="43C6A3FA" w14:textId="77777777" w:rsidR="00DB02A3" w:rsidRPr="00600BAE" w:rsidRDefault="00DB02A3" w:rsidP="00DB02A3">
            <w:pPr>
              <w:pStyle w:val="citao2"/>
              <w:rPr>
                <w:rFonts w:cs="Arial"/>
              </w:rPr>
            </w:pPr>
            <w:r w:rsidRPr="00600BAE">
              <w:rPr>
                <w:rFonts w:cs="Arial"/>
              </w:rPr>
              <w:t>Excepcionalíssimo - necessidade de justificativa técnica rigorosa.</w:t>
            </w:r>
          </w:p>
        </w:tc>
      </w:tr>
    </w:tbl>
    <w:p w14:paraId="70AB1845" w14:textId="77777777" w:rsidR="00DB02A3" w:rsidRPr="00600BAE" w:rsidRDefault="00DB02A3" w:rsidP="00DB02A3">
      <w:pPr>
        <w:spacing w:after="120"/>
        <w:ind w:left="432"/>
        <w:jc w:val="both"/>
        <w:rPr>
          <w:rFonts w:cs="Arial"/>
          <w:b/>
          <w:szCs w:val="20"/>
        </w:rPr>
      </w:pPr>
    </w:p>
    <w:p w14:paraId="6ECEF172" w14:textId="77777777" w:rsidR="00DB02A3" w:rsidRPr="00600BAE" w:rsidRDefault="00DB02A3" w:rsidP="00C02E5C">
      <w:pPr>
        <w:pStyle w:val="Nivel10"/>
        <w:numPr>
          <w:ilvl w:val="0"/>
          <w:numId w:val="17"/>
        </w:numPr>
        <w:ind w:left="644"/>
      </w:pPr>
      <w:bookmarkStart w:id="119" w:name="_Toc3297534"/>
      <w:bookmarkStart w:id="120" w:name="_Toc3358918"/>
      <w:bookmarkStart w:id="121" w:name="_Toc3361258"/>
      <w:r w:rsidRPr="00600BAE">
        <w:rPr>
          <w:bCs/>
          <w:color w:val="FF0000"/>
        </w:rPr>
        <w:t>VISTORIA PARA A LICITAÇÃO</w:t>
      </w:r>
      <w:bookmarkEnd w:id="119"/>
      <w:bookmarkEnd w:id="120"/>
      <w:bookmarkEnd w:id="121"/>
    </w:p>
    <w:p w14:paraId="14118F4A" w14:textId="77777777" w:rsidR="00DB02A3" w:rsidRPr="002504F9" w:rsidRDefault="00DB02A3" w:rsidP="002504F9">
      <w:pPr>
        <w:numPr>
          <w:ilvl w:val="1"/>
          <w:numId w:val="17"/>
        </w:numPr>
        <w:spacing w:before="120" w:after="120" w:line="276" w:lineRule="auto"/>
        <w:ind w:left="716" w:right="-15"/>
        <w:jc w:val="both"/>
        <w:rPr>
          <w:rFonts w:cs="Arial"/>
          <w:i/>
          <w:color w:val="FF0000"/>
          <w:szCs w:val="20"/>
        </w:rPr>
      </w:pPr>
      <w:bookmarkStart w:id="122" w:name="_Toc3297535"/>
      <w:bookmarkStart w:id="123" w:name="_Toc3358919"/>
      <w:bookmarkStart w:id="124" w:name="_Toc3361259"/>
      <w:r w:rsidRPr="002504F9">
        <w:rPr>
          <w:rFonts w:cs="Arial"/>
          <w:i/>
          <w:color w:val="FF0000"/>
          <w:szCs w:val="20"/>
        </w:rPr>
        <w:t>Para o correto dimensionamento e elaboração de sua proposta, o licitante poderá realizar vistoria nas instalações do local de execução dos serviços, acompanhado por servidor designado para esse fim, de segunda à sexta-feira, das</w:t>
      </w:r>
      <w:proofErr w:type="gramStart"/>
      <w:r w:rsidRPr="002504F9">
        <w:rPr>
          <w:rFonts w:cs="Arial"/>
          <w:i/>
          <w:color w:val="FF0000"/>
          <w:szCs w:val="20"/>
        </w:rPr>
        <w:t xml:space="preserve"> ....</w:t>
      </w:r>
      <w:proofErr w:type="gramEnd"/>
      <w:r w:rsidRPr="002504F9">
        <w:rPr>
          <w:rFonts w:cs="Arial"/>
          <w:i/>
          <w:color w:val="FF0000"/>
          <w:szCs w:val="20"/>
        </w:rPr>
        <w:t>. horas às ...... horas.</w:t>
      </w:r>
      <w:bookmarkEnd w:id="122"/>
      <w:bookmarkEnd w:id="123"/>
      <w:bookmarkEnd w:id="124"/>
    </w:p>
    <w:p w14:paraId="00B2BA84" w14:textId="77777777" w:rsidR="00DB02A3" w:rsidRPr="00600BAE" w:rsidRDefault="00DB02A3" w:rsidP="00DB02A3">
      <w:pPr>
        <w:pStyle w:val="Citao"/>
        <w:rPr>
          <w:rFonts w:cs="Arial"/>
          <w:szCs w:val="20"/>
          <w:highlight w:val="yellow"/>
        </w:rPr>
      </w:pPr>
      <w:r w:rsidRPr="00600BAE">
        <w:rPr>
          <w:rFonts w:cs="Arial"/>
          <w:b/>
          <w:szCs w:val="20"/>
        </w:rPr>
        <w:t>Nota explicativa</w:t>
      </w:r>
      <w:r w:rsidRPr="00600BAE">
        <w:rPr>
          <w:rFonts w:cs="Arial"/>
          <w:szCs w:val="20"/>
        </w:rPr>
        <w:t xml:space="preserve">: </w:t>
      </w:r>
      <w:r w:rsidRPr="00600BAE">
        <w:rPr>
          <w:rFonts w:cs="Arial"/>
          <w:szCs w:val="20"/>
          <w:lang w:eastAsia="pt-BR"/>
        </w:rPr>
        <w:t xml:space="preserve">De acordo com o art. 30, III, da Lei 8.666, de 1993, a </w:t>
      </w:r>
      <w:r w:rsidRPr="00600BAE">
        <w:rPr>
          <w:rFonts w:cs="Arial"/>
          <w:szCs w:val="20"/>
        </w:rPr>
        <w:t>opção pela exigência ou não de vistoria é discricionária, devendo ser analisada com vistas ao objeto licitatório.</w:t>
      </w:r>
      <w:r w:rsidRPr="00600BAE">
        <w:rPr>
          <w:rFonts w:cs="Arial"/>
          <w:szCs w:val="20"/>
          <w:highlight w:val="yellow"/>
        </w:rPr>
        <w:t xml:space="preserve"> </w:t>
      </w:r>
    </w:p>
    <w:p w14:paraId="63AA0902" w14:textId="77777777" w:rsidR="00DB02A3" w:rsidRPr="00600BAE" w:rsidRDefault="00DB02A3" w:rsidP="00DB02A3">
      <w:pPr>
        <w:pStyle w:val="Citao"/>
        <w:rPr>
          <w:rFonts w:cs="Arial"/>
          <w:szCs w:val="20"/>
          <w:lang w:eastAsia="pt-BR"/>
        </w:rPr>
      </w:pPr>
      <w:r w:rsidRPr="00600BAE">
        <w:rPr>
          <w:rFonts w:cs="Arial"/>
          <w:szCs w:val="20"/>
          <w:lang w:eastAsia="pt-BR"/>
        </w:rPr>
        <w:t>Ressalte-se que a exigência de vistoria obrigatória representa um ônus desnecessário para os licitantes, configurando restrição à competitividade do certame. Para evitar tal quadro, o TCU recomenda que se exija não a visita, mas sim a declaração do licitante de que está ciente das condições de execução dos serviços, nos termos do art. 30, III, da Lei n° 8.666/93 (por exemplo, Acórdãos n° 2.150/2008, n° 1.599/2010, n° 2.266/2011, n° 2.776/2011 e n° 110/2012, todos do Plenário).</w:t>
      </w:r>
    </w:p>
    <w:p w14:paraId="0D286E45" w14:textId="77777777" w:rsidR="00DB02A3" w:rsidRPr="00600BAE" w:rsidRDefault="00DB02A3" w:rsidP="00DB02A3">
      <w:pPr>
        <w:pStyle w:val="Citao"/>
        <w:rPr>
          <w:rFonts w:cs="Arial"/>
          <w:szCs w:val="20"/>
          <w:lang w:eastAsia="pt-BR"/>
        </w:rPr>
      </w:pPr>
      <w:r w:rsidRPr="00600BAE">
        <w:rPr>
          <w:rFonts w:cs="Arial"/>
          <w:szCs w:val="20"/>
          <w:lang w:eastAsia="pt-BR"/>
        </w:rPr>
        <w:t>Esse quadro tornou-se mais crítico com o Acórdão 170/2018 – Plenário (Informativo 339), que chega a considerar a vistoria como um Direito do Licitante, e não uma obrigação imposta pela Administração.</w:t>
      </w:r>
    </w:p>
    <w:p w14:paraId="631AF227" w14:textId="77777777" w:rsidR="00DB02A3" w:rsidRPr="00600BAE" w:rsidRDefault="00DB02A3" w:rsidP="00DB02A3">
      <w:pPr>
        <w:pStyle w:val="Citao"/>
        <w:rPr>
          <w:rFonts w:cs="Arial"/>
          <w:szCs w:val="20"/>
          <w:lang w:eastAsia="pt-BR"/>
        </w:rPr>
      </w:pPr>
      <w:r w:rsidRPr="00600BAE">
        <w:rPr>
          <w:rFonts w:cs="Arial"/>
          <w:szCs w:val="20"/>
          <w:lang w:eastAsia="pt-BR"/>
        </w:rPr>
        <w:t>Por isso, a Comissão Permanente de Modelos de Editais e Contratos da Consultoria-Geral da União – CPMLC, já deixou registrada a opção “poderá” na redação acima, evitando-se escolhas irrefletidas pelos órgãos e entidades assessoradas.</w:t>
      </w:r>
    </w:p>
    <w:p w14:paraId="1BC8BF00" w14:textId="77777777" w:rsidR="00DB02A3" w:rsidRPr="00600BAE" w:rsidRDefault="00DB02A3" w:rsidP="00DB02A3">
      <w:pPr>
        <w:pStyle w:val="Citao"/>
        <w:rPr>
          <w:rFonts w:cs="Arial"/>
          <w:szCs w:val="20"/>
          <w:lang w:eastAsia="pt-BR"/>
        </w:rPr>
      </w:pPr>
      <w:r w:rsidRPr="00600BAE">
        <w:rPr>
          <w:rFonts w:cs="Arial"/>
          <w:szCs w:val="20"/>
          <w:lang w:eastAsia="pt-BR"/>
        </w:rPr>
        <w:t>Além disso, precavendo-se de substituições imotivadas, também fez uma redação na disposição no edital que permite ao licitante emitir ele próprio uma declaração, mesmo quando o órgão exija a vistoria. O objetivo é evitar que exigências de vistoria sem o embasamento técnico adequado sejam motivo de frustração do certame.</w:t>
      </w:r>
    </w:p>
    <w:p w14:paraId="7F542E00" w14:textId="77777777" w:rsidR="00DB02A3" w:rsidRPr="00600BAE" w:rsidRDefault="00DB02A3" w:rsidP="00DB02A3">
      <w:pPr>
        <w:pStyle w:val="Citao"/>
        <w:rPr>
          <w:rFonts w:cs="Arial"/>
          <w:szCs w:val="20"/>
          <w:lang w:eastAsia="pt-BR"/>
        </w:rPr>
      </w:pPr>
      <w:r w:rsidRPr="00600BAE">
        <w:rPr>
          <w:rFonts w:cs="Arial"/>
          <w:szCs w:val="20"/>
          <w:lang w:eastAsia="pt-BR"/>
        </w:rPr>
        <w:t>Caso o órgão efetivamente pretenda exigir a vistoria, sem permitir essa alternativa aos licitantes, recomenda-se então que além de substituir a redação acima por “deverá”, também substitua o trecho final da disposição do edital, conforme pormenorizado na Nota Explicativa daquele modelo.</w:t>
      </w:r>
    </w:p>
    <w:p w14:paraId="5B75AF62" w14:textId="77777777" w:rsidR="00DB02A3" w:rsidRPr="00600BAE" w:rsidRDefault="00DB02A3" w:rsidP="00DB02A3">
      <w:pPr>
        <w:pStyle w:val="Citao"/>
        <w:rPr>
          <w:rFonts w:cs="Arial"/>
          <w:szCs w:val="20"/>
          <w:lang w:eastAsia="pt-BR"/>
        </w:rPr>
      </w:pPr>
      <w:r w:rsidRPr="00600BAE">
        <w:rPr>
          <w:rFonts w:cs="Arial"/>
          <w:szCs w:val="20"/>
          <w:lang w:eastAsia="pt-BR"/>
        </w:rPr>
        <w:t>Reiteramos que a exigência de vistoria traz um risco considerável para a licitação, mesmo que exista justificativa técnica, com motivação mencionada de forma resumida no edital. Por essa razão, a divulgação de ‘fotografias, plantas, desenhos técnicos e congêneres’ torna-se ainda mais importante, para a correta dimensão do custo da execução e, consequentemente, para a maior isonomia entre os licitantes</w:t>
      </w:r>
    </w:p>
    <w:p w14:paraId="4CD62655" w14:textId="77777777" w:rsidR="00DB02A3" w:rsidRPr="00600BAE" w:rsidRDefault="00DB02A3" w:rsidP="00DB02A3">
      <w:pPr>
        <w:pStyle w:val="Citao"/>
        <w:rPr>
          <w:rFonts w:cs="Arial"/>
          <w:szCs w:val="20"/>
        </w:rPr>
      </w:pPr>
      <w:r w:rsidRPr="00600BAE">
        <w:rPr>
          <w:rFonts w:cs="Arial"/>
          <w:szCs w:val="20"/>
        </w:rPr>
        <w:t>Por fim, como já ressaltado, não se deve confundir essa exigência de vistoria para a licitação com a exigência de declaração de pleno conhecimento das condições necessárias para a prestação dos serviços, conforme abordado na Nota Explicativa anterior</w:t>
      </w:r>
    </w:p>
    <w:p w14:paraId="4E895BA7" w14:textId="77777777" w:rsidR="00DB02A3" w:rsidRPr="00600BAE" w:rsidRDefault="00DB02A3" w:rsidP="00DB02A3">
      <w:pPr>
        <w:pStyle w:val="Citao"/>
        <w:rPr>
          <w:rFonts w:cs="Arial"/>
          <w:szCs w:val="20"/>
        </w:rPr>
      </w:pPr>
    </w:p>
    <w:p w14:paraId="068DE82B" w14:textId="77777777" w:rsidR="00DB02A3" w:rsidRPr="00600BAE" w:rsidRDefault="00DB02A3" w:rsidP="00DB02A3">
      <w:pPr>
        <w:spacing w:before="120" w:after="120" w:line="276" w:lineRule="auto"/>
        <w:ind w:left="716" w:right="-15"/>
        <w:jc w:val="both"/>
        <w:rPr>
          <w:rFonts w:cs="Arial"/>
          <w:i/>
          <w:iCs/>
          <w:szCs w:val="20"/>
        </w:rPr>
      </w:pPr>
    </w:p>
    <w:p w14:paraId="0D106C93" w14:textId="77777777" w:rsidR="00DB02A3" w:rsidRPr="00600BAE" w:rsidRDefault="00DB02A3" w:rsidP="00C02E5C">
      <w:pPr>
        <w:numPr>
          <w:ilvl w:val="1"/>
          <w:numId w:val="17"/>
        </w:numPr>
        <w:spacing w:before="120" w:after="120" w:line="276" w:lineRule="auto"/>
        <w:ind w:left="716" w:right="-15"/>
        <w:jc w:val="both"/>
        <w:rPr>
          <w:rFonts w:cs="Arial"/>
          <w:i/>
          <w:iCs/>
          <w:szCs w:val="20"/>
        </w:rPr>
      </w:pPr>
      <w:r w:rsidRPr="00600BAE">
        <w:rPr>
          <w:rFonts w:cs="Arial"/>
          <w:i/>
          <w:color w:val="FF0000"/>
          <w:szCs w:val="20"/>
        </w:rPr>
        <w:t>O prazo para vistoria iniciar-se-á no dia útil seguinte ao da publicação do Edital, estendendo</w:t>
      </w:r>
      <w:r w:rsidRPr="00600BAE">
        <w:rPr>
          <w:rFonts w:cs="Arial"/>
          <w:i/>
          <w:iCs/>
          <w:color w:val="FF0000"/>
          <w:szCs w:val="20"/>
        </w:rPr>
        <w:t>-se até o dia útil anterior à data prevista para a abertura da sessão pública.</w:t>
      </w:r>
    </w:p>
    <w:p w14:paraId="4A220AA9" w14:textId="77777777" w:rsidR="00DB02A3" w:rsidRPr="00600BAE" w:rsidRDefault="00DB02A3" w:rsidP="00C02E5C">
      <w:pPr>
        <w:pStyle w:val="PargrafodaLista"/>
        <w:numPr>
          <w:ilvl w:val="2"/>
          <w:numId w:val="17"/>
        </w:numPr>
        <w:spacing w:before="120" w:after="120" w:line="276" w:lineRule="auto"/>
        <w:jc w:val="both"/>
        <w:rPr>
          <w:rFonts w:cs="Arial"/>
          <w:i/>
          <w:color w:val="FF0000"/>
          <w:szCs w:val="20"/>
        </w:rPr>
      </w:pPr>
      <w:r w:rsidRPr="00600BAE">
        <w:rPr>
          <w:rFonts w:cs="Arial"/>
          <w:i/>
          <w:iCs/>
          <w:color w:val="FF0000"/>
          <w:szCs w:val="20"/>
        </w:rPr>
        <w:t>Para a vistoria o licitante, ou o seu representante legal, deverá estar devidamente identificado, apresentando documento de identidade civil e documento expedido pela empresa comprovando sua habilitação para a realização da vistoria.</w:t>
      </w:r>
    </w:p>
    <w:p w14:paraId="16FFC545" w14:textId="77777777" w:rsidR="00DB02A3" w:rsidRPr="00600BAE" w:rsidRDefault="00DB02A3" w:rsidP="00DB02A3">
      <w:pPr>
        <w:pStyle w:val="PargrafodaLista"/>
        <w:spacing w:before="120" w:after="120" w:line="276" w:lineRule="auto"/>
        <w:ind w:left="1922"/>
        <w:jc w:val="both"/>
        <w:rPr>
          <w:rFonts w:cs="Arial"/>
          <w:i/>
          <w:color w:val="FF0000"/>
          <w:szCs w:val="20"/>
        </w:rPr>
      </w:pPr>
    </w:p>
    <w:p w14:paraId="6D3FB3AB" w14:textId="77777777" w:rsidR="00DB02A3" w:rsidRPr="00600BAE" w:rsidRDefault="00DB02A3" w:rsidP="00C02E5C">
      <w:pPr>
        <w:pStyle w:val="PargrafodaLista"/>
        <w:numPr>
          <w:ilvl w:val="2"/>
          <w:numId w:val="17"/>
        </w:numPr>
        <w:spacing w:before="120" w:after="120" w:line="276" w:lineRule="auto"/>
        <w:jc w:val="both"/>
        <w:rPr>
          <w:rFonts w:cs="Arial"/>
          <w:i/>
          <w:color w:val="FF0000"/>
          <w:szCs w:val="20"/>
        </w:rPr>
      </w:pPr>
      <w:r w:rsidRPr="00600BAE">
        <w:rPr>
          <w:rFonts w:cs="Arial"/>
          <w:i/>
          <w:color w:val="FF0000"/>
          <w:szCs w:val="20"/>
        </w:rPr>
        <w:t>... [incluir outras instruções sobre vistoria]</w:t>
      </w:r>
    </w:p>
    <w:p w14:paraId="3FDC8B86" w14:textId="77777777" w:rsidR="00DB02A3" w:rsidRPr="00600BAE" w:rsidRDefault="00DB02A3" w:rsidP="00C02E5C">
      <w:pPr>
        <w:pStyle w:val="PargrafodaLista"/>
        <w:numPr>
          <w:ilvl w:val="2"/>
          <w:numId w:val="17"/>
        </w:numPr>
        <w:spacing w:before="120" w:after="120" w:line="276" w:lineRule="auto"/>
        <w:jc w:val="both"/>
        <w:rPr>
          <w:rFonts w:cs="Arial"/>
          <w:i/>
          <w:color w:val="FF0000"/>
          <w:szCs w:val="20"/>
        </w:rPr>
      </w:pPr>
      <w:r w:rsidRPr="00600BAE">
        <w:rPr>
          <w:rFonts w:cs="Arial"/>
          <w:i/>
          <w:color w:val="FF0000"/>
          <w:szCs w:val="20"/>
        </w:rPr>
        <w:t>... [incluir outras instruções sobre vistoria]</w:t>
      </w:r>
    </w:p>
    <w:p w14:paraId="0AE17CCF" w14:textId="77777777" w:rsidR="00DB02A3" w:rsidRPr="00600BAE" w:rsidRDefault="00DB02A3" w:rsidP="00DB02A3">
      <w:pPr>
        <w:pStyle w:val="PargrafodaLista"/>
        <w:spacing w:before="120" w:after="120" w:line="276" w:lineRule="auto"/>
        <w:ind w:left="1922"/>
        <w:jc w:val="both"/>
        <w:rPr>
          <w:rFonts w:cs="Arial"/>
          <w:color w:val="FF0000"/>
          <w:szCs w:val="20"/>
        </w:rPr>
      </w:pPr>
    </w:p>
    <w:p w14:paraId="077DBE9C" w14:textId="77777777" w:rsidR="00DB02A3" w:rsidRPr="00600BAE" w:rsidRDefault="00DB02A3" w:rsidP="00DB02A3">
      <w:pPr>
        <w:pStyle w:val="Citao"/>
        <w:ind w:right="-15"/>
        <w:rPr>
          <w:rFonts w:cs="Arial"/>
          <w:szCs w:val="20"/>
        </w:rPr>
      </w:pPr>
      <w:r w:rsidRPr="00600BAE">
        <w:rPr>
          <w:rFonts w:cs="Arial"/>
          <w:b/>
          <w:bCs/>
          <w:szCs w:val="20"/>
        </w:rPr>
        <w:t>Nota Explicativa</w:t>
      </w:r>
      <w:r w:rsidRPr="00600BAE">
        <w:rPr>
          <w:rFonts w:cs="Arial"/>
          <w:szCs w:val="20"/>
        </w:rPr>
        <w:t>: Não é possível exigir que a vistoria técnica seja realizada, necessariamente, pelo engenheiro responsável pela obra (responsável técnico) ou em data única (TCU, Acórdão nº 3.040/2011-Plenário).</w:t>
      </w:r>
    </w:p>
    <w:p w14:paraId="7E061CFE" w14:textId="77777777" w:rsidR="00DB02A3" w:rsidRPr="00600BAE" w:rsidRDefault="00DB02A3" w:rsidP="00DB02A3">
      <w:pPr>
        <w:pStyle w:val="PargrafodaLista"/>
        <w:spacing w:before="120" w:after="120" w:line="276" w:lineRule="auto"/>
        <w:ind w:left="716"/>
        <w:jc w:val="both"/>
        <w:rPr>
          <w:rFonts w:cs="Arial"/>
          <w:color w:val="FF0000"/>
          <w:szCs w:val="20"/>
        </w:rPr>
      </w:pPr>
    </w:p>
    <w:p w14:paraId="4B933090" w14:textId="77777777" w:rsidR="00DB02A3" w:rsidRPr="00600BAE" w:rsidRDefault="00DB02A3" w:rsidP="00C02E5C">
      <w:pPr>
        <w:pStyle w:val="PargrafodaLista"/>
        <w:numPr>
          <w:ilvl w:val="1"/>
          <w:numId w:val="17"/>
        </w:numPr>
        <w:spacing w:before="120" w:after="120" w:line="276" w:lineRule="auto"/>
        <w:ind w:left="716"/>
        <w:jc w:val="both"/>
        <w:rPr>
          <w:rFonts w:cs="Arial"/>
          <w:color w:val="FF0000"/>
          <w:szCs w:val="20"/>
        </w:rPr>
      </w:pPr>
      <w:r w:rsidRPr="00600BAE">
        <w:rPr>
          <w:rFonts w:cs="Arial"/>
          <w:i/>
          <w:iCs/>
          <w:color w:val="FF0000"/>
          <w:szCs w:val="20"/>
        </w:rPr>
        <w:t>Por ocasião da vistoria, ao licitante, ou ao seu representante legal, poderá ser entregue CD-ROM, “pen-drive” ou outra forma compatível de reprodução, contendo as informações relativas ao objeto da licitação, para que a empresa tenha condições de bem elaborar sua proposta.</w:t>
      </w:r>
    </w:p>
    <w:p w14:paraId="68BADA8E" w14:textId="77777777" w:rsidR="00DB02A3" w:rsidRPr="00600BAE" w:rsidRDefault="00DB02A3" w:rsidP="00DB02A3">
      <w:pPr>
        <w:pStyle w:val="PargrafodaLista"/>
        <w:spacing w:before="120" w:after="120" w:line="276" w:lineRule="auto"/>
        <w:ind w:left="432"/>
        <w:jc w:val="both"/>
        <w:rPr>
          <w:rFonts w:cs="Arial"/>
          <w:color w:val="FF0000"/>
          <w:szCs w:val="20"/>
        </w:rPr>
      </w:pPr>
    </w:p>
    <w:p w14:paraId="635F560C" w14:textId="77777777" w:rsidR="00DB02A3" w:rsidRPr="00600BAE" w:rsidRDefault="00DB02A3" w:rsidP="00C02E5C">
      <w:pPr>
        <w:pStyle w:val="PargrafodaLista"/>
        <w:numPr>
          <w:ilvl w:val="1"/>
          <w:numId w:val="17"/>
        </w:numPr>
        <w:spacing w:before="120" w:after="120" w:line="276" w:lineRule="auto"/>
        <w:ind w:left="716"/>
        <w:jc w:val="both"/>
        <w:rPr>
          <w:rFonts w:cs="Arial"/>
          <w:color w:val="FF0000"/>
          <w:szCs w:val="20"/>
        </w:rPr>
      </w:pPr>
      <w:r w:rsidRPr="00600BAE">
        <w:rPr>
          <w:rFonts w:cs="Arial"/>
          <w:i/>
          <w:iCs/>
          <w:color w:val="FF0000"/>
          <w:szCs w:val="20"/>
        </w:rPr>
        <w:t>A não realização da vistoria, quando facultativa, não poderá embasar posteriores alegações de desconhecimento das instalações, dúvidas ou esquecimentos de quaisquer detalhes dos locais da prestação dos serviços, devendo a licitante vencedora assumir os ônus dos serviços decorrentes.</w:t>
      </w:r>
    </w:p>
    <w:p w14:paraId="5B74E9BE" w14:textId="77777777" w:rsidR="00DB02A3" w:rsidRPr="00600BAE" w:rsidRDefault="00DB02A3" w:rsidP="00DB02A3">
      <w:pPr>
        <w:pStyle w:val="PargrafodaLista"/>
        <w:rPr>
          <w:rFonts w:cs="Arial"/>
          <w:strike/>
          <w:color w:val="FF0000"/>
          <w:szCs w:val="20"/>
        </w:rPr>
      </w:pPr>
    </w:p>
    <w:p w14:paraId="2F3800A1" w14:textId="77777777" w:rsidR="00DB02A3" w:rsidRPr="00600BAE" w:rsidRDefault="00DB02A3" w:rsidP="00C02E5C">
      <w:pPr>
        <w:pStyle w:val="PargrafodaLista"/>
        <w:numPr>
          <w:ilvl w:val="1"/>
          <w:numId w:val="17"/>
        </w:numPr>
        <w:spacing w:before="120" w:after="120" w:line="276" w:lineRule="auto"/>
        <w:ind w:left="716"/>
        <w:jc w:val="both"/>
        <w:rPr>
          <w:rFonts w:cs="Arial"/>
          <w:color w:val="FF0000"/>
          <w:szCs w:val="20"/>
        </w:rPr>
      </w:pPr>
      <w:r w:rsidRPr="00600BAE">
        <w:rPr>
          <w:rFonts w:cs="Arial"/>
          <w:i/>
          <w:iCs/>
          <w:color w:val="FF0000"/>
          <w:szCs w:val="20"/>
        </w:rPr>
        <w:t>A licitante deverá declarar que tomou conhecimento de todas as informações e das condições locais para o cumprimento das obrigações objeto da licitação.</w:t>
      </w:r>
    </w:p>
    <w:p w14:paraId="127CFBD4" w14:textId="77777777" w:rsidR="00DB02A3" w:rsidRPr="00600BAE" w:rsidRDefault="00DB02A3" w:rsidP="00C02E5C">
      <w:pPr>
        <w:pStyle w:val="Nivel10"/>
        <w:numPr>
          <w:ilvl w:val="0"/>
          <w:numId w:val="17"/>
        </w:numPr>
        <w:ind w:left="644"/>
      </w:pPr>
      <w:bookmarkStart w:id="125" w:name="_Toc3297536"/>
      <w:bookmarkStart w:id="126" w:name="_Toc3358920"/>
      <w:bookmarkStart w:id="127" w:name="_Toc3361260"/>
      <w:r w:rsidRPr="00600BAE">
        <w:t>MODELO DE EXECUÇÃO DO OBJETO</w:t>
      </w:r>
      <w:bookmarkEnd w:id="125"/>
      <w:bookmarkEnd w:id="126"/>
      <w:bookmarkEnd w:id="127"/>
    </w:p>
    <w:p w14:paraId="5FD5B799" w14:textId="77777777" w:rsidR="00DB02A3" w:rsidRPr="00600BAE" w:rsidRDefault="00DB02A3" w:rsidP="00DB02A3">
      <w:pPr>
        <w:suppressAutoHyphens/>
        <w:spacing w:after="120"/>
        <w:ind w:left="716"/>
        <w:jc w:val="both"/>
        <w:rPr>
          <w:rFonts w:cs="Arial"/>
          <w:szCs w:val="20"/>
        </w:rPr>
      </w:pPr>
    </w:p>
    <w:p w14:paraId="24F162A4" w14:textId="77777777" w:rsidR="00DB02A3" w:rsidRPr="00600BAE" w:rsidRDefault="00DB02A3" w:rsidP="00C02E5C">
      <w:pPr>
        <w:numPr>
          <w:ilvl w:val="1"/>
          <w:numId w:val="17"/>
        </w:numPr>
        <w:suppressAutoHyphens/>
        <w:spacing w:after="120"/>
        <w:ind w:left="716"/>
        <w:jc w:val="both"/>
        <w:rPr>
          <w:rFonts w:cs="Arial"/>
          <w:szCs w:val="20"/>
        </w:rPr>
      </w:pPr>
      <w:r w:rsidRPr="00600BAE">
        <w:rPr>
          <w:rFonts w:cs="Arial"/>
          <w:szCs w:val="20"/>
        </w:rPr>
        <w:t>A execução do objeto seguirá a seguinte dinâmica:</w:t>
      </w:r>
    </w:p>
    <w:p w14:paraId="5B62034B" w14:textId="77777777" w:rsidR="00DB02A3" w:rsidRPr="00600BAE" w:rsidRDefault="00DB02A3" w:rsidP="00C02E5C">
      <w:pPr>
        <w:numPr>
          <w:ilvl w:val="2"/>
          <w:numId w:val="17"/>
        </w:numPr>
        <w:suppressAutoHyphens/>
        <w:spacing w:after="120"/>
        <w:jc w:val="both"/>
        <w:rPr>
          <w:rFonts w:cs="Arial"/>
          <w:szCs w:val="20"/>
        </w:rPr>
      </w:pPr>
      <w:r w:rsidRPr="00600BAE">
        <w:rPr>
          <w:rFonts w:cs="Arial"/>
          <w:szCs w:val="20"/>
        </w:rPr>
        <w:t>(...)</w:t>
      </w:r>
    </w:p>
    <w:p w14:paraId="5A254CA8" w14:textId="77777777" w:rsidR="00DB02A3" w:rsidRPr="00600BAE" w:rsidRDefault="00DB02A3" w:rsidP="00C02E5C">
      <w:pPr>
        <w:numPr>
          <w:ilvl w:val="2"/>
          <w:numId w:val="17"/>
        </w:numPr>
        <w:suppressAutoHyphens/>
        <w:spacing w:after="120"/>
        <w:jc w:val="both"/>
        <w:rPr>
          <w:rFonts w:cs="Arial"/>
          <w:szCs w:val="20"/>
        </w:rPr>
      </w:pPr>
      <w:r w:rsidRPr="00600BAE">
        <w:rPr>
          <w:rFonts w:cs="Arial"/>
          <w:szCs w:val="20"/>
        </w:rPr>
        <w:t>(...)</w:t>
      </w:r>
    </w:p>
    <w:p w14:paraId="63FA9EE6" w14:textId="77777777" w:rsidR="00DB02A3" w:rsidRPr="00600BAE" w:rsidRDefault="00DB02A3" w:rsidP="00DB02A3">
      <w:pPr>
        <w:suppressAutoHyphens/>
        <w:spacing w:after="120"/>
        <w:ind w:left="1922"/>
        <w:jc w:val="both"/>
        <w:rPr>
          <w:rFonts w:cs="Arial"/>
          <w:szCs w:val="20"/>
        </w:rPr>
      </w:pPr>
      <w:r w:rsidRPr="00600BAE">
        <w:rPr>
          <w:rFonts w:cs="Arial"/>
          <w:szCs w:val="20"/>
        </w:rPr>
        <w:t>[...]</w:t>
      </w:r>
    </w:p>
    <w:p w14:paraId="20AEBD8A" w14:textId="77777777" w:rsidR="00DB02A3" w:rsidRPr="00600BAE" w:rsidRDefault="00DB02A3" w:rsidP="00DB02A3">
      <w:pPr>
        <w:pStyle w:val="PargrafodaLista"/>
        <w:ind w:left="716"/>
        <w:jc w:val="both"/>
        <w:rPr>
          <w:rFonts w:cs="Arial"/>
          <w:bCs/>
          <w:szCs w:val="20"/>
        </w:rPr>
      </w:pPr>
    </w:p>
    <w:p w14:paraId="6AAA24C2" w14:textId="77777777" w:rsidR="00DB02A3" w:rsidRPr="00600BAE" w:rsidRDefault="00DB02A3" w:rsidP="00DB02A3">
      <w:pPr>
        <w:pStyle w:val="Citao"/>
        <w:rPr>
          <w:rFonts w:cs="Arial"/>
          <w:color w:val="auto"/>
          <w:szCs w:val="20"/>
        </w:rPr>
      </w:pPr>
      <w:r w:rsidRPr="00600BAE">
        <w:rPr>
          <w:rFonts w:cs="Arial"/>
          <w:b/>
          <w:szCs w:val="20"/>
        </w:rPr>
        <w:t>Nota Explicativa</w:t>
      </w:r>
      <w:r w:rsidRPr="00600BAE">
        <w:rPr>
          <w:rFonts w:cs="Arial"/>
          <w:szCs w:val="20"/>
        </w:rPr>
        <w:t>:</w:t>
      </w:r>
      <w:r w:rsidRPr="00600BAE">
        <w:rPr>
          <w:rFonts w:cs="Arial"/>
          <w:color w:val="auto"/>
          <w:szCs w:val="20"/>
        </w:rPr>
        <w:t xml:space="preserve">  A descrição das tarefas básicas depende das atribuições específicas do serviço contratado e da realidade de cada órgão. A IN SEGES/MP n° 05, de 2017 discrimina uma série de pontos a serem analisados pelos órgãos ou entidades, e depois materializados nesse tópico do TR. Seguem alguns dos principais aspectos pontuados pela IN 05/2017</w:t>
      </w:r>
    </w:p>
    <w:p w14:paraId="1C510736" w14:textId="77777777" w:rsidR="00DB02A3" w:rsidRPr="00600BAE" w:rsidRDefault="00DB02A3" w:rsidP="00DB02A3">
      <w:pPr>
        <w:pStyle w:val="Citao"/>
        <w:rPr>
          <w:rFonts w:cs="Arial"/>
          <w:color w:val="auto"/>
          <w:szCs w:val="20"/>
        </w:rPr>
      </w:pPr>
      <w:r w:rsidRPr="00600BAE">
        <w:rPr>
          <w:rFonts w:cs="Arial"/>
          <w:color w:val="auto"/>
          <w:szCs w:val="20"/>
        </w:rPr>
        <w:t>" 2.5. Modelo de execução do objeto:</w:t>
      </w:r>
    </w:p>
    <w:p w14:paraId="6B8E6933" w14:textId="77777777" w:rsidR="00DB02A3" w:rsidRPr="00600BAE" w:rsidRDefault="00DB02A3" w:rsidP="00DB02A3">
      <w:pPr>
        <w:pStyle w:val="Citao"/>
        <w:rPr>
          <w:rFonts w:cs="Arial"/>
          <w:color w:val="auto"/>
          <w:szCs w:val="20"/>
        </w:rPr>
      </w:pPr>
      <w:r w:rsidRPr="00600BAE">
        <w:rPr>
          <w:rFonts w:cs="Arial"/>
          <w:color w:val="auto"/>
          <w:szCs w:val="20"/>
        </w:rPr>
        <w:t>a) Descrever a dinâmica do contrato, devendo constar, sempre que possível:</w:t>
      </w:r>
    </w:p>
    <w:p w14:paraId="5166A769" w14:textId="77777777" w:rsidR="00DB02A3" w:rsidRPr="00600BAE" w:rsidRDefault="00DB02A3" w:rsidP="00DB02A3">
      <w:pPr>
        <w:pStyle w:val="Citao"/>
        <w:rPr>
          <w:rFonts w:cs="Arial"/>
          <w:color w:val="auto"/>
          <w:szCs w:val="20"/>
        </w:rPr>
      </w:pPr>
      <w:r w:rsidRPr="00600BAE">
        <w:rPr>
          <w:rFonts w:cs="Arial"/>
          <w:color w:val="auto"/>
          <w:szCs w:val="20"/>
        </w:rPr>
        <w:t>a.1. a definição de prazo para início da execução do objeto a partir da assinatura do contrato, do aceite....</w:t>
      </w:r>
    </w:p>
    <w:p w14:paraId="6A3157E9" w14:textId="77777777" w:rsidR="00DB02A3" w:rsidRPr="00600BAE" w:rsidRDefault="00DB02A3" w:rsidP="00DB02A3">
      <w:pPr>
        <w:pStyle w:val="Citao"/>
        <w:rPr>
          <w:rFonts w:cs="Arial"/>
          <w:color w:val="auto"/>
          <w:szCs w:val="20"/>
        </w:rPr>
      </w:pPr>
      <w:r w:rsidRPr="00600BAE">
        <w:rPr>
          <w:rFonts w:cs="Arial"/>
          <w:color w:val="auto"/>
          <w:szCs w:val="20"/>
        </w:rPr>
        <w:t>(a.1.1. atentar que o prazo mínimo previsto para início da prestação de serviços deverá ser o suficiente para possibilitar a preparação do prestador para o fiel cumprimento do contrato.)</w:t>
      </w:r>
    </w:p>
    <w:p w14:paraId="02066DA6" w14:textId="77777777" w:rsidR="00DB02A3" w:rsidRPr="00600BAE" w:rsidRDefault="00DB02A3" w:rsidP="00DB02A3">
      <w:pPr>
        <w:pStyle w:val="Citao"/>
        <w:rPr>
          <w:rFonts w:cs="Arial"/>
          <w:color w:val="auto"/>
          <w:szCs w:val="20"/>
        </w:rPr>
      </w:pPr>
      <w:r w:rsidRPr="00600BAE">
        <w:rPr>
          <w:rFonts w:cs="Arial"/>
          <w:color w:val="auto"/>
          <w:szCs w:val="20"/>
        </w:rPr>
        <w:t>a.2. a descrição detalhada dos métodos ou rotinas de execução do trabalho e das etapas a serem executadas;</w:t>
      </w:r>
    </w:p>
    <w:p w14:paraId="4BA93147" w14:textId="77777777" w:rsidR="00DB02A3" w:rsidRPr="00600BAE" w:rsidRDefault="00DB02A3" w:rsidP="00DB02A3">
      <w:pPr>
        <w:pStyle w:val="Citao"/>
        <w:rPr>
          <w:rFonts w:cs="Arial"/>
          <w:color w:val="auto"/>
          <w:szCs w:val="20"/>
        </w:rPr>
      </w:pPr>
      <w:r w:rsidRPr="00600BAE">
        <w:rPr>
          <w:rFonts w:cs="Arial"/>
          <w:color w:val="auto"/>
          <w:szCs w:val="20"/>
        </w:rPr>
        <w:t>a.3. a localidade, o horário de funcionamento, dentre outros;</w:t>
      </w:r>
    </w:p>
    <w:p w14:paraId="34D43E92" w14:textId="77777777" w:rsidR="00DB02A3" w:rsidRPr="00600BAE" w:rsidRDefault="00DB02A3" w:rsidP="00DB02A3">
      <w:pPr>
        <w:pStyle w:val="Citao"/>
        <w:rPr>
          <w:rFonts w:cs="Arial"/>
          <w:color w:val="auto"/>
          <w:szCs w:val="20"/>
        </w:rPr>
      </w:pPr>
      <w:r w:rsidRPr="00600BAE">
        <w:rPr>
          <w:rFonts w:cs="Arial"/>
          <w:color w:val="auto"/>
          <w:szCs w:val="20"/>
        </w:rPr>
        <w:t>a.4. a definição das rotinas da execução, a frequência e a periodicidade dos serviços, quando couber;</w:t>
      </w:r>
    </w:p>
    <w:p w14:paraId="4D714659" w14:textId="77777777" w:rsidR="00DB02A3" w:rsidRPr="00600BAE" w:rsidRDefault="00DB02A3" w:rsidP="00DB02A3">
      <w:pPr>
        <w:pStyle w:val="Citao"/>
        <w:rPr>
          <w:rFonts w:cs="Arial"/>
          <w:color w:val="auto"/>
          <w:szCs w:val="20"/>
        </w:rPr>
      </w:pPr>
      <w:r w:rsidRPr="00600BAE">
        <w:rPr>
          <w:rFonts w:cs="Arial"/>
          <w:color w:val="auto"/>
          <w:szCs w:val="20"/>
        </w:rPr>
        <w:lastRenderedPageBreak/>
        <w:t>a.5. os procedimentos, metodologias e tecnologias a serem empregadas, quando for o caso;</w:t>
      </w:r>
    </w:p>
    <w:p w14:paraId="0DA49FF9" w14:textId="77777777" w:rsidR="00DB02A3" w:rsidRPr="00600BAE" w:rsidRDefault="00DB02A3" w:rsidP="00DB02A3">
      <w:pPr>
        <w:pStyle w:val="Citao"/>
        <w:rPr>
          <w:rFonts w:cs="Arial"/>
          <w:color w:val="auto"/>
          <w:szCs w:val="20"/>
        </w:rPr>
      </w:pPr>
      <w:r w:rsidRPr="00600BAE">
        <w:rPr>
          <w:rFonts w:cs="Arial"/>
          <w:color w:val="auto"/>
          <w:szCs w:val="20"/>
        </w:rPr>
        <w:t>a.6. os deveres e disciplina exigidos;</w:t>
      </w:r>
    </w:p>
    <w:p w14:paraId="7F99CC8D" w14:textId="77777777" w:rsidR="00DB02A3" w:rsidRPr="00600BAE" w:rsidRDefault="00DB02A3" w:rsidP="00DB02A3">
      <w:pPr>
        <w:pStyle w:val="Citao"/>
        <w:rPr>
          <w:rFonts w:cs="Arial"/>
          <w:color w:val="auto"/>
          <w:szCs w:val="20"/>
        </w:rPr>
      </w:pPr>
      <w:r w:rsidRPr="00600BAE">
        <w:rPr>
          <w:rFonts w:cs="Arial"/>
          <w:color w:val="auto"/>
          <w:szCs w:val="20"/>
        </w:rPr>
        <w:t>a.7. o cronograma de realização dos serviços, incluídas todas as tarefas significativas e seus respectivos prazos;</w:t>
      </w:r>
    </w:p>
    <w:p w14:paraId="4A4926CC" w14:textId="77777777" w:rsidR="00DB02A3" w:rsidRPr="00600BAE" w:rsidRDefault="00DB02A3" w:rsidP="00DB02A3">
      <w:pPr>
        <w:pStyle w:val="Citao"/>
        <w:rPr>
          <w:rFonts w:cs="Arial"/>
          <w:color w:val="auto"/>
          <w:szCs w:val="20"/>
        </w:rPr>
      </w:pPr>
      <w:r w:rsidRPr="00600BAE">
        <w:rPr>
          <w:rFonts w:cs="Arial"/>
          <w:color w:val="auto"/>
          <w:szCs w:val="20"/>
        </w:rPr>
        <w:t>a.8. demais especificações que se fizerem necessárias para a execução dos serviços.</w:t>
      </w:r>
    </w:p>
    <w:p w14:paraId="73623766" w14:textId="77777777" w:rsidR="00DB02A3" w:rsidRPr="00600BAE" w:rsidRDefault="00DB02A3" w:rsidP="00DB02A3">
      <w:pPr>
        <w:pStyle w:val="Citao"/>
        <w:rPr>
          <w:rFonts w:cs="Arial"/>
          <w:color w:val="auto"/>
          <w:szCs w:val="20"/>
        </w:rPr>
      </w:pPr>
      <w:r w:rsidRPr="00600BAE">
        <w:rPr>
          <w:rFonts w:cs="Arial"/>
          <w:color w:val="auto"/>
          <w:szCs w:val="20"/>
        </w:rPr>
        <w:t>b) Definir o método para quantificar os volumes de serviços a demandar ao longo do contrato, se for o caso, devidamente justificado”.</w:t>
      </w:r>
    </w:p>
    <w:p w14:paraId="19F43559" w14:textId="77777777" w:rsidR="00DB02A3" w:rsidRPr="00600BAE" w:rsidRDefault="00DB02A3" w:rsidP="00DB02A3">
      <w:pPr>
        <w:pStyle w:val="Citao"/>
        <w:rPr>
          <w:rFonts w:cs="Arial"/>
          <w:szCs w:val="20"/>
        </w:rPr>
      </w:pPr>
      <w:r w:rsidRPr="00600BAE">
        <w:rPr>
          <w:rFonts w:cs="Arial"/>
          <w:szCs w:val="20"/>
        </w:rPr>
        <w:t>b) definir o método para quantificar os volumes de serviços a demandar ao longo do contrato, se for o caso, devidamente justificado;</w:t>
      </w:r>
    </w:p>
    <w:p w14:paraId="48AF6362" w14:textId="77777777" w:rsidR="00DB02A3" w:rsidRPr="00600BAE" w:rsidRDefault="00DB02A3" w:rsidP="00DB02A3">
      <w:pPr>
        <w:pStyle w:val="Citao"/>
        <w:rPr>
          <w:rFonts w:cs="Arial"/>
          <w:szCs w:val="20"/>
        </w:rPr>
      </w:pPr>
      <w:r w:rsidRPr="00600BAE">
        <w:rPr>
          <w:rFonts w:cs="Arial"/>
          <w:szCs w:val="20"/>
        </w:rPr>
        <w:t xml:space="preserve">c) Definir os mecanismos para os casos em que houver a necessidade de materiais específicos, cuja previsibilidade não se mostra possível antes da contratação, se for o caso; </w:t>
      </w:r>
    </w:p>
    <w:p w14:paraId="0B848E75" w14:textId="77777777" w:rsidR="00DB02A3" w:rsidRPr="00600BAE" w:rsidRDefault="00DB02A3" w:rsidP="00DB02A3">
      <w:pPr>
        <w:pStyle w:val="Citao"/>
        <w:rPr>
          <w:rFonts w:cs="Arial"/>
          <w:szCs w:val="20"/>
        </w:rPr>
      </w:pPr>
      <w:r w:rsidRPr="00600BAE">
        <w:rPr>
          <w:rFonts w:cs="Arial"/>
          <w:szCs w:val="20"/>
        </w:rPr>
        <w:t>d) Definir o modelo de Ordem de Serviço que será utilizado nas etapas de solicitação, acompanhamento, avaliação e atestação dos serviços, sempre que a prestação do serviço seja realizada por meio de tarefas específicas ou em etapas e haja necessidade de autorização expressa prevista em contrato, conforme modelo previsto no Anexo V-A, devendo conter, no mínimo: (...)</w:t>
      </w:r>
    </w:p>
    <w:p w14:paraId="7759C889" w14:textId="77777777" w:rsidR="00DB02A3" w:rsidRPr="00600BAE" w:rsidRDefault="00DB02A3" w:rsidP="00DB02A3">
      <w:pPr>
        <w:pStyle w:val="Citao"/>
        <w:rPr>
          <w:rFonts w:cs="Arial"/>
          <w:szCs w:val="20"/>
        </w:rPr>
      </w:pPr>
      <w:r w:rsidRPr="00600BAE">
        <w:rPr>
          <w:rFonts w:cs="Arial"/>
          <w:szCs w:val="20"/>
        </w:rPr>
        <w:t>e) Na contratação de serviços de natureza intelectual ou outro serviço que o órgão ou entidade identifique a necessidade, deverá ser estabelecida como obrigação da contratada realizar a transição contratual com transferência de conhecimento, tecnologia e técnicas empregadas, sem perda de informações, podendo exigir, inclusive, a capacitação dos técnicos da contratante ou da nova empresa que continuará a execução dos serviços</w:t>
      </w:r>
    </w:p>
    <w:p w14:paraId="4A6F2C26" w14:textId="77777777" w:rsidR="00DB02A3" w:rsidRPr="00600BAE" w:rsidRDefault="00DB02A3" w:rsidP="00DB02A3">
      <w:pPr>
        <w:pStyle w:val="Citao"/>
        <w:rPr>
          <w:rFonts w:cs="Arial"/>
          <w:szCs w:val="20"/>
        </w:rPr>
      </w:pPr>
      <w:r w:rsidRPr="00600BAE">
        <w:rPr>
          <w:rFonts w:cs="Arial"/>
          <w:szCs w:val="20"/>
        </w:rPr>
        <w:t>f) Definir com base nas informações dos Estudos Preliminares:</w:t>
      </w:r>
    </w:p>
    <w:p w14:paraId="25FD9BBA" w14:textId="77777777" w:rsidR="00DB02A3" w:rsidRPr="00600BAE" w:rsidRDefault="00DB02A3" w:rsidP="00DB02A3">
      <w:pPr>
        <w:pStyle w:val="Citao"/>
        <w:rPr>
          <w:rFonts w:cs="Arial"/>
          <w:szCs w:val="20"/>
        </w:rPr>
      </w:pPr>
      <w:r w:rsidRPr="00600BAE">
        <w:rPr>
          <w:rFonts w:cs="Arial"/>
          <w:szCs w:val="20"/>
        </w:rPr>
        <w:t xml:space="preserve">f.1. se haverá ou não possibilidade de subcontratação de parte do objeto, e, em caso afirmativo, identificar a parte que pode ser subcontratada; </w:t>
      </w:r>
    </w:p>
    <w:p w14:paraId="0D4BF3F5" w14:textId="77777777" w:rsidR="00DB02A3" w:rsidRPr="00600BAE" w:rsidRDefault="00DB02A3" w:rsidP="00DB02A3">
      <w:pPr>
        <w:pStyle w:val="Citao"/>
        <w:rPr>
          <w:rFonts w:cs="Arial"/>
          <w:szCs w:val="20"/>
        </w:rPr>
      </w:pPr>
      <w:r w:rsidRPr="00600BAE">
        <w:rPr>
          <w:rFonts w:cs="Arial"/>
          <w:szCs w:val="20"/>
        </w:rPr>
        <w:t xml:space="preserve">f.2. se haverá ou não obrigação de subcontratação de parte do objeto de ME ou EPP; </w:t>
      </w:r>
    </w:p>
    <w:p w14:paraId="35DAB920" w14:textId="77777777" w:rsidR="00DB02A3" w:rsidRPr="00600BAE" w:rsidRDefault="00DB02A3" w:rsidP="00DB02A3">
      <w:pPr>
        <w:pStyle w:val="Citao"/>
        <w:rPr>
          <w:rFonts w:cs="Arial"/>
          <w:color w:val="auto"/>
          <w:szCs w:val="20"/>
        </w:rPr>
      </w:pPr>
      <w:r w:rsidRPr="00600BAE">
        <w:rPr>
          <w:rFonts w:cs="Arial"/>
          <w:color w:val="auto"/>
          <w:szCs w:val="20"/>
        </w:rPr>
        <w:t xml:space="preserve">  </w:t>
      </w:r>
      <w:r w:rsidRPr="00600BAE">
        <w:rPr>
          <w:rFonts w:cs="Arial"/>
          <w:color w:val="auto"/>
          <w:szCs w:val="20"/>
        </w:rPr>
        <w:tab/>
        <w:t>f.3. se haverá ou não possibilidade de as empresas concorrerem em consórcio</w:t>
      </w:r>
    </w:p>
    <w:p w14:paraId="22FCC02B" w14:textId="77777777" w:rsidR="00DB02A3" w:rsidRPr="00600BAE" w:rsidRDefault="00DB02A3" w:rsidP="00DB02A3">
      <w:pPr>
        <w:pStyle w:val="Citao"/>
        <w:rPr>
          <w:rFonts w:cs="Arial"/>
          <w:color w:val="auto"/>
          <w:szCs w:val="20"/>
        </w:rPr>
      </w:pPr>
      <w:r w:rsidRPr="00600BAE">
        <w:rPr>
          <w:rFonts w:cs="Arial"/>
          <w:color w:val="auto"/>
          <w:szCs w:val="20"/>
        </w:rPr>
        <w:t>A mesma IN traz, no seu anexo VI, um rol aprofundado das tarefas básicas que compõem os serviços de limpeza e conservação e vigilância. Recomenda-se a utilização desses Anexos como ponto de partida para que o órgão elabore a descrição das tarefas básicas de outros serviços e de sua rotina de execução.</w:t>
      </w:r>
    </w:p>
    <w:p w14:paraId="5564E64B" w14:textId="77777777" w:rsidR="00DB02A3" w:rsidRPr="00600BAE" w:rsidRDefault="00DB02A3" w:rsidP="00DB02A3">
      <w:pPr>
        <w:pStyle w:val="Citao"/>
        <w:rPr>
          <w:rFonts w:cs="Arial"/>
          <w:szCs w:val="20"/>
        </w:rPr>
      </w:pPr>
      <w:r w:rsidRPr="00600BAE">
        <w:rPr>
          <w:rFonts w:cs="Arial"/>
          <w:szCs w:val="20"/>
        </w:rPr>
        <w:t>Esse item é importante para a eficácia da contratação. Devem ser detalhadas de forma minuciosa as tarefas a serem desenvolvidas pelo empregado alocado e a respectiva rotina de execução, vez que a Administração só poderá, no momento futuro de fiscalização do contrato, exigir o cumprimento das atividades que tenham sido expressamente arroladas no Termo de Referência.</w:t>
      </w:r>
    </w:p>
    <w:p w14:paraId="1AE3BFB0" w14:textId="40A25559" w:rsidR="00DB02A3" w:rsidRPr="00DB6D09" w:rsidRDefault="00DB02A3" w:rsidP="00C02E5C">
      <w:pPr>
        <w:pStyle w:val="Nivel10"/>
        <w:numPr>
          <w:ilvl w:val="0"/>
          <w:numId w:val="17"/>
        </w:numPr>
        <w:ind w:left="644"/>
      </w:pPr>
      <w:bookmarkStart w:id="128" w:name="_Toc3297537"/>
      <w:bookmarkStart w:id="129" w:name="_Toc3358921"/>
      <w:bookmarkStart w:id="130" w:name="_Toc3361261"/>
      <w:r w:rsidRPr="00600BAE">
        <w:rPr>
          <w:bCs/>
        </w:rPr>
        <w:t>MODELO DE GESTÃO DO CONTRATO E CRITÉRIOS DE MEDIÇÃO E PAGAMENTO:</w:t>
      </w:r>
      <w:bookmarkEnd w:id="128"/>
      <w:bookmarkEnd w:id="129"/>
      <w:bookmarkEnd w:id="130"/>
    </w:p>
    <w:p w14:paraId="2E3D80C1" w14:textId="77777777" w:rsidR="00DB02A3" w:rsidRPr="00600BAE" w:rsidRDefault="00DB02A3" w:rsidP="00DB02A3">
      <w:pPr>
        <w:pStyle w:val="GradeColorida-nfase11"/>
        <w:ind w:left="360"/>
        <w:rPr>
          <w:rFonts w:cs="Arial"/>
          <w:szCs w:val="20"/>
        </w:rPr>
      </w:pPr>
      <w:r w:rsidRPr="00600BAE">
        <w:rPr>
          <w:rFonts w:cs="Arial"/>
          <w:b/>
          <w:szCs w:val="20"/>
        </w:rPr>
        <w:t>Nota explicativa</w:t>
      </w:r>
      <w:r w:rsidRPr="00600BAE">
        <w:rPr>
          <w:rFonts w:cs="Arial"/>
          <w:szCs w:val="20"/>
        </w:rPr>
        <w:t xml:space="preserve">: O presente tópico deve guardar absoluta harmonia com a disciplina de recebimento </w:t>
      </w:r>
      <w:proofErr w:type="gramStart"/>
      <w:r w:rsidRPr="00600BAE">
        <w:rPr>
          <w:rFonts w:cs="Arial"/>
          <w:szCs w:val="20"/>
        </w:rPr>
        <w:t>e  pagamento</w:t>
      </w:r>
      <w:proofErr w:type="gramEnd"/>
      <w:r w:rsidRPr="00600BAE">
        <w:rPr>
          <w:rFonts w:cs="Arial"/>
          <w:szCs w:val="20"/>
        </w:rPr>
        <w:t xml:space="preserve">, detalhando aspectos que ali estão somente mencionados. Para sua elaboração, o órgão ou entidade deve observar a disposição 2.6 do Anexo V da IN 05/2017 – SEGES/MP, que prevê, entre outros pontos, o seguinte: </w:t>
      </w:r>
    </w:p>
    <w:p w14:paraId="08814056" w14:textId="77777777" w:rsidR="00DB02A3" w:rsidRPr="00600BAE" w:rsidRDefault="00DB02A3" w:rsidP="00DB02A3">
      <w:pPr>
        <w:pStyle w:val="GradeColorida-nfase11"/>
        <w:ind w:left="360"/>
        <w:rPr>
          <w:rFonts w:cs="Arial"/>
          <w:szCs w:val="20"/>
        </w:rPr>
      </w:pPr>
      <w:r w:rsidRPr="00600BAE">
        <w:rPr>
          <w:rFonts w:cs="Arial"/>
          <w:szCs w:val="20"/>
        </w:rPr>
        <w:t>a) definir os atores que participarão da gestão do contrato;</w:t>
      </w:r>
    </w:p>
    <w:p w14:paraId="618DDD03" w14:textId="77777777" w:rsidR="00DB02A3" w:rsidRPr="00600BAE" w:rsidRDefault="00DB02A3" w:rsidP="00DB02A3">
      <w:pPr>
        <w:pStyle w:val="GradeColorida-nfase11"/>
        <w:ind w:left="360"/>
        <w:rPr>
          <w:rFonts w:cs="Arial"/>
          <w:szCs w:val="20"/>
        </w:rPr>
      </w:pPr>
      <w:r w:rsidRPr="00600BAE">
        <w:rPr>
          <w:rFonts w:cs="Arial"/>
          <w:szCs w:val="20"/>
        </w:rPr>
        <w:t xml:space="preserve"> b) Definir os mecanismos de comunicação a serem estabelecidos entre o órgão ou entidade e a prestadora de serviços;</w:t>
      </w:r>
    </w:p>
    <w:p w14:paraId="1A6497A8" w14:textId="77777777" w:rsidR="00DB02A3" w:rsidRPr="00600BAE" w:rsidRDefault="00DB02A3" w:rsidP="00DB02A3">
      <w:pPr>
        <w:pStyle w:val="GradeColorida-nfase11"/>
        <w:ind w:left="360"/>
        <w:rPr>
          <w:rFonts w:cs="Arial"/>
          <w:szCs w:val="20"/>
        </w:rPr>
      </w:pPr>
      <w:r w:rsidRPr="00600BAE">
        <w:rPr>
          <w:rFonts w:cs="Arial"/>
          <w:szCs w:val="20"/>
        </w:rPr>
        <w:t xml:space="preserve"> c) Atentar que, no caso de serviços que devam ser implementados por etapas ou no caso de serviço prestado com regime de mão de obra exclusiva, os quais necessitem de alocação gradativa de pessoal, os pagamentos à contratada devem ser realizados em conformidade com esses critérios; </w:t>
      </w:r>
    </w:p>
    <w:p w14:paraId="201ABA29" w14:textId="77777777" w:rsidR="00DB02A3" w:rsidRPr="00600BAE" w:rsidRDefault="00DB02A3" w:rsidP="00DB02A3">
      <w:pPr>
        <w:pStyle w:val="GradeColorida-nfase11"/>
        <w:ind w:left="360"/>
        <w:rPr>
          <w:rFonts w:cs="Arial"/>
          <w:szCs w:val="20"/>
        </w:rPr>
      </w:pPr>
      <w:r w:rsidRPr="00600BAE">
        <w:rPr>
          <w:rFonts w:cs="Arial"/>
          <w:szCs w:val="20"/>
        </w:rPr>
        <w:t>d) Definir a forma de aferição/medição do serviço para efeito de pagamento com base no resultado, conforme as seguintes diretrizes, no que couber: (...)</w:t>
      </w:r>
    </w:p>
    <w:p w14:paraId="3C647E3A" w14:textId="77777777" w:rsidR="00DB02A3" w:rsidRPr="00600BAE" w:rsidRDefault="00DB02A3" w:rsidP="00DB02A3">
      <w:pPr>
        <w:pStyle w:val="GradeColorida-nfase11"/>
        <w:ind w:left="360"/>
        <w:rPr>
          <w:rFonts w:cs="Arial"/>
          <w:szCs w:val="20"/>
        </w:rPr>
      </w:pPr>
      <w:proofErr w:type="gramStart"/>
      <w:r w:rsidRPr="00600BAE">
        <w:rPr>
          <w:rFonts w:cs="Arial"/>
          <w:szCs w:val="20"/>
        </w:rPr>
        <w:lastRenderedPageBreak/>
        <w:t>e)Definir</w:t>
      </w:r>
      <w:proofErr w:type="gramEnd"/>
      <w:r w:rsidRPr="00600BAE">
        <w:rPr>
          <w:rFonts w:cs="Arial"/>
          <w:szCs w:val="20"/>
        </w:rPr>
        <w:t xml:space="preserve"> os demais mecanismos de controle que serão utilizados para fiscalizar a prestação dos serviços, adequados à natureza dos serviços, quando couber;</w:t>
      </w:r>
    </w:p>
    <w:p w14:paraId="764B4DE9" w14:textId="77777777" w:rsidR="00DB02A3" w:rsidRPr="00600BAE" w:rsidRDefault="00DB02A3" w:rsidP="00DB02A3">
      <w:pPr>
        <w:pStyle w:val="GradeColorida-nfase11"/>
        <w:ind w:left="360"/>
        <w:rPr>
          <w:rFonts w:cs="Arial"/>
          <w:szCs w:val="20"/>
        </w:rPr>
      </w:pPr>
      <w:r w:rsidRPr="00600BAE">
        <w:rPr>
          <w:rFonts w:cs="Arial"/>
          <w:szCs w:val="20"/>
        </w:rPr>
        <w:t>f) Definir o método de avaliação da conformidade dos produtos e dos serviços entregues com relação às especificações técnicas e com a proposta da contratada, com vistas ao recebimento provisório;</w:t>
      </w:r>
    </w:p>
    <w:p w14:paraId="41F8D17D" w14:textId="77777777" w:rsidR="00DB02A3" w:rsidRPr="00600BAE" w:rsidRDefault="00DB02A3" w:rsidP="00DB02A3">
      <w:pPr>
        <w:pStyle w:val="GradeColorida-nfase11"/>
        <w:ind w:left="360"/>
        <w:rPr>
          <w:rFonts w:cs="Arial"/>
          <w:szCs w:val="20"/>
        </w:rPr>
      </w:pPr>
      <w:r w:rsidRPr="00600BAE">
        <w:rPr>
          <w:rFonts w:cs="Arial"/>
          <w:szCs w:val="20"/>
        </w:rPr>
        <w:t>g) Definir o método de avaliação da conformidade dos produtos e dos serviços entregues com relação aos termos contratuais e com a proposta da contratada, com vistas ao recebimento definitivo;</w:t>
      </w:r>
    </w:p>
    <w:p w14:paraId="01898D58" w14:textId="77777777" w:rsidR="00DB02A3" w:rsidRPr="00600BAE" w:rsidRDefault="00DB02A3" w:rsidP="00DB02A3">
      <w:pPr>
        <w:pStyle w:val="GradeColorida-nfase11"/>
        <w:ind w:left="360"/>
        <w:rPr>
          <w:rFonts w:cs="Arial"/>
          <w:szCs w:val="20"/>
        </w:rPr>
      </w:pPr>
      <w:r w:rsidRPr="00600BAE">
        <w:rPr>
          <w:rFonts w:cs="Arial"/>
          <w:szCs w:val="20"/>
        </w:rPr>
        <w:t>h) Definir o procedimento de verificação do cumprimento da obrigação da contratada de manter todas as condições nas quais o contrato foi assinado durante todo o seu período de execução;</w:t>
      </w:r>
    </w:p>
    <w:p w14:paraId="15000FC9" w14:textId="77777777" w:rsidR="00DB02A3" w:rsidRPr="00600BAE" w:rsidRDefault="00DB02A3" w:rsidP="00DB02A3">
      <w:pPr>
        <w:pStyle w:val="GradeColorida-nfase11"/>
        <w:ind w:left="360"/>
        <w:rPr>
          <w:rFonts w:cs="Arial"/>
          <w:szCs w:val="20"/>
        </w:rPr>
      </w:pPr>
      <w:r w:rsidRPr="00600BAE">
        <w:rPr>
          <w:rFonts w:cs="Arial"/>
          <w:szCs w:val="20"/>
        </w:rPr>
        <w:t xml:space="preserve">i) Definir uma lista de verificação para os aceites provisório e definitivo, a serem usadas durante a fiscalização do contrato, se for o caso; </w:t>
      </w:r>
    </w:p>
    <w:p w14:paraId="3E6A48F2" w14:textId="77777777" w:rsidR="00DB02A3" w:rsidRPr="00600BAE" w:rsidRDefault="00DB02A3" w:rsidP="00DB02A3">
      <w:pPr>
        <w:pStyle w:val="GradeColorida-nfase11"/>
        <w:ind w:left="360"/>
        <w:rPr>
          <w:rFonts w:cs="Arial"/>
          <w:szCs w:val="20"/>
        </w:rPr>
      </w:pPr>
      <w:r w:rsidRPr="00600BAE">
        <w:rPr>
          <w:rFonts w:cs="Arial"/>
          <w:szCs w:val="20"/>
        </w:rPr>
        <w:t xml:space="preserve">j) Definir as sanções, glosas e condições para rescisão contratual, devidamente justificadas e os respectivos procedimentos para aplicação, utilizando como referencial os modelos de minutas padronizados de atos convocatórios e contratos da Advocacia-Geral da União, bem como às seguintes diretrizes: (...) </w:t>
      </w:r>
    </w:p>
    <w:p w14:paraId="0E7D305D" w14:textId="77777777" w:rsidR="00DB02A3" w:rsidRPr="00600BAE" w:rsidRDefault="00DB02A3" w:rsidP="00DB02A3">
      <w:pPr>
        <w:pStyle w:val="GradeColorida-nfase11"/>
        <w:ind w:left="360"/>
        <w:rPr>
          <w:rFonts w:cs="Arial"/>
          <w:szCs w:val="20"/>
        </w:rPr>
      </w:pPr>
      <w:proofErr w:type="gramStart"/>
      <w:r w:rsidRPr="00600BAE">
        <w:rPr>
          <w:rFonts w:cs="Arial"/>
          <w:szCs w:val="20"/>
        </w:rPr>
        <w:t>k</w:t>
      </w:r>
      <w:proofErr w:type="gramEnd"/>
      <w:r w:rsidRPr="00600BAE">
        <w:rPr>
          <w:rFonts w:cs="Arial"/>
          <w:szCs w:val="20"/>
        </w:rPr>
        <w:t xml:space="preserve"> Definir as garantias de execução contratual, quando necessário. Note-se, portanto, que é um rol bastante extenso de aspectos a serem observados e discriminados nesse tópico, que, aliado ao antecedente, irá retratar com fidedignidade o funcionamento do contrato.</w:t>
      </w:r>
    </w:p>
    <w:p w14:paraId="73B523AB" w14:textId="77777777" w:rsidR="00DB02A3" w:rsidRPr="00600BAE" w:rsidRDefault="00DB02A3" w:rsidP="00DB02A3">
      <w:pPr>
        <w:pStyle w:val="GradeColorida-nfase11"/>
        <w:ind w:left="360"/>
        <w:rPr>
          <w:rFonts w:cs="Arial"/>
          <w:szCs w:val="20"/>
        </w:rPr>
      </w:pPr>
      <w:r w:rsidRPr="00600BAE">
        <w:rPr>
          <w:rFonts w:cs="Arial"/>
          <w:szCs w:val="20"/>
        </w:rPr>
        <w:t xml:space="preserve">Por fim, o órgão deve definir, quando cabível, de acordo com cada serviço, a produtividade de referência, ou seja, aquela considerada aceitável para a execução do serviço, sendo expressa pelo quantitativo físico do serviço na unidade de medida adotada. A IN SEGES/MP nº 05, de 2017 estabelece que Anexo V, item 2.6, alínea “d” a forma de aferição/medição do serviço para efeito de pagamento com base no resultado. </w:t>
      </w:r>
    </w:p>
    <w:p w14:paraId="6272B99C" w14:textId="77777777" w:rsidR="00DB02A3" w:rsidRPr="00600BAE" w:rsidRDefault="00DB02A3" w:rsidP="00C02E5C">
      <w:pPr>
        <w:pStyle w:val="Nivel10"/>
        <w:numPr>
          <w:ilvl w:val="0"/>
          <w:numId w:val="17"/>
        </w:numPr>
        <w:ind w:left="644"/>
        <w:rPr>
          <w:color w:val="FF0000"/>
        </w:rPr>
      </w:pPr>
      <w:bookmarkStart w:id="131" w:name="_Toc3297539"/>
      <w:bookmarkStart w:id="132" w:name="_Toc3358923"/>
      <w:bookmarkStart w:id="133" w:name="_Toc3361263"/>
      <w:bookmarkStart w:id="134" w:name="_Hlk528056197"/>
      <w:r w:rsidRPr="00600BAE">
        <w:rPr>
          <w:color w:val="FF0000"/>
        </w:rPr>
        <w:t>MATERIAIS A SEREM DISPONIBILIZADOS</w:t>
      </w:r>
      <w:bookmarkEnd w:id="131"/>
      <w:bookmarkEnd w:id="132"/>
      <w:bookmarkEnd w:id="133"/>
    </w:p>
    <w:p w14:paraId="6647702F" w14:textId="77777777" w:rsidR="00DB02A3" w:rsidRPr="00600BAE" w:rsidRDefault="00DB02A3" w:rsidP="00C02E5C">
      <w:pPr>
        <w:numPr>
          <w:ilvl w:val="1"/>
          <w:numId w:val="17"/>
        </w:numPr>
        <w:spacing w:before="120" w:after="120" w:line="276" w:lineRule="auto"/>
        <w:ind w:left="425" w:firstLine="0"/>
        <w:jc w:val="both"/>
        <w:rPr>
          <w:rFonts w:cs="Arial"/>
          <w:bCs/>
          <w:color w:val="FF0000"/>
          <w:szCs w:val="20"/>
        </w:rPr>
      </w:pPr>
      <w:r w:rsidRPr="00600BAE">
        <w:rPr>
          <w:rFonts w:cs="Arial"/>
          <w:bCs/>
          <w:color w:val="FF0000"/>
          <w:szCs w:val="20"/>
        </w:rPr>
        <w:t>Para a perfeita execução dos serviços, a Contratada deverá disponibilizar os materiais, equipamentos, ferramentas e utensílios necessários, nas quantidades estimadas e qualidades a seguir estabelecidas, promovendo sua substituição quando necessário:</w:t>
      </w:r>
    </w:p>
    <w:p w14:paraId="5DA7A519" w14:textId="77777777" w:rsidR="00DB02A3" w:rsidRPr="00600BAE" w:rsidRDefault="00DB02A3" w:rsidP="00C02E5C">
      <w:pPr>
        <w:pStyle w:val="PargrafodaLista"/>
        <w:numPr>
          <w:ilvl w:val="2"/>
          <w:numId w:val="17"/>
        </w:numPr>
        <w:spacing w:before="120" w:after="120" w:line="276" w:lineRule="auto"/>
        <w:ind w:left="1134" w:firstLine="0"/>
        <w:contextualSpacing w:val="0"/>
        <w:jc w:val="both"/>
        <w:rPr>
          <w:rFonts w:cs="Arial"/>
          <w:bCs/>
          <w:color w:val="FF0000"/>
          <w:szCs w:val="20"/>
        </w:rPr>
      </w:pPr>
      <w:r w:rsidRPr="00600BAE">
        <w:rPr>
          <w:rFonts w:cs="Arial"/>
          <w:bCs/>
          <w:color w:val="FF0000"/>
          <w:szCs w:val="20"/>
        </w:rPr>
        <w:t>.......;</w:t>
      </w:r>
    </w:p>
    <w:p w14:paraId="03758AC0" w14:textId="77777777" w:rsidR="00DB02A3" w:rsidRPr="00600BAE" w:rsidRDefault="00DB02A3" w:rsidP="00C02E5C">
      <w:pPr>
        <w:pStyle w:val="PargrafodaLista"/>
        <w:numPr>
          <w:ilvl w:val="2"/>
          <w:numId w:val="17"/>
        </w:numPr>
        <w:spacing w:before="120" w:after="120" w:line="276" w:lineRule="auto"/>
        <w:ind w:left="1134" w:firstLine="0"/>
        <w:contextualSpacing w:val="0"/>
        <w:jc w:val="both"/>
        <w:rPr>
          <w:rFonts w:cs="Arial"/>
          <w:bCs/>
          <w:color w:val="FF0000"/>
          <w:szCs w:val="20"/>
        </w:rPr>
      </w:pPr>
      <w:r w:rsidRPr="00600BAE">
        <w:rPr>
          <w:rFonts w:cs="Arial"/>
          <w:bCs/>
          <w:color w:val="FF0000"/>
          <w:szCs w:val="20"/>
        </w:rPr>
        <w:t>.......;</w:t>
      </w:r>
    </w:p>
    <w:p w14:paraId="4F5892FC" w14:textId="77777777" w:rsidR="00DB02A3" w:rsidRPr="00600BAE" w:rsidRDefault="00DB02A3" w:rsidP="00C02E5C">
      <w:pPr>
        <w:pStyle w:val="PargrafodaLista"/>
        <w:numPr>
          <w:ilvl w:val="2"/>
          <w:numId w:val="17"/>
        </w:numPr>
        <w:spacing w:before="120" w:after="120" w:line="276" w:lineRule="auto"/>
        <w:ind w:left="1134" w:firstLine="0"/>
        <w:contextualSpacing w:val="0"/>
        <w:jc w:val="both"/>
        <w:rPr>
          <w:rFonts w:cs="Arial"/>
          <w:bCs/>
          <w:color w:val="FF0000"/>
          <w:szCs w:val="20"/>
        </w:rPr>
      </w:pPr>
      <w:r w:rsidRPr="00600BAE">
        <w:rPr>
          <w:rFonts w:cs="Arial"/>
          <w:bCs/>
          <w:color w:val="FF0000"/>
          <w:szCs w:val="20"/>
        </w:rPr>
        <w:t>.......;</w:t>
      </w:r>
    </w:p>
    <w:p w14:paraId="140B9FF9" w14:textId="77777777" w:rsidR="00DB02A3" w:rsidRPr="00600BAE" w:rsidRDefault="00DB02A3" w:rsidP="00DB02A3">
      <w:pPr>
        <w:pStyle w:val="Citao"/>
        <w:rPr>
          <w:rFonts w:cs="Arial"/>
          <w:szCs w:val="20"/>
        </w:rPr>
      </w:pPr>
      <w:r w:rsidRPr="00600BAE">
        <w:rPr>
          <w:rFonts w:cs="Arial"/>
          <w:b/>
          <w:szCs w:val="20"/>
        </w:rPr>
        <w:t>Nota explicativa:</w:t>
      </w:r>
      <w:r w:rsidRPr="00600BAE">
        <w:rPr>
          <w:rFonts w:cs="Arial"/>
          <w:szCs w:val="20"/>
        </w:rPr>
        <w:t xml:space="preserve"> Este item só deverá constar no Termo de Referência caso os serviços englobem também a disponibilização de material de consumo e de uso duradouro em favor da Administração, devendo, nesse caso, ser fixada a previsão da estimativa de consumo e de padrões mínimos de qualidade. O CATMAT disponibiliza especificações técnicas de materiais com menor impacto ambiental (CATMAT Sustentável).</w:t>
      </w:r>
    </w:p>
    <w:p w14:paraId="1D04BF71" w14:textId="77777777" w:rsidR="00DB02A3" w:rsidRPr="00600BAE" w:rsidRDefault="00DB02A3" w:rsidP="00C02E5C">
      <w:pPr>
        <w:pStyle w:val="Nivel10"/>
        <w:numPr>
          <w:ilvl w:val="0"/>
          <w:numId w:val="17"/>
        </w:numPr>
        <w:ind w:left="644"/>
      </w:pPr>
      <w:bookmarkStart w:id="135" w:name="_Toc3297540"/>
      <w:bookmarkStart w:id="136" w:name="_Toc3358924"/>
      <w:bookmarkStart w:id="137" w:name="_Toc3361264"/>
      <w:bookmarkEnd w:id="134"/>
      <w:r w:rsidRPr="00600BAE">
        <w:rPr>
          <w:lang w:eastAsia="en-US"/>
        </w:rPr>
        <w:t>OBRIGAÇÕES DA CONTRATANTE</w:t>
      </w:r>
      <w:bookmarkEnd w:id="135"/>
      <w:bookmarkEnd w:id="136"/>
      <w:bookmarkEnd w:id="137"/>
    </w:p>
    <w:p w14:paraId="5A311D6D" w14:textId="77777777" w:rsidR="00DB02A3" w:rsidRPr="00600BAE" w:rsidRDefault="00DB02A3" w:rsidP="00C02E5C">
      <w:pPr>
        <w:numPr>
          <w:ilvl w:val="1"/>
          <w:numId w:val="17"/>
        </w:numPr>
        <w:spacing w:before="120" w:after="120" w:line="276" w:lineRule="auto"/>
        <w:ind w:left="425" w:firstLine="0"/>
        <w:jc w:val="both"/>
        <w:rPr>
          <w:rFonts w:cs="Arial"/>
          <w:color w:val="000000"/>
          <w:szCs w:val="20"/>
        </w:rPr>
      </w:pPr>
      <w:r w:rsidRPr="00600BAE">
        <w:rPr>
          <w:rFonts w:cs="Arial"/>
          <w:color w:val="000000"/>
          <w:szCs w:val="20"/>
        </w:rPr>
        <w:t>Exigir o cumprimento de todas as obrigações assumidas pela Contratada, de acordo com as cláusulas contratuais e os termos de sua proposta;</w:t>
      </w:r>
    </w:p>
    <w:p w14:paraId="2942D476" w14:textId="77777777" w:rsidR="00DB02A3" w:rsidRPr="00600BAE" w:rsidRDefault="00DB02A3" w:rsidP="00C02E5C">
      <w:pPr>
        <w:numPr>
          <w:ilvl w:val="1"/>
          <w:numId w:val="17"/>
        </w:numPr>
        <w:spacing w:before="120" w:after="120" w:line="276" w:lineRule="auto"/>
        <w:ind w:left="425" w:firstLine="0"/>
        <w:jc w:val="both"/>
        <w:rPr>
          <w:rFonts w:cs="Arial"/>
          <w:color w:val="000000"/>
          <w:szCs w:val="20"/>
        </w:rPr>
      </w:pPr>
      <w:r w:rsidRPr="00600BAE">
        <w:rPr>
          <w:rFonts w:cs="Arial"/>
          <w:color w:val="000000"/>
          <w:szCs w:val="20"/>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03DD81FF" w14:textId="77777777" w:rsidR="00DB02A3" w:rsidRPr="00600BAE" w:rsidRDefault="00DB02A3" w:rsidP="00C02E5C">
      <w:pPr>
        <w:numPr>
          <w:ilvl w:val="1"/>
          <w:numId w:val="17"/>
        </w:numPr>
        <w:spacing w:before="120" w:after="120" w:line="276" w:lineRule="auto"/>
        <w:ind w:left="425" w:firstLine="0"/>
        <w:jc w:val="both"/>
        <w:rPr>
          <w:rFonts w:cs="Arial"/>
          <w:color w:val="000000"/>
          <w:szCs w:val="20"/>
        </w:rPr>
      </w:pPr>
      <w:r w:rsidRPr="00600BAE">
        <w:rPr>
          <w:rFonts w:cs="Arial"/>
          <w:color w:val="000000"/>
          <w:szCs w:val="20"/>
        </w:rPr>
        <w:lastRenderedPageBreak/>
        <w:t>Notificar a Contratada por escrito da ocorrência de eventuais imperfeições, falhas ou irregularidades constatadas no curso da execução dos serviços, fixando prazo para a sua correção, certificando-se que as soluções por ela propostas sejam as mais adequadas;</w:t>
      </w:r>
    </w:p>
    <w:p w14:paraId="63D0BFEB" w14:textId="77777777" w:rsidR="00DB02A3" w:rsidRPr="00600BAE" w:rsidRDefault="00DB02A3" w:rsidP="00C02E5C">
      <w:pPr>
        <w:numPr>
          <w:ilvl w:val="1"/>
          <w:numId w:val="17"/>
        </w:numPr>
        <w:spacing w:before="120" w:after="120" w:line="276" w:lineRule="auto"/>
        <w:ind w:left="425" w:firstLine="0"/>
        <w:jc w:val="both"/>
        <w:rPr>
          <w:rFonts w:cs="Arial"/>
          <w:color w:val="000000"/>
          <w:szCs w:val="20"/>
        </w:rPr>
      </w:pPr>
      <w:r w:rsidRPr="00600BAE">
        <w:rPr>
          <w:rFonts w:cs="Arial"/>
          <w:color w:val="000000"/>
          <w:szCs w:val="20"/>
        </w:rPr>
        <w:t>Pagar à Contratada o valor resultante da prestação do serviço, no prazo e condições estabelecidas neste Termo de Referência;</w:t>
      </w:r>
    </w:p>
    <w:p w14:paraId="5A5F819F" w14:textId="77777777" w:rsidR="00DB02A3" w:rsidRPr="00600BAE" w:rsidRDefault="00DB02A3" w:rsidP="00C02E5C">
      <w:pPr>
        <w:numPr>
          <w:ilvl w:val="1"/>
          <w:numId w:val="17"/>
        </w:numPr>
        <w:spacing w:before="120" w:after="120" w:line="276" w:lineRule="auto"/>
        <w:ind w:left="425" w:firstLine="0"/>
        <w:jc w:val="both"/>
        <w:rPr>
          <w:rFonts w:cs="Arial"/>
          <w:color w:val="000000"/>
          <w:szCs w:val="20"/>
        </w:rPr>
      </w:pPr>
      <w:r w:rsidRPr="00600BAE">
        <w:rPr>
          <w:rFonts w:cs="Arial"/>
          <w:color w:val="000000"/>
          <w:szCs w:val="20"/>
        </w:rPr>
        <w:t>Efetuar as retenções tributárias devidas sobre o valor da Nota Fiscal/Fatura da contratada, no que couber, em conformidade com o item 6 do Anexo XI da IN SEGES/MP n. 5/2017.</w:t>
      </w:r>
    </w:p>
    <w:p w14:paraId="1CFC9624" w14:textId="77777777" w:rsidR="00DB02A3" w:rsidRPr="00600BAE" w:rsidRDefault="00DB02A3" w:rsidP="00C02E5C">
      <w:pPr>
        <w:numPr>
          <w:ilvl w:val="1"/>
          <w:numId w:val="17"/>
        </w:numPr>
        <w:spacing w:before="120" w:after="120" w:line="276" w:lineRule="auto"/>
        <w:ind w:left="425" w:firstLine="0"/>
        <w:jc w:val="both"/>
        <w:rPr>
          <w:rFonts w:cs="Arial"/>
          <w:color w:val="000000"/>
          <w:szCs w:val="20"/>
        </w:rPr>
      </w:pPr>
      <w:r w:rsidRPr="00600BAE">
        <w:rPr>
          <w:rFonts w:cs="Arial"/>
          <w:color w:val="000000"/>
          <w:szCs w:val="20"/>
        </w:rPr>
        <w:t>Não praticar atos de ingerência na administração da Contratada, tais como:</w:t>
      </w:r>
    </w:p>
    <w:p w14:paraId="2118B3B4" w14:textId="77777777" w:rsidR="00DB02A3" w:rsidRPr="00600BAE" w:rsidRDefault="00DB02A3" w:rsidP="00C02E5C">
      <w:pPr>
        <w:pStyle w:val="PargrafodaLista"/>
        <w:numPr>
          <w:ilvl w:val="2"/>
          <w:numId w:val="17"/>
        </w:numPr>
        <w:spacing w:before="120" w:after="120" w:line="276" w:lineRule="auto"/>
        <w:ind w:left="1134" w:firstLine="0"/>
        <w:contextualSpacing w:val="0"/>
        <w:jc w:val="both"/>
        <w:rPr>
          <w:rFonts w:cs="Arial"/>
          <w:color w:val="000000"/>
          <w:szCs w:val="20"/>
        </w:rPr>
      </w:pPr>
      <w:r w:rsidRPr="00600BAE">
        <w:rPr>
          <w:rFonts w:cs="Arial"/>
          <w:color w:val="000000"/>
          <w:szCs w:val="20"/>
        </w:rPr>
        <w:t>exercer o poder de mando sobre os empregados da Contratada, devendo reportar-se somente aos prepostos ou responsáveis por ela indicados, exceto quando o objeto da contratação previr o atendimento direto, tais como nos serviços de recepção e apoio ao usuário;</w:t>
      </w:r>
    </w:p>
    <w:p w14:paraId="4BB2C4F3" w14:textId="77777777" w:rsidR="00DB02A3" w:rsidRPr="00600BAE" w:rsidRDefault="00DB02A3" w:rsidP="00C02E5C">
      <w:pPr>
        <w:pStyle w:val="PargrafodaLista"/>
        <w:numPr>
          <w:ilvl w:val="2"/>
          <w:numId w:val="17"/>
        </w:numPr>
        <w:spacing w:before="120" w:after="120" w:line="276" w:lineRule="auto"/>
        <w:ind w:left="1134" w:firstLine="0"/>
        <w:contextualSpacing w:val="0"/>
        <w:jc w:val="both"/>
        <w:rPr>
          <w:rFonts w:cs="Arial"/>
          <w:color w:val="000000"/>
          <w:szCs w:val="20"/>
        </w:rPr>
      </w:pPr>
      <w:r w:rsidRPr="00600BAE">
        <w:rPr>
          <w:rFonts w:cs="Arial"/>
          <w:color w:val="000000"/>
          <w:szCs w:val="20"/>
        </w:rPr>
        <w:t>direcionar a contratação de pessoas para trabalhar nas empresas Contratadas;</w:t>
      </w:r>
    </w:p>
    <w:p w14:paraId="243A7FD6" w14:textId="77777777" w:rsidR="00DB02A3" w:rsidRPr="00600BAE" w:rsidRDefault="00DB02A3" w:rsidP="00C02E5C">
      <w:pPr>
        <w:pStyle w:val="PargrafodaLista"/>
        <w:numPr>
          <w:ilvl w:val="2"/>
          <w:numId w:val="17"/>
        </w:numPr>
        <w:spacing w:before="120" w:after="120" w:line="276" w:lineRule="auto"/>
        <w:ind w:left="1134" w:firstLine="0"/>
        <w:contextualSpacing w:val="0"/>
        <w:jc w:val="both"/>
        <w:rPr>
          <w:rFonts w:cs="Arial"/>
          <w:color w:val="000000"/>
          <w:szCs w:val="20"/>
        </w:rPr>
      </w:pPr>
      <w:r w:rsidRPr="00600BAE">
        <w:rPr>
          <w:rFonts w:cs="Arial"/>
          <w:color w:val="000000"/>
          <w:szCs w:val="20"/>
        </w:rPr>
        <w:t>promover ou aceitar o desvio de funções dos trabalhadores da Contratada, mediante a utilização destes em atividades distintas daquelas previstas no objeto da contratação e em relação à função específica para a qual o trabalhador foi contratado; e</w:t>
      </w:r>
    </w:p>
    <w:p w14:paraId="7346FB3F" w14:textId="77777777" w:rsidR="00DB02A3" w:rsidRPr="00600BAE" w:rsidRDefault="00DB02A3" w:rsidP="00C02E5C">
      <w:pPr>
        <w:pStyle w:val="PargrafodaLista"/>
        <w:numPr>
          <w:ilvl w:val="2"/>
          <w:numId w:val="17"/>
        </w:numPr>
        <w:spacing w:before="120" w:after="120" w:line="276" w:lineRule="auto"/>
        <w:ind w:left="1134" w:firstLine="0"/>
        <w:contextualSpacing w:val="0"/>
        <w:jc w:val="both"/>
        <w:rPr>
          <w:rFonts w:cs="Arial"/>
          <w:color w:val="000000"/>
          <w:szCs w:val="20"/>
        </w:rPr>
      </w:pPr>
      <w:r w:rsidRPr="00600BAE">
        <w:rPr>
          <w:rFonts w:cs="Arial"/>
          <w:color w:val="000000"/>
          <w:szCs w:val="20"/>
        </w:rPr>
        <w:t>considerar os trabalhadores da Contratada como colaboradores eventuais do próprio órgão ou entidade responsável pela contratação, especialmente para efeito de concessão de diárias e passagens.</w:t>
      </w:r>
    </w:p>
    <w:p w14:paraId="05219D2C" w14:textId="77777777" w:rsidR="00DB02A3" w:rsidRPr="00600BAE" w:rsidRDefault="00DB02A3" w:rsidP="00C02E5C">
      <w:pPr>
        <w:numPr>
          <w:ilvl w:val="1"/>
          <w:numId w:val="17"/>
        </w:numPr>
        <w:spacing w:before="120" w:after="120" w:line="276" w:lineRule="auto"/>
        <w:ind w:left="425" w:firstLine="0"/>
        <w:jc w:val="both"/>
        <w:rPr>
          <w:rFonts w:cs="Arial"/>
          <w:color w:val="000000"/>
          <w:szCs w:val="20"/>
        </w:rPr>
      </w:pPr>
      <w:r w:rsidRPr="00600BAE">
        <w:rPr>
          <w:rFonts w:cs="Arial"/>
          <w:szCs w:val="20"/>
        </w:rPr>
        <w:t xml:space="preserve">Fornecer por escrito as informações necessárias para o desenvolvimento dos serviços objeto </w:t>
      </w:r>
      <w:r w:rsidRPr="00600BAE">
        <w:rPr>
          <w:rFonts w:cs="Arial"/>
          <w:color w:val="000000"/>
          <w:szCs w:val="20"/>
        </w:rPr>
        <w:t>do contrato;</w:t>
      </w:r>
    </w:p>
    <w:p w14:paraId="75974911" w14:textId="77777777" w:rsidR="00DB02A3" w:rsidRPr="00600BAE" w:rsidRDefault="00DB02A3" w:rsidP="00C02E5C">
      <w:pPr>
        <w:numPr>
          <w:ilvl w:val="1"/>
          <w:numId w:val="17"/>
        </w:numPr>
        <w:spacing w:before="120" w:after="120" w:line="276" w:lineRule="auto"/>
        <w:ind w:left="425" w:firstLine="0"/>
        <w:jc w:val="both"/>
        <w:rPr>
          <w:rFonts w:cs="Arial"/>
          <w:color w:val="000000"/>
          <w:szCs w:val="20"/>
        </w:rPr>
      </w:pPr>
      <w:r w:rsidRPr="00600BAE">
        <w:rPr>
          <w:rFonts w:cs="Arial"/>
          <w:color w:val="000000"/>
          <w:szCs w:val="20"/>
        </w:rPr>
        <w:t>Realizar avaliações periódicas da qualidade dos serviços, após seu recebimento;</w:t>
      </w:r>
    </w:p>
    <w:p w14:paraId="47DB1832" w14:textId="77777777" w:rsidR="00DB02A3" w:rsidRPr="00600BAE" w:rsidRDefault="00DB02A3" w:rsidP="00C02E5C">
      <w:pPr>
        <w:numPr>
          <w:ilvl w:val="1"/>
          <w:numId w:val="17"/>
        </w:numPr>
        <w:spacing w:before="120" w:after="120" w:line="276" w:lineRule="auto"/>
        <w:ind w:left="425" w:firstLine="0"/>
        <w:jc w:val="both"/>
        <w:rPr>
          <w:rFonts w:cs="Arial"/>
          <w:color w:val="000000"/>
          <w:szCs w:val="20"/>
        </w:rPr>
      </w:pPr>
      <w:r w:rsidRPr="00600BAE">
        <w:rPr>
          <w:rFonts w:cs="Arial"/>
          <w:color w:val="000000"/>
          <w:szCs w:val="20"/>
        </w:rPr>
        <w:t xml:space="preserve">Cientificar o órgão de representação judicial da Advocacia-Geral da União para adoção das medidas cabíveis quando do descumprimento das obrigações pela Contratada; </w:t>
      </w:r>
    </w:p>
    <w:p w14:paraId="3B3C1C4B" w14:textId="77777777" w:rsidR="00DB02A3" w:rsidRPr="00600BAE" w:rsidRDefault="00DB02A3" w:rsidP="00C02E5C">
      <w:pPr>
        <w:numPr>
          <w:ilvl w:val="1"/>
          <w:numId w:val="17"/>
        </w:numPr>
        <w:spacing w:before="120" w:after="120" w:line="276" w:lineRule="auto"/>
        <w:ind w:left="425" w:firstLine="0"/>
        <w:jc w:val="both"/>
        <w:rPr>
          <w:rFonts w:cs="Arial"/>
          <w:i/>
          <w:color w:val="FF0000"/>
          <w:szCs w:val="20"/>
        </w:rPr>
      </w:pPr>
      <w:r w:rsidRPr="00600BAE">
        <w:rPr>
          <w:rFonts w:cs="Arial"/>
          <w:i/>
          <w:color w:val="FF0000"/>
          <w:szCs w:val="20"/>
        </w:rPr>
        <w:t xml:space="preserve">Arquivar, entre outros documentos, projetos, "as </w:t>
      </w:r>
      <w:proofErr w:type="spellStart"/>
      <w:r w:rsidRPr="00600BAE">
        <w:rPr>
          <w:rFonts w:cs="Arial"/>
          <w:i/>
          <w:color w:val="FF0000"/>
          <w:szCs w:val="20"/>
        </w:rPr>
        <w:t>built</w:t>
      </w:r>
      <w:proofErr w:type="spellEnd"/>
      <w:r w:rsidRPr="00600BAE">
        <w:rPr>
          <w:rFonts w:cs="Arial"/>
          <w:i/>
          <w:color w:val="FF0000"/>
          <w:szCs w:val="20"/>
        </w:rPr>
        <w:t>", especificações técnicas, orçamentos, termos de recebimento, contratos e aditamentos, relatórios de inspeções técnicas após o recebimento do serviço e notificações expedidas;</w:t>
      </w:r>
    </w:p>
    <w:p w14:paraId="0C1632D4" w14:textId="77777777" w:rsidR="00DB02A3" w:rsidRPr="00600BAE" w:rsidRDefault="00DB02A3" w:rsidP="00DB02A3">
      <w:pPr>
        <w:pStyle w:val="PargrafodaLista"/>
        <w:spacing w:before="120" w:after="120" w:line="276" w:lineRule="auto"/>
        <w:ind w:left="716"/>
        <w:contextualSpacing w:val="0"/>
        <w:jc w:val="both"/>
        <w:rPr>
          <w:rFonts w:cs="Arial"/>
          <w:i/>
          <w:color w:val="FF0000"/>
          <w:szCs w:val="20"/>
        </w:rPr>
      </w:pPr>
    </w:p>
    <w:p w14:paraId="4AA8B0BA" w14:textId="77777777" w:rsidR="00DB02A3" w:rsidRPr="00600BAE" w:rsidRDefault="00DB02A3" w:rsidP="00C02E5C">
      <w:pPr>
        <w:pStyle w:val="Nivel10"/>
        <w:numPr>
          <w:ilvl w:val="0"/>
          <w:numId w:val="17"/>
        </w:numPr>
        <w:ind w:left="644"/>
      </w:pPr>
      <w:bookmarkStart w:id="138" w:name="_Toc3297541"/>
      <w:bookmarkStart w:id="139" w:name="_Toc3358925"/>
      <w:bookmarkStart w:id="140" w:name="_Toc3361265"/>
      <w:r w:rsidRPr="00600BAE">
        <w:t>OBRIGAÇÕES DA CONTRATADA</w:t>
      </w:r>
      <w:bookmarkEnd w:id="138"/>
      <w:bookmarkEnd w:id="139"/>
      <w:bookmarkEnd w:id="140"/>
    </w:p>
    <w:p w14:paraId="4490B4E0" w14:textId="77777777" w:rsidR="00DB02A3" w:rsidRPr="00600BAE" w:rsidRDefault="00DB02A3" w:rsidP="00DB02A3">
      <w:pPr>
        <w:pStyle w:val="Citao"/>
        <w:rPr>
          <w:rFonts w:cs="Arial"/>
          <w:szCs w:val="20"/>
        </w:rPr>
      </w:pPr>
      <w:r w:rsidRPr="00600BAE">
        <w:rPr>
          <w:rFonts w:cs="Arial"/>
          <w:b/>
          <w:szCs w:val="20"/>
        </w:rPr>
        <w:t>Nota Explicativa</w:t>
      </w:r>
      <w:r w:rsidRPr="00600BAE">
        <w:rPr>
          <w:rFonts w:cs="Arial"/>
          <w:szCs w:val="20"/>
        </w:rPr>
        <w:t xml:space="preserve">. </w:t>
      </w:r>
      <w:r w:rsidRPr="00600BAE">
        <w:rPr>
          <w:rFonts w:eastAsia="Times New Roman" w:cs="Arial"/>
          <w:iCs w:val="0"/>
          <w:szCs w:val="20"/>
          <w:lang w:eastAsia="pt-BR"/>
        </w:rPr>
        <w:t>Este modelo de TR contém obrigações gerais que podem ser aplicadas aos mais diversos tipos de serviços comuns. Entretanto, compete ao órgão verificar as peculiaridades do serviço a ser contratado a fim de definir quais obrigações serão aplicáveis, incluindo, modificando ou excluindo itens a depender das especificidades do objeto, justificando ao órgão de Consultoria as alterações efetivadas</w:t>
      </w:r>
    </w:p>
    <w:p w14:paraId="7E77BF07" w14:textId="77777777" w:rsidR="00DB02A3" w:rsidRPr="00600BAE" w:rsidRDefault="00DB02A3" w:rsidP="00C02E5C">
      <w:pPr>
        <w:numPr>
          <w:ilvl w:val="1"/>
          <w:numId w:val="17"/>
        </w:numPr>
        <w:spacing w:before="120" w:after="120" w:line="276" w:lineRule="auto"/>
        <w:ind w:left="425" w:firstLine="0"/>
        <w:jc w:val="both"/>
        <w:rPr>
          <w:rFonts w:cs="Arial"/>
          <w:color w:val="000000"/>
          <w:szCs w:val="20"/>
        </w:rPr>
      </w:pPr>
      <w:r w:rsidRPr="00600BAE">
        <w:rPr>
          <w:rFonts w:cs="Arial"/>
          <w:color w:val="000000"/>
          <w:szCs w:val="20"/>
        </w:rPr>
        <w:t>Executar os serviços conforme especificações deste Termo de Referência e de sua proposta, com a alocação dos empregados necessários ao perfeito cumprimento das cláusulas contratuais, além de fornecer e utilizar os materiais e equipamentos, ferramentas e utensílios necessários, na qualidade e quantidade mínimas especificadas neste Termo de Referência e em sua proposta;</w:t>
      </w:r>
    </w:p>
    <w:p w14:paraId="52E85E96" w14:textId="77777777" w:rsidR="00DB02A3" w:rsidRPr="00600BAE" w:rsidRDefault="00DB02A3" w:rsidP="00C02E5C">
      <w:pPr>
        <w:numPr>
          <w:ilvl w:val="1"/>
          <w:numId w:val="17"/>
        </w:numPr>
        <w:spacing w:before="120" w:after="120" w:line="276" w:lineRule="auto"/>
        <w:ind w:left="425" w:firstLine="0"/>
        <w:jc w:val="both"/>
        <w:rPr>
          <w:rFonts w:cs="Arial"/>
          <w:color w:val="000000"/>
          <w:szCs w:val="20"/>
        </w:rPr>
      </w:pPr>
      <w:r w:rsidRPr="00600BAE">
        <w:rPr>
          <w:rFonts w:cs="Arial"/>
          <w:color w:val="000000"/>
          <w:szCs w:val="20"/>
        </w:rPr>
        <w:t>Reparar, corrigir, remover ou substituir, às suas expensas, no total ou em parte, no prazo fixado pelo fiscal do contrato, os serviços efetuados em que se verificarem vícios, defeitos ou incorreções resultantes da execução ou dos materiais empregados;</w:t>
      </w:r>
    </w:p>
    <w:p w14:paraId="378181D3" w14:textId="77777777" w:rsidR="00DB02A3" w:rsidRPr="00600BAE" w:rsidRDefault="00DB02A3" w:rsidP="00DB02A3">
      <w:pPr>
        <w:pStyle w:val="Citao"/>
        <w:rPr>
          <w:rFonts w:cs="Arial"/>
          <w:szCs w:val="20"/>
        </w:rPr>
      </w:pPr>
      <w:r w:rsidRPr="00600BAE">
        <w:rPr>
          <w:rFonts w:cs="Arial"/>
          <w:b/>
          <w:szCs w:val="20"/>
        </w:rPr>
        <w:lastRenderedPageBreak/>
        <w:t>Nota Explicativa</w:t>
      </w:r>
      <w:r w:rsidRPr="00600BAE">
        <w:rPr>
          <w:rFonts w:cs="Arial"/>
          <w:szCs w:val="20"/>
        </w:rPr>
        <w:t>. Nas contratações de serviços, cada vício, defeito ou incorreção verificada pelo fiscal do contrato reveste-se de peculiar característica. Por isso que, diante da natureza do objeto contratado, é impróprio determinar prazo único para as correções devidas, devendo o fiscal do contrato, avaliar o caso concreto, para o fim de fixar prazo para as correções.</w:t>
      </w:r>
    </w:p>
    <w:p w14:paraId="7E5E539D" w14:textId="77777777" w:rsidR="00DB02A3" w:rsidRPr="00600BAE" w:rsidRDefault="00DB02A3" w:rsidP="00C02E5C">
      <w:pPr>
        <w:numPr>
          <w:ilvl w:val="1"/>
          <w:numId w:val="17"/>
        </w:numPr>
        <w:spacing w:before="120" w:after="120" w:line="276" w:lineRule="auto"/>
        <w:ind w:left="425" w:firstLine="0"/>
        <w:jc w:val="both"/>
        <w:rPr>
          <w:rFonts w:cs="Arial"/>
          <w:color w:val="000000"/>
          <w:szCs w:val="20"/>
        </w:rPr>
      </w:pPr>
      <w:r w:rsidRPr="00600BAE">
        <w:rPr>
          <w:rFonts w:cs="Arial"/>
          <w:color w:val="000000"/>
          <w:szCs w:val="20"/>
        </w:rPr>
        <w:t>Responsabilizar-se pelos vícios e danos decorrentes da execução do objeto, bem como por todo e qualquer dano causado à União ou à entidade federal, devendo ressarcir imediatamente a Administração em sua integralidade, ficando a Contratante autorizada a descontar da garantia, caso exigida no edital, ou dos pagamentos devidos à Contratada, o valor correspondente aos danos sofridos;</w:t>
      </w:r>
    </w:p>
    <w:p w14:paraId="03BAB7AF" w14:textId="77777777" w:rsidR="00DB02A3" w:rsidRPr="00600BAE" w:rsidRDefault="00DB02A3" w:rsidP="00C02E5C">
      <w:pPr>
        <w:numPr>
          <w:ilvl w:val="1"/>
          <w:numId w:val="17"/>
        </w:numPr>
        <w:spacing w:before="120" w:after="120" w:line="276" w:lineRule="auto"/>
        <w:ind w:left="425" w:firstLine="0"/>
        <w:jc w:val="both"/>
        <w:rPr>
          <w:rFonts w:cs="Arial"/>
          <w:color w:val="000000"/>
          <w:szCs w:val="20"/>
        </w:rPr>
      </w:pPr>
      <w:r w:rsidRPr="00600BAE">
        <w:rPr>
          <w:rFonts w:cs="Arial"/>
          <w:color w:val="000000"/>
          <w:szCs w:val="20"/>
        </w:rPr>
        <w:t>Utilizar empregados habilitados e com conhecimentos básicos dos serviços a serem executados, em conformidade com as normas e determinações em vigor;</w:t>
      </w:r>
    </w:p>
    <w:p w14:paraId="2D255B9D" w14:textId="77777777" w:rsidR="00DB02A3" w:rsidRPr="00600BAE" w:rsidRDefault="00DB02A3" w:rsidP="00C02E5C">
      <w:pPr>
        <w:numPr>
          <w:ilvl w:val="1"/>
          <w:numId w:val="17"/>
        </w:numPr>
        <w:spacing w:before="120" w:after="120" w:line="276" w:lineRule="auto"/>
        <w:ind w:left="425" w:firstLine="0"/>
        <w:jc w:val="both"/>
        <w:rPr>
          <w:rFonts w:cs="Arial"/>
          <w:color w:val="000000"/>
          <w:szCs w:val="20"/>
        </w:rPr>
      </w:pPr>
      <w:r w:rsidRPr="00600BAE">
        <w:rPr>
          <w:rFonts w:cs="Arial"/>
          <w:color w:val="000000"/>
          <w:szCs w:val="20"/>
        </w:rPr>
        <w:t>Vedar a utilização, na execução dos serviços, de empregado que seja familiar de agente público ocupante de cargo em comissão ou função de confiança no órgão Contratante, nos termos do artigo 7° do Decreto n° 7.203, de 2010;</w:t>
      </w:r>
    </w:p>
    <w:p w14:paraId="0D3861DE" w14:textId="77777777" w:rsidR="00DB02A3" w:rsidRPr="00600BAE" w:rsidRDefault="00DB02A3" w:rsidP="00C02E5C">
      <w:pPr>
        <w:numPr>
          <w:ilvl w:val="1"/>
          <w:numId w:val="17"/>
        </w:numPr>
        <w:spacing w:before="120" w:after="120" w:line="276" w:lineRule="auto"/>
        <w:ind w:left="425" w:firstLine="0"/>
        <w:jc w:val="both"/>
        <w:rPr>
          <w:rFonts w:cs="Arial"/>
          <w:i/>
          <w:color w:val="FF0000"/>
          <w:szCs w:val="20"/>
        </w:rPr>
      </w:pPr>
      <w:r w:rsidRPr="00600BAE">
        <w:rPr>
          <w:rFonts w:cs="Arial"/>
          <w:i/>
          <w:color w:val="FF0000"/>
          <w:szCs w:val="20"/>
        </w:rPr>
        <w:t>Quando não for possível a verificação da regularidade no Sistema de Cadastro de Fornecedores – SICAF, a empresa contratada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 conforme alínea "c" do item 10.2 do Anexo VIII-B da IN SEGES/MP n. 5/2017;</w:t>
      </w:r>
    </w:p>
    <w:p w14:paraId="470F2E3B" w14:textId="77777777" w:rsidR="00DB02A3" w:rsidRPr="00600BAE" w:rsidRDefault="00DB02A3" w:rsidP="00DB02A3">
      <w:pPr>
        <w:pStyle w:val="Citao"/>
        <w:pBdr>
          <w:bottom w:val="single" w:sz="4" w:space="0" w:color="1F497D"/>
        </w:pBdr>
        <w:rPr>
          <w:rFonts w:cs="Arial"/>
          <w:color w:val="auto"/>
          <w:szCs w:val="20"/>
        </w:rPr>
      </w:pPr>
      <w:r w:rsidRPr="00600BAE">
        <w:rPr>
          <w:rFonts w:cs="Arial"/>
          <w:b/>
          <w:szCs w:val="20"/>
        </w:rPr>
        <w:t>Nota Explicativa:</w:t>
      </w:r>
      <w:r w:rsidRPr="00600BAE">
        <w:rPr>
          <w:rFonts w:cs="Arial"/>
          <w:szCs w:val="20"/>
        </w:rPr>
        <w:t xml:space="preserve"> </w:t>
      </w:r>
      <w:r w:rsidRPr="00600BAE">
        <w:rPr>
          <w:rFonts w:eastAsia="Times New Roman" w:cs="Arial"/>
          <w:iCs w:val="0"/>
          <w:color w:val="auto"/>
          <w:szCs w:val="20"/>
          <w:lang w:eastAsia="pt-BR"/>
        </w:rPr>
        <w:t>Ajustar de modo que seja exigida regularidade apenas quanto aos tributos incidentes sobre o objeto contratual. No caso, por se tratar de serviço,</w:t>
      </w:r>
      <w:r w:rsidRPr="00600BAE">
        <w:rPr>
          <w:rFonts w:cs="Arial"/>
          <w:color w:val="auto"/>
          <w:szCs w:val="20"/>
        </w:rPr>
        <w:t xml:space="preserve"> exige-se a regularidade municipal ou distrital</w:t>
      </w:r>
    </w:p>
    <w:p w14:paraId="2C6D6A32" w14:textId="77777777" w:rsidR="00DB02A3" w:rsidRPr="00600BAE" w:rsidRDefault="00DB02A3" w:rsidP="00C02E5C">
      <w:pPr>
        <w:numPr>
          <w:ilvl w:val="1"/>
          <w:numId w:val="17"/>
        </w:numPr>
        <w:spacing w:before="120" w:after="120" w:line="276" w:lineRule="auto"/>
        <w:ind w:left="425" w:firstLine="0"/>
        <w:jc w:val="both"/>
        <w:rPr>
          <w:rFonts w:cs="Arial"/>
          <w:i/>
          <w:color w:val="FF0000"/>
          <w:szCs w:val="20"/>
          <w:lang w:eastAsia="en-US"/>
        </w:rPr>
      </w:pPr>
      <w:r w:rsidRPr="00600BAE">
        <w:rPr>
          <w:rFonts w:cs="Arial"/>
          <w:i/>
          <w:color w:val="FF0000"/>
          <w:szCs w:val="20"/>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 </w:t>
      </w:r>
    </w:p>
    <w:p w14:paraId="7C8FD50E" w14:textId="77777777" w:rsidR="00DB02A3" w:rsidRPr="00600BAE" w:rsidRDefault="00DB02A3" w:rsidP="00C02E5C">
      <w:pPr>
        <w:numPr>
          <w:ilvl w:val="1"/>
          <w:numId w:val="17"/>
        </w:numPr>
        <w:spacing w:before="120" w:after="120" w:line="276" w:lineRule="auto"/>
        <w:ind w:left="425" w:firstLine="0"/>
        <w:jc w:val="both"/>
        <w:rPr>
          <w:rFonts w:cs="Arial"/>
          <w:szCs w:val="20"/>
        </w:rPr>
      </w:pPr>
      <w:r w:rsidRPr="00600BAE">
        <w:rPr>
          <w:rFonts w:cs="Arial"/>
          <w:szCs w:val="20"/>
        </w:rPr>
        <w:t xml:space="preserve">Comunicar ao Fiscal do contrato, no prazo de 24 (vinte e quatro) horas, qualquer ocorrência anormal ou </w:t>
      </w:r>
      <w:r w:rsidRPr="00600BAE">
        <w:rPr>
          <w:rFonts w:cs="Arial"/>
          <w:color w:val="000000"/>
          <w:szCs w:val="20"/>
        </w:rPr>
        <w:t>acidente</w:t>
      </w:r>
      <w:r w:rsidRPr="00600BAE">
        <w:rPr>
          <w:rFonts w:cs="Arial"/>
          <w:szCs w:val="20"/>
        </w:rPr>
        <w:t xml:space="preserve"> que se verifique no local dos serviços.</w:t>
      </w:r>
    </w:p>
    <w:p w14:paraId="34ED7292" w14:textId="77777777" w:rsidR="00DB02A3" w:rsidRPr="00600BAE" w:rsidRDefault="00DB02A3" w:rsidP="00C02E5C">
      <w:pPr>
        <w:numPr>
          <w:ilvl w:val="1"/>
          <w:numId w:val="17"/>
        </w:numPr>
        <w:spacing w:before="120" w:after="120" w:line="276" w:lineRule="auto"/>
        <w:ind w:left="425" w:firstLine="0"/>
        <w:jc w:val="both"/>
        <w:rPr>
          <w:rFonts w:cs="Arial"/>
          <w:color w:val="000000"/>
          <w:szCs w:val="20"/>
        </w:rPr>
      </w:pPr>
      <w:r w:rsidRPr="00600BAE">
        <w:rPr>
          <w:rFonts w:cs="Arial"/>
          <w:szCs w:val="20"/>
        </w:rPr>
        <w:t>Prestar todo esclarecimento ou informação solicitada pela Contratante ou por seus prepostos, garantindo-lhes o acesso, a qualquer tempo, ao local dos trabalhos, bem como aos documentos relativos à execução do empreendimento.</w:t>
      </w:r>
    </w:p>
    <w:p w14:paraId="145127E1" w14:textId="77777777" w:rsidR="00DB02A3" w:rsidRPr="00600BAE" w:rsidRDefault="00DB02A3" w:rsidP="00C02E5C">
      <w:pPr>
        <w:numPr>
          <w:ilvl w:val="1"/>
          <w:numId w:val="17"/>
        </w:numPr>
        <w:spacing w:before="120" w:after="120" w:line="276" w:lineRule="auto"/>
        <w:ind w:left="425" w:firstLine="0"/>
        <w:jc w:val="both"/>
        <w:rPr>
          <w:rFonts w:cs="Arial"/>
          <w:color w:val="000000"/>
          <w:szCs w:val="20"/>
        </w:rPr>
      </w:pPr>
      <w:r w:rsidRPr="00600BAE">
        <w:rPr>
          <w:rFonts w:cs="Arial"/>
          <w:szCs w:val="20"/>
        </w:rPr>
        <w:t>Paralisar, por determinação da Contratante, qualquer atividade que não esteja sendo executada de acordo com a boa técnica ou que ponha em risco a segurança de pessoas ou bens de terceiros.</w:t>
      </w:r>
    </w:p>
    <w:p w14:paraId="0873983E" w14:textId="77777777" w:rsidR="00DB02A3" w:rsidRPr="00600BAE" w:rsidRDefault="00DB02A3" w:rsidP="00C02E5C">
      <w:pPr>
        <w:numPr>
          <w:ilvl w:val="1"/>
          <w:numId w:val="17"/>
        </w:numPr>
        <w:spacing w:before="120" w:after="120" w:line="276" w:lineRule="auto"/>
        <w:ind w:left="425" w:firstLine="0"/>
        <w:jc w:val="both"/>
        <w:rPr>
          <w:rFonts w:cs="Arial"/>
          <w:color w:val="000000"/>
          <w:szCs w:val="20"/>
        </w:rPr>
      </w:pPr>
      <w:r w:rsidRPr="00600BAE">
        <w:rPr>
          <w:rFonts w:cs="Arial"/>
          <w:szCs w:val="20"/>
        </w:rPr>
        <w:t>Promover a guarda, manutenção e vigilância de materiais, ferramentas, e tudo o que for necessário à execução dos serviços, durante a vigência do contrato.</w:t>
      </w:r>
    </w:p>
    <w:p w14:paraId="55A42A29" w14:textId="77777777" w:rsidR="00DB02A3" w:rsidRPr="00600BAE" w:rsidRDefault="00DB02A3" w:rsidP="00C02E5C">
      <w:pPr>
        <w:numPr>
          <w:ilvl w:val="1"/>
          <w:numId w:val="17"/>
        </w:numPr>
        <w:spacing w:before="120" w:after="120" w:line="276" w:lineRule="auto"/>
        <w:ind w:left="425" w:firstLine="0"/>
        <w:jc w:val="both"/>
        <w:rPr>
          <w:rFonts w:cs="Arial"/>
          <w:szCs w:val="20"/>
        </w:rPr>
      </w:pPr>
      <w:r w:rsidRPr="00600BAE">
        <w:rPr>
          <w:rFonts w:cs="Arial"/>
          <w:szCs w:val="20"/>
        </w:rPr>
        <w:t>Promover a organização técnica e administrativa dos serviços, de modo a conduzi-los eficaz e eficientemente, de acordo com os documentos e especificações que integram este Termo de Referência, no prazo determinado.</w:t>
      </w:r>
    </w:p>
    <w:p w14:paraId="15F2441C" w14:textId="77777777" w:rsidR="00DB02A3" w:rsidRPr="00600BAE" w:rsidRDefault="00DB02A3" w:rsidP="00C02E5C">
      <w:pPr>
        <w:numPr>
          <w:ilvl w:val="1"/>
          <w:numId w:val="17"/>
        </w:numPr>
        <w:spacing w:before="120" w:after="120" w:line="276" w:lineRule="auto"/>
        <w:ind w:left="425" w:firstLine="0"/>
        <w:jc w:val="both"/>
        <w:rPr>
          <w:rFonts w:cs="Arial"/>
          <w:szCs w:val="20"/>
        </w:rPr>
      </w:pPr>
      <w:r w:rsidRPr="00600BAE">
        <w:rPr>
          <w:rFonts w:cs="Arial"/>
          <w:szCs w:val="20"/>
        </w:rPr>
        <w:t>Conduzir os trabalhos com estrita observância às normas da legislação pertinente, cumprindo as determinações dos Poderes Públicos, mantendo sempre limpo o local dos serviços e nas melhores condições de segurança, higiene e disciplina.</w:t>
      </w:r>
    </w:p>
    <w:p w14:paraId="0A2B9827" w14:textId="77777777" w:rsidR="00DB02A3" w:rsidRPr="00600BAE" w:rsidRDefault="00DB02A3" w:rsidP="00C02E5C">
      <w:pPr>
        <w:numPr>
          <w:ilvl w:val="1"/>
          <w:numId w:val="17"/>
        </w:numPr>
        <w:spacing w:before="120" w:after="120" w:line="276" w:lineRule="auto"/>
        <w:ind w:left="425" w:firstLine="0"/>
        <w:jc w:val="both"/>
        <w:rPr>
          <w:rFonts w:cs="Arial"/>
          <w:szCs w:val="20"/>
        </w:rPr>
      </w:pPr>
      <w:r w:rsidRPr="00600BAE">
        <w:rPr>
          <w:rFonts w:cs="Arial"/>
          <w:szCs w:val="20"/>
        </w:rPr>
        <w:t>Submeter previamente, por escrito, à Contratante, para análise e aprovação, quaisquer mudanças nos métodos executivos que fujam às especificações do memorial descritivo.</w:t>
      </w:r>
    </w:p>
    <w:p w14:paraId="4578C990" w14:textId="77777777" w:rsidR="00DB02A3" w:rsidRPr="00600BAE" w:rsidRDefault="00DB02A3" w:rsidP="00C02E5C">
      <w:pPr>
        <w:numPr>
          <w:ilvl w:val="1"/>
          <w:numId w:val="17"/>
        </w:numPr>
        <w:spacing w:before="120" w:after="120" w:line="276" w:lineRule="auto"/>
        <w:ind w:left="425" w:firstLine="0"/>
        <w:jc w:val="both"/>
        <w:rPr>
          <w:rFonts w:cs="Arial"/>
          <w:color w:val="000000"/>
          <w:szCs w:val="20"/>
        </w:rPr>
      </w:pPr>
      <w:r w:rsidRPr="00600BAE">
        <w:rPr>
          <w:rFonts w:cs="Arial"/>
          <w:color w:val="000000"/>
          <w:szCs w:val="20"/>
        </w:rPr>
        <w:lastRenderedPageBreak/>
        <w:t>Não permitir a utilização de qualquer trabalho do menor de dezesseis anos, exceto na condição de aprendiz para os maiores de quatorze anos; nem permitir a utilização do trabalho do menor de dezoito anos em trabalho noturno, perigoso ou insalubre;</w:t>
      </w:r>
    </w:p>
    <w:p w14:paraId="45D97865" w14:textId="77777777" w:rsidR="00DB02A3" w:rsidRPr="00600BAE" w:rsidRDefault="00DB02A3" w:rsidP="00C02E5C">
      <w:pPr>
        <w:numPr>
          <w:ilvl w:val="1"/>
          <w:numId w:val="17"/>
        </w:numPr>
        <w:spacing w:before="120" w:after="120" w:line="276" w:lineRule="auto"/>
        <w:ind w:left="425" w:firstLine="0"/>
        <w:jc w:val="both"/>
        <w:rPr>
          <w:rFonts w:cs="Arial"/>
          <w:color w:val="000000"/>
          <w:szCs w:val="20"/>
        </w:rPr>
      </w:pPr>
      <w:r w:rsidRPr="00600BAE">
        <w:rPr>
          <w:rFonts w:cs="Arial"/>
          <w:color w:val="000000"/>
          <w:szCs w:val="20"/>
        </w:rPr>
        <w:t xml:space="preserve"> Manter durante toda a vigência do contrato, em compatibilidade com as obrigações assumidas, todas as condições de habilitação e qualificação exigidas na licitação;</w:t>
      </w:r>
    </w:p>
    <w:p w14:paraId="42ECA7CA" w14:textId="77777777" w:rsidR="00DB02A3" w:rsidRPr="00600BAE" w:rsidRDefault="00DB02A3" w:rsidP="00C02E5C">
      <w:pPr>
        <w:pStyle w:val="PargrafodaLista"/>
        <w:numPr>
          <w:ilvl w:val="1"/>
          <w:numId w:val="17"/>
        </w:numPr>
        <w:spacing w:before="120" w:after="120" w:line="276" w:lineRule="auto"/>
        <w:ind w:left="425" w:firstLine="0"/>
        <w:contextualSpacing w:val="0"/>
        <w:jc w:val="both"/>
        <w:rPr>
          <w:rFonts w:cs="Arial"/>
          <w:color w:val="000000"/>
          <w:szCs w:val="20"/>
        </w:rPr>
      </w:pPr>
      <w:r w:rsidRPr="00600BAE">
        <w:rPr>
          <w:rFonts w:cs="Arial"/>
          <w:color w:val="000000" w:themeColor="text1"/>
          <w:szCs w:val="20"/>
        </w:rPr>
        <w:t>Cumprir, durante todo o período de execução do contrato, a reserva de cargos prevista em lei para pessoa com deficiência ou para reabilitado da Previdência Social, bem como as regras de acessibilidade previstas na legislação, quando a contratada houver se beneficiado da preferência estabelecida pela Lei nº 13.146, de 2015</w:t>
      </w:r>
      <w:r w:rsidRPr="00600BAE">
        <w:rPr>
          <w:rFonts w:cs="Arial"/>
          <w:i/>
          <w:iCs/>
          <w:color w:val="000000" w:themeColor="text1"/>
          <w:szCs w:val="20"/>
        </w:rPr>
        <w:t>.</w:t>
      </w:r>
    </w:p>
    <w:p w14:paraId="0BEDB5D8" w14:textId="77777777" w:rsidR="00DB02A3" w:rsidRPr="00600BAE" w:rsidRDefault="00DB02A3" w:rsidP="00C02E5C">
      <w:pPr>
        <w:numPr>
          <w:ilvl w:val="1"/>
          <w:numId w:val="17"/>
        </w:numPr>
        <w:spacing w:before="120" w:after="120" w:line="276" w:lineRule="auto"/>
        <w:ind w:left="425" w:firstLine="0"/>
        <w:jc w:val="both"/>
        <w:rPr>
          <w:rFonts w:cs="Arial"/>
          <w:color w:val="000000"/>
          <w:szCs w:val="20"/>
        </w:rPr>
      </w:pPr>
      <w:r w:rsidRPr="00600BAE">
        <w:rPr>
          <w:rFonts w:cs="Arial"/>
          <w:color w:val="000000"/>
          <w:szCs w:val="20"/>
        </w:rPr>
        <w:t>Guardar sigilo sobre todas as informações obtidas em decorrência do cumprimento do contrato;</w:t>
      </w:r>
    </w:p>
    <w:p w14:paraId="3965E18E" w14:textId="77777777" w:rsidR="00DB02A3" w:rsidRPr="00600BAE" w:rsidRDefault="00DB02A3" w:rsidP="00C02E5C">
      <w:pPr>
        <w:numPr>
          <w:ilvl w:val="1"/>
          <w:numId w:val="17"/>
        </w:numPr>
        <w:spacing w:before="120" w:after="120" w:line="276" w:lineRule="auto"/>
        <w:ind w:left="425" w:firstLine="0"/>
        <w:jc w:val="both"/>
        <w:rPr>
          <w:rFonts w:cs="Arial"/>
          <w:color w:val="000000"/>
          <w:szCs w:val="20"/>
        </w:rPr>
      </w:pPr>
      <w:r w:rsidRPr="00600BAE">
        <w:rPr>
          <w:rFonts w:cs="Arial"/>
          <w:color w:val="000000"/>
          <w:szCs w:val="20"/>
        </w:rPr>
        <w:t>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 1º do art. 57 da Lei nº 8.666, de 1993.</w:t>
      </w:r>
    </w:p>
    <w:p w14:paraId="148AE65F" w14:textId="77777777" w:rsidR="00DB02A3" w:rsidRPr="00600BAE" w:rsidRDefault="00DB02A3" w:rsidP="00C02E5C">
      <w:pPr>
        <w:numPr>
          <w:ilvl w:val="1"/>
          <w:numId w:val="17"/>
        </w:numPr>
        <w:spacing w:before="120" w:after="120" w:line="276" w:lineRule="auto"/>
        <w:ind w:left="425" w:firstLine="0"/>
        <w:jc w:val="both"/>
        <w:rPr>
          <w:rFonts w:cs="Arial"/>
          <w:color w:val="000000"/>
          <w:szCs w:val="20"/>
        </w:rPr>
      </w:pPr>
      <w:r w:rsidRPr="00600BAE">
        <w:rPr>
          <w:rFonts w:cs="Arial"/>
          <w:szCs w:val="20"/>
        </w:rPr>
        <w:t>Cumprir, além dos postulados legais vigentes de âmbito federal, estadual ou municipal, as normas de segurança da Contratante;</w:t>
      </w:r>
    </w:p>
    <w:p w14:paraId="2FB47F90" w14:textId="77777777" w:rsidR="00DB02A3" w:rsidRPr="00600BAE" w:rsidRDefault="00DB02A3" w:rsidP="00C02E5C">
      <w:pPr>
        <w:numPr>
          <w:ilvl w:val="1"/>
          <w:numId w:val="17"/>
        </w:numPr>
        <w:spacing w:before="120" w:after="120" w:line="276" w:lineRule="auto"/>
        <w:ind w:left="425" w:firstLine="0"/>
        <w:jc w:val="both"/>
        <w:rPr>
          <w:rFonts w:cs="Arial"/>
          <w:szCs w:val="20"/>
        </w:rPr>
      </w:pPr>
      <w:r w:rsidRPr="00600BAE">
        <w:rPr>
          <w:rFonts w:cs="Arial"/>
          <w:szCs w:val="20"/>
        </w:rPr>
        <w:t>Prestar os serviços dentro dos parâmetros e rotinas estabelecidos, fornecendo todos os materiais, equipamentos e utensílios em quantidade, qualidade e tecnologia adequadas, com a observância às recomendações aceitas pela boa técnica, normas e legislação;</w:t>
      </w:r>
    </w:p>
    <w:p w14:paraId="3A8E81DE" w14:textId="77777777" w:rsidR="00DB02A3" w:rsidRPr="00600BAE" w:rsidRDefault="00DB02A3" w:rsidP="00C02E5C">
      <w:pPr>
        <w:numPr>
          <w:ilvl w:val="1"/>
          <w:numId w:val="17"/>
        </w:numPr>
        <w:spacing w:before="120" w:after="120" w:line="276" w:lineRule="auto"/>
        <w:ind w:left="425" w:firstLine="0"/>
        <w:jc w:val="both"/>
        <w:rPr>
          <w:rFonts w:cs="Arial"/>
          <w:szCs w:val="20"/>
        </w:rPr>
      </w:pPr>
      <w:r w:rsidRPr="00600BAE">
        <w:rPr>
          <w:rFonts w:cs="Arial"/>
          <w:szCs w:val="20"/>
        </w:rPr>
        <w:t>Assegurar à CONTRATANTE, em conformidade com o previsto no subitem 6.1, “</w:t>
      </w:r>
      <w:proofErr w:type="spellStart"/>
      <w:r w:rsidRPr="00600BAE">
        <w:rPr>
          <w:rFonts w:cs="Arial"/>
          <w:szCs w:val="20"/>
        </w:rPr>
        <w:t>a”e</w:t>
      </w:r>
      <w:proofErr w:type="spellEnd"/>
      <w:r w:rsidRPr="00600BAE">
        <w:rPr>
          <w:rFonts w:cs="Arial"/>
          <w:szCs w:val="20"/>
        </w:rPr>
        <w:t xml:space="preserve"> “b”, do Anexo VII – F da Instrução Normativa SEGES/MP nº 5, de 25/05/2017:</w:t>
      </w:r>
    </w:p>
    <w:p w14:paraId="0818F13A" w14:textId="77777777" w:rsidR="00DB02A3" w:rsidRPr="00600BAE" w:rsidRDefault="00DB02A3" w:rsidP="00C02E5C">
      <w:pPr>
        <w:numPr>
          <w:ilvl w:val="2"/>
          <w:numId w:val="17"/>
        </w:numPr>
        <w:spacing w:before="120" w:after="120" w:line="276" w:lineRule="auto"/>
        <w:jc w:val="both"/>
        <w:rPr>
          <w:rFonts w:cs="Arial"/>
          <w:szCs w:val="20"/>
        </w:rPr>
      </w:pPr>
      <w:r w:rsidRPr="00600BAE">
        <w:rPr>
          <w:rFonts w:cs="Arial"/>
          <w:szCs w:val="20"/>
        </w:rPr>
        <w:t>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14:paraId="3FEAEDCD" w14:textId="77777777" w:rsidR="00DB02A3" w:rsidRPr="00600BAE" w:rsidRDefault="00DB02A3" w:rsidP="00C02E5C">
      <w:pPr>
        <w:numPr>
          <w:ilvl w:val="2"/>
          <w:numId w:val="17"/>
        </w:numPr>
        <w:spacing w:before="120" w:after="120" w:line="276" w:lineRule="auto"/>
        <w:jc w:val="both"/>
        <w:rPr>
          <w:rFonts w:cs="Arial"/>
          <w:szCs w:val="20"/>
        </w:rPr>
      </w:pPr>
      <w:r w:rsidRPr="00600BAE">
        <w:rPr>
          <w:rFonts w:cs="Arial"/>
          <w:szCs w:val="20"/>
        </w:rPr>
        <w:t>Os direitos autorais da solução, do projeto, de suas especificações técnicas, da documentação produzida e congêneres, e de todos os demais produtos gerados na execução do contrato, inclusive aqueles produzidos por terceiros subcontratados, ficando proibida a sua utilização sem que exista autorização expressa da Contratante, sob pena de multa, sem prejuízo das sanções civis e penais cabíveis.</w:t>
      </w:r>
    </w:p>
    <w:p w14:paraId="32B1A000" w14:textId="77777777" w:rsidR="00DB02A3" w:rsidRPr="00600BAE" w:rsidRDefault="00DB02A3" w:rsidP="00C02E5C">
      <w:pPr>
        <w:numPr>
          <w:ilvl w:val="1"/>
          <w:numId w:val="17"/>
        </w:numPr>
        <w:spacing w:before="120" w:after="120" w:line="276" w:lineRule="auto"/>
        <w:ind w:left="425" w:firstLine="0"/>
        <w:jc w:val="both"/>
        <w:rPr>
          <w:rFonts w:cs="Arial"/>
          <w:i/>
          <w:color w:val="FF0000"/>
          <w:szCs w:val="20"/>
        </w:rPr>
      </w:pPr>
      <w:r w:rsidRPr="00600BAE">
        <w:rPr>
          <w:rFonts w:cs="Arial"/>
          <w:i/>
          <w:color w:val="FF0000"/>
          <w:szCs w:val="20"/>
        </w:rPr>
        <w:t>Comprovar, ao longo da vigência contratual, a regularidade fiscal das microempresas e/ou empresas de pequeno porte subcontratadas no decorrer da execução do contrato, quando se tratar da subcontratação prevista no artigo 48, II, da Lei Complementar n. 123, de 2006.</w:t>
      </w:r>
    </w:p>
    <w:p w14:paraId="6353E143" w14:textId="77777777" w:rsidR="00DB02A3" w:rsidRPr="00600BAE" w:rsidRDefault="00DB02A3" w:rsidP="00C02E5C">
      <w:pPr>
        <w:numPr>
          <w:ilvl w:val="1"/>
          <w:numId w:val="17"/>
        </w:numPr>
        <w:spacing w:before="120" w:after="120" w:line="276" w:lineRule="auto"/>
        <w:ind w:left="425" w:firstLine="0"/>
        <w:jc w:val="both"/>
        <w:rPr>
          <w:rFonts w:cs="Arial"/>
          <w:i/>
          <w:color w:val="FF0000"/>
          <w:szCs w:val="20"/>
        </w:rPr>
      </w:pPr>
      <w:r w:rsidRPr="00600BAE">
        <w:rPr>
          <w:rFonts w:cs="Arial"/>
          <w:i/>
          <w:color w:val="FF0000"/>
          <w:szCs w:val="20"/>
        </w:rPr>
        <w:t>Substituir a empresa subcontratada, no prazo máximo de trinta dias, na hipótese de extinção da subcontratação, mantendo o percentual originalmente subcontratado até a sua execução total, notificando o órgão ou entidade contratante, sob pena de rescisão, sem prejuízo das sanções cabíveis, ou a demonstrar a inviabilidade da substituição, hipótese em que ficará responsável pela execução da parcela originalmente subcontratada.</w:t>
      </w:r>
    </w:p>
    <w:p w14:paraId="23F5A933" w14:textId="77777777" w:rsidR="00DB02A3" w:rsidRPr="00600BAE" w:rsidRDefault="00DB02A3" w:rsidP="00C02E5C">
      <w:pPr>
        <w:numPr>
          <w:ilvl w:val="1"/>
          <w:numId w:val="17"/>
        </w:numPr>
        <w:spacing w:before="120" w:after="120" w:line="276" w:lineRule="auto"/>
        <w:ind w:left="425" w:firstLine="0"/>
        <w:jc w:val="both"/>
        <w:rPr>
          <w:rFonts w:cs="Arial"/>
          <w:i/>
          <w:color w:val="FF0000"/>
          <w:szCs w:val="20"/>
        </w:rPr>
      </w:pPr>
      <w:r w:rsidRPr="00600BAE">
        <w:rPr>
          <w:rFonts w:cs="Arial"/>
          <w:i/>
          <w:color w:val="FF0000"/>
          <w:szCs w:val="20"/>
        </w:rPr>
        <w:t>Responsabilizar-se pela padronização, pela compatibilidade, pelo gerenciamento centralizado e pela qualidade da subcontratação.</w:t>
      </w:r>
    </w:p>
    <w:p w14:paraId="2268C58C" w14:textId="77777777" w:rsidR="00DB02A3" w:rsidRPr="00600BAE" w:rsidRDefault="00DB02A3" w:rsidP="00DB02A3">
      <w:pPr>
        <w:pStyle w:val="GradeColorida-nfase110"/>
        <w:spacing w:before="0"/>
        <w:ind w:right="-15"/>
        <w:rPr>
          <w:rFonts w:ascii="Arial" w:hAnsi="Arial" w:cs="Arial"/>
          <w:sz w:val="20"/>
          <w:szCs w:val="20"/>
        </w:rPr>
      </w:pPr>
      <w:r w:rsidRPr="00600BAE">
        <w:rPr>
          <w:rFonts w:ascii="Arial" w:hAnsi="Arial" w:cs="Arial"/>
          <w:b/>
          <w:bCs/>
          <w:sz w:val="20"/>
          <w:szCs w:val="20"/>
        </w:rPr>
        <w:t>Nota Explicativa</w:t>
      </w:r>
      <w:r w:rsidRPr="00600BAE">
        <w:rPr>
          <w:rFonts w:ascii="Arial" w:hAnsi="Arial" w:cs="Arial"/>
          <w:sz w:val="20"/>
          <w:szCs w:val="20"/>
        </w:rPr>
        <w:t xml:space="preserve">: As obrigações constantes nos itens 11.23 a 11.25 devem ser mantidas no contrato quando a autoridade houver exigido, no instrumento convocatório e neste termo de referência, a </w:t>
      </w:r>
      <w:r w:rsidRPr="00600BAE">
        <w:rPr>
          <w:rFonts w:ascii="Arial" w:hAnsi="Arial" w:cs="Arial"/>
          <w:sz w:val="20"/>
          <w:szCs w:val="20"/>
        </w:rPr>
        <w:lastRenderedPageBreak/>
        <w:t>subcontratação de micro ou pequenas empresas para a prestação de serviços, nos termos do art. 7º do Decreto nº 8.538, de 2015.</w:t>
      </w:r>
    </w:p>
    <w:p w14:paraId="286F524B" w14:textId="77777777" w:rsidR="00DB02A3" w:rsidRPr="00600BAE" w:rsidRDefault="00DB02A3" w:rsidP="00C02E5C">
      <w:pPr>
        <w:numPr>
          <w:ilvl w:val="1"/>
          <w:numId w:val="17"/>
        </w:numPr>
        <w:spacing w:before="120" w:after="120" w:line="276" w:lineRule="auto"/>
        <w:ind w:left="425" w:firstLine="0"/>
        <w:jc w:val="both"/>
        <w:rPr>
          <w:rFonts w:cs="Arial"/>
          <w:i/>
          <w:color w:val="FF0000"/>
          <w:szCs w:val="20"/>
        </w:rPr>
      </w:pPr>
      <w:r w:rsidRPr="00600BAE">
        <w:rPr>
          <w:rFonts w:cs="Arial"/>
          <w:i/>
          <w:color w:val="FF0000"/>
          <w:szCs w:val="20"/>
        </w:rPr>
        <w:t>Realizar a transição contratual com transferência de conhecimento, tecnologia e técnicas empregadas, sem perda de informações, podendo exigir, inclusive, a capacitação dos técnicos da contratante ou da nova empresa que continuará a execução dos serviços.</w:t>
      </w:r>
    </w:p>
    <w:p w14:paraId="51B4D732" w14:textId="77777777" w:rsidR="00DB02A3" w:rsidRPr="00600BAE" w:rsidRDefault="00DB02A3" w:rsidP="00DB02A3">
      <w:pPr>
        <w:pStyle w:val="Citao"/>
        <w:rPr>
          <w:rFonts w:cs="Arial"/>
          <w:color w:val="auto"/>
          <w:szCs w:val="20"/>
        </w:rPr>
      </w:pPr>
      <w:r w:rsidRPr="00600BAE">
        <w:rPr>
          <w:rFonts w:cs="Arial"/>
          <w:b/>
          <w:color w:val="auto"/>
          <w:szCs w:val="20"/>
        </w:rPr>
        <w:t xml:space="preserve">Nota explicativa: </w:t>
      </w:r>
      <w:r w:rsidRPr="00600BAE">
        <w:rPr>
          <w:rFonts w:cs="Arial"/>
          <w:color w:val="auto"/>
          <w:szCs w:val="20"/>
        </w:rPr>
        <w:t>Dispõe a IN nº 05/2017, ANEXO V, item 2.5, alínea e, que na contratação de serviços de natureza intelectual ou outro serviço que o órgão ou entidade identifique a necessidade, deverá ser estabelecida como obrigação da contratada realizar a transição contratual com transferência de conhecimento, tecnologia e técnicas empregadas, sem perda de informações, podendo exigir, inclusive, a capacitação dos técnicos da contratante ou da nova empresa que continuará a execução dos serviços.</w:t>
      </w:r>
    </w:p>
    <w:p w14:paraId="21B06BBD" w14:textId="77777777" w:rsidR="00DB02A3" w:rsidRPr="00600BAE" w:rsidRDefault="00DB02A3" w:rsidP="00DB02A3">
      <w:pPr>
        <w:spacing w:before="120" w:after="120" w:line="276" w:lineRule="auto"/>
        <w:ind w:left="425"/>
        <w:jc w:val="both"/>
        <w:rPr>
          <w:rFonts w:cs="Arial"/>
          <w:color w:val="000000"/>
          <w:szCs w:val="20"/>
        </w:rPr>
      </w:pPr>
    </w:p>
    <w:p w14:paraId="0821EB95" w14:textId="77777777" w:rsidR="00DB02A3" w:rsidRPr="00600BAE" w:rsidRDefault="00DB02A3" w:rsidP="00DB02A3">
      <w:pPr>
        <w:pStyle w:val="Citao"/>
        <w:rPr>
          <w:rFonts w:cs="Arial"/>
          <w:szCs w:val="20"/>
        </w:rPr>
      </w:pPr>
      <w:r w:rsidRPr="00600BAE">
        <w:rPr>
          <w:rFonts w:cs="Arial"/>
          <w:b/>
          <w:szCs w:val="20"/>
        </w:rPr>
        <w:t>Nota explicativa:</w:t>
      </w:r>
      <w:r w:rsidRPr="00600BAE">
        <w:rPr>
          <w:rFonts w:cs="Arial"/>
          <w:szCs w:val="20"/>
        </w:rPr>
        <w:t xml:space="preserve"> As cláusulas acima são as mínimas necessárias. Também pode ser necessário que se arrolem outras obrigações conforme as necessidades peculiares do órgão a ser atendido e as especificações do serviço a ser executado. </w:t>
      </w:r>
    </w:p>
    <w:p w14:paraId="18577644" w14:textId="77777777" w:rsidR="00DB02A3" w:rsidRPr="00600BAE" w:rsidRDefault="00DB02A3" w:rsidP="00DB02A3">
      <w:pPr>
        <w:pStyle w:val="Citao"/>
        <w:rPr>
          <w:rFonts w:cs="Arial"/>
          <w:szCs w:val="20"/>
        </w:rPr>
      </w:pPr>
      <w:r w:rsidRPr="00600BAE">
        <w:rPr>
          <w:rFonts w:cs="Arial"/>
          <w:szCs w:val="20"/>
        </w:rPr>
        <w:t xml:space="preserve">Portanto, dependendo do objeto da licitação e das peculiaridades da contratação, as cláusulas de obrigações da Contratada sofrerão as devidas alterações. </w:t>
      </w:r>
    </w:p>
    <w:p w14:paraId="6E60DEF3" w14:textId="77777777" w:rsidR="00DB02A3" w:rsidRPr="00600BAE" w:rsidRDefault="00DB02A3" w:rsidP="00DB02A3">
      <w:pPr>
        <w:pStyle w:val="Citao"/>
        <w:rPr>
          <w:rFonts w:cs="Arial"/>
          <w:szCs w:val="20"/>
        </w:rPr>
      </w:pPr>
      <w:r w:rsidRPr="00600BAE">
        <w:rPr>
          <w:rFonts w:cs="Arial"/>
          <w:szCs w:val="20"/>
        </w:rPr>
        <w:t>O órgão assessorado deve atentar que, dependendo do serviço a ser prestado, há especificidades de sustentabilidade a serem acrescentadas como obrigações da contratada, como as constantes dos artigos 6º e 7º do Decreto 7.746/12. Consultar, igualmente, a Instrução Normativa n. 01/2010, SLTI/MP.</w:t>
      </w:r>
    </w:p>
    <w:p w14:paraId="1555FEB9" w14:textId="77777777" w:rsidR="00DB02A3" w:rsidRPr="00600BAE" w:rsidRDefault="00DB02A3" w:rsidP="00C02E5C">
      <w:pPr>
        <w:pStyle w:val="Nivel10"/>
        <w:numPr>
          <w:ilvl w:val="0"/>
          <w:numId w:val="17"/>
        </w:numPr>
        <w:ind w:left="644"/>
      </w:pPr>
      <w:bookmarkStart w:id="141" w:name="_Toc3297542"/>
      <w:bookmarkStart w:id="142" w:name="_Toc3358926"/>
      <w:bookmarkStart w:id="143" w:name="_Toc3361266"/>
      <w:r w:rsidRPr="00600BAE">
        <w:t>DA SUBCONTRATAÇÃO</w:t>
      </w:r>
      <w:bookmarkEnd w:id="141"/>
      <w:bookmarkEnd w:id="142"/>
      <w:bookmarkEnd w:id="143"/>
      <w:r w:rsidRPr="00600BAE">
        <w:t xml:space="preserve">  </w:t>
      </w:r>
    </w:p>
    <w:p w14:paraId="1F19CF28" w14:textId="77777777" w:rsidR="00DB02A3" w:rsidRPr="00600BAE" w:rsidRDefault="00DB02A3" w:rsidP="00DB02A3">
      <w:pPr>
        <w:pStyle w:val="SombreamentoMdio1-nfase31"/>
        <w:rPr>
          <w:rFonts w:ascii="Arial" w:hAnsi="Arial" w:cs="Arial"/>
          <w:szCs w:val="20"/>
          <w:lang w:val="x-none" w:eastAsia="en-US"/>
        </w:rPr>
      </w:pPr>
      <w:r w:rsidRPr="00600BAE">
        <w:rPr>
          <w:rFonts w:ascii="Arial" w:hAnsi="Arial" w:cs="Arial"/>
          <w:b/>
          <w:szCs w:val="20"/>
          <w:lang w:val="x-none" w:eastAsia="en-US"/>
        </w:rPr>
        <w:t xml:space="preserve">Nota Explicativa: </w:t>
      </w:r>
      <w:r w:rsidRPr="00600BAE">
        <w:rPr>
          <w:rFonts w:ascii="Arial" w:hAnsi="Arial" w:cs="Arial"/>
          <w:szCs w:val="20"/>
          <w:lang w:val="x-none" w:eastAsia="en-US"/>
        </w:rPr>
        <w:t>Dispõe a Lei nº 8.666/93, em seu art. 72, que a Contratada, na execução do contrato, sem prejuízo das responsabilidades contratuais e legais, poderá subcontratar partes do serviço ou fornecimento, até o limite admitido, em cada caso, pela Administração. A subcontratação, desde que prevista no instrumento convocatório, possibilita que terceiro, que não participou do certame licitatório, realize parte do objeto.</w:t>
      </w:r>
    </w:p>
    <w:p w14:paraId="3C2D041A" w14:textId="77777777" w:rsidR="00DB02A3" w:rsidRPr="00600BAE" w:rsidRDefault="00DB02A3" w:rsidP="00DB02A3">
      <w:pPr>
        <w:pStyle w:val="SombreamentoMdio1-nfase31"/>
        <w:rPr>
          <w:rFonts w:ascii="Arial" w:hAnsi="Arial" w:cs="Arial"/>
          <w:szCs w:val="20"/>
          <w:lang w:val="x-none" w:eastAsia="en-US"/>
        </w:rPr>
      </w:pPr>
      <w:r w:rsidRPr="00600BAE">
        <w:rPr>
          <w:rFonts w:ascii="Arial" w:hAnsi="Arial" w:cs="Arial"/>
          <w:szCs w:val="20"/>
          <w:lang w:val="x-none" w:eastAsia="en-US"/>
        </w:rPr>
        <w:t>À Administração contratante cabe, exercitando a previsão do edital, autorizar a subcontratação. Esta, mais do que possível, é desejável, na medida em que o Termo de Referência demonstrou-lhe a necessidade, de acordo com a complexidade do objeto, cuja execução carece de especialização encontrável na subcontratada. Por isto que a Administração autorizará e dimensionará a subcontratação mediante ato motivado, a comprovar que atende às recomendações do Termo de Referência e convém à consecução das finalidades do contrato. Caso admitida, cabe ao Termo de Referência estabelecer com detalhamento seus limites e condições.</w:t>
      </w:r>
    </w:p>
    <w:p w14:paraId="260339BB" w14:textId="77777777" w:rsidR="00DB02A3" w:rsidRPr="00600BAE" w:rsidRDefault="00DB02A3" w:rsidP="00DB02A3">
      <w:pPr>
        <w:pStyle w:val="SombreamentoMdio1-nfase31"/>
        <w:rPr>
          <w:rFonts w:ascii="Arial" w:hAnsi="Arial" w:cs="Arial"/>
          <w:szCs w:val="20"/>
          <w:lang w:val="x-none" w:eastAsia="en-US"/>
        </w:rPr>
      </w:pPr>
      <w:r w:rsidRPr="00600BAE">
        <w:rPr>
          <w:rFonts w:ascii="Arial" w:hAnsi="Arial" w:cs="Arial"/>
          <w:szCs w:val="20"/>
          <w:lang w:val="x-none" w:eastAsia="en-US"/>
        </w:rPr>
        <w:t>Quando a qualificação técnica da empresa for fator preponderante para sua contratação, e a subcontratação for admitida, é imprescindível que se exija o cumprimento dos mesmos requisitos por parte da subcontratada (Acórdão n° 1.229/2008 – Plenário do TCU).</w:t>
      </w:r>
    </w:p>
    <w:p w14:paraId="64CA7E11" w14:textId="77777777" w:rsidR="00DB02A3" w:rsidRPr="00600BAE" w:rsidRDefault="00DB02A3" w:rsidP="00DB02A3">
      <w:pPr>
        <w:pStyle w:val="SombreamentoMdio1-nfase31"/>
        <w:rPr>
          <w:rFonts w:ascii="Arial" w:hAnsi="Arial" w:cs="Arial"/>
          <w:szCs w:val="20"/>
          <w:lang w:val="x-none" w:eastAsia="en-US"/>
        </w:rPr>
      </w:pPr>
      <w:r w:rsidRPr="00600BAE">
        <w:rPr>
          <w:rFonts w:ascii="Arial" w:hAnsi="Arial" w:cs="Arial"/>
          <w:szCs w:val="20"/>
          <w:lang w:val="x-none" w:eastAsia="en-US"/>
        </w:rPr>
        <w:t>Veja-se excerto do Acórdão n° 1.941/2006 – Plenário do TCU:</w:t>
      </w:r>
    </w:p>
    <w:p w14:paraId="475348CA" w14:textId="77777777" w:rsidR="00DB02A3" w:rsidRPr="00600BAE" w:rsidRDefault="00DB02A3" w:rsidP="00DB02A3">
      <w:pPr>
        <w:pStyle w:val="SombreamentoMdio1-nfase31"/>
        <w:rPr>
          <w:rFonts w:ascii="Arial" w:hAnsi="Arial" w:cs="Arial"/>
          <w:szCs w:val="20"/>
          <w:lang w:val="x-none" w:eastAsia="en-US"/>
        </w:rPr>
      </w:pPr>
      <w:r w:rsidRPr="00600BAE">
        <w:rPr>
          <w:rFonts w:ascii="Arial" w:hAnsi="Arial" w:cs="Arial"/>
          <w:szCs w:val="20"/>
          <w:lang w:val="x-none" w:eastAsia="en-US"/>
        </w:rPr>
        <w:t>“9.1.3.5. fundamente adequadamente os atos de aceitação ou rejeição das empresas subcontratadas, em conformidade com os limites e condições que devem ser estabelecidos previamente nos editais de licitação, em consonância com o disposto no art. 72 da Lei n. 8.666/1993, mormente quando as subcontratações referirem-se a partes da obra para as quais forem exigidas, no instrumento convocatório, qualificação técnica da empresa licitante;”</w:t>
      </w:r>
    </w:p>
    <w:p w14:paraId="611C3576" w14:textId="77777777" w:rsidR="00DB02A3" w:rsidRPr="00600BAE" w:rsidRDefault="00DB02A3" w:rsidP="00DB02A3">
      <w:pPr>
        <w:pStyle w:val="SombreamentoMdio1-nfase31"/>
        <w:rPr>
          <w:rFonts w:ascii="Arial" w:hAnsi="Arial" w:cs="Arial"/>
          <w:szCs w:val="20"/>
          <w:lang w:val="x-none" w:eastAsia="en-US"/>
        </w:rPr>
      </w:pPr>
      <w:r w:rsidRPr="00600BAE">
        <w:rPr>
          <w:rFonts w:ascii="Arial" w:hAnsi="Arial" w:cs="Arial"/>
          <w:szCs w:val="20"/>
          <w:lang w:val="x-none" w:eastAsia="en-US"/>
        </w:rPr>
        <w:t xml:space="preserve">A redação que segue é meramente ilustrativa e contempla a vedação à subcontratação, assim como a subcontratação parcial do objeto. </w:t>
      </w:r>
    </w:p>
    <w:p w14:paraId="123BE608" w14:textId="4C14E8F3" w:rsidR="00DB02A3" w:rsidRPr="002504F9" w:rsidRDefault="00DB02A3" w:rsidP="002504F9">
      <w:pPr>
        <w:numPr>
          <w:ilvl w:val="1"/>
          <w:numId w:val="18"/>
        </w:numPr>
        <w:spacing w:before="120" w:after="120" w:line="276" w:lineRule="auto"/>
        <w:ind w:left="425" w:firstLine="0"/>
        <w:jc w:val="both"/>
        <w:rPr>
          <w:rFonts w:cs="Arial"/>
          <w:i/>
          <w:color w:val="FF0000"/>
          <w:szCs w:val="20"/>
        </w:rPr>
      </w:pPr>
      <w:bookmarkStart w:id="144" w:name="_Toc3297543"/>
      <w:bookmarkStart w:id="145" w:name="_Toc3358927"/>
      <w:bookmarkStart w:id="146" w:name="_Toc3361267"/>
      <w:r w:rsidRPr="002504F9">
        <w:rPr>
          <w:rFonts w:cs="Arial"/>
          <w:i/>
          <w:color w:val="FF0000"/>
          <w:szCs w:val="20"/>
        </w:rPr>
        <w:t>Não será admitida a subcontratação do objeto licitatório.</w:t>
      </w:r>
      <w:bookmarkEnd w:id="144"/>
      <w:bookmarkEnd w:id="145"/>
      <w:bookmarkEnd w:id="146"/>
    </w:p>
    <w:p w14:paraId="1EF4858B" w14:textId="77777777" w:rsidR="00DB02A3" w:rsidRPr="00600BAE" w:rsidRDefault="00DB02A3" w:rsidP="00DB02A3">
      <w:pPr>
        <w:tabs>
          <w:tab w:val="left" w:pos="0"/>
        </w:tabs>
        <w:spacing w:before="120" w:after="120" w:line="276" w:lineRule="auto"/>
        <w:ind w:left="425"/>
        <w:jc w:val="both"/>
        <w:rPr>
          <w:rFonts w:cs="Arial"/>
          <w:i/>
          <w:color w:val="FF0000"/>
          <w:szCs w:val="20"/>
        </w:rPr>
      </w:pPr>
      <w:r w:rsidRPr="00600BAE">
        <w:rPr>
          <w:rFonts w:cs="Arial"/>
          <w:i/>
          <w:color w:val="FF0000"/>
          <w:szCs w:val="20"/>
        </w:rPr>
        <w:t>Ou</w:t>
      </w:r>
    </w:p>
    <w:p w14:paraId="4B399C4F" w14:textId="3D65522E" w:rsidR="00DB02A3" w:rsidRPr="00DB6D09" w:rsidRDefault="00DB02A3" w:rsidP="00DB6D09">
      <w:pPr>
        <w:pStyle w:val="PargrafodaLista"/>
        <w:spacing w:before="120" w:after="120" w:line="276" w:lineRule="auto"/>
        <w:ind w:left="360"/>
        <w:contextualSpacing w:val="0"/>
        <w:jc w:val="both"/>
        <w:rPr>
          <w:rFonts w:cs="Arial"/>
          <w:i/>
          <w:vanish/>
          <w:color w:val="FF0000"/>
          <w:szCs w:val="20"/>
        </w:rPr>
      </w:pPr>
    </w:p>
    <w:p w14:paraId="7C2E617B" w14:textId="1309689B" w:rsidR="00DB02A3" w:rsidRPr="00DB6D09" w:rsidRDefault="00DB02A3" w:rsidP="00C02E5C">
      <w:pPr>
        <w:pStyle w:val="PargrafodaLista"/>
        <w:numPr>
          <w:ilvl w:val="1"/>
          <w:numId w:val="18"/>
        </w:numPr>
        <w:spacing w:before="120" w:after="120" w:line="276" w:lineRule="auto"/>
        <w:jc w:val="both"/>
        <w:rPr>
          <w:rFonts w:cs="Arial"/>
          <w:i/>
          <w:color w:val="FF0000"/>
          <w:szCs w:val="20"/>
        </w:rPr>
      </w:pPr>
      <w:r w:rsidRPr="00DB6D09">
        <w:rPr>
          <w:rFonts w:cs="Arial"/>
          <w:i/>
          <w:color w:val="FF0000"/>
          <w:szCs w:val="20"/>
        </w:rPr>
        <w:t>É permitida a subcontratação parcial do objeto, até o limite de ......</w:t>
      </w:r>
      <w:proofErr w:type="gramStart"/>
      <w:r w:rsidRPr="00DB6D09">
        <w:rPr>
          <w:rFonts w:cs="Arial"/>
          <w:i/>
          <w:color w:val="FF0000"/>
          <w:szCs w:val="20"/>
        </w:rPr>
        <w:t>%(....</w:t>
      </w:r>
      <w:proofErr w:type="gramEnd"/>
      <w:r w:rsidRPr="00DB6D09">
        <w:rPr>
          <w:rFonts w:cs="Arial"/>
          <w:i/>
          <w:color w:val="FF0000"/>
          <w:szCs w:val="20"/>
        </w:rPr>
        <w:t>. por cento) do valor total do contrato, nas seguintes condições:</w:t>
      </w:r>
    </w:p>
    <w:p w14:paraId="1A5EA346" w14:textId="08B1777E" w:rsidR="00DB02A3" w:rsidRPr="00DB6D09" w:rsidRDefault="00DB02A3" w:rsidP="00C02E5C">
      <w:pPr>
        <w:pStyle w:val="PargrafodaLista"/>
        <w:numPr>
          <w:ilvl w:val="2"/>
          <w:numId w:val="18"/>
        </w:numPr>
        <w:spacing w:before="120" w:after="120" w:line="276" w:lineRule="auto"/>
        <w:jc w:val="both"/>
        <w:rPr>
          <w:rFonts w:cs="Arial"/>
          <w:i/>
          <w:color w:val="FF0000"/>
          <w:szCs w:val="20"/>
        </w:rPr>
      </w:pPr>
      <w:r w:rsidRPr="00DB6D09">
        <w:rPr>
          <w:rFonts w:cs="Arial"/>
          <w:i/>
          <w:color w:val="FF0000"/>
          <w:szCs w:val="20"/>
        </w:rPr>
        <w:lastRenderedPageBreak/>
        <w:t>É vedada a sub-rogação completa ou da parcela principal da obrigação</w:t>
      </w:r>
    </w:p>
    <w:p w14:paraId="3BAA6402" w14:textId="77777777" w:rsidR="00DB02A3" w:rsidRPr="00600BAE" w:rsidRDefault="00DB02A3" w:rsidP="00C02E5C">
      <w:pPr>
        <w:numPr>
          <w:ilvl w:val="2"/>
          <w:numId w:val="18"/>
        </w:numPr>
        <w:spacing w:before="120" w:after="120" w:line="276" w:lineRule="auto"/>
        <w:ind w:left="1134" w:firstLine="0"/>
        <w:jc w:val="both"/>
        <w:rPr>
          <w:rFonts w:cs="Arial"/>
          <w:i/>
          <w:color w:val="FF0000"/>
          <w:szCs w:val="20"/>
        </w:rPr>
      </w:pPr>
      <w:r w:rsidRPr="00600BAE">
        <w:rPr>
          <w:rFonts w:cs="Arial"/>
          <w:i/>
          <w:color w:val="FF0000"/>
          <w:szCs w:val="20"/>
        </w:rPr>
        <w:t>...</w:t>
      </w:r>
    </w:p>
    <w:p w14:paraId="12CB87AE" w14:textId="77777777" w:rsidR="00DB02A3" w:rsidRPr="00600BAE" w:rsidRDefault="00DB02A3" w:rsidP="00C02E5C">
      <w:pPr>
        <w:numPr>
          <w:ilvl w:val="2"/>
          <w:numId w:val="18"/>
        </w:numPr>
        <w:spacing w:before="120" w:after="120" w:line="276" w:lineRule="auto"/>
        <w:ind w:left="1134" w:firstLine="0"/>
        <w:jc w:val="both"/>
        <w:rPr>
          <w:rFonts w:cs="Arial"/>
          <w:i/>
          <w:color w:val="FF0000"/>
          <w:szCs w:val="20"/>
        </w:rPr>
      </w:pPr>
      <w:r w:rsidRPr="00600BAE">
        <w:rPr>
          <w:rFonts w:cs="Arial"/>
          <w:i/>
          <w:color w:val="FF0000"/>
          <w:szCs w:val="20"/>
        </w:rPr>
        <w:t>....</w:t>
      </w:r>
    </w:p>
    <w:p w14:paraId="2520E7B8" w14:textId="77777777" w:rsidR="00DB02A3" w:rsidRPr="00600BAE" w:rsidRDefault="00DB02A3" w:rsidP="00DB02A3">
      <w:pPr>
        <w:pStyle w:val="Citao"/>
        <w:rPr>
          <w:rFonts w:cs="Arial"/>
          <w:i w:val="0"/>
          <w:color w:val="FF0000"/>
          <w:szCs w:val="20"/>
        </w:rPr>
      </w:pPr>
      <w:r w:rsidRPr="00600BAE">
        <w:rPr>
          <w:rFonts w:cs="Arial"/>
          <w:b/>
          <w:iCs w:val="0"/>
          <w:szCs w:val="20"/>
        </w:rPr>
        <w:t>Nota explicativa</w:t>
      </w:r>
      <w:r w:rsidRPr="00600BAE">
        <w:rPr>
          <w:rFonts w:cs="Arial"/>
          <w:iCs w:val="0"/>
          <w:szCs w:val="20"/>
        </w:rPr>
        <w:t>: A subcontratação parcial é permitida e deverá ser analisada pela Administração com base nas informações dos estudos preliminares, em cada caso concreto.</w:t>
      </w:r>
      <w:r w:rsidRPr="00600BAE">
        <w:rPr>
          <w:rFonts w:cs="Arial"/>
          <w:szCs w:val="20"/>
        </w:rPr>
        <w:t xml:space="preserve"> Caso admitida, o edital deve estabelecer com detalhamento seus limites e condições, inclusive especificando quais parcelas do objeto poderão ser subcontratadas. É importante verificar que são vedadas (i) a exigência no instrumento convocatório de subcontratação de itens ou parcelas determinadas ou de empresas específicas; (</w:t>
      </w:r>
      <w:proofErr w:type="spellStart"/>
      <w:r w:rsidRPr="00600BAE">
        <w:rPr>
          <w:rFonts w:cs="Arial"/>
          <w:szCs w:val="20"/>
        </w:rPr>
        <w:t>ii</w:t>
      </w:r>
      <w:proofErr w:type="spellEnd"/>
      <w:r w:rsidRPr="00600BAE">
        <w:rPr>
          <w:rFonts w:cs="Arial"/>
          <w:szCs w:val="20"/>
        </w:rPr>
        <w:t>) a subcontratação das parcelas de maior relevância técnica, assim definidas no instrumento convocatório; (</w:t>
      </w:r>
      <w:proofErr w:type="spellStart"/>
      <w:r w:rsidRPr="00600BAE">
        <w:rPr>
          <w:rFonts w:cs="Arial"/>
          <w:szCs w:val="20"/>
        </w:rPr>
        <w:t>iii</w:t>
      </w:r>
      <w:proofErr w:type="spellEnd"/>
      <w:r w:rsidRPr="00600BAE">
        <w:rPr>
          <w:rFonts w:cs="Arial"/>
          <w:szCs w:val="20"/>
        </w:rPr>
        <w:t>) a subcontratação de microempresas e empresas de pequeno porte que estejam participando da licitação; e (</w:t>
      </w:r>
      <w:proofErr w:type="spellStart"/>
      <w:r w:rsidRPr="00600BAE">
        <w:rPr>
          <w:rFonts w:cs="Arial"/>
          <w:szCs w:val="20"/>
        </w:rPr>
        <w:t>iv</w:t>
      </w:r>
      <w:proofErr w:type="spellEnd"/>
      <w:r w:rsidRPr="00600BAE">
        <w:rPr>
          <w:rFonts w:cs="Arial"/>
          <w:szCs w:val="20"/>
        </w:rPr>
        <w:t>) a subcontratação de microempresas ou empresas de pequeno porte que tenham um ou mais sócios em comum com a empresa contratante.</w:t>
      </w:r>
    </w:p>
    <w:p w14:paraId="7A663896" w14:textId="77777777" w:rsidR="00DB02A3" w:rsidRPr="00600BAE" w:rsidRDefault="00DB02A3" w:rsidP="00C02E5C">
      <w:pPr>
        <w:numPr>
          <w:ilvl w:val="1"/>
          <w:numId w:val="18"/>
        </w:numPr>
        <w:spacing w:before="120" w:after="120" w:line="276" w:lineRule="auto"/>
        <w:ind w:left="425" w:firstLine="0"/>
        <w:jc w:val="both"/>
        <w:rPr>
          <w:rFonts w:cs="Arial"/>
          <w:i/>
          <w:color w:val="FF0000"/>
          <w:szCs w:val="20"/>
          <w:lang w:eastAsia="en-US"/>
        </w:rPr>
      </w:pPr>
      <w:r w:rsidRPr="00600BAE">
        <w:rPr>
          <w:rFonts w:cs="Arial"/>
          <w:i/>
          <w:color w:val="FF0000"/>
          <w:szCs w:val="20"/>
        </w:rPr>
        <w:t xml:space="preserve">A subcontratação depende de autorização prévia da Contratante, a quem incumbe avaliar se a subcontratada cumpre os requisitos de qualificação técnica necessários para a execução do objeto. </w:t>
      </w:r>
    </w:p>
    <w:p w14:paraId="3E95BBEB" w14:textId="77777777" w:rsidR="00DB02A3" w:rsidRPr="00600BAE" w:rsidRDefault="00DB02A3" w:rsidP="00C02E5C">
      <w:pPr>
        <w:numPr>
          <w:ilvl w:val="1"/>
          <w:numId w:val="18"/>
        </w:numPr>
        <w:spacing w:before="120" w:after="120" w:line="276" w:lineRule="auto"/>
        <w:ind w:left="425" w:firstLine="0"/>
        <w:jc w:val="both"/>
        <w:rPr>
          <w:rFonts w:cs="Arial"/>
          <w:i/>
          <w:color w:val="FF0000"/>
          <w:szCs w:val="20"/>
          <w:lang w:eastAsia="zh-CN"/>
        </w:rPr>
      </w:pPr>
      <w:r w:rsidRPr="00600BAE">
        <w:rPr>
          <w:rFonts w:cs="Arial"/>
          <w:i/>
          <w:color w:val="FF0000"/>
          <w:szCs w:val="20"/>
        </w:rPr>
        <w:t>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14:paraId="1156EFBB" w14:textId="77777777" w:rsidR="00DB02A3" w:rsidRPr="00600BAE" w:rsidRDefault="00DB02A3" w:rsidP="00DB02A3">
      <w:pPr>
        <w:pStyle w:val="SombreamentoMdio1-nfase31"/>
        <w:rPr>
          <w:rFonts w:ascii="Arial" w:hAnsi="Arial" w:cs="Arial"/>
          <w:szCs w:val="20"/>
          <w:lang w:val="x-none" w:eastAsia="en-US"/>
        </w:rPr>
      </w:pPr>
      <w:r w:rsidRPr="00600BAE">
        <w:rPr>
          <w:rFonts w:ascii="Arial" w:hAnsi="Arial" w:cs="Arial"/>
          <w:b/>
          <w:szCs w:val="20"/>
          <w:lang w:val="x-none" w:eastAsia="en-US"/>
        </w:rPr>
        <w:t>Nota Explicativa</w:t>
      </w:r>
      <w:r w:rsidRPr="00600BAE">
        <w:rPr>
          <w:rFonts w:ascii="Arial" w:hAnsi="Arial" w:cs="Arial"/>
          <w:szCs w:val="20"/>
          <w:lang w:val="x-none" w:eastAsia="en-US"/>
        </w:rPr>
        <w:t xml:space="preserve">: Além de permitir a Subcontratação em geral, a Administração poderá, também, com base no art. 7º do Decreto nº 8.538, de 2015, estabelecer exigência de subcontratação de Microempresas e Empresas de Pequeno Porte, no percentual indicado pela licitante vencedora em sua proposta, desde que em conformidade com os percentuais mínimo e máximo previstos no instrumento convocatório. </w:t>
      </w:r>
    </w:p>
    <w:p w14:paraId="4F3785BD" w14:textId="77777777" w:rsidR="00DB02A3" w:rsidRPr="00600BAE" w:rsidRDefault="00DB02A3" w:rsidP="00DB02A3">
      <w:pPr>
        <w:pStyle w:val="SombreamentoMdio1-nfase31"/>
        <w:rPr>
          <w:rFonts w:ascii="Arial" w:hAnsi="Arial" w:cs="Arial"/>
          <w:szCs w:val="20"/>
          <w:lang w:val="x-none" w:eastAsia="en-US"/>
        </w:rPr>
      </w:pPr>
      <w:r w:rsidRPr="00600BAE">
        <w:rPr>
          <w:rFonts w:ascii="Arial" w:hAnsi="Arial" w:cs="Arial"/>
          <w:szCs w:val="20"/>
          <w:lang w:val="x-none" w:eastAsia="en-US"/>
        </w:rPr>
        <w:t>A subcontratação obrigatória de ME/EPP não poderá ser aplicada nos casos previstos no art. 10 do Decreto nº 8.538, de 2015.</w:t>
      </w:r>
    </w:p>
    <w:p w14:paraId="20129554" w14:textId="77777777" w:rsidR="00DB02A3" w:rsidRPr="00600BAE" w:rsidRDefault="00DB02A3" w:rsidP="00DB02A3">
      <w:pPr>
        <w:pStyle w:val="SombreamentoMdio1-nfase31"/>
        <w:rPr>
          <w:rFonts w:ascii="Arial" w:hAnsi="Arial" w:cs="Arial"/>
          <w:szCs w:val="20"/>
          <w:lang w:val="x-none" w:eastAsia="en-US"/>
        </w:rPr>
      </w:pPr>
      <w:r w:rsidRPr="00600BAE">
        <w:rPr>
          <w:rFonts w:ascii="Arial" w:hAnsi="Arial" w:cs="Arial"/>
          <w:szCs w:val="20"/>
          <w:lang w:val="x-none" w:eastAsia="en-US"/>
        </w:rPr>
        <w:t>Saliente-se que é possível que, em um mesmo contrato, haja a presença de Microempresas e Empresas de Pequeno Porte compulsoriamente subcontratadas (art. 7º do Decreto nº 8.538, de 201</w:t>
      </w:r>
      <w:r w:rsidRPr="00600BAE">
        <w:rPr>
          <w:rFonts w:ascii="Arial" w:hAnsi="Arial" w:cs="Arial"/>
          <w:szCs w:val="20"/>
          <w:lang w:eastAsia="en-US"/>
        </w:rPr>
        <w:t>5</w:t>
      </w:r>
      <w:r w:rsidRPr="00600BAE">
        <w:rPr>
          <w:rFonts w:ascii="Arial" w:hAnsi="Arial" w:cs="Arial"/>
          <w:szCs w:val="20"/>
          <w:lang w:val="x-none" w:eastAsia="en-US"/>
        </w:rPr>
        <w:t>) e outras empresas (ME/EPP ou não) subcontratadas pela empresa vencedora do certame, por seu interesse, com base apenas na permissão geral de subcontratação parcial do objeto. Não existe obrigatoriedade de que a totalidade da parcela passível de subcontratação em uma determinada licitação esteja enquadrada na subcontratação obrigatória do Decreto supracitado. Da mesma forma, é possível que o Edital preveja que todo o percentual passível de subcontratação deve ser preenchido por ME/EPP, de modo que nada impede que a Administração opte por permitir apenas a subcontratação convencional ou a acumulação entre a convencional e a obrigatória para ME/EPP ou ainda que se estabeleça que todo o percentual previsto para a subcontratação seja preenchido por ME/EPP.</w:t>
      </w:r>
    </w:p>
    <w:p w14:paraId="03F7800D" w14:textId="77777777" w:rsidR="00DB02A3" w:rsidRPr="00600BAE" w:rsidRDefault="00DB02A3" w:rsidP="00DB02A3">
      <w:pPr>
        <w:pStyle w:val="SombreamentoMdio1-nfase31"/>
        <w:rPr>
          <w:rFonts w:ascii="Arial" w:hAnsi="Arial" w:cs="Arial"/>
          <w:szCs w:val="20"/>
          <w:lang w:val="x-none" w:eastAsia="en-US"/>
        </w:rPr>
      </w:pPr>
      <w:r w:rsidRPr="00600BAE">
        <w:rPr>
          <w:rFonts w:ascii="Arial" w:hAnsi="Arial" w:cs="Arial"/>
          <w:szCs w:val="20"/>
          <w:lang w:val="x-none" w:eastAsia="en-US"/>
        </w:rPr>
        <w:t>De qualquer modo, entendendo a Administração ser o caso de aplicar a exigência de subcontratação de ME/EPP, deve haver, em adição aos subitens acima que tratam da possibilidade geral de subcontratação, a inclusão dos dispositivos abaixo.</w:t>
      </w:r>
    </w:p>
    <w:p w14:paraId="48F81F9B" w14:textId="77777777" w:rsidR="00DB02A3" w:rsidRPr="00600BAE" w:rsidRDefault="00DB02A3" w:rsidP="00DB02A3">
      <w:pPr>
        <w:tabs>
          <w:tab w:val="left" w:pos="0"/>
        </w:tabs>
        <w:spacing w:after="120"/>
        <w:jc w:val="both"/>
        <w:rPr>
          <w:rFonts w:cs="Arial"/>
          <w:iCs/>
          <w:color w:val="FF0000"/>
          <w:szCs w:val="20"/>
        </w:rPr>
      </w:pPr>
    </w:p>
    <w:p w14:paraId="71E14F94" w14:textId="77777777" w:rsidR="00DB02A3" w:rsidRPr="00600BAE" w:rsidRDefault="00DB02A3" w:rsidP="00C02E5C">
      <w:pPr>
        <w:numPr>
          <w:ilvl w:val="1"/>
          <w:numId w:val="18"/>
        </w:numPr>
        <w:spacing w:before="120" w:after="120" w:line="276" w:lineRule="auto"/>
        <w:ind w:left="425" w:firstLine="0"/>
        <w:jc w:val="both"/>
        <w:rPr>
          <w:rFonts w:cs="Arial"/>
          <w:i/>
          <w:iCs/>
          <w:color w:val="FF0000"/>
          <w:szCs w:val="20"/>
        </w:rPr>
      </w:pPr>
      <w:r w:rsidRPr="00600BAE">
        <w:rPr>
          <w:rFonts w:cs="Arial"/>
          <w:i/>
          <w:iCs/>
          <w:color w:val="FF0000"/>
          <w:szCs w:val="20"/>
        </w:rPr>
        <w:t>A licitante vencedora deverá subcontratar Microempresas e Empresas de Pequeno Porte, nos termos do art. 7º do Decreto nº 8.538, de 2015, no percentuais mínimo de ...... e máximo de</w:t>
      </w:r>
      <w:proofErr w:type="gramStart"/>
      <w:r w:rsidRPr="00600BAE">
        <w:rPr>
          <w:rFonts w:cs="Arial"/>
          <w:i/>
          <w:iCs/>
          <w:color w:val="FF0000"/>
          <w:szCs w:val="20"/>
        </w:rPr>
        <w:t xml:space="preserve"> ....</w:t>
      </w:r>
      <w:proofErr w:type="gramEnd"/>
      <w:r w:rsidRPr="00600BAE">
        <w:rPr>
          <w:rFonts w:cs="Arial"/>
          <w:i/>
          <w:iCs/>
          <w:color w:val="FF0000"/>
          <w:szCs w:val="20"/>
        </w:rPr>
        <w:t>. , atendidas as disposições dos subitens acima, bem como as seguintes regras:</w:t>
      </w:r>
    </w:p>
    <w:p w14:paraId="6BB6CB89" w14:textId="77777777" w:rsidR="00DB02A3" w:rsidRPr="00600BAE" w:rsidRDefault="00DB02A3" w:rsidP="00C02E5C">
      <w:pPr>
        <w:numPr>
          <w:ilvl w:val="2"/>
          <w:numId w:val="18"/>
        </w:numPr>
        <w:spacing w:before="120" w:after="120" w:line="276" w:lineRule="auto"/>
        <w:jc w:val="both"/>
        <w:rPr>
          <w:rFonts w:cs="Arial"/>
          <w:i/>
          <w:color w:val="FF0000"/>
          <w:szCs w:val="20"/>
        </w:rPr>
      </w:pPr>
      <w:proofErr w:type="gramStart"/>
      <w:r w:rsidRPr="00600BAE">
        <w:rPr>
          <w:rFonts w:cs="Arial"/>
          <w:i/>
          <w:color w:val="FF0000"/>
          <w:szCs w:val="20"/>
        </w:rPr>
        <w:t>as</w:t>
      </w:r>
      <w:proofErr w:type="gramEnd"/>
      <w:r w:rsidRPr="00600BAE">
        <w:rPr>
          <w:rFonts w:cs="Arial"/>
          <w:i/>
          <w:color w:val="FF0000"/>
          <w:szCs w:val="20"/>
        </w:rPr>
        <w:t xml:space="preserve"> microempresas e as empresas de pequeno porte a serem subcontratadas deverão ser indicadas e qualificadas pelos licitantes no momento da apresentação das propostas</w:t>
      </w:r>
      <w:r w:rsidRPr="00600BAE">
        <w:rPr>
          <w:rFonts w:cs="Arial"/>
          <w:b/>
          <w:i/>
          <w:color w:val="FF0000"/>
          <w:szCs w:val="20"/>
        </w:rPr>
        <w:t xml:space="preserve">,  </w:t>
      </w:r>
      <w:r w:rsidRPr="00600BAE">
        <w:rPr>
          <w:rFonts w:cs="Arial"/>
          <w:i/>
          <w:color w:val="FF0000"/>
          <w:szCs w:val="20"/>
        </w:rPr>
        <w:t xml:space="preserve">com a descrição dos bens e serviços a serem fornecidos e seus respectivos valores; </w:t>
      </w:r>
    </w:p>
    <w:p w14:paraId="5EAB40D4" w14:textId="77777777" w:rsidR="00DB02A3" w:rsidRPr="00600BAE" w:rsidRDefault="00DB02A3" w:rsidP="00C02E5C">
      <w:pPr>
        <w:numPr>
          <w:ilvl w:val="2"/>
          <w:numId w:val="18"/>
        </w:numPr>
        <w:spacing w:before="120" w:after="120" w:line="276" w:lineRule="auto"/>
        <w:jc w:val="both"/>
        <w:rPr>
          <w:rFonts w:cs="Arial"/>
          <w:i/>
          <w:color w:val="FF0000"/>
          <w:szCs w:val="20"/>
        </w:rPr>
      </w:pPr>
      <w:r w:rsidRPr="00600BAE">
        <w:rPr>
          <w:rFonts w:cs="Arial"/>
          <w:i/>
          <w:color w:val="FF0000"/>
          <w:szCs w:val="20"/>
        </w:rPr>
        <w:t>no momento da habilitação e ao longo da vigência contratual, será apresentada a documentação de regularidade fiscal das microempresas e empresas de pequeno porte subcontratadas, sob pena de rescisão, aplicando-se o prazo para regularização previsto no § 1º do art. 4º do Decreto nº 8.538, de 2015;</w:t>
      </w:r>
    </w:p>
    <w:p w14:paraId="6AE2DACE" w14:textId="77777777" w:rsidR="00DB02A3" w:rsidRPr="00600BAE" w:rsidRDefault="00DB02A3" w:rsidP="00C02E5C">
      <w:pPr>
        <w:numPr>
          <w:ilvl w:val="2"/>
          <w:numId w:val="18"/>
        </w:numPr>
        <w:spacing w:before="120" w:after="120" w:line="276" w:lineRule="auto"/>
        <w:jc w:val="both"/>
        <w:rPr>
          <w:rFonts w:cs="Arial"/>
          <w:i/>
          <w:color w:val="FF0000"/>
          <w:szCs w:val="20"/>
        </w:rPr>
      </w:pPr>
      <w:r w:rsidRPr="00600BAE">
        <w:rPr>
          <w:rFonts w:cs="Arial"/>
          <w:i/>
          <w:color w:val="FF0000"/>
          <w:szCs w:val="20"/>
        </w:rPr>
        <w:lastRenderedPageBreak/>
        <w:t>a empresa contratada se comprometerá a substituir a subcontratada, no prazo máximo de trinta dias, na hipótese de extinção da subcontratação, mantendo o percentual originalmente subcontratado até a sua execução total, notificando o órgão ou entidade contratante, sob pena de rescisão, sem prejuízo das sanções cabíveis, ou a demonstrar a inviabilidade da substituição, hipótese em que ficará responsável pela execução da parcela originalmente subcontratada;</w:t>
      </w:r>
    </w:p>
    <w:p w14:paraId="1BF11037" w14:textId="77777777" w:rsidR="00DB02A3" w:rsidRPr="00600BAE" w:rsidRDefault="00DB02A3" w:rsidP="00C02E5C">
      <w:pPr>
        <w:numPr>
          <w:ilvl w:val="2"/>
          <w:numId w:val="18"/>
        </w:numPr>
        <w:spacing w:before="120" w:after="120" w:line="276" w:lineRule="auto"/>
        <w:jc w:val="both"/>
        <w:rPr>
          <w:rFonts w:cs="Arial"/>
          <w:i/>
          <w:color w:val="FF0000"/>
          <w:szCs w:val="20"/>
        </w:rPr>
      </w:pPr>
      <w:r w:rsidRPr="00600BAE">
        <w:rPr>
          <w:rFonts w:cs="Arial"/>
          <w:i/>
          <w:color w:val="FF0000"/>
          <w:szCs w:val="20"/>
        </w:rPr>
        <w:t>a exigência de subcontratação não será aplicável quando o licitante for:</w:t>
      </w:r>
    </w:p>
    <w:p w14:paraId="0A07DFBB" w14:textId="77777777" w:rsidR="00DB02A3" w:rsidRPr="00600BAE" w:rsidRDefault="00DB02A3" w:rsidP="00C02E5C">
      <w:pPr>
        <w:numPr>
          <w:ilvl w:val="3"/>
          <w:numId w:val="18"/>
        </w:numPr>
        <w:spacing w:before="120" w:after="120" w:line="276" w:lineRule="auto"/>
        <w:jc w:val="both"/>
        <w:rPr>
          <w:rFonts w:cs="Arial"/>
          <w:i/>
          <w:color w:val="FF0000"/>
          <w:szCs w:val="20"/>
        </w:rPr>
      </w:pPr>
      <w:r w:rsidRPr="00600BAE">
        <w:rPr>
          <w:rFonts w:cs="Arial"/>
          <w:i/>
          <w:color w:val="FF0000"/>
          <w:szCs w:val="20"/>
        </w:rPr>
        <w:t>microempresa ou empresa de pequeno porte;</w:t>
      </w:r>
    </w:p>
    <w:p w14:paraId="6B1EC2ED" w14:textId="77777777" w:rsidR="00DB02A3" w:rsidRPr="00600BAE" w:rsidRDefault="00DB02A3" w:rsidP="00C02E5C">
      <w:pPr>
        <w:numPr>
          <w:ilvl w:val="3"/>
          <w:numId w:val="18"/>
        </w:numPr>
        <w:spacing w:before="120" w:after="120" w:line="276" w:lineRule="auto"/>
        <w:jc w:val="both"/>
        <w:rPr>
          <w:rFonts w:cs="Arial"/>
          <w:i/>
          <w:color w:val="FF0000"/>
          <w:szCs w:val="20"/>
        </w:rPr>
      </w:pPr>
      <w:r w:rsidRPr="00600BAE">
        <w:rPr>
          <w:rFonts w:cs="Arial"/>
          <w:i/>
          <w:color w:val="FF0000"/>
          <w:szCs w:val="20"/>
        </w:rPr>
        <w:t> consórcio composto em sua totalidade por microempresas e empresas de pequeno porte, respeitado o disposto no</w:t>
      </w:r>
      <w:r w:rsidRPr="00600BAE">
        <w:rPr>
          <w:rStyle w:val="apple-converted-space"/>
          <w:rFonts w:cs="Arial"/>
          <w:i/>
          <w:color w:val="FF0000"/>
          <w:szCs w:val="20"/>
        </w:rPr>
        <w:t> </w:t>
      </w:r>
      <w:hyperlink r:id="rId18" w:anchor="art33" w:history="1">
        <w:r w:rsidRPr="00600BAE">
          <w:rPr>
            <w:rStyle w:val="Hyperlink"/>
            <w:rFonts w:eastAsiaTheme="majorEastAsia" w:cs="Arial"/>
            <w:i/>
            <w:color w:val="FF0000"/>
            <w:szCs w:val="20"/>
          </w:rPr>
          <w:t>art. 33 da Lei nº 8.666, de 1993</w:t>
        </w:r>
      </w:hyperlink>
      <w:r w:rsidRPr="00600BAE">
        <w:rPr>
          <w:rFonts w:cs="Arial"/>
          <w:i/>
          <w:color w:val="FF0000"/>
          <w:szCs w:val="20"/>
        </w:rPr>
        <w:t>; e</w:t>
      </w:r>
    </w:p>
    <w:p w14:paraId="1628EE91" w14:textId="77777777" w:rsidR="00DB02A3" w:rsidRPr="00600BAE" w:rsidRDefault="00DB02A3" w:rsidP="00C02E5C">
      <w:pPr>
        <w:numPr>
          <w:ilvl w:val="3"/>
          <w:numId w:val="18"/>
        </w:numPr>
        <w:spacing w:before="120" w:after="120" w:line="276" w:lineRule="auto"/>
        <w:jc w:val="both"/>
        <w:rPr>
          <w:rFonts w:cs="Arial"/>
          <w:i/>
          <w:color w:val="FF0000"/>
          <w:szCs w:val="20"/>
        </w:rPr>
      </w:pPr>
      <w:r w:rsidRPr="00600BAE">
        <w:rPr>
          <w:rFonts w:cs="Arial"/>
          <w:i/>
          <w:color w:val="FF0000"/>
          <w:szCs w:val="20"/>
        </w:rPr>
        <w:t>consórcio composto parcialmente por microempresas ou empresas de pequeno porte com participação igual ou superior ao percentual exigido de subcontratação. </w:t>
      </w:r>
    </w:p>
    <w:p w14:paraId="3B54FCE1" w14:textId="77777777" w:rsidR="00DB02A3" w:rsidRPr="00600BAE" w:rsidRDefault="00DB02A3" w:rsidP="00C02E5C">
      <w:pPr>
        <w:numPr>
          <w:ilvl w:val="2"/>
          <w:numId w:val="18"/>
        </w:numPr>
        <w:spacing w:before="120" w:after="120" w:line="276" w:lineRule="auto"/>
        <w:jc w:val="both"/>
        <w:rPr>
          <w:rFonts w:cs="Arial"/>
          <w:i/>
          <w:color w:val="FF0000"/>
          <w:szCs w:val="20"/>
        </w:rPr>
      </w:pPr>
      <w:r w:rsidRPr="00600BAE">
        <w:rPr>
          <w:rFonts w:cs="Arial"/>
          <w:i/>
          <w:color w:val="FF0000"/>
          <w:szCs w:val="20"/>
        </w:rPr>
        <w:t xml:space="preserve"> Não se admite a exigência de subcontratação para o fornecimento de bens, exceto quando estiver vinculado à prestação de serviços acessórios. </w:t>
      </w:r>
    </w:p>
    <w:p w14:paraId="4676132A" w14:textId="77777777" w:rsidR="00DB02A3" w:rsidRPr="00600BAE" w:rsidRDefault="00DB02A3" w:rsidP="00C02E5C">
      <w:pPr>
        <w:numPr>
          <w:ilvl w:val="2"/>
          <w:numId w:val="18"/>
        </w:numPr>
        <w:spacing w:before="120" w:after="120" w:line="276" w:lineRule="auto"/>
        <w:jc w:val="both"/>
        <w:rPr>
          <w:rFonts w:cs="Arial"/>
          <w:i/>
          <w:color w:val="FF0000"/>
          <w:szCs w:val="20"/>
        </w:rPr>
      </w:pPr>
      <w:r w:rsidRPr="00600BAE">
        <w:rPr>
          <w:rFonts w:cs="Arial"/>
          <w:i/>
          <w:color w:val="FF0000"/>
          <w:szCs w:val="20"/>
        </w:rPr>
        <w:t> Os empenhos e pagamentos referentes às parcelas subcontratadas serão destinados diretamente às microempresas e empresas de pequeno porte subcontratadas</w:t>
      </w:r>
    </w:p>
    <w:p w14:paraId="3AC9FA6A" w14:textId="77777777" w:rsidR="00DB02A3" w:rsidRPr="00600BAE" w:rsidRDefault="00DB02A3" w:rsidP="00C02E5C">
      <w:pPr>
        <w:pStyle w:val="Nivel10"/>
        <w:numPr>
          <w:ilvl w:val="0"/>
          <w:numId w:val="18"/>
        </w:numPr>
        <w:ind w:left="644"/>
        <w:rPr>
          <w:lang w:eastAsia="en-US"/>
        </w:rPr>
      </w:pPr>
      <w:bookmarkStart w:id="147" w:name="_Toc3297544"/>
      <w:bookmarkStart w:id="148" w:name="_Toc3358928"/>
      <w:bookmarkStart w:id="149" w:name="_Toc3361268"/>
      <w:r w:rsidRPr="00600BAE">
        <w:rPr>
          <w:lang w:eastAsia="en-US"/>
        </w:rPr>
        <w:t>ALTERAÇÃO SUBJETIVA</w:t>
      </w:r>
      <w:bookmarkEnd w:id="147"/>
      <w:bookmarkEnd w:id="148"/>
      <w:bookmarkEnd w:id="149"/>
    </w:p>
    <w:p w14:paraId="71988B46" w14:textId="77777777" w:rsidR="00DB02A3" w:rsidRPr="00600BAE" w:rsidRDefault="00DB02A3" w:rsidP="00C02E5C">
      <w:pPr>
        <w:numPr>
          <w:ilvl w:val="1"/>
          <w:numId w:val="18"/>
        </w:numPr>
        <w:spacing w:before="120" w:after="120" w:line="276" w:lineRule="auto"/>
        <w:ind w:left="425" w:firstLine="0"/>
        <w:jc w:val="both"/>
        <w:rPr>
          <w:rFonts w:cs="Arial"/>
          <w:szCs w:val="20"/>
          <w:lang w:eastAsia="en-US"/>
        </w:rPr>
      </w:pPr>
      <w:r w:rsidRPr="00600BAE">
        <w:rPr>
          <w:rFonts w:cs="Arial"/>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0423E34F" w14:textId="77777777" w:rsidR="00DB02A3" w:rsidRPr="00600BAE" w:rsidRDefault="00DB02A3" w:rsidP="00C02E5C">
      <w:pPr>
        <w:pStyle w:val="Nivel10"/>
        <w:numPr>
          <w:ilvl w:val="0"/>
          <w:numId w:val="18"/>
        </w:numPr>
        <w:ind w:left="644"/>
        <w:rPr>
          <w:lang w:eastAsia="en-US"/>
        </w:rPr>
      </w:pPr>
      <w:bookmarkStart w:id="150" w:name="_Toc3297545"/>
      <w:bookmarkStart w:id="151" w:name="_Toc3358929"/>
      <w:bookmarkStart w:id="152" w:name="_Toc3361269"/>
      <w:r w:rsidRPr="00600BAE">
        <w:rPr>
          <w:lang w:eastAsia="en-US"/>
        </w:rPr>
        <w:t>CONTROLE E FISCALIZAÇÃO DA EXECUÇÃO</w:t>
      </w:r>
      <w:bookmarkEnd w:id="150"/>
      <w:bookmarkEnd w:id="151"/>
      <w:bookmarkEnd w:id="152"/>
      <w:r w:rsidRPr="00600BAE">
        <w:rPr>
          <w:lang w:eastAsia="en-US"/>
        </w:rPr>
        <w:t xml:space="preserve"> </w:t>
      </w:r>
    </w:p>
    <w:p w14:paraId="6FD4104F" w14:textId="77777777" w:rsidR="00DB02A3" w:rsidRPr="00600BAE" w:rsidRDefault="00DB02A3" w:rsidP="00DB02A3">
      <w:pPr>
        <w:spacing w:before="120" w:after="120" w:line="276" w:lineRule="auto"/>
        <w:ind w:left="425"/>
        <w:jc w:val="both"/>
        <w:rPr>
          <w:rFonts w:cs="Arial"/>
          <w:szCs w:val="20"/>
          <w:lang w:eastAsia="en-US"/>
        </w:rPr>
      </w:pPr>
    </w:p>
    <w:p w14:paraId="358292E6" w14:textId="77777777" w:rsidR="00DB02A3" w:rsidRPr="00600BAE" w:rsidRDefault="00DB02A3" w:rsidP="00DB02A3">
      <w:pPr>
        <w:pStyle w:val="SombreamentoMdio1-nfase31"/>
        <w:rPr>
          <w:rFonts w:ascii="Arial" w:hAnsi="Arial" w:cs="Arial"/>
          <w:color w:val="auto"/>
          <w:szCs w:val="20"/>
        </w:rPr>
      </w:pPr>
      <w:r w:rsidRPr="00600BAE">
        <w:rPr>
          <w:rFonts w:ascii="Arial" w:hAnsi="Arial" w:cs="Arial"/>
          <w:b/>
          <w:bCs/>
          <w:szCs w:val="20"/>
        </w:rPr>
        <w:t>Nota Explicativa</w:t>
      </w:r>
      <w:r w:rsidRPr="00600BAE">
        <w:rPr>
          <w:rFonts w:ascii="Arial" w:hAnsi="Arial" w:cs="Arial"/>
          <w:szCs w:val="20"/>
        </w:rPr>
        <w:t>: Deve amoldar-se às peculiaridades do serviço. Os itens a seguir apresentados são ilustrativos.</w:t>
      </w:r>
      <w:r w:rsidRPr="00600BAE">
        <w:rPr>
          <w:rFonts w:ascii="Arial" w:hAnsi="Arial" w:cs="Arial"/>
          <w:color w:val="FF28DB"/>
          <w:szCs w:val="20"/>
        </w:rPr>
        <w:t xml:space="preserve"> </w:t>
      </w:r>
    </w:p>
    <w:p w14:paraId="6D4A401E" w14:textId="77777777" w:rsidR="00DB02A3" w:rsidRPr="00600BAE" w:rsidRDefault="00DB02A3" w:rsidP="00DB02A3">
      <w:pPr>
        <w:pStyle w:val="SombreamentoMdio1-nfase31"/>
        <w:rPr>
          <w:rFonts w:ascii="Arial" w:hAnsi="Arial" w:cs="Arial"/>
          <w:color w:val="auto"/>
          <w:szCs w:val="20"/>
        </w:rPr>
      </w:pPr>
      <w:r w:rsidRPr="00600BAE">
        <w:rPr>
          <w:rFonts w:ascii="Arial" w:hAnsi="Arial" w:cs="Arial"/>
          <w:color w:val="auto"/>
          <w:szCs w:val="20"/>
        </w:rPr>
        <w:t>Jurisprudência do Tribunal de Contas da União:</w:t>
      </w:r>
    </w:p>
    <w:p w14:paraId="548AB270" w14:textId="77777777" w:rsidR="00DB02A3" w:rsidRPr="00600BAE" w:rsidRDefault="00DB02A3" w:rsidP="00DB02A3">
      <w:pPr>
        <w:pStyle w:val="SombreamentoMdio1-nfase31"/>
        <w:rPr>
          <w:rFonts w:ascii="Arial" w:hAnsi="Arial" w:cs="Arial"/>
          <w:color w:val="auto"/>
          <w:szCs w:val="20"/>
        </w:rPr>
      </w:pPr>
      <w:r w:rsidRPr="00600BAE">
        <w:rPr>
          <w:rFonts w:ascii="Arial" w:hAnsi="Arial" w:cs="Arial"/>
          <w:color w:val="auto"/>
          <w:szCs w:val="20"/>
        </w:rPr>
        <w:t>9.1.1. providencie portaria de designação específica para fiscalização de cada contrato, com atestado de recebimento pelo fiscal designado e que constem claramente as atribuições e responsabilidades, de acordo com o estabelecido pela Lei 8.666/93 em seu artigo 67;</w:t>
      </w:r>
    </w:p>
    <w:p w14:paraId="67EC501F" w14:textId="77777777" w:rsidR="00DB02A3" w:rsidRPr="00600BAE" w:rsidRDefault="00DB02A3" w:rsidP="00DB02A3">
      <w:pPr>
        <w:pStyle w:val="SombreamentoMdio1-nfase31"/>
        <w:rPr>
          <w:rFonts w:ascii="Arial" w:hAnsi="Arial" w:cs="Arial"/>
          <w:color w:val="auto"/>
          <w:szCs w:val="20"/>
        </w:rPr>
      </w:pPr>
      <w:r w:rsidRPr="00600BAE">
        <w:rPr>
          <w:rFonts w:ascii="Arial" w:hAnsi="Arial" w:cs="Arial"/>
          <w:color w:val="auto"/>
          <w:szCs w:val="20"/>
        </w:rPr>
        <w:t>9.1.2. designe fiscais considerando a formação acadêmica ou técnica do servidor/funcionário, a segregação entre as funções de gestão e de fiscalização do contrato, bem como o comprometimento concomitante com outros serviços ou contratos, de forma a evitar que o fiscal responsável fique sobrecarregado devido a muitos contratos sob sua responsabilidade;</w:t>
      </w:r>
    </w:p>
    <w:p w14:paraId="6FCAA281" w14:textId="77777777" w:rsidR="00DB02A3" w:rsidRPr="00600BAE" w:rsidRDefault="00DB02A3" w:rsidP="00DB02A3">
      <w:pPr>
        <w:pStyle w:val="SombreamentoMdio1-nfase31"/>
        <w:rPr>
          <w:rFonts w:ascii="Arial" w:hAnsi="Arial" w:cs="Arial"/>
          <w:szCs w:val="20"/>
          <w:lang w:eastAsia="en-US"/>
        </w:rPr>
      </w:pPr>
      <w:r w:rsidRPr="00600BAE">
        <w:rPr>
          <w:rFonts w:ascii="Arial" w:hAnsi="Arial" w:cs="Arial"/>
          <w:color w:val="auto"/>
          <w:szCs w:val="20"/>
        </w:rPr>
        <w:t>9.1.3. realize sistematicamente o acompanhamento dos trabalhos realizados pelos fiscais; (Acórdão nº 1094/2013-Plenário).</w:t>
      </w:r>
    </w:p>
    <w:p w14:paraId="4BC9289F" w14:textId="77777777" w:rsidR="00DB02A3" w:rsidRPr="00600BAE" w:rsidRDefault="00DB02A3" w:rsidP="00C02E5C">
      <w:pPr>
        <w:numPr>
          <w:ilvl w:val="1"/>
          <w:numId w:val="18"/>
        </w:numPr>
        <w:spacing w:before="120" w:after="120" w:line="276" w:lineRule="auto"/>
        <w:ind w:left="425" w:firstLine="0"/>
        <w:jc w:val="both"/>
        <w:rPr>
          <w:rFonts w:cs="Arial"/>
          <w:szCs w:val="20"/>
          <w:lang w:eastAsia="en-US"/>
        </w:rPr>
      </w:pPr>
      <w:r w:rsidRPr="00600BAE">
        <w:rPr>
          <w:rFonts w:cs="Arial"/>
          <w:szCs w:val="20"/>
          <w:lang w:eastAsia="en-US"/>
        </w:rPr>
        <w:t xml:space="preserve">O acompanhamento e a fiscalização da execução do contrato consistem na verificação da conformidade da prestação dos serviços, dos materiais, técnicas e equipamentos empregados, de forma a assegurar o perfeito cumprimento do ajuste, que serão exercidos por um ou mais representantes da Contratante, especialmente designados, na forma dos </w:t>
      </w:r>
      <w:proofErr w:type="spellStart"/>
      <w:r w:rsidRPr="00600BAE">
        <w:rPr>
          <w:rFonts w:cs="Arial"/>
          <w:szCs w:val="20"/>
          <w:lang w:eastAsia="en-US"/>
        </w:rPr>
        <w:t>arts</w:t>
      </w:r>
      <w:proofErr w:type="spellEnd"/>
      <w:r w:rsidRPr="00600BAE">
        <w:rPr>
          <w:rFonts w:cs="Arial"/>
          <w:szCs w:val="20"/>
          <w:lang w:eastAsia="en-US"/>
        </w:rPr>
        <w:t>. 67 e 73 da Lei nº 8.666, de 1993.</w:t>
      </w:r>
    </w:p>
    <w:p w14:paraId="7F283C0B" w14:textId="77777777" w:rsidR="00DB02A3" w:rsidRPr="00600BAE" w:rsidRDefault="00DB02A3" w:rsidP="00C02E5C">
      <w:pPr>
        <w:numPr>
          <w:ilvl w:val="1"/>
          <w:numId w:val="18"/>
        </w:numPr>
        <w:spacing w:before="120" w:after="120" w:line="276" w:lineRule="auto"/>
        <w:ind w:left="425" w:firstLine="0"/>
        <w:jc w:val="both"/>
        <w:rPr>
          <w:rFonts w:cs="Arial"/>
          <w:szCs w:val="20"/>
          <w:lang w:eastAsia="en-US"/>
        </w:rPr>
      </w:pPr>
      <w:r w:rsidRPr="00600BAE">
        <w:rPr>
          <w:rFonts w:cs="Arial"/>
          <w:szCs w:val="20"/>
          <w:lang w:eastAsia="en-US"/>
        </w:rPr>
        <w:t>O representante da Contratante deverá ter a qualificação necessária para o acompanhamento e controle da execução dos serviços e do contrato.</w:t>
      </w:r>
    </w:p>
    <w:p w14:paraId="45945B7F" w14:textId="77777777" w:rsidR="00DB02A3" w:rsidRPr="00600BAE" w:rsidRDefault="00DB02A3" w:rsidP="00C02E5C">
      <w:pPr>
        <w:numPr>
          <w:ilvl w:val="1"/>
          <w:numId w:val="18"/>
        </w:numPr>
        <w:spacing w:before="120" w:after="120" w:line="276" w:lineRule="auto"/>
        <w:ind w:left="425" w:firstLine="0"/>
        <w:jc w:val="both"/>
        <w:rPr>
          <w:rFonts w:cs="Arial"/>
          <w:szCs w:val="20"/>
          <w:lang w:eastAsia="en-US"/>
        </w:rPr>
      </w:pPr>
      <w:r w:rsidRPr="00600BAE">
        <w:rPr>
          <w:rFonts w:cs="Arial"/>
          <w:szCs w:val="20"/>
          <w:lang w:eastAsia="en-US"/>
        </w:rPr>
        <w:lastRenderedPageBreak/>
        <w:t>A verificação da adequação da prestação do serviço deverá ser realizada com base nos critérios previstos neste Termo de Referência.</w:t>
      </w:r>
    </w:p>
    <w:p w14:paraId="6786E762" w14:textId="77777777" w:rsidR="00DB02A3" w:rsidRPr="00600BAE" w:rsidRDefault="00DB02A3" w:rsidP="00C02E5C">
      <w:pPr>
        <w:numPr>
          <w:ilvl w:val="1"/>
          <w:numId w:val="18"/>
        </w:numPr>
        <w:spacing w:before="120" w:after="120" w:line="276" w:lineRule="auto"/>
        <w:ind w:left="425" w:firstLine="0"/>
        <w:jc w:val="both"/>
        <w:rPr>
          <w:rFonts w:cs="Arial"/>
          <w:szCs w:val="20"/>
          <w:lang w:eastAsia="en-US"/>
        </w:rPr>
      </w:pPr>
      <w:r w:rsidRPr="00600BAE">
        <w:rPr>
          <w:rFonts w:cs="Arial"/>
          <w:szCs w:val="20"/>
          <w:lang w:eastAsia="en-US"/>
        </w:rPr>
        <w:t>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14:paraId="3D67890C" w14:textId="77777777" w:rsidR="00DB02A3" w:rsidRPr="00600BAE" w:rsidRDefault="00DB02A3" w:rsidP="00C02E5C">
      <w:pPr>
        <w:numPr>
          <w:ilvl w:val="1"/>
          <w:numId w:val="18"/>
        </w:numPr>
        <w:spacing w:before="120" w:after="120" w:line="276" w:lineRule="auto"/>
        <w:ind w:left="425" w:firstLine="0"/>
        <w:jc w:val="both"/>
        <w:rPr>
          <w:rFonts w:cs="Arial"/>
          <w:szCs w:val="20"/>
          <w:lang w:eastAsia="en-US"/>
        </w:rPr>
      </w:pPr>
      <w:r w:rsidRPr="00600BAE">
        <w:rPr>
          <w:rFonts w:cs="Arial"/>
          <w:szCs w:val="20"/>
          <w:lang w:eastAsia="en-US"/>
        </w:rPr>
        <w:t>A conformidade do material/técnica/equipamento a ser utilizado na execução dos serviços deverá ser verificada juntamente com o documento da Contratada que contenha a relação detalhada dos mesmos, de acordo com o estabelecido neste Termo de Referência, informando as respectivas quantidades e especificações técnicas, tais como: marca, qualidade e forma de uso.</w:t>
      </w:r>
    </w:p>
    <w:p w14:paraId="48016128" w14:textId="77777777" w:rsidR="00DB02A3" w:rsidRPr="00600BAE" w:rsidRDefault="00DB02A3" w:rsidP="00C02E5C">
      <w:pPr>
        <w:numPr>
          <w:ilvl w:val="1"/>
          <w:numId w:val="18"/>
        </w:numPr>
        <w:spacing w:before="120" w:after="120" w:line="276" w:lineRule="auto"/>
        <w:ind w:left="425" w:firstLine="0"/>
        <w:jc w:val="both"/>
        <w:rPr>
          <w:rFonts w:cs="Arial"/>
          <w:szCs w:val="20"/>
          <w:lang w:eastAsia="en-US"/>
        </w:rPr>
      </w:pPr>
      <w:r w:rsidRPr="00600BAE">
        <w:rPr>
          <w:rFonts w:cs="Arial"/>
          <w:szCs w:val="20"/>
          <w:lang w:eastAsia="en-US"/>
        </w:rPr>
        <w:t>O representante da Contratante deverá promover o registro das ocorrências verificadas, adotando as providências necessárias ao fiel cumprimento das cláusulas contratuais, conforme o disposto nos §§ 1º e 2º do art. 67 da Lei nº 8.666, de 1993.</w:t>
      </w:r>
    </w:p>
    <w:p w14:paraId="77F92687" w14:textId="77777777" w:rsidR="00DB02A3" w:rsidRPr="00600BAE" w:rsidRDefault="00DB02A3" w:rsidP="00C02E5C">
      <w:pPr>
        <w:numPr>
          <w:ilvl w:val="1"/>
          <w:numId w:val="18"/>
        </w:numPr>
        <w:spacing w:before="120" w:after="120" w:line="276" w:lineRule="auto"/>
        <w:ind w:left="425" w:firstLine="0"/>
        <w:jc w:val="both"/>
        <w:rPr>
          <w:rFonts w:cs="Arial"/>
          <w:szCs w:val="20"/>
          <w:lang w:eastAsia="en-US"/>
        </w:rPr>
      </w:pPr>
      <w:r w:rsidRPr="00600BAE">
        <w:rPr>
          <w:rFonts w:cs="Arial"/>
          <w:szCs w:val="20"/>
          <w:lang w:eastAsia="en-US"/>
        </w:rPr>
        <w:t>O descumprimento total ou parcial das obrigações e responsabilidades assumidas pela Contratada, sobretudo quanto às obrigações e encargos sociais e trabalhistas, ensejará a aplicação de sanções administrativas, previstas neste Termo de Referência e na legislação vigente, podendo culminar em rescisão contratual, conforme disposto nos artigos 77 e 87 da Lei nº 8.666, de 1993.</w:t>
      </w:r>
    </w:p>
    <w:p w14:paraId="2C47F192" w14:textId="77777777" w:rsidR="00DB02A3" w:rsidRPr="00600BAE" w:rsidRDefault="00DB02A3" w:rsidP="00C02E5C">
      <w:pPr>
        <w:numPr>
          <w:ilvl w:val="1"/>
          <w:numId w:val="18"/>
        </w:numPr>
        <w:spacing w:before="120" w:after="120" w:line="276" w:lineRule="auto"/>
        <w:ind w:left="425" w:firstLine="0"/>
        <w:jc w:val="both"/>
        <w:rPr>
          <w:rFonts w:cs="Arial"/>
          <w:szCs w:val="20"/>
          <w:lang w:eastAsia="en-US"/>
        </w:rPr>
      </w:pPr>
      <w:r w:rsidRPr="00600BAE">
        <w:rPr>
          <w:rFonts w:cs="Arial"/>
          <w:szCs w:val="20"/>
          <w:lang w:eastAsia="en-US"/>
        </w:rPr>
        <w:t xml:space="preserve">As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 </w:t>
      </w:r>
    </w:p>
    <w:p w14:paraId="5F0B3080" w14:textId="77777777" w:rsidR="00DB02A3" w:rsidRPr="00600BAE" w:rsidRDefault="00DB02A3" w:rsidP="00C02E5C">
      <w:pPr>
        <w:numPr>
          <w:ilvl w:val="1"/>
          <w:numId w:val="18"/>
        </w:numPr>
        <w:spacing w:before="120" w:after="120" w:line="276" w:lineRule="auto"/>
        <w:ind w:left="425" w:firstLine="0"/>
        <w:jc w:val="both"/>
        <w:rPr>
          <w:rFonts w:cs="Arial"/>
          <w:szCs w:val="20"/>
        </w:rPr>
      </w:pPr>
      <w:r w:rsidRPr="00600BAE">
        <w:rPr>
          <w:rFonts w:cs="Arial"/>
          <w:szCs w:val="20"/>
        </w:rPr>
        <w:t xml:space="preserve">A fiscalização técnica dos contratos avaliará constantemente a execução do objeto e utilizará </w:t>
      </w:r>
      <w:r w:rsidRPr="00600BAE">
        <w:rPr>
          <w:rFonts w:cs="Arial"/>
          <w:i/>
          <w:color w:val="FF0000"/>
          <w:szCs w:val="20"/>
        </w:rPr>
        <w:t xml:space="preserve">o Instrumento de </w:t>
      </w:r>
      <w:r w:rsidRPr="00600BAE">
        <w:rPr>
          <w:rFonts w:cs="Arial"/>
          <w:i/>
          <w:color w:val="FF0000"/>
          <w:szCs w:val="20"/>
          <w:lang w:eastAsia="en-US"/>
        </w:rPr>
        <w:t>Medição</w:t>
      </w:r>
      <w:r w:rsidRPr="00600BAE">
        <w:rPr>
          <w:rFonts w:cs="Arial"/>
          <w:i/>
          <w:color w:val="FF0000"/>
          <w:szCs w:val="20"/>
        </w:rPr>
        <w:t xml:space="preserve"> de Resultado (IMR), conforme modelo previsto no Anexo XXX, ou outro instrumento substituto para aferição da qualidade da prestação dos serviços</w:t>
      </w:r>
      <w:r w:rsidRPr="00600BAE">
        <w:rPr>
          <w:rFonts w:cs="Arial"/>
          <w:szCs w:val="20"/>
        </w:rPr>
        <w:t>, devendo haver o redimensionamento no pagamento com base nos indicadores estabelecidos, sempre que a CONTRATADA:</w:t>
      </w:r>
    </w:p>
    <w:p w14:paraId="4B507CC2" w14:textId="77777777" w:rsidR="00DB02A3" w:rsidRPr="00600BAE" w:rsidRDefault="00DB02A3" w:rsidP="00DB02A3">
      <w:pPr>
        <w:spacing w:before="120" w:after="120" w:line="276" w:lineRule="auto"/>
        <w:ind w:left="1416"/>
        <w:jc w:val="both"/>
        <w:rPr>
          <w:rFonts w:cs="Arial"/>
          <w:szCs w:val="20"/>
        </w:rPr>
      </w:pPr>
      <w:r w:rsidRPr="00600BAE">
        <w:rPr>
          <w:rFonts w:cs="Arial"/>
          <w:szCs w:val="20"/>
        </w:rPr>
        <w:t>a) não produzir os resultados, deixar de executar, ou não executar com a qualidade mínima exigida as atividades contratadas; ou</w:t>
      </w:r>
    </w:p>
    <w:p w14:paraId="69CF0BA5" w14:textId="77777777" w:rsidR="00DB02A3" w:rsidRPr="00600BAE" w:rsidRDefault="00DB02A3" w:rsidP="00DB02A3">
      <w:pPr>
        <w:spacing w:before="120" w:after="120" w:line="276" w:lineRule="auto"/>
        <w:ind w:left="1416"/>
        <w:jc w:val="both"/>
        <w:rPr>
          <w:rFonts w:cs="Arial"/>
          <w:szCs w:val="20"/>
        </w:rPr>
      </w:pPr>
      <w:r w:rsidRPr="00600BAE">
        <w:rPr>
          <w:rFonts w:cs="Arial"/>
          <w:szCs w:val="20"/>
        </w:rPr>
        <w:t>b) deixar de utilizar materiais e recursos humanos exigidos para a execução do serviço, ou utilizá-los com qualidade ou quantidade inferior à demandada.</w:t>
      </w:r>
    </w:p>
    <w:p w14:paraId="46FEABBB" w14:textId="77777777" w:rsidR="00DB02A3" w:rsidRPr="00600BAE" w:rsidRDefault="00DB02A3" w:rsidP="00C02E5C">
      <w:pPr>
        <w:numPr>
          <w:ilvl w:val="2"/>
          <w:numId w:val="18"/>
        </w:numPr>
        <w:spacing w:before="120" w:after="120" w:line="276" w:lineRule="auto"/>
        <w:jc w:val="both"/>
        <w:rPr>
          <w:rFonts w:cs="Arial"/>
          <w:szCs w:val="20"/>
        </w:rPr>
      </w:pPr>
      <w:r w:rsidRPr="00600BAE">
        <w:rPr>
          <w:rFonts w:cs="Arial"/>
          <w:szCs w:val="20"/>
        </w:rPr>
        <w:t xml:space="preserve">A </w:t>
      </w:r>
      <w:r w:rsidRPr="00600BAE">
        <w:rPr>
          <w:rFonts w:cs="Arial"/>
          <w:szCs w:val="20"/>
          <w:lang w:eastAsia="en-US"/>
        </w:rPr>
        <w:t>utilização</w:t>
      </w:r>
      <w:r w:rsidRPr="00600BAE">
        <w:rPr>
          <w:rFonts w:cs="Arial"/>
          <w:szCs w:val="20"/>
        </w:rPr>
        <w:t xml:space="preserve"> do IMR não impede a aplicação concomitante de outros mecanismos para a avaliação da prestação dos serviços.</w:t>
      </w:r>
    </w:p>
    <w:p w14:paraId="330F0944" w14:textId="77777777" w:rsidR="00DB02A3" w:rsidRPr="00600BAE" w:rsidRDefault="00DB02A3" w:rsidP="00DB02A3">
      <w:pPr>
        <w:pStyle w:val="SombreamentoMdio1-nfase31"/>
        <w:rPr>
          <w:rFonts w:ascii="Arial" w:hAnsi="Arial" w:cs="Arial"/>
          <w:szCs w:val="20"/>
        </w:rPr>
      </w:pPr>
      <w:r w:rsidRPr="00600BAE">
        <w:rPr>
          <w:rFonts w:ascii="Arial" w:hAnsi="Arial" w:cs="Arial"/>
          <w:b/>
          <w:bCs/>
          <w:szCs w:val="20"/>
        </w:rPr>
        <w:t>Nota Explicativa</w:t>
      </w:r>
      <w:r w:rsidRPr="00600BAE">
        <w:rPr>
          <w:rFonts w:ascii="Arial" w:hAnsi="Arial" w:cs="Arial"/>
          <w:szCs w:val="20"/>
        </w:rPr>
        <w:t>: A</w:t>
      </w:r>
      <w:r w:rsidRPr="00600BAE">
        <w:rPr>
          <w:rFonts w:ascii="Arial" w:hAnsi="Arial" w:cs="Arial"/>
          <w:i w:val="0"/>
          <w:iCs w:val="0"/>
          <w:color w:val="auto"/>
          <w:szCs w:val="20"/>
        </w:rPr>
        <w:t xml:space="preserve"> execução dos contratos deve ser acompanhada por meio de instrumentos de controle que permitam a mensuração de resultados e adequação do objeto prestado. Estes instrumentos de controle, o Instrumento de Medição de Resultado (IMR) ou instrumento equivalente, foram idealizados, inicialmente, para contratos de prestação de serviços como mecanismo de monitoramento e mensuração da qualidade e pontualidade na prestação dos serviços e, </w:t>
      </w:r>
      <w:r w:rsidRPr="00600BAE">
        <w:rPr>
          <w:rFonts w:ascii="Arial" w:hAnsi="Arial" w:cs="Arial"/>
          <w:i w:val="0"/>
          <w:color w:val="auto"/>
          <w:szCs w:val="20"/>
        </w:rPr>
        <w:t>consequentemente</w:t>
      </w:r>
      <w:r w:rsidRPr="00600BAE">
        <w:rPr>
          <w:rFonts w:ascii="Arial" w:hAnsi="Arial" w:cs="Arial"/>
          <w:i w:val="0"/>
          <w:iCs w:val="0"/>
          <w:color w:val="auto"/>
          <w:szCs w:val="20"/>
        </w:rPr>
        <w:t>, como forma de adequar os valores devidos como pagamento aos índices de qualidade verificados. Contudo, para correta aplicação da regra insculpida acima, é necessário que o órgão estabeleça quais são os critérios de avaliação e os devidos parâmetros, de forma a se obter uma fórmula que permita quantificar o grau de satisfação na execução do objeto contratado, e, consequentemente, o montante devido em pagamento. Sem o devido estabelecimento dos critérios e parâmetros de avaliação dos itens previstos no artigo, a cláusula torna-se inexequível, absolutamente destituída de efeitos. Consequentemente, para que seja possível efetuar a glosa, é necessário definir, objetivamente, quais os parâmetros para mensuração do percentual do pagamento devido em razão dos níveis esperados de qualidade da prestação do serviço.</w:t>
      </w:r>
    </w:p>
    <w:p w14:paraId="62E3317E" w14:textId="77777777" w:rsidR="00DB02A3" w:rsidRPr="00600BAE" w:rsidRDefault="00DB02A3" w:rsidP="00C02E5C">
      <w:pPr>
        <w:numPr>
          <w:ilvl w:val="1"/>
          <w:numId w:val="18"/>
        </w:numPr>
        <w:spacing w:before="120" w:after="120" w:line="276" w:lineRule="auto"/>
        <w:ind w:left="425" w:firstLine="0"/>
        <w:jc w:val="both"/>
        <w:rPr>
          <w:rFonts w:cs="Arial"/>
          <w:szCs w:val="20"/>
        </w:rPr>
      </w:pPr>
      <w:r w:rsidRPr="00600BAE">
        <w:rPr>
          <w:rFonts w:cs="Arial"/>
          <w:szCs w:val="20"/>
        </w:rPr>
        <w:lastRenderedPageBreak/>
        <w:t xml:space="preserve">Durante a execução do objeto, o fiscal técnico deverá monitorar constantemente o nível de qualidade dos serviços para evitar a sua degeneração, devendo intervir para requerer à CONTRATADA a correção das faltas, falhas e irregularidades constatadas. </w:t>
      </w:r>
    </w:p>
    <w:p w14:paraId="40EEAD07" w14:textId="77777777" w:rsidR="00DB02A3" w:rsidRPr="00600BAE" w:rsidRDefault="00DB02A3" w:rsidP="00C02E5C">
      <w:pPr>
        <w:numPr>
          <w:ilvl w:val="1"/>
          <w:numId w:val="18"/>
        </w:numPr>
        <w:spacing w:before="120" w:after="120" w:line="276" w:lineRule="auto"/>
        <w:ind w:left="425" w:firstLine="0"/>
        <w:jc w:val="both"/>
        <w:rPr>
          <w:rFonts w:cs="Arial"/>
          <w:szCs w:val="20"/>
        </w:rPr>
      </w:pPr>
      <w:r w:rsidRPr="00600BAE">
        <w:rPr>
          <w:rFonts w:cs="Arial"/>
          <w:szCs w:val="20"/>
        </w:rPr>
        <w:t xml:space="preserve">O fiscal técnico deverá apresentar ao preposto da CONTRATADA a avaliação da execução do objeto ou, se for o caso, a avaliação de desempenho e qualidade da prestação dos serviços realizada. </w:t>
      </w:r>
    </w:p>
    <w:p w14:paraId="1F70C1DB" w14:textId="77777777" w:rsidR="00DB02A3" w:rsidRPr="00600BAE" w:rsidRDefault="00DB02A3" w:rsidP="00C02E5C">
      <w:pPr>
        <w:numPr>
          <w:ilvl w:val="1"/>
          <w:numId w:val="18"/>
        </w:numPr>
        <w:spacing w:before="120" w:after="120" w:line="276" w:lineRule="auto"/>
        <w:ind w:left="425" w:firstLine="0"/>
        <w:jc w:val="both"/>
        <w:rPr>
          <w:rFonts w:cs="Arial"/>
          <w:szCs w:val="20"/>
        </w:rPr>
      </w:pPr>
      <w:r w:rsidRPr="00600BAE">
        <w:rPr>
          <w:rFonts w:cs="Arial"/>
          <w:szCs w:val="20"/>
        </w:rPr>
        <w:t xml:space="preserve">Em hipótese alguma, será admitido que a própria CONTRATADA materialize a avaliação de desempenho e qualidade da prestação dos serviços realizada. </w:t>
      </w:r>
    </w:p>
    <w:p w14:paraId="43C9C001" w14:textId="77777777" w:rsidR="00DB02A3" w:rsidRPr="00600BAE" w:rsidRDefault="00DB02A3" w:rsidP="00C02E5C">
      <w:pPr>
        <w:numPr>
          <w:ilvl w:val="1"/>
          <w:numId w:val="18"/>
        </w:numPr>
        <w:spacing w:before="120" w:after="120" w:line="276" w:lineRule="auto"/>
        <w:ind w:left="425" w:firstLine="0"/>
        <w:jc w:val="both"/>
        <w:rPr>
          <w:rFonts w:cs="Arial"/>
          <w:szCs w:val="20"/>
        </w:rPr>
      </w:pPr>
      <w:r w:rsidRPr="00600BAE">
        <w:rPr>
          <w:rFonts w:cs="Arial"/>
          <w:szCs w:val="20"/>
        </w:rPr>
        <w:t xml:space="preserve">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 </w:t>
      </w:r>
    </w:p>
    <w:p w14:paraId="2DD7D136" w14:textId="77777777" w:rsidR="00DB02A3" w:rsidRPr="00600BAE" w:rsidRDefault="00DB02A3" w:rsidP="00C02E5C">
      <w:pPr>
        <w:numPr>
          <w:ilvl w:val="1"/>
          <w:numId w:val="18"/>
        </w:numPr>
        <w:spacing w:before="120" w:after="120" w:line="276" w:lineRule="auto"/>
        <w:ind w:left="425" w:firstLine="0"/>
        <w:jc w:val="both"/>
        <w:rPr>
          <w:rFonts w:cs="Arial"/>
          <w:szCs w:val="20"/>
        </w:rPr>
      </w:pPr>
      <w:r w:rsidRPr="00600BAE">
        <w:rPr>
          <w:rFonts w:cs="Arial"/>
          <w:szCs w:val="20"/>
        </w:rPr>
        <w:t xml:space="preserve">Na hipótese de comportamento contínuo de desconformidade da prestação do serviço em relação à qualidade exigida, bem como quando esta ultrapassar os níveis mínimos toleráveis previstos nos indicadores, além dos fatores redutores, devem ser aplicadas as sanções à CONTRATADA de acordo com as regras previstas no ato convocatório. </w:t>
      </w:r>
    </w:p>
    <w:p w14:paraId="4B81DF35" w14:textId="77777777" w:rsidR="00DB02A3" w:rsidRPr="00600BAE" w:rsidRDefault="00DB02A3" w:rsidP="00C02E5C">
      <w:pPr>
        <w:numPr>
          <w:ilvl w:val="1"/>
          <w:numId w:val="18"/>
        </w:numPr>
        <w:spacing w:before="120" w:after="120" w:line="276" w:lineRule="auto"/>
        <w:ind w:left="425" w:firstLine="0"/>
        <w:jc w:val="both"/>
        <w:rPr>
          <w:rFonts w:cs="Arial"/>
          <w:szCs w:val="20"/>
        </w:rPr>
      </w:pPr>
      <w:r w:rsidRPr="00600BAE">
        <w:rPr>
          <w:rFonts w:cs="Arial"/>
          <w:szCs w:val="20"/>
        </w:rPr>
        <w:t xml:space="preserve">O fiscal técnico poderá realizar avaliação diária, semanal ou mensal, desde que o período escolhido seja suficiente para avaliar ou, se for o caso, aferir o desempenho e qualidade da prestação dos serviços. </w:t>
      </w:r>
    </w:p>
    <w:p w14:paraId="505CBEE2" w14:textId="77777777" w:rsidR="00DB02A3" w:rsidRPr="00600BAE" w:rsidRDefault="00DB02A3" w:rsidP="00C02E5C">
      <w:pPr>
        <w:numPr>
          <w:ilvl w:val="1"/>
          <w:numId w:val="18"/>
        </w:numPr>
        <w:spacing w:before="120" w:after="120" w:line="276" w:lineRule="auto"/>
        <w:ind w:left="425" w:firstLine="0"/>
        <w:jc w:val="both"/>
        <w:rPr>
          <w:rFonts w:cs="Arial"/>
          <w:szCs w:val="20"/>
        </w:rPr>
      </w:pPr>
      <w:r w:rsidRPr="00600BAE">
        <w:rPr>
          <w:rFonts w:cs="Arial"/>
          <w:szCs w:val="20"/>
        </w:rPr>
        <w:t xml:space="preserve">A conformidade do material a ser utilizado na execução dos serviços deverá ser verificada juntamente com o documento da CONTRATADA que contenha sua relação detalhada, de acordo com o estabelecido neste Termo de Referência e na proposta, informando as respectivas quantidades e especificações técnicas, tais como: marca, qualidade e forma de uso. </w:t>
      </w:r>
    </w:p>
    <w:p w14:paraId="1113BAA6" w14:textId="77777777" w:rsidR="00DB02A3" w:rsidRPr="00600BAE" w:rsidRDefault="00DB02A3" w:rsidP="00C02E5C">
      <w:pPr>
        <w:numPr>
          <w:ilvl w:val="1"/>
          <w:numId w:val="18"/>
        </w:numPr>
        <w:spacing w:before="120" w:after="120" w:line="276" w:lineRule="auto"/>
        <w:ind w:left="425" w:firstLine="0"/>
        <w:jc w:val="both"/>
        <w:rPr>
          <w:rFonts w:cs="Arial"/>
          <w:i/>
          <w:color w:val="FF0000"/>
          <w:szCs w:val="20"/>
          <w:lang w:eastAsia="en-US"/>
        </w:rPr>
      </w:pPr>
      <w:r w:rsidRPr="00600BAE">
        <w:rPr>
          <w:rFonts w:cs="Arial"/>
          <w:i/>
          <w:color w:val="FF0000"/>
          <w:szCs w:val="20"/>
          <w:lang w:eastAsia="en-US"/>
        </w:rPr>
        <w:t xml:space="preserve">A </w:t>
      </w:r>
      <w:r w:rsidRPr="00600BAE">
        <w:rPr>
          <w:rFonts w:cs="Arial"/>
          <w:i/>
          <w:color w:val="FF0000"/>
          <w:szCs w:val="20"/>
        </w:rPr>
        <w:t>fiscalização</w:t>
      </w:r>
      <w:r w:rsidRPr="00600BAE">
        <w:rPr>
          <w:rFonts w:cs="Arial"/>
          <w:i/>
          <w:color w:val="FF0000"/>
          <w:szCs w:val="20"/>
          <w:lang w:eastAsia="en-US"/>
        </w:rPr>
        <w:t xml:space="preserve"> da execução dos serviços abrange, ainda, as seguintes rotinas:</w:t>
      </w:r>
    </w:p>
    <w:p w14:paraId="3CEC1DEA" w14:textId="77777777" w:rsidR="00DB02A3" w:rsidRPr="00600BAE" w:rsidRDefault="00DB02A3" w:rsidP="00C02E5C">
      <w:pPr>
        <w:numPr>
          <w:ilvl w:val="2"/>
          <w:numId w:val="18"/>
        </w:numPr>
        <w:spacing w:before="120" w:after="120" w:line="276" w:lineRule="auto"/>
        <w:jc w:val="both"/>
        <w:rPr>
          <w:rFonts w:cs="Arial"/>
          <w:i/>
          <w:color w:val="FF0000"/>
          <w:szCs w:val="20"/>
          <w:lang w:eastAsia="en-US"/>
        </w:rPr>
      </w:pPr>
      <w:r w:rsidRPr="00600BAE">
        <w:rPr>
          <w:rFonts w:cs="Arial"/>
          <w:i/>
          <w:color w:val="FF0000"/>
          <w:szCs w:val="20"/>
          <w:lang w:eastAsia="en-US"/>
        </w:rPr>
        <w:t>.....;</w:t>
      </w:r>
    </w:p>
    <w:p w14:paraId="494468E8" w14:textId="77777777" w:rsidR="00DB02A3" w:rsidRPr="00600BAE" w:rsidRDefault="00DB02A3" w:rsidP="00C02E5C">
      <w:pPr>
        <w:numPr>
          <w:ilvl w:val="2"/>
          <w:numId w:val="18"/>
        </w:numPr>
        <w:spacing w:before="120" w:after="120" w:line="276" w:lineRule="auto"/>
        <w:jc w:val="both"/>
        <w:rPr>
          <w:rFonts w:cs="Arial"/>
          <w:i/>
          <w:color w:val="FF0000"/>
          <w:szCs w:val="20"/>
          <w:lang w:eastAsia="en-US"/>
        </w:rPr>
      </w:pPr>
      <w:r w:rsidRPr="00600BAE">
        <w:rPr>
          <w:rFonts w:cs="Arial"/>
          <w:i/>
          <w:color w:val="FF0000"/>
          <w:szCs w:val="20"/>
          <w:lang w:eastAsia="en-US"/>
        </w:rPr>
        <w:t>.....;</w:t>
      </w:r>
    </w:p>
    <w:p w14:paraId="60797062" w14:textId="77777777" w:rsidR="00DB02A3" w:rsidRPr="00600BAE" w:rsidRDefault="00DB02A3" w:rsidP="00C02E5C">
      <w:pPr>
        <w:numPr>
          <w:ilvl w:val="2"/>
          <w:numId w:val="18"/>
        </w:numPr>
        <w:spacing w:before="120" w:after="120" w:line="276" w:lineRule="auto"/>
        <w:jc w:val="both"/>
        <w:rPr>
          <w:rFonts w:cs="Arial"/>
          <w:i/>
          <w:color w:val="FF0000"/>
          <w:szCs w:val="20"/>
          <w:lang w:eastAsia="en-US"/>
        </w:rPr>
      </w:pPr>
      <w:r w:rsidRPr="00600BAE">
        <w:rPr>
          <w:rFonts w:cs="Arial"/>
          <w:i/>
          <w:color w:val="FF0000"/>
          <w:szCs w:val="20"/>
          <w:lang w:eastAsia="en-US"/>
        </w:rPr>
        <w:t>(etc.)</w:t>
      </w:r>
    </w:p>
    <w:p w14:paraId="2DD95338" w14:textId="77777777" w:rsidR="00DB02A3" w:rsidRPr="00600BAE" w:rsidRDefault="00DB02A3" w:rsidP="00DB02A3">
      <w:pPr>
        <w:pStyle w:val="Citao"/>
        <w:rPr>
          <w:rFonts w:cs="Arial"/>
          <w:szCs w:val="20"/>
        </w:rPr>
      </w:pPr>
      <w:r w:rsidRPr="00600BAE">
        <w:rPr>
          <w:rFonts w:cs="Arial"/>
          <w:b/>
          <w:i w:val="0"/>
          <w:iCs w:val="0"/>
          <w:szCs w:val="20"/>
        </w:rPr>
        <w:t>Nota explicativa</w:t>
      </w:r>
      <w:r w:rsidRPr="00600BAE">
        <w:rPr>
          <w:rFonts w:cs="Arial"/>
          <w:i w:val="0"/>
          <w:iCs w:val="0"/>
          <w:szCs w:val="20"/>
        </w:rPr>
        <w:t>: Caso as especificidades do serviço demandem uma rotina de fiscalização própria, o órgão deve descrevê-la neste item.</w:t>
      </w:r>
    </w:p>
    <w:p w14:paraId="055A493D" w14:textId="77777777" w:rsidR="00DB02A3" w:rsidRPr="00600BAE" w:rsidRDefault="00DB02A3" w:rsidP="00C02E5C">
      <w:pPr>
        <w:pStyle w:val="PargrafodaLista"/>
        <w:numPr>
          <w:ilvl w:val="1"/>
          <w:numId w:val="18"/>
        </w:numPr>
        <w:spacing w:before="120" w:after="120" w:line="276" w:lineRule="auto"/>
        <w:ind w:left="425" w:firstLine="0"/>
        <w:jc w:val="both"/>
        <w:rPr>
          <w:rFonts w:cs="Arial"/>
          <w:szCs w:val="20"/>
        </w:rPr>
      </w:pPr>
      <w:r w:rsidRPr="00600BAE">
        <w:rPr>
          <w:rFonts w:cs="Arial"/>
          <w:szCs w:val="20"/>
        </w:rPr>
        <w:t>As disposições previstas nesta cláusula não excluem o disposto no Anexo VIII da Instrução Normativa SLTI/MP nº 05, de 2017, aplicável no que for pertinente à contratação.</w:t>
      </w:r>
    </w:p>
    <w:p w14:paraId="73B85DFB" w14:textId="77777777" w:rsidR="00DB02A3" w:rsidRPr="00600BAE" w:rsidRDefault="00DB02A3" w:rsidP="00C02E5C">
      <w:pPr>
        <w:numPr>
          <w:ilvl w:val="1"/>
          <w:numId w:val="18"/>
        </w:numPr>
        <w:spacing w:before="120" w:after="120" w:line="276" w:lineRule="auto"/>
        <w:ind w:left="425" w:firstLine="0"/>
        <w:jc w:val="both"/>
        <w:rPr>
          <w:rFonts w:cs="Arial"/>
          <w:szCs w:val="20"/>
        </w:rPr>
      </w:pPr>
      <w:r w:rsidRPr="00600BAE">
        <w:rPr>
          <w:rFonts w:cs="Arial"/>
          <w:szCs w:val="20"/>
        </w:rPr>
        <w:t xml:space="preserve">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com o art. 70 da Lei nº 8.666, de 1993. </w:t>
      </w:r>
    </w:p>
    <w:p w14:paraId="02FA6890" w14:textId="77777777" w:rsidR="00DB02A3" w:rsidRPr="00600BAE" w:rsidRDefault="00DB02A3" w:rsidP="00C02E5C">
      <w:pPr>
        <w:pStyle w:val="Nivel10"/>
        <w:numPr>
          <w:ilvl w:val="0"/>
          <w:numId w:val="18"/>
        </w:numPr>
        <w:ind w:left="644"/>
        <w:rPr>
          <w:lang w:eastAsia="en-US"/>
        </w:rPr>
      </w:pPr>
      <w:bookmarkStart w:id="153" w:name="_Toc3297546"/>
      <w:bookmarkStart w:id="154" w:name="_Toc3358930"/>
      <w:bookmarkStart w:id="155" w:name="_Toc3361270"/>
      <w:r w:rsidRPr="00600BAE">
        <w:rPr>
          <w:color w:val="auto"/>
        </w:rPr>
        <w:t>DO RECEBIMENTO E ACEITAÇÃO DO OBJETO</w:t>
      </w:r>
      <w:bookmarkEnd w:id="153"/>
      <w:bookmarkEnd w:id="154"/>
      <w:bookmarkEnd w:id="155"/>
      <w:r w:rsidRPr="00600BAE">
        <w:rPr>
          <w:color w:val="auto"/>
        </w:rPr>
        <w:t xml:space="preserve">  </w:t>
      </w:r>
    </w:p>
    <w:p w14:paraId="5B8A11E3" w14:textId="77777777" w:rsidR="00DB02A3" w:rsidRPr="00600BAE" w:rsidRDefault="00DB02A3" w:rsidP="00DB02A3">
      <w:pPr>
        <w:pStyle w:val="Citao"/>
        <w:pBdr>
          <w:bottom w:val="single" w:sz="4" w:space="0" w:color="1F497D"/>
        </w:pBdr>
        <w:rPr>
          <w:rFonts w:cs="Arial"/>
          <w:color w:val="auto"/>
          <w:szCs w:val="20"/>
        </w:rPr>
      </w:pPr>
      <w:r w:rsidRPr="00600BAE">
        <w:rPr>
          <w:rFonts w:cs="Arial"/>
          <w:b/>
          <w:szCs w:val="20"/>
        </w:rPr>
        <w:t>Nota explicativa</w:t>
      </w:r>
      <w:r w:rsidRPr="00600BAE">
        <w:rPr>
          <w:rFonts w:cs="Arial"/>
          <w:szCs w:val="20"/>
        </w:rPr>
        <w:t xml:space="preserve">: Os prazos previstos abaixo deverão ser dimensionados considerando as especificidades da contratação, a periodicidade do faturamento, pela empresa, bem como as condições do CONTRATANTE de realizar os atos necessários para os recebimentos provisório e definitivo dos serviços. </w:t>
      </w:r>
    </w:p>
    <w:p w14:paraId="5ADD066F" w14:textId="77777777" w:rsidR="00DB02A3" w:rsidRPr="00600BAE" w:rsidRDefault="00DB02A3" w:rsidP="00C02E5C">
      <w:pPr>
        <w:numPr>
          <w:ilvl w:val="1"/>
          <w:numId w:val="18"/>
        </w:numPr>
        <w:spacing w:before="120" w:after="120" w:line="276" w:lineRule="auto"/>
        <w:ind w:left="425" w:firstLine="0"/>
        <w:jc w:val="both"/>
        <w:rPr>
          <w:rFonts w:cs="Arial"/>
          <w:color w:val="000000" w:themeColor="text1"/>
          <w:szCs w:val="20"/>
          <w:lang w:eastAsia="en-US"/>
        </w:rPr>
      </w:pPr>
      <w:r w:rsidRPr="00600BAE">
        <w:rPr>
          <w:rFonts w:cs="Arial"/>
          <w:iCs/>
          <w:szCs w:val="20"/>
        </w:rPr>
        <w:t xml:space="preserve">A emissão da Nota Fiscal/Fatura deve ser precedida do recebimento definitivo dos serviços, nos termos abaixo. </w:t>
      </w:r>
    </w:p>
    <w:p w14:paraId="6C4CC06A" w14:textId="77777777" w:rsidR="00DB02A3" w:rsidRPr="00600BAE" w:rsidRDefault="00DB02A3" w:rsidP="00C02E5C">
      <w:pPr>
        <w:numPr>
          <w:ilvl w:val="1"/>
          <w:numId w:val="18"/>
        </w:numPr>
        <w:spacing w:before="120" w:after="120" w:line="276" w:lineRule="auto"/>
        <w:ind w:left="425" w:firstLine="0"/>
        <w:jc w:val="both"/>
        <w:rPr>
          <w:rFonts w:cs="Arial"/>
          <w:color w:val="000000" w:themeColor="text1"/>
          <w:szCs w:val="20"/>
          <w:lang w:eastAsia="en-US"/>
        </w:rPr>
      </w:pPr>
      <w:r w:rsidRPr="00600BAE">
        <w:rPr>
          <w:rFonts w:cs="Arial"/>
          <w:iCs/>
          <w:szCs w:val="20"/>
        </w:rPr>
        <w:lastRenderedPageBreak/>
        <w:t>No</w:t>
      </w:r>
      <w:r w:rsidRPr="00600BAE">
        <w:rPr>
          <w:rFonts w:cs="Arial"/>
          <w:color w:val="000000"/>
          <w:szCs w:val="20"/>
          <w:lang w:eastAsia="en-US"/>
        </w:rPr>
        <w:t xml:space="preserve"> prazo de até </w:t>
      </w:r>
      <w:r w:rsidRPr="00600BAE">
        <w:rPr>
          <w:rFonts w:cs="Arial"/>
          <w:i/>
          <w:color w:val="FF0000"/>
          <w:szCs w:val="20"/>
          <w:lang w:eastAsia="en-US"/>
        </w:rPr>
        <w:t>5 dias corridos</w:t>
      </w:r>
      <w:r w:rsidRPr="00600BAE">
        <w:rPr>
          <w:rFonts w:cs="Arial"/>
          <w:color w:val="FF0000"/>
          <w:szCs w:val="20"/>
          <w:lang w:eastAsia="en-US"/>
        </w:rPr>
        <w:t xml:space="preserve"> </w:t>
      </w:r>
      <w:r w:rsidRPr="00600BAE">
        <w:rPr>
          <w:rFonts w:cs="Arial"/>
          <w:color w:val="000000"/>
          <w:szCs w:val="20"/>
          <w:lang w:eastAsia="en-US"/>
        </w:rPr>
        <w:t xml:space="preserve">do adimplemento da parcela, a CONTRATADA deverá entregar toda a documentação comprobatória do cumprimento da obrigação contratual;  </w:t>
      </w:r>
    </w:p>
    <w:p w14:paraId="577E9885" w14:textId="77777777" w:rsidR="00DB02A3" w:rsidRPr="00600BAE" w:rsidRDefault="00DB02A3" w:rsidP="00C02E5C">
      <w:pPr>
        <w:numPr>
          <w:ilvl w:val="1"/>
          <w:numId w:val="18"/>
        </w:numPr>
        <w:spacing w:before="120" w:after="120" w:line="276" w:lineRule="auto"/>
        <w:ind w:left="425" w:firstLine="0"/>
        <w:jc w:val="both"/>
        <w:rPr>
          <w:rFonts w:cs="Arial"/>
          <w:color w:val="000000" w:themeColor="text1"/>
          <w:szCs w:val="20"/>
          <w:lang w:eastAsia="en-US"/>
        </w:rPr>
      </w:pPr>
      <w:r w:rsidRPr="00600BAE">
        <w:rPr>
          <w:rFonts w:cs="Arial"/>
          <w:szCs w:val="20"/>
        </w:rPr>
        <w:t>O recebimento provisório será realizado pelo fiscal técnico e setorial ou pela equipe de fiscalização após a entrega da documentação acima, da seguinte forma:</w:t>
      </w:r>
    </w:p>
    <w:p w14:paraId="2EAE0374" w14:textId="77777777" w:rsidR="00DB02A3" w:rsidRPr="00600BAE" w:rsidRDefault="00DB02A3" w:rsidP="00C02E5C">
      <w:pPr>
        <w:numPr>
          <w:ilvl w:val="2"/>
          <w:numId w:val="18"/>
        </w:numPr>
        <w:spacing w:before="120" w:after="120" w:line="276" w:lineRule="auto"/>
        <w:jc w:val="both"/>
        <w:rPr>
          <w:rFonts w:cs="Arial"/>
          <w:color w:val="000000" w:themeColor="text1"/>
          <w:szCs w:val="20"/>
          <w:lang w:eastAsia="en-US"/>
        </w:rPr>
      </w:pPr>
      <w:r w:rsidRPr="00600BAE">
        <w:rPr>
          <w:rFonts w:cs="Arial"/>
          <w:szCs w:val="20"/>
        </w:rPr>
        <w:t>A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14:paraId="64C74A83" w14:textId="77777777" w:rsidR="00DB02A3" w:rsidRPr="00600BAE" w:rsidRDefault="00DB02A3" w:rsidP="00C02E5C">
      <w:pPr>
        <w:numPr>
          <w:ilvl w:val="3"/>
          <w:numId w:val="18"/>
        </w:numPr>
        <w:spacing w:before="120" w:after="120" w:line="276" w:lineRule="auto"/>
        <w:ind w:left="2491"/>
        <w:jc w:val="both"/>
        <w:rPr>
          <w:rFonts w:cs="Arial"/>
          <w:color w:val="000000" w:themeColor="text1"/>
          <w:szCs w:val="20"/>
          <w:lang w:eastAsia="en-US"/>
        </w:rPr>
      </w:pPr>
      <w:r w:rsidRPr="00600BAE">
        <w:rPr>
          <w:rFonts w:cs="Arial"/>
          <w:szCs w:val="20"/>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4C826778" w14:textId="77777777" w:rsidR="00DB02A3" w:rsidRPr="00600BAE" w:rsidRDefault="00DB02A3" w:rsidP="00C02E5C">
      <w:pPr>
        <w:numPr>
          <w:ilvl w:val="3"/>
          <w:numId w:val="18"/>
        </w:numPr>
        <w:spacing w:before="120" w:after="120" w:line="276" w:lineRule="auto"/>
        <w:ind w:left="2491"/>
        <w:jc w:val="both"/>
        <w:rPr>
          <w:rFonts w:cs="Arial"/>
          <w:color w:val="000000"/>
          <w:szCs w:val="20"/>
          <w:lang w:eastAsia="en-US"/>
        </w:rPr>
      </w:pPr>
      <w:r w:rsidRPr="00600BAE">
        <w:rPr>
          <w:rFonts w:cs="Arial"/>
          <w:color w:val="000000"/>
          <w:szCs w:val="20"/>
          <w:lang w:eastAsia="en-US"/>
        </w:rPr>
        <w:t>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41C8454E" w14:textId="77777777" w:rsidR="00DB02A3" w:rsidRPr="00600BAE" w:rsidRDefault="00DB02A3" w:rsidP="00C02E5C">
      <w:pPr>
        <w:pStyle w:val="PargrafodaLista"/>
        <w:numPr>
          <w:ilvl w:val="3"/>
          <w:numId w:val="18"/>
        </w:numPr>
        <w:spacing w:before="120" w:after="120" w:line="276" w:lineRule="auto"/>
        <w:ind w:left="2491"/>
        <w:jc w:val="both"/>
        <w:rPr>
          <w:rFonts w:cs="Arial"/>
          <w:color w:val="000000"/>
          <w:szCs w:val="20"/>
          <w:lang w:eastAsia="en-US"/>
        </w:rPr>
      </w:pPr>
      <w:r w:rsidRPr="00600BAE">
        <w:rPr>
          <w:rFonts w:cs="Arial"/>
          <w:color w:val="000000"/>
          <w:szCs w:val="20"/>
          <w:lang w:eastAsia="en-US"/>
        </w:rPr>
        <w:t>O recebimento provisório também ficará sujeito, quando cabível, à conclusão de todos os testes de campo e à entrega dos Manuais e Instruções exigíveis.</w:t>
      </w:r>
    </w:p>
    <w:p w14:paraId="3B178B97" w14:textId="77777777" w:rsidR="00DB02A3" w:rsidRPr="00600BAE" w:rsidRDefault="00DB02A3" w:rsidP="00C02E5C">
      <w:pPr>
        <w:numPr>
          <w:ilvl w:val="2"/>
          <w:numId w:val="18"/>
        </w:numPr>
        <w:spacing w:before="120" w:after="120" w:line="276" w:lineRule="auto"/>
        <w:jc w:val="both"/>
        <w:rPr>
          <w:rFonts w:cs="Arial"/>
          <w:color w:val="000000" w:themeColor="text1"/>
          <w:szCs w:val="20"/>
          <w:lang w:eastAsia="en-US"/>
        </w:rPr>
      </w:pPr>
      <w:r w:rsidRPr="00600BAE">
        <w:rPr>
          <w:rFonts w:cs="Arial"/>
          <w:color w:val="000000"/>
          <w:szCs w:val="20"/>
          <w:lang w:eastAsia="en-US"/>
        </w:rPr>
        <w:t xml:space="preserve">No prazo de até </w:t>
      </w:r>
      <w:r w:rsidRPr="00600BAE">
        <w:rPr>
          <w:rFonts w:cs="Arial"/>
          <w:i/>
          <w:color w:val="FF0000"/>
          <w:szCs w:val="20"/>
          <w:lang w:eastAsia="en-US"/>
        </w:rPr>
        <w:t>10 dias corridos</w:t>
      </w:r>
      <w:r w:rsidRPr="00600BAE">
        <w:rPr>
          <w:rFonts w:cs="Arial"/>
          <w:color w:val="FF0000"/>
          <w:szCs w:val="20"/>
          <w:lang w:eastAsia="en-US"/>
        </w:rPr>
        <w:t xml:space="preserve"> </w:t>
      </w:r>
      <w:r w:rsidRPr="00600BAE">
        <w:rPr>
          <w:rFonts w:cs="Arial"/>
          <w:color w:val="000000"/>
          <w:szCs w:val="20"/>
          <w:lang w:eastAsia="en-US"/>
        </w:rPr>
        <w:t xml:space="preserve">a partir do recebimento dos documentos da CONTRATADA, cada fiscal ou a equipe de fiscalização deverá elaborar Relatório Circunstanciado em consonância com suas atribuições, e encaminhá-lo ao gestor do contrato. </w:t>
      </w:r>
    </w:p>
    <w:p w14:paraId="1152F9EC" w14:textId="77777777" w:rsidR="00DB02A3" w:rsidRPr="00600BAE" w:rsidRDefault="00DB02A3" w:rsidP="00C02E5C">
      <w:pPr>
        <w:numPr>
          <w:ilvl w:val="3"/>
          <w:numId w:val="18"/>
        </w:numPr>
        <w:spacing w:before="120" w:after="120" w:line="276" w:lineRule="auto"/>
        <w:ind w:left="2491"/>
        <w:jc w:val="both"/>
        <w:rPr>
          <w:rFonts w:cs="Arial"/>
          <w:color w:val="000000" w:themeColor="text1"/>
          <w:szCs w:val="20"/>
          <w:lang w:eastAsia="en-US"/>
        </w:rPr>
      </w:pPr>
      <w:r w:rsidRPr="00600BAE">
        <w:rPr>
          <w:rFonts w:cs="Arial"/>
          <w:szCs w:val="20"/>
        </w:rPr>
        <w:t xml:space="preserve">quando a fiscalização for exercida por um único servidor, o relatório circunstanciado </w:t>
      </w:r>
      <w:r w:rsidRPr="00600BAE">
        <w:rPr>
          <w:rFonts w:cs="Arial"/>
          <w:color w:val="000000"/>
          <w:szCs w:val="20"/>
          <w:lang w:eastAsia="en-US"/>
        </w:rPr>
        <w:t>deverá</w:t>
      </w:r>
      <w:r w:rsidRPr="00600BAE">
        <w:rPr>
          <w:rFonts w:cs="Arial"/>
          <w:szCs w:val="20"/>
        </w:rPr>
        <w:t xml:space="preserve">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374A92F3" w14:textId="77777777" w:rsidR="00DB02A3" w:rsidRPr="00600BAE" w:rsidRDefault="00DB02A3" w:rsidP="00C02E5C">
      <w:pPr>
        <w:numPr>
          <w:ilvl w:val="3"/>
          <w:numId w:val="18"/>
        </w:numPr>
        <w:spacing w:before="120" w:after="120" w:line="276" w:lineRule="auto"/>
        <w:ind w:left="2491"/>
        <w:jc w:val="both"/>
        <w:rPr>
          <w:rFonts w:cs="Arial"/>
          <w:color w:val="000000" w:themeColor="text1"/>
          <w:szCs w:val="20"/>
          <w:lang w:eastAsia="en-US"/>
        </w:rPr>
      </w:pPr>
      <w:r w:rsidRPr="00600BAE">
        <w:rPr>
          <w:rFonts w:cs="Arial"/>
          <w:szCs w:val="20"/>
        </w:rPr>
        <w:t xml:space="preserve">Será considerado como ocorrido o recebimento provisório com a entrega do relatório circunstanciado ou, em havendo mais de um a ser feito, com a entrega do último. </w:t>
      </w:r>
    </w:p>
    <w:p w14:paraId="42F4414E" w14:textId="77777777" w:rsidR="00DB02A3" w:rsidRPr="00600BAE" w:rsidRDefault="00DB02A3" w:rsidP="00C02E5C">
      <w:pPr>
        <w:pStyle w:val="PargrafodaLista"/>
        <w:numPr>
          <w:ilvl w:val="4"/>
          <w:numId w:val="18"/>
        </w:numPr>
        <w:spacing w:before="120" w:after="120" w:line="276" w:lineRule="auto"/>
        <w:ind w:left="3485"/>
        <w:jc w:val="both"/>
        <w:rPr>
          <w:rFonts w:cs="Arial"/>
          <w:color w:val="000000" w:themeColor="text1"/>
          <w:szCs w:val="20"/>
          <w:lang w:eastAsia="en-US"/>
        </w:rPr>
      </w:pPr>
      <w:r w:rsidRPr="00600BAE">
        <w:rPr>
          <w:rFonts w:cs="Arial"/>
          <w:color w:val="000000" w:themeColor="text1"/>
          <w:szCs w:val="20"/>
          <w:lang w:eastAsia="en-US"/>
        </w:rPr>
        <w:t>Na hipótese de a verificação a que se refere o parágrafo anterior não ser procedida tempestivamente, reputar-se-á como realizada, consumando-se o recebimento provisório no dia do esgotamento do prazo.</w:t>
      </w:r>
    </w:p>
    <w:p w14:paraId="2F7A1CB0" w14:textId="77777777" w:rsidR="00DB02A3" w:rsidRPr="00600BAE" w:rsidRDefault="00DB02A3" w:rsidP="00DB02A3">
      <w:pPr>
        <w:pStyle w:val="SombreamentoMdio1-nfase31"/>
        <w:spacing w:after="240"/>
        <w:rPr>
          <w:rFonts w:ascii="Arial" w:hAnsi="Arial" w:cs="Arial"/>
          <w:color w:val="auto"/>
          <w:szCs w:val="20"/>
        </w:rPr>
      </w:pPr>
      <w:r w:rsidRPr="00600BAE">
        <w:rPr>
          <w:rFonts w:ascii="Arial" w:hAnsi="Arial" w:cs="Arial"/>
          <w:b/>
          <w:bCs/>
          <w:szCs w:val="20"/>
        </w:rPr>
        <w:t>Nota Explicativa:</w:t>
      </w:r>
      <w:r w:rsidRPr="00600BAE">
        <w:rPr>
          <w:rFonts w:ascii="Arial" w:hAnsi="Arial" w:cs="Arial"/>
          <w:szCs w:val="20"/>
        </w:rPr>
        <w:t xml:space="preserve"> Nos termos do art. 74 da Lei n° 8.666, de 1993, poderá ser dispensado o recebimento provisório nos serviços de valor até o previsto no art. 23, inc. II, alínea “a” da Lei, desde que não se componham de aparelhos, equipamentos e instalações sujeitos à verificação de funcionamento e produtividade. </w:t>
      </w:r>
    </w:p>
    <w:p w14:paraId="7AAB4D1F" w14:textId="77777777" w:rsidR="00DB02A3" w:rsidRPr="00600BAE" w:rsidRDefault="00DB02A3" w:rsidP="00DB02A3">
      <w:pPr>
        <w:pStyle w:val="SombreamentoMdio1-nfase31"/>
        <w:spacing w:after="240"/>
        <w:rPr>
          <w:rFonts w:ascii="Arial" w:hAnsi="Arial" w:cs="Arial"/>
          <w:color w:val="000000" w:themeColor="text1"/>
          <w:szCs w:val="20"/>
          <w:lang w:eastAsia="en-US"/>
        </w:rPr>
      </w:pPr>
      <w:r w:rsidRPr="00600BAE">
        <w:rPr>
          <w:rFonts w:ascii="Arial" w:hAnsi="Arial" w:cs="Arial"/>
          <w:color w:val="auto"/>
          <w:szCs w:val="20"/>
        </w:rPr>
        <w:t>Acórdão do TCU aplicável também aos serviços de engenharia: 9.1.4. abstenham-se de realizar o recebimento provisório de obras com pendências a serem solucionadas pela construtora, uma vez que o instituto do recebimento provisório, previsto no art. 73, inc. I, da Lei nº 8.666/93, não legitima a entrega provisória de uma obra inconclusa, mas visa resguardar a Administração no caso de aparecimento de vícios ocultos, surgidos após o recebimento provisório; (Acórdão nº 853/2013 – Plenário)</w:t>
      </w:r>
    </w:p>
    <w:p w14:paraId="18BA9F84" w14:textId="77777777" w:rsidR="00DB02A3" w:rsidRPr="00600BAE" w:rsidRDefault="00DB02A3" w:rsidP="00C02E5C">
      <w:pPr>
        <w:numPr>
          <w:ilvl w:val="1"/>
          <w:numId w:val="18"/>
        </w:numPr>
        <w:spacing w:before="120" w:after="120" w:line="276" w:lineRule="auto"/>
        <w:ind w:left="425" w:firstLine="0"/>
        <w:jc w:val="both"/>
        <w:rPr>
          <w:rFonts w:cs="Arial"/>
          <w:color w:val="000000" w:themeColor="text1"/>
          <w:szCs w:val="20"/>
          <w:lang w:eastAsia="en-US"/>
        </w:rPr>
      </w:pPr>
      <w:r w:rsidRPr="00600BAE">
        <w:rPr>
          <w:rFonts w:cs="Arial"/>
          <w:color w:val="000000"/>
          <w:szCs w:val="20"/>
          <w:lang w:eastAsia="en-US"/>
        </w:rPr>
        <w:lastRenderedPageBreak/>
        <w:t xml:space="preserve">No </w:t>
      </w:r>
      <w:r w:rsidRPr="00600BAE">
        <w:rPr>
          <w:rFonts w:cs="Arial"/>
          <w:iCs/>
          <w:szCs w:val="20"/>
        </w:rPr>
        <w:t>prazo</w:t>
      </w:r>
      <w:r w:rsidRPr="00600BAE">
        <w:rPr>
          <w:rFonts w:cs="Arial"/>
          <w:color w:val="000000"/>
          <w:szCs w:val="20"/>
          <w:lang w:eastAsia="en-US"/>
        </w:rPr>
        <w:t xml:space="preserve"> de até </w:t>
      </w:r>
      <w:r w:rsidRPr="00600BAE">
        <w:rPr>
          <w:rFonts w:cs="Arial"/>
          <w:i/>
          <w:color w:val="FF0000"/>
          <w:szCs w:val="20"/>
          <w:lang w:eastAsia="en-US"/>
        </w:rPr>
        <w:t>10 (dez) dias corridos</w:t>
      </w:r>
      <w:r w:rsidRPr="00600BAE">
        <w:rPr>
          <w:rFonts w:cs="Arial"/>
          <w:color w:val="FF0000"/>
          <w:szCs w:val="20"/>
          <w:lang w:eastAsia="en-US"/>
        </w:rPr>
        <w:t xml:space="preserve"> </w:t>
      </w:r>
      <w:r w:rsidRPr="00600BAE">
        <w:rPr>
          <w:rFonts w:cs="Arial"/>
          <w:color w:val="000000"/>
          <w:szCs w:val="20"/>
          <w:lang w:eastAsia="en-US"/>
        </w:rPr>
        <w:t xml:space="preserve">a partir do recebimento provisório dos serviços, o Gestor do Contrato deverá providenciar o recebimento definitivo, ato que concretiza o ateste da execução dos serviços, obedecendo as seguintes diretrizes: </w:t>
      </w:r>
    </w:p>
    <w:p w14:paraId="4A864B2B" w14:textId="77777777" w:rsidR="00DB02A3" w:rsidRPr="00600BAE" w:rsidRDefault="00DB02A3" w:rsidP="00C02E5C">
      <w:pPr>
        <w:numPr>
          <w:ilvl w:val="2"/>
          <w:numId w:val="18"/>
        </w:numPr>
        <w:spacing w:before="120" w:after="120" w:line="276" w:lineRule="auto"/>
        <w:jc w:val="both"/>
        <w:rPr>
          <w:rFonts w:cs="Arial"/>
          <w:color w:val="000000"/>
          <w:szCs w:val="20"/>
          <w:lang w:eastAsia="en-US"/>
        </w:rPr>
      </w:pPr>
      <w:r w:rsidRPr="00600BAE">
        <w:rPr>
          <w:rFonts w:cs="Arial"/>
          <w:color w:val="000000"/>
          <w:szCs w:val="20"/>
          <w:lang w:eastAsia="en-US"/>
        </w:rPr>
        <w:t xml:space="preserve">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 </w:t>
      </w:r>
    </w:p>
    <w:p w14:paraId="1CFE7DA6" w14:textId="77777777" w:rsidR="00DB02A3" w:rsidRPr="00600BAE" w:rsidRDefault="00DB02A3" w:rsidP="00C02E5C">
      <w:pPr>
        <w:numPr>
          <w:ilvl w:val="2"/>
          <w:numId w:val="18"/>
        </w:numPr>
        <w:spacing w:before="120" w:after="120" w:line="276" w:lineRule="auto"/>
        <w:jc w:val="both"/>
        <w:rPr>
          <w:rFonts w:cs="Arial"/>
          <w:color w:val="000000"/>
          <w:szCs w:val="20"/>
          <w:lang w:eastAsia="en-US"/>
        </w:rPr>
      </w:pPr>
      <w:r w:rsidRPr="00600BAE">
        <w:rPr>
          <w:rFonts w:cs="Arial"/>
          <w:color w:val="000000"/>
          <w:szCs w:val="20"/>
          <w:lang w:eastAsia="en-US"/>
        </w:rPr>
        <w:t xml:space="preserve">Emitir Termo Circunstanciado para efeito de recebimento definitivo dos serviços prestados, com base nos relatórios e documentações apresentadas; e </w:t>
      </w:r>
    </w:p>
    <w:p w14:paraId="6A2718A7" w14:textId="77777777" w:rsidR="00DB02A3" w:rsidRPr="00600BAE" w:rsidRDefault="00DB02A3" w:rsidP="00C02E5C">
      <w:pPr>
        <w:numPr>
          <w:ilvl w:val="2"/>
          <w:numId w:val="18"/>
        </w:numPr>
        <w:spacing w:before="120" w:after="120" w:line="276" w:lineRule="auto"/>
        <w:jc w:val="both"/>
        <w:rPr>
          <w:rFonts w:cs="Arial"/>
          <w:color w:val="000000"/>
          <w:szCs w:val="20"/>
          <w:lang w:eastAsia="en-US"/>
        </w:rPr>
      </w:pPr>
      <w:r w:rsidRPr="00600BAE">
        <w:rPr>
          <w:rFonts w:cs="Arial"/>
          <w:color w:val="000000"/>
          <w:szCs w:val="20"/>
          <w:lang w:eastAsia="en-US"/>
        </w:rPr>
        <w:t xml:space="preserve">Comunicar a empresa para que emita a Nota Fiscal ou Fatura, com o valor exato dimensionado pela fiscalização. </w:t>
      </w:r>
    </w:p>
    <w:p w14:paraId="78E9A637" w14:textId="77777777" w:rsidR="00DB02A3" w:rsidRPr="00600BAE" w:rsidRDefault="00DB02A3" w:rsidP="00DB02A3">
      <w:pPr>
        <w:pStyle w:val="Citao"/>
        <w:rPr>
          <w:rFonts w:cs="Arial"/>
          <w:szCs w:val="20"/>
        </w:rPr>
      </w:pPr>
      <w:r w:rsidRPr="00600BAE">
        <w:rPr>
          <w:rFonts w:cs="Arial"/>
          <w:b/>
          <w:bCs/>
          <w:szCs w:val="20"/>
        </w:rPr>
        <w:t xml:space="preserve">Nota Explicativa: </w:t>
      </w:r>
      <w:r w:rsidRPr="00600BAE">
        <w:rPr>
          <w:rFonts w:cs="Arial"/>
          <w:szCs w:val="20"/>
        </w:rPr>
        <w:t>A IN 05/2017 SEGES/MP alterou profundamente a sistemática de pagamento, deixando claro que a emissão da Nota Fiscal só se dará após o recebimento do serviço. Ademais, houve uma pormenorização do procedimento de recebimento, definindo-se os papéis dos atores envolvidos.</w:t>
      </w:r>
    </w:p>
    <w:p w14:paraId="369A8D3C" w14:textId="77777777" w:rsidR="00DB02A3" w:rsidRPr="00600BAE" w:rsidRDefault="00DB02A3" w:rsidP="00DB02A3">
      <w:pPr>
        <w:pStyle w:val="Citao"/>
        <w:rPr>
          <w:rFonts w:cs="Arial"/>
          <w:szCs w:val="20"/>
        </w:rPr>
      </w:pPr>
      <w:r w:rsidRPr="00600BAE">
        <w:rPr>
          <w:rFonts w:cs="Arial"/>
          <w:szCs w:val="20"/>
        </w:rPr>
        <w:t>Essa nova sistemática mostra-se mais adequada à dinâmica administrativa e tributária, porque a emissão da Nota no início do procedimento de pagamento gerava uma série de inconvenientes. Primeiramente porque 48 horas após sua emissão, a Nota já não poderia ser alterada, por conta da legislação tributária, e então somente cancelada, caso houvesse erros. Além disso, a emissão da nota gerava a obrigação de pagamento dos tributos relativos ao INSS, até o 20º dia do mês subsequente, conforme art. 129 da IN 971/2009, da SRFB.</w:t>
      </w:r>
    </w:p>
    <w:p w14:paraId="6228F702" w14:textId="77777777" w:rsidR="00DB02A3" w:rsidRPr="00600BAE" w:rsidRDefault="00DB02A3" w:rsidP="00DB02A3">
      <w:pPr>
        <w:pStyle w:val="Citao"/>
        <w:rPr>
          <w:rFonts w:cs="Arial"/>
          <w:szCs w:val="20"/>
        </w:rPr>
      </w:pPr>
      <w:r w:rsidRPr="00600BAE">
        <w:rPr>
          <w:rFonts w:cs="Arial"/>
          <w:szCs w:val="20"/>
        </w:rPr>
        <w:t>Assim, a emissão da Nota somente após todas as verificações e acertamento do valor devido facilita o pagamento dentro do prazo máximo de 30 dias, conforme disposto no artigo 40, XIV, “a”, da Lei 8.666, de 1993, bem como de acordo com a alínea "b" do item 4 do Anexo XI da IN SEGES/MP n. 5/2017, e possibilita que a retenção tributária seja realizada no tempo adequado para o efetivo recolhimento.</w:t>
      </w:r>
    </w:p>
    <w:p w14:paraId="5898FB1D" w14:textId="77777777" w:rsidR="00DB02A3" w:rsidRPr="00600BAE" w:rsidRDefault="00DB02A3" w:rsidP="00DB02A3">
      <w:pPr>
        <w:pStyle w:val="Citao"/>
        <w:rPr>
          <w:rFonts w:cs="Arial"/>
          <w:szCs w:val="20"/>
        </w:rPr>
      </w:pPr>
      <w:r w:rsidRPr="00600BAE">
        <w:rPr>
          <w:rFonts w:cs="Arial"/>
          <w:szCs w:val="20"/>
        </w:rPr>
        <w:t>Como, entretanto, o prazo para recebimento definitivo no âmbito da Lei de Licitações é de até 90 dias, a utilização desse prazo pela Administração inviabilizaria a execução contratual, pois a contratada só receberia mais de 150 dias após o adimplemento de parcelas significativas do serviço.</w:t>
      </w:r>
    </w:p>
    <w:p w14:paraId="7FE67D3E" w14:textId="77777777" w:rsidR="00DB02A3" w:rsidRPr="00600BAE" w:rsidRDefault="00DB02A3" w:rsidP="00DB02A3">
      <w:pPr>
        <w:pStyle w:val="Citao"/>
        <w:rPr>
          <w:rFonts w:cs="Arial"/>
          <w:szCs w:val="20"/>
        </w:rPr>
      </w:pPr>
      <w:r w:rsidRPr="00600BAE">
        <w:rPr>
          <w:rFonts w:cs="Arial"/>
          <w:szCs w:val="20"/>
        </w:rPr>
        <w:t xml:space="preserve">Por essa razão, a Comissão Permanente de Modelos de Licitações e Contratos Administrativos da Advocacia Geral da União sugere os prazos de dez dias para recebimento provisório e de dez dias para recebimento definitivo para esses serviços com disponibilização de mão de obra em regime de dedicação exclusiva, facultando-se ao órgão dispor de forma diferente. </w:t>
      </w:r>
    </w:p>
    <w:p w14:paraId="485FC170" w14:textId="77777777" w:rsidR="00DB02A3" w:rsidRPr="00600BAE" w:rsidRDefault="00DB02A3" w:rsidP="00DB02A3">
      <w:pPr>
        <w:pStyle w:val="Citao"/>
        <w:rPr>
          <w:rFonts w:cs="Arial"/>
          <w:szCs w:val="20"/>
        </w:rPr>
      </w:pPr>
      <w:r w:rsidRPr="00600BAE">
        <w:rPr>
          <w:rFonts w:cs="Arial"/>
          <w:szCs w:val="20"/>
        </w:rPr>
        <w:t>Atentar para o prazo máximo de 30 dias para pagamento, conforme disposto no artigo 40, XIV, “a”, da Lei 8.666, de 1993, bem como de acordo com a alínea "b" do item 4 do Anexo XI da IN SEGES/MP n. 5/2017. Esse prazo se inicia com a apresentação da Nota Fiscal/Fatura e inclui o prazo para o setor competente verificar se a Nota Fiscal ou Fatura expressa os elementos necessários e essenciais do documento, previstos no item 3 do Anexo XI da IN SEGES/MP, e demais trâmites burocráticos para pagamento. Ou seja, é o prazo desde a apresentação da Nota Fiscal até o envio da ordem bancária.</w:t>
      </w:r>
    </w:p>
    <w:p w14:paraId="1C8CC0BA" w14:textId="77777777" w:rsidR="00DB02A3" w:rsidRPr="00600BAE" w:rsidRDefault="00DB02A3" w:rsidP="00DB02A3">
      <w:pPr>
        <w:pStyle w:val="Citao"/>
        <w:rPr>
          <w:rFonts w:cs="Arial"/>
          <w:i w:val="0"/>
          <w:iCs w:val="0"/>
          <w:szCs w:val="20"/>
        </w:rPr>
      </w:pPr>
    </w:p>
    <w:p w14:paraId="5ECA6DA5" w14:textId="77777777" w:rsidR="00DB02A3" w:rsidRPr="00600BAE" w:rsidRDefault="00DB02A3" w:rsidP="00DB02A3">
      <w:pPr>
        <w:rPr>
          <w:rFonts w:cs="Arial"/>
          <w:szCs w:val="20"/>
          <w:lang w:val="x-none" w:eastAsia="en-US"/>
        </w:rPr>
      </w:pPr>
    </w:p>
    <w:p w14:paraId="16DD3720" w14:textId="77777777" w:rsidR="00DB02A3" w:rsidRPr="00600BAE" w:rsidRDefault="00DB02A3" w:rsidP="00C02E5C">
      <w:pPr>
        <w:numPr>
          <w:ilvl w:val="1"/>
          <w:numId w:val="18"/>
        </w:numPr>
        <w:spacing w:before="120" w:after="120" w:line="276" w:lineRule="auto"/>
        <w:ind w:left="425" w:firstLine="0"/>
        <w:jc w:val="both"/>
        <w:rPr>
          <w:rFonts w:cs="Arial"/>
          <w:szCs w:val="20"/>
        </w:rPr>
      </w:pPr>
      <w:r w:rsidRPr="00600BAE">
        <w:rPr>
          <w:rFonts w:cs="Arial"/>
          <w:szCs w:val="20"/>
        </w:rPr>
        <w:t>O recebimento provisório ou definitivo do objeto não exclui a responsabilidade da Contratada pelos prejuízos resultantes da incorreta execução do contrato, ou, em qualquer época, das garantias concedidas e das responsabilidades assumidas em contrato e por força das disposições legais em vigor (Lei n° 10.406, de 2002).</w:t>
      </w:r>
    </w:p>
    <w:p w14:paraId="3F98747B" w14:textId="77777777" w:rsidR="00DB02A3" w:rsidRPr="00600BAE" w:rsidRDefault="00DB02A3" w:rsidP="00C02E5C">
      <w:pPr>
        <w:numPr>
          <w:ilvl w:val="1"/>
          <w:numId w:val="18"/>
        </w:numPr>
        <w:spacing w:before="120" w:after="120" w:line="276" w:lineRule="auto"/>
        <w:ind w:left="425" w:firstLine="0"/>
        <w:jc w:val="both"/>
        <w:rPr>
          <w:rFonts w:cs="Arial"/>
          <w:szCs w:val="20"/>
        </w:rPr>
      </w:pPr>
      <w:r w:rsidRPr="00600BAE">
        <w:rPr>
          <w:rFonts w:cs="Arial"/>
          <w:szCs w:val="20"/>
        </w:rPr>
        <w:t>O gestor emitirá termo circunstanciado para efeito de recebimento definitivo dos serviços prestados, com base nos relatórios e documentação apresentados, e comunicará a CONTRATADA para que emita a Nota Fiscal ou Fatura com o valor exato dimensionado pela fiscalização com base no Instrumento de Medição de Resultado (IMR), ou instrumento substituto.</w:t>
      </w:r>
    </w:p>
    <w:p w14:paraId="56B972D1" w14:textId="77777777" w:rsidR="00DB02A3" w:rsidRPr="00600BAE" w:rsidRDefault="00DB02A3" w:rsidP="00DB02A3">
      <w:pPr>
        <w:pStyle w:val="Citao"/>
        <w:pBdr>
          <w:top w:val="single" w:sz="4" w:space="0" w:color="1F497D"/>
        </w:pBdr>
        <w:rPr>
          <w:rFonts w:cs="Arial"/>
          <w:szCs w:val="20"/>
        </w:rPr>
      </w:pPr>
      <w:r w:rsidRPr="00600BAE">
        <w:rPr>
          <w:rFonts w:cs="Arial"/>
          <w:b/>
          <w:szCs w:val="20"/>
        </w:rPr>
        <w:t>Nota explicativa</w:t>
      </w:r>
      <w:r w:rsidRPr="00600BAE">
        <w:rPr>
          <w:rFonts w:cs="Arial"/>
          <w:szCs w:val="20"/>
        </w:rPr>
        <w:t>: Caso exista algum instrumento para medição dos resultados, deve ser especificado.</w:t>
      </w:r>
    </w:p>
    <w:p w14:paraId="2376977D" w14:textId="77777777" w:rsidR="00DB02A3" w:rsidRPr="00600BAE" w:rsidRDefault="00DB02A3" w:rsidP="00C02E5C">
      <w:pPr>
        <w:numPr>
          <w:ilvl w:val="1"/>
          <w:numId w:val="18"/>
        </w:numPr>
        <w:spacing w:before="120" w:after="120" w:line="276" w:lineRule="auto"/>
        <w:ind w:left="425" w:firstLine="0"/>
        <w:jc w:val="both"/>
        <w:rPr>
          <w:rFonts w:cs="Arial"/>
          <w:szCs w:val="20"/>
        </w:rPr>
      </w:pPr>
      <w:r w:rsidRPr="00600BAE">
        <w:rPr>
          <w:rFonts w:cs="Arial"/>
          <w:szCs w:val="20"/>
        </w:rPr>
        <w:lastRenderedPageBreak/>
        <w:t>Os serviços poderão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w:t>
      </w:r>
    </w:p>
    <w:p w14:paraId="179E6EE7" w14:textId="77777777" w:rsidR="00DB02A3" w:rsidRPr="00600BAE" w:rsidRDefault="00DB02A3" w:rsidP="00DB02A3">
      <w:pPr>
        <w:pStyle w:val="Citao"/>
        <w:rPr>
          <w:rFonts w:cs="Arial"/>
          <w:i w:val="0"/>
          <w:color w:val="auto"/>
          <w:szCs w:val="20"/>
        </w:rPr>
      </w:pPr>
      <w:r w:rsidRPr="00600BAE">
        <w:rPr>
          <w:rFonts w:cs="Arial"/>
          <w:b/>
          <w:iCs w:val="0"/>
          <w:szCs w:val="20"/>
        </w:rPr>
        <w:t>Nota Explicativa</w:t>
      </w:r>
      <w:r w:rsidRPr="00600BAE">
        <w:rPr>
          <w:rFonts w:cs="Arial"/>
          <w:iCs w:val="0"/>
          <w:szCs w:val="20"/>
        </w:rPr>
        <w:t>: Nas contratações de serviços, cada vício, defeito ou incorreção verificada pelo fiscal do contrato reveste-se de peculiar característica. Por isso que, diante da natureza do objeto contratado, é impróprio determinar prazo único para as correções devidas, devendo o fiscal do contrato avaliar o caso concreto, para o fim de fixar prazo para as correções.</w:t>
      </w:r>
    </w:p>
    <w:p w14:paraId="34115B40" w14:textId="77777777" w:rsidR="00DB02A3" w:rsidRPr="00600BAE" w:rsidRDefault="00DB02A3" w:rsidP="00C02E5C">
      <w:pPr>
        <w:pStyle w:val="Nivel10"/>
        <w:numPr>
          <w:ilvl w:val="0"/>
          <w:numId w:val="18"/>
        </w:numPr>
        <w:ind w:left="644"/>
        <w:rPr>
          <w:color w:val="auto"/>
        </w:rPr>
      </w:pPr>
      <w:bookmarkStart w:id="156" w:name="_Toc3297547"/>
      <w:bookmarkStart w:id="157" w:name="_Toc3358931"/>
      <w:bookmarkStart w:id="158" w:name="_Toc3361271"/>
      <w:r w:rsidRPr="00600BAE">
        <w:rPr>
          <w:color w:val="auto"/>
        </w:rPr>
        <w:t>DO PAGAMENTO</w:t>
      </w:r>
      <w:bookmarkEnd w:id="156"/>
      <w:bookmarkEnd w:id="157"/>
      <w:bookmarkEnd w:id="158"/>
    </w:p>
    <w:p w14:paraId="18E67D18" w14:textId="77777777" w:rsidR="00DB02A3" w:rsidRPr="00600BAE" w:rsidRDefault="00DB02A3" w:rsidP="00C02E5C">
      <w:pPr>
        <w:numPr>
          <w:ilvl w:val="1"/>
          <w:numId w:val="18"/>
        </w:numPr>
        <w:spacing w:before="120" w:after="120" w:line="276" w:lineRule="auto"/>
        <w:ind w:left="425" w:firstLine="0"/>
        <w:jc w:val="both"/>
        <w:rPr>
          <w:rFonts w:eastAsia="Arial" w:cs="Arial"/>
          <w:szCs w:val="20"/>
        </w:rPr>
      </w:pPr>
      <w:r w:rsidRPr="00600BAE">
        <w:rPr>
          <w:rFonts w:cs="Arial"/>
          <w:color w:val="000000" w:themeColor="text1"/>
          <w:szCs w:val="20"/>
        </w:rPr>
        <w:t xml:space="preserve">O </w:t>
      </w:r>
      <w:r w:rsidRPr="00600BAE">
        <w:rPr>
          <w:rFonts w:cs="Arial"/>
          <w:szCs w:val="20"/>
        </w:rPr>
        <w:t>pagamento</w:t>
      </w:r>
      <w:r w:rsidRPr="00600BAE">
        <w:rPr>
          <w:rFonts w:cs="Arial"/>
          <w:color w:val="000000" w:themeColor="text1"/>
          <w:szCs w:val="20"/>
        </w:rPr>
        <w:t xml:space="preserve"> será efetuado pela Contratante no prazo de</w:t>
      </w:r>
      <w:proofErr w:type="gramStart"/>
      <w:r w:rsidRPr="00600BAE">
        <w:rPr>
          <w:rFonts w:eastAsia="Arial" w:cs="Arial"/>
          <w:color w:val="000000" w:themeColor="text1"/>
          <w:szCs w:val="20"/>
        </w:rPr>
        <w:t xml:space="preserve"> ....</w:t>
      </w:r>
      <w:proofErr w:type="gramEnd"/>
      <w:r w:rsidRPr="00600BAE">
        <w:rPr>
          <w:rFonts w:eastAsia="Arial" w:cs="Arial"/>
          <w:color w:val="000000" w:themeColor="text1"/>
          <w:szCs w:val="20"/>
        </w:rPr>
        <w:t xml:space="preserve">. (....) </w:t>
      </w:r>
      <w:r w:rsidRPr="00600BAE">
        <w:rPr>
          <w:rFonts w:cs="Arial"/>
          <w:color w:val="000000" w:themeColor="text1"/>
          <w:szCs w:val="20"/>
        </w:rPr>
        <w:t xml:space="preserve">dias, contados do recebimento da Nota Fiscal/Fatura. </w:t>
      </w:r>
    </w:p>
    <w:p w14:paraId="5D59C933" w14:textId="77777777" w:rsidR="00DB02A3" w:rsidRPr="00600BAE" w:rsidRDefault="00DB02A3" w:rsidP="00C02E5C">
      <w:pPr>
        <w:numPr>
          <w:ilvl w:val="2"/>
          <w:numId w:val="18"/>
        </w:numPr>
        <w:spacing w:before="120" w:after="120" w:line="276" w:lineRule="auto"/>
        <w:jc w:val="both"/>
        <w:rPr>
          <w:rFonts w:cs="Arial"/>
          <w:szCs w:val="20"/>
        </w:rPr>
      </w:pPr>
      <w:r w:rsidRPr="00600BAE">
        <w:rPr>
          <w:rFonts w:cs="Arial"/>
          <w:color w:val="000000"/>
          <w:szCs w:val="20"/>
          <w:lang w:eastAsia="en-US"/>
        </w:rPr>
        <w:t xml:space="preserve">Os </w:t>
      </w:r>
      <w:r w:rsidRPr="00600BAE">
        <w:rPr>
          <w:rFonts w:cs="Arial"/>
          <w:szCs w:val="20"/>
          <w:lang w:eastAsia="en-US"/>
        </w:rPr>
        <w:t xml:space="preserve">pagamentos decorrentes de despesas cujos valores não ultrapassem o limite </w:t>
      </w:r>
      <w:r w:rsidRPr="00600BAE">
        <w:rPr>
          <w:rFonts w:cs="Arial"/>
          <w:szCs w:val="20"/>
        </w:rPr>
        <w:t>de que trata o inciso II do art. 24</w:t>
      </w:r>
      <w:r w:rsidRPr="00600BAE">
        <w:rPr>
          <w:rFonts w:cs="Arial"/>
          <w:szCs w:val="20"/>
          <w:lang w:eastAsia="en-US"/>
        </w:rPr>
        <w:t xml:space="preserve"> da Lei 8.666, de 1993, deverão ser efetuados no prazo de até 5 (cinco) dias úteis, contados da data da apresentação da Nota Fiscal/Fatura, nos termos do art. 5º, § 3º, da Lei nº 8.666, </w:t>
      </w:r>
      <w:r w:rsidRPr="00600BAE">
        <w:rPr>
          <w:rFonts w:cs="Arial"/>
          <w:color w:val="000000"/>
          <w:szCs w:val="20"/>
          <w:lang w:eastAsia="en-US"/>
        </w:rPr>
        <w:t>de 1993.</w:t>
      </w:r>
    </w:p>
    <w:p w14:paraId="58888E4E" w14:textId="77777777" w:rsidR="00DB02A3" w:rsidRPr="00600BAE" w:rsidRDefault="00DB02A3" w:rsidP="00DB02A3">
      <w:pPr>
        <w:pStyle w:val="Citao"/>
        <w:spacing w:line="276" w:lineRule="auto"/>
        <w:rPr>
          <w:rFonts w:cs="Arial"/>
          <w:szCs w:val="20"/>
        </w:rPr>
      </w:pPr>
      <w:r w:rsidRPr="00600BAE">
        <w:rPr>
          <w:rFonts w:cs="Arial"/>
          <w:b/>
          <w:bCs/>
          <w:i w:val="0"/>
          <w:iCs w:val="0"/>
          <w:szCs w:val="20"/>
        </w:rPr>
        <w:t>Nota Explicativa</w:t>
      </w:r>
      <w:r w:rsidRPr="00600BAE">
        <w:rPr>
          <w:rFonts w:cs="Arial"/>
          <w:i w:val="0"/>
          <w:iCs w:val="0"/>
          <w:szCs w:val="20"/>
        </w:rPr>
        <w:t>: Atentar para o prazo máximo de 30 dias para pagamento, conforme disposto no artigo 40, XIV, “a”, da Lei 8.666, de 1993.</w:t>
      </w:r>
    </w:p>
    <w:p w14:paraId="09C82BF1" w14:textId="77777777" w:rsidR="00DB02A3" w:rsidRPr="00600BAE" w:rsidRDefault="00DB02A3" w:rsidP="00C02E5C">
      <w:pPr>
        <w:numPr>
          <w:ilvl w:val="1"/>
          <w:numId w:val="18"/>
        </w:numPr>
        <w:spacing w:before="120" w:after="120" w:line="276" w:lineRule="auto"/>
        <w:ind w:left="425" w:firstLine="0"/>
        <w:jc w:val="both"/>
        <w:rPr>
          <w:rFonts w:cs="Arial"/>
          <w:szCs w:val="20"/>
        </w:rPr>
      </w:pPr>
      <w:r w:rsidRPr="00600BAE">
        <w:rPr>
          <w:rFonts w:cs="Arial"/>
          <w:iCs/>
          <w:szCs w:val="20"/>
        </w:rPr>
        <w:t>A emissão da Nota Fiscal/Fatura será precedida do recebimento definitivo do serviço, conforme este Termo de Referência</w:t>
      </w:r>
    </w:p>
    <w:p w14:paraId="5F4A7BB7" w14:textId="77777777" w:rsidR="00DB02A3" w:rsidRPr="00600BAE" w:rsidRDefault="00DB02A3" w:rsidP="00C02E5C">
      <w:pPr>
        <w:numPr>
          <w:ilvl w:val="1"/>
          <w:numId w:val="18"/>
        </w:numPr>
        <w:spacing w:before="120" w:after="120" w:line="276" w:lineRule="auto"/>
        <w:ind w:left="425" w:firstLine="0"/>
        <w:jc w:val="both"/>
        <w:rPr>
          <w:rFonts w:cs="Arial"/>
          <w:color w:val="000000"/>
          <w:szCs w:val="20"/>
        </w:rPr>
      </w:pPr>
      <w:r w:rsidRPr="00600BAE">
        <w:rPr>
          <w:rFonts w:cs="Arial"/>
          <w:color w:val="000000"/>
          <w:szCs w:val="20"/>
        </w:rPr>
        <w:t xml:space="preserve">A Nota Fiscal ou Fatura deverá ser obrigatoriamente acompanhada da comprovação da regularidade fiscal, constatada por meio de consulta on-line ao SICAF ou, na impossibilidade de acesso </w:t>
      </w:r>
      <w:r w:rsidRPr="00600BAE">
        <w:rPr>
          <w:rFonts w:cs="Arial"/>
          <w:color w:val="000000"/>
          <w:szCs w:val="20"/>
          <w:lang w:eastAsia="en-US"/>
        </w:rPr>
        <w:t>ao</w:t>
      </w:r>
      <w:r w:rsidRPr="00600BAE">
        <w:rPr>
          <w:rFonts w:cs="Arial"/>
          <w:color w:val="000000"/>
          <w:szCs w:val="20"/>
        </w:rPr>
        <w:t xml:space="preserve"> referido Sistema, mediante consulta aos sítios eletrônicos oficiais ou à documentação mencionada no art. 29 da Lei nº 8.666, de 1993. </w:t>
      </w:r>
    </w:p>
    <w:p w14:paraId="4778FA0A" w14:textId="77777777" w:rsidR="00DB02A3" w:rsidRPr="00600BAE" w:rsidRDefault="00DB02A3" w:rsidP="00C02E5C">
      <w:pPr>
        <w:numPr>
          <w:ilvl w:val="2"/>
          <w:numId w:val="18"/>
        </w:numPr>
        <w:spacing w:before="120" w:after="120" w:line="276" w:lineRule="auto"/>
        <w:jc w:val="both"/>
        <w:rPr>
          <w:rFonts w:cs="Arial"/>
          <w:color w:val="000000"/>
          <w:szCs w:val="20"/>
        </w:rPr>
      </w:pPr>
      <w:r w:rsidRPr="00600BAE">
        <w:rPr>
          <w:rFonts w:cs="Arial"/>
          <w:color w:val="000000"/>
          <w:szCs w:val="20"/>
        </w:rPr>
        <w:t xml:space="preserve">Constatando-se, junto ao SICAF, a situação de irregularidade do fornecedor contratado, deverão ser tomadas as providências previstas no do art. 31 da Instrução </w:t>
      </w:r>
      <w:r w:rsidRPr="00600BAE">
        <w:rPr>
          <w:rFonts w:cs="Arial"/>
          <w:color w:val="000000"/>
          <w:szCs w:val="20"/>
          <w:lang w:eastAsia="en-US"/>
        </w:rPr>
        <w:t>Normativa</w:t>
      </w:r>
      <w:r w:rsidRPr="00600BAE">
        <w:rPr>
          <w:rFonts w:cs="Arial"/>
          <w:color w:val="000000"/>
          <w:szCs w:val="20"/>
        </w:rPr>
        <w:t xml:space="preserve"> nº 3, de 26 de abril de 2018.</w:t>
      </w:r>
    </w:p>
    <w:p w14:paraId="071D3451" w14:textId="77777777" w:rsidR="00DB02A3" w:rsidRPr="00600BAE" w:rsidRDefault="00DB02A3" w:rsidP="00C02E5C">
      <w:pPr>
        <w:numPr>
          <w:ilvl w:val="1"/>
          <w:numId w:val="18"/>
        </w:numPr>
        <w:spacing w:before="120" w:after="120" w:line="276" w:lineRule="auto"/>
        <w:ind w:left="425" w:firstLine="0"/>
        <w:jc w:val="both"/>
        <w:rPr>
          <w:rFonts w:cs="Arial"/>
          <w:color w:val="000000" w:themeColor="text1"/>
          <w:szCs w:val="20"/>
        </w:rPr>
      </w:pPr>
      <w:r w:rsidRPr="00600BAE">
        <w:rPr>
          <w:rFonts w:cs="Arial"/>
          <w:color w:val="000000"/>
          <w:szCs w:val="20"/>
        </w:rPr>
        <w:t xml:space="preserve">O setor competente para proceder o pagamento deve verificar se a Nota Fiscal ou Fatura apresentada expressa os elementos necessários e essenciais do documento, tais como: </w:t>
      </w:r>
    </w:p>
    <w:p w14:paraId="066CC35F" w14:textId="77777777" w:rsidR="00DB02A3" w:rsidRPr="00600BAE" w:rsidRDefault="00DB02A3" w:rsidP="00C02E5C">
      <w:pPr>
        <w:numPr>
          <w:ilvl w:val="2"/>
          <w:numId w:val="18"/>
        </w:numPr>
        <w:spacing w:before="120" w:after="120" w:line="276" w:lineRule="auto"/>
        <w:jc w:val="both"/>
        <w:rPr>
          <w:rFonts w:cs="Arial"/>
          <w:color w:val="000000"/>
          <w:szCs w:val="20"/>
        </w:rPr>
      </w:pPr>
      <w:r w:rsidRPr="00600BAE">
        <w:rPr>
          <w:rFonts w:cs="Arial"/>
          <w:color w:val="000000"/>
          <w:szCs w:val="20"/>
        </w:rPr>
        <w:t xml:space="preserve">o prazo de validade; </w:t>
      </w:r>
    </w:p>
    <w:p w14:paraId="158FD2FB" w14:textId="77777777" w:rsidR="00DB02A3" w:rsidRPr="00600BAE" w:rsidRDefault="00DB02A3" w:rsidP="00C02E5C">
      <w:pPr>
        <w:numPr>
          <w:ilvl w:val="2"/>
          <w:numId w:val="18"/>
        </w:numPr>
        <w:spacing w:before="120" w:after="120" w:line="276" w:lineRule="auto"/>
        <w:jc w:val="both"/>
        <w:rPr>
          <w:rFonts w:cs="Arial"/>
          <w:color w:val="000000"/>
          <w:szCs w:val="20"/>
        </w:rPr>
      </w:pPr>
      <w:r w:rsidRPr="00600BAE">
        <w:rPr>
          <w:rFonts w:cs="Arial"/>
          <w:color w:val="000000"/>
          <w:szCs w:val="20"/>
        </w:rPr>
        <w:t xml:space="preserve">a data da emissão; </w:t>
      </w:r>
    </w:p>
    <w:p w14:paraId="499D94E4" w14:textId="77777777" w:rsidR="00DB02A3" w:rsidRPr="00600BAE" w:rsidRDefault="00DB02A3" w:rsidP="00C02E5C">
      <w:pPr>
        <w:numPr>
          <w:ilvl w:val="2"/>
          <w:numId w:val="18"/>
        </w:numPr>
        <w:spacing w:before="120" w:after="120" w:line="276" w:lineRule="auto"/>
        <w:jc w:val="both"/>
        <w:rPr>
          <w:rFonts w:cs="Arial"/>
          <w:color w:val="000000"/>
          <w:szCs w:val="20"/>
        </w:rPr>
      </w:pPr>
      <w:r w:rsidRPr="00600BAE">
        <w:rPr>
          <w:rFonts w:cs="Arial"/>
          <w:color w:val="000000"/>
          <w:szCs w:val="20"/>
        </w:rPr>
        <w:t xml:space="preserve">os dados do contrato e do órgão contratante; </w:t>
      </w:r>
    </w:p>
    <w:p w14:paraId="3D65C106" w14:textId="77777777" w:rsidR="00DB02A3" w:rsidRPr="00600BAE" w:rsidRDefault="00DB02A3" w:rsidP="00C02E5C">
      <w:pPr>
        <w:numPr>
          <w:ilvl w:val="2"/>
          <w:numId w:val="18"/>
        </w:numPr>
        <w:spacing w:before="120" w:after="120" w:line="276" w:lineRule="auto"/>
        <w:jc w:val="both"/>
        <w:rPr>
          <w:rFonts w:cs="Arial"/>
          <w:color w:val="000000"/>
          <w:szCs w:val="20"/>
        </w:rPr>
      </w:pPr>
      <w:r w:rsidRPr="00600BAE">
        <w:rPr>
          <w:rFonts w:cs="Arial"/>
          <w:color w:val="000000"/>
          <w:szCs w:val="20"/>
        </w:rPr>
        <w:t xml:space="preserve">o período de prestação dos serviços; </w:t>
      </w:r>
    </w:p>
    <w:p w14:paraId="03AAE6FD" w14:textId="77777777" w:rsidR="00DB02A3" w:rsidRPr="00600BAE" w:rsidRDefault="00DB02A3" w:rsidP="00C02E5C">
      <w:pPr>
        <w:numPr>
          <w:ilvl w:val="2"/>
          <w:numId w:val="18"/>
        </w:numPr>
        <w:spacing w:before="120" w:after="120" w:line="276" w:lineRule="auto"/>
        <w:jc w:val="both"/>
        <w:rPr>
          <w:rFonts w:cs="Arial"/>
          <w:color w:val="000000"/>
          <w:szCs w:val="20"/>
        </w:rPr>
      </w:pPr>
      <w:r w:rsidRPr="00600BAE">
        <w:rPr>
          <w:rFonts w:cs="Arial"/>
          <w:color w:val="000000"/>
          <w:szCs w:val="20"/>
        </w:rPr>
        <w:t xml:space="preserve">o valor a pagar; e </w:t>
      </w:r>
    </w:p>
    <w:p w14:paraId="4E6C294A" w14:textId="77777777" w:rsidR="00DB02A3" w:rsidRPr="00600BAE" w:rsidRDefault="00DB02A3" w:rsidP="00C02E5C">
      <w:pPr>
        <w:numPr>
          <w:ilvl w:val="2"/>
          <w:numId w:val="18"/>
        </w:numPr>
        <w:spacing w:before="120" w:after="120" w:line="276" w:lineRule="auto"/>
        <w:jc w:val="both"/>
        <w:rPr>
          <w:rFonts w:cs="Arial"/>
          <w:color w:val="000000"/>
          <w:szCs w:val="20"/>
        </w:rPr>
      </w:pPr>
      <w:r w:rsidRPr="00600BAE">
        <w:rPr>
          <w:rFonts w:cs="Arial"/>
          <w:color w:val="000000"/>
          <w:szCs w:val="20"/>
        </w:rPr>
        <w:t>eventual destaque do valor de retenções tributárias cabíveis.</w:t>
      </w:r>
    </w:p>
    <w:p w14:paraId="2678CA42" w14:textId="77777777" w:rsidR="00DB02A3" w:rsidRPr="00600BAE" w:rsidRDefault="00DB02A3" w:rsidP="00C02E5C">
      <w:pPr>
        <w:numPr>
          <w:ilvl w:val="1"/>
          <w:numId w:val="18"/>
        </w:numPr>
        <w:spacing w:before="120" w:after="120" w:line="276" w:lineRule="auto"/>
        <w:ind w:left="425" w:firstLine="0"/>
        <w:jc w:val="both"/>
        <w:rPr>
          <w:rFonts w:cs="Arial"/>
          <w:szCs w:val="20"/>
          <w:lang w:eastAsia="en-US"/>
        </w:rPr>
      </w:pPr>
      <w:r w:rsidRPr="00600BAE">
        <w:rPr>
          <w:rFonts w:cs="Arial"/>
          <w:iCs/>
          <w:szCs w:val="20"/>
        </w:rPr>
        <w:t xml:space="preserve">Havendo erro </w:t>
      </w:r>
      <w:r w:rsidRPr="00600BAE">
        <w:rPr>
          <w:rFonts w:cs="Arial"/>
          <w:color w:val="000000"/>
          <w:szCs w:val="20"/>
        </w:rPr>
        <w:t>na</w:t>
      </w:r>
      <w:r w:rsidRPr="00600BAE">
        <w:rPr>
          <w:rFonts w:cs="Arial"/>
          <w:iCs/>
          <w:szCs w:val="20"/>
        </w:rPr>
        <w:t xml:space="preserve"> apresentação da Nota Fiscal/Fatura, ou circunstância que impeça a liquidação da despesa, o pagamento ficará sobrestado até que a Contratada providencie as medidas saneadoras. Nesta hipótese, o prazo para pagamento iniciar-se-á após a comprovação da regularização da situação, não acarretando qualquer ônus para a Contratante;</w:t>
      </w:r>
    </w:p>
    <w:p w14:paraId="02F41FAB" w14:textId="77777777" w:rsidR="00DB02A3" w:rsidRPr="00600BAE" w:rsidRDefault="00DB02A3" w:rsidP="00C02E5C">
      <w:pPr>
        <w:numPr>
          <w:ilvl w:val="1"/>
          <w:numId w:val="18"/>
        </w:numPr>
        <w:spacing w:before="120" w:after="120" w:line="276" w:lineRule="auto"/>
        <w:ind w:left="425" w:firstLine="0"/>
        <w:jc w:val="both"/>
        <w:rPr>
          <w:rFonts w:cs="Arial"/>
          <w:szCs w:val="20"/>
          <w:lang w:eastAsia="en-US"/>
        </w:rPr>
      </w:pPr>
      <w:r w:rsidRPr="00600BAE">
        <w:rPr>
          <w:rFonts w:cs="Arial"/>
          <w:szCs w:val="20"/>
        </w:rPr>
        <w:t xml:space="preserve">Nos termos do item 1, do Anexo VIII-A da Instrução Normativa SEGES/MP nº 05, de 2017, será </w:t>
      </w:r>
      <w:r w:rsidRPr="00600BAE">
        <w:rPr>
          <w:rFonts w:cs="Arial"/>
          <w:color w:val="000000"/>
          <w:szCs w:val="20"/>
        </w:rPr>
        <w:t>efetuada</w:t>
      </w:r>
      <w:r w:rsidRPr="00600BAE">
        <w:rPr>
          <w:rFonts w:cs="Arial"/>
          <w:szCs w:val="20"/>
          <w:lang w:eastAsia="en-US"/>
        </w:rPr>
        <w:t xml:space="preserve"> a retenção ou glosa no pagamento, proporcional à irregularidade verificada, sem prejuízo das sanções cabíveis, caso se constate que a Contratada:</w:t>
      </w:r>
    </w:p>
    <w:p w14:paraId="6A6FA6DB" w14:textId="77777777" w:rsidR="00DB02A3" w:rsidRPr="00600BAE" w:rsidRDefault="00DB02A3" w:rsidP="00C02E5C">
      <w:pPr>
        <w:numPr>
          <w:ilvl w:val="2"/>
          <w:numId w:val="18"/>
        </w:numPr>
        <w:spacing w:before="120" w:after="120" w:line="276" w:lineRule="auto"/>
        <w:jc w:val="both"/>
        <w:rPr>
          <w:rFonts w:cs="Arial"/>
          <w:color w:val="000000"/>
          <w:szCs w:val="20"/>
        </w:rPr>
      </w:pPr>
      <w:r w:rsidRPr="00600BAE">
        <w:rPr>
          <w:rFonts w:cs="Arial"/>
          <w:color w:val="000000"/>
          <w:szCs w:val="20"/>
        </w:rPr>
        <w:t>não produziu os resultados acordados;</w:t>
      </w:r>
    </w:p>
    <w:p w14:paraId="58610131" w14:textId="77777777" w:rsidR="00DB02A3" w:rsidRPr="00600BAE" w:rsidRDefault="00DB02A3" w:rsidP="00C02E5C">
      <w:pPr>
        <w:numPr>
          <w:ilvl w:val="2"/>
          <w:numId w:val="18"/>
        </w:numPr>
        <w:spacing w:before="120" w:after="120" w:line="276" w:lineRule="auto"/>
        <w:jc w:val="both"/>
        <w:rPr>
          <w:rFonts w:cs="Arial"/>
          <w:color w:val="000000"/>
          <w:szCs w:val="20"/>
        </w:rPr>
      </w:pPr>
      <w:r w:rsidRPr="00600BAE">
        <w:rPr>
          <w:rFonts w:cs="Arial"/>
          <w:color w:val="000000"/>
          <w:szCs w:val="20"/>
        </w:rPr>
        <w:lastRenderedPageBreak/>
        <w:t>deixou de executar as atividades contratadas, ou não as executou com a qualidade mínima exigida;</w:t>
      </w:r>
    </w:p>
    <w:p w14:paraId="1C779948" w14:textId="77777777" w:rsidR="00DB02A3" w:rsidRPr="00600BAE" w:rsidRDefault="00DB02A3" w:rsidP="00C02E5C">
      <w:pPr>
        <w:numPr>
          <w:ilvl w:val="2"/>
          <w:numId w:val="18"/>
        </w:numPr>
        <w:spacing w:before="120" w:after="120" w:line="276" w:lineRule="auto"/>
        <w:jc w:val="both"/>
        <w:rPr>
          <w:rFonts w:cs="Arial"/>
          <w:color w:val="000000"/>
          <w:szCs w:val="20"/>
        </w:rPr>
      </w:pPr>
      <w:r w:rsidRPr="00600BAE">
        <w:rPr>
          <w:rFonts w:cs="Arial"/>
          <w:color w:val="000000"/>
          <w:szCs w:val="20"/>
        </w:rPr>
        <w:t>deixou de utilizar os materiais e recursos humanos exigidos para a execução do serviço, ou utilizou-os com qualidade ou quantidade inferior à demandada.</w:t>
      </w:r>
    </w:p>
    <w:p w14:paraId="334028E3" w14:textId="77777777" w:rsidR="00DB02A3" w:rsidRPr="00600BAE" w:rsidRDefault="00DB02A3" w:rsidP="00DB02A3">
      <w:pPr>
        <w:pStyle w:val="Citao"/>
        <w:rPr>
          <w:rFonts w:cs="Arial"/>
          <w:szCs w:val="20"/>
        </w:rPr>
      </w:pPr>
      <w:r w:rsidRPr="00600BAE">
        <w:rPr>
          <w:rFonts w:cs="Arial"/>
          <w:b/>
          <w:bCs/>
          <w:szCs w:val="20"/>
        </w:rPr>
        <w:t>Nota Explicativa</w:t>
      </w:r>
      <w:r w:rsidRPr="00600BAE">
        <w:rPr>
          <w:rFonts w:cs="Arial"/>
          <w:szCs w:val="20"/>
        </w:rPr>
        <w:t>: Para que seja possível efetuar a glosa, é necessário definir, objetivamente, no IMR ou instrumento equivalente, quais os parâmetros para mensuração do percentual do pagamento devido em razão dos níveis esperados de qualidade da prestação do serviço.</w:t>
      </w:r>
    </w:p>
    <w:p w14:paraId="3F6D5C1D" w14:textId="77777777" w:rsidR="00DB02A3" w:rsidRPr="00600BAE" w:rsidRDefault="00DB02A3" w:rsidP="00C02E5C">
      <w:pPr>
        <w:numPr>
          <w:ilvl w:val="1"/>
          <w:numId w:val="18"/>
        </w:numPr>
        <w:spacing w:before="120" w:after="120" w:line="276" w:lineRule="auto"/>
        <w:ind w:left="425" w:firstLine="0"/>
        <w:jc w:val="both"/>
        <w:rPr>
          <w:rFonts w:cs="Arial"/>
          <w:szCs w:val="20"/>
          <w:lang w:eastAsia="en-US"/>
        </w:rPr>
      </w:pPr>
      <w:r w:rsidRPr="00600BAE">
        <w:rPr>
          <w:rFonts w:cs="Arial"/>
          <w:szCs w:val="20"/>
          <w:lang w:eastAsia="en-US"/>
        </w:rPr>
        <w:t>Será considerada data do pagamento o dia em que constar como emitida a ordem bancária para pagamento.</w:t>
      </w:r>
    </w:p>
    <w:p w14:paraId="6173A198" w14:textId="77777777" w:rsidR="00DB02A3" w:rsidRPr="00600BAE" w:rsidRDefault="00DB02A3" w:rsidP="00C02E5C">
      <w:pPr>
        <w:numPr>
          <w:ilvl w:val="1"/>
          <w:numId w:val="18"/>
        </w:numPr>
        <w:spacing w:before="120" w:after="120" w:line="276" w:lineRule="auto"/>
        <w:ind w:left="425" w:firstLine="0"/>
        <w:jc w:val="both"/>
        <w:rPr>
          <w:rFonts w:cs="Arial"/>
          <w:szCs w:val="20"/>
          <w:lang w:eastAsia="en-US"/>
        </w:rPr>
      </w:pPr>
      <w:r w:rsidRPr="00600BAE">
        <w:rPr>
          <w:rFonts w:cs="Arial"/>
          <w:szCs w:val="20"/>
          <w:lang w:eastAsia="en-US"/>
        </w:rPr>
        <w:t xml:space="preserve">Antes de cada pagamento à contratada, será realizada consulta ao SICAF para verificar a manutenção das condições de habilitação exigidas no edital. </w:t>
      </w:r>
    </w:p>
    <w:p w14:paraId="2C0B34FD" w14:textId="77777777" w:rsidR="00DB02A3" w:rsidRPr="00600BAE" w:rsidRDefault="00DB02A3" w:rsidP="00C02E5C">
      <w:pPr>
        <w:numPr>
          <w:ilvl w:val="1"/>
          <w:numId w:val="18"/>
        </w:numPr>
        <w:spacing w:before="120" w:after="120" w:line="276" w:lineRule="auto"/>
        <w:ind w:left="425" w:firstLine="0"/>
        <w:jc w:val="both"/>
        <w:rPr>
          <w:rFonts w:cs="Arial"/>
          <w:szCs w:val="20"/>
          <w:lang w:eastAsia="en-US"/>
        </w:rPr>
      </w:pPr>
      <w:r w:rsidRPr="00600BAE">
        <w:rPr>
          <w:rFonts w:cs="Arial"/>
          <w:szCs w:val="20"/>
          <w:lang w:eastAsia="en-US"/>
        </w:rPr>
        <w:t>Constatando-se, junto ao SICAF,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14:paraId="44FC8F8C" w14:textId="77777777" w:rsidR="00DB02A3" w:rsidRPr="00600BAE" w:rsidRDefault="00DB02A3" w:rsidP="00C02E5C">
      <w:pPr>
        <w:numPr>
          <w:ilvl w:val="1"/>
          <w:numId w:val="18"/>
        </w:numPr>
        <w:spacing w:before="120" w:after="120" w:line="276" w:lineRule="auto"/>
        <w:ind w:left="425" w:firstLine="0"/>
        <w:jc w:val="both"/>
        <w:rPr>
          <w:rFonts w:cs="Arial"/>
          <w:szCs w:val="20"/>
          <w:lang w:eastAsia="en-US"/>
        </w:rPr>
      </w:pPr>
      <w:r w:rsidRPr="00600BAE">
        <w:rPr>
          <w:rFonts w:cs="Arial"/>
          <w:szCs w:val="20"/>
          <w:lang w:eastAsia="en-US"/>
        </w:rPr>
        <w:t>Previamente à emissão de nota de empenho e a cada pagamento, a Administração deverá realizar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14:paraId="281BCC32" w14:textId="77777777" w:rsidR="00DB02A3" w:rsidRPr="00600BAE" w:rsidRDefault="00DB02A3" w:rsidP="00C02E5C">
      <w:pPr>
        <w:numPr>
          <w:ilvl w:val="1"/>
          <w:numId w:val="18"/>
        </w:numPr>
        <w:spacing w:before="120" w:after="120" w:line="276" w:lineRule="auto"/>
        <w:ind w:left="425" w:firstLine="0"/>
        <w:jc w:val="both"/>
        <w:rPr>
          <w:rFonts w:cs="Arial"/>
          <w:szCs w:val="20"/>
          <w:lang w:eastAsia="en-US"/>
        </w:rPr>
      </w:pPr>
      <w:r w:rsidRPr="00600BAE">
        <w:rPr>
          <w:rFonts w:cs="Arial"/>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4D7567F0" w14:textId="77777777" w:rsidR="00DB02A3" w:rsidRPr="00600BAE" w:rsidRDefault="00DB02A3" w:rsidP="00C02E5C">
      <w:pPr>
        <w:numPr>
          <w:ilvl w:val="1"/>
          <w:numId w:val="18"/>
        </w:numPr>
        <w:spacing w:before="120" w:after="120" w:line="276" w:lineRule="auto"/>
        <w:ind w:left="425" w:firstLine="0"/>
        <w:jc w:val="both"/>
        <w:rPr>
          <w:rFonts w:cs="Arial"/>
          <w:szCs w:val="20"/>
          <w:lang w:eastAsia="en-US"/>
        </w:rPr>
      </w:pPr>
      <w:r w:rsidRPr="00600BAE">
        <w:rPr>
          <w:rFonts w:cs="Arial"/>
          <w:szCs w:val="20"/>
          <w:lang w:eastAsia="en-US"/>
        </w:rPr>
        <w:t xml:space="preserve">Persistindo a irregularidade, a contratante deverá adotar as medidas necessárias à rescisão contratual nos autos do processo administrativo correspondente, assegurada à contratada a ampla defesa. </w:t>
      </w:r>
    </w:p>
    <w:p w14:paraId="2C2150DC" w14:textId="77777777" w:rsidR="00DB02A3" w:rsidRPr="00600BAE" w:rsidRDefault="00DB02A3" w:rsidP="00C02E5C">
      <w:pPr>
        <w:numPr>
          <w:ilvl w:val="1"/>
          <w:numId w:val="18"/>
        </w:numPr>
        <w:spacing w:before="120" w:after="120" w:line="276" w:lineRule="auto"/>
        <w:ind w:left="425" w:firstLine="0"/>
        <w:jc w:val="both"/>
        <w:rPr>
          <w:rFonts w:cs="Arial"/>
          <w:szCs w:val="20"/>
          <w:lang w:eastAsia="en-US"/>
        </w:rPr>
      </w:pPr>
      <w:r w:rsidRPr="00600BAE">
        <w:rPr>
          <w:rFonts w:cs="Arial"/>
          <w:szCs w:val="20"/>
          <w:lang w:eastAsia="en-US"/>
        </w:rPr>
        <w:t xml:space="preserve">Havendo a efetiva execução do objeto, os pagamentos serão realizados normalmente, até que se decida pela rescisão do contrato, caso a contratada não regularize sua situação junto ao SICAF.  </w:t>
      </w:r>
    </w:p>
    <w:p w14:paraId="1527C644" w14:textId="77777777" w:rsidR="00DB02A3" w:rsidRPr="00600BAE" w:rsidRDefault="00DB02A3" w:rsidP="00C02E5C">
      <w:pPr>
        <w:numPr>
          <w:ilvl w:val="2"/>
          <w:numId w:val="18"/>
        </w:numPr>
        <w:spacing w:before="120" w:after="120" w:line="276" w:lineRule="auto"/>
        <w:jc w:val="both"/>
        <w:rPr>
          <w:rFonts w:cs="Arial"/>
          <w:szCs w:val="20"/>
          <w:lang w:eastAsia="en-US"/>
        </w:rPr>
      </w:pPr>
      <w:r w:rsidRPr="00600BAE">
        <w:rPr>
          <w:rFonts w:cs="Arial"/>
          <w:szCs w:val="20"/>
          <w:lang w:eastAsia="en-US"/>
        </w:rPr>
        <w:t xml:space="preserve">Será rescindido o contrato em execução com a contratada inadimplente no SICAF, salvo por motivo de economicidade, segurança nacional ou outro de interesse público de alta relevância, devidamente justificado, em qualquer caso, pela máxima autoridade da contratante. </w:t>
      </w:r>
    </w:p>
    <w:p w14:paraId="31EDD6FA" w14:textId="77777777" w:rsidR="00DB02A3" w:rsidRPr="00600BAE" w:rsidRDefault="00DB02A3" w:rsidP="00C02E5C">
      <w:pPr>
        <w:numPr>
          <w:ilvl w:val="1"/>
          <w:numId w:val="18"/>
        </w:numPr>
        <w:spacing w:before="120" w:after="120" w:line="276" w:lineRule="auto"/>
        <w:ind w:left="425" w:firstLine="0"/>
        <w:jc w:val="both"/>
        <w:rPr>
          <w:rFonts w:cs="Arial"/>
          <w:szCs w:val="20"/>
          <w:lang w:eastAsia="en-US"/>
        </w:rPr>
      </w:pPr>
      <w:r w:rsidRPr="00600BAE">
        <w:rPr>
          <w:rFonts w:cs="Arial"/>
          <w:szCs w:val="20"/>
          <w:lang w:eastAsia="en-US"/>
        </w:rPr>
        <w:t>Quando do pagamento, será efetuada a retenção tributária prevista na legislação aplicável, em especial a prevista no artigo 31 da Lei 8.212, de 1993, nos termos do item 6 do Anexo XI da IN SEGES/MP n. 5/2017, quando couber.</w:t>
      </w:r>
    </w:p>
    <w:p w14:paraId="0C5CF81C" w14:textId="77777777" w:rsidR="00DB02A3" w:rsidRPr="00600BAE" w:rsidRDefault="00DB02A3" w:rsidP="00DB02A3">
      <w:pPr>
        <w:spacing w:before="120" w:after="120" w:line="276" w:lineRule="auto"/>
        <w:jc w:val="both"/>
        <w:rPr>
          <w:rFonts w:cs="Arial"/>
          <w:color w:val="000000"/>
          <w:szCs w:val="20"/>
          <w:lang w:eastAsia="en-US"/>
        </w:rPr>
      </w:pPr>
    </w:p>
    <w:p w14:paraId="65A701FE" w14:textId="77777777" w:rsidR="00DB02A3" w:rsidRPr="00600BAE" w:rsidRDefault="00DB02A3" w:rsidP="00DB02A3">
      <w:pPr>
        <w:pStyle w:val="Citao"/>
        <w:rPr>
          <w:rFonts w:cs="Arial"/>
          <w:color w:val="000000" w:themeColor="text1"/>
          <w:szCs w:val="20"/>
          <w:lang w:eastAsia="pt-BR"/>
        </w:rPr>
      </w:pPr>
      <w:r w:rsidRPr="00600BAE">
        <w:rPr>
          <w:rFonts w:cs="Arial"/>
          <w:b/>
          <w:szCs w:val="20"/>
        </w:rPr>
        <w:t xml:space="preserve">Nota Explicativa: </w:t>
      </w:r>
      <w:r w:rsidRPr="00600BAE">
        <w:rPr>
          <w:rFonts w:cs="Arial"/>
          <w:szCs w:val="20"/>
        </w:rPr>
        <w:t>Atentar que a natureza do contrato e o objeto da contratação que irão determinar a retenção tributária eventualmente cabível, bem como a possibilidade de a empresa se beneficiar da condição de optante do Simples Nacional, dentre outras questões de caráter tributário.</w:t>
      </w:r>
    </w:p>
    <w:p w14:paraId="5304537A" w14:textId="77777777" w:rsidR="00DB02A3" w:rsidRPr="00600BAE" w:rsidRDefault="00DB02A3" w:rsidP="00C02E5C">
      <w:pPr>
        <w:numPr>
          <w:ilvl w:val="1"/>
          <w:numId w:val="18"/>
        </w:numPr>
        <w:spacing w:before="120" w:after="120" w:line="276" w:lineRule="auto"/>
        <w:ind w:left="425" w:firstLine="0"/>
        <w:jc w:val="both"/>
        <w:rPr>
          <w:rFonts w:cs="Arial"/>
          <w:szCs w:val="20"/>
          <w:lang w:eastAsia="en-US"/>
        </w:rPr>
      </w:pPr>
      <w:r w:rsidRPr="00600BAE">
        <w:rPr>
          <w:rFonts w:cs="Arial"/>
          <w:szCs w:val="20"/>
          <w:lang w:eastAsia="en-US"/>
        </w:rPr>
        <w:t>É vedado o pagamento, a qualquer título, por serviços prestados, à empresa privada que tenha em seu quadro societário servidor público da ativa do órgão contratante, com fundamento na Lei de Diretrizes Orçamentárias vigente.</w:t>
      </w:r>
    </w:p>
    <w:p w14:paraId="68033FDE" w14:textId="77777777" w:rsidR="00DB02A3" w:rsidRPr="00600BAE" w:rsidRDefault="00DB02A3" w:rsidP="00DB02A3">
      <w:pPr>
        <w:pStyle w:val="Citao"/>
        <w:rPr>
          <w:rFonts w:cs="Arial"/>
          <w:szCs w:val="20"/>
        </w:rPr>
      </w:pPr>
      <w:r w:rsidRPr="00600BAE">
        <w:rPr>
          <w:rFonts w:cs="Arial"/>
          <w:b/>
          <w:szCs w:val="20"/>
        </w:rPr>
        <w:t>Nota Explicativa:</w:t>
      </w:r>
      <w:r w:rsidRPr="00600BAE">
        <w:rPr>
          <w:rFonts w:cs="Arial"/>
          <w:szCs w:val="20"/>
        </w:rPr>
        <w:t xml:space="preserve"> Verificar se a LDO vigente mantém essa previsão. Além disso, a Administração deve verificar no SICAF, ou por outros meios, a eventual existência de vínculos dessa natureza.</w:t>
      </w:r>
    </w:p>
    <w:p w14:paraId="5FB60B9A" w14:textId="77777777" w:rsidR="00DB02A3" w:rsidRPr="00600BAE" w:rsidRDefault="00DB02A3" w:rsidP="00C02E5C">
      <w:pPr>
        <w:numPr>
          <w:ilvl w:val="1"/>
          <w:numId w:val="18"/>
        </w:numPr>
        <w:spacing w:before="120" w:after="120" w:line="276" w:lineRule="auto"/>
        <w:ind w:left="425" w:firstLine="0"/>
        <w:jc w:val="both"/>
        <w:rPr>
          <w:rFonts w:cs="Arial"/>
          <w:szCs w:val="20"/>
          <w:lang w:eastAsia="en-US"/>
        </w:rPr>
      </w:pPr>
      <w:r w:rsidRPr="00600BAE">
        <w:rPr>
          <w:rFonts w:cs="Arial"/>
          <w:szCs w:val="20"/>
          <w:lang w:eastAsia="en-US"/>
        </w:rPr>
        <w:lastRenderedPageBreak/>
        <w:t xml:space="preserve">  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14:paraId="65E7F89F" w14:textId="77777777" w:rsidR="00DB02A3" w:rsidRPr="00600BAE" w:rsidRDefault="00DB02A3" w:rsidP="00DB02A3">
      <w:pPr>
        <w:spacing w:line="276" w:lineRule="auto"/>
        <w:ind w:left="426" w:firstLine="708"/>
        <w:jc w:val="both"/>
        <w:rPr>
          <w:rFonts w:cs="Arial"/>
          <w:szCs w:val="20"/>
        </w:rPr>
      </w:pPr>
      <w:r w:rsidRPr="00600BAE">
        <w:rPr>
          <w:rFonts w:cs="Arial"/>
          <w:szCs w:val="20"/>
        </w:rPr>
        <w:t>EM = I x N x VP, sendo:</w:t>
      </w:r>
    </w:p>
    <w:p w14:paraId="0F39D843" w14:textId="77777777" w:rsidR="00DB02A3" w:rsidRPr="00600BAE" w:rsidRDefault="00DB02A3" w:rsidP="00DB02A3">
      <w:pPr>
        <w:tabs>
          <w:tab w:val="left" w:pos="1701"/>
        </w:tabs>
        <w:spacing w:line="276" w:lineRule="auto"/>
        <w:ind w:firstLine="1134"/>
        <w:jc w:val="both"/>
        <w:rPr>
          <w:rFonts w:cs="Arial"/>
          <w:snapToGrid w:val="0"/>
          <w:color w:val="000000"/>
          <w:szCs w:val="20"/>
        </w:rPr>
      </w:pPr>
      <w:r w:rsidRPr="00600BAE">
        <w:rPr>
          <w:rFonts w:cs="Arial"/>
          <w:snapToGrid w:val="0"/>
          <w:color w:val="000000"/>
          <w:szCs w:val="20"/>
        </w:rPr>
        <w:t>EM = Encargos moratórios;</w:t>
      </w:r>
    </w:p>
    <w:p w14:paraId="392A366A" w14:textId="77777777" w:rsidR="00DB02A3" w:rsidRPr="00600BAE" w:rsidRDefault="00DB02A3" w:rsidP="00DB02A3">
      <w:pPr>
        <w:tabs>
          <w:tab w:val="left" w:pos="1701"/>
        </w:tabs>
        <w:spacing w:line="276" w:lineRule="auto"/>
        <w:ind w:firstLine="1134"/>
        <w:jc w:val="both"/>
        <w:rPr>
          <w:rFonts w:cs="Arial"/>
          <w:color w:val="000000"/>
          <w:szCs w:val="20"/>
        </w:rPr>
      </w:pPr>
      <w:r w:rsidRPr="00600BAE">
        <w:rPr>
          <w:rFonts w:cs="Arial"/>
          <w:color w:val="000000"/>
          <w:szCs w:val="20"/>
        </w:rPr>
        <w:t>N = Número de dias entre a data prevista para o pagamento e a do efetivo pagamento;</w:t>
      </w:r>
    </w:p>
    <w:p w14:paraId="23766391" w14:textId="77777777" w:rsidR="00DB02A3" w:rsidRPr="00600BAE" w:rsidRDefault="00DB02A3" w:rsidP="00DB02A3">
      <w:pPr>
        <w:tabs>
          <w:tab w:val="left" w:pos="1701"/>
        </w:tabs>
        <w:spacing w:line="276" w:lineRule="auto"/>
        <w:ind w:firstLine="1134"/>
        <w:jc w:val="both"/>
        <w:rPr>
          <w:rFonts w:cs="Arial"/>
          <w:color w:val="000000"/>
          <w:szCs w:val="20"/>
        </w:rPr>
      </w:pPr>
      <w:r w:rsidRPr="00600BAE">
        <w:rPr>
          <w:rFonts w:cs="Arial"/>
          <w:color w:val="000000"/>
          <w:szCs w:val="20"/>
        </w:rPr>
        <w:t>VP = Valor da parcela a ser paga.</w:t>
      </w:r>
    </w:p>
    <w:p w14:paraId="0FD66A1A" w14:textId="77777777" w:rsidR="00DB02A3" w:rsidRPr="00600BAE" w:rsidRDefault="00DB02A3" w:rsidP="00DB02A3">
      <w:pPr>
        <w:tabs>
          <w:tab w:val="left" w:pos="1701"/>
        </w:tabs>
        <w:spacing w:line="276" w:lineRule="auto"/>
        <w:ind w:firstLine="1134"/>
        <w:jc w:val="both"/>
        <w:rPr>
          <w:rFonts w:cs="Arial"/>
          <w:color w:val="000000"/>
          <w:szCs w:val="20"/>
        </w:rPr>
      </w:pPr>
      <w:r w:rsidRPr="00600BAE">
        <w:rPr>
          <w:rFonts w:cs="Arial"/>
          <w:snapToGrid w:val="0"/>
          <w:color w:val="000000"/>
          <w:szCs w:val="20"/>
        </w:rPr>
        <w:t xml:space="preserve">I = Índice de compensação financeira = </w:t>
      </w:r>
      <w:r w:rsidRPr="00600BAE">
        <w:rPr>
          <w:rFonts w:cs="Arial"/>
          <w:color w:val="000000"/>
          <w:szCs w:val="20"/>
        </w:rPr>
        <w:t>0,00016438, assim apurado:</w:t>
      </w:r>
    </w:p>
    <w:tbl>
      <w:tblPr>
        <w:tblW w:w="0" w:type="auto"/>
        <w:tblInd w:w="425" w:type="dxa"/>
        <w:tblLook w:val="04A0" w:firstRow="1" w:lastRow="0" w:firstColumn="1" w:lastColumn="0" w:noHBand="0" w:noVBand="1"/>
      </w:tblPr>
      <w:tblGrid>
        <w:gridCol w:w="2149"/>
        <w:gridCol w:w="441"/>
        <w:gridCol w:w="1247"/>
        <w:gridCol w:w="4809"/>
      </w:tblGrid>
      <w:tr w:rsidR="00DB02A3" w:rsidRPr="00600BAE" w14:paraId="7C481787" w14:textId="77777777" w:rsidTr="00DB02A3">
        <w:tc>
          <w:tcPr>
            <w:tcW w:w="2214" w:type="dxa"/>
            <w:vMerge w:val="restart"/>
            <w:vAlign w:val="center"/>
            <w:hideMark/>
          </w:tcPr>
          <w:p w14:paraId="2FB1124E" w14:textId="77777777" w:rsidR="00DB02A3" w:rsidRPr="00600BAE" w:rsidRDefault="00DB02A3" w:rsidP="00DB02A3">
            <w:pPr>
              <w:tabs>
                <w:tab w:val="left" w:pos="1701"/>
              </w:tabs>
              <w:spacing w:line="276" w:lineRule="auto"/>
              <w:jc w:val="both"/>
              <w:rPr>
                <w:rFonts w:cs="Arial"/>
                <w:color w:val="000000"/>
                <w:szCs w:val="20"/>
              </w:rPr>
            </w:pPr>
            <w:r w:rsidRPr="00600BAE">
              <w:rPr>
                <w:rFonts w:cs="Arial"/>
                <w:color w:val="000000"/>
                <w:szCs w:val="20"/>
              </w:rPr>
              <w:t>I = (TX)</w:t>
            </w:r>
          </w:p>
        </w:tc>
        <w:tc>
          <w:tcPr>
            <w:tcW w:w="446" w:type="dxa"/>
            <w:vMerge w:val="restart"/>
            <w:vAlign w:val="center"/>
            <w:hideMark/>
          </w:tcPr>
          <w:p w14:paraId="37181048" w14:textId="77777777" w:rsidR="00DB02A3" w:rsidRPr="00600BAE" w:rsidRDefault="00DB02A3" w:rsidP="00DB02A3">
            <w:pPr>
              <w:tabs>
                <w:tab w:val="left" w:pos="1701"/>
              </w:tabs>
              <w:spacing w:line="276" w:lineRule="auto"/>
              <w:jc w:val="both"/>
              <w:rPr>
                <w:rFonts w:cs="Arial"/>
                <w:color w:val="000000"/>
                <w:szCs w:val="20"/>
              </w:rPr>
            </w:pPr>
            <w:r w:rsidRPr="00600BAE">
              <w:rPr>
                <w:rFonts w:cs="Arial"/>
                <w:color w:val="000000"/>
                <w:szCs w:val="20"/>
              </w:rPr>
              <w:t xml:space="preserve">I = </w:t>
            </w:r>
          </w:p>
        </w:tc>
        <w:tc>
          <w:tcPr>
            <w:tcW w:w="1276" w:type="dxa"/>
            <w:tcBorders>
              <w:top w:val="nil"/>
              <w:left w:val="nil"/>
              <w:bottom w:val="single" w:sz="4" w:space="0" w:color="auto"/>
              <w:right w:val="nil"/>
            </w:tcBorders>
            <w:hideMark/>
          </w:tcPr>
          <w:p w14:paraId="31355ABF" w14:textId="77777777" w:rsidR="00DB02A3" w:rsidRPr="00600BAE" w:rsidRDefault="00DB02A3" w:rsidP="00DB02A3">
            <w:pPr>
              <w:tabs>
                <w:tab w:val="left" w:pos="1701"/>
              </w:tabs>
              <w:spacing w:line="276" w:lineRule="auto"/>
              <w:jc w:val="both"/>
              <w:rPr>
                <w:rFonts w:cs="Arial"/>
                <w:color w:val="000000"/>
                <w:szCs w:val="20"/>
              </w:rPr>
            </w:pPr>
            <w:r w:rsidRPr="00600BAE">
              <w:rPr>
                <w:rFonts w:cs="Arial"/>
                <w:color w:val="000000"/>
                <w:szCs w:val="20"/>
              </w:rPr>
              <w:t>( 6 / 100 )</w:t>
            </w:r>
          </w:p>
        </w:tc>
        <w:tc>
          <w:tcPr>
            <w:tcW w:w="4926" w:type="dxa"/>
            <w:vMerge w:val="restart"/>
            <w:vAlign w:val="center"/>
          </w:tcPr>
          <w:p w14:paraId="66E71AE4" w14:textId="77777777" w:rsidR="00DB02A3" w:rsidRPr="00600BAE" w:rsidRDefault="00DB02A3" w:rsidP="00DB02A3">
            <w:pPr>
              <w:tabs>
                <w:tab w:val="left" w:pos="1701"/>
              </w:tabs>
              <w:spacing w:line="276" w:lineRule="auto"/>
              <w:ind w:left="742"/>
              <w:jc w:val="both"/>
              <w:rPr>
                <w:rFonts w:cs="Arial"/>
                <w:color w:val="000000"/>
                <w:szCs w:val="20"/>
              </w:rPr>
            </w:pPr>
            <w:r w:rsidRPr="00600BAE">
              <w:rPr>
                <w:rFonts w:cs="Arial"/>
                <w:color w:val="000000"/>
                <w:szCs w:val="20"/>
              </w:rPr>
              <w:t>I = 0,00016438</w:t>
            </w:r>
          </w:p>
          <w:p w14:paraId="4AFF7DEF" w14:textId="77777777" w:rsidR="00DB02A3" w:rsidRPr="00600BAE" w:rsidRDefault="00DB02A3" w:rsidP="00DB02A3">
            <w:pPr>
              <w:tabs>
                <w:tab w:val="left" w:pos="1701"/>
              </w:tabs>
              <w:spacing w:line="276" w:lineRule="auto"/>
              <w:ind w:left="742"/>
              <w:jc w:val="both"/>
              <w:rPr>
                <w:rFonts w:cs="Arial"/>
                <w:color w:val="000000"/>
                <w:szCs w:val="20"/>
              </w:rPr>
            </w:pPr>
            <w:r w:rsidRPr="00600BAE">
              <w:rPr>
                <w:rFonts w:cs="Arial"/>
                <w:color w:val="000000"/>
                <w:szCs w:val="20"/>
              </w:rPr>
              <w:t>TX = Percentual da taxa anual = 6%</w:t>
            </w:r>
          </w:p>
          <w:p w14:paraId="468F2340" w14:textId="77777777" w:rsidR="00DB02A3" w:rsidRPr="00600BAE" w:rsidRDefault="00DB02A3" w:rsidP="00DB02A3">
            <w:pPr>
              <w:tabs>
                <w:tab w:val="left" w:pos="1701"/>
              </w:tabs>
              <w:spacing w:line="276" w:lineRule="auto"/>
              <w:ind w:left="742"/>
              <w:jc w:val="both"/>
              <w:rPr>
                <w:rFonts w:cs="Arial"/>
                <w:color w:val="000000"/>
                <w:szCs w:val="20"/>
              </w:rPr>
            </w:pPr>
          </w:p>
        </w:tc>
      </w:tr>
      <w:tr w:rsidR="00DB02A3" w:rsidRPr="00600BAE" w14:paraId="7186EE11" w14:textId="77777777" w:rsidTr="00DB02A3">
        <w:tc>
          <w:tcPr>
            <w:tcW w:w="0" w:type="auto"/>
            <w:vMerge/>
            <w:vAlign w:val="center"/>
            <w:hideMark/>
          </w:tcPr>
          <w:p w14:paraId="74BB889B" w14:textId="77777777" w:rsidR="00DB02A3" w:rsidRPr="00600BAE" w:rsidRDefault="00DB02A3" w:rsidP="00DB02A3">
            <w:pPr>
              <w:rPr>
                <w:rFonts w:cs="Arial"/>
                <w:color w:val="000000"/>
                <w:szCs w:val="20"/>
              </w:rPr>
            </w:pPr>
          </w:p>
        </w:tc>
        <w:tc>
          <w:tcPr>
            <w:tcW w:w="0" w:type="auto"/>
            <w:vMerge/>
            <w:vAlign w:val="center"/>
            <w:hideMark/>
          </w:tcPr>
          <w:p w14:paraId="5974982B" w14:textId="77777777" w:rsidR="00DB02A3" w:rsidRPr="00600BAE" w:rsidRDefault="00DB02A3" w:rsidP="00DB02A3">
            <w:pPr>
              <w:rPr>
                <w:rFonts w:cs="Arial"/>
                <w:color w:val="000000"/>
                <w:szCs w:val="20"/>
              </w:rPr>
            </w:pPr>
          </w:p>
        </w:tc>
        <w:tc>
          <w:tcPr>
            <w:tcW w:w="1276" w:type="dxa"/>
            <w:tcBorders>
              <w:top w:val="single" w:sz="4" w:space="0" w:color="auto"/>
              <w:left w:val="nil"/>
              <w:bottom w:val="nil"/>
              <w:right w:val="nil"/>
            </w:tcBorders>
            <w:hideMark/>
          </w:tcPr>
          <w:p w14:paraId="68FE9F2E" w14:textId="77777777" w:rsidR="00DB02A3" w:rsidRPr="00600BAE" w:rsidRDefault="00DB02A3" w:rsidP="00DB02A3">
            <w:pPr>
              <w:tabs>
                <w:tab w:val="left" w:pos="1701"/>
              </w:tabs>
              <w:spacing w:line="276" w:lineRule="auto"/>
              <w:jc w:val="both"/>
              <w:rPr>
                <w:rFonts w:cs="Arial"/>
                <w:color w:val="000000"/>
                <w:szCs w:val="20"/>
              </w:rPr>
            </w:pPr>
            <w:r w:rsidRPr="00600BAE">
              <w:rPr>
                <w:rFonts w:cs="Arial"/>
                <w:color w:val="000000"/>
                <w:szCs w:val="20"/>
              </w:rPr>
              <w:t>365</w:t>
            </w:r>
          </w:p>
        </w:tc>
        <w:tc>
          <w:tcPr>
            <w:tcW w:w="0" w:type="auto"/>
            <w:vMerge/>
            <w:vAlign w:val="center"/>
            <w:hideMark/>
          </w:tcPr>
          <w:p w14:paraId="0B2DA7B1" w14:textId="77777777" w:rsidR="00DB02A3" w:rsidRPr="00600BAE" w:rsidRDefault="00DB02A3" w:rsidP="00DB02A3">
            <w:pPr>
              <w:rPr>
                <w:rFonts w:cs="Arial"/>
                <w:color w:val="000000"/>
                <w:szCs w:val="20"/>
              </w:rPr>
            </w:pPr>
          </w:p>
        </w:tc>
      </w:tr>
    </w:tbl>
    <w:p w14:paraId="6067E7ED" w14:textId="77777777" w:rsidR="00DB02A3" w:rsidRPr="00600BAE" w:rsidRDefault="00DB02A3" w:rsidP="00C02E5C">
      <w:pPr>
        <w:pStyle w:val="Nivel10"/>
        <w:numPr>
          <w:ilvl w:val="0"/>
          <w:numId w:val="15"/>
        </w:numPr>
        <w:rPr>
          <w:color w:val="auto"/>
        </w:rPr>
      </w:pPr>
      <w:bookmarkStart w:id="159" w:name="_Toc3297548"/>
      <w:bookmarkStart w:id="160" w:name="_Toc3358932"/>
      <w:bookmarkStart w:id="161" w:name="_Toc3361272"/>
      <w:r w:rsidRPr="00600BAE">
        <w:rPr>
          <w:color w:val="auto"/>
        </w:rPr>
        <w:t>REAJUSTE</w:t>
      </w:r>
      <w:bookmarkEnd w:id="159"/>
      <w:bookmarkEnd w:id="160"/>
      <w:bookmarkEnd w:id="161"/>
    </w:p>
    <w:p w14:paraId="0D3962B7" w14:textId="77777777" w:rsidR="00DB02A3" w:rsidRPr="00600BAE" w:rsidRDefault="00DB02A3" w:rsidP="00C02E5C">
      <w:pPr>
        <w:pStyle w:val="PargrafodaLista"/>
        <w:numPr>
          <w:ilvl w:val="1"/>
          <w:numId w:val="15"/>
        </w:numPr>
        <w:spacing w:before="120" w:after="120" w:line="276" w:lineRule="auto"/>
        <w:jc w:val="both"/>
        <w:rPr>
          <w:rFonts w:cs="Arial"/>
          <w:szCs w:val="20"/>
        </w:rPr>
      </w:pPr>
      <w:r w:rsidRPr="00600BAE">
        <w:rPr>
          <w:rFonts w:cs="Arial"/>
          <w:szCs w:val="20"/>
        </w:rPr>
        <w:t>Os preços são fixos e irreajustáveis no prazo de um ano contado da data limite para a apresentação das propostas.</w:t>
      </w:r>
    </w:p>
    <w:p w14:paraId="6D8CC45E" w14:textId="77777777" w:rsidR="00DB02A3" w:rsidRPr="00600BAE" w:rsidRDefault="00DB02A3" w:rsidP="00DB02A3">
      <w:pPr>
        <w:pStyle w:val="PargrafodaLista"/>
        <w:spacing w:before="120" w:after="120" w:line="276" w:lineRule="auto"/>
        <w:ind w:left="792"/>
        <w:jc w:val="both"/>
        <w:rPr>
          <w:rFonts w:cs="Arial"/>
          <w:szCs w:val="20"/>
        </w:rPr>
      </w:pPr>
    </w:p>
    <w:p w14:paraId="4C564BB3" w14:textId="77777777" w:rsidR="00DB02A3" w:rsidRPr="00600BAE" w:rsidRDefault="00DB02A3" w:rsidP="00C02E5C">
      <w:pPr>
        <w:pStyle w:val="PargrafodaLista"/>
        <w:numPr>
          <w:ilvl w:val="2"/>
          <w:numId w:val="15"/>
        </w:numPr>
        <w:spacing w:before="120" w:after="120" w:line="276" w:lineRule="auto"/>
        <w:jc w:val="both"/>
        <w:rPr>
          <w:rFonts w:cs="Arial"/>
          <w:szCs w:val="20"/>
        </w:rPr>
      </w:pPr>
      <w:r w:rsidRPr="00600BAE">
        <w:rPr>
          <w:rFonts w:cs="Arial"/>
          <w:bCs/>
          <w:iCs/>
          <w:szCs w:val="20"/>
        </w:rPr>
        <w:t xml:space="preserve">Dentro do prazo de vigência do contrato e mediante solicitação da contratada, os preços contratados poderão sofrer reajuste após o interregno de um ano, aplicando-se o índice </w:t>
      </w:r>
      <w:r w:rsidRPr="00600BAE">
        <w:rPr>
          <w:rFonts w:cs="Arial"/>
          <w:bCs/>
          <w:iCs/>
          <w:color w:val="FF0000"/>
          <w:szCs w:val="20"/>
        </w:rPr>
        <w:t xml:space="preserve">XXXX </w:t>
      </w:r>
      <w:r w:rsidRPr="00600BAE">
        <w:rPr>
          <w:rFonts w:cs="Arial"/>
          <w:bCs/>
          <w:iCs/>
          <w:szCs w:val="20"/>
        </w:rPr>
        <w:t>exclusivamente para as obrigações iniciadas e concluídas após a ocorrência da anualidade.</w:t>
      </w:r>
    </w:p>
    <w:p w14:paraId="25A2EE1E" w14:textId="77777777" w:rsidR="00DB02A3" w:rsidRPr="00600BAE" w:rsidRDefault="00DB02A3" w:rsidP="00DB02A3">
      <w:pPr>
        <w:pStyle w:val="citao2"/>
        <w:rPr>
          <w:rFonts w:cs="Arial"/>
        </w:rPr>
      </w:pPr>
      <w:r w:rsidRPr="00600BAE">
        <w:rPr>
          <w:rFonts w:cs="Arial"/>
          <w:b/>
        </w:rPr>
        <w:t>Nota Explicativa</w:t>
      </w:r>
      <w:r w:rsidRPr="00600BAE">
        <w:rPr>
          <w:rFonts w:cs="Arial"/>
        </w:rPr>
        <w:t>: A Administração deverá atentar para que o índice utilizado seja o indicador mais próximo da efetiva variação dos preços dos bens a serem fornecidos, “...o qual deverá ser preferencialmente um índice setorial ou específico, e, apenas na ausência de tal índice, um índice geral, o qual deverá ser o mais conservador possível de forma a não onerar injustificadamente a administração...” – TCU, Ac. nº 114/2013-Plenário. A Administração poderá, ainda, utilizar índices diferenciados, de forma justificada, de acordo com as peculiaridades envolvidas no objeto contratual.</w:t>
      </w:r>
    </w:p>
    <w:p w14:paraId="7695B170" w14:textId="77777777" w:rsidR="00DB02A3" w:rsidRPr="00600BAE" w:rsidRDefault="00DB02A3" w:rsidP="00DB02A3">
      <w:pPr>
        <w:pStyle w:val="citao2"/>
        <w:rPr>
          <w:rFonts w:cs="Arial"/>
        </w:rPr>
      </w:pPr>
      <w:r w:rsidRPr="00600BAE">
        <w:rPr>
          <w:rFonts w:cs="Arial"/>
          <w:b/>
        </w:rPr>
        <w:t xml:space="preserve">Nota Explicativa 2: </w:t>
      </w:r>
      <w:r w:rsidRPr="00600BAE">
        <w:rPr>
          <w:rFonts w:cs="Arial"/>
        </w:rPr>
        <w:t>Caso o serviço de engenharia objeto da licitação contemple fornecimento de mão de obra em regime de dedicação exclusiva, deverá ser acrescentado o tópico de repactuação, existente nos modelos de serviços com mão de obra, informando logo no início que a repactuação se aplica somente para o custo relativo à mão de obra em regime de dedicação exclusiva.</w:t>
      </w:r>
    </w:p>
    <w:p w14:paraId="67C50CE5" w14:textId="77777777" w:rsidR="00DB02A3" w:rsidRPr="00600BAE" w:rsidRDefault="00DB02A3" w:rsidP="00C02E5C">
      <w:pPr>
        <w:pStyle w:val="PargrafodaLista"/>
        <w:numPr>
          <w:ilvl w:val="1"/>
          <w:numId w:val="15"/>
        </w:numPr>
        <w:spacing w:before="120" w:after="120" w:line="276" w:lineRule="auto"/>
        <w:jc w:val="both"/>
        <w:rPr>
          <w:rFonts w:cs="Arial"/>
          <w:szCs w:val="20"/>
        </w:rPr>
      </w:pPr>
      <w:r w:rsidRPr="00600BAE">
        <w:rPr>
          <w:rFonts w:cs="Arial"/>
          <w:szCs w:val="20"/>
        </w:rPr>
        <w:t>Nos reajustes subsequentes ao primeiro, o interregno mínimo de um ano será contado a partir dos efeitos financeiros do último reajuste.</w:t>
      </w:r>
    </w:p>
    <w:p w14:paraId="0D8CAD19" w14:textId="77777777" w:rsidR="00DB02A3" w:rsidRPr="00600BAE" w:rsidRDefault="00DB02A3" w:rsidP="00C02E5C">
      <w:pPr>
        <w:pStyle w:val="PargrafodaLista"/>
        <w:numPr>
          <w:ilvl w:val="1"/>
          <w:numId w:val="15"/>
        </w:numPr>
        <w:spacing w:before="120" w:after="120" w:line="276" w:lineRule="auto"/>
        <w:jc w:val="both"/>
        <w:rPr>
          <w:rFonts w:cs="Arial"/>
          <w:szCs w:val="20"/>
        </w:rPr>
      </w:pPr>
      <w:r w:rsidRPr="00600BAE">
        <w:rPr>
          <w:rFonts w:cs="Arial"/>
          <w:szCs w:val="20"/>
        </w:rPr>
        <w:t xml:space="preserve">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14:paraId="68D94DE1" w14:textId="77777777" w:rsidR="00DB02A3" w:rsidRPr="00600BAE" w:rsidRDefault="00DB02A3" w:rsidP="00C02E5C">
      <w:pPr>
        <w:pStyle w:val="PargrafodaLista"/>
        <w:numPr>
          <w:ilvl w:val="1"/>
          <w:numId w:val="15"/>
        </w:numPr>
        <w:spacing w:before="120" w:after="120" w:line="276" w:lineRule="auto"/>
        <w:jc w:val="both"/>
        <w:rPr>
          <w:rFonts w:cs="Arial"/>
          <w:szCs w:val="20"/>
        </w:rPr>
      </w:pPr>
      <w:r w:rsidRPr="00600BAE">
        <w:rPr>
          <w:rFonts w:cs="Arial"/>
          <w:szCs w:val="20"/>
        </w:rPr>
        <w:t>Nas aferições finais, o índice utilizado para reajuste será, obrigatoriamente, o definitivo.</w:t>
      </w:r>
    </w:p>
    <w:p w14:paraId="738D9A9C" w14:textId="77777777" w:rsidR="00DB02A3" w:rsidRPr="00600BAE" w:rsidRDefault="00DB02A3" w:rsidP="00C02E5C">
      <w:pPr>
        <w:pStyle w:val="PargrafodaLista"/>
        <w:numPr>
          <w:ilvl w:val="1"/>
          <w:numId w:val="15"/>
        </w:numPr>
        <w:spacing w:before="120" w:after="120" w:line="276" w:lineRule="auto"/>
        <w:jc w:val="both"/>
        <w:rPr>
          <w:rFonts w:cs="Arial"/>
          <w:szCs w:val="20"/>
        </w:rPr>
      </w:pPr>
      <w:r w:rsidRPr="00600BAE">
        <w:rPr>
          <w:rFonts w:cs="Arial"/>
          <w:szCs w:val="20"/>
        </w:rPr>
        <w:t>Caso o índice estabelecido para reajustamento venha a ser extinto ou de qualquer forma não possa mais ser utilizado, será adotado, em substituição, o que vier a ser determinado pela legislação então em vigor.</w:t>
      </w:r>
    </w:p>
    <w:p w14:paraId="1A7145C4" w14:textId="77777777" w:rsidR="00DB02A3" w:rsidRPr="00600BAE" w:rsidRDefault="00DB02A3" w:rsidP="00C02E5C">
      <w:pPr>
        <w:pStyle w:val="PargrafodaLista"/>
        <w:numPr>
          <w:ilvl w:val="1"/>
          <w:numId w:val="15"/>
        </w:numPr>
        <w:spacing w:before="120" w:after="120" w:line="276" w:lineRule="auto"/>
        <w:jc w:val="both"/>
        <w:rPr>
          <w:rFonts w:cs="Arial"/>
          <w:szCs w:val="20"/>
        </w:rPr>
      </w:pPr>
      <w:r w:rsidRPr="00600BAE">
        <w:rPr>
          <w:rFonts w:cs="Arial"/>
          <w:szCs w:val="20"/>
        </w:rPr>
        <w:t xml:space="preserve">Na ausência de previsão legal quanto ao índice substituto, as partes elegerão novo índice oficial, para reajustamento do preço do valor remanescente, por meio de termo aditivo. </w:t>
      </w:r>
    </w:p>
    <w:p w14:paraId="068E23AF" w14:textId="77777777" w:rsidR="00DB02A3" w:rsidRPr="00600BAE" w:rsidRDefault="00DB02A3" w:rsidP="00C02E5C">
      <w:pPr>
        <w:pStyle w:val="PargrafodaLista"/>
        <w:numPr>
          <w:ilvl w:val="1"/>
          <w:numId w:val="15"/>
        </w:numPr>
        <w:spacing w:before="120" w:after="120" w:line="276" w:lineRule="auto"/>
        <w:jc w:val="both"/>
        <w:rPr>
          <w:rFonts w:cs="Arial"/>
          <w:szCs w:val="20"/>
        </w:rPr>
      </w:pPr>
      <w:r w:rsidRPr="00600BAE">
        <w:rPr>
          <w:rFonts w:cs="Arial"/>
          <w:szCs w:val="20"/>
        </w:rPr>
        <w:t>O reajuste será realizado por apostilamento.</w:t>
      </w:r>
    </w:p>
    <w:p w14:paraId="15FB9BE3" w14:textId="77777777" w:rsidR="00DB02A3" w:rsidRPr="00600BAE" w:rsidRDefault="00DB02A3" w:rsidP="00DB02A3">
      <w:pPr>
        <w:spacing w:before="120" w:after="120" w:line="276" w:lineRule="auto"/>
        <w:jc w:val="both"/>
        <w:rPr>
          <w:rFonts w:cs="Arial"/>
          <w:szCs w:val="20"/>
        </w:rPr>
      </w:pPr>
    </w:p>
    <w:p w14:paraId="7098067D" w14:textId="77777777" w:rsidR="00DB02A3" w:rsidRPr="00600BAE" w:rsidRDefault="00DB02A3" w:rsidP="00C02E5C">
      <w:pPr>
        <w:pStyle w:val="Nivel10"/>
        <w:numPr>
          <w:ilvl w:val="0"/>
          <w:numId w:val="15"/>
        </w:numPr>
        <w:rPr>
          <w:color w:val="auto"/>
        </w:rPr>
      </w:pPr>
      <w:bookmarkStart w:id="162" w:name="_Toc3297549"/>
      <w:bookmarkStart w:id="163" w:name="_Toc3358933"/>
      <w:bookmarkStart w:id="164" w:name="_Toc3361273"/>
      <w:r w:rsidRPr="00600BAE">
        <w:rPr>
          <w:color w:val="auto"/>
        </w:rPr>
        <w:t>GARANTIA DA EXECUÇÃO</w:t>
      </w:r>
      <w:bookmarkEnd w:id="162"/>
      <w:bookmarkEnd w:id="163"/>
      <w:bookmarkEnd w:id="164"/>
    </w:p>
    <w:p w14:paraId="133DDE00" w14:textId="77777777" w:rsidR="00DB02A3" w:rsidRPr="00600BAE" w:rsidRDefault="00DB02A3" w:rsidP="00DB02A3">
      <w:pPr>
        <w:spacing w:line="276" w:lineRule="auto"/>
        <w:rPr>
          <w:rFonts w:cs="Arial"/>
          <w:i/>
          <w:color w:val="FF0000"/>
          <w:szCs w:val="20"/>
        </w:rPr>
      </w:pPr>
    </w:p>
    <w:p w14:paraId="477A71C1" w14:textId="65E288C8" w:rsidR="00DB02A3" w:rsidRPr="00795A46" w:rsidRDefault="00DB02A3" w:rsidP="00C02E5C">
      <w:pPr>
        <w:pStyle w:val="PargrafodaLista"/>
        <w:numPr>
          <w:ilvl w:val="1"/>
          <w:numId w:val="22"/>
        </w:numPr>
        <w:spacing w:before="120" w:after="120" w:line="276" w:lineRule="auto"/>
        <w:jc w:val="both"/>
        <w:rPr>
          <w:rFonts w:cs="Arial"/>
          <w:i/>
          <w:color w:val="FF0000"/>
          <w:szCs w:val="20"/>
        </w:rPr>
      </w:pPr>
      <w:r w:rsidRPr="00795A46">
        <w:rPr>
          <w:rFonts w:cs="Arial"/>
          <w:i/>
          <w:color w:val="FF0000"/>
          <w:szCs w:val="20"/>
        </w:rPr>
        <w:lastRenderedPageBreak/>
        <w:t>Não haverá exigência de garantia contratual da execução, pelas razões abaixo justificadas:</w:t>
      </w:r>
    </w:p>
    <w:p w14:paraId="3F6AC517" w14:textId="2E7E3DC7" w:rsidR="00DB02A3" w:rsidRPr="00600BAE" w:rsidRDefault="00DB02A3" w:rsidP="00795A46">
      <w:pPr>
        <w:spacing w:before="120" w:after="120" w:line="276" w:lineRule="auto"/>
        <w:jc w:val="both"/>
        <w:rPr>
          <w:rFonts w:cs="Arial"/>
          <w:i/>
          <w:color w:val="FF0000"/>
          <w:szCs w:val="20"/>
        </w:rPr>
      </w:pPr>
    </w:p>
    <w:p w14:paraId="7E17E43C" w14:textId="77777777" w:rsidR="00DB02A3" w:rsidRPr="00600BAE" w:rsidRDefault="00DB02A3" w:rsidP="00DB02A3">
      <w:pPr>
        <w:spacing w:before="120" w:after="120" w:line="276" w:lineRule="auto"/>
        <w:jc w:val="both"/>
        <w:rPr>
          <w:rFonts w:cs="Arial"/>
          <w:i/>
          <w:color w:val="FF0000"/>
          <w:szCs w:val="20"/>
        </w:rPr>
      </w:pPr>
    </w:p>
    <w:p w14:paraId="759BCCAD" w14:textId="77777777" w:rsidR="00DB02A3" w:rsidRPr="00600BAE" w:rsidRDefault="00DB02A3" w:rsidP="00DB02A3">
      <w:pPr>
        <w:pStyle w:val="Citao"/>
        <w:spacing w:line="276" w:lineRule="auto"/>
        <w:rPr>
          <w:rFonts w:cs="Arial"/>
          <w:color w:val="auto"/>
          <w:szCs w:val="20"/>
        </w:rPr>
      </w:pPr>
      <w:r w:rsidRPr="00600BAE">
        <w:rPr>
          <w:rFonts w:cs="Arial"/>
          <w:b/>
          <w:color w:val="auto"/>
          <w:szCs w:val="20"/>
        </w:rPr>
        <w:t>Nota explicativa</w:t>
      </w:r>
      <w:r w:rsidRPr="00600BAE">
        <w:rPr>
          <w:rFonts w:cs="Arial"/>
          <w:color w:val="auto"/>
          <w:szCs w:val="20"/>
        </w:rPr>
        <w:t xml:space="preserve">: Fica a critério da Administração exigir, ou não, a garantia. Exigindo, deve utilizar os subitens abaixo. Não exigindo, deve utilizar o subitem acima, bem como justificar as razões para essa decisão, considerando os estudos preliminares e a análise de riscos feita para a contratação. </w:t>
      </w:r>
    </w:p>
    <w:p w14:paraId="750804DA" w14:textId="77777777" w:rsidR="00DB02A3" w:rsidRPr="00600BAE" w:rsidRDefault="00DB02A3" w:rsidP="00DB02A3">
      <w:pPr>
        <w:pStyle w:val="Citao"/>
        <w:spacing w:line="276" w:lineRule="auto"/>
        <w:rPr>
          <w:rFonts w:cs="Arial"/>
          <w:color w:val="auto"/>
          <w:szCs w:val="20"/>
        </w:rPr>
      </w:pPr>
      <w:r w:rsidRPr="00600BAE">
        <w:rPr>
          <w:rFonts w:cs="Arial"/>
          <w:color w:val="auto"/>
          <w:szCs w:val="20"/>
        </w:rPr>
        <w:t>Entretanto, a garantia é obrigatória para os contratos que envolvam a execução de serviços continuados com dedicação exclusiva de mão de obra, nos termos do art. 7º, VI do Decreto nº 9.507, de 2018, e do item 3 do Anexo VII-F da Instrução Normativa SEGES/MP n.º 05/2017.</w:t>
      </w:r>
    </w:p>
    <w:p w14:paraId="4FAF10B6" w14:textId="77777777" w:rsidR="00DB02A3" w:rsidRPr="00600BAE" w:rsidRDefault="00DB02A3" w:rsidP="00DB02A3">
      <w:pPr>
        <w:spacing w:before="120" w:after="120" w:line="276" w:lineRule="auto"/>
        <w:jc w:val="both"/>
        <w:rPr>
          <w:rFonts w:cs="Arial"/>
          <w:i/>
          <w:color w:val="FF0000"/>
          <w:szCs w:val="20"/>
        </w:rPr>
      </w:pPr>
    </w:p>
    <w:p w14:paraId="0A20F727" w14:textId="77777777" w:rsidR="00DB02A3" w:rsidRPr="00600BAE" w:rsidRDefault="00DB02A3" w:rsidP="00DB02A3">
      <w:pPr>
        <w:spacing w:before="120" w:after="120" w:line="276" w:lineRule="auto"/>
        <w:jc w:val="both"/>
        <w:rPr>
          <w:rFonts w:cs="Arial"/>
          <w:b/>
          <w:i/>
          <w:color w:val="FF0000"/>
          <w:szCs w:val="20"/>
        </w:rPr>
      </w:pPr>
      <w:r w:rsidRPr="00600BAE">
        <w:rPr>
          <w:rFonts w:cs="Arial"/>
          <w:b/>
          <w:i/>
          <w:color w:val="FF0000"/>
          <w:szCs w:val="20"/>
          <w:u w:val="single"/>
        </w:rPr>
        <w:t>OU</w:t>
      </w:r>
    </w:p>
    <w:p w14:paraId="2DB64F43" w14:textId="77777777" w:rsidR="00DB02A3" w:rsidRPr="00600BAE" w:rsidRDefault="00DB02A3" w:rsidP="00DB02A3">
      <w:pPr>
        <w:spacing w:before="120" w:after="120" w:line="276" w:lineRule="auto"/>
        <w:jc w:val="both"/>
        <w:rPr>
          <w:rFonts w:cs="Arial"/>
          <w:i/>
          <w:color w:val="FF0000"/>
          <w:szCs w:val="20"/>
        </w:rPr>
      </w:pPr>
    </w:p>
    <w:p w14:paraId="460B8ABE" w14:textId="77777777" w:rsidR="00DB02A3" w:rsidRPr="00600BAE" w:rsidRDefault="00DB02A3" w:rsidP="00C02E5C">
      <w:pPr>
        <w:numPr>
          <w:ilvl w:val="1"/>
          <w:numId w:val="16"/>
        </w:numPr>
        <w:spacing w:before="120" w:after="120" w:line="276" w:lineRule="auto"/>
        <w:jc w:val="both"/>
        <w:rPr>
          <w:rFonts w:cs="Arial"/>
          <w:i/>
          <w:color w:val="FF0000"/>
          <w:szCs w:val="20"/>
        </w:rPr>
      </w:pPr>
      <w:r w:rsidRPr="00600BAE">
        <w:rPr>
          <w:rFonts w:cs="Arial"/>
          <w:i/>
          <w:color w:val="FF0000"/>
          <w:szCs w:val="20"/>
        </w:rPr>
        <w:t>O adjudicatário prestará garantia de execução do contrato, nos moldes do art. 56 da Lei nº 8.666, de 1993, com validade durante a execução do contrato e por 90 (noventa) dias após o término da vigência contratual, em valor correspondente a 5% (cinco por cento) do valor total do contrato.</w:t>
      </w:r>
    </w:p>
    <w:p w14:paraId="43D666DA" w14:textId="77777777" w:rsidR="00DB02A3" w:rsidRPr="00600BAE" w:rsidRDefault="00DB02A3" w:rsidP="00DB02A3">
      <w:pPr>
        <w:spacing w:line="276" w:lineRule="auto"/>
        <w:jc w:val="both"/>
        <w:rPr>
          <w:rFonts w:cs="Arial"/>
          <w:i/>
          <w:color w:val="FF0000"/>
          <w:szCs w:val="20"/>
        </w:rPr>
      </w:pPr>
    </w:p>
    <w:p w14:paraId="13348C25" w14:textId="77777777" w:rsidR="00DB02A3" w:rsidRPr="00600BAE" w:rsidRDefault="00DB02A3" w:rsidP="00C02E5C">
      <w:pPr>
        <w:numPr>
          <w:ilvl w:val="1"/>
          <w:numId w:val="16"/>
        </w:numPr>
        <w:spacing w:before="120" w:after="120" w:line="276" w:lineRule="auto"/>
        <w:ind w:left="425" w:firstLine="0"/>
        <w:jc w:val="both"/>
        <w:rPr>
          <w:rFonts w:cs="Arial"/>
          <w:i/>
          <w:color w:val="FF0000"/>
          <w:szCs w:val="20"/>
        </w:rPr>
      </w:pPr>
      <w:r w:rsidRPr="00600BAE">
        <w:rPr>
          <w:rFonts w:cs="Arial"/>
          <w:i/>
          <w:color w:val="FF0000"/>
          <w:szCs w:val="20"/>
        </w:rPr>
        <w:t>No prazo máximo de 10 (dez) dias úteis, prorrogáveis por igual período, a critério do contratante, contados da assinatura do contrato, a contratada deverá apresentar comprovante</w:t>
      </w:r>
      <w:r w:rsidRPr="00600BAE">
        <w:rPr>
          <w:rFonts w:eastAsia="Calibri" w:cs="Arial"/>
          <w:i/>
          <w:color w:val="FF0000"/>
          <w:szCs w:val="20"/>
          <w:lang w:eastAsia="en-US"/>
        </w:rPr>
        <w:t xml:space="preserve"> de prestação de garantia, podendo optar por caução em dinheiro ou títulos da dívida pública, seguro-garantia ou fiança bancária. </w:t>
      </w:r>
    </w:p>
    <w:p w14:paraId="61F11DD6" w14:textId="77777777" w:rsidR="00DB02A3" w:rsidRPr="00600BAE" w:rsidRDefault="00DB02A3" w:rsidP="00C02E5C">
      <w:pPr>
        <w:numPr>
          <w:ilvl w:val="2"/>
          <w:numId w:val="16"/>
        </w:numPr>
        <w:tabs>
          <w:tab w:val="left" w:pos="1440"/>
        </w:tabs>
        <w:autoSpaceDE w:val="0"/>
        <w:snapToGrid w:val="0"/>
        <w:spacing w:before="120" w:after="120" w:line="276" w:lineRule="auto"/>
        <w:ind w:left="1134" w:firstLine="0"/>
        <w:jc w:val="both"/>
        <w:rPr>
          <w:rFonts w:cs="Arial"/>
          <w:bCs/>
          <w:i/>
          <w:iCs/>
          <w:color w:val="FF0000"/>
          <w:szCs w:val="20"/>
        </w:rPr>
      </w:pPr>
      <w:r w:rsidRPr="00600BAE">
        <w:rPr>
          <w:rFonts w:cs="Arial"/>
          <w:bCs/>
          <w:i/>
          <w:iCs/>
          <w:color w:val="FF0000"/>
          <w:szCs w:val="20"/>
        </w:rPr>
        <w:t xml:space="preserve">A inobservância do prazo fixado para apresentação da garantia acarretará a aplicação de multa de 0,07% (sete centésimos por cento) do valor total do contrato por dia de atraso, até o máximo de 2% (dois por cento). </w:t>
      </w:r>
    </w:p>
    <w:p w14:paraId="7A1295FF" w14:textId="77777777" w:rsidR="00DB02A3" w:rsidRPr="00600BAE" w:rsidRDefault="00DB02A3" w:rsidP="00C02E5C">
      <w:pPr>
        <w:numPr>
          <w:ilvl w:val="2"/>
          <w:numId w:val="16"/>
        </w:numPr>
        <w:tabs>
          <w:tab w:val="left" w:pos="1440"/>
        </w:tabs>
        <w:autoSpaceDE w:val="0"/>
        <w:snapToGrid w:val="0"/>
        <w:spacing w:before="120" w:after="120" w:line="276" w:lineRule="auto"/>
        <w:ind w:left="1134" w:firstLine="0"/>
        <w:jc w:val="both"/>
        <w:rPr>
          <w:rFonts w:cs="Arial"/>
          <w:bCs/>
          <w:i/>
          <w:iCs/>
          <w:color w:val="FF0000"/>
          <w:szCs w:val="20"/>
        </w:rPr>
      </w:pPr>
      <w:r w:rsidRPr="00600BAE">
        <w:rPr>
          <w:rFonts w:cs="Arial"/>
          <w:bCs/>
          <w:i/>
          <w:iCs/>
          <w:color w:val="FF0000"/>
          <w:szCs w:val="20"/>
        </w:rPr>
        <w:t xml:space="preserve">O atraso superior a 25 (vinte e cinco) dias autoriza a Administração a promover a rescisão do contrato por descumprimento ou cumprimento irregular de suas cláusulas, conforme dispõem os incisos I e II do art. 78 da Lei n. 8.666 de 1993. </w:t>
      </w:r>
    </w:p>
    <w:p w14:paraId="3611501F" w14:textId="77777777" w:rsidR="00DB02A3" w:rsidRPr="00600BAE" w:rsidRDefault="00DB02A3" w:rsidP="00C02E5C">
      <w:pPr>
        <w:numPr>
          <w:ilvl w:val="1"/>
          <w:numId w:val="16"/>
        </w:numPr>
        <w:spacing w:before="120" w:after="120" w:line="276" w:lineRule="auto"/>
        <w:ind w:left="425" w:firstLine="0"/>
        <w:jc w:val="both"/>
        <w:rPr>
          <w:rFonts w:cs="Arial"/>
          <w:i/>
          <w:color w:val="FF0000"/>
          <w:szCs w:val="20"/>
        </w:rPr>
      </w:pPr>
      <w:r w:rsidRPr="00600BAE">
        <w:rPr>
          <w:rFonts w:cs="Arial"/>
          <w:i/>
          <w:color w:val="FF0000"/>
          <w:szCs w:val="20"/>
        </w:rPr>
        <w:t>A validade da garantia, qualquer que seja a modalidade escolhida, deverá abranger um período de 90 dias após o término da vigência contratual, conforme item 3.1 do Anexo VII-F da IN SEGES/MP nº 5/2017.</w:t>
      </w:r>
    </w:p>
    <w:p w14:paraId="513B9219" w14:textId="77777777" w:rsidR="00DB02A3" w:rsidRPr="00600BAE" w:rsidRDefault="00DB02A3" w:rsidP="00DB02A3">
      <w:pPr>
        <w:pStyle w:val="Citao"/>
        <w:pBdr>
          <w:left w:val="single" w:sz="4" w:space="3" w:color="1F497D"/>
          <w:bottom w:val="single" w:sz="4" w:space="0" w:color="1F497D"/>
        </w:pBdr>
        <w:spacing w:line="276" w:lineRule="auto"/>
        <w:rPr>
          <w:rFonts w:cs="Arial"/>
          <w:color w:val="auto"/>
          <w:szCs w:val="20"/>
        </w:rPr>
      </w:pPr>
      <w:r w:rsidRPr="00600BAE">
        <w:rPr>
          <w:rFonts w:cs="Arial"/>
          <w:b/>
          <w:color w:val="auto"/>
          <w:szCs w:val="20"/>
        </w:rPr>
        <w:t>Nota Explicativa</w:t>
      </w:r>
      <w:r w:rsidRPr="00600BAE">
        <w:rPr>
          <w:rFonts w:cs="Arial"/>
          <w:color w:val="auto"/>
          <w:szCs w:val="20"/>
        </w:rPr>
        <w:t>: O art. 8º, VI do Decreto nº 9.507, de 2018 exige a prestação de garantia, inclusive para pagamento de obrigações de natureza trabalhista, previdenciária e para com o FGTS, em valor correspondente a cinco por cento do valor do contrato, limitada ao equivalente a dois meses do custo da folha de pagamento dos empregados da contratada que venham a participar da execução dos serviços contratados, com prazo de validade de até noventa dias após o encerramento do contrato.</w:t>
      </w:r>
    </w:p>
    <w:p w14:paraId="7560A4F1" w14:textId="77777777" w:rsidR="00DB02A3" w:rsidRPr="00600BAE" w:rsidRDefault="00DB02A3" w:rsidP="00DB02A3">
      <w:pPr>
        <w:pStyle w:val="Citao"/>
        <w:pBdr>
          <w:left w:val="single" w:sz="4" w:space="3" w:color="1F497D"/>
          <w:bottom w:val="single" w:sz="4" w:space="0" w:color="1F497D"/>
        </w:pBdr>
        <w:spacing w:line="276" w:lineRule="auto"/>
        <w:rPr>
          <w:rFonts w:cs="Arial"/>
          <w:color w:val="FF0000"/>
          <w:szCs w:val="20"/>
        </w:rPr>
      </w:pPr>
    </w:p>
    <w:p w14:paraId="17A4A5EB" w14:textId="77777777" w:rsidR="00DB02A3" w:rsidRPr="00600BAE" w:rsidRDefault="00DB02A3" w:rsidP="00C02E5C">
      <w:pPr>
        <w:numPr>
          <w:ilvl w:val="1"/>
          <w:numId w:val="16"/>
        </w:numPr>
        <w:spacing w:before="120" w:after="120" w:line="276" w:lineRule="auto"/>
        <w:ind w:left="425" w:firstLine="0"/>
        <w:jc w:val="both"/>
        <w:rPr>
          <w:rFonts w:cs="Arial"/>
          <w:bCs/>
          <w:i/>
          <w:iCs/>
          <w:color w:val="FF0000"/>
          <w:szCs w:val="20"/>
        </w:rPr>
      </w:pPr>
      <w:r w:rsidRPr="00600BAE">
        <w:rPr>
          <w:rFonts w:cs="Arial"/>
          <w:bCs/>
          <w:i/>
          <w:iCs/>
          <w:color w:val="FF0000"/>
          <w:szCs w:val="20"/>
        </w:rPr>
        <w:t xml:space="preserve">A garantia assegurará, qualquer que seja a modalidade escolhida, o pagamento de: </w:t>
      </w:r>
    </w:p>
    <w:p w14:paraId="227DDF4C" w14:textId="77777777" w:rsidR="00DB02A3" w:rsidRPr="00600BAE" w:rsidRDefault="00DB02A3" w:rsidP="00C02E5C">
      <w:pPr>
        <w:numPr>
          <w:ilvl w:val="2"/>
          <w:numId w:val="16"/>
        </w:numPr>
        <w:tabs>
          <w:tab w:val="left" w:pos="1440"/>
        </w:tabs>
        <w:autoSpaceDE w:val="0"/>
        <w:snapToGrid w:val="0"/>
        <w:spacing w:before="120" w:after="120" w:line="276" w:lineRule="auto"/>
        <w:ind w:left="1134" w:firstLine="0"/>
        <w:jc w:val="both"/>
        <w:rPr>
          <w:rFonts w:cs="Arial"/>
          <w:bCs/>
          <w:i/>
          <w:iCs/>
          <w:color w:val="FF0000"/>
          <w:szCs w:val="20"/>
        </w:rPr>
      </w:pPr>
      <w:r w:rsidRPr="00600BAE">
        <w:rPr>
          <w:rFonts w:cs="Arial"/>
          <w:bCs/>
          <w:i/>
          <w:iCs/>
          <w:color w:val="FF0000"/>
          <w:szCs w:val="20"/>
        </w:rPr>
        <w:t xml:space="preserve">prejuízos advindos do não cumprimento do objeto do contrato e do não adimplemento das demais obrigações nele previstas; </w:t>
      </w:r>
    </w:p>
    <w:p w14:paraId="51EC1F8E" w14:textId="77777777" w:rsidR="00DB02A3" w:rsidRPr="00600BAE" w:rsidRDefault="00DB02A3" w:rsidP="00C02E5C">
      <w:pPr>
        <w:numPr>
          <w:ilvl w:val="2"/>
          <w:numId w:val="16"/>
        </w:numPr>
        <w:tabs>
          <w:tab w:val="left" w:pos="1440"/>
        </w:tabs>
        <w:autoSpaceDE w:val="0"/>
        <w:snapToGrid w:val="0"/>
        <w:spacing w:before="120" w:after="120" w:line="276" w:lineRule="auto"/>
        <w:ind w:left="1134" w:firstLine="0"/>
        <w:jc w:val="both"/>
        <w:rPr>
          <w:rFonts w:cs="Arial"/>
          <w:bCs/>
          <w:i/>
          <w:iCs/>
          <w:color w:val="FF0000"/>
          <w:szCs w:val="20"/>
        </w:rPr>
      </w:pPr>
      <w:r w:rsidRPr="00600BAE">
        <w:rPr>
          <w:rFonts w:cs="Arial"/>
          <w:bCs/>
          <w:i/>
          <w:iCs/>
          <w:color w:val="FF0000"/>
          <w:szCs w:val="20"/>
        </w:rPr>
        <w:t>prejuízos diretos causados à Administração decorrentes de culpa ou dolo durante a execução do contrato;</w:t>
      </w:r>
    </w:p>
    <w:p w14:paraId="6A836639" w14:textId="77777777" w:rsidR="00DB02A3" w:rsidRPr="00600BAE" w:rsidRDefault="00DB02A3" w:rsidP="00C02E5C">
      <w:pPr>
        <w:numPr>
          <w:ilvl w:val="2"/>
          <w:numId w:val="16"/>
        </w:numPr>
        <w:tabs>
          <w:tab w:val="left" w:pos="1440"/>
        </w:tabs>
        <w:autoSpaceDE w:val="0"/>
        <w:snapToGrid w:val="0"/>
        <w:spacing w:before="120" w:after="120" w:line="276" w:lineRule="auto"/>
        <w:ind w:left="1134" w:firstLine="0"/>
        <w:jc w:val="both"/>
        <w:rPr>
          <w:rFonts w:cs="Arial"/>
          <w:bCs/>
          <w:i/>
          <w:iCs/>
          <w:color w:val="FF0000"/>
          <w:szCs w:val="20"/>
        </w:rPr>
      </w:pPr>
      <w:r w:rsidRPr="00600BAE">
        <w:rPr>
          <w:rFonts w:cs="Arial"/>
          <w:bCs/>
          <w:i/>
          <w:iCs/>
          <w:color w:val="FF0000"/>
          <w:szCs w:val="20"/>
        </w:rPr>
        <w:t xml:space="preserve">multas moratórias e punitivas aplicadas pela Administração à contratada; e  </w:t>
      </w:r>
    </w:p>
    <w:p w14:paraId="4DF5782A" w14:textId="77777777" w:rsidR="00DB02A3" w:rsidRPr="00600BAE" w:rsidRDefault="00DB02A3" w:rsidP="00C02E5C">
      <w:pPr>
        <w:numPr>
          <w:ilvl w:val="2"/>
          <w:numId w:val="16"/>
        </w:numPr>
        <w:tabs>
          <w:tab w:val="left" w:pos="1440"/>
        </w:tabs>
        <w:autoSpaceDE w:val="0"/>
        <w:snapToGrid w:val="0"/>
        <w:spacing w:before="120" w:after="120" w:line="276" w:lineRule="auto"/>
        <w:ind w:left="1134" w:firstLine="0"/>
        <w:jc w:val="both"/>
        <w:rPr>
          <w:rFonts w:cs="Arial"/>
          <w:bCs/>
          <w:i/>
          <w:iCs/>
          <w:color w:val="FF0000"/>
          <w:szCs w:val="20"/>
        </w:rPr>
      </w:pPr>
      <w:r w:rsidRPr="00600BAE">
        <w:rPr>
          <w:rFonts w:cs="Arial"/>
          <w:bCs/>
          <w:i/>
          <w:iCs/>
          <w:color w:val="FF0000"/>
          <w:szCs w:val="20"/>
        </w:rPr>
        <w:lastRenderedPageBreak/>
        <w:t>obrigações trabalhistas e previdenciárias de qualquer natureza e para com o FGTS, não adimplidas pela contratada, quando couber.</w:t>
      </w:r>
    </w:p>
    <w:p w14:paraId="5D0FCCD5" w14:textId="77777777" w:rsidR="00DB02A3" w:rsidRPr="00600BAE" w:rsidRDefault="00DB02A3" w:rsidP="00C02E5C">
      <w:pPr>
        <w:numPr>
          <w:ilvl w:val="1"/>
          <w:numId w:val="16"/>
        </w:numPr>
        <w:spacing w:before="120" w:after="120" w:line="276" w:lineRule="auto"/>
        <w:ind w:left="425" w:firstLine="0"/>
        <w:jc w:val="both"/>
        <w:rPr>
          <w:rFonts w:cs="Arial"/>
          <w:i/>
          <w:color w:val="FF0000"/>
          <w:szCs w:val="20"/>
        </w:rPr>
      </w:pPr>
      <w:r w:rsidRPr="00600BAE">
        <w:rPr>
          <w:rFonts w:cs="Arial"/>
          <w:i/>
          <w:color w:val="FF0000"/>
          <w:szCs w:val="20"/>
        </w:rPr>
        <w:t>A modalidade seguro-garantia somente será aceita se contemplar todos os eventos indicados no item anterior, observada a legislação que rege a matéria.</w:t>
      </w:r>
    </w:p>
    <w:p w14:paraId="4231DE98" w14:textId="77777777" w:rsidR="00DB02A3" w:rsidRPr="00600BAE" w:rsidRDefault="00DB02A3" w:rsidP="00C02E5C">
      <w:pPr>
        <w:numPr>
          <w:ilvl w:val="1"/>
          <w:numId w:val="16"/>
        </w:numPr>
        <w:spacing w:before="120" w:after="120" w:line="276" w:lineRule="auto"/>
        <w:ind w:left="425" w:firstLine="0"/>
        <w:jc w:val="both"/>
        <w:rPr>
          <w:rFonts w:cs="Arial"/>
          <w:i/>
          <w:color w:val="FF0000"/>
          <w:szCs w:val="20"/>
        </w:rPr>
      </w:pPr>
      <w:r w:rsidRPr="00600BAE">
        <w:rPr>
          <w:rFonts w:cs="Arial"/>
          <w:i/>
          <w:color w:val="FF0000"/>
          <w:szCs w:val="20"/>
        </w:rPr>
        <w:t>A garantia em dinheiro deverá ser efetuada em favor da Contratante, em conta específica na Caixa Econômica Federal, com correção monetária.</w:t>
      </w:r>
    </w:p>
    <w:p w14:paraId="0E35578C" w14:textId="77777777" w:rsidR="00DB02A3" w:rsidRPr="00600BAE" w:rsidRDefault="00DB02A3" w:rsidP="00C02E5C">
      <w:pPr>
        <w:numPr>
          <w:ilvl w:val="1"/>
          <w:numId w:val="16"/>
        </w:numPr>
        <w:spacing w:before="120" w:after="120" w:line="276" w:lineRule="auto"/>
        <w:ind w:left="425" w:firstLine="0"/>
        <w:jc w:val="both"/>
        <w:rPr>
          <w:rFonts w:cs="Arial"/>
          <w:bCs/>
          <w:i/>
          <w:iCs/>
          <w:color w:val="FF0000"/>
          <w:szCs w:val="20"/>
        </w:rPr>
      </w:pPr>
      <w:r w:rsidRPr="00600BAE">
        <w:rPr>
          <w:rFonts w:cs="Arial"/>
          <w:bCs/>
          <w:i/>
          <w:iCs/>
          <w:color w:val="FF0000"/>
          <w:szCs w:val="20"/>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14:paraId="2F6C3FAC" w14:textId="77777777" w:rsidR="00DB02A3" w:rsidRPr="00600BAE" w:rsidRDefault="00DB02A3" w:rsidP="00C02E5C">
      <w:pPr>
        <w:numPr>
          <w:ilvl w:val="1"/>
          <w:numId w:val="16"/>
        </w:numPr>
        <w:spacing w:before="120" w:after="120" w:line="276" w:lineRule="auto"/>
        <w:ind w:left="425" w:firstLine="0"/>
        <w:jc w:val="both"/>
        <w:rPr>
          <w:rFonts w:cs="Arial"/>
          <w:bCs/>
          <w:i/>
          <w:iCs/>
          <w:color w:val="FF0000"/>
          <w:szCs w:val="20"/>
        </w:rPr>
      </w:pPr>
      <w:r w:rsidRPr="00600BAE">
        <w:rPr>
          <w:rFonts w:cs="Arial"/>
          <w:bCs/>
          <w:i/>
          <w:iCs/>
          <w:color w:val="FF0000"/>
          <w:szCs w:val="20"/>
        </w:rPr>
        <w:t>No caso de garantia na modalidade de fiança bancária, deverá constar expressa renúncia do fiador aos benefícios do artigo 827 do Código Civil.</w:t>
      </w:r>
    </w:p>
    <w:p w14:paraId="66D36A98" w14:textId="77777777" w:rsidR="00DB02A3" w:rsidRPr="00600BAE" w:rsidRDefault="00DB02A3" w:rsidP="00C02E5C">
      <w:pPr>
        <w:numPr>
          <w:ilvl w:val="1"/>
          <w:numId w:val="16"/>
        </w:numPr>
        <w:spacing w:before="120" w:after="120" w:line="276" w:lineRule="auto"/>
        <w:ind w:left="425" w:firstLine="0"/>
        <w:jc w:val="both"/>
        <w:rPr>
          <w:rFonts w:cs="Arial"/>
          <w:bCs/>
          <w:i/>
          <w:iCs/>
          <w:color w:val="FF0000"/>
          <w:szCs w:val="20"/>
        </w:rPr>
      </w:pPr>
      <w:r w:rsidRPr="00600BAE">
        <w:rPr>
          <w:rFonts w:cs="Arial"/>
          <w:i/>
          <w:color w:val="FF0000"/>
          <w:szCs w:val="20"/>
          <w:lang w:eastAsia="en-US"/>
        </w:rPr>
        <w:t xml:space="preserve">No caso de alteração do valor do contrato, ou prorrogação de sua vigência, a garantia deverá ser ajustada à nova situação ou renovada, seguindo os mesmos parâmetros utilizados quando da contratação. </w:t>
      </w:r>
    </w:p>
    <w:p w14:paraId="57AD4380" w14:textId="77777777" w:rsidR="00DB02A3" w:rsidRPr="00600BAE" w:rsidRDefault="00DB02A3" w:rsidP="00C02E5C">
      <w:pPr>
        <w:numPr>
          <w:ilvl w:val="1"/>
          <w:numId w:val="16"/>
        </w:numPr>
        <w:spacing w:before="120" w:after="120" w:line="276" w:lineRule="auto"/>
        <w:ind w:left="425" w:firstLine="0"/>
        <w:jc w:val="both"/>
        <w:rPr>
          <w:rFonts w:cs="Arial"/>
          <w:bCs/>
          <w:i/>
          <w:iCs/>
          <w:color w:val="FF0000"/>
          <w:szCs w:val="20"/>
        </w:rPr>
      </w:pPr>
      <w:r w:rsidRPr="00600BAE">
        <w:rPr>
          <w:rFonts w:cs="Arial"/>
          <w:bCs/>
          <w:i/>
          <w:iCs/>
          <w:color w:val="FF0000"/>
          <w:szCs w:val="20"/>
        </w:rPr>
        <w:t>Se o valor da garantia for utilizado total ou parcialmente em pagamento de qualquer obrigação, a Contratada obriga-se a fazer a respectiva reposição no prazo máximo de .......... (......) dias úteis, contados da data em que for notificada.</w:t>
      </w:r>
    </w:p>
    <w:p w14:paraId="2D037020" w14:textId="77777777" w:rsidR="00DB02A3" w:rsidRPr="00600BAE" w:rsidRDefault="00DB02A3" w:rsidP="00C02E5C">
      <w:pPr>
        <w:numPr>
          <w:ilvl w:val="1"/>
          <w:numId w:val="16"/>
        </w:numPr>
        <w:spacing w:before="120" w:after="120" w:line="276" w:lineRule="auto"/>
        <w:ind w:left="425" w:firstLine="0"/>
        <w:jc w:val="both"/>
        <w:rPr>
          <w:rFonts w:cs="Arial"/>
          <w:bCs/>
          <w:i/>
          <w:iCs/>
          <w:color w:val="FF0000"/>
          <w:szCs w:val="20"/>
        </w:rPr>
      </w:pPr>
      <w:r w:rsidRPr="00600BAE">
        <w:rPr>
          <w:rFonts w:cs="Arial"/>
          <w:bCs/>
          <w:i/>
          <w:iCs/>
          <w:color w:val="FF0000"/>
          <w:szCs w:val="20"/>
        </w:rPr>
        <w:t>A Contratante executará a garantia na forma prevista na legislação que rege a matéria.</w:t>
      </w:r>
    </w:p>
    <w:p w14:paraId="77F1414E" w14:textId="77777777" w:rsidR="00DB02A3" w:rsidRPr="00600BAE" w:rsidRDefault="00DB02A3" w:rsidP="00DB02A3">
      <w:pPr>
        <w:pStyle w:val="Citao"/>
        <w:pBdr>
          <w:left w:val="single" w:sz="4" w:space="3" w:color="1F497D"/>
          <w:bottom w:val="single" w:sz="4" w:space="0" w:color="1F497D"/>
        </w:pBdr>
        <w:spacing w:line="276" w:lineRule="auto"/>
        <w:rPr>
          <w:rFonts w:cs="Arial"/>
          <w:color w:val="auto"/>
          <w:szCs w:val="20"/>
        </w:rPr>
      </w:pPr>
      <w:r w:rsidRPr="00600BAE">
        <w:rPr>
          <w:rFonts w:cs="Arial"/>
          <w:b/>
          <w:color w:val="auto"/>
          <w:szCs w:val="20"/>
        </w:rPr>
        <w:t>Nota explicativa:</w:t>
      </w:r>
      <w:r w:rsidRPr="00600BAE">
        <w:rPr>
          <w:rFonts w:cs="Arial"/>
          <w:color w:val="auto"/>
          <w:szCs w:val="20"/>
        </w:rPr>
        <w:t xml:space="preserve"> Caso haja necessidade de acionamento da garantia, recomenda-se promover a notificação da contratada e da seguradora ou da entidade bancária dentro do prazo de vigência da garantia, sem prejuízo da cobrança dentro do prazo prescricional.</w:t>
      </w:r>
    </w:p>
    <w:p w14:paraId="7D634AB0" w14:textId="77777777" w:rsidR="00DB02A3" w:rsidRPr="00600BAE" w:rsidRDefault="00DB02A3" w:rsidP="00C02E5C">
      <w:pPr>
        <w:numPr>
          <w:ilvl w:val="1"/>
          <w:numId w:val="16"/>
        </w:numPr>
        <w:spacing w:before="120" w:after="120" w:line="276" w:lineRule="auto"/>
        <w:ind w:left="425" w:firstLine="0"/>
        <w:jc w:val="both"/>
        <w:rPr>
          <w:rFonts w:cs="Arial"/>
          <w:bCs/>
          <w:i/>
          <w:iCs/>
          <w:color w:val="FF0000"/>
          <w:szCs w:val="20"/>
        </w:rPr>
      </w:pPr>
      <w:r w:rsidRPr="00600BAE">
        <w:rPr>
          <w:rFonts w:cs="Arial"/>
          <w:bCs/>
          <w:i/>
          <w:iCs/>
          <w:color w:val="FF0000"/>
          <w:szCs w:val="20"/>
        </w:rPr>
        <w:t>Será considerada extinta a garantia:</w:t>
      </w:r>
      <w:r w:rsidRPr="00600BAE">
        <w:rPr>
          <w:rFonts w:cs="Arial"/>
          <w:i/>
          <w:color w:val="FF0000"/>
          <w:szCs w:val="20"/>
        </w:rPr>
        <w:t xml:space="preserve"> </w:t>
      </w:r>
    </w:p>
    <w:p w14:paraId="65353DCB" w14:textId="77777777" w:rsidR="00DB02A3" w:rsidRPr="00600BAE" w:rsidRDefault="00DB02A3" w:rsidP="00C02E5C">
      <w:pPr>
        <w:numPr>
          <w:ilvl w:val="2"/>
          <w:numId w:val="16"/>
        </w:numPr>
        <w:tabs>
          <w:tab w:val="left" w:pos="1440"/>
        </w:tabs>
        <w:autoSpaceDE w:val="0"/>
        <w:snapToGrid w:val="0"/>
        <w:spacing w:before="120" w:after="120" w:line="276" w:lineRule="auto"/>
        <w:ind w:left="1134" w:firstLine="0"/>
        <w:jc w:val="both"/>
        <w:rPr>
          <w:rFonts w:cs="Arial"/>
          <w:bCs/>
          <w:i/>
          <w:iCs/>
          <w:color w:val="FF0000"/>
          <w:szCs w:val="20"/>
        </w:rPr>
      </w:pPr>
      <w:r w:rsidRPr="00600BAE">
        <w:rPr>
          <w:rFonts w:cs="Arial"/>
          <w:bCs/>
          <w:i/>
          <w:iCs/>
          <w:color w:val="FF0000"/>
          <w:szCs w:val="20"/>
        </w:rPr>
        <w:t xml:space="preserve"> com a devolução da apólice, carta fiança ou autorização para o levantamento de importâncias depositadas em dinheiro a título de garantia, acompanhada de declaração da Contratante, mediante termo circunstanciado, de que a Contratada cumpriu todas as cláusulas do contrato; </w:t>
      </w:r>
    </w:p>
    <w:p w14:paraId="46907853" w14:textId="77777777" w:rsidR="00DB02A3" w:rsidRPr="00600BAE" w:rsidRDefault="00DB02A3" w:rsidP="00C02E5C">
      <w:pPr>
        <w:numPr>
          <w:ilvl w:val="2"/>
          <w:numId w:val="16"/>
        </w:numPr>
        <w:tabs>
          <w:tab w:val="left" w:pos="1440"/>
        </w:tabs>
        <w:autoSpaceDE w:val="0"/>
        <w:snapToGrid w:val="0"/>
        <w:spacing w:before="120" w:after="120" w:line="276" w:lineRule="auto"/>
        <w:ind w:left="1134" w:firstLine="0"/>
        <w:jc w:val="both"/>
        <w:rPr>
          <w:rFonts w:cs="Arial"/>
          <w:bCs/>
          <w:i/>
          <w:iCs/>
          <w:color w:val="FF0000"/>
          <w:szCs w:val="20"/>
        </w:rPr>
      </w:pPr>
      <w:r w:rsidRPr="00600BAE">
        <w:rPr>
          <w:rFonts w:cs="Arial"/>
          <w:bCs/>
          <w:i/>
          <w:iCs/>
          <w:color w:val="FF0000"/>
          <w:szCs w:val="20"/>
        </w:rPr>
        <w:t xml:space="preserve"> </w:t>
      </w:r>
      <w:proofErr w:type="gramStart"/>
      <w:r w:rsidRPr="00600BAE">
        <w:rPr>
          <w:rFonts w:cs="Arial"/>
          <w:bCs/>
          <w:i/>
          <w:iCs/>
          <w:color w:val="FF0000"/>
          <w:szCs w:val="20"/>
        </w:rPr>
        <w:t>no</w:t>
      </w:r>
      <w:proofErr w:type="gramEnd"/>
      <w:r w:rsidRPr="00600BAE">
        <w:rPr>
          <w:rFonts w:cs="Arial"/>
          <w:bCs/>
          <w:i/>
          <w:iCs/>
          <w:color w:val="FF0000"/>
          <w:szCs w:val="20"/>
        </w:rPr>
        <w:t xml:space="preserve"> prazo de 90 (noventa) dias após o término da vigência do contrato, caso a Administração não comunique a ocorrência de sinistros, quando o prazo será ampliado, nos termos da comunicação, conforme estabelecido na alínea "h2"do item 3.1 do Anexo  VII-F da IN SEGES/MP n. 05/2017. </w:t>
      </w:r>
    </w:p>
    <w:p w14:paraId="2F64F15A" w14:textId="77777777" w:rsidR="00DB02A3" w:rsidRPr="00600BAE" w:rsidRDefault="00DB02A3" w:rsidP="00C02E5C">
      <w:pPr>
        <w:numPr>
          <w:ilvl w:val="1"/>
          <w:numId w:val="16"/>
        </w:numPr>
        <w:spacing w:before="120" w:after="120" w:line="276" w:lineRule="auto"/>
        <w:ind w:left="425" w:firstLine="0"/>
        <w:jc w:val="both"/>
        <w:rPr>
          <w:rFonts w:cs="Arial"/>
          <w:i/>
          <w:color w:val="FF0000"/>
          <w:szCs w:val="20"/>
        </w:rPr>
      </w:pPr>
      <w:r w:rsidRPr="00600BAE">
        <w:rPr>
          <w:rFonts w:eastAsia="Calibri" w:cs="Arial"/>
          <w:i/>
          <w:color w:val="FF0000"/>
          <w:szCs w:val="20"/>
          <w:lang w:eastAsia="en-US"/>
        </w:rPr>
        <w:t xml:space="preserve">O garantidor não é parte para figurar em processo administrativo instaurado pela </w:t>
      </w:r>
      <w:r w:rsidRPr="00600BAE">
        <w:rPr>
          <w:rFonts w:cs="Arial"/>
          <w:i/>
          <w:color w:val="FF0000"/>
          <w:szCs w:val="20"/>
        </w:rPr>
        <w:t xml:space="preserve">contratante com o objetivo de apurar prejuízos e/ou aplicar sanções à contratada. </w:t>
      </w:r>
    </w:p>
    <w:p w14:paraId="4E8BE46F" w14:textId="77777777" w:rsidR="00DB02A3" w:rsidRPr="00600BAE" w:rsidRDefault="00DB02A3" w:rsidP="00C02E5C">
      <w:pPr>
        <w:numPr>
          <w:ilvl w:val="1"/>
          <w:numId w:val="16"/>
        </w:numPr>
        <w:spacing w:before="120" w:after="120" w:line="276" w:lineRule="auto"/>
        <w:ind w:left="425" w:firstLine="0"/>
        <w:jc w:val="both"/>
        <w:rPr>
          <w:rFonts w:eastAsia="Calibri" w:cs="Arial"/>
          <w:i/>
          <w:color w:val="FF0000"/>
          <w:szCs w:val="20"/>
          <w:lang w:eastAsia="en-US"/>
        </w:rPr>
      </w:pPr>
      <w:r w:rsidRPr="00600BAE">
        <w:rPr>
          <w:rFonts w:eastAsia="Calibri" w:cs="Arial"/>
          <w:i/>
          <w:color w:val="FF0000"/>
          <w:szCs w:val="20"/>
          <w:lang w:eastAsia="en-US"/>
        </w:rPr>
        <w:t>A contratada autoriza a contratante a reter, a qualquer tempo, a garantia, na forma prevista no neste Edital e no Contrato.</w:t>
      </w:r>
    </w:p>
    <w:p w14:paraId="67C74EE3" w14:textId="77777777" w:rsidR="00DB02A3" w:rsidRPr="00600BAE" w:rsidRDefault="00DB02A3" w:rsidP="00DB02A3">
      <w:pPr>
        <w:spacing w:before="120" w:after="120" w:line="276" w:lineRule="auto"/>
        <w:jc w:val="both"/>
        <w:rPr>
          <w:rFonts w:cs="Arial"/>
          <w:szCs w:val="20"/>
        </w:rPr>
      </w:pPr>
    </w:p>
    <w:p w14:paraId="642A4F20" w14:textId="77777777" w:rsidR="00DB02A3" w:rsidRPr="00600BAE" w:rsidRDefault="00DB02A3" w:rsidP="00C02E5C">
      <w:pPr>
        <w:pStyle w:val="Nivel10"/>
        <w:numPr>
          <w:ilvl w:val="0"/>
          <w:numId w:val="15"/>
        </w:numPr>
      </w:pPr>
      <w:bookmarkStart w:id="165" w:name="_Toc3297550"/>
      <w:bookmarkStart w:id="166" w:name="_Toc3358934"/>
      <w:bookmarkStart w:id="167" w:name="_Toc3361274"/>
      <w:r w:rsidRPr="00600BAE">
        <w:t>DAS SANÇÕES ADMINISTRATIVAS</w:t>
      </w:r>
      <w:bookmarkEnd w:id="165"/>
      <w:bookmarkEnd w:id="166"/>
      <w:bookmarkEnd w:id="167"/>
    </w:p>
    <w:p w14:paraId="462A77B6" w14:textId="77777777" w:rsidR="00DB02A3" w:rsidRPr="00600BAE" w:rsidRDefault="00DB02A3" w:rsidP="00C02E5C">
      <w:pPr>
        <w:numPr>
          <w:ilvl w:val="1"/>
          <w:numId w:val="15"/>
        </w:numPr>
        <w:spacing w:before="120" w:after="120" w:line="276" w:lineRule="auto"/>
        <w:ind w:right="-30"/>
        <w:jc w:val="both"/>
        <w:rPr>
          <w:rFonts w:cs="Arial"/>
          <w:szCs w:val="20"/>
        </w:rPr>
      </w:pPr>
      <w:r w:rsidRPr="00600BAE">
        <w:rPr>
          <w:rFonts w:cs="Arial"/>
          <w:szCs w:val="20"/>
        </w:rPr>
        <w:t>Comete infração administrativa nos termos da Lei nº 10.520, de 2002, a CONTRATADA que:</w:t>
      </w:r>
    </w:p>
    <w:p w14:paraId="663F48F9" w14:textId="77777777" w:rsidR="00DB02A3" w:rsidRPr="00600BAE" w:rsidRDefault="00DB02A3" w:rsidP="00C02E5C">
      <w:pPr>
        <w:pStyle w:val="PargrafodaLista1"/>
        <w:numPr>
          <w:ilvl w:val="2"/>
          <w:numId w:val="15"/>
        </w:numPr>
        <w:spacing w:before="120" w:after="120" w:line="276" w:lineRule="auto"/>
        <w:ind w:right="-30"/>
        <w:jc w:val="both"/>
        <w:rPr>
          <w:rFonts w:ascii="Arial" w:hAnsi="Arial" w:cs="Arial"/>
          <w:sz w:val="20"/>
          <w:szCs w:val="20"/>
        </w:rPr>
      </w:pPr>
      <w:proofErr w:type="spellStart"/>
      <w:r w:rsidRPr="00600BAE">
        <w:rPr>
          <w:rFonts w:ascii="Arial" w:hAnsi="Arial" w:cs="Arial"/>
          <w:sz w:val="20"/>
          <w:szCs w:val="20"/>
        </w:rPr>
        <w:t>inexecutar</w:t>
      </w:r>
      <w:proofErr w:type="spellEnd"/>
      <w:r w:rsidRPr="00600BAE">
        <w:rPr>
          <w:rFonts w:ascii="Arial" w:hAnsi="Arial" w:cs="Arial"/>
          <w:sz w:val="20"/>
          <w:szCs w:val="20"/>
        </w:rPr>
        <w:t xml:space="preserve"> total ou parcialmente qualquer das obrigações assumidas em decorrência da contratação;</w:t>
      </w:r>
    </w:p>
    <w:p w14:paraId="24DF59B7" w14:textId="77777777" w:rsidR="00DB02A3" w:rsidRPr="00600BAE" w:rsidRDefault="00DB02A3" w:rsidP="00C02E5C">
      <w:pPr>
        <w:pStyle w:val="PargrafodaLista1"/>
        <w:numPr>
          <w:ilvl w:val="2"/>
          <w:numId w:val="15"/>
        </w:numPr>
        <w:spacing w:before="120" w:after="120" w:line="276" w:lineRule="auto"/>
        <w:ind w:right="-30"/>
        <w:jc w:val="both"/>
        <w:rPr>
          <w:rFonts w:ascii="Arial" w:hAnsi="Arial" w:cs="Arial"/>
          <w:sz w:val="20"/>
          <w:szCs w:val="20"/>
        </w:rPr>
      </w:pPr>
      <w:r w:rsidRPr="00600BAE">
        <w:rPr>
          <w:rFonts w:ascii="Arial" w:hAnsi="Arial" w:cs="Arial"/>
          <w:sz w:val="20"/>
          <w:szCs w:val="20"/>
        </w:rPr>
        <w:t>ensejar o retardamento da execução do objeto;</w:t>
      </w:r>
    </w:p>
    <w:p w14:paraId="2781927B" w14:textId="77777777" w:rsidR="00DB02A3" w:rsidRPr="00600BAE" w:rsidRDefault="00DB02A3" w:rsidP="00C02E5C">
      <w:pPr>
        <w:pStyle w:val="PargrafodaLista1"/>
        <w:numPr>
          <w:ilvl w:val="2"/>
          <w:numId w:val="15"/>
        </w:numPr>
        <w:spacing w:before="120" w:after="120" w:line="276" w:lineRule="auto"/>
        <w:ind w:right="-30"/>
        <w:jc w:val="both"/>
        <w:rPr>
          <w:rFonts w:ascii="Arial" w:hAnsi="Arial" w:cs="Arial"/>
          <w:sz w:val="20"/>
          <w:szCs w:val="20"/>
        </w:rPr>
      </w:pPr>
      <w:r w:rsidRPr="00600BAE">
        <w:rPr>
          <w:rFonts w:ascii="Arial" w:hAnsi="Arial" w:cs="Arial"/>
          <w:sz w:val="20"/>
          <w:szCs w:val="20"/>
        </w:rPr>
        <w:lastRenderedPageBreak/>
        <w:t>falhar ou fraudar na execução do contrato;</w:t>
      </w:r>
    </w:p>
    <w:p w14:paraId="30DD39B9" w14:textId="77777777" w:rsidR="00DB02A3" w:rsidRPr="00C226BA" w:rsidRDefault="00DB02A3" w:rsidP="00C02E5C">
      <w:pPr>
        <w:pStyle w:val="PargrafodaLista1"/>
        <w:numPr>
          <w:ilvl w:val="2"/>
          <w:numId w:val="15"/>
        </w:numPr>
        <w:spacing w:before="120" w:after="120" w:line="276" w:lineRule="auto"/>
        <w:ind w:right="-30"/>
        <w:jc w:val="both"/>
        <w:rPr>
          <w:rFonts w:ascii="Arial" w:hAnsi="Arial" w:cs="Arial"/>
          <w:sz w:val="20"/>
          <w:szCs w:val="20"/>
        </w:rPr>
      </w:pPr>
      <w:r w:rsidRPr="00C226BA">
        <w:rPr>
          <w:rFonts w:ascii="Arial" w:hAnsi="Arial" w:cs="Arial"/>
          <w:sz w:val="20"/>
          <w:szCs w:val="20"/>
        </w:rPr>
        <w:t>comportar-se de modo inidôneo; ou</w:t>
      </w:r>
    </w:p>
    <w:p w14:paraId="31FC3B29" w14:textId="4E9C9CA9" w:rsidR="00DB02A3" w:rsidRPr="00C226BA" w:rsidRDefault="00DB02A3" w:rsidP="00C02E5C">
      <w:pPr>
        <w:pStyle w:val="PargrafodaLista1"/>
        <w:numPr>
          <w:ilvl w:val="2"/>
          <w:numId w:val="15"/>
        </w:numPr>
        <w:spacing w:before="120" w:after="120" w:line="276" w:lineRule="auto"/>
        <w:ind w:right="-30"/>
        <w:jc w:val="both"/>
        <w:rPr>
          <w:rFonts w:ascii="Arial" w:hAnsi="Arial" w:cs="Arial"/>
          <w:sz w:val="20"/>
          <w:szCs w:val="20"/>
        </w:rPr>
      </w:pPr>
      <w:r w:rsidRPr="00C226BA">
        <w:rPr>
          <w:rFonts w:ascii="Arial" w:hAnsi="Arial" w:cs="Arial"/>
          <w:sz w:val="20"/>
          <w:szCs w:val="20"/>
        </w:rPr>
        <w:t>cometer fraude fiscal.</w:t>
      </w:r>
    </w:p>
    <w:p w14:paraId="7DE5DD5A" w14:textId="77777777" w:rsidR="004B7F47" w:rsidRPr="00760326" w:rsidRDefault="004B7F47" w:rsidP="00C02E5C">
      <w:pPr>
        <w:pStyle w:val="PargrafodaLista1"/>
        <w:numPr>
          <w:ilvl w:val="2"/>
          <w:numId w:val="15"/>
        </w:numPr>
        <w:spacing w:before="120" w:after="120" w:line="276" w:lineRule="auto"/>
        <w:ind w:right="-30"/>
        <w:jc w:val="both"/>
        <w:rPr>
          <w:rFonts w:ascii="Arial" w:hAnsi="Arial" w:cs="Arial"/>
          <w:i/>
          <w:color w:val="FF0000"/>
          <w:sz w:val="20"/>
          <w:szCs w:val="20"/>
        </w:rPr>
      </w:pPr>
      <w:r w:rsidRPr="00760326">
        <w:rPr>
          <w:rFonts w:ascii="Arial" w:hAnsi="Arial" w:cs="Arial"/>
          <w:i/>
          <w:color w:val="FF0000"/>
          <w:sz w:val="20"/>
          <w:szCs w:val="20"/>
        </w:rPr>
        <w:t>Subcontratar parte ou o todo do objeto sem a autorização da CONTRATANTE; (aplicar a redação nos casos em que o edital não prevê a subcontratação)</w:t>
      </w:r>
    </w:p>
    <w:p w14:paraId="7669D1A9" w14:textId="3DF945BF" w:rsidR="004B7F47" w:rsidRPr="00760326" w:rsidRDefault="004B7F47" w:rsidP="00C307BB">
      <w:pPr>
        <w:pStyle w:val="PargrafodaLista1"/>
        <w:numPr>
          <w:ilvl w:val="2"/>
          <w:numId w:val="15"/>
        </w:numPr>
        <w:spacing w:before="120" w:after="120" w:line="276" w:lineRule="auto"/>
        <w:ind w:right="-30"/>
        <w:jc w:val="both"/>
        <w:rPr>
          <w:rFonts w:ascii="Arial" w:hAnsi="Arial" w:cs="Arial"/>
          <w:i/>
          <w:color w:val="FF0000"/>
          <w:sz w:val="20"/>
          <w:szCs w:val="20"/>
        </w:rPr>
      </w:pPr>
      <w:r w:rsidRPr="00760326">
        <w:rPr>
          <w:rFonts w:ascii="Arial" w:hAnsi="Arial" w:cs="Arial"/>
          <w:i/>
          <w:color w:val="FF0000"/>
          <w:sz w:val="20"/>
          <w:szCs w:val="20"/>
        </w:rPr>
        <w:t xml:space="preserve">Subcontratar parcela do objeto fora das condições previstas no edital ou sem autorização da CONTRATANTE. (aplicar a redação nos casos em que o edital prevê a subcontratação) </w:t>
      </w:r>
    </w:p>
    <w:p w14:paraId="34765C47" w14:textId="77777777" w:rsidR="00DB02A3" w:rsidRPr="00760326" w:rsidRDefault="00DB02A3" w:rsidP="00C02E5C">
      <w:pPr>
        <w:numPr>
          <w:ilvl w:val="1"/>
          <w:numId w:val="15"/>
        </w:numPr>
        <w:spacing w:before="120" w:after="120" w:line="276" w:lineRule="auto"/>
        <w:ind w:right="-30"/>
        <w:jc w:val="both"/>
        <w:rPr>
          <w:rFonts w:cs="Arial"/>
          <w:szCs w:val="20"/>
        </w:rPr>
      </w:pPr>
      <w:r w:rsidRPr="00760326">
        <w:rPr>
          <w:rFonts w:cs="Arial"/>
          <w:szCs w:val="20"/>
        </w:rPr>
        <w:t xml:space="preserve">Pela inexecução </w:t>
      </w:r>
      <w:r w:rsidRPr="00760326">
        <w:rPr>
          <w:rFonts w:cs="Arial"/>
          <w:szCs w:val="20"/>
          <w:u w:val="single"/>
        </w:rPr>
        <w:t>total ou parcial</w:t>
      </w:r>
      <w:r w:rsidRPr="00760326">
        <w:rPr>
          <w:rFonts w:cs="Arial"/>
          <w:szCs w:val="20"/>
        </w:rPr>
        <w:t xml:space="preserve"> do objeto deste contrato, a Administração pode aplicar à CONTRATADA as seguintes sanções:</w:t>
      </w:r>
    </w:p>
    <w:p w14:paraId="3BBED51A" w14:textId="77777777" w:rsidR="00DB02A3" w:rsidRPr="00760326" w:rsidRDefault="00DB02A3" w:rsidP="00C02E5C">
      <w:pPr>
        <w:pStyle w:val="PargrafodaLista1"/>
        <w:numPr>
          <w:ilvl w:val="2"/>
          <w:numId w:val="15"/>
        </w:numPr>
        <w:spacing w:before="120" w:after="120" w:line="276" w:lineRule="auto"/>
        <w:ind w:right="-30"/>
        <w:jc w:val="both"/>
        <w:rPr>
          <w:rFonts w:ascii="Arial" w:hAnsi="Arial" w:cs="Arial"/>
          <w:sz w:val="20"/>
          <w:szCs w:val="20"/>
        </w:rPr>
      </w:pPr>
      <w:r w:rsidRPr="00760326">
        <w:rPr>
          <w:rFonts w:ascii="Arial" w:hAnsi="Arial" w:cs="Arial"/>
          <w:b/>
          <w:bCs/>
          <w:sz w:val="20"/>
          <w:szCs w:val="20"/>
        </w:rPr>
        <w:t>Advertência por escrito</w:t>
      </w:r>
      <w:r w:rsidRPr="00760326">
        <w:rPr>
          <w:rFonts w:ascii="Arial" w:hAnsi="Arial" w:cs="Arial"/>
          <w:sz w:val="20"/>
          <w:szCs w:val="20"/>
        </w:rPr>
        <w:t>, quando do não cumprimento de quaisquer das obrigações contratuais consideradas faltas leves, assim entendidas aquelas que não acarretam prejuízos significativos para o serviço contratado;</w:t>
      </w:r>
    </w:p>
    <w:p w14:paraId="2F88012F" w14:textId="0FA2249F" w:rsidR="00C859B5" w:rsidRPr="00760326" w:rsidRDefault="00C859B5" w:rsidP="00C859B5">
      <w:pPr>
        <w:numPr>
          <w:ilvl w:val="2"/>
          <w:numId w:val="4"/>
        </w:numPr>
        <w:spacing w:before="120" w:after="120" w:line="276" w:lineRule="auto"/>
        <w:jc w:val="both"/>
        <w:rPr>
          <w:rFonts w:cs="Arial"/>
          <w:color w:val="000000"/>
          <w:szCs w:val="20"/>
        </w:rPr>
      </w:pPr>
      <w:r w:rsidRPr="00760326">
        <w:rPr>
          <w:rFonts w:cs="Arial"/>
          <w:color w:val="000000"/>
          <w:szCs w:val="20"/>
        </w:rPr>
        <w:t>Multa de acordo com a Instrução Normativa vigente do DNIT sobre Processo Administrativo de Apuração de Responsabilidade – PAAR.</w:t>
      </w:r>
    </w:p>
    <w:p w14:paraId="5A206EB3" w14:textId="38EE545A" w:rsidR="00DB02A3" w:rsidRPr="00600BAE" w:rsidRDefault="00C859B5" w:rsidP="00C859B5">
      <w:pPr>
        <w:pStyle w:val="PargrafodaLista1"/>
        <w:numPr>
          <w:ilvl w:val="2"/>
          <w:numId w:val="15"/>
        </w:numPr>
        <w:spacing w:before="120" w:after="120" w:line="276" w:lineRule="auto"/>
        <w:ind w:right="-30"/>
        <w:jc w:val="both"/>
        <w:rPr>
          <w:rFonts w:ascii="Arial" w:hAnsi="Arial" w:cs="Arial"/>
          <w:sz w:val="20"/>
          <w:szCs w:val="20"/>
        </w:rPr>
      </w:pPr>
      <w:r w:rsidRPr="00600BAE">
        <w:rPr>
          <w:rFonts w:ascii="Arial" w:hAnsi="Arial" w:cs="Arial"/>
          <w:sz w:val="20"/>
          <w:szCs w:val="20"/>
        </w:rPr>
        <w:t>As</w:t>
      </w:r>
      <w:r w:rsidR="00DB02A3" w:rsidRPr="00600BAE">
        <w:rPr>
          <w:rFonts w:ascii="Arial" w:hAnsi="Arial" w:cs="Arial"/>
          <w:sz w:val="20"/>
          <w:szCs w:val="20"/>
        </w:rPr>
        <w:t xml:space="preserve"> penalidades de multa decorrentes de fatos diversos serão consideradas independentes entre si.</w:t>
      </w:r>
    </w:p>
    <w:p w14:paraId="26F0A09A" w14:textId="77777777" w:rsidR="00DB02A3" w:rsidRPr="00600BAE" w:rsidRDefault="00DB02A3" w:rsidP="00C02E5C">
      <w:pPr>
        <w:pStyle w:val="PargrafodaLista1"/>
        <w:numPr>
          <w:ilvl w:val="2"/>
          <w:numId w:val="15"/>
        </w:numPr>
        <w:spacing w:before="120" w:after="120" w:line="276" w:lineRule="auto"/>
        <w:ind w:right="-30"/>
        <w:jc w:val="both"/>
        <w:rPr>
          <w:rFonts w:ascii="Arial" w:hAnsi="Arial" w:cs="Arial"/>
          <w:sz w:val="20"/>
          <w:szCs w:val="20"/>
        </w:rPr>
      </w:pPr>
      <w:r w:rsidRPr="00600BAE">
        <w:rPr>
          <w:rFonts w:ascii="Arial" w:hAnsi="Arial" w:cs="Arial"/>
          <w:sz w:val="20"/>
          <w:szCs w:val="20"/>
        </w:rPr>
        <w:t>Sanção de impedimento de licitar e contratar com órgãos e entidades da União, com o consequente descredenciamento no SICAF pelo prazo de até cinco anos.</w:t>
      </w:r>
    </w:p>
    <w:p w14:paraId="784DF4D5" w14:textId="77777777" w:rsidR="00DB02A3" w:rsidRPr="00600BAE" w:rsidRDefault="00DB02A3" w:rsidP="00C02E5C">
      <w:pPr>
        <w:pStyle w:val="PargrafodaLista1"/>
        <w:numPr>
          <w:ilvl w:val="3"/>
          <w:numId w:val="15"/>
        </w:numPr>
        <w:spacing w:before="120" w:after="120" w:line="276" w:lineRule="auto"/>
        <w:ind w:right="-30"/>
        <w:jc w:val="both"/>
        <w:rPr>
          <w:rFonts w:ascii="Arial" w:hAnsi="Arial" w:cs="Arial"/>
          <w:sz w:val="20"/>
          <w:szCs w:val="20"/>
        </w:rPr>
      </w:pPr>
      <w:r w:rsidRPr="00600BAE">
        <w:rPr>
          <w:rFonts w:ascii="Arial" w:hAnsi="Arial" w:cs="Arial"/>
          <w:sz w:val="20"/>
          <w:szCs w:val="20"/>
        </w:rPr>
        <w:t>A Sanção de impedimento de licitar e contratar prevista neste subitem também é aplicável em quaisquer das hipóteses previstas como infração administrativa no subitem 19.1 deste Termo de Referência.</w:t>
      </w:r>
    </w:p>
    <w:p w14:paraId="61B674C1" w14:textId="77777777" w:rsidR="00DB02A3" w:rsidRPr="00600BAE" w:rsidRDefault="00DB02A3" w:rsidP="00C02E5C">
      <w:pPr>
        <w:pStyle w:val="PargrafodaLista1"/>
        <w:numPr>
          <w:ilvl w:val="2"/>
          <w:numId w:val="15"/>
        </w:numPr>
        <w:spacing w:before="120" w:after="120" w:line="276" w:lineRule="auto"/>
        <w:ind w:right="-30"/>
        <w:jc w:val="both"/>
        <w:rPr>
          <w:rFonts w:ascii="Arial" w:hAnsi="Arial" w:cs="Arial"/>
          <w:sz w:val="20"/>
          <w:szCs w:val="20"/>
        </w:rPr>
      </w:pPr>
      <w:r w:rsidRPr="00600BAE">
        <w:rPr>
          <w:rFonts w:ascii="Arial" w:hAnsi="Arial" w:cs="Arial"/>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2FAA072D" w14:textId="77777777" w:rsidR="00DB02A3" w:rsidRPr="00600BAE" w:rsidRDefault="00DB02A3" w:rsidP="00C02E5C">
      <w:pPr>
        <w:numPr>
          <w:ilvl w:val="1"/>
          <w:numId w:val="15"/>
        </w:numPr>
        <w:spacing w:before="120" w:after="120" w:line="276" w:lineRule="auto"/>
        <w:ind w:right="-30"/>
        <w:jc w:val="both"/>
        <w:rPr>
          <w:rFonts w:cs="Arial"/>
          <w:szCs w:val="20"/>
        </w:rPr>
      </w:pPr>
      <w:r w:rsidRPr="00600BAE">
        <w:rPr>
          <w:rFonts w:cs="Arial"/>
          <w:szCs w:val="20"/>
        </w:rPr>
        <w:t>As sanções previstas nos subitens 19.2.1, 19.2.3, 19.2.4 e 19.2.5 poderão ser aplicadas à CONTRATADA juntamente com as de multa, descontando-a dos pagamentos a serem efetuados.</w:t>
      </w:r>
    </w:p>
    <w:p w14:paraId="28E214E1" w14:textId="77777777" w:rsidR="00DB02A3" w:rsidRPr="00600BAE" w:rsidRDefault="00DB02A3" w:rsidP="00C02E5C">
      <w:pPr>
        <w:numPr>
          <w:ilvl w:val="1"/>
          <w:numId w:val="15"/>
        </w:numPr>
        <w:spacing w:before="120" w:after="120" w:line="276" w:lineRule="auto"/>
        <w:ind w:right="-30"/>
        <w:jc w:val="both"/>
        <w:rPr>
          <w:rFonts w:cs="Arial"/>
          <w:szCs w:val="20"/>
        </w:rPr>
      </w:pPr>
      <w:r w:rsidRPr="00600BAE">
        <w:rPr>
          <w:rFonts w:cs="Arial"/>
          <w:szCs w:val="20"/>
        </w:rPr>
        <w:t>Para efeito de aplicação de multas, às infrações são atribuídos graus, de acordo com as tabelas 1 e 2:</w:t>
      </w:r>
    </w:p>
    <w:p w14:paraId="0447B2D1" w14:textId="77777777" w:rsidR="00DB02A3" w:rsidRPr="00600BAE" w:rsidRDefault="00DB02A3" w:rsidP="00DB02A3">
      <w:pPr>
        <w:spacing w:before="120" w:after="120" w:line="276" w:lineRule="auto"/>
        <w:ind w:right="-30"/>
        <w:jc w:val="center"/>
        <w:rPr>
          <w:rFonts w:cs="Arial"/>
          <w:b/>
          <w:bCs/>
          <w:szCs w:val="20"/>
        </w:rPr>
      </w:pPr>
      <w:r w:rsidRPr="00600BAE">
        <w:rPr>
          <w:rFonts w:cs="Arial"/>
          <w:b/>
          <w:bCs/>
          <w:szCs w:val="20"/>
        </w:rPr>
        <w:t>Tabela 1</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3576"/>
        <w:gridCol w:w="5604"/>
      </w:tblGrid>
      <w:tr w:rsidR="00DB02A3" w:rsidRPr="00600BAE" w14:paraId="091AA969" w14:textId="77777777" w:rsidTr="00DB02A3">
        <w:trPr>
          <w:trHeight w:val="180"/>
          <w:tblCellSpacing w:w="0" w:type="dxa"/>
        </w:trPr>
        <w:tc>
          <w:tcPr>
            <w:tcW w:w="3576" w:type="dxa"/>
            <w:tcBorders>
              <w:top w:val="outset" w:sz="6" w:space="0" w:color="000000"/>
              <w:bottom w:val="outset" w:sz="6" w:space="0" w:color="000000"/>
              <w:right w:val="outset" w:sz="6" w:space="0" w:color="000000"/>
            </w:tcBorders>
            <w:vAlign w:val="center"/>
          </w:tcPr>
          <w:p w14:paraId="4DA39C72" w14:textId="77777777" w:rsidR="00DB02A3" w:rsidRPr="00600BAE" w:rsidRDefault="00DB02A3" w:rsidP="00DB02A3">
            <w:pPr>
              <w:spacing w:before="120" w:after="120" w:line="276" w:lineRule="auto"/>
              <w:ind w:right="-30"/>
              <w:jc w:val="center"/>
              <w:rPr>
                <w:rFonts w:cs="Arial"/>
                <w:szCs w:val="20"/>
              </w:rPr>
            </w:pPr>
            <w:r w:rsidRPr="00600BAE">
              <w:rPr>
                <w:rFonts w:cs="Arial"/>
                <w:b/>
                <w:bCs/>
                <w:szCs w:val="20"/>
              </w:rPr>
              <w:t>GRAU</w:t>
            </w:r>
          </w:p>
        </w:tc>
        <w:tc>
          <w:tcPr>
            <w:tcW w:w="5604" w:type="dxa"/>
            <w:tcBorders>
              <w:top w:val="outset" w:sz="6" w:space="0" w:color="000000"/>
              <w:left w:val="outset" w:sz="6" w:space="0" w:color="000000"/>
              <w:bottom w:val="outset" w:sz="6" w:space="0" w:color="000000"/>
            </w:tcBorders>
            <w:vAlign w:val="center"/>
          </w:tcPr>
          <w:p w14:paraId="18B594D0" w14:textId="77777777" w:rsidR="00DB02A3" w:rsidRPr="00600BAE" w:rsidRDefault="00DB02A3" w:rsidP="00DB02A3">
            <w:pPr>
              <w:spacing w:before="120" w:after="120" w:line="276" w:lineRule="auto"/>
              <w:ind w:right="-30"/>
              <w:jc w:val="center"/>
              <w:rPr>
                <w:rFonts w:cs="Arial"/>
                <w:szCs w:val="20"/>
              </w:rPr>
            </w:pPr>
            <w:r w:rsidRPr="00600BAE">
              <w:rPr>
                <w:rFonts w:cs="Arial"/>
                <w:b/>
                <w:bCs/>
                <w:szCs w:val="20"/>
              </w:rPr>
              <w:t>CORRESPONDÊNCIA</w:t>
            </w:r>
          </w:p>
        </w:tc>
      </w:tr>
      <w:tr w:rsidR="00DB02A3" w:rsidRPr="00600BAE" w14:paraId="44A6DC08" w14:textId="77777777" w:rsidTr="00DB02A3">
        <w:trPr>
          <w:tblCellSpacing w:w="0" w:type="dxa"/>
        </w:trPr>
        <w:tc>
          <w:tcPr>
            <w:tcW w:w="3576" w:type="dxa"/>
            <w:tcBorders>
              <w:top w:val="outset" w:sz="6" w:space="0" w:color="000000"/>
              <w:bottom w:val="outset" w:sz="6" w:space="0" w:color="000000"/>
              <w:right w:val="outset" w:sz="6" w:space="0" w:color="000000"/>
            </w:tcBorders>
          </w:tcPr>
          <w:p w14:paraId="5EE1DD4F" w14:textId="77777777" w:rsidR="00DB02A3" w:rsidRPr="00600BAE" w:rsidRDefault="00DB02A3" w:rsidP="00DB02A3">
            <w:pPr>
              <w:spacing w:before="120" w:after="120" w:line="276" w:lineRule="auto"/>
              <w:ind w:right="-30"/>
              <w:jc w:val="center"/>
              <w:rPr>
                <w:rFonts w:cs="Arial"/>
                <w:szCs w:val="20"/>
              </w:rPr>
            </w:pPr>
            <w:r w:rsidRPr="00600BAE">
              <w:rPr>
                <w:rFonts w:cs="Arial"/>
                <w:szCs w:val="20"/>
              </w:rPr>
              <w:t>1</w:t>
            </w:r>
          </w:p>
        </w:tc>
        <w:tc>
          <w:tcPr>
            <w:tcW w:w="5604" w:type="dxa"/>
            <w:tcBorders>
              <w:top w:val="outset" w:sz="6" w:space="0" w:color="000000"/>
              <w:left w:val="outset" w:sz="6" w:space="0" w:color="000000"/>
              <w:bottom w:val="outset" w:sz="6" w:space="0" w:color="000000"/>
            </w:tcBorders>
          </w:tcPr>
          <w:p w14:paraId="19F41A6F" w14:textId="77777777" w:rsidR="00DB02A3" w:rsidRPr="00600BAE" w:rsidRDefault="00DB02A3" w:rsidP="00DB02A3">
            <w:pPr>
              <w:spacing w:before="120" w:after="120" w:line="276" w:lineRule="auto"/>
              <w:ind w:right="-30"/>
              <w:jc w:val="center"/>
              <w:rPr>
                <w:rFonts w:cs="Arial"/>
                <w:szCs w:val="20"/>
              </w:rPr>
            </w:pPr>
            <w:r w:rsidRPr="00600BAE">
              <w:rPr>
                <w:rFonts w:cs="Arial"/>
                <w:szCs w:val="20"/>
              </w:rPr>
              <w:t>0,2% ao dia sobre o valor mensal do contrato</w:t>
            </w:r>
          </w:p>
        </w:tc>
      </w:tr>
      <w:tr w:rsidR="00DB02A3" w:rsidRPr="00600BAE" w14:paraId="3DFAE15A" w14:textId="77777777" w:rsidTr="00DB02A3">
        <w:trPr>
          <w:tblCellSpacing w:w="0" w:type="dxa"/>
        </w:trPr>
        <w:tc>
          <w:tcPr>
            <w:tcW w:w="3576" w:type="dxa"/>
            <w:tcBorders>
              <w:top w:val="outset" w:sz="6" w:space="0" w:color="000000"/>
              <w:bottom w:val="outset" w:sz="6" w:space="0" w:color="000000"/>
              <w:right w:val="outset" w:sz="6" w:space="0" w:color="000000"/>
            </w:tcBorders>
          </w:tcPr>
          <w:p w14:paraId="5053F23A" w14:textId="77777777" w:rsidR="00DB02A3" w:rsidRPr="00600BAE" w:rsidRDefault="00DB02A3" w:rsidP="00DB02A3">
            <w:pPr>
              <w:spacing w:before="120" w:after="120" w:line="276" w:lineRule="auto"/>
              <w:ind w:right="-30"/>
              <w:jc w:val="center"/>
              <w:rPr>
                <w:rFonts w:cs="Arial"/>
                <w:szCs w:val="20"/>
              </w:rPr>
            </w:pPr>
            <w:r w:rsidRPr="00600BAE">
              <w:rPr>
                <w:rFonts w:cs="Arial"/>
                <w:szCs w:val="20"/>
              </w:rPr>
              <w:t>2</w:t>
            </w:r>
          </w:p>
        </w:tc>
        <w:tc>
          <w:tcPr>
            <w:tcW w:w="5604" w:type="dxa"/>
            <w:tcBorders>
              <w:top w:val="outset" w:sz="6" w:space="0" w:color="000000"/>
              <w:left w:val="outset" w:sz="6" w:space="0" w:color="000000"/>
              <w:bottom w:val="outset" w:sz="6" w:space="0" w:color="000000"/>
            </w:tcBorders>
          </w:tcPr>
          <w:p w14:paraId="3F80744F" w14:textId="77777777" w:rsidR="00DB02A3" w:rsidRPr="00600BAE" w:rsidRDefault="00DB02A3" w:rsidP="00DB02A3">
            <w:pPr>
              <w:spacing w:before="120" w:after="120" w:line="276" w:lineRule="auto"/>
              <w:ind w:right="-30"/>
              <w:jc w:val="center"/>
              <w:rPr>
                <w:rFonts w:cs="Arial"/>
                <w:szCs w:val="20"/>
              </w:rPr>
            </w:pPr>
            <w:r w:rsidRPr="00600BAE">
              <w:rPr>
                <w:rFonts w:cs="Arial"/>
                <w:szCs w:val="20"/>
              </w:rPr>
              <w:t>0,4% ao dia sobre o valor mensal do contrato</w:t>
            </w:r>
          </w:p>
        </w:tc>
      </w:tr>
      <w:tr w:rsidR="00DB02A3" w:rsidRPr="00600BAE" w14:paraId="5BD6C4F8" w14:textId="77777777" w:rsidTr="00DB02A3">
        <w:trPr>
          <w:tblCellSpacing w:w="0" w:type="dxa"/>
        </w:trPr>
        <w:tc>
          <w:tcPr>
            <w:tcW w:w="3576" w:type="dxa"/>
            <w:tcBorders>
              <w:top w:val="outset" w:sz="6" w:space="0" w:color="000000"/>
              <w:bottom w:val="outset" w:sz="6" w:space="0" w:color="000000"/>
              <w:right w:val="outset" w:sz="6" w:space="0" w:color="000000"/>
            </w:tcBorders>
          </w:tcPr>
          <w:p w14:paraId="5CA40DB0" w14:textId="77777777" w:rsidR="00DB02A3" w:rsidRPr="00600BAE" w:rsidRDefault="00DB02A3" w:rsidP="00DB02A3">
            <w:pPr>
              <w:spacing w:before="120" w:after="120" w:line="276" w:lineRule="auto"/>
              <w:ind w:right="-30"/>
              <w:jc w:val="center"/>
              <w:rPr>
                <w:rFonts w:cs="Arial"/>
                <w:szCs w:val="20"/>
              </w:rPr>
            </w:pPr>
            <w:r w:rsidRPr="00600BAE">
              <w:rPr>
                <w:rFonts w:cs="Arial"/>
                <w:szCs w:val="20"/>
              </w:rPr>
              <w:t>3</w:t>
            </w:r>
          </w:p>
        </w:tc>
        <w:tc>
          <w:tcPr>
            <w:tcW w:w="5604" w:type="dxa"/>
            <w:tcBorders>
              <w:top w:val="outset" w:sz="6" w:space="0" w:color="000000"/>
              <w:left w:val="outset" w:sz="6" w:space="0" w:color="000000"/>
              <w:bottom w:val="outset" w:sz="6" w:space="0" w:color="000000"/>
            </w:tcBorders>
          </w:tcPr>
          <w:p w14:paraId="1CAE0A88" w14:textId="77777777" w:rsidR="00DB02A3" w:rsidRPr="00600BAE" w:rsidRDefault="00DB02A3" w:rsidP="00DB02A3">
            <w:pPr>
              <w:spacing w:before="120" w:after="120" w:line="276" w:lineRule="auto"/>
              <w:ind w:right="-30"/>
              <w:jc w:val="center"/>
              <w:rPr>
                <w:rFonts w:cs="Arial"/>
                <w:szCs w:val="20"/>
              </w:rPr>
            </w:pPr>
            <w:r w:rsidRPr="00600BAE">
              <w:rPr>
                <w:rFonts w:cs="Arial"/>
                <w:szCs w:val="20"/>
              </w:rPr>
              <w:t>0,8% ao dia sobre o valor mensal do contrato</w:t>
            </w:r>
          </w:p>
        </w:tc>
      </w:tr>
      <w:tr w:rsidR="00DB02A3" w:rsidRPr="00600BAE" w14:paraId="20904423" w14:textId="77777777" w:rsidTr="00DB02A3">
        <w:trPr>
          <w:tblCellSpacing w:w="0" w:type="dxa"/>
        </w:trPr>
        <w:tc>
          <w:tcPr>
            <w:tcW w:w="3576" w:type="dxa"/>
            <w:tcBorders>
              <w:top w:val="outset" w:sz="6" w:space="0" w:color="000000"/>
              <w:bottom w:val="outset" w:sz="6" w:space="0" w:color="000000"/>
              <w:right w:val="outset" w:sz="6" w:space="0" w:color="000000"/>
            </w:tcBorders>
          </w:tcPr>
          <w:p w14:paraId="594F3575" w14:textId="77777777" w:rsidR="00DB02A3" w:rsidRPr="00600BAE" w:rsidRDefault="00DB02A3" w:rsidP="00DB02A3">
            <w:pPr>
              <w:spacing w:before="120" w:after="120" w:line="276" w:lineRule="auto"/>
              <w:ind w:right="-30"/>
              <w:jc w:val="center"/>
              <w:rPr>
                <w:rFonts w:cs="Arial"/>
                <w:szCs w:val="20"/>
              </w:rPr>
            </w:pPr>
            <w:r w:rsidRPr="00600BAE">
              <w:rPr>
                <w:rFonts w:cs="Arial"/>
                <w:szCs w:val="20"/>
              </w:rPr>
              <w:t>4</w:t>
            </w:r>
          </w:p>
        </w:tc>
        <w:tc>
          <w:tcPr>
            <w:tcW w:w="5604" w:type="dxa"/>
            <w:tcBorders>
              <w:top w:val="outset" w:sz="6" w:space="0" w:color="000000"/>
              <w:left w:val="outset" w:sz="6" w:space="0" w:color="000000"/>
              <w:bottom w:val="outset" w:sz="6" w:space="0" w:color="000000"/>
            </w:tcBorders>
          </w:tcPr>
          <w:p w14:paraId="4EC2C1C3" w14:textId="77777777" w:rsidR="00DB02A3" w:rsidRPr="00600BAE" w:rsidRDefault="00DB02A3" w:rsidP="00DB02A3">
            <w:pPr>
              <w:spacing w:before="120" w:after="120" w:line="276" w:lineRule="auto"/>
              <w:ind w:right="-30"/>
              <w:jc w:val="center"/>
              <w:rPr>
                <w:rFonts w:cs="Arial"/>
                <w:szCs w:val="20"/>
              </w:rPr>
            </w:pPr>
            <w:r w:rsidRPr="00600BAE">
              <w:rPr>
                <w:rFonts w:cs="Arial"/>
                <w:szCs w:val="20"/>
              </w:rPr>
              <w:t>1,6% ao dia sobre o valor mensal do contrato</w:t>
            </w:r>
          </w:p>
        </w:tc>
      </w:tr>
      <w:tr w:rsidR="00DB02A3" w:rsidRPr="00600BAE" w14:paraId="1709A15B" w14:textId="77777777" w:rsidTr="00DB02A3">
        <w:trPr>
          <w:tblCellSpacing w:w="0" w:type="dxa"/>
        </w:trPr>
        <w:tc>
          <w:tcPr>
            <w:tcW w:w="3576" w:type="dxa"/>
            <w:tcBorders>
              <w:top w:val="outset" w:sz="6" w:space="0" w:color="000000"/>
              <w:bottom w:val="outset" w:sz="6" w:space="0" w:color="000000"/>
              <w:right w:val="outset" w:sz="6" w:space="0" w:color="000000"/>
            </w:tcBorders>
          </w:tcPr>
          <w:p w14:paraId="5992B493" w14:textId="77777777" w:rsidR="00DB02A3" w:rsidRPr="00600BAE" w:rsidRDefault="00DB02A3" w:rsidP="00DB02A3">
            <w:pPr>
              <w:spacing w:before="120" w:after="120" w:line="276" w:lineRule="auto"/>
              <w:ind w:right="-30"/>
              <w:jc w:val="center"/>
              <w:rPr>
                <w:rFonts w:cs="Arial"/>
                <w:szCs w:val="20"/>
              </w:rPr>
            </w:pPr>
            <w:r w:rsidRPr="00600BAE">
              <w:rPr>
                <w:rFonts w:cs="Arial"/>
                <w:szCs w:val="20"/>
              </w:rPr>
              <w:lastRenderedPageBreak/>
              <w:t>5</w:t>
            </w:r>
          </w:p>
        </w:tc>
        <w:tc>
          <w:tcPr>
            <w:tcW w:w="5604" w:type="dxa"/>
            <w:tcBorders>
              <w:top w:val="outset" w:sz="6" w:space="0" w:color="000000"/>
              <w:left w:val="outset" w:sz="6" w:space="0" w:color="000000"/>
              <w:bottom w:val="outset" w:sz="6" w:space="0" w:color="000000"/>
            </w:tcBorders>
          </w:tcPr>
          <w:p w14:paraId="6C265EA4" w14:textId="77777777" w:rsidR="00DB02A3" w:rsidRPr="00600BAE" w:rsidRDefault="00DB02A3" w:rsidP="00DB02A3">
            <w:pPr>
              <w:spacing w:before="120" w:after="120" w:line="276" w:lineRule="auto"/>
              <w:ind w:right="-30"/>
              <w:jc w:val="center"/>
              <w:rPr>
                <w:rFonts w:cs="Arial"/>
                <w:szCs w:val="20"/>
              </w:rPr>
            </w:pPr>
            <w:r w:rsidRPr="00600BAE">
              <w:rPr>
                <w:rFonts w:cs="Arial"/>
                <w:szCs w:val="20"/>
              </w:rPr>
              <w:t>3,2% ao dia sobre o valor mensal do contrato</w:t>
            </w:r>
          </w:p>
        </w:tc>
      </w:tr>
    </w:tbl>
    <w:p w14:paraId="677FE990" w14:textId="77777777" w:rsidR="00DB02A3" w:rsidRPr="00600BAE" w:rsidRDefault="00DB02A3" w:rsidP="00DB02A3">
      <w:pPr>
        <w:spacing w:before="120" w:after="120" w:line="276" w:lineRule="auto"/>
        <w:ind w:right="-30"/>
        <w:jc w:val="center"/>
        <w:rPr>
          <w:rFonts w:cs="Arial"/>
          <w:szCs w:val="20"/>
        </w:rPr>
      </w:pPr>
      <w:r w:rsidRPr="00600BAE">
        <w:rPr>
          <w:rFonts w:cs="Arial"/>
          <w:b/>
          <w:bCs/>
          <w:szCs w:val="20"/>
        </w:rPr>
        <w:t>Tabela 2</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2239"/>
        <w:gridCol w:w="4983"/>
        <w:gridCol w:w="1958"/>
      </w:tblGrid>
      <w:tr w:rsidR="00DB02A3" w:rsidRPr="00600BAE" w14:paraId="1D72644C" w14:textId="77777777" w:rsidTr="00DB02A3">
        <w:trPr>
          <w:trHeight w:val="60"/>
          <w:tblCellSpacing w:w="0" w:type="dxa"/>
        </w:trPr>
        <w:tc>
          <w:tcPr>
            <w:tcW w:w="9180" w:type="dxa"/>
            <w:gridSpan w:val="3"/>
            <w:tcBorders>
              <w:top w:val="outset" w:sz="6" w:space="0" w:color="000000"/>
              <w:bottom w:val="outset" w:sz="6" w:space="0" w:color="000000"/>
            </w:tcBorders>
          </w:tcPr>
          <w:p w14:paraId="31301A6C" w14:textId="77777777" w:rsidR="00DB02A3" w:rsidRPr="00600BAE" w:rsidRDefault="00DB02A3" w:rsidP="00DB02A3">
            <w:pPr>
              <w:spacing w:before="120" w:after="120" w:line="276" w:lineRule="auto"/>
              <w:ind w:right="-30"/>
              <w:jc w:val="center"/>
              <w:rPr>
                <w:rFonts w:cs="Arial"/>
                <w:szCs w:val="20"/>
              </w:rPr>
            </w:pPr>
            <w:r w:rsidRPr="00600BAE">
              <w:rPr>
                <w:rFonts w:cs="Arial"/>
                <w:b/>
                <w:bCs/>
                <w:szCs w:val="20"/>
              </w:rPr>
              <w:t>INFRAÇÃO</w:t>
            </w:r>
          </w:p>
        </w:tc>
      </w:tr>
      <w:tr w:rsidR="00DB02A3" w:rsidRPr="00600BAE" w14:paraId="0F2FAE0A" w14:textId="77777777" w:rsidTr="00DB02A3">
        <w:trPr>
          <w:tblCellSpacing w:w="0" w:type="dxa"/>
        </w:trPr>
        <w:tc>
          <w:tcPr>
            <w:tcW w:w="2239" w:type="dxa"/>
            <w:tcBorders>
              <w:top w:val="outset" w:sz="6" w:space="0" w:color="000000"/>
              <w:bottom w:val="outset" w:sz="6" w:space="0" w:color="000000"/>
              <w:right w:val="outset" w:sz="6" w:space="0" w:color="000000"/>
            </w:tcBorders>
            <w:vAlign w:val="center"/>
          </w:tcPr>
          <w:p w14:paraId="487E80E4" w14:textId="77777777" w:rsidR="00DB02A3" w:rsidRPr="00600BAE" w:rsidRDefault="00DB02A3" w:rsidP="00DB02A3">
            <w:pPr>
              <w:spacing w:before="120" w:after="120" w:line="276" w:lineRule="auto"/>
              <w:ind w:right="-30"/>
              <w:jc w:val="center"/>
              <w:rPr>
                <w:rFonts w:cs="Arial"/>
                <w:szCs w:val="20"/>
              </w:rPr>
            </w:pPr>
            <w:r w:rsidRPr="00600BAE">
              <w:rPr>
                <w:rFonts w:cs="Arial"/>
                <w:b/>
                <w:bCs/>
                <w:szCs w:val="20"/>
              </w:rPr>
              <w:t>ITEM</w:t>
            </w:r>
          </w:p>
        </w:tc>
        <w:tc>
          <w:tcPr>
            <w:tcW w:w="4983" w:type="dxa"/>
            <w:tcBorders>
              <w:top w:val="outset" w:sz="6" w:space="0" w:color="000000"/>
              <w:left w:val="outset" w:sz="6" w:space="0" w:color="000000"/>
              <w:bottom w:val="outset" w:sz="6" w:space="0" w:color="000000"/>
              <w:right w:val="outset" w:sz="6" w:space="0" w:color="000000"/>
            </w:tcBorders>
          </w:tcPr>
          <w:p w14:paraId="38237708" w14:textId="77777777" w:rsidR="00DB02A3" w:rsidRPr="00600BAE" w:rsidRDefault="00DB02A3" w:rsidP="00DB02A3">
            <w:pPr>
              <w:spacing w:before="120" w:after="120" w:line="276" w:lineRule="auto"/>
              <w:ind w:right="-30"/>
              <w:jc w:val="center"/>
              <w:rPr>
                <w:rFonts w:cs="Arial"/>
                <w:szCs w:val="20"/>
              </w:rPr>
            </w:pPr>
            <w:r w:rsidRPr="00600BAE">
              <w:rPr>
                <w:rFonts w:cs="Arial"/>
                <w:b/>
                <w:bCs/>
                <w:szCs w:val="20"/>
              </w:rPr>
              <w:t>DESCRIÇÃO</w:t>
            </w:r>
          </w:p>
        </w:tc>
        <w:tc>
          <w:tcPr>
            <w:tcW w:w="1958" w:type="dxa"/>
            <w:tcBorders>
              <w:top w:val="outset" w:sz="6" w:space="0" w:color="000000"/>
              <w:left w:val="outset" w:sz="6" w:space="0" w:color="000000"/>
              <w:bottom w:val="outset" w:sz="6" w:space="0" w:color="000000"/>
            </w:tcBorders>
            <w:vAlign w:val="center"/>
          </w:tcPr>
          <w:p w14:paraId="439A3D55" w14:textId="77777777" w:rsidR="00DB02A3" w:rsidRPr="00600BAE" w:rsidRDefault="00DB02A3" w:rsidP="00DB02A3">
            <w:pPr>
              <w:spacing w:before="120" w:after="120" w:line="276" w:lineRule="auto"/>
              <w:ind w:right="-30"/>
              <w:jc w:val="center"/>
              <w:rPr>
                <w:rFonts w:cs="Arial"/>
                <w:szCs w:val="20"/>
              </w:rPr>
            </w:pPr>
            <w:r w:rsidRPr="00600BAE">
              <w:rPr>
                <w:rFonts w:cs="Arial"/>
                <w:b/>
                <w:bCs/>
                <w:szCs w:val="20"/>
              </w:rPr>
              <w:t>GRAU</w:t>
            </w:r>
          </w:p>
        </w:tc>
      </w:tr>
      <w:tr w:rsidR="00DB02A3" w:rsidRPr="00600BAE" w14:paraId="332C50D6" w14:textId="77777777" w:rsidTr="00DB02A3">
        <w:trPr>
          <w:tblCellSpacing w:w="0" w:type="dxa"/>
        </w:trPr>
        <w:tc>
          <w:tcPr>
            <w:tcW w:w="2239" w:type="dxa"/>
            <w:tcBorders>
              <w:top w:val="outset" w:sz="6" w:space="0" w:color="000000"/>
              <w:bottom w:val="outset" w:sz="6" w:space="0" w:color="000000"/>
              <w:right w:val="outset" w:sz="6" w:space="0" w:color="000000"/>
            </w:tcBorders>
            <w:vAlign w:val="center"/>
          </w:tcPr>
          <w:p w14:paraId="3334660A" w14:textId="77777777" w:rsidR="00DB02A3" w:rsidRPr="00600BAE" w:rsidRDefault="00DB02A3" w:rsidP="00DB02A3">
            <w:pPr>
              <w:spacing w:before="120" w:after="120" w:line="276" w:lineRule="auto"/>
              <w:ind w:right="-30"/>
              <w:jc w:val="center"/>
              <w:rPr>
                <w:rFonts w:cs="Arial"/>
                <w:szCs w:val="20"/>
              </w:rPr>
            </w:pPr>
            <w:r w:rsidRPr="00600BAE">
              <w:rPr>
                <w:rFonts w:cs="Arial"/>
                <w:szCs w:val="20"/>
              </w:rPr>
              <w:t>1</w:t>
            </w:r>
          </w:p>
        </w:tc>
        <w:tc>
          <w:tcPr>
            <w:tcW w:w="4983" w:type="dxa"/>
            <w:tcBorders>
              <w:top w:val="outset" w:sz="6" w:space="0" w:color="000000"/>
              <w:left w:val="outset" w:sz="6" w:space="0" w:color="000000"/>
              <w:bottom w:val="outset" w:sz="6" w:space="0" w:color="000000"/>
              <w:right w:val="outset" w:sz="6" w:space="0" w:color="000000"/>
            </w:tcBorders>
          </w:tcPr>
          <w:p w14:paraId="7C3B4E25" w14:textId="77777777" w:rsidR="00DB02A3" w:rsidRPr="00600BAE" w:rsidRDefault="00DB02A3" w:rsidP="00DB02A3">
            <w:pPr>
              <w:spacing w:before="120" w:after="120" w:line="276" w:lineRule="auto"/>
              <w:ind w:right="-30"/>
              <w:jc w:val="center"/>
              <w:rPr>
                <w:rFonts w:cs="Arial"/>
                <w:szCs w:val="20"/>
              </w:rPr>
            </w:pPr>
            <w:r w:rsidRPr="00600BAE">
              <w:rPr>
                <w:rFonts w:cs="Arial"/>
                <w:szCs w:val="20"/>
              </w:rPr>
              <w:t xml:space="preserve">Permitir situação que crie a possibilidade de causar dano físico, lesão corporal ou </w:t>
            </w:r>
            <w:proofErr w:type="spellStart"/>
            <w:r w:rsidRPr="00600BAE">
              <w:rPr>
                <w:rFonts w:cs="Arial"/>
                <w:szCs w:val="20"/>
              </w:rPr>
              <w:t>conseqüências</w:t>
            </w:r>
            <w:proofErr w:type="spellEnd"/>
            <w:r w:rsidRPr="00600BAE">
              <w:rPr>
                <w:rFonts w:cs="Arial"/>
                <w:szCs w:val="20"/>
              </w:rPr>
              <w:t xml:space="preserve"> letais, por ocorrência;</w:t>
            </w:r>
          </w:p>
        </w:tc>
        <w:tc>
          <w:tcPr>
            <w:tcW w:w="1958" w:type="dxa"/>
            <w:tcBorders>
              <w:top w:val="outset" w:sz="6" w:space="0" w:color="000000"/>
              <w:left w:val="outset" w:sz="6" w:space="0" w:color="000000"/>
              <w:bottom w:val="outset" w:sz="6" w:space="0" w:color="000000"/>
            </w:tcBorders>
            <w:vAlign w:val="center"/>
          </w:tcPr>
          <w:p w14:paraId="0A31CA58" w14:textId="77777777" w:rsidR="00DB02A3" w:rsidRPr="00600BAE" w:rsidRDefault="00DB02A3" w:rsidP="00DB02A3">
            <w:pPr>
              <w:spacing w:before="120" w:after="120" w:line="276" w:lineRule="auto"/>
              <w:ind w:right="-30"/>
              <w:jc w:val="center"/>
              <w:rPr>
                <w:rFonts w:cs="Arial"/>
                <w:szCs w:val="20"/>
              </w:rPr>
            </w:pPr>
            <w:r w:rsidRPr="00600BAE">
              <w:rPr>
                <w:rFonts w:cs="Arial"/>
                <w:szCs w:val="20"/>
              </w:rPr>
              <w:t>05</w:t>
            </w:r>
          </w:p>
        </w:tc>
      </w:tr>
      <w:tr w:rsidR="00DB02A3" w:rsidRPr="00600BAE" w14:paraId="3E29BEDB" w14:textId="77777777" w:rsidTr="00DB02A3">
        <w:trPr>
          <w:tblCellSpacing w:w="0" w:type="dxa"/>
        </w:trPr>
        <w:tc>
          <w:tcPr>
            <w:tcW w:w="2239" w:type="dxa"/>
            <w:tcBorders>
              <w:top w:val="outset" w:sz="6" w:space="0" w:color="000000"/>
              <w:bottom w:val="outset" w:sz="6" w:space="0" w:color="000000"/>
              <w:right w:val="outset" w:sz="6" w:space="0" w:color="000000"/>
            </w:tcBorders>
            <w:vAlign w:val="center"/>
          </w:tcPr>
          <w:p w14:paraId="4625E46E" w14:textId="77777777" w:rsidR="00DB02A3" w:rsidRPr="00600BAE" w:rsidRDefault="00DB02A3" w:rsidP="00DB02A3">
            <w:pPr>
              <w:spacing w:before="120" w:after="120" w:line="276" w:lineRule="auto"/>
              <w:ind w:right="-30"/>
              <w:jc w:val="center"/>
              <w:rPr>
                <w:rFonts w:cs="Arial"/>
                <w:szCs w:val="20"/>
              </w:rPr>
            </w:pPr>
            <w:r w:rsidRPr="00600BAE">
              <w:rPr>
                <w:rFonts w:cs="Arial"/>
                <w:szCs w:val="20"/>
              </w:rPr>
              <w:t>2</w:t>
            </w:r>
          </w:p>
        </w:tc>
        <w:tc>
          <w:tcPr>
            <w:tcW w:w="4983" w:type="dxa"/>
            <w:tcBorders>
              <w:top w:val="outset" w:sz="6" w:space="0" w:color="000000"/>
              <w:left w:val="outset" w:sz="6" w:space="0" w:color="000000"/>
              <w:bottom w:val="outset" w:sz="6" w:space="0" w:color="000000"/>
              <w:right w:val="outset" w:sz="6" w:space="0" w:color="000000"/>
            </w:tcBorders>
          </w:tcPr>
          <w:p w14:paraId="36B91CC3" w14:textId="77777777" w:rsidR="00DB02A3" w:rsidRPr="00600BAE" w:rsidRDefault="00DB02A3" w:rsidP="00DB02A3">
            <w:pPr>
              <w:spacing w:before="120" w:after="120" w:line="276" w:lineRule="auto"/>
              <w:ind w:right="-30"/>
              <w:jc w:val="center"/>
              <w:rPr>
                <w:rFonts w:cs="Arial"/>
                <w:szCs w:val="20"/>
              </w:rPr>
            </w:pPr>
            <w:r w:rsidRPr="00600BAE">
              <w:rPr>
                <w:rFonts w:cs="Arial"/>
                <w:szCs w:val="20"/>
              </w:rPr>
              <w:t>Suspender ou interromper, salvo motivo de força maior ou caso fortuito, os serviços contratuais por dia e por unidade de atendimento;</w:t>
            </w:r>
          </w:p>
        </w:tc>
        <w:tc>
          <w:tcPr>
            <w:tcW w:w="1958" w:type="dxa"/>
            <w:tcBorders>
              <w:top w:val="outset" w:sz="6" w:space="0" w:color="000000"/>
              <w:left w:val="outset" w:sz="6" w:space="0" w:color="000000"/>
              <w:bottom w:val="outset" w:sz="6" w:space="0" w:color="000000"/>
            </w:tcBorders>
            <w:vAlign w:val="center"/>
          </w:tcPr>
          <w:p w14:paraId="769145A5" w14:textId="77777777" w:rsidR="00DB02A3" w:rsidRPr="00600BAE" w:rsidRDefault="00DB02A3" w:rsidP="00DB02A3">
            <w:pPr>
              <w:spacing w:before="120" w:after="120" w:line="276" w:lineRule="auto"/>
              <w:ind w:right="-30"/>
              <w:jc w:val="center"/>
              <w:rPr>
                <w:rFonts w:cs="Arial"/>
                <w:szCs w:val="20"/>
              </w:rPr>
            </w:pPr>
            <w:r w:rsidRPr="00600BAE">
              <w:rPr>
                <w:rFonts w:cs="Arial"/>
                <w:szCs w:val="20"/>
              </w:rPr>
              <w:t>04</w:t>
            </w:r>
          </w:p>
        </w:tc>
      </w:tr>
      <w:tr w:rsidR="00DB02A3" w:rsidRPr="00600BAE" w14:paraId="64916297" w14:textId="77777777" w:rsidTr="00DB02A3">
        <w:trPr>
          <w:tblCellSpacing w:w="0" w:type="dxa"/>
        </w:trPr>
        <w:tc>
          <w:tcPr>
            <w:tcW w:w="2239" w:type="dxa"/>
            <w:tcBorders>
              <w:top w:val="outset" w:sz="6" w:space="0" w:color="000000"/>
              <w:bottom w:val="outset" w:sz="6" w:space="0" w:color="000000"/>
              <w:right w:val="outset" w:sz="6" w:space="0" w:color="000000"/>
            </w:tcBorders>
            <w:vAlign w:val="center"/>
          </w:tcPr>
          <w:p w14:paraId="628BB165" w14:textId="77777777" w:rsidR="00DB02A3" w:rsidRPr="00600BAE" w:rsidRDefault="00DB02A3" w:rsidP="00DB02A3">
            <w:pPr>
              <w:spacing w:before="120" w:after="120" w:line="276" w:lineRule="auto"/>
              <w:ind w:right="-30"/>
              <w:jc w:val="center"/>
              <w:rPr>
                <w:rFonts w:cs="Arial"/>
                <w:szCs w:val="20"/>
              </w:rPr>
            </w:pPr>
            <w:r w:rsidRPr="00600BAE">
              <w:rPr>
                <w:rFonts w:cs="Arial"/>
                <w:szCs w:val="20"/>
              </w:rPr>
              <w:t>3</w:t>
            </w:r>
          </w:p>
        </w:tc>
        <w:tc>
          <w:tcPr>
            <w:tcW w:w="4983" w:type="dxa"/>
            <w:tcBorders>
              <w:top w:val="outset" w:sz="6" w:space="0" w:color="000000"/>
              <w:left w:val="outset" w:sz="6" w:space="0" w:color="000000"/>
              <w:bottom w:val="outset" w:sz="6" w:space="0" w:color="000000"/>
              <w:right w:val="outset" w:sz="6" w:space="0" w:color="000000"/>
            </w:tcBorders>
          </w:tcPr>
          <w:p w14:paraId="242167BB" w14:textId="77777777" w:rsidR="00DB02A3" w:rsidRPr="00600BAE" w:rsidRDefault="00DB02A3" w:rsidP="00DB02A3">
            <w:pPr>
              <w:spacing w:before="120" w:after="120" w:line="276" w:lineRule="auto"/>
              <w:ind w:right="-30"/>
              <w:jc w:val="center"/>
              <w:rPr>
                <w:rFonts w:cs="Arial"/>
                <w:szCs w:val="20"/>
              </w:rPr>
            </w:pPr>
            <w:r w:rsidRPr="00600BAE">
              <w:rPr>
                <w:rFonts w:cs="Arial"/>
                <w:szCs w:val="20"/>
              </w:rPr>
              <w:t>Manter funcionário sem qualificação para executar os serviços contratados, por empregado e por dia;</w:t>
            </w:r>
          </w:p>
        </w:tc>
        <w:tc>
          <w:tcPr>
            <w:tcW w:w="1958" w:type="dxa"/>
            <w:tcBorders>
              <w:top w:val="outset" w:sz="6" w:space="0" w:color="000000"/>
              <w:left w:val="outset" w:sz="6" w:space="0" w:color="000000"/>
              <w:bottom w:val="outset" w:sz="6" w:space="0" w:color="000000"/>
            </w:tcBorders>
            <w:vAlign w:val="center"/>
          </w:tcPr>
          <w:p w14:paraId="309523F6" w14:textId="77777777" w:rsidR="00DB02A3" w:rsidRPr="00600BAE" w:rsidRDefault="00DB02A3" w:rsidP="00DB02A3">
            <w:pPr>
              <w:spacing w:before="120" w:after="120" w:line="276" w:lineRule="auto"/>
              <w:ind w:right="-30"/>
              <w:jc w:val="center"/>
              <w:rPr>
                <w:rFonts w:cs="Arial"/>
                <w:szCs w:val="20"/>
              </w:rPr>
            </w:pPr>
            <w:r w:rsidRPr="00600BAE">
              <w:rPr>
                <w:rFonts w:cs="Arial"/>
                <w:szCs w:val="20"/>
              </w:rPr>
              <w:t>03</w:t>
            </w:r>
          </w:p>
        </w:tc>
      </w:tr>
      <w:tr w:rsidR="00DB02A3" w:rsidRPr="00600BAE" w14:paraId="142434C7" w14:textId="77777777" w:rsidTr="00DB02A3">
        <w:trPr>
          <w:tblCellSpacing w:w="0" w:type="dxa"/>
        </w:trPr>
        <w:tc>
          <w:tcPr>
            <w:tcW w:w="2239" w:type="dxa"/>
            <w:tcBorders>
              <w:top w:val="outset" w:sz="6" w:space="0" w:color="000000"/>
              <w:bottom w:val="outset" w:sz="6" w:space="0" w:color="000000"/>
              <w:right w:val="outset" w:sz="6" w:space="0" w:color="000000"/>
            </w:tcBorders>
            <w:vAlign w:val="center"/>
          </w:tcPr>
          <w:p w14:paraId="38802CF9" w14:textId="77777777" w:rsidR="00DB02A3" w:rsidRPr="00600BAE" w:rsidRDefault="00DB02A3" w:rsidP="00DB02A3">
            <w:pPr>
              <w:spacing w:before="120" w:after="120" w:line="276" w:lineRule="auto"/>
              <w:ind w:right="-30"/>
              <w:jc w:val="center"/>
              <w:rPr>
                <w:rFonts w:cs="Arial"/>
                <w:szCs w:val="20"/>
              </w:rPr>
            </w:pPr>
            <w:r w:rsidRPr="00600BAE">
              <w:rPr>
                <w:rFonts w:cs="Arial"/>
                <w:szCs w:val="20"/>
              </w:rPr>
              <w:t>4</w:t>
            </w:r>
          </w:p>
        </w:tc>
        <w:tc>
          <w:tcPr>
            <w:tcW w:w="4983" w:type="dxa"/>
            <w:tcBorders>
              <w:top w:val="outset" w:sz="6" w:space="0" w:color="000000"/>
              <w:left w:val="outset" w:sz="6" w:space="0" w:color="000000"/>
              <w:bottom w:val="outset" w:sz="6" w:space="0" w:color="000000"/>
              <w:right w:val="outset" w:sz="6" w:space="0" w:color="000000"/>
            </w:tcBorders>
          </w:tcPr>
          <w:p w14:paraId="284A1870" w14:textId="77777777" w:rsidR="00DB02A3" w:rsidRPr="00600BAE" w:rsidRDefault="00DB02A3" w:rsidP="00DB02A3">
            <w:pPr>
              <w:spacing w:before="120" w:after="120" w:line="276" w:lineRule="auto"/>
              <w:ind w:right="-30"/>
              <w:jc w:val="center"/>
              <w:rPr>
                <w:rFonts w:cs="Arial"/>
                <w:szCs w:val="20"/>
              </w:rPr>
            </w:pPr>
            <w:r w:rsidRPr="00600BAE">
              <w:rPr>
                <w:rFonts w:cs="Arial"/>
                <w:szCs w:val="20"/>
              </w:rPr>
              <w:t>Recusar-se a executar serviço determinado pela fiscalização, por serviço e por dia;</w:t>
            </w:r>
          </w:p>
        </w:tc>
        <w:tc>
          <w:tcPr>
            <w:tcW w:w="1958" w:type="dxa"/>
            <w:tcBorders>
              <w:top w:val="outset" w:sz="6" w:space="0" w:color="000000"/>
              <w:left w:val="outset" w:sz="6" w:space="0" w:color="000000"/>
              <w:bottom w:val="outset" w:sz="6" w:space="0" w:color="000000"/>
            </w:tcBorders>
            <w:vAlign w:val="center"/>
          </w:tcPr>
          <w:p w14:paraId="3D983B35" w14:textId="77777777" w:rsidR="00DB02A3" w:rsidRPr="00600BAE" w:rsidRDefault="00DB02A3" w:rsidP="00DB02A3">
            <w:pPr>
              <w:spacing w:before="120" w:after="120" w:line="276" w:lineRule="auto"/>
              <w:ind w:right="-30"/>
              <w:jc w:val="center"/>
              <w:rPr>
                <w:rFonts w:cs="Arial"/>
                <w:szCs w:val="20"/>
              </w:rPr>
            </w:pPr>
            <w:r w:rsidRPr="00600BAE">
              <w:rPr>
                <w:rFonts w:cs="Arial"/>
                <w:szCs w:val="20"/>
              </w:rPr>
              <w:t>02</w:t>
            </w:r>
          </w:p>
        </w:tc>
      </w:tr>
      <w:tr w:rsidR="00DB02A3" w:rsidRPr="00600BAE" w14:paraId="5DABA917" w14:textId="77777777" w:rsidTr="00DB02A3">
        <w:trPr>
          <w:tblCellSpacing w:w="0" w:type="dxa"/>
        </w:trPr>
        <w:tc>
          <w:tcPr>
            <w:tcW w:w="2239" w:type="dxa"/>
            <w:tcBorders>
              <w:top w:val="outset" w:sz="6" w:space="0" w:color="000000"/>
              <w:bottom w:val="outset" w:sz="6" w:space="0" w:color="000000"/>
              <w:right w:val="outset" w:sz="6" w:space="0" w:color="000000"/>
            </w:tcBorders>
            <w:vAlign w:val="center"/>
          </w:tcPr>
          <w:p w14:paraId="4C096593" w14:textId="77777777" w:rsidR="00DB02A3" w:rsidRPr="00600BAE" w:rsidRDefault="00DB02A3" w:rsidP="00DB02A3">
            <w:pPr>
              <w:spacing w:before="120" w:after="120" w:line="276" w:lineRule="auto"/>
              <w:ind w:right="-30"/>
              <w:jc w:val="center"/>
              <w:rPr>
                <w:rFonts w:cs="Arial"/>
                <w:szCs w:val="20"/>
              </w:rPr>
            </w:pPr>
            <w:r w:rsidRPr="00600BAE">
              <w:rPr>
                <w:rFonts w:cs="Arial"/>
                <w:szCs w:val="20"/>
              </w:rPr>
              <w:t>5</w:t>
            </w:r>
          </w:p>
        </w:tc>
        <w:tc>
          <w:tcPr>
            <w:tcW w:w="4983" w:type="dxa"/>
            <w:tcBorders>
              <w:top w:val="outset" w:sz="6" w:space="0" w:color="000000"/>
              <w:left w:val="outset" w:sz="6" w:space="0" w:color="000000"/>
              <w:bottom w:val="outset" w:sz="6" w:space="0" w:color="000000"/>
              <w:right w:val="outset" w:sz="6" w:space="0" w:color="000000"/>
            </w:tcBorders>
          </w:tcPr>
          <w:p w14:paraId="1F8A837C" w14:textId="77777777" w:rsidR="00DB02A3" w:rsidRPr="00600BAE" w:rsidRDefault="00DB02A3" w:rsidP="00DB02A3">
            <w:pPr>
              <w:spacing w:before="120" w:after="120" w:line="276" w:lineRule="auto"/>
              <w:ind w:right="-30"/>
              <w:jc w:val="center"/>
              <w:rPr>
                <w:rFonts w:cs="Arial"/>
                <w:szCs w:val="20"/>
              </w:rPr>
            </w:pPr>
            <w:r w:rsidRPr="00600BAE">
              <w:rPr>
                <w:rFonts w:cs="Arial"/>
                <w:szCs w:val="20"/>
              </w:rPr>
              <w:t>Retirar funcionários ou encarregados do serviço durante o expediente, sem a anuência prévia do CONTRATANTE, por empregado e por dia;</w:t>
            </w:r>
          </w:p>
        </w:tc>
        <w:tc>
          <w:tcPr>
            <w:tcW w:w="1958" w:type="dxa"/>
            <w:tcBorders>
              <w:top w:val="outset" w:sz="6" w:space="0" w:color="000000"/>
              <w:left w:val="outset" w:sz="6" w:space="0" w:color="000000"/>
              <w:bottom w:val="outset" w:sz="6" w:space="0" w:color="000000"/>
            </w:tcBorders>
            <w:vAlign w:val="center"/>
          </w:tcPr>
          <w:p w14:paraId="1FE2DFAD" w14:textId="77777777" w:rsidR="00DB02A3" w:rsidRPr="00600BAE" w:rsidRDefault="00DB02A3" w:rsidP="00DB02A3">
            <w:pPr>
              <w:spacing w:before="120" w:after="120" w:line="276" w:lineRule="auto"/>
              <w:ind w:right="-30"/>
              <w:jc w:val="center"/>
              <w:rPr>
                <w:rFonts w:cs="Arial"/>
                <w:szCs w:val="20"/>
              </w:rPr>
            </w:pPr>
            <w:r w:rsidRPr="00600BAE">
              <w:rPr>
                <w:rFonts w:cs="Arial"/>
                <w:szCs w:val="20"/>
              </w:rPr>
              <w:t>03</w:t>
            </w:r>
          </w:p>
        </w:tc>
      </w:tr>
      <w:tr w:rsidR="00DB02A3" w:rsidRPr="00600BAE" w14:paraId="3E46E9A0" w14:textId="77777777" w:rsidTr="00DB02A3">
        <w:trPr>
          <w:trHeight w:val="225"/>
          <w:tblCellSpacing w:w="0" w:type="dxa"/>
        </w:trPr>
        <w:tc>
          <w:tcPr>
            <w:tcW w:w="9180" w:type="dxa"/>
            <w:gridSpan w:val="3"/>
            <w:tcBorders>
              <w:top w:val="outset" w:sz="6" w:space="0" w:color="000000"/>
              <w:bottom w:val="outset" w:sz="6" w:space="0" w:color="000000"/>
            </w:tcBorders>
            <w:vAlign w:val="center"/>
          </w:tcPr>
          <w:p w14:paraId="1D82CEDE" w14:textId="77777777" w:rsidR="00DB02A3" w:rsidRPr="00600BAE" w:rsidRDefault="00DB02A3" w:rsidP="00DB02A3">
            <w:pPr>
              <w:spacing w:before="120" w:after="120" w:line="276" w:lineRule="auto"/>
              <w:ind w:right="-30"/>
              <w:jc w:val="center"/>
              <w:rPr>
                <w:rFonts w:cs="Arial"/>
                <w:szCs w:val="20"/>
              </w:rPr>
            </w:pPr>
            <w:r w:rsidRPr="00600BAE">
              <w:rPr>
                <w:rFonts w:cs="Arial"/>
                <w:b/>
                <w:bCs/>
                <w:szCs w:val="20"/>
              </w:rPr>
              <w:t>Para os itens a seguir, deixar de:</w:t>
            </w:r>
          </w:p>
        </w:tc>
      </w:tr>
      <w:tr w:rsidR="00DB02A3" w:rsidRPr="00600BAE" w14:paraId="49A6373F" w14:textId="77777777" w:rsidTr="00DB02A3">
        <w:trPr>
          <w:tblCellSpacing w:w="0" w:type="dxa"/>
        </w:trPr>
        <w:tc>
          <w:tcPr>
            <w:tcW w:w="2239" w:type="dxa"/>
            <w:tcBorders>
              <w:top w:val="outset" w:sz="6" w:space="0" w:color="000000"/>
              <w:bottom w:val="outset" w:sz="6" w:space="0" w:color="000000"/>
              <w:right w:val="outset" w:sz="6" w:space="0" w:color="000000"/>
            </w:tcBorders>
            <w:vAlign w:val="center"/>
          </w:tcPr>
          <w:p w14:paraId="417D63D6" w14:textId="77777777" w:rsidR="00DB02A3" w:rsidRPr="00600BAE" w:rsidRDefault="00DB02A3" w:rsidP="00DB02A3">
            <w:pPr>
              <w:spacing w:before="120" w:after="120" w:line="276" w:lineRule="auto"/>
              <w:ind w:right="-30"/>
              <w:jc w:val="center"/>
              <w:rPr>
                <w:rFonts w:cs="Arial"/>
                <w:szCs w:val="20"/>
              </w:rPr>
            </w:pPr>
            <w:r w:rsidRPr="00600BAE">
              <w:rPr>
                <w:rFonts w:cs="Arial"/>
                <w:szCs w:val="20"/>
              </w:rPr>
              <w:t>6</w:t>
            </w:r>
          </w:p>
        </w:tc>
        <w:tc>
          <w:tcPr>
            <w:tcW w:w="4983" w:type="dxa"/>
            <w:tcBorders>
              <w:top w:val="outset" w:sz="6" w:space="0" w:color="000000"/>
              <w:left w:val="outset" w:sz="6" w:space="0" w:color="000000"/>
              <w:bottom w:val="outset" w:sz="6" w:space="0" w:color="000000"/>
              <w:right w:val="outset" w:sz="6" w:space="0" w:color="000000"/>
            </w:tcBorders>
          </w:tcPr>
          <w:p w14:paraId="026BD1E0" w14:textId="77777777" w:rsidR="00DB02A3" w:rsidRPr="00600BAE" w:rsidRDefault="00DB02A3" w:rsidP="00DB02A3">
            <w:pPr>
              <w:spacing w:before="120" w:after="120" w:line="276" w:lineRule="auto"/>
              <w:ind w:right="-30"/>
              <w:jc w:val="center"/>
              <w:rPr>
                <w:rFonts w:cs="Arial"/>
                <w:szCs w:val="20"/>
              </w:rPr>
            </w:pPr>
            <w:r w:rsidRPr="00600BAE">
              <w:rPr>
                <w:rFonts w:cs="Arial"/>
                <w:szCs w:val="20"/>
              </w:rPr>
              <w:t>Registrar e controlar, diariamente, a assiduidade e a pontualidade de seu pessoal, por funcionário e por dia;</w:t>
            </w:r>
          </w:p>
        </w:tc>
        <w:tc>
          <w:tcPr>
            <w:tcW w:w="1958" w:type="dxa"/>
            <w:tcBorders>
              <w:top w:val="outset" w:sz="6" w:space="0" w:color="000000"/>
              <w:left w:val="outset" w:sz="6" w:space="0" w:color="000000"/>
              <w:bottom w:val="outset" w:sz="6" w:space="0" w:color="000000"/>
            </w:tcBorders>
            <w:vAlign w:val="center"/>
          </w:tcPr>
          <w:p w14:paraId="7D5F3CA3" w14:textId="77777777" w:rsidR="00DB02A3" w:rsidRPr="00600BAE" w:rsidRDefault="00DB02A3" w:rsidP="00DB02A3">
            <w:pPr>
              <w:spacing w:before="120" w:after="120" w:line="276" w:lineRule="auto"/>
              <w:ind w:right="-30"/>
              <w:jc w:val="center"/>
              <w:rPr>
                <w:rFonts w:cs="Arial"/>
                <w:szCs w:val="20"/>
              </w:rPr>
            </w:pPr>
            <w:r w:rsidRPr="00600BAE">
              <w:rPr>
                <w:rFonts w:cs="Arial"/>
                <w:szCs w:val="20"/>
              </w:rPr>
              <w:t>01</w:t>
            </w:r>
          </w:p>
        </w:tc>
      </w:tr>
      <w:tr w:rsidR="00DB02A3" w:rsidRPr="00600BAE" w14:paraId="449B54CE" w14:textId="77777777" w:rsidTr="00DB02A3">
        <w:trPr>
          <w:tblCellSpacing w:w="0" w:type="dxa"/>
        </w:trPr>
        <w:tc>
          <w:tcPr>
            <w:tcW w:w="2239" w:type="dxa"/>
            <w:tcBorders>
              <w:top w:val="outset" w:sz="6" w:space="0" w:color="000000"/>
              <w:bottom w:val="outset" w:sz="6" w:space="0" w:color="000000"/>
              <w:right w:val="outset" w:sz="6" w:space="0" w:color="000000"/>
            </w:tcBorders>
            <w:vAlign w:val="center"/>
          </w:tcPr>
          <w:p w14:paraId="08A24A60" w14:textId="77777777" w:rsidR="00DB02A3" w:rsidRPr="00600BAE" w:rsidRDefault="00DB02A3" w:rsidP="00DB02A3">
            <w:pPr>
              <w:spacing w:before="120" w:after="120" w:line="276" w:lineRule="auto"/>
              <w:ind w:right="-30"/>
              <w:jc w:val="center"/>
              <w:rPr>
                <w:rFonts w:cs="Arial"/>
                <w:szCs w:val="20"/>
              </w:rPr>
            </w:pPr>
            <w:r w:rsidRPr="00600BAE">
              <w:rPr>
                <w:rFonts w:cs="Arial"/>
                <w:szCs w:val="20"/>
              </w:rPr>
              <w:t>7</w:t>
            </w:r>
          </w:p>
        </w:tc>
        <w:tc>
          <w:tcPr>
            <w:tcW w:w="4983" w:type="dxa"/>
            <w:tcBorders>
              <w:top w:val="outset" w:sz="6" w:space="0" w:color="000000"/>
              <w:left w:val="outset" w:sz="6" w:space="0" w:color="000000"/>
              <w:bottom w:val="outset" w:sz="6" w:space="0" w:color="000000"/>
              <w:right w:val="outset" w:sz="6" w:space="0" w:color="000000"/>
            </w:tcBorders>
          </w:tcPr>
          <w:p w14:paraId="550BFA39" w14:textId="77777777" w:rsidR="00DB02A3" w:rsidRPr="00600BAE" w:rsidRDefault="00DB02A3" w:rsidP="00DB02A3">
            <w:pPr>
              <w:spacing w:before="120" w:after="120" w:line="276" w:lineRule="auto"/>
              <w:ind w:right="-30"/>
              <w:jc w:val="center"/>
              <w:rPr>
                <w:rFonts w:cs="Arial"/>
                <w:szCs w:val="20"/>
              </w:rPr>
            </w:pPr>
            <w:r w:rsidRPr="00600BAE">
              <w:rPr>
                <w:rFonts w:cs="Arial"/>
                <w:szCs w:val="20"/>
              </w:rPr>
              <w:t>Cumprir determinação formal ou instrução complementar do órgão fiscalizador, por ocorrência;</w:t>
            </w:r>
          </w:p>
        </w:tc>
        <w:tc>
          <w:tcPr>
            <w:tcW w:w="1958" w:type="dxa"/>
            <w:tcBorders>
              <w:top w:val="outset" w:sz="6" w:space="0" w:color="000000"/>
              <w:left w:val="outset" w:sz="6" w:space="0" w:color="000000"/>
              <w:bottom w:val="outset" w:sz="6" w:space="0" w:color="000000"/>
            </w:tcBorders>
            <w:vAlign w:val="center"/>
          </w:tcPr>
          <w:p w14:paraId="478B4322" w14:textId="77777777" w:rsidR="00DB02A3" w:rsidRPr="00600BAE" w:rsidRDefault="00DB02A3" w:rsidP="00DB02A3">
            <w:pPr>
              <w:spacing w:before="120" w:after="120" w:line="276" w:lineRule="auto"/>
              <w:ind w:right="-30"/>
              <w:jc w:val="center"/>
              <w:rPr>
                <w:rFonts w:cs="Arial"/>
                <w:szCs w:val="20"/>
              </w:rPr>
            </w:pPr>
            <w:r w:rsidRPr="00600BAE">
              <w:rPr>
                <w:rFonts w:cs="Arial"/>
                <w:szCs w:val="20"/>
              </w:rPr>
              <w:t>02</w:t>
            </w:r>
          </w:p>
        </w:tc>
      </w:tr>
      <w:tr w:rsidR="00DB02A3" w:rsidRPr="00600BAE" w14:paraId="77902CE5" w14:textId="77777777" w:rsidTr="00DB02A3">
        <w:trPr>
          <w:tblCellSpacing w:w="0" w:type="dxa"/>
        </w:trPr>
        <w:tc>
          <w:tcPr>
            <w:tcW w:w="2239" w:type="dxa"/>
            <w:tcBorders>
              <w:top w:val="outset" w:sz="6" w:space="0" w:color="000000"/>
              <w:bottom w:val="outset" w:sz="6" w:space="0" w:color="000000"/>
              <w:right w:val="outset" w:sz="6" w:space="0" w:color="000000"/>
            </w:tcBorders>
            <w:vAlign w:val="center"/>
          </w:tcPr>
          <w:p w14:paraId="16113A6E" w14:textId="77777777" w:rsidR="00DB02A3" w:rsidRPr="00600BAE" w:rsidRDefault="00DB02A3" w:rsidP="00DB02A3">
            <w:pPr>
              <w:spacing w:before="120" w:after="120" w:line="276" w:lineRule="auto"/>
              <w:ind w:right="-30"/>
              <w:jc w:val="center"/>
              <w:rPr>
                <w:rFonts w:cs="Arial"/>
                <w:szCs w:val="20"/>
              </w:rPr>
            </w:pPr>
            <w:r w:rsidRPr="00600BAE">
              <w:rPr>
                <w:rFonts w:cs="Arial"/>
                <w:szCs w:val="20"/>
              </w:rPr>
              <w:t>8</w:t>
            </w:r>
          </w:p>
        </w:tc>
        <w:tc>
          <w:tcPr>
            <w:tcW w:w="4983" w:type="dxa"/>
            <w:tcBorders>
              <w:top w:val="outset" w:sz="6" w:space="0" w:color="000000"/>
              <w:left w:val="outset" w:sz="6" w:space="0" w:color="000000"/>
              <w:bottom w:val="outset" w:sz="6" w:space="0" w:color="000000"/>
              <w:right w:val="outset" w:sz="6" w:space="0" w:color="000000"/>
            </w:tcBorders>
          </w:tcPr>
          <w:p w14:paraId="2DFB4E67" w14:textId="77777777" w:rsidR="00DB02A3" w:rsidRPr="00600BAE" w:rsidRDefault="00DB02A3" w:rsidP="00DB02A3">
            <w:pPr>
              <w:spacing w:before="120" w:after="120" w:line="276" w:lineRule="auto"/>
              <w:ind w:right="-30"/>
              <w:jc w:val="center"/>
              <w:rPr>
                <w:rFonts w:cs="Arial"/>
                <w:szCs w:val="20"/>
              </w:rPr>
            </w:pPr>
            <w:r w:rsidRPr="00600BAE">
              <w:rPr>
                <w:rFonts w:cs="Arial"/>
                <w:szCs w:val="20"/>
              </w:rPr>
              <w:t>Substituir empregado que se conduza de modo inconveniente ou não atenda às necessidades do serviço, por funcionário e por dia;</w:t>
            </w:r>
          </w:p>
        </w:tc>
        <w:tc>
          <w:tcPr>
            <w:tcW w:w="1958" w:type="dxa"/>
            <w:tcBorders>
              <w:top w:val="outset" w:sz="6" w:space="0" w:color="000000"/>
              <w:left w:val="outset" w:sz="6" w:space="0" w:color="000000"/>
              <w:bottom w:val="outset" w:sz="6" w:space="0" w:color="000000"/>
            </w:tcBorders>
            <w:vAlign w:val="center"/>
          </w:tcPr>
          <w:p w14:paraId="1CFB80FD" w14:textId="77777777" w:rsidR="00DB02A3" w:rsidRPr="00600BAE" w:rsidRDefault="00DB02A3" w:rsidP="00DB02A3">
            <w:pPr>
              <w:spacing w:before="120" w:after="120" w:line="276" w:lineRule="auto"/>
              <w:ind w:right="-30"/>
              <w:jc w:val="center"/>
              <w:rPr>
                <w:rFonts w:cs="Arial"/>
                <w:szCs w:val="20"/>
              </w:rPr>
            </w:pPr>
            <w:r w:rsidRPr="00600BAE">
              <w:rPr>
                <w:rFonts w:cs="Arial"/>
                <w:szCs w:val="20"/>
              </w:rPr>
              <w:t>01</w:t>
            </w:r>
          </w:p>
        </w:tc>
      </w:tr>
      <w:tr w:rsidR="00DB02A3" w:rsidRPr="00600BAE" w14:paraId="290690AB" w14:textId="77777777" w:rsidTr="00DB02A3">
        <w:trPr>
          <w:tblCellSpacing w:w="0" w:type="dxa"/>
        </w:trPr>
        <w:tc>
          <w:tcPr>
            <w:tcW w:w="2239" w:type="dxa"/>
            <w:tcBorders>
              <w:top w:val="outset" w:sz="6" w:space="0" w:color="000000"/>
              <w:bottom w:val="outset" w:sz="6" w:space="0" w:color="000000"/>
              <w:right w:val="outset" w:sz="6" w:space="0" w:color="000000"/>
            </w:tcBorders>
            <w:vAlign w:val="center"/>
          </w:tcPr>
          <w:p w14:paraId="711735DD" w14:textId="77777777" w:rsidR="00DB02A3" w:rsidRPr="00600BAE" w:rsidRDefault="00DB02A3" w:rsidP="00DB02A3">
            <w:pPr>
              <w:spacing w:before="120" w:after="120" w:line="276" w:lineRule="auto"/>
              <w:ind w:right="-30"/>
              <w:jc w:val="center"/>
              <w:rPr>
                <w:rFonts w:cs="Arial"/>
                <w:szCs w:val="20"/>
              </w:rPr>
            </w:pPr>
            <w:r w:rsidRPr="00600BAE">
              <w:rPr>
                <w:rFonts w:cs="Arial"/>
                <w:szCs w:val="20"/>
              </w:rPr>
              <w:t>9</w:t>
            </w:r>
          </w:p>
        </w:tc>
        <w:tc>
          <w:tcPr>
            <w:tcW w:w="4983" w:type="dxa"/>
            <w:tcBorders>
              <w:top w:val="outset" w:sz="6" w:space="0" w:color="000000"/>
              <w:left w:val="outset" w:sz="6" w:space="0" w:color="000000"/>
              <w:bottom w:val="outset" w:sz="6" w:space="0" w:color="000000"/>
              <w:right w:val="outset" w:sz="6" w:space="0" w:color="000000"/>
            </w:tcBorders>
          </w:tcPr>
          <w:p w14:paraId="227A560C" w14:textId="77777777" w:rsidR="00DB02A3" w:rsidRPr="00600BAE" w:rsidRDefault="00DB02A3" w:rsidP="00DB02A3">
            <w:pPr>
              <w:spacing w:before="120" w:after="120" w:line="276" w:lineRule="auto"/>
              <w:ind w:right="-30"/>
              <w:jc w:val="center"/>
              <w:rPr>
                <w:rFonts w:cs="Arial"/>
                <w:szCs w:val="20"/>
              </w:rPr>
            </w:pPr>
            <w:r w:rsidRPr="00600BAE">
              <w:rPr>
                <w:rFonts w:cs="Arial"/>
                <w:szCs w:val="20"/>
              </w:rPr>
              <w:t>Cumprir quaisquer dos itens do Edital e seus Anexos não previstos nesta tabela de multas, após reincidência formalmente notificada pelo órgão fiscalizador, por item e por ocorrência;</w:t>
            </w:r>
          </w:p>
        </w:tc>
        <w:tc>
          <w:tcPr>
            <w:tcW w:w="1958" w:type="dxa"/>
            <w:tcBorders>
              <w:top w:val="outset" w:sz="6" w:space="0" w:color="000000"/>
              <w:left w:val="outset" w:sz="6" w:space="0" w:color="000000"/>
              <w:bottom w:val="outset" w:sz="6" w:space="0" w:color="000000"/>
            </w:tcBorders>
            <w:vAlign w:val="center"/>
          </w:tcPr>
          <w:p w14:paraId="4A43E074" w14:textId="77777777" w:rsidR="00DB02A3" w:rsidRPr="00600BAE" w:rsidRDefault="00DB02A3" w:rsidP="00DB02A3">
            <w:pPr>
              <w:spacing w:before="120" w:after="120" w:line="276" w:lineRule="auto"/>
              <w:ind w:right="-30"/>
              <w:jc w:val="center"/>
              <w:rPr>
                <w:rFonts w:cs="Arial"/>
                <w:szCs w:val="20"/>
              </w:rPr>
            </w:pPr>
            <w:r w:rsidRPr="00600BAE">
              <w:rPr>
                <w:rFonts w:cs="Arial"/>
                <w:szCs w:val="20"/>
              </w:rPr>
              <w:t>03</w:t>
            </w:r>
          </w:p>
        </w:tc>
      </w:tr>
      <w:tr w:rsidR="00DB02A3" w:rsidRPr="00600BAE" w14:paraId="63825AA3" w14:textId="77777777" w:rsidTr="00DB02A3">
        <w:trPr>
          <w:tblCellSpacing w:w="0" w:type="dxa"/>
        </w:trPr>
        <w:tc>
          <w:tcPr>
            <w:tcW w:w="2239" w:type="dxa"/>
            <w:tcBorders>
              <w:top w:val="outset" w:sz="6" w:space="0" w:color="000000"/>
              <w:bottom w:val="outset" w:sz="6" w:space="0" w:color="000000"/>
              <w:right w:val="outset" w:sz="6" w:space="0" w:color="000000"/>
            </w:tcBorders>
            <w:vAlign w:val="center"/>
          </w:tcPr>
          <w:p w14:paraId="7BE8B161" w14:textId="77777777" w:rsidR="00DB02A3" w:rsidRPr="00600BAE" w:rsidRDefault="00DB02A3" w:rsidP="00DB02A3">
            <w:pPr>
              <w:spacing w:before="120" w:after="120" w:line="276" w:lineRule="auto"/>
              <w:ind w:right="-30"/>
              <w:jc w:val="center"/>
              <w:rPr>
                <w:rFonts w:cs="Arial"/>
                <w:szCs w:val="20"/>
              </w:rPr>
            </w:pPr>
            <w:r w:rsidRPr="00600BAE">
              <w:rPr>
                <w:rFonts w:cs="Arial"/>
                <w:szCs w:val="20"/>
              </w:rPr>
              <w:lastRenderedPageBreak/>
              <w:t>10</w:t>
            </w:r>
          </w:p>
        </w:tc>
        <w:tc>
          <w:tcPr>
            <w:tcW w:w="4983" w:type="dxa"/>
            <w:tcBorders>
              <w:top w:val="outset" w:sz="6" w:space="0" w:color="000000"/>
              <w:left w:val="outset" w:sz="6" w:space="0" w:color="000000"/>
              <w:bottom w:val="outset" w:sz="6" w:space="0" w:color="000000"/>
              <w:right w:val="outset" w:sz="6" w:space="0" w:color="000000"/>
            </w:tcBorders>
          </w:tcPr>
          <w:p w14:paraId="28E9DE76" w14:textId="77777777" w:rsidR="00DB02A3" w:rsidRPr="00600BAE" w:rsidRDefault="00DB02A3" w:rsidP="00DB02A3">
            <w:pPr>
              <w:spacing w:before="120" w:after="120" w:line="276" w:lineRule="auto"/>
              <w:ind w:right="-30"/>
              <w:jc w:val="center"/>
              <w:rPr>
                <w:rFonts w:cs="Arial"/>
                <w:szCs w:val="20"/>
              </w:rPr>
            </w:pPr>
            <w:r w:rsidRPr="00600BAE">
              <w:rPr>
                <w:rFonts w:cs="Arial"/>
                <w:szCs w:val="20"/>
              </w:rPr>
              <w:t>Indicar e manter durante a execução do contrato os prepostos previstos no edital/contrato;</w:t>
            </w:r>
          </w:p>
        </w:tc>
        <w:tc>
          <w:tcPr>
            <w:tcW w:w="1958" w:type="dxa"/>
            <w:tcBorders>
              <w:top w:val="outset" w:sz="6" w:space="0" w:color="000000"/>
              <w:left w:val="outset" w:sz="6" w:space="0" w:color="000000"/>
              <w:bottom w:val="outset" w:sz="6" w:space="0" w:color="000000"/>
            </w:tcBorders>
            <w:vAlign w:val="center"/>
          </w:tcPr>
          <w:p w14:paraId="2F081109" w14:textId="77777777" w:rsidR="00DB02A3" w:rsidRPr="00600BAE" w:rsidRDefault="00DB02A3" w:rsidP="00DB02A3">
            <w:pPr>
              <w:spacing w:before="120" w:after="120" w:line="276" w:lineRule="auto"/>
              <w:ind w:right="-30"/>
              <w:jc w:val="center"/>
              <w:rPr>
                <w:rFonts w:cs="Arial"/>
                <w:szCs w:val="20"/>
              </w:rPr>
            </w:pPr>
            <w:r w:rsidRPr="00600BAE">
              <w:rPr>
                <w:rFonts w:cs="Arial"/>
                <w:szCs w:val="20"/>
              </w:rPr>
              <w:t>01</w:t>
            </w:r>
          </w:p>
        </w:tc>
      </w:tr>
      <w:tr w:rsidR="00DB02A3" w:rsidRPr="00600BAE" w14:paraId="20129F9F" w14:textId="77777777" w:rsidTr="00DB02A3">
        <w:trPr>
          <w:tblCellSpacing w:w="0" w:type="dxa"/>
        </w:trPr>
        <w:tc>
          <w:tcPr>
            <w:tcW w:w="2239" w:type="dxa"/>
            <w:tcBorders>
              <w:top w:val="outset" w:sz="6" w:space="0" w:color="000000"/>
              <w:bottom w:val="outset" w:sz="6" w:space="0" w:color="000000"/>
              <w:right w:val="outset" w:sz="6" w:space="0" w:color="000000"/>
            </w:tcBorders>
            <w:vAlign w:val="center"/>
          </w:tcPr>
          <w:p w14:paraId="1ADC0D49" w14:textId="77777777" w:rsidR="00DB02A3" w:rsidRPr="00600BAE" w:rsidRDefault="00DB02A3" w:rsidP="00DB02A3">
            <w:pPr>
              <w:spacing w:before="120" w:after="120" w:line="276" w:lineRule="auto"/>
              <w:ind w:right="-30"/>
              <w:jc w:val="center"/>
              <w:rPr>
                <w:rFonts w:cs="Arial"/>
                <w:szCs w:val="20"/>
              </w:rPr>
            </w:pPr>
            <w:r w:rsidRPr="00600BAE">
              <w:rPr>
                <w:rFonts w:cs="Arial"/>
                <w:szCs w:val="20"/>
              </w:rPr>
              <w:t>11</w:t>
            </w:r>
          </w:p>
        </w:tc>
        <w:tc>
          <w:tcPr>
            <w:tcW w:w="4983" w:type="dxa"/>
            <w:tcBorders>
              <w:top w:val="outset" w:sz="6" w:space="0" w:color="000000"/>
              <w:left w:val="outset" w:sz="6" w:space="0" w:color="000000"/>
              <w:bottom w:val="outset" w:sz="6" w:space="0" w:color="000000"/>
              <w:right w:val="outset" w:sz="6" w:space="0" w:color="000000"/>
            </w:tcBorders>
          </w:tcPr>
          <w:p w14:paraId="06F67CD8" w14:textId="77777777" w:rsidR="00DB02A3" w:rsidRPr="00600BAE" w:rsidRDefault="00DB02A3" w:rsidP="00DB02A3">
            <w:pPr>
              <w:spacing w:before="120" w:after="120" w:line="276" w:lineRule="auto"/>
              <w:ind w:right="-30"/>
              <w:jc w:val="center"/>
              <w:rPr>
                <w:rFonts w:cs="Arial"/>
                <w:szCs w:val="20"/>
              </w:rPr>
            </w:pPr>
            <w:r w:rsidRPr="00600BAE">
              <w:rPr>
                <w:rFonts w:cs="Arial"/>
                <w:szCs w:val="20"/>
              </w:rPr>
              <w:t>Providenciar treinamento para seus funcionários conforme previsto na relação de obrigações da CONTRATADA</w:t>
            </w:r>
          </w:p>
        </w:tc>
        <w:tc>
          <w:tcPr>
            <w:tcW w:w="1958" w:type="dxa"/>
            <w:tcBorders>
              <w:top w:val="outset" w:sz="6" w:space="0" w:color="000000"/>
              <w:left w:val="outset" w:sz="6" w:space="0" w:color="000000"/>
              <w:bottom w:val="outset" w:sz="6" w:space="0" w:color="000000"/>
            </w:tcBorders>
            <w:vAlign w:val="center"/>
          </w:tcPr>
          <w:p w14:paraId="39201D59" w14:textId="77777777" w:rsidR="00DB02A3" w:rsidRPr="00600BAE" w:rsidRDefault="00DB02A3" w:rsidP="00DB02A3">
            <w:pPr>
              <w:spacing w:before="120" w:after="120" w:line="276" w:lineRule="auto"/>
              <w:ind w:right="-30"/>
              <w:jc w:val="center"/>
              <w:rPr>
                <w:rFonts w:cs="Arial"/>
                <w:szCs w:val="20"/>
              </w:rPr>
            </w:pPr>
            <w:r w:rsidRPr="00600BAE">
              <w:rPr>
                <w:rFonts w:cs="Arial"/>
                <w:szCs w:val="20"/>
              </w:rPr>
              <w:t>01</w:t>
            </w:r>
          </w:p>
        </w:tc>
      </w:tr>
    </w:tbl>
    <w:p w14:paraId="05826AC3" w14:textId="77777777" w:rsidR="00DB02A3" w:rsidRPr="00600BAE" w:rsidRDefault="00DB02A3" w:rsidP="00DB02A3">
      <w:pPr>
        <w:pStyle w:val="Citao1"/>
        <w:ind w:right="-30"/>
        <w:rPr>
          <w:rFonts w:ascii="Arial" w:hAnsi="Arial" w:cs="Arial"/>
          <w:color w:val="auto"/>
        </w:rPr>
      </w:pPr>
      <w:r w:rsidRPr="00600BAE">
        <w:rPr>
          <w:rFonts w:ascii="Arial" w:hAnsi="Arial" w:cs="Arial"/>
          <w:b/>
          <w:bCs/>
          <w:color w:val="auto"/>
        </w:rPr>
        <w:t>Nota explicativa:</w:t>
      </w:r>
      <w:r w:rsidRPr="00600BAE">
        <w:rPr>
          <w:rFonts w:ascii="Arial" w:hAnsi="Arial" w:cs="Arial"/>
          <w:color w:val="auto"/>
        </w:rPr>
        <w:t xml:space="preserve"> A autoridade poderá incluir na tabela de infrações outras condutas que entender necessárias, pertinentes ao serviço prestado, ou retirar as que entender serem inadequadas ao objeto contratual em questão.</w:t>
      </w:r>
    </w:p>
    <w:p w14:paraId="77465FB4" w14:textId="77777777" w:rsidR="00DB02A3" w:rsidRPr="00600BAE" w:rsidRDefault="00DB02A3" w:rsidP="00C02E5C">
      <w:pPr>
        <w:numPr>
          <w:ilvl w:val="1"/>
          <w:numId w:val="15"/>
        </w:numPr>
        <w:spacing w:before="120" w:after="120" w:line="276" w:lineRule="auto"/>
        <w:ind w:right="-30"/>
        <w:jc w:val="both"/>
        <w:rPr>
          <w:rFonts w:cs="Arial"/>
          <w:szCs w:val="20"/>
        </w:rPr>
      </w:pPr>
      <w:r w:rsidRPr="00600BAE">
        <w:rPr>
          <w:rFonts w:cs="Arial"/>
          <w:szCs w:val="20"/>
        </w:rPr>
        <w:t>Também ficam sujeitas às penalidades do art. 87, III e IV da Lei nº 8.666, de 1993, as empresas ou profissionais que:</w:t>
      </w:r>
    </w:p>
    <w:p w14:paraId="61D26450" w14:textId="77777777" w:rsidR="00DB02A3" w:rsidRPr="00600BAE" w:rsidRDefault="00DB02A3" w:rsidP="00C02E5C">
      <w:pPr>
        <w:numPr>
          <w:ilvl w:val="2"/>
          <w:numId w:val="15"/>
        </w:numPr>
        <w:spacing w:before="120" w:after="120" w:line="276" w:lineRule="auto"/>
        <w:ind w:right="-30"/>
        <w:jc w:val="both"/>
        <w:rPr>
          <w:rFonts w:cs="Arial"/>
          <w:szCs w:val="20"/>
        </w:rPr>
      </w:pPr>
      <w:r w:rsidRPr="00600BAE">
        <w:rPr>
          <w:rFonts w:cs="Arial"/>
          <w:szCs w:val="20"/>
        </w:rPr>
        <w:t>tenham sofrido condenação definitiva por praticar, por meio dolosos, fraude fiscal no recolhimento de quaisquer tributos;</w:t>
      </w:r>
    </w:p>
    <w:p w14:paraId="5F5F4EDE" w14:textId="77777777" w:rsidR="00DB02A3" w:rsidRPr="00600BAE" w:rsidRDefault="00DB02A3" w:rsidP="00C02E5C">
      <w:pPr>
        <w:numPr>
          <w:ilvl w:val="2"/>
          <w:numId w:val="15"/>
        </w:numPr>
        <w:spacing w:before="120" w:after="120" w:line="276" w:lineRule="auto"/>
        <w:ind w:right="-30"/>
        <w:jc w:val="both"/>
        <w:rPr>
          <w:rFonts w:cs="Arial"/>
          <w:szCs w:val="20"/>
        </w:rPr>
      </w:pPr>
      <w:r w:rsidRPr="00600BAE">
        <w:rPr>
          <w:rFonts w:cs="Arial"/>
          <w:szCs w:val="20"/>
        </w:rPr>
        <w:t>tenham praticado atos ilícitos visando a frustrar os objetivos da licitação;</w:t>
      </w:r>
    </w:p>
    <w:p w14:paraId="66617383" w14:textId="77777777" w:rsidR="00DB02A3" w:rsidRPr="00600BAE" w:rsidRDefault="00DB02A3" w:rsidP="00C02E5C">
      <w:pPr>
        <w:numPr>
          <w:ilvl w:val="2"/>
          <w:numId w:val="15"/>
        </w:numPr>
        <w:spacing w:before="120" w:after="120" w:line="276" w:lineRule="auto"/>
        <w:ind w:right="-30"/>
        <w:jc w:val="both"/>
        <w:rPr>
          <w:rFonts w:cs="Arial"/>
          <w:szCs w:val="20"/>
        </w:rPr>
      </w:pPr>
      <w:r w:rsidRPr="00600BAE">
        <w:rPr>
          <w:rFonts w:cs="Arial"/>
          <w:szCs w:val="20"/>
        </w:rPr>
        <w:t xml:space="preserve">demonstrem não possuir idoneidade para contratar com a Administração em virtude de atos ilícitos praticados. </w:t>
      </w:r>
    </w:p>
    <w:p w14:paraId="439952C3" w14:textId="77777777" w:rsidR="00DB02A3" w:rsidRPr="00600BAE" w:rsidRDefault="00DB02A3" w:rsidP="00C02E5C">
      <w:pPr>
        <w:numPr>
          <w:ilvl w:val="1"/>
          <w:numId w:val="15"/>
        </w:numPr>
        <w:spacing w:before="120" w:after="120" w:line="276" w:lineRule="auto"/>
        <w:ind w:right="-30"/>
        <w:jc w:val="both"/>
        <w:rPr>
          <w:rFonts w:cs="Arial"/>
          <w:szCs w:val="20"/>
        </w:rPr>
      </w:pPr>
      <w:r w:rsidRPr="00600BAE">
        <w:rPr>
          <w:rFonts w:cs="Arial"/>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6C08EB70" w14:textId="77777777" w:rsidR="00DB02A3" w:rsidRPr="00600BAE" w:rsidRDefault="00DB02A3" w:rsidP="00C02E5C">
      <w:pPr>
        <w:numPr>
          <w:ilvl w:val="1"/>
          <w:numId w:val="15"/>
        </w:numPr>
        <w:spacing w:before="120" w:after="120" w:line="276" w:lineRule="auto"/>
        <w:ind w:right="-30"/>
        <w:jc w:val="both"/>
        <w:rPr>
          <w:rFonts w:cs="Arial"/>
          <w:szCs w:val="20"/>
        </w:rPr>
      </w:pPr>
      <w:r w:rsidRPr="00600BAE">
        <w:rPr>
          <w:rFonts w:cs="Arial"/>
          <w:szCs w:val="20"/>
        </w:rPr>
        <w:t>A autoridade competente, na aplicação das sanções, levará em consideração a gravidade da conduta do infrator, o caráter educativo da pena, bem como o dano causado à Administração, observado o princípio da proporcionalidade.</w:t>
      </w:r>
    </w:p>
    <w:p w14:paraId="2D3D1768" w14:textId="54C1EC96" w:rsidR="00DB02A3" w:rsidRPr="00C226BA" w:rsidRDefault="00DB02A3" w:rsidP="00C02E5C">
      <w:pPr>
        <w:numPr>
          <w:ilvl w:val="1"/>
          <w:numId w:val="15"/>
        </w:numPr>
        <w:spacing w:before="120" w:after="120" w:line="276" w:lineRule="auto"/>
        <w:ind w:right="-30"/>
        <w:jc w:val="both"/>
        <w:rPr>
          <w:rFonts w:cs="Arial"/>
          <w:szCs w:val="20"/>
        </w:rPr>
      </w:pPr>
      <w:r w:rsidRPr="00C226BA">
        <w:rPr>
          <w:rFonts w:cs="Arial"/>
          <w:szCs w:val="20"/>
        </w:rPr>
        <w:t>As penalidades serão obrigatoriamente registradas no SICAF.</w:t>
      </w:r>
    </w:p>
    <w:p w14:paraId="01DF734E" w14:textId="77777777" w:rsidR="00DA5E74" w:rsidRPr="00C226BA" w:rsidRDefault="00DA5E74" w:rsidP="00C02E5C">
      <w:pPr>
        <w:pStyle w:val="PargrafodaLista"/>
        <w:numPr>
          <w:ilvl w:val="1"/>
          <w:numId w:val="15"/>
        </w:numPr>
        <w:spacing w:before="120" w:after="120" w:line="276" w:lineRule="auto"/>
        <w:jc w:val="both"/>
        <w:rPr>
          <w:rFonts w:cs="Arial"/>
          <w:color w:val="000000"/>
          <w:szCs w:val="20"/>
        </w:rPr>
      </w:pPr>
      <w:r w:rsidRPr="00C226BA">
        <w:rPr>
          <w:rFonts w:cs="Arial"/>
          <w:color w:val="000000"/>
          <w:szCs w:val="20"/>
        </w:rPr>
        <w:t>Sem prejuízo da responsabilidade civil ou criminal a que pode ficar sujeito, o rol das penalidades administrativas a que o licitante, adjudicatário ou contratado pode ser submetido, assim como o rito do procedimento administrativo para sua aplicação, estão dispostos na Lei nº 8.666, de 1993, subsidiariamente na Lei nº 9.784, de 1999 e nº 10.520, de 2002, Instrução Normativa vigente no DNIT sobre Processo Administrativo de Apuração de Responsabilidade – PAAR.</w:t>
      </w:r>
    </w:p>
    <w:p w14:paraId="1BB7C407" w14:textId="77777777" w:rsidR="00DB02A3" w:rsidRPr="00600BAE" w:rsidRDefault="00DB02A3" w:rsidP="00DB02A3">
      <w:pPr>
        <w:pStyle w:val="citao2"/>
        <w:pBdr>
          <w:bottom w:val="single" w:sz="4" w:space="0" w:color="1F497D"/>
        </w:pBdr>
        <w:rPr>
          <w:rFonts w:cs="Arial"/>
        </w:rPr>
      </w:pPr>
      <w:r w:rsidRPr="00600BAE">
        <w:rPr>
          <w:rFonts w:cs="Arial"/>
          <w:b/>
        </w:rPr>
        <w:t>Nota explicativa</w:t>
      </w:r>
      <w:r w:rsidRPr="00600BAE">
        <w:rPr>
          <w:rFonts w:cs="Arial"/>
        </w:rPr>
        <w:t xml:space="preserve">: No que se refere à multa, observar o disposto no Anexo V, item 2.6, alínea </w:t>
      </w:r>
      <w:proofErr w:type="gramStart"/>
      <w:r w:rsidRPr="00600BAE">
        <w:rPr>
          <w:rFonts w:cs="Arial"/>
        </w:rPr>
        <w:t>j.3  da</w:t>
      </w:r>
      <w:proofErr w:type="gramEnd"/>
      <w:r w:rsidRPr="00600BAE">
        <w:rPr>
          <w:rFonts w:cs="Arial"/>
        </w:rPr>
        <w:t xml:space="preserve">  IN SEGES/MP n. 5/2017. </w:t>
      </w:r>
    </w:p>
    <w:p w14:paraId="73E812D0" w14:textId="77777777" w:rsidR="00DB02A3" w:rsidRPr="00600BAE" w:rsidRDefault="00DB02A3" w:rsidP="00DB02A3">
      <w:pPr>
        <w:spacing w:before="120" w:after="120" w:line="276" w:lineRule="auto"/>
        <w:jc w:val="both"/>
        <w:rPr>
          <w:rFonts w:cs="Arial"/>
          <w:i/>
          <w:szCs w:val="20"/>
        </w:rPr>
      </w:pPr>
    </w:p>
    <w:p w14:paraId="2926A056" w14:textId="77777777" w:rsidR="00DB02A3" w:rsidRPr="00600BAE" w:rsidRDefault="00DB02A3" w:rsidP="00C02E5C">
      <w:pPr>
        <w:pStyle w:val="PargrafodaLista"/>
        <w:numPr>
          <w:ilvl w:val="0"/>
          <w:numId w:val="15"/>
        </w:numPr>
        <w:spacing w:before="120" w:after="120" w:line="276" w:lineRule="auto"/>
        <w:ind w:right="-30"/>
        <w:jc w:val="both"/>
        <w:rPr>
          <w:rFonts w:cs="Arial"/>
          <w:b/>
          <w:bCs/>
          <w:szCs w:val="20"/>
        </w:rPr>
      </w:pPr>
      <w:r w:rsidRPr="00600BAE">
        <w:rPr>
          <w:rFonts w:cs="Arial"/>
          <w:b/>
          <w:bCs/>
          <w:szCs w:val="20"/>
        </w:rPr>
        <w:t>CRITÉRIOS DE SELEÇÃO DO FORNECEDOR.</w:t>
      </w:r>
    </w:p>
    <w:p w14:paraId="49E1D6F0" w14:textId="77777777" w:rsidR="00DB02A3" w:rsidRPr="00600BAE" w:rsidRDefault="00DB02A3" w:rsidP="00DB02A3">
      <w:pPr>
        <w:pStyle w:val="Citao1"/>
        <w:ind w:left="360"/>
        <w:rPr>
          <w:rFonts w:ascii="Arial" w:hAnsi="Arial" w:cs="Arial"/>
        </w:rPr>
      </w:pPr>
      <w:r w:rsidRPr="00600BAE">
        <w:rPr>
          <w:rFonts w:ascii="Arial" w:hAnsi="Arial" w:cs="Arial"/>
          <w:b/>
          <w:bCs/>
        </w:rPr>
        <w:t>Nota explicativa</w:t>
      </w:r>
      <w:r w:rsidRPr="00600BAE">
        <w:rPr>
          <w:rFonts w:ascii="Arial" w:hAnsi="Arial" w:cs="Arial"/>
        </w:rPr>
        <w:t>: O art. 30, IX, da IN SEGES/MP n. 5/2017 determina que o Termo de Referência contenha os critérios de seleção do fornecedor, e seu anexo V, disposição 2.8, explicita quais são esses critérios. Todos esses devem estar previstos no edital, pois esse instrumento disciplina justamente a escolha da melhor proposta.</w:t>
      </w:r>
    </w:p>
    <w:p w14:paraId="77FF8AE7" w14:textId="77777777" w:rsidR="00DB02A3" w:rsidRPr="00600BAE" w:rsidRDefault="00DB02A3" w:rsidP="00DB02A3">
      <w:pPr>
        <w:pStyle w:val="Citao1"/>
        <w:ind w:left="360"/>
        <w:rPr>
          <w:rFonts w:ascii="Arial" w:hAnsi="Arial" w:cs="Arial"/>
        </w:rPr>
      </w:pPr>
      <w:r w:rsidRPr="00600BAE">
        <w:rPr>
          <w:rFonts w:ascii="Arial" w:hAnsi="Arial" w:cs="Arial"/>
        </w:rPr>
        <w:t>Em vista disso, optamos por remeter ao edital, na maioria das disposições deste tópico, com exceção das que digam respeito à matéria de ordem técnica, atentos ao fato de que a elaboração do TR é realizada pelo setor requisitante, conforme art. 29, §2º, da IN SEGES/MP n. 5/2017.</w:t>
      </w:r>
    </w:p>
    <w:p w14:paraId="2180B854" w14:textId="77777777" w:rsidR="00DB02A3" w:rsidRPr="00600BAE" w:rsidRDefault="00DB02A3" w:rsidP="00DB02A3">
      <w:pPr>
        <w:spacing w:after="120" w:line="276" w:lineRule="auto"/>
        <w:ind w:left="360" w:right="-17"/>
        <w:jc w:val="both"/>
        <w:rPr>
          <w:rFonts w:cs="Arial"/>
          <w:b/>
          <w:bCs/>
          <w:szCs w:val="20"/>
        </w:rPr>
      </w:pPr>
    </w:p>
    <w:p w14:paraId="622C4475" w14:textId="77777777" w:rsidR="00DB02A3" w:rsidRPr="00600BAE" w:rsidRDefault="00DB02A3" w:rsidP="00C02E5C">
      <w:pPr>
        <w:numPr>
          <w:ilvl w:val="1"/>
          <w:numId w:val="15"/>
        </w:numPr>
        <w:spacing w:before="120" w:after="120" w:line="276" w:lineRule="auto"/>
        <w:ind w:right="-30"/>
        <w:jc w:val="both"/>
        <w:rPr>
          <w:rFonts w:cs="Arial"/>
          <w:szCs w:val="20"/>
        </w:rPr>
      </w:pPr>
      <w:r w:rsidRPr="00600BAE">
        <w:rPr>
          <w:rFonts w:cs="Arial"/>
          <w:szCs w:val="20"/>
        </w:rPr>
        <w:t>As exigências de habilitação jurídica e de regularidade fiscal e trabalhista são as usuais para a generalidade dos objetos, conforme disciplinado no edital.</w:t>
      </w:r>
    </w:p>
    <w:p w14:paraId="574B2374" w14:textId="77777777" w:rsidR="00DB02A3" w:rsidRPr="00600BAE" w:rsidRDefault="00DB02A3" w:rsidP="00C02E5C">
      <w:pPr>
        <w:numPr>
          <w:ilvl w:val="1"/>
          <w:numId w:val="15"/>
        </w:numPr>
        <w:spacing w:before="120" w:after="120" w:line="276" w:lineRule="auto"/>
        <w:ind w:right="-30"/>
        <w:jc w:val="both"/>
        <w:rPr>
          <w:rFonts w:cs="Arial"/>
          <w:szCs w:val="20"/>
        </w:rPr>
      </w:pPr>
      <w:r w:rsidRPr="00600BAE">
        <w:rPr>
          <w:rFonts w:cs="Arial"/>
          <w:szCs w:val="20"/>
        </w:rPr>
        <w:lastRenderedPageBreak/>
        <w:t>Os critérios de qualificação econômica a serem atendidos pelo fornecedor estão previstos no edital.</w:t>
      </w:r>
    </w:p>
    <w:p w14:paraId="789C0901" w14:textId="77777777" w:rsidR="00DB02A3" w:rsidRPr="00600BAE" w:rsidRDefault="00DB02A3" w:rsidP="00C02E5C">
      <w:pPr>
        <w:numPr>
          <w:ilvl w:val="1"/>
          <w:numId w:val="15"/>
        </w:numPr>
        <w:spacing w:before="120" w:after="120" w:line="276" w:lineRule="auto"/>
        <w:ind w:right="-30"/>
        <w:jc w:val="both"/>
        <w:rPr>
          <w:rFonts w:cs="Arial"/>
          <w:szCs w:val="20"/>
        </w:rPr>
      </w:pPr>
      <w:r w:rsidRPr="00600BAE">
        <w:rPr>
          <w:rFonts w:cs="Arial"/>
          <w:szCs w:val="20"/>
        </w:rPr>
        <w:t>Os critérios de qualificação técnica a serem atendidos pelo fornecedor serão:</w:t>
      </w:r>
    </w:p>
    <w:p w14:paraId="151272D6" w14:textId="5951F408" w:rsidR="00DB02A3" w:rsidRPr="00FD4EBC" w:rsidRDefault="00DB02A3" w:rsidP="00C02E5C">
      <w:pPr>
        <w:numPr>
          <w:ilvl w:val="2"/>
          <w:numId w:val="15"/>
        </w:numPr>
        <w:spacing w:before="120" w:after="120" w:line="276" w:lineRule="auto"/>
        <w:ind w:right="-30"/>
        <w:jc w:val="both"/>
        <w:rPr>
          <w:rFonts w:cs="Arial"/>
          <w:b/>
          <w:bCs/>
          <w:szCs w:val="20"/>
        </w:rPr>
      </w:pPr>
      <w:r w:rsidRPr="00600BAE">
        <w:rPr>
          <w:rFonts w:cs="Arial"/>
          <w:szCs w:val="20"/>
        </w:rPr>
        <w:t>(...)</w:t>
      </w:r>
    </w:p>
    <w:p w14:paraId="19DD0CAE" w14:textId="77777777" w:rsidR="00FD4EBC" w:rsidRPr="00F96268" w:rsidRDefault="00FD4EBC" w:rsidP="00C02E5C">
      <w:pPr>
        <w:numPr>
          <w:ilvl w:val="1"/>
          <w:numId w:val="15"/>
        </w:numPr>
        <w:spacing w:before="120" w:after="120" w:line="276" w:lineRule="auto"/>
        <w:ind w:right="-30"/>
        <w:jc w:val="both"/>
        <w:rPr>
          <w:i/>
          <w:color w:val="FF0000"/>
          <w:szCs w:val="20"/>
        </w:rPr>
      </w:pPr>
      <w:r w:rsidRPr="00F96268">
        <w:rPr>
          <w:i/>
          <w:color w:val="FF0000"/>
          <w:szCs w:val="20"/>
        </w:rPr>
        <w:t>O critério de aceitabilidade de preços é sigiloso, nos termos do art. 15 do Decreto nº 10.024, de 2019, do art. 7º, §3º da Lei nº 12.527, de 2011, e do art. 20 do Decreto nº 7.724, de 2012.</w:t>
      </w:r>
    </w:p>
    <w:p w14:paraId="503C2BD4" w14:textId="77777777" w:rsidR="00FD4EBC" w:rsidRPr="00F96268" w:rsidRDefault="00FD4EBC" w:rsidP="00FD4EBC">
      <w:pPr>
        <w:spacing w:before="120" w:after="120" w:line="276" w:lineRule="auto"/>
        <w:ind w:right="-30"/>
        <w:jc w:val="both"/>
        <w:rPr>
          <w:b/>
          <w:i/>
          <w:color w:val="FF0000"/>
          <w:szCs w:val="20"/>
          <w:u w:val="single"/>
        </w:rPr>
      </w:pPr>
      <w:r w:rsidRPr="00F96268">
        <w:rPr>
          <w:b/>
          <w:i/>
          <w:color w:val="FF0000"/>
          <w:szCs w:val="20"/>
          <w:u w:val="single"/>
        </w:rPr>
        <w:t>OU</w:t>
      </w:r>
    </w:p>
    <w:p w14:paraId="2F6A3BD5" w14:textId="77777777" w:rsidR="00FD4EBC" w:rsidRPr="00F96268" w:rsidRDefault="00FD4EBC" w:rsidP="00C02E5C">
      <w:pPr>
        <w:numPr>
          <w:ilvl w:val="1"/>
          <w:numId w:val="33"/>
        </w:numPr>
        <w:spacing w:before="120" w:after="120" w:line="276" w:lineRule="auto"/>
        <w:ind w:right="-30"/>
        <w:jc w:val="both"/>
        <w:rPr>
          <w:rFonts w:cs="Arial"/>
          <w:i/>
          <w:color w:val="FF0000"/>
          <w:szCs w:val="20"/>
        </w:rPr>
      </w:pPr>
      <w:r w:rsidRPr="00F96268">
        <w:rPr>
          <w:i/>
          <w:color w:val="FF0000"/>
          <w:szCs w:val="20"/>
        </w:rPr>
        <w:t>Os</w:t>
      </w:r>
      <w:r w:rsidRPr="00F96268">
        <w:rPr>
          <w:rFonts w:cs="Arial"/>
          <w:i/>
          <w:color w:val="FF0000"/>
          <w:szCs w:val="20"/>
        </w:rPr>
        <w:t xml:space="preserve"> critérios de aceitabilidade de preços serão:</w:t>
      </w:r>
    </w:p>
    <w:p w14:paraId="19862FBA" w14:textId="77777777" w:rsidR="00FD4EBC" w:rsidRPr="00F96268" w:rsidRDefault="00FD4EBC" w:rsidP="00C02E5C">
      <w:pPr>
        <w:numPr>
          <w:ilvl w:val="2"/>
          <w:numId w:val="33"/>
        </w:numPr>
        <w:spacing w:before="120" w:after="120" w:line="276" w:lineRule="auto"/>
        <w:ind w:right="-30"/>
        <w:jc w:val="both"/>
        <w:rPr>
          <w:i/>
          <w:color w:val="FF0000"/>
          <w:szCs w:val="20"/>
        </w:rPr>
      </w:pPr>
      <w:r w:rsidRPr="00F96268">
        <w:rPr>
          <w:rFonts w:cs="Arial"/>
          <w:i/>
          <w:color w:val="FF0000"/>
          <w:szCs w:val="20"/>
        </w:rPr>
        <w:t>Valor Global: R$xxx,000 (</w:t>
      </w:r>
      <w:r w:rsidRPr="00F96268">
        <w:rPr>
          <w:i/>
          <w:color w:val="FF0000"/>
          <w:szCs w:val="20"/>
        </w:rPr>
        <w:t>indicar por extenso)</w:t>
      </w:r>
    </w:p>
    <w:p w14:paraId="4BE1A1C6" w14:textId="77777777" w:rsidR="00FD4EBC" w:rsidRPr="00F96268" w:rsidRDefault="00FD4EBC" w:rsidP="00C02E5C">
      <w:pPr>
        <w:numPr>
          <w:ilvl w:val="2"/>
          <w:numId w:val="33"/>
        </w:numPr>
        <w:spacing w:before="120" w:after="120" w:line="276" w:lineRule="auto"/>
        <w:ind w:right="-30"/>
        <w:jc w:val="both"/>
        <w:rPr>
          <w:rFonts w:cs="Arial"/>
          <w:i/>
          <w:color w:val="FF0000"/>
          <w:szCs w:val="20"/>
        </w:rPr>
      </w:pPr>
      <w:r w:rsidRPr="00F96268">
        <w:rPr>
          <w:i/>
          <w:color w:val="FF0000"/>
          <w:szCs w:val="20"/>
        </w:rPr>
        <w:t>Valores unitários: conforme planilha de</w:t>
      </w:r>
      <w:r w:rsidRPr="00F96268">
        <w:rPr>
          <w:rFonts w:cs="Arial"/>
          <w:i/>
          <w:color w:val="FF0000"/>
          <w:szCs w:val="20"/>
        </w:rPr>
        <w:t xml:space="preserve"> composição de preços anexa ao edital.</w:t>
      </w:r>
    </w:p>
    <w:p w14:paraId="2A081368" w14:textId="77777777" w:rsidR="00FD4EBC" w:rsidRPr="00F96268" w:rsidRDefault="00FD4EBC" w:rsidP="00FD4EBC">
      <w:pPr>
        <w:spacing w:before="120" w:after="120" w:line="276" w:lineRule="auto"/>
        <w:ind w:right="-30"/>
        <w:jc w:val="both"/>
        <w:rPr>
          <w:color w:val="FF0000"/>
          <w:szCs w:val="20"/>
        </w:rPr>
      </w:pPr>
    </w:p>
    <w:p w14:paraId="12DD3488" w14:textId="77777777" w:rsidR="00FD4EBC" w:rsidRPr="00F96268" w:rsidRDefault="00FD4EBC" w:rsidP="00FD4EBC">
      <w:pPr>
        <w:numPr>
          <w:ilvl w:val="0"/>
          <w:numId w:val="1"/>
        </w:numPr>
        <w:pBdr>
          <w:top w:val="single" w:sz="4" w:space="1" w:color="1F497D"/>
          <w:left w:val="single" w:sz="4" w:space="4" w:color="1F497D"/>
          <w:bottom w:val="single" w:sz="4" w:space="1" w:color="1F497D"/>
          <w:right w:val="single" w:sz="4" w:space="4" w:color="1F497D"/>
        </w:pBdr>
        <w:shd w:val="clear" w:color="auto" w:fill="FFFFCC"/>
        <w:spacing w:before="120"/>
        <w:ind w:left="644" w:firstLine="0"/>
        <w:jc w:val="both"/>
        <w:rPr>
          <w:rFonts w:cs="Arial"/>
          <w:i/>
          <w:iCs/>
          <w:szCs w:val="20"/>
          <w:shd w:val="clear" w:color="auto" w:fill="FFFFCC"/>
          <w:lang w:eastAsia="en-US"/>
        </w:rPr>
      </w:pPr>
      <w:r w:rsidRPr="00F96268">
        <w:rPr>
          <w:rFonts w:cs="Arial"/>
          <w:b/>
          <w:i/>
          <w:iCs/>
          <w:szCs w:val="20"/>
          <w:shd w:val="clear" w:color="auto" w:fill="FFFFCC"/>
          <w:lang w:eastAsia="en-US"/>
        </w:rPr>
        <w:t>Nota Explicativa:</w:t>
      </w:r>
      <w:r w:rsidRPr="00F96268">
        <w:rPr>
          <w:rFonts w:cs="Arial"/>
          <w:i/>
          <w:iCs/>
          <w:szCs w:val="20"/>
          <w:shd w:val="clear" w:color="auto" w:fill="FFFFCC"/>
          <w:lang w:eastAsia="en-US"/>
        </w:rPr>
        <w:t xml:space="preserve"> Utilizar o primeiro item acima caso se adote o orçamento sigiloso e o segundo item caso ele não seja adotado.</w:t>
      </w:r>
    </w:p>
    <w:p w14:paraId="4B34FE47" w14:textId="77777777" w:rsidR="00FD4EBC" w:rsidRPr="00FD4EBC" w:rsidRDefault="00FD4EBC" w:rsidP="00FD4EBC">
      <w:pPr>
        <w:spacing w:before="120" w:after="120" w:line="276" w:lineRule="auto"/>
        <w:ind w:right="-30"/>
        <w:jc w:val="both"/>
        <w:rPr>
          <w:rFonts w:cs="Arial"/>
          <w:b/>
          <w:bCs/>
          <w:szCs w:val="20"/>
        </w:rPr>
      </w:pPr>
    </w:p>
    <w:p w14:paraId="4B0BBE76" w14:textId="77777777" w:rsidR="00FD4EBC" w:rsidRPr="00FD4EBC" w:rsidRDefault="00FD4EBC" w:rsidP="00C02E5C">
      <w:pPr>
        <w:numPr>
          <w:ilvl w:val="1"/>
          <w:numId w:val="15"/>
        </w:numPr>
        <w:spacing w:before="120" w:after="120" w:line="276" w:lineRule="auto"/>
        <w:ind w:right="-30"/>
        <w:jc w:val="both"/>
        <w:rPr>
          <w:rFonts w:cs="Arial"/>
          <w:szCs w:val="20"/>
        </w:rPr>
      </w:pPr>
      <w:r w:rsidRPr="00FD4EBC">
        <w:rPr>
          <w:rFonts w:cs="Arial"/>
          <w:szCs w:val="20"/>
        </w:rPr>
        <w:t>O critério de julgamento da proposta é o menor preço global.</w:t>
      </w:r>
    </w:p>
    <w:p w14:paraId="1C969873" w14:textId="77777777" w:rsidR="00FD4EBC" w:rsidRPr="00FD4EBC" w:rsidRDefault="00FD4EBC" w:rsidP="00C02E5C">
      <w:pPr>
        <w:numPr>
          <w:ilvl w:val="1"/>
          <w:numId w:val="15"/>
        </w:numPr>
        <w:spacing w:before="120" w:after="120" w:line="276" w:lineRule="auto"/>
        <w:ind w:right="-30"/>
        <w:jc w:val="both"/>
        <w:rPr>
          <w:rFonts w:cs="Arial"/>
          <w:szCs w:val="20"/>
        </w:rPr>
      </w:pPr>
      <w:r w:rsidRPr="00FD4EBC">
        <w:rPr>
          <w:rFonts w:cs="Arial"/>
          <w:szCs w:val="20"/>
        </w:rPr>
        <w:t>As regras de desempate entre propostas são as discriminadas no edital.</w:t>
      </w:r>
    </w:p>
    <w:p w14:paraId="5863369D" w14:textId="77777777" w:rsidR="00FD4EBC" w:rsidRPr="00FD4EBC" w:rsidRDefault="00FD4EBC" w:rsidP="00FD4EBC">
      <w:pPr>
        <w:pBdr>
          <w:top w:val="single" w:sz="4" w:space="1" w:color="1F497D"/>
          <w:left w:val="single" w:sz="4" w:space="4" w:color="1F497D"/>
          <w:bottom w:val="single" w:sz="4" w:space="1" w:color="1F497D"/>
          <w:right w:val="single" w:sz="4" w:space="4" w:color="1F497D"/>
        </w:pBdr>
        <w:shd w:val="clear" w:color="auto" w:fill="FFFFCC"/>
        <w:spacing w:before="120"/>
        <w:ind w:left="644"/>
        <w:jc w:val="both"/>
        <w:rPr>
          <w:rFonts w:cs="Arial"/>
          <w:i/>
          <w:iCs/>
          <w:szCs w:val="20"/>
          <w:shd w:val="clear" w:color="auto" w:fill="FFFFCC"/>
          <w:lang w:eastAsia="en-US"/>
        </w:rPr>
      </w:pPr>
      <w:r w:rsidRPr="00FD4EBC">
        <w:rPr>
          <w:rFonts w:cs="Arial"/>
          <w:b/>
          <w:bCs/>
          <w:i/>
          <w:iCs/>
          <w:color w:val="000000"/>
          <w:szCs w:val="20"/>
          <w:shd w:val="clear" w:color="auto" w:fill="FFFFCC"/>
          <w:lang w:eastAsia="en-US"/>
        </w:rPr>
        <w:t>Nota explicativa</w:t>
      </w:r>
      <w:r w:rsidRPr="00FD4EBC">
        <w:rPr>
          <w:rFonts w:cs="Arial"/>
          <w:i/>
          <w:iCs/>
          <w:color w:val="000000"/>
          <w:szCs w:val="20"/>
          <w:shd w:val="clear" w:color="auto" w:fill="FFFFCC"/>
          <w:lang w:eastAsia="en-US"/>
        </w:rPr>
        <w:t>:</w:t>
      </w:r>
      <w:r w:rsidRPr="00FD4EBC">
        <w:rPr>
          <w:rFonts w:cs="Arial"/>
          <w:i/>
          <w:iCs/>
          <w:szCs w:val="20"/>
          <w:shd w:val="clear" w:color="auto" w:fill="FFFFCC"/>
          <w:lang w:eastAsia="en-US"/>
        </w:rPr>
        <w:t xml:space="preserve">  A IN 05/2017 –MP/SEGES, determina em seu artigo 30, IX, que o Termo de Referência contenha os critérios de seleção do fornecedor. A disposição 2.8 do Anexo V da mesma IN, por sua vez, estabelece as seguintes diretrizes para atendimento de tal comando na IN 05:</w:t>
      </w:r>
    </w:p>
    <w:p w14:paraId="7132FFC5" w14:textId="32CA105D" w:rsidR="00FD4EBC" w:rsidRDefault="00FD4EBC" w:rsidP="00FD4EBC">
      <w:pPr>
        <w:pBdr>
          <w:top w:val="single" w:sz="4" w:space="1" w:color="1F497D"/>
          <w:left w:val="single" w:sz="4" w:space="4" w:color="1F497D"/>
          <w:bottom w:val="single" w:sz="4" w:space="1" w:color="1F497D"/>
          <w:right w:val="single" w:sz="4" w:space="4" w:color="1F497D"/>
        </w:pBdr>
        <w:shd w:val="clear" w:color="auto" w:fill="FFFFCC"/>
        <w:spacing w:before="120"/>
        <w:ind w:left="644"/>
        <w:jc w:val="both"/>
        <w:rPr>
          <w:rFonts w:cs="Arial"/>
          <w:i/>
          <w:iCs/>
          <w:color w:val="000000"/>
          <w:szCs w:val="20"/>
          <w:shd w:val="clear" w:color="auto" w:fill="FFFFCC"/>
          <w:lang w:eastAsia="en-US"/>
        </w:rPr>
      </w:pPr>
      <w:r w:rsidRPr="00FD4EBC">
        <w:rPr>
          <w:rFonts w:cs="Arial"/>
          <w:i/>
          <w:iCs/>
          <w:color w:val="000000"/>
          <w:szCs w:val="20"/>
          <w:shd w:val="clear" w:color="auto" w:fill="FFFFCC"/>
          <w:lang w:eastAsia="en-US"/>
        </w:rPr>
        <w:t xml:space="preserve"> a) Definir os critérios de habilitação indicados para a contratação, atentando para: </w:t>
      </w:r>
      <w:r>
        <w:rPr>
          <w:rFonts w:cs="Arial"/>
          <w:i/>
          <w:iCs/>
          <w:color w:val="000000"/>
          <w:szCs w:val="20"/>
          <w:shd w:val="clear" w:color="auto" w:fill="FFFFCC"/>
          <w:lang w:eastAsia="en-US"/>
        </w:rPr>
        <w:t xml:space="preserve"> </w:t>
      </w:r>
    </w:p>
    <w:p w14:paraId="0A3D4812" w14:textId="77777777" w:rsidR="00FD4EBC" w:rsidRPr="00FD4EBC" w:rsidRDefault="00FD4EBC" w:rsidP="00FD4EBC">
      <w:pPr>
        <w:pBdr>
          <w:top w:val="single" w:sz="4" w:space="1" w:color="1F497D"/>
          <w:left w:val="single" w:sz="4" w:space="4" w:color="1F497D"/>
          <w:bottom w:val="single" w:sz="4" w:space="1" w:color="1F497D"/>
          <w:right w:val="single" w:sz="4" w:space="4" w:color="1F497D"/>
        </w:pBdr>
        <w:shd w:val="clear" w:color="auto" w:fill="FFFFCC"/>
        <w:spacing w:before="120"/>
        <w:ind w:left="644"/>
        <w:jc w:val="both"/>
        <w:rPr>
          <w:rFonts w:cs="Arial"/>
          <w:i/>
          <w:iCs/>
          <w:color w:val="000000"/>
          <w:szCs w:val="20"/>
          <w:shd w:val="clear" w:color="auto" w:fill="FFFFCC"/>
          <w:lang w:eastAsia="en-US"/>
        </w:rPr>
      </w:pPr>
      <w:r w:rsidRPr="00FD4EBC">
        <w:rPr>
          <w:rFonts w:cs="Arial"/>
          <w:i/>
          <w:iCs/>
          <w:color w:val="000000"/>
          <w:szCs w:val="20"/>
          <w:shd w:val="clear" w:color="auto" w:fill="FFFFCC"/>
          <w:lang w:eastAsia="en-US"/>
        </w:rPr>
        <w:t xml:space="preserve">a.1. analisar e identificar os critérios de qualificação econômico-financeiras a serem exigidos, considerando a prestação dos serviços e os riscos da contratação; </w:t>
      </w:r>
    </w:p>
    <w:p w14:paraId="6C027F67" w14:textId="77777777" w:rsidR="00FD4EBC" w:rsidRPr="00FD4EBC" w:rsidRDefault="00FD4EBC" w:rsidP="00FD4EBC">
      <w:pPr>
        <w:pBdr>
          <w:top w:val="single" w:sz="4" w:space="1" w:color="1F497D"/>
          <w:left w:val="single" w:sz="4" w:space="4" w:color="1F497D"/>
          <w:bottom w:val="single" w:sz="4" w:space="1" w:color="1F497D"/>
          <w:right w:val="single" w:sz="4" w:space="4" w:color="1F497D"/>
        </w:pBdr>
        <w:shd w:val="clear" w:color="auto" w:fill="FFFFCC"/>
        <w:spacing w:before="120"/>
        <w:ind w:left="644"/>
        <w:jc w:val="both"/>
        <w:rPr>
          <w:rFonts w:cs="Arial"/>
          <w:i/>
          <w:iCs/>
          <w:color w:val="000000"/>
          <w:szCs w:val="20"/>
          <w:shd w:val="clear" w:color="auto" w:fill="FFFFCC"/>
          <w:lang w:eastAsia="en-US"/>
        </w:rPr>
      </w:pPr>
      <w:r w:rsidRPr="00FD4EBC">
        <w:rPr>
          <w:rFonts w:cs="Arial"/>
          <w:i/>
          <w:iCs/>
          <w:color w:val="000000"/>
          <w:szCs w:val="20"/>
          <w:shd w:val="clear" w:color="auto" w:fill="FFFFCC"/>
          <w:lang w:eastAsia="en-US"/>
        </w:rPr>
        <w:t>a.2. analisar e identificar os critérios de qualificação técnica a serem exigidos, considerando a prestação dos serviços e os riscos da contratação;</w:t>
      </w:r>
    </w:p>
    <w:p w14:paraId="1D84B827" w14:textId="6725DE32" w:rsidR="00FD4EBC" w:rsidRPr="00FD4EBC" w:rsidRDefault="00FD4EBC" w:rsidP="00FD4EBC">
      <w:pPr>
        <w:pBdr>
          <w:top w:val="single" w:sz="4" w:space="1" w:color="1F497D"/>
          <w:left w:val="single" w:sz="4" w:space="4" w:color="1F497D"/>
          <w:bottom w:val="single" w:sz="4" w:space="1" w:color="1F497D"/>
          <w:right w:val="single" w:sz="4" w:space="4" w:color="1F497D"/>
        </w:pBdr>
        <w:shd w:val="clear" w:color="auto" w:fill="FFFFCC"/>
        <w:spacing w:before="120"/>
        <w:ind w:left="644"/>
        <w:jc w:val="both"/>
        <w:rPr>
          <w:rFonts w:cs="Arial"/>
          <w:i/>
          <w:iCs/>
          <w:color w:val="000000"/>
          <w:szCs w:val="20"/>
          <w:shd w:val="clear" w:color="auto" w:fill="FFFFCC"/>
          <w:lang w:eastAsia="en-US"/>
        </w:rPr>
      </w:pPr>
      <w:r w:rsidRPr="00FD4EBC">
        <w:rPr>
          <w:rFonts w:cs="Arial"/>
          <w:i/>
          <w:iCs/>
          <w:color w:val="000000"/>
          <w:szCs w:val="20"/>
          <w:shd w:val="clear" w:color="auto" w:fill="FFFFCC"/>
          <w:lang w:eastAsia="en-US"/>
        </w:rPr>
        <w:t>b) Definir os critérios técnicos obrigatórios indicados para a contratação que deverão se basear nos requisitos técnicos especificados na seção “Requisitos da contratação”;</w:t>
      </w:r>
    </w:p>
    <w:p w14:paraId="07996FC9" w14:textId="77777777" w:rsidR="00FD4EBC" w:rsidRPr="00FD4EBC" w:rsidRDefault="00FD4EBC" w:rsidP="00FD4EBC">
      <w:pPr>
        <w:pBdr>
          <w:top w:val="single" w:sz="4" w:space="1" w:color="1F497D"/>
          <w:left w:val="single" w:sz="4" w:space="4" w:color="1F497D"/>
          <w:bottom w:val="single" w:sz="4" w:space="1" w:color="1F497D"/>
          <w:right w:val="single" w:sz="4" w:space="4" w:color="1F497D"/>
        </w:pBdr>
        <w:shd w:val="clear" w:color="auto" w:fill="FFFFCC"/>
        <w:spacing w:before="120"/>
        <w:ind w:left="644"/>
        <w:jc w:val="both"/>
        <w:rPr>
          <w:rFonts w:cs="Arial"/>
          <w:i/>
          <w:iCs/>
          <w:color w:val="000000"/>
          <w:szCs w:val="20"/>
          <w:shd w:val="clear" w:color="auto" w:fill="FFFFCC"/>
          <w:lang w:eastAsia="en-US"/>
        </w:rPr>
      </w:pPr>
      <w:r w:rsidRPr="00FD4EBC">
        <w:rPr>
          <w:rFonts w:cs="Arial"/>
          <w:i/>
          <w:iCs/>
          <w:color w:val="000000"/>
          <w:szCs w:val="20"/>
          <w:shd w:val="clear" w:color="auto" w:fill="FFFFCC"/>
          <w:lang w:eastAsia="en-US"/>
        </w:rPr>
        <w:t xml:space="preserve"> c) No caso de licitações técnica e preço ou melhor técnica, definir os critérios técnicos pontuáveis, indicados para a contratação, que deverão se basear nos requisitos técnicos especificados na seção “Requisitos da contratação”;</w:t>
      </w:r>
    </w:p>
    <w:p w14:paraId="6161819C" w14:textId="77777777" w:rsidR="00FD4EBC" w:rsidRDefault="00FD4EBC" w:rsidP="00FD4EBC">
      <w:pPr>
        <w:pBdr>
          <w:top w:val="single" w:sz="4" w:space="1" w:color="1F497D"/>
          <w:left w:val="single" w:sz="4" w:space="4" w:color="1F497D"/>
          <w:bottom w:val="single" w:sz="4" w:space="1" w:color="1F497D"/>
          <w:right w:val="single" w:sz="4" w:space="4" w:color="1F497D"/>
        </w:pBdr>
        <w:shd w:val="clear" w:color="auto" w:fill="FFFFCC"/>
        <w:spacing w:before="120"/>
        <w:ind w:left="644"/>
        <w:jc w:val="both"/>
        <w:rPr>
          <w:rFonts w:cs="Arial"/>
          <w:i/>
          <w:iCs/>
          <w:color w:val="000000"/>
          <w:szCs w:val="20"/>
          <w:shd w:val="clear" w:color="auto" w:fill="FFFFCC"/>
          <w:lang w:eastAsia="en-US"/>
        </w:rPr>
      </w:pPr>
      <w:r w:rsidRPr="00FD4EBC">
        <w:rPr>
          <w:rFonts w:cs="Arial"/>
          <w:i/>
          <w:iCs/>
          <w:color w:val="000000"/>
          <w:szCs w:val="20"/>
          <w:shd w:val="clear" w:color="auto" w:fill="FFFFCC"/>
          <w:lang w:eastAsia="en-US"/>
        </w:rPr>
        <w:t xml:space="preserve"> d) Definir os critérios de aceitabilidade de preços, com fixação de preços máximos aceitáveis, tanto globais quanto unitários;</w:t>
      </w:r>
      <w:r>
        <w:rPr>
          <w:rFonts w:cs="Arial"/>
          <w:i/>
          <w:iCs/>
          <w:color w:val="000000"/>
          <w:szCs w:val="20"/>
          <w:shd w:val="clear" w:color="auto" w:fill="FFFFCC"/>
          <w:lang w:eastAsia="en-US"/>
        </w:rPr>
        <w:t xml:space="preserve"> </w:t>
      </w:r>
    </w:p>
    <w:p w14:paraId="694602DA" w14:textId="77777777" w:rsidR="00FD4EBC" w:rsidRDefault="00FD4EBC" w:rsidP="00FD4EBC">
      <w:pPr>
        <w:pBdr>
          <w:top w:val="single" w:sz="4" w:space="1" w:color="1F497D"/>
          <w:left w:val="single" w:sz="4" w:space="4" w:color="1F497D"/>
          <w:bottom w:val="single" w:sz="4" w:space="1" w:color="1F497D"/>
          <w:right w:val="single" w:sz="4" w:space="4" w:color="1F497D"/>
        </w:pBdr>
        <w:shd w:val="clear" w:color="auto" w:fill="FFFFCC"/>
        <w:spacing w:before="120"/>
        <w:ind w:left="644"/>
        <w:jc w:val="both"/>
        <w:rPr>
          <w:rFonts w:cs="Arial"/>
          <w:i/>
          <w:iCs/>
          <w:color w:val="000000"/>
          <w:szCs w:val="20"/>
          <w:shd w:val="clear" w:color="auto" w:fill="FFFFCC"/>
          <w:lang w:eastAsia="en-US"/>
        </w:rPr>
      </w:pPr>
      <w:r w:rsidRPr="00FD4EBC">
        <w:rPr>
          <w:rFonts w:cs="Arial"/>
          <w:i/>
          <w:iCs/>
          <w:color w:val="000000"/>
          <w:szCs w:val="20"/>
          <w:shd w:val="clear" w:color="auto" w:fill="FFFFCC"/>
          <w:lang w:eastAsia="en-US"/>
        </w:rPr>
        <w:t xml:space="preserve"> e) Definir os critérios de julgamento das propostas, incluindo:</w:t>
      </w:r>
    </w:p>
    <w:p w14:paraId="156A640B" w14:textId="77777777" w:rsidR="00FD4EBC" w:rsidRDefault="00FD4EBC" w:rsidP="00FD4EBC">
      <w:pPr>
        <w:pBdr>
          <w:top w:val="single" w:sz="4" w:space="1" w:color="1F497D"/>
          <w:left w:val="single" w:sz="4" w:space="4" w:color="1F497D"/>
          <w:bottom w:val="single" w:sz="4" w:space="1" w:color="1F497D"/>
          <w:right w:val="single" w:sz="4" w:space="4" w:color="1F497D"/>
        </w:pBdr>
        <w:shd w:val="clear" w:color="auto" w:fill="FFFFCC"/>
        <w:spacing w:before="120"/>
        <w:ind w:left="644"/>
        <w:jc w:val="both"/>
        <w:rPr>
          <w:rFonts w:cs="Arial"/>
          <w:i/>
          <w:iCs/>
          <w:color w:val="000000"/>
          <w:szCs w:val="20"/>
          <w:shd w:val="clear" w:color="auto" w:fill="FFFFCC"/>
          <w:lang w:eastAsia="en-US"/>
        </w:rPr>
      </w:pPr>
      <w:r>
        <w:rPr>
          <w:rFonts w:cs="Arial"/>
          <w:i/>
          <w:iCs/>
          <w:color w:val="000000"/>
          <w:szCs w:val="20"/>
          <w:shd w:val="clear" w:color="auto" w:fill="FFFFCC"/>
          <w:lang w:eastAsia="en-US"/>
        </w:rPr>
        <w:t xml:space="preserve"> </w:t>
      </w:r>
      <w:r w:rsidRPr="00FD4EBC">
        <w:rPr>
          <w:rFonts w:cs="Arial"/>
          <w:i/>
          <w:iCs/>
          <w:color w:val="000000"/>
          <w:szCs w:val="20"/>
          <w:shd w:val="clear" w:color="auto" w:fill="FFFFCC"/>
          <w:lang w:eastAsia="en-US"/>
        </w:rPr>
        <w:t>e.1. os critérios de preferência e desempate aplicáveis;</w:t>
      </w:r>
      <w:r>
        <w:rPr>
          <w:rFonts w:cs="Arial"/>
          <w:i/>
          <w:iCs/>
          <w:color w:val="000000"/>
          <w:szCs w:val="20"/>
          <w:shd w:val="clear" w:color="auto" w:fill="FFFFCC"/>
          <w:lang w:eastAsia="en-US"/>
        </w:rPr>
        <w:t xml:space="preserve"> </w:t>
      </w:r>
      <w:r w:rsidRPr="00FD4EBC">
        <w:rPr>
          <w:rFonts w:cs="Arial"/>
          <w:i/>
          <w:iCs/>
          <w:color w:val="000000"/>
          <w:szCs w:val="20"/>
          <w:shd w:val="clear" w:color="auto" w:fill="FFFFCC"/>
          <w:lang w:eastAsia="en-US"/>
        </w:rPr>
        <w:t xml:space="preserve"> </w:t>
      </w:r>
    </w:p>
    <w:p w14:paraId="416E9AA3" w14:textId="3DE85750" w:rsidR="00FD4EBC" w:rsidRPr="00FD4EBC" w:rsidRDefault="00FD4EBC" w:rsidP="00FD4EBC">
      <w:pPr>
        <w:pBdr>
          <w:top w:val="single" w:sz="4" w:space="1" w:color="1F497D"/>
          <w:left w:val="single" w:sz="4" w:space="4" w:color="1F497D"/>
          <w:bottom w:val="single" w:sz="4" w:space="1" w:color="1F497D"/>
          <w:right w:val="single" w:sz="4" w:space="4" w:color="1F497D"/>
        </w:pBdr>
        <w:shd w:val="clear" w:color="auto" w:fill="FFFFCC"/>
        <w:spacing w:before="120"/>
        <w:ind w:left="644"/>
        <w:jc w:val="both"/>
        <w:rPr>
          <w:rFonts w:cs="Arial"/>
          <w:i/>
          <w:iCs/>
          <w:color w:val="000000"/>
          <w:szCs w:val="20"/>
          <w:shd w:val="clear" w:color="auto" w:fill="FFFFCC"/>
          <w:lang w:eastAsia="en-US"/>
        </w:rPr>
      </w:pPr>
      <w:r w:rsidRPr="00FD4EBC">
        <w:rPr>
          <w:rFonts w:cs="Arial"/>
          <w:i/>
          <w:iCs/>
          <w:color w:val="000000"/>
          <w:szCs w:val="20"/>
          <w:shd w:val="clear" w:color="auto" w:fill="FFFFCC"/>
          <w:lang w:eastAsia="en-US"/>
        </w:rPr>
        <w:t>e.2. margem de preferência, se aplicável.</w:t>
      </w:r>
    </w:p>
    <w:p w14:paraId="657E9CB6" w14:textId="2423B828" w:rsidR="00FD4EBC" w:rsidRPr="00FD4EBC" w:rsidRDefault="00FD4EBC" w:rsidP="00FD4EBC">
      <w:pPr>
        <w:pBdr>
          <w:top w:val="single" w:sz="4" w:space="1" w:color="1F497D"/>
          <w:left w:val="single" w:sz="4" w:space="4" w:color="1F497D"/>
          <w:bottom w:val="single" w:sz="4" w:space="1" w:color="1F497D"/>
          <w:right w:val="single" w:sz="4" w:space="4" w:color="1F497D"/>
        </w:pBdr>
        <w:shd w:val="clear" w:color="auto" w:fill="FFFFCC"/>
        <w:spacing w:before="120"/>
        <w:ind w:left="644"/>
        <w:jc w:val="both"/>
        <w:rPr>
          <w:rFonts w:cs="Arial"/>
          <w:i/>
          <w:iCs/>
          <w:color w:val="000000"/>
          <w:szCs w:val="20"/>
          <w:shd w:val="clear" w:color="auto" w:fill="FFFFCC"/>
          <w:lang w:eastAsia="en-US"/>
        </w:rPr>
      </w:pPr>
    </w:p>
    <w:p w14:paraId="380BCA5F" w14:textId="77777777" w:rsidR="00FD4EBC" w:rsidRPr="00600BAE" w:rsidRDefault="00FD4EBC" w:rsidP="00FD4EBC">
      <w:pPr>
        <w:spacing w:before="120" w:after="120" w:line="276" w:lineRule="auto"/>
        <w:ind w:left="1224" w:right="-30"/>
        <w:jc w:val="both"/>
        <w:rPr>
          <w:rFonts w:cs="Arial"/>
          <w:b/>
          <w:bCs/>
          <w:szCs w:val="20"/>
        </w:rPr>
      </w:pPr>
    </w:p>
    <w:p w14:paraId="54FB9CC6" w14:textId="0D439115" w:rsidR="00DB02A3" w:rsidRPr="00600BAE" w:rsidRDefault="00DB02A3" w:rsidP="00C02E5C">
      <w:pPr>
        <w:pStyle w:val="PargrafodaLista"/>
        <w:numPr>
          <w:ilvl w:val="0"/>
          <w:numId w:val="25"/>
        </w:numPr>
        <w:spacing w:before="120" w:after="120" w:line="276" w:lineRule="auto"/>
        <w:ind w:right="-30"/>
        <w:jc w:val="both"/>
        <w:rPr>
          <w:rFonts w:cs="Arial"/>
          <w:b/>
          <w:bCs/>
          <w:szCs w:val="20"/>
        </w:rPr>
      </w:pPr>
      <w:r w:rsidRPr="00600BAE">
        <w:rPr>
          <w:rFonts w:cs="Arial"/>
          <w:b/>
          <w:bCs/>
          <w:szCs w:val="20"/>
        </w:rPr>
        <w:t>ESTIMATIVA DE PREÇOS E PREÇOS REFERENCIAIS.</w:t>
      </w:r>
    </w:p>
    <w:p w14:paraId="14AB12E6" w14:textId="59377940" w:rsidR="00FD4EBC" w:rsidRPr="00F96268" w:rsidRDefault="00FD4EBC" w:rsidP="00C02E5C">
      <w:pPr>
        <w:numPr>
          <w:ilvl w:val="1"/>
          <w:numId w:val="15"/>
        </w:numPr>
        <w:spacing w:before="120" w:after="120" w:line="276" w:lineRule="auto"/>
        <w:ind w:right="-30"/>
        <w:jc w:val="both"/>
        <w:rPr>
          <w:i/>
          <w:color w:val="FF0000"/>
        </w:rPr>
      </w:pPr>
      <w:r w:rsidRPr="00F96268">
        <w:rPr>
          <w:i/>
          <w:color w:val="FF0000"/>
        </w:rPr>
        <w:t xml:space="preserve">O custo estimado da contratação será tornado público apenas e imediatamente após o encerramento do envio de </w:t>
      </w:r>
      <w:proofErr w:type="gramStart"/>
      <w:r w:rsidRPr="00F96268">
        <w:rPr>
          <w:i/>
          <w:color w:val="FF0000"/>
        </w:rPr>
        <w:t>lances..</w:t>
      </w:r>
      <w:proofErr w:type="gramEnd"/>
    </w:p>
    <w:p w14:paraId="0200B748" w14:textId="77777777" w:rsidR="00FD4EBC" w:rsidRPr="00F96268" w:rsidRDefault="00FD4EBC" w:rsidP="00FD4EBC">
      <w:pPr>
        <w:spacing w:before="120" w:after="120" w:line="276" w:lineRule="auto"/>
        <w:ind w:right="-30"/>
        <w:jc w:val="both"/>
        <w:rPr>
          <w:b/>
          <w:i/>
          <w:color w:val="FF0000"/>
        </w:rPr>
      </w:pPr>
      <w:r w:rsidRPr="00F96268">
        <w:rPr>
          <w:b/>
          <w:i/>
          <w:color w:val="FF0000"/>
        </w:rPr>
        <w:t>OU</w:t>
      </w:r>
    </w:p>
    <w:p w14:paraId="708401B2" w14:textId="77777777" w:rsidR="00FD4EBC" w:rsidRPr="00F96268" w:rsidRDefault="00FD4EBC" w:rsidP="00C02E5C">
      <w:pPr>
        <w:numPr>
          <w:ilvl w:val="0"/>
          <w:numId w:val="35"/>
        </w:numPr>
        <w:spacing w:before="120" w:after="120" w:line="276" w:lineRule="auto"/>
        <w:ind w:right="-30"/>
        <w:jc w:val="both"/>
        <w:rPr>
          <w:i/>
          <w:vanish/>
          <w:color w:val="FF0000"/>
        </w:rPr>
      </w:pPr>
    </w:p>
    <w:p w14:paraId="134200E1" w14:textId="77777777" w:rsidR="00FD4EBC" w:rsidRPr="00F96268" w:rsidRDefault="00FD4EBC" w:rsidP="00C02E5C">
      <w:pPr>
        <w:numPr>
          <w:ilvl w:val="0"/>
          <w:numId w:val="35"/>
        </w:numPr>
        <w:spacing w:before="120" w:after="120" w:line="276" w:lineRule="auto"/>
        <w:ind w:right="-30"/>
        <w:jc w:val="both"/>
        <w:rPr>
          <w:i/>
          <w:vanish/>
          <w:color w:val="FF0000"/>
        </w:rPr>
      </w:pPr>
    </w:p>
    <w:p w14:paraId="662881D7" w14:textId="77777777" w:rsidR="00FD4EBC" w:rsidRPr="00F96268" w:rsidRDefault="00FD4EBC" w:rsidP="00C02E5C">
      <w:pPr>
        <w:numPr>
          <w:ilvl w:val="0"/>
          <w:numId w:val="35"/>
        </w:numPr>
        <w:spacing w:before="120" w:after="120" w:line="276" w:lineRule="auto"/>
        <w:ind w:right="-30"/>
        <w:jc w:val="both"/>
        <w:rPr>
          <w:i/>
          <w:vanish/>
          <w:color w:val="FF0000"/>
        </w:rPr>
      </w:pPr>
    </w:p>
    <w:p w14:paraId="3B0A0799" w14:textId="77777777" w:rsidR="00FD4EBC" w:rsidRPr="00F96268" w:rsidRDefault="00FD4EBC" w:rsidP="00C02E5C">
      <w:pPr>
        <w:numPr>
          <w:ilvl w:val="0"/>
          <w:numId w:val="35"/>
        </w:numPr>
        <w:spacing w:before="120" w:after="120" w:line="276" w:lineRule="auto"/>
        <w:ind w:right="-30"/>
        <w:jc w:val="both"/>
        <w:rPr>
          <w:i/>
          <w:vanish/>
          <w:color w:val="FF0000"/>
        </w:rPr>
      </w:pPr>
    </w:p>
    <w:p w14:paraId="0AD2410B" w14:textId="77777777" w:rsidR="00FD4EBC" w:rsidRPr="00F96268" w:rsidRDefault="00FD4EBC" w:rsidP="00C02E5C">
      <w:pPr>
        <w:numPr>
          <w:ilvl w:val="0"/>
          <w:numId w:val="35"/>
        </w:numPr>
        <w:spacing w:before="120" w:after="120" w:line="276" w:lineRule="auto"/>
        <w:ind w:right="-30"/>
        <w:jc w:val="both"/>
        <w:rPr>
          <w:i/>
          <w:vanish/>
          <w:color w:val="FF0000"/>
        </w:rPr>
      </w:pPr>
    </w:p>
    <w:p w14:paraId="3F15E8E9" w14:textId="77777777" w:rsidR="00FD4EBC" w:rsidRPr="00F96268" w:rsidRDefault="00FD4EBC" w:rsidP="00C02E5C">
      <w:pPr>
        <w:numPr>
          <w:ilvl w:val="1"/>
          <w:numId w:val="35"/>
        </w:numPr>
        <w:spacing w:before="120" w:after="120" w:line="276" w:lineRule="auto"/>
        <w:ind w:right="-30"/>
        <w:jc w:val="both"/>
        <w:rPr>
          <w:i/>
          <w:color w:val="FF0000"/>
        </w:rPr>
      </w:pPr>
      <w:r w:rsidRPr="00F96268">
        <w:rPr>
          <w:i/>
          <w:color w:val="FF0000"/>
        </w:rPr>
        <w:t>O custo estimado da contratação é de R$...</w:t>
      </w:r>
    </w:p>
    <w:p w14:paraId="46950909" w14:textId="77777777" w:rsidR="00FD4EBC" w:rsidRPr="00F96268" w:rsidRDefault="00FD4EBC" w:rsidP="00FD4EBC">
      <w:pPr>
        <w:spacing w:before="120" w:after="120" w:line="276" w:lineRule="auto"/>
        <w:ind w:right="-30"/>
        <w:jc w:val="both"/>
        <w:rPr>
          <w:b/>
          <w:i/>
          <w:color w:val="FF0000"/>
        </w:rPr>
      </w:pPr>
      <w:r w:rsidRPr="00F96268">
        <w:rPr>
          <w:b/>
          <w:i/>
          <w:color w:val="FF0000"/>
        </w:rPr>
        <w:t>OU</w:t>
      </w:r>
    </w:p>
    <w:p w14:paraId="5E8888AB" w14:textId="77777777" w:rsidR="00FD4EBC" w:rsidRPr="00F96268" w:rsidRDefault="00FD4EBC" w:rsidP="00C02E5C">
      <w:pPr>
        <w:numPr>
          <w:ilvl w:val="1"/>
          <w:numId w:val="34"/>
        </w:numPr>
        <w:spacing w:before="120" w:after="120" w:line="276" w:lineRule="auto"/>
        <w:ind w:right="-30"/>
        <w:jc w:val="both"/>
        <w:rPr>
          <w:i/>
          <w:color w:val="FF0000"/>
        </w:rPr>
      </w:pPr>
      <w:r w:rsidRPr="00F96268">
        <w:rPr>
          <w:i/>
          <w:color w:val="FF0000"/>
        </w:rPr>
        <w:t xml:space="preserve">O (valor de referência </w:t>
      </w:r>
      <w:r w:rsidRPr="00F96268">
        <w:rPr>
          <w:b/>
          <w:i/>
          <w:color w:val="FF0000"/>
        </w:rPr>
        <w:t>ou</w:t>
      </w:r>
      <w:r w:rsidRPr="00F96268">
        <w:rPr>
          <w:i/>
          <w:color w:val="FF0000"/>
        </w:rPr>
        <w:t xml:space="preserve"> valor máximo aceitável) para a contratação, para fins de aplicação do maior desconto, será ...</w:t>
      </w:r>
    </w:p>
    <w:p w14:paraId="36EFDF43" w14:textId="77777777" w:rsidR="00FD4EBC" w:rsidRPr="00F96268" w:rsidRDefault="00FD4EBC" w:rsidP="00FD4EBC">
      <w:pPr>
        <w:pBdr>
          <w:top w:val="single" w:sz="4" w:space="1" w:color="1F497D"/>
          <w:left w:val="single" w:sz="4" w:space="4" w:color="1F497D"/>
          <w:bottom w:val="single" w:sz="4" w:space="1" w:color="1F497D"/>
          <w:right w:val="single" w:sz="4" w:space="4" w:color="1F497D"/>
        </w:pBdr>
        <w:shd w:val="clear" w:color="auto" w:fill="FFFFCC"/>
        <w:spacing w:before="120"/>
        <w:ind w:left="644"/>
        <w:jc w:val="both"/>
        <w:rPr>
          <w:rFonts w:cs="Arial"/>
          <w:i/>
          <w:iCs/>
          <w:szCs w:val="20"/>
          <w:shd w:val="clear" w:color="auto" w:fill="FFFFCC"/>
          <w:lang w:eastAsia="en-US"/>
        </w:rPr>
      </w:pPr>
      <w:r w:rsidRPr="00F96268">
        <w:rPr>
          <w:rFonts w:cs="Arial"/>
          <w:b/>
          <w:i/>
          <w:iCs/>
          <w:szCs w:val="20"/>
          <w:shd w:val="clear" w:color="auto" w:fill="FFFFCC"/>
          <w:lang w:eastAsia="en-US"/>
        </w:rPr>
        <w:t>Nota Explicativa:</w:t>
      </w:r>
      <w:r w:rsidRPr="00F96268">
        <w:rPr>
          <w:rFonts w:cs="Arial"/>
          <w:i/>
          <w:iCs/>
          <w:szCs w:val="20"/>
          <w:shd w:val="clear" w:color="auto" w:fill="FFFFCC"/>
          <w:lang w:eastAsia="en-US"/>
        </w:rPr>
        <w:t xml:space="preserve"> Caso se adote o orçamento sigiloso, o custo estimado da contratação deverá constar apenas em documento juntado ao processo (Nota Técnica, Planilha Estimativa </w:t>
      </w:r>
      <w:proofErr w:type="spellStart"/>
      <w:r w:rsidRPr="00F96268">
        <w:rPr>
          <w:rFonts w:cs="Arial"/>
          <w:i/>
          <w:iCs/>
          <w:szCs w:val="20"/>
          <w:shd w:val="clear" w:color="auto" w:fill="FFFFCC"/>
          <w:lang w:eastAsia="en-US"/>
        </w:rPr>
        <w:t>etc</w:t>
      </w:r>
      <w:proofErr w:type="spellEnd"/>
      <w:r w:rsidRPr="00F96268">
        <w:rPr>
          <w:rFonts w:cs="Arial"/>
          <w:i/>
          <w:iCs/>
          <w:szCs w:val="20"/>
          <w:shd w:val="clear" w:color="auto" w:fill="FFFFCC"/>
          <w:lang w:eastAsia="en-US"/>
        </w:rPr>
        <w:t>), indicando a respectiva metodologia adotada, nos termos da IN SLTI/MP nº 5/2014. Tais informações terão disponibilização restrita apenas aos órgãos de controle externo e interno, até a finalização da fase de lances.</w:t>
      </w:r>
    </w:p>
    <w:p w14:paraId="2B54F0B2" w14:textId="77777777" w:rsidR="00FD4EBC" w:rsidRPr="00FD4EBC" w:rsidRDefault="00FD4EBC" w:rsidP="00FD4EBC">
      <w:pPr>
        <w:pBdr>
          <w:top w:val="single" w:sz="4" w:space="1" w:color="1F497D"/>
          <w:left w:val="single" w:sz="4" w:space="4" w:color="1F497D"/>
          <w:bottom w:val="single" w:sz="4" w:space="1" w:color="1F497D"/>
          <w:right w:val="single" w:sz="4" w:space="4" w:color="1F497D"/>
        </w:pBdr>
        <w:shd w:val="clear" w:color="auto" w:fill="FFFFCC"/>
        <w:spacing w:before="120"/>
        <w:ind w:left="644"/>
        <w:jc w:val="both"/>
        <w:rPr>
          <w:rFonts w:cs="Arial"/>
          <w:i/>
          <w:iCs/>
          <w:szCs w:val="20"/>
          <w:shd w:val="clear" w:color="auto" w:fill="FFFFCC"/>
          <w:lang w:eastAsia="en-US"/>
        </w:rPr>
      </w:pPr>
      <w:r w:rsidRPr="00F96268">
        <w:rPr>
          <w:rFonts w:cs="Arial"/>
          <w:i/>
          <w:iCs/>
          <w:szCs w:val="20"/>
          <w:shd w:val="clear" w:color="auto" w:fill="FFFFCC"/>
          <w:lang w:eastAsia="en-US"/>
        </w:rPr>
        <w:t xml:space="preserve">No caso de licitação com critério de julgamento maior desconto, deverá ser utilizada a última sugestão de redação com indicação do valor de referência ou do valor máximo aceitável para fins de aplicação do desconto, nos termos do </w:t>
      </w:r>
      <w:proofErr w:type="spellStart"/>
      <w:r w:rsidRPr="00F96268">
        <w:rPr>
          <w:rFonts w:cs="Arial"/>
          <w:i/>
          <w:iCs/>
          <w:szCs w:val="20"/>
          <w:shd w:val="clear" w:color="auto" w:fill="FFFFCC"/>
          <w:lang w:eastAsia="en-US"/>
        </w:rPr>
        <w:t>art</w:t>
      </w:r>
      <w:proofErr w:type="spellEnd"/>
      <w:r w:rsidRPr="00F96268">
        <w:rPr>
          <w:rFonts w:cs="Arial"/>
          <w:i/>
          <w:iCs/>
          <w:szCs w:val="20"/>
          <w:shd w:val="clear" w:color="auto" w:fill="FFFFCC"/>
          <w:lang w:eastAsia="en-US"/>
        </w:rPr>
        <w:t>; 15, §3º do Decreto nº 10.024/19.</w:t>
      </w:r>
    </w:p>
    <w:p w14:paraId="53BA3B35" w14:textId="604B3E12" w:rsidR="00DB02A3" w:rsidRDefault="00DB02A3" w:rsidP="00FD4EBC">
      <w:pPr>
        <w:spacing w:before="120" w:after="120" w:line="276" w:lineRule="auto"/>
        <w:ind w:left="720" w:right="-30"/>
        <w:jc w:val="both"/>
        <w:rPr>
          <w:rFonts w:cs="Arial"/>
          <w:szCs w:val="20"/>
        </w:rPr>
      </w:pPr>
    </w:p>
    <w:p w14:paraId="09F6007A" w14:textId="77777777" w:rsidR="00FD4EBC" w:rsidRPr="00600BAE" w:rsidRDefault="00FD4EBC" w:rsidP="00FD4EBC">
      <w:pPr>
        <w:spacing w:before="120" w:after="120" w:line="276" w:lineRule="auto"/>
        <w:ind w:left="720" w:right="-30"/>
        <w:jc w:val="both"/>
        <w:rPr>
          <w:rFonts w:cs="Arial"/>
          <w:szCs w:val="20"/>
        </w:rPr>
      </w:pPr>
    </w:p>
    <w:p w14:paraId="0D0187F3" w14:textId="77777777" w:rsidR="00DB02A3" w:rsidRPr="00C226BA" w:rsidRDefault="00DB02A3" w:rsidP="00C02E5C">
      <w:pPr>
        <w:pStyle w:val="PargrafodaLista"/>
        <w:numPr>
          <w:ilvl w:val="0"/>
          <w:numId w:val="25"/>
        </w:numPr>
        <w:spacing w:before="120" w:after="120" w:line="276" w:lineRule="auto"/>
        <w:ind w:right="-30"/>
        <w:jc w:val="both"/>
        <w:rPr>
          <w:rFonts w:cs="Arial"/>
          <w:b/>
          <w:bCs/>
          <w:szCs w:val="20"/>
        </w:rPr>
      </w:pPr>
      <w:r w:rsidRPr="00C226BA">
        <w:rPr>
          <w:rFonts w:cs="Arial"/>
          <w:b/>
          <w:bCs/>
          <w:szCs w:val="20"/>
        </w:rPr>
        <w:t>DOS RECURSOS ORÇAMENTÁRIOS.</w:t>
      </w:r>
    </w:p>
    <w:p w14:paraId="0EC929E1" w14:textId="77777777" w:rsidR="00DB02A3" w:rsidRPr="00600BAE" w:rsidRDefault="00DB02A3" w:rsidP="00DB02A3">
      <w:pPr>
        <w:spacing w:before="120" w:after="120" w:line="276" w:lineRule="auto"/>
        <w:ind w:right="-30"/>
        <w:jc w:val="both"/>
        <w:rPr>
          <w:rFonts w:cs="Arial"/>
          <w:b/>
          <w:bCs/>
          <w:szCs w:val="20"/>
        </w:rPr>
      </w:pPr>
    </w:p>
    <w:p w14:paraId="565863D8" w14:textId="77777777" w:rsidR="00DB02A3" w:rsidRPr="00600BAE" w:rsidRDefault="00DB02A3" w:rsidP="00C02E5C">
      <w:pPr>
        <w:pStyle w:val="PargrafodaLista"/>
        <w:numPr>
          <w:ilvl w:val="1"/>
          <w:numId w:val="25"/>
        </w:numPr>
        <w:spacing w:before="120" w:after="120" w:line="276" w:lineRule="auto"/>
        <w:ind w:right="-30"/>
        <w:jc w:val="both"/>
        <w:rPr>
          <w:rFonts w:cs="Arial"/>
          <w:b/>
          <w:bCs/>
          <w:szCs w:val="20"/>
        </w:rPr>
      </w:pPr>
      <w:r w:rsidRPr="00600BAE">
        <w:rPr>
          <w:rFonts w:cs="Arial"/>
          <w:szCs w:val="20"/>
        </w:rPr>
        <w:t xml:space="preserve">(Indicar a </w:t>
      </w:r>
      <w:r w:rsidRPr="00600BAE">
        <w:rPr>
          <w:rFonts w:cs="Arial"/>
          <w:bCs/>
          <w:szCs w:val="20"/>
        </w:rPr>
        <w:t>dotação</w:t>
      </w:r>
      <w:r w:rsidRPr="00600BAE">
        <w:rPr>
          <w:rFonts w:cs="Arial"/>
          <w:szCs w:val="20"/>
        </w:rPr>
        <w:t xml:space="preserve"> orçamentária da contratação, exceto se for SRP.)</w:t>
      </w:r>
    </w:p>
    <w:p w14:paraId="73EEF0C3" w14:textId="77777777" w:rsidR="00F51E3B" w:rsidRPr="00C226BA" w:rsidRDefault="00F51E3B" w:rsidP="00F51E3B">
      <w:pPr>
        <w:pStyle w:val="citao2"/>
        <w:rPr>
          <w:rFonts w:cs="Arial"/>
          <w:i w:val="0"/>
        </w:rPr>
      </w:pPr>
      <w:r w:rsidRPr="00C226BA">
        <w:rPr>
          <w:rFonts w:cs="Arial"/>
          <w:b/>
          <w:i w:val="0"/>
        </w:rPr>
        <w:t>Nota explicativa</w:t>
      </w:r>
      <w:r w:rsidRPr="00C226BA">
        <w:rPr>
          <w:rFonts w:cs="Arial"/>
          <w:i w:val="0"/>
        </w:rPr>
        <w:t>: Indicação da funcional programática, por onde ocorrerão as despesas para atender a execução do empreendimento:</w:t>
      </w:r>
    </w:p>
    <w:p w14:paraId="30975EEE" w14:textId="77777777" w:rsidR="00F51E3B" w:rsidRPr="006E2D7A" w:rsidRDefault="00F51E3B" w:rsidP="00F51E3B">
      <w:pPr>
        <w:pStyle w:val="citao2"/>
        <w:jc w:val="left"/>
        <w:rPr>
          <w:rFonts w:cs="Arial"/>
          <w:i w:val="0"/>
        </w:rPr>
      </w:pPr>
      <w:r w:rsidRPr="00C226BA">
        <w:rPr>
          <w:rFonts w:cs="Arial"/>
          <w:i w:val="0"/>
        </w:rPr>
        <w:t>Gestão/Unidades;</w:t>
      </w:r>
      <w:r w:rsidRPr="00C226BA">
        <w:rPr>
          <w:rFonts w:cs="Arial"/>
          <w:i w:val="0"/>
        </w:rPr>
        <w:br/>
        <w:t>UGR;</w:t>
      </w:r>
      <w:r w:rsidRPr="00C226BA">
        <w:rPr>
          <w:rFonts w:cs="Arial"/>
          <w:i w:val="0"/>
        </w:rPr>
        <w:br/>
        <w:t>Fonte;</w:t>
      </w:r>
      <w:r w:rsidRPr="00C226BA">
        <w:rPr>
          <w:rFonts w:cs="Arial"/>
          <w:i w:val="0"/>
        </w:rPr>
        <w:br/>
        <w:t>Programa de Trabalho;</w:t>
      </w:r>
      <w:r w:rsidRPr="00C226BA">
        <w:rPr>
          <w:rFonts w:cs="Arial"/>
          <w:i w:val="0"/>
        </w:rPr>
        <w:br/>
        <w:t>Elemento de Despesa;</w:t>
      </w:r>
      <w:r w:rsidRPr="00C226BA">
        <w:rPr>
          <w:rFonts w:cs="Arial"/>
          <w:i w:val="0"/>
        </w:rPr>
        <w:br/>
        <w:t>PI.</w:t>
      </w:r>
    </w:p>
    <w:p w14:paraId="1C7D826A" w14:textId="77777777" w:rsidR="00DB02A3" w:rsidRPr="00600BAE" w:rsidRDefault="00DB02A3" w:rsidP="00DB02A3">
      <w:pPr>
        <w:spacing w:before="120" w:after="120" w:line="276" w:lineRule="auto"/>
        <w:ind w:left="425"/>
        <w:jc w:val="both"/>
        <w:rPr>
          <w:rFonts w:cs="Arial"/>
          <w:i/>
          <w:szCs w:val="20"/>
        </w:rPr>
      </w:pPr>
    </w:p>
    <w:p w14:paraId="536F3615" w14:textId="77777777" w:rsidR="00DB02A3" w:rsidRPr="00600BAE" w:rsidRDefault="00DB02A3" w:rsidP="00DB02A3">
      <w:pPr>
        <w:pStyle w:val="PargrafodaLista"/>
        <w:spacing w:before="120" w:after="120" w:line="276" w:lineRule="auto"/>
        <w:ind w:left="360" w:right="-30"/>
        <w:jc w:val="both"/>
        <w:rPr>
          <w:rFonts w:cs="Arial"/>
          <w:b/>
          <w:bCs/>
          <w:szCs w:val="20"/>
        </w:rPr>
      </w:pPr>
    </w:p>
    <w:p w14:paraId="6C7AB4C5" w14:textId="77777777" w:rsidR="00DB02A3" w:rsidRPr="00C226BA" w:rsidRDefault="00DB02A3" w:rsidP="00C02E5C">
      <w:pPr>
        <w:pStyle w:val="PargrafodaLista"/>
        <w:numPr>
          <w:ilvl w:val="0"/>
          <w:numId w:val="25"/>
        </w:numPr>
        <w:spacing w:before="120" w:after="120" w:line="276" w:lineRule="auto"/>
        <w:ind w:right="-30"/>
        <w:jc w:val="both"/>
        <w:rPr>
          <w:rFonts w:cs="Arial"/>
          <w:b/>
          <w:bCs/>
          <w:szCs w:val="20"/>
        </w:rPr>
      </w:pPr>
      <w:r w:rsidRPr="00C226BA">
        <w:rPr>
          <w:rFonts w:cs="Arial"/>
          <w:b/>
          <w:szCs w:val="20"/>
        </w:rPr>
        <w:t xml:space="preserve">INÍCIO DA EXECUÇÃO DOS SERVIÇOS </w:t>
      </w:r>
    </w:p>
    <w:p w14:paraId="3A75CE0C" w14:textId="77777777" w:rsidR="00DB02A3" w:rsidRPr="00600BAE" w:rsidRDefault="00DB02A3" w:rsidP="00DB02A3">
      <w:pPr>
        <w:pStyle w:val="Citao"/>
        <w:rPr>
          <w:rFonts w:cs="Arial"/>
          <w:szCs w:val="20"/>
        </w:rPr>
      </w:pPr>
      <w:r w:rsidRPr="00600BAE">
        <w:rPr>
          <w:rFonts w:cs="Arial"/>
          <w:b/>
          <w:szCs w:val="20"/>
        </w:rPr>
        <w:t>Nota explicativa</w:t>
      </w:r>
      <w:r w:rsidRPr="00600BAE">
        <w:rPr>
          <w:rFonts w:cs="Arial"/>
          <w:szCs w:val="20"/>
        </w:rPr>
        <w:t>: Estes itens devem ser adaptados de acordo com as peculiaridades do objeto da licitação e das necessidades da Administração, apresentando-se, a redação que segue, de forma meramente exemplificativa. Especialmente em relação ao recebimento provisório e definitivo do objeto, verificar que nem sempre é pertinente sua previsão na forma abaixo sugerida, o que não exime a Administração do dever de fiscalizar a correta execução do contrato.</w:t>
      </w:r>
    </w:p>
    <w:p w14:paraId="546E6C2A" w14:textId="77777777" w:rsidR="00DB02A3" w:rsidRPr="00600BAE" w:rsidRDefault="00DB02A3" w:rsidP="00C02E5C">
      <w:pPr>
        <w:numPr>
          <w:ilvl w:val="1"/>
          <w:numId w:val="25"/>
        </w:numPr>
        <w:spacing w:before="120" w:after="120" w:line="276" w:lineRule="auto"/>
        <w:jc w:val="both"/>
        <w:rPr>
          <w:rFonts w:cs="Arial"/>
          <w:color w:val="000000"/>
          <w:szCs w:val="20"/>
        </w:rPr>
      </w:pPr>
      <w:r w:rsidRPr="00600BAE">
        <w:rPr>
          <w:rFonts w:cs="Arial"/>
          <w:color w:val="000000"/>
          <w:szCs w:val="20"/>
        </w:rPr>
        <w:t xml:space="preserve">A execução dos serviços será iniciada </w:t>
      </w:r>
      <w:r w:rsidRPr="00600BAE">
        <w:rPr>
          <w:rFonts w:cs="Arial"/>
          <w:color w:val="FF0000"/>
          <w:szCs w:val="20"/>
        </w:rPr>
        <w:t>................................. (indicar a data ou evento para o início dos serviços)</w:t>
      </w:r>
      <w:r w:rsidRPr="00600BAE">
        <w:rPr>
          <w:rFonts w:cs="Arial"/>
          <w:color w:val="000000"/>
          <w:szCs w:val="20"/>
        </w:rPr>
        <w:t>, na forma que segue:</w:t>
      </w:r>
    </w:p>
    <w:p w14:paraId="2B385DE0" w14:textId="77777777" w:rsidR="00DB02A3" w:rsidRPr="00600BAE" w:rsidRDefault="00DB02A3" w:rsidP="00C02E5C">
      <w:pPr>
        <w:pStyle w:val="PargrafodaLista"/>
        <w:numPr>
          <w:ilvl w:val="2"/>
          <w:numId w:val="25"/>
        </w:numPr>
        <w:spacing w:before="120" w:after="120" w:line="276" w:lineRule="auto"/>
        <w:contextualSpacing w:val="0"/>
        <w:jc w:val="both"/>
        <w:rPr>
          <w:rFonts w:cs="Arial"/>
          <w:i/>
          <w:color w:val="FF0000"/>
          <w:szCs w:val="20"/>
        </w:rPr>
      </w:pPr>
      <w:r w:rsidRPr="00600BAE">
        <w:rPr>
          <w:rFonts w:cs="Arial"/>
          <w:i/>
          <w:color w:val="FF0000"/>
          <w:szCs w:val="20"/>
        </w:rPr>
        <w:t>.......</w:t>
      </w:r>
    </w:p>
    <w:p w14:paraId="2C763351" w14:textId="77777777" w:rsidR="00DB02A3" w:rsidRPr="00600BAE" w:rsidRDefault="00DB02A3" w:rsidP="00DB02A3">
      <w:pPr>
        <w:spacing w:before="120" w:after="120" w:line="276" w:lineRule="auto"/>
        <w:ind w:left="1134"/>
        <w:jc w:val="both"/>
        <w:rPr>
          <w:rFonts w:cs="Arial"/>
          <w:i/>
          <w:color w:val="FF0000"/>
          <w:szCs w:val="20"/>
        </w:rPr>
      </w:pPr>
    </w:p>
    <w:p w14:paraId="4D9B7534" w14:textId="77777777" w:rsidR="00DB02A3" w:rsidRPr="00600BAE" w:rsidRDefault="00DB02A3" w:rsidP="00C02E5C">
      <w:pPr>
        <w:numPr>
          <w:ilvl w:val="1"/>
          <w:numId w:val="25"/>
        </w:numPr>
        <w:spacing w:before="120" w:after="120" w:line="276" w:lineRule="auto"/>
        <w:jc w:val="both"/>
        <w:rPr>
          <w:rFonts w:cs="Arial"/>
          <w:color w:val="FF0000"/>
          <w:szCs w:val="20"/>
        </w:rPr>
      </w:pPr>
      <w:r w:rsidRPr="00600BAE">
        <w:rPr>
          <w:rFonts w:cs="Arial"/>
          <w:color w:val="FF0000"/>
          <w:szCs w:val="20"/>
        </w:rPr>
        <w:t>O prazo de execução dos serviços será de ........... (indicar o período de tempo previsto para a conclusão dos serviços), com início ................................. (indicar a data ou evento para o início dos serviços), e seguirá o seguinte cronograma:</w:t>
      </w:r>
    </w:p>
    <w:p w14:paraId="5FEC305E" w14:textId="77777777" w:rsidR="00DB02A3" w:rsidRPr="00600BAE" w:rsidRDefault="00DB02A3" w:rsidP="00C02E5C">
      <w:pPr>
        <w:numPr>
          <w:ilvl w:val="2"/>
          <w:numId w:val="25"/>
        </w:numPr>
        <w:spacing w:before="120" w:after="120" w:line="276" w:lineRule="auto"/>
        <w:jc w:val="both"/>
        <w:rPr>
          <w:rFonts w:cs="Arial"/>
          <w:color w:val="FF0000"/>
          <w:szCs w:val="20"/>
        </w:rPr>
      </w:pPr>
      <w:r w:rsidRPr="00600BAE">
        <w:rPr>
          <w:rFonts w:cs="Arial"/>
          <w:color w:val="FF0000"/>
          <w:szCs w:val="20"/>
        </w:rPr>
        <w:t>........... (início e conclusão)</w:t>
      </w:r>
    </w:p>
    <w:p w14:paraId="0308763F" w14:textId="77777777" w:rsidR="00DB02A3" w:rsidRPr="00600BAE" w:rsidRDefault="00DB02A3" w:rsidP="00C02E5C">
      <w:pPr>
        <w:numPr>
          <w:ilvl w:val="2"/>
          <w:numId w:val="25"/>
        </w:numPr>
        <w:spacing w:before="120" w:after="120" w:line="276" w:lineRule="auto"/>
        <w:jc w:val="both"/>
        <w:rPr>
          <w:rFonts w:cs="Arial"/>
          <w:color w:val="FF0000"/>
          <w:szCs w:val="20"/>
        </w:rPr>
      </w:pPr>
      <w:r w:rsidRPr="00600BAE">
        <w:rPr>
          <w:rFonts w:cs="Arial"/>
          <w:color w:val="FF0000"/>
          <w:szCs w:val="20"/>
        </w:rPr>
        <w:t>....... (início e conclusão)</w:t>
      </w:r>
    </w:p>
    <w:p w14:paraId="76ACF82B" w14:textId="77777777" w:rsidR="00DB02A3" w:rsidRPr="00600BAE" w:rsidRDefault="00DB02A3" w:rsidP="00DB02A3">
      <w:pPr>
        <w:pBdr>
          <w:top w:val="single" w:sz="4" w:space="1" w:color="1F497D"/>
          <w:left w:val="single" w:sz="4" w:space="4" w:color="1F497D"/>
          <w:bottom w:val="single" w:sz="4" w:space="1" w:color="1F497D"/>
          <w:right w:val="single" w:sz="4" w:space="4" w:color="1F497D"/>
        </w:pBdr>
        <w:shd w:val="clear" w:color="auto" w:fill="FFFFCC"/>
        <w:spacing w:before="120"/>
        <w:jc w:val="both"/>
        <w:rPr>
          <w:rFonts w:cs="Arial"/>
          <w:i/>
          <w:iCs/>
          <w:szCs w:val="20"/>
        </w:rPr>
      </w:pPr>
      <w:r w:rsidRPr="00600BAE">
        <w:rPr>
          <w:rFonts w:cs="Arial"/>
          <w:b/>
          <w:i/>
          <w:iCs/>
          <w:szCs w:val="20"/>
        </w:rPr>
        <w:t>Nota explicativa</w:t>
      </w:r>
      <w:r w:rsidRPr="00600BAE">
        <w:rPr>
          <w:rFonts w:cs="Arial"/>
          <w:i/>
          <w:iCs/>
          <w:szCs w:val="20"/>
        </w:rPr>
        <w:t>: Esta última redação é sugerida para a hipótese de haver cronograma físico-financeiro para a execução dos serviços.</w:t>
      </w:r>
    </w:p>
    <w:p w14:paraId="64B98D0C" w14:textId="77777777" w:rsidR="00DB02A3" w:rsidRPr="00600BAE" w:rsidRDefault="00DB02A3" w:rsidP="00DB02A3">
      <w:pPr>
        <w:rPr>
          <w:rFonts w:cs="Arial"/>
          <w:szCs w:val="20"/>
        </w:rPr>
      </w:pPr>
    </w:p>
    <w:p w14:paraId="3D64E6D7" w14:textId="77777777" w:rsidR="00DB02A3" w:rsidRPr="00600BAE" w:rsidRDefault="00DB02A3" w:rsidP="00DB02A3">
      <w:pPr>
        <w:rPr>
          <w:rFonts w:cs="Arial"/>
          <w:szCs w:val="20"/>
        </w:rPr>
      </w:pPr>
    </w:p>
    <w:p w14:paraId="62F8AC02" w14:textId="77777777" w:rsidR="00DB02A3" w:rsidRPr="00600BAE" w:rsidRDefault="00DB02A3" w:rsidP="00DB02A3">
      <w:pPr>
        <w:pStyle w:val="Citao"/>
        <w:rPr>
          <w:rFonts w:cs="Arial"/>
          <w:color w:val="auto"/>
          <w:szCs w:val="20"/>
        </w:rPr>
      </w:pPr>
      <w:r w:rsidRPr="00600BAE">
        <w:rPr>
          <w:rFonts w:cs="Arial"/>
          <w:b/>
          <w:color w:val="auto"/>
          <w:szCs w:val="20"/>
        </w:rPr>
        <w:t>Nota Explicativa</w:t>
      </w:r>
      <w:r w:rsidRPr="00600BAE">
        <w:rPr>
          <w:rFonts w:cs="Arial"/>
          <w:color w:val="auto"/>
          <w:szCs w:val="20"/>
        </w:rPr>
        <w:t xml:space="preserve">: O prazo de execução não se confunde com o prazo de vigência do contrato. Esse corresponde ao prazo previsto para as partes cumprirem as prestações que lhes incumbem, enquanto aquele é o tempo determinado para que o contratado execute o seu objeto. </w:t>
      </w:r>
    </w:p>
    <w:p w14:paraId="78EBA3C3" w14:textId="77777777" w:rsidR="00DB02A3" w:rsidRPr="00600BAE" w:rsidRDefault="00DB02A3" w:rsidP="00DB02A3">
      <w:pPr>
        <w:pStyle w:val="Citao"/>
        <w:rPr>
          <w:rFonts w:cs="Arial"/>
          <w:color w:val="auto"/>
          <w:szCs w:val="20"/>
        </w:rPr>
      </w:pPr>
      <w:r w:rsidRPr="00600BAE">
        <w:rPr>
          <w:rFonts w:cs="Arial"/>
          <w:color w:val="auto"/>
          <w:szCs w:val="20"/>
        </w:rPr>
        <w:t>Deverá haver previsão contratual dos dois prazos: tanto o de vigência quanto o de execução, pois não se admite contrato com prazo indeterminado e o interesse público exige que haja previsão de fim tanto para a execução do objeto quanto para que a Administração cumpra a sua prestação na avença.</w:t>
      </w:r>
    </w:p>
    <w:p w14:paraId="02F66448" w14:textId="77777777" w:rsidR="00DB02A3" w:rsidRPr="00600BAE" w:rsidRDefault="00DB02A3" w:rsidP="00DB02A3">
      <w:pPr>
        <w:pStyle w:val="Citao"/>
        <w:rPr>
          <w:rFonts w:cs="Arial"/>
          <w:color w:val="auto"/>
          <w:szCs w:val="20"/>
          <w:u w:val="single"/>
        </w:rPr>
      </w:pPr>
      <w:r w:rsidRPr="00600BAE">
        <w:rPr>
          <w:rFonts w:cs="Arial"/>
          <w:color w:val="auto"/>
          <w:szCs w:val="20"/>
          <w:u w:val="single"/>
        </w:rPr>
        <w:t>Sendo o prazo de execução o tempo que a contratada tem para executar o objeto, deve, necessariamente, estar abrangido no prazo de vigência. Assim, não poderá ser previsto para a execução termo inicial anterior ao termo de início da vigência contratual, nem tampouco prazo superior ao prazo de vigência estabelecido no edital e no contrato (registrando-se ser recomendável que o prazo de vigência englobe, além do prazo de execução, o tempo necessário para o cumprimento das demais obrigações contratuais, notadamente o recebimento do objeto e o pagamento pela Administração</w:t>
      </w:r>
      <w:r w:rsidRPr="00600BAE">
        <w:rPr>
          <w:rFonts w:cs="Arial"/>
          <w:color w:val="auto"/>
          <w:szCs w:val="20"/>
        </w:rPr>
        <w:t>).</w:t>
      </w:r>
    </w:p>
    <w:p w14:paraId="4171DC1F" w14:textId="77777777" w:rsidR="00DB02A3" w:rsidRPr="00600BAE" w:rsidRDefault="00DB02A3" w:rsidP="00DB02A3">
      <w:pPr>
        <w:pStyle w:val="Citao"/>
        <w:rPr>
          <w:rFonts w:cs="Arial"/>
          <w:color w:val="auto"/>
          <w:szCs w:val="20"/>
        </w:rPr>
      </w:pPr>
      <w:r w:rsidRPr="00600BAE">
        <w:rPr>
          <w:rFonts w:cs="Arial"/>
          <w:color w:val="auto"/>
          <w:szCs w:val="20"/>
        </w:rPr>
        <w:t>Diante da proximidade do termo final dos prazos de execução ou de vigência, caso a Administração pretenda estendê-los, é necessário formalizar a adequação desses prazos, que, se cabível, deverá ser justificada por escrito e previamente autorizada, por meio de termo aditivo aprovado pela assessoria jurídica e pela autoridade competente para celebrar o contrato, sem prejuízo da aplicação das penalidades decorrentes de eventual atraso – Fundamento: Parecer n. 133/2011/DECOR/CGU/AGU.</w:t>
      </w:r>
    </w:p>
    <w:p w14:paraId="4816736C" w14:textId="77777777" w:rsidR="00DB02A3" w:rsidRPr="00600BAE" w:rsidRDefault="00DB02A3" w:rsidP="00DB02A3">
      <w:pPr>
        <w:pBdr>
          <w:top w:val="single" w:sz="4" w:space="1" w:color="1F497D"/>
          <w:left w:val="single" w:sz="4" w:space="4" w:color="1F497D"/>
          <w:bottom w:val="single" w:sz="4" w:space="1" w:color="1F497D"/>
          <w:right w:val="single" w:sz="4" w:space="4" w:color="1F497D"/>
        </w:pBdr>
        <w:shd w:val="clear" w:color="auto" w:fill="FFFFCC"/>
        <w:spacing w:before="120"/>
        <w:jc w:val="both"/>
        <w:rPr>
          <w:rFonts w:cs="Arial"/>
          <w:i/>
          <w:iCs/>
          <w:color w:val="00B050"/>
          <w:szCs w:val="20"/>
        </w:rPr>
      </w:pPr>
    </w:p>
    <w:p w14:paraId="4203A2D9" w14:textId="208B2ABD" w:rsidR="00F51E3B" w:rsidRDefault="00F51E3B" w:rsidP="00676F61">
      <w:pPr>
        <w:spacing w:line="276" w:lineRule="auto"/>
        <w:jc w:val="center"/>
        <w:rPr>
          <w:rFonts w:cs="Arial"/>
          <w:b/>
          <w:bCs/>
          <w:iCs/>
          <w:color w:val="000000"/>
          <w:szCs w:val="20"/>
        </w:rPr>
      </w:pPr>
    </w:p>
    <w:p w14:paraId="657CB8C8" w14:textId="77777777" w:rsidR="00F51E3B" w:rsidRPr="006E2D7A" w:rsidRDefault="00F51E3B" w:rsidP="00F51E3B">
      <w:pPr>
        <w:rPr>
          <w:rFonts w:cs="Arial"/>
          <w:szCs w:val="20"/>
        </w:rPr>
      </w:pPr>
    </w:p>
    <w:p w14:paraId="7CC9AF23" w14:textId="68E464AA" w:rsidR="00F51E3B" w:rsidRPr="00C55B59" w:rsidRDefault="00F51E3B" w:rsidP="00C02E5C">
      <w:pPr>
        <w:pStyle w:val="PargrafodaLista"/>
        <w:numPr>
          <w:ilvl w:val="0"/>
          <w:numId w:val="25"/>
        </w:numPr>
        <w:spacing w:before="120" w:after="120" w:line="276" w:lineRule="auto"/>
        <w:ind w:right="-30"/>
        <w:jc w:val="both"/>
        <w:rPr>
          <w:rFonts w:cs="Arial"/>
          <w:b/>
          <w:szCs w:val="20"/>
        </w:rPr>
      </w:pPr>
      <w:r w:rsidRPr="00C55B59">
        <w:rPr>
          <w:rFonts w:cs="Arial"/>
          <w:b/>
          <w:szCs w:val="20"/>
        </w:rPr>
        <w:t>ASSINATURAS</w:t>
      </w:r>
    </w:p>
    <w:p w14:paraId="6050D3CA" w14:textId="77777777" w:rsidR="00F51E3B" w:rsidRPr="00C55B59" w:rsidRDefault="00F51E3B" w:rsidP="00C55B59">
      <w:pPr>
        <w:spacing w:line="276" w:lineRule="auto"/>
        <w:ind w:firstLine="1418"/>
        <w:jc w:val="both"/>
        <w:rPr>
          <w:rFonts w:cs="Arial"/>
          <w:bCs/>
          <w:iCs/>
          <w:color w:val="000000"/>
          <w:szCs w:val="20"/>
        </w:rPr>
      </w:pPr>
    </w:p>
    <w:p w14:paraId="17D9D2D0" w14:textId="77777777" w:rsidR="00F51E3B" w:rsidRPr="00C55B59" w:rsidRDefault="00F51E3B" w:rsidP="00C55B59">
      <w:pPr>
        <w:spacing w:line="276" w:lineRule="auto"/>
        <w:ind w:firstLine="1418"/>
        <w:jc w:val="both"/>
        <w:rPr>
          <w:rFonts w:cs="Arial"/>
          <w:bCs/>
          <w:iCs/>
          <w:color w:val="000000"/>
          <w:szCs w:val="20"/>
        </w:rPr>
      </w:pPr>
      <w:r w:rsidRPr="00C55B59">
        <w:rPr>
          <w:rFonts w:cs="Arial"/>
          <w:bCs/>
          <w:iCs/>
          <w:color w:val="000000"/>
          <w:szCs w:val="20"/>
        </w:rPr>
        <w:t>Declaro que sou responsável pela elaboração do Termo de Referência, estando este adequado ao que dispõe o Inciso I e o §2º, do Art. 9º, do Decreto nº 5.450/2005, ao que dispõem os Incisos I e II, do Art. 8º, do anexo A, do Decreto 3.555/2000, bem como ao que dispõe o Art. 4º da Instrução Normativa nº 01/MT, de 04 de outubro de 2007.</w:t>
      </w:r>
    </w:p>
    <w:p w14:paraId="1A7934A8" w14:textId="77777777" w:rsidR="00F51E3B" w:rsidRPr="00C55B59" w:rsidRDefault="00F51E3B" w:rsidP="00C55B59">
      <w:pPr>
        <w:spacing w:line="276" w:lineRule="auto"/>
        <w:ind w:firstLine="1418"/>
        <w:jc w:val="both"/>
        <w:rPr>
          <w:rFonts w:cs="Arial"/>
          <w:bCs/>
          <w:iCs/>
          <w:color w:val="000000"/>
          <w:szCs w:val="20"/>
        </w:rPr>
      </w:pPr>
    </w:p>
    <w:p w14:paraId="36E5C243" w14:textId="2F9F9F14" w:rsidR="00F51E3B" w:rsidRPr="00C55B59" w:rsidRDefault="00C55B59" w:rsidP="00C55B59">
      <w:pPr>
        <w:spacing w:line="276" w:lineRule="auto"/>
        <w:ind w:firstLine="1418"/>
        <w:jc w:val="center"/>
        <w:rPr>
          <w:rFonts w:cs="Arial"/>
          <w:bCs/>
          <w:iCs/>
          <w:color w:val="000000"/>
          <w:szCs w:val="20"/>
        </w:rPr>
      </w:pPr>
      <w:r>
        <w:rPr>
          <w:rFonts w:cs="Arial"/>
          <w:bCs/>
          <w:iCs/>
          <w:color w:val="000000"/>
          <w:szCs w:val="20"/>
        </w:rPr>
        <w:t>________________________</w:t>
      </w:r>
      <w:r w:rsidR="00F51E3B" w:rsidRPr="00C55B59">
        <w:rPr>
          <w:rFonts w:cs="Arial"/>
          <w:bCs/>
          <w:iCs/>
          <w:color w:val="000000"/>
          <w:szCs w:val="20"/>
        </w:rPr>
        <w:t>__________________________________</w:t>
      </w:r>
    </w:p>
    <w:p w14:paraId="275A44C8" w14:textId="77777777" w:rsidR="00F51E3B" w:rsidRPr="00C55B59" w:rsidRDefault="00F51E3B" w:rsidP="00C55B59">
      <w:pPr>
        <w:spacing w:line="276" w:lineRule="auto"/>
        <w:ind w:firstLine="1418"/>
        <w:jc w:val="center"/>
        <w:rPr>
          <w:rFonts w:cs="Arial"/>
          <w:bCs/>
          <w:iCs/>
          <w:color w:val="000000"/>
          <w:szCs w:val="20"/>
        </w:rPr>
      </w:pPr>
      <w:r w:rsidRPr="00C55B59">
        <w:rPr>
          <w:rFonts w:cs="Arial"/>
          <w:bCs/>
          <w:iCs/>
          <w:color w:val="000000"/>
          <w:szCs w:val="20"/>
        </w:rPr>
        <w:t>Identificação e assinatura do servidor (ou equipe) responsável</w:t>
      </w:r>
    </w:p>
    <w:p w14:paraId="4D0D6839" w14:textId="77777777" w:rsidR="00F51E3B" w:rsidRPr="00C55B59" w:rsidRDefault="00F51E3B" w:rsidP="00C55B59">
      <w:pPr>
        <w:spacing w:line="276" w:lineRule="auto"/>
        <w:ind w:firstLine="1418"/>
        <w:jc w:val="both"/>
        <w:rPr>
          <w:rFonts w:cs="Arial"/>
          <w:bCs/>
          <w:iCs/>
          <w:color w:val="000000"/>
          <w:szCs w:val="20"/>
        </w:rPr>
      </w:pPr>
    </w:p>
    <w:p w14:paraId="16643C0F" w14:textId="77777777" w:rsidR="00F51E3B" w:rsidRPr="00C55B59" w:rsidRDefault="00F51E3B" w:rsidP="00C55B59">
      <w:pPr>
        <w:spacing w:line="276" w:lineRule="auto"/>
        <w:ind w:firstLine="1418"/>
        <w:jc w:val="both"/>
        <w:rPr>
          <w:rFonts w:cs="Arial"/>
          <w:bCs/>
          <w:iCs/>
          <w:color w:val="000000"/>
          <w:szCs w:val="20"/>
        </w:rPr>
      </w:pPr>
      <w:r w:rsidRPr="00C55B59">
        <w:rPr>
          <w:rFonts w:cs="Arial"/>
          <w:bCs/>
          <w:iCs/>
          <w:color w:val="000000"/>
          <w:szCs w:val="20"/>
        </w:rPr>
        <w:t>Declaro, também, que sou responsável pela elaboração das planilhas orçamentárias a que se refere o Art. 40, § 2º, inciso II, da Lei 8.666/93, bem como da sua compatibilidade com o presente Termo de Referência, sendo as mesmas atuais e adequadas.</w:t>
      </w:r>
    </w:p>
    <w:p w14:paraId="1E60CDC3" w14:textId="77777777" w:rsidR="00F51E3B" w:rsidRPr="00C55B59" w:rsidRDefault="00F51E3B" w:rsidP="00C55B59">
      <w:pPr>
        <w:spacing w:line="276" w:lineRule="auto"/>
        <w:ind w:firstLine="1418"/>
        <w:jc w:val="both"/>
        <w:rPr>
          <w:rFonts w:cs="Arial"/>
          <w:bCs/>
          <w:iCs/>
          <w:color w:val="000000"/>
          <w:szCs w:val="20"/>
        </w:rPr>
      </w:pPr>
    </w:p>
    <w:p w14:paraId="02C2822B" w14:textId="6838EA93" w:rsidR="00F51E3B" w:rsidRPr="00C55B59" w:rsidRDefault="00C55B59" w:rsidP="00C55B59">
      <w:pPr>
        <w:spacing w:line="276" w:lineRule="auto"/>
        <w:ind w:firstLine="1418"/>
        <w:jc w:val="center"/>
        <w:rPr>
          <w:rFonts w:cs="Arial"/>
          <w:bCs/>
          <w:iCs/>
          <w:color w:val="000000"/>
          <w:szCs w:val="20"/>
        </w:rPr>
      </w:pPr>
      <w:r>
        <w:rPr>
          <w:rFonts w:cs="Arial"/>
          <w:bCs/>
          <w:iCs/>
          <w:color w:val="000000"/>
          <w:szCs w:val="20"/>
        </w:rPr>
        <w:t>__________________________</w:t>
      </w:r>
      <w:r w:rsidR="00F51E3B" w:rsidRPr="00C55B59">
        <w:rPr>
          <w:rFonts w:cs="Arial"/>
          <w:bCs/>
          <w:iCs/>
          <w:color w:val="000000"/>
          <w:szCs w:val="20"/>
        </w:rPr>
        <w:t>_________________________________</w:t>
      </w:r>
    </w:p>
    <w:p w14:paraId="7B08544E" w14:textId="77777777" w:rsidR="00F51E3B" w:rsidRPr="00C55B59" w:rsidRDefault="00F51E3B" w:rsidP="00C55B59">
      <w:pPr>
        <w:spacing w:line="276" w:lineRule="auto"/>
        <w:ind w:firstLine="1418"/>
        <w:jc w:val="center"/>
        <w:rPr>
          <w:rFonts w:cs="Arial"/>
          <w:bCs/>
          <w:iCs/>
          <w:color w:val="000000"/>
          <w:szCs w:val="20"/>
        </w:rPr>
      </w:pPr>
      <w:r w:rsidRPr="00C55B59">
        <w:rPr>
          <w:rFonts w:cs="Arial"/>
          <w:bCs/>
          <w:iCs/>
          <w:color w:val="000000"/>
          <w:szCs w:val="20"/>
        </w:rPr>
        <w:t>Identificação e assinatura do servidor (ou equipe) responsável</w:t>
      </w:r>
    </w:p>
    <w:p w14:paraId="09972662" w14:textId="77777777" w:rsidR="00F51E3B" w:rsidRPr="00C55B59" w:rsidRDefault="00F51E3B" w:rsidP="00C55B59">
      <w:pPr>
        <w:spacing w:line="276" w:lineRule="auto"/>
        <w:ind w:firstLine="1418"/>
        <w:jc w:val="both"/>
        <w:rPr>
          <w:rFonts w:cs="Arial"/>
          <w:bCs/>
          <w:iCs/>
          <w:color w:val="000000"/>
          <w:szCs w:val="20"/>
        </w:rPr>
      </w:pPr>
    </w:p>
    <w:p w14:paraId="06A83354" w14:textId="77777777" w:rsidR="00F51E3B" w:rsidRPr="00C55B59" w:rsidRDefault="00F51E3B" w:rsidP="00C55B59">
      <w:pPr>
        <w:spacing w:line="276" w:lineRule="auto"/>
        <w:ind w:firstLine="1418"/>
        <w:jc w:val="both"/>
        <w:rPr>
          <w:rFonts w:cs="Arial"/>
          <w:bCs/>
          <w:iCs/>
          <w:color w:val="000000"/>
          <w:szCs w:val="20"/>
        </w:rPr>
      </w:pPr>
      <w:r w:rsidRPr="00C55B59">
        <w:rPr>
          <w:rFonts w:cs="Arial"/>
          <w:bCs/>
          <w:iCs/>
          <w:color w:val="000000"/>
          <w:szCs w:val="20"/>
        </w:rPr>
        <w:t>Estou de acordo e declaro que sou responsável pelas informações de natureza técnica contidas neste Termo de Referência.</w:t>
      </w:r>
    </w:p>
    <w:p w14:paraId="7DC5DA0E" w14:textId="77777777" w:rsidR="00F51E3B" w:rsidRPr="00C55B59" w:rsidRDefault="00F51E3B" w:rsidP="00C55B59">
      <w:pPr>
        <w:spacing w:line="276" w:lineRule="auto"/>
        <w:ind w:firstLine="1418"/>
        <w:jc w:val="both"/>
        <w:rPr>
          <w:rFonts w:cs="Arial"/>
          <w:bCs/>
          <w:iCs/>
          <w:color w:val="000000"/>
          <w:szCs w:val="20"/>
        </w:rPr>
      </w:pPr>
      <w:r w:rsidRPr="00C55B59">
        <w:rPr>
          <w:rFonts w:cs="Arial"/>
          <w:bCs/>
          <w:iCs/>
          <w:color w:val="000000"/>
          <w:szCs w:val="20"/>
        </w:rPr>
        <w:t> </w:t>
      </w:r>
    </w:p>
    <w:p w14:paraId="2A4B424C" w14:textId="6A8BFCA4" w:rsidR="00F51E3B" w:rsidRPr="00C55B59" w:rsidRDefault="00F51E3B" w:rsidP="00C55B59">
      <w:pPr>
        <w:spacing w:line="276" w:lineRule="auto"/>
        <w:ind w:firstLine="1418"/>
        <w:jc w:val="center"/>
        <w:rPr>
          <w:rFonts w:cs="Arial"/>
          <w:bCs/>
          <w:iCs/>
          <w:color w:val="000000"/>
          <w:szCs w:val="20"/>
        </w:rPr>
      </w:pPr>
      <w:r w:rsidRPr="00C55B59">
        <w:rPr>
          <w:rFonts w:cs="Arial"/>
          <w:bCs/>
          <w:iCs/>
          <w:color w:val="000000"/>
          <w:szCs w:val="20"/>
        </w:rPr>
        <w:t>__________________________________</w:t>
      </w:r>
    </w:p>
    <w:p w14:paraId="243B3727" w14:textId="77777777" w:rsidR="00F51E3B" w:rsidRPr="00C55B59" w:rsidRDefault="00F51E3B" w:rsidP="00C55B59">
      <w:pPr>
        <w:spacing w:line="276" w:lineRule="auto"/>
        <w:ind w:firstLine="1418"/>
        <w:jc w:val="center"/>
        <w:rPr>
          <w:rFonts w:cs="Arial"/>
          <w:bCs/>
          <w:iCs/>
          <w:color w:val="000000"/>
          <w:szCs w:val="20"/>
        </w:rPr>
      </w:pPr>
      <w:r w:rsidRPr="00C55B59">
        <w:rPr>
          <w:rFonts w:cs="Arial"/>
          <w:bCs/>
          <w:iCs/>
          <w:color w:val="000000"/>
          <w:szCs w:val="20"/>
        </w:rPr>
        <w:t>Identificação e assinatura do servidor</w:t>
      </w:r>
    </w:p>
    <w:p w14:paraId="0EBF88F8" w14:textId="77777777" w:rsidR="00F51E3B" w:rsidRPr="00C55B59" w:rsidRDefault="00F51E3B" w:rsidP="00C55B59">
      <w:pPr>
        <w:spacing w:line="276" w:lineRule="auto"/>
        <w:ind w:firstLine="1418"/>
        <w:jc w:val="center"/>
        <w:rPr>
          <w:rFonts w:cs="Arial"/>
          <w:bCs/>
          <w:iCs/>
          <w:color w:val="000000"/>
          <w:szCs w:val="20"/>
        </w:rPr>
      </w:pPr>
      <w:r w:rsidRPr="00C55B59">
        <w:rPr>
          <w:rFonts w:cs="Arial"/>
          <w:bCs/>
          <w:iCs/>
          <w:color w:val="000000"/>
          <w:szCs w:val="20"/>
        </w:rPr>
        <w:t>Coordenador (...)</w:t>
      </w:r>
    </w:p>
    <w:p w14:paraId="64F6559A" w14:textId="77777777" w:rsidR="00F51E3B" w:rsidRPr="00C55B59" w:rsidRDefault="00F51E3B" w:rsidP="00C55B59">
      <w:pPr>
        <w:spacing w:line="276" w:lineRule="auto"/>
        <w:ind w:firstLine="1418"/>
        <w:jc w:val="center"/>
        <w:rPr>
          <w:rFonts w:cs="Arial"/>
          <w:bCs/>
          <w:iCs/>
          <w:color w:val="000000"/>
          <w:szCs w:val="20"/>
        </w:rPr>
      </w:pPr>
      <w:r w:rsidRPr="00C55B59">
        <w:rPr>
          <w:rFonts w:cs="Arial"/>
          <w:bCs/>
          <w:iCs/>
          <w:color w:val="000000"/>
          <w:szCs w:val="20"/>
        </w:rPr>
        <w:t>Área demandante</w:t>
      </w:r>
    </w:p>
    <w:p w14:paraId="593EE809" w14:textId="77777777" w:rsidR="00F51E3B" w:rsidRPr="00C55B59" w:rsidRDefault="00F51E3B" w:rsidP="00C55B59">
      <w:pPr>
        <w:spacing w:line="276" w:lineRule="auto"/>
        <w:ind w:firstLine="1418"/>
        <w:jc w:val="center"/>
        <w:rPr>
          <w:rFonts w:cs="Arial"/>
          <w:bCs/>
          <w:iCs/>
          <w:color w:val="000000"/>
          <w:szCs w:val="20"/>
        </w:rPr>
      </w:pPr>
    </w:p>
    <w:p w14:paraId="5D587B1B" w14:textId="77777777" w:rsidR="00F51E3B" w:rsidRPr="00C55B59" w:rsidRDefault="00F51E3B" w:rsidP="00C55B59">
      <w:pPr>
        <w:spacing w:line="276" w:lineRule="auto"/>
        <w:ind w:firstLine="1418"/>
        <w:jc w:val="both"/>
        <w:rPr>
          <w:rFonts w:cs="Arial"/>
          <w:bCs/>
          <w:iCs/>
          <w:color w:val="000000"/>
          <w:szCs w:val="20"/>
        </w:rPr>
      </w:pPr>
    </w:p>
    <w:p w14:paraId="2677B2D8" w14:textId="77777777" w:rsidR="00F51E3B" w:rsidRPr="00C55B59" w:rsidRDefault="00F51E3B" w:rsidP="00C55B59">
      <w:pPr>
        <w:spacing w:line="276" w:lineRule="auto"/>
        <w:ind w:firstLine="1418"/>
        <w:jc w:val="both"/>
        <w:rPr>
          <w:rFonts w:cs="Arial"/>
          <w:bCs/>
          <w:iCs/>
          <w:color w:val="000000"/>
          <w:szCs w:val="20"/>
        </w:rPr>
      </w:pPr>
      <w:r w:rsidRPr="00C55B59">
        <w:rPr>
          <w:rFonts w:cs="Arial"/>
          <w:bCs/>
          <w:iCs/>
          <w:color w:val="000000"/>
          <w:szCs w:val="20"/>
        </w:rPr>
        <w:t>Aprovo. Encaminhe-se à (...).</w:t>
      </w:r>
    </w:p>
    <w:p w14:paraId="5914E1DB" w14:textId="77777777" w:rsidR="00F51E3B" w:rsidRPr="00C55B59" w:rsidRDefault="00F51E3B" w:rsidP="00C55B59">
      <w:pPr>
        <w:spacing w:line="276" w:lineRule="auto"/>
        <w:ind w:firstLine="1418"/>
        <w:jc w:val="both"/>
        <w:rPr>
          <w:rFonts w:cs="Arial"/>
          <w:bCs/>
          <w:iCs/>
          <w:color w:val="000000"/>
          <w:szCs w:val="20"/>
        </w:rPr>
      </w:pPr>
      <w:r w:rsidRPr="00C55B59">
        <w:rPr>
          <w:rFonts w:cs="Arial"/>
          <w:bCs/>
          <w:iCs/>
          <w:color w:val="000000"/>
          <w:szCs w:val="20"/>
        </w:rPr>
        <w:t> </w:t>
      </w:r>
    </w:p>
    <w:p w14:paraId="11298326" w14:textId="77777777" w:rsidR="00F51E3B" w:rsidRPr="00C55B59" w:rsidRDefault="00F51E3B" w:rsidP="00C55B59">
      <w:pPr>
        <w:spacing w:line="276" w:lineRule="auto"/>
        <w:ind w:firstLine="1418"/>
        <w:jc w:val="both"/>
        <w:rPr>
          <w:rFonts w:cs="Arial"/>
          <w:bCs/>
          <w:iCs/>
          <w:color w:val="000000"/>
          <w:szCs w:val="20"/>
        </w:rPr>
      </w:pPr>
    </w:p>
    <w:p w14:paraId="00991490" w14:textId="1768075B" w:rsidR="00F51E3B" w:rsidRPr="00C55B59" w:rsidRDefault="00F51E3B" w:rsidP="00C55B59">
      <w:pPr>
        <w:spacing w:line="276" w:lineRule="auto"/>
        <w:ind w:firstLine="1418"/>
        <w:jc w:val="center"/>
        <w:rPr>
          <w:rFonts w:cs="Arial"/>
          <w:bCs/>
          <w:iCs/>
          <w:color w:val="000000"/>
          <w:szCs w:val="20"/>
        </w:rPr>
      </w:pPr>
      <w:r w:rsidRPr="00C55B59">
        <w:rPr>
          <w:rFonts w:cs="Arial"/>
          <w:bCs/>
          <w:iCs/>
          <w:color w:val="000000"/>
          <w:szCs w:val="20"/>
        </w:rPr>
        <w:t>__________________________________</w:t>
      </w:r>
    </w:p>
    <w:p w14:paraId="0BB67DEE" w14:textId="77777777" w:rsidR="00F51E3B" w:rsidRPr="00C55B59" w:rsidRDefault="00F51E3B" w:rsidP="00C55B59">
      <w:pPr>
        <w:spacing w:line="276" w:lineRule="auto"/>
        <w:ind w:firstLine="1418"/>
        <w:jc w:val="center"/>
        <w:rPr>
          <w:rFonts w:cs="Arial"/>
          <w:bCs/>
          <w:iCs/>
          <w:color w:val="000000"/>
          <w:szCs w:val="20"/>
        </w:rPr>
      </w:pPr>
      <w:r w:rsidRPr="00C55B59">
        <w:rPr>
          <w:rFonts w:cs="Arial"/>
          <w:bCs/>
          <w:iCs/>
          <w:color w:val="000000"/>
          <w:szCs w:val="20"/>
        </w:rPr>
        <w:t>Identificação e assinatura do servidor</w:t>
      </w:r>
    </w:p>
    <w:p w14:paraId="7309CDFA" w14:textId="77777777" w:rsidR="00F51E3B" w:rsidRPr="00C55B59" w:rsidRDefault="00F51E3B" w:rsidP="00C55B59">
      <w:pPr>
        <w:spacing w:line="276" w:lineRule="auto"/>
        <w:ind w:firstLine="1418"/>
        <w:jc w:val="center"/>
        <w:rPr>
          <w:rFonts w:cs="Arial"/>
          <w:bCs/>
          <w:iCs/>
          <w:color w:val="000000"/>
          <w:szCs w:val="20"/>
        </w:rPr>
      </w:pPr>
    </w:p>
    <w:p w14:paraId="5A2FF634" w14:textId="77777777" w:rsidR="00F51E3B" w:rsidRPr="00C55B59" w:rsidRDefault="00F51E3B" w:rsidP="00C55B59">
      <w:pPr>
        <w:spacing w:line="276" w:lineRule="auto"/>
        <w:ind w:firstLine="1418"/>
        <w:jc w:val="center"/>
        <w:rPr>
          <w:rFonts w:cs="Arial"/>
          <w:bCs/>
          <w:iCs/>
          <w:color w:val="000000"/>
          <w:szCs w:val="20"/>
        </w:rPr>
      </w:pPr>
      <w:r w:rsidRPr="00C55B59">
        <w:rPr>
          <w:rFonts w:cs="Arial"/>
          <w:bCs/>
          <w:iCs/>
          <w:color w:val="000000"/>
          <w:szCs w:val="20"/>
        </w:rPr>
        <w:t>Coordenador(..)</w:t>
      </w:r>
    </w:p>
    <w:p w14:paraId="7D050D37" w14:textId="77777777" w:rsidR="00F51E3B" w:rsidRPr="00C55B59" w:rsidRDefault="00F51E3B" w:rsidP="00C55B59">
      <w:pPr>
        <w:spacing w:line="276" w:lineRule="auto"/>
        <w:ind w:firstLine="1418"/>
        <w:jc w:val="both"/>
        <w:rPr>
          <w:rFonts w:cs="Arial"/>
          <w:bCs/>
          <w:iCs/>
          <w:color w:val="000000"/>
          <w:szCs w:val="20"/>
        </w:rPr>
      </w:pPr>
    </w:p>
    <w:p w14:paraId="45D8FF80" w14:textId="77777777" w:rsidR="00F51E3B" w:rsidRPr="00C55B59" w:rsidRDefault="00F51E3B" w:rsidP="00C55B59">
      <w:pPr>
        <w:spacing w:line="276" w:lineRule="auto"/>
        <w:ind w:firstLine="1418"/>
        <w:jc w:val="both"/>
        <w:rPr>
          <w:rFonts w:cs="Arial"/>
          <w:bCs/>
          <w:iCs/>
          <w:color w:val="000000"/>
          <w:szCs w:val="20"/>
        </w:rPr>
      </w:pPr>
    </w:p>
    <w:p w14:paraId="30CEA98B" w14:textId="77777777" w:rsidR="00F51E3B" w:rsidRPr="00C55B59" w:rsidRDefault="00F51E3B" w:rsidP="00C55B59">
      <w:pPr>
        <w:spacing w:line="276" w:lineRule="auto"/>
        <w:ind w:firstLine="1418"/>
        <w:jc w:val="both"/>
        <w:rPr>
          <w:rFonts w:cs="Arial"/>
          <w:bCs/>
          <w:iCs/>
          <w:color w:val="000000"/>
          <w:szCs w:val="20"/>
        </w:rPr>
      </w:pPr>
      <w:r w:rsidRPr="00C55B59">
        <w:rPr>
          <w:rFonts w:cs="Arial"/>
          <w:bCs/>
          <w:iCs/>
          <w:color w:val="000000"/>
          <w:szCs w:val="20"/>
        </w:rPr>
        <w:t>Ciente da necessidade da contratação em tela e das informações prestadas, aprovo o Termo de Referência, nos termos do art. 9º, §1º do Decreto n. 5.450/2005.</w:t>
      </w:r>
    </w:p>
    <w:p w14:paraId="034AFD63" w14:textId="77777777" w:rsidR="00F51E3B" w:rsidRPr="00C55B59" w:rsidRDefault="00F51E3B" w:rsidP="00C55B59">
      <w:pPr>
        <w:spacing w:line="276" w:lineRule="auto"/>
        <w:ind w:firstLine="1418"/>
        <w:jc w:val="both"/>
        <w:rPr>
          <w:rFonts w:cs="Arial"/>
          <w:bCs/>
          <w:iCs/>
          <w:color w:val="000000"/>
          <w:szCs w:val="20"/>
        </w:rPr>
      </w:pPr>
      <w:r w:rsidRPr="00C55B59">
        <w:rPr>
          <w:rFonts w:cs="Arial"/>
          <w:bCs/>
          <w:iCs/>
          <w:color w:val="000000"/>
          <w:szCs w:val="20"/>
        </w:rPr>
        <w:t> </w:t>
      </w:r>
    </w:p>
    <w:p w14:paraId="6EE761CE" w14:textId="77777777" w:rsidR="00F51E3B" w:rsidRPr="00C55B59" w:rsidRDefault="00F51E3B" w:rsidP="00C55B59">
      <w:pPr>
        <w:spacing w:line="276" w:lineRule="auto"/>
        <w:ind w:firstLine="1418"/>
        <w:jc w:val="both"/>
        <w:rPr>
          <w:rFonts w:cs="Arial"/>
          <w:bCs/>
          <w:iCs/>
          <w:color w:val="000000"/>
          <w:szCs w:val="20"/>
        </w:rPr>
      </w:pPr>
    </w:p>
    <w:p w14:paraId="3DA00770" w14:textId="138C644E" w:rsidR="00F51E3B" w:rsidRPr="00C55B59" w:rsidRDefault="00F51E3B" w:rsidP="00C55B59">
      <w:pPr>
        <w:spacing w:line="276" w:lineRule="auto"/>
        <w:ind w:firstLine="1418"/>
        <w:jc w:val="center"/>
        <w:rPr>
          <w:rFonts w:cs="Arial"/>
          <w:bCs/>
          <w:iCs/>
          <w:color w:val="000000"/>
          <w:szCs w:val="20"/>
        </w:rPr>
      </w:pPr>
      <w:r w:rsidRPr="00C55B59">
        <w:rPr>
          <w:rFonts w:cs="Arial"/>
          <w:bCs/>
          <w:iCs/>
          <w:color w:val="000000"/>
          <w:szCs w:val="20"/>
        </w:rPr>
        <w:t>____________</w:t>
      </w:r>
      <w:r w:rsidR="00C55B59">
        <w:rPr>
          <w:rFonts w:cs="Arial"/>
          <w:bCs/>
          <w:iCs/>
          <w:color w:val="000000"/>
          <w:szCs w:val="20"/>
        </w:rPr>
        <w:t>_____________________________</w:t>
      </w:r>
      <w:r w:rsidRPr="00C55B59">
        <w:rPr>
          <w:rFonts w:cs="Arial"/>
          <w:bCs/>
          <w:iCs/>
          <w:color w:val="000000"/>
          <w:szCs w:val="20"/>
        </w:rPr>
        <w:t>______________________</w:t>
      </w:r>
    </w:p>
    <w:p w14:paraId="3F4A17F3" w14:textId="77777777" w:rsidR="00F51E3B" w:rsidRPr="00C55B59" w:rsidRDefault="00F51E3B" w:rsidP="00C55B59">
      <w:pPr>
        <w:spacing w:line="276" w:lineRule="auto"/>
        <w:ind w:firstLine="1418"/>
        <w:jc w:val="center"/>
        <w:rPr>
          <w:rFonts w:cs="Arial"/>
          <w:bCs/>
          <w:iCs/>
          <w:color w:val="000000"/>
          <w:szCs w:val="20"/>
        </w:rPr>
      </w:pPr>
      <w:r w:rsidRPr="00C55B59">
        <w:rPr>
          <w:rFonts w:cs="Arial"/>
          <w:bCs/>
          <w:iCs/>
          <w:color w:val="000000"/>
          <w:szCs w:val="20"/>
        </w:rPr>
        <w:t>Identificação do Ordenador de Despesas ou outra autoridade competente</w:t>
      </w:r>
    </w:p>
    <w:p w14:paraId="15F34837" w14:textId="31261842" w:rsidR="00F51E3B" w:rsidRPr="00C55B59" w:rsidRDefault="00F51E3B" w:rsidP="00C55B59">
      <w:pPr>
        <w:spacing w:line="276" w:lineRule="auto"/>
        <w:ind w:firstLine="1418"/>
        <w:jc w:val="center"/>
        <w:rPr>
          <w:rFonts w:cs="Arial"/>
          <w:bCs/>
          <w:iCs/>
          <w:color w:val="000000"/>
          <w:szCs w:val="20"/>
        </w:rPr>
      </w:pPr>
    </w:p>
    <w:p w14:paraId="1D7D713F" w14:textId="706E4C7C" w:rsidR="00F51E3B" w:rsidRPr="00C55B59" w:rsidRDefault="00F51E3B" w:rsidP="00C55B59">
      <w:pPr>
        <w:spacing w:line="276" w:lineRule="auto"/>
        <w:ind w:firstLine="1418"/>
        <w:jc w:val="both"/>
        <w:rPr>
          <w:rFonts w:cs="Arial"/>
          <w:bCs/>
          <w:iCs/>
          <w:color w:val="000000"/>
          <w:szCs w:val="20"/>
        </w:rPr>
      </w:pPr>
    </w:p>
    <w:p w14:paraId="52791FA4" w14:textId="77777777" w:rsidR="00F51E3B" w:rsidRPr="00C55B59" w:rsidRDefault="00F51E3B" w:rsidP="00C55B59">
      <w:pPr>
        <w:spacing w:line="276" w:lineRule="auto"/>
        <w:ind w:firstLine="1418"/>
        <w:jc w:val="both"/>
        <w:rPr>
          <w:rFonts w:cs="Arial"/>
          <w:bCs/>
          <w:iCs/>
          <w:color w:val="000000"/>
          <w:szCs w:val="20"/>
        </w:rPr>
      </w:pPr>
    </w:p>
    <w:p w14:paraId="4D58925E" w14:textId="4B9805BA" w:rsidR="0030495A" w:rsidRPr="00C55B59" w:rsidRDefault="0030495A" w:rsidP="00C55B59">
      <w:pPr>
        <w:spacing w:line="276" w:lineRule="auto"/>
        <w:ind w:firstLine="1418"/>
        <w:jc w:val="both"/>
        <w:rPr>
          <w:rFonts w:cs="Arial"/>
          <w:bCs/>
          <w:iCs/>
          <w:color w:val="000000"/>
          <w:szCs w:val="20"/>
        </w:rPr>
      </w:pPr>
    </w:p>
    <w:p w14:paraId="58982B37" w14:textId="77777777" w:rsidR="00F51E3B" w:rsidRPr="00600BAE" w:rsidRDefault="00F51E3B" w:rsidP="00F51E3B">
      <w:pPr>
        <w:spacing w:before="120" w:after="120" w:line="276" w:lineRule="auto"/>
        <w:ind w:right="-30"/>
        <w:jc w:val="both"/>
        <w:rPr>
          <w:rFonts w:cs="Arial"/>
          <w:b/>
          <w:bCs/>
          <w:szCs w:val="20"/>
        </w:rPr>
      </w:pPr>
    </w:p>
    <w:p w14:paraId="60BECD5F" w14:textId="77777777" w:rsidR="00F51E3B" w:rsidRPr="00600BAE" w:rsidRDefault="00F51E3B" w:rsidP="00F51E3B">
      <w:pPr>
        <w:pStyle w:val="citao2"/>
        <w:pBdr>
          <w:bottom w:val="single" w:sz="4" w:space="0" w:color="1F497D"/>
        </w:pBdr>
        <w:rPr>
          <w:rFonts w:cs="Arial"/>
        </w:rPr>
      </w:pPr>
      <w:r w:rsidRPr="00600BAE">
        <w:rPr>
          <w:rFonts w:cs="Arial"/>
          <w:b/>
        </w:rPr>
        <w:t>Nota explicativa</w:t>
      </w:r>
      <w:r w:rsidRPr="00600BAE">
        <w:rPr>
          <w:rFonts w:cs="Arial"/>
        </w:rPr>
        <w:t>: O Termo de Referência deverá ser devidamente aprovado pelo ordenador de despesas ou outra autoridade competente, por meio de despacho motivado, nos termos do art. 9º, §1º do Decreto n. 5.450/2005, indicando os elementos técnicos fundamentais que o apoiam, bem como quanto aos elementos contidos no orçamento estimativo e no cronograma físico-financeiro de desembolso, se for o caso.</w:t>
      </w:r>
    </w:p>
    <w:p w14:paraId="22209F9E" w14:textId="77777777" w:rsidR="00F51E3B" w:rsidRDefault="00F51E3B" w:rsidP="00676F61">
      <w:pPr>
        <w:spacing w:line="276" w:lineRule="auto"/>
        <w:jc w:val="center"/>
        <w:rPr>
          <w:rFonts w:cs="Arial"/>
          <w:b/>
          <w:bCs/>
          <w:iCs/>
          <w:color w:val="000000"/>
          <w:szCs w:val="20"/>
        </w:rPr>
      </w:pPr>
    </w:p>
    <w:p w14:paraId="02FD6BBA" w14:textId="4F1A805B" w:rsidR="0030495A" w:rsidRDefault="0030495A" w:rsidP="00676F61">
      <w:pPr>
        <w:spacing w:line="276" w:lineRule="auto"/>
        <w:jc w:val="center"/>
        <w:rPr>
          <w:rFonts w:cs="Arial"/>
          <w:b/>
          <w:bCs/>
          <w:iCs/>
          <w:color w:val="000000"/>
          <w:szCs w:val="20"/>
        </w:rPr>
      </w:pPr>
    </w:p>
    <w:p w14:paraId="46BB0F55" w14:textId="11480C6B" w:rsidR="0030495A" w:rsidRDefault="0030495A" w:rsidP="00676F61">
      <w:pPr>
        <w:spacing w:line="276" w:lineRule="auto"/>
        <w:jc w:val="center"/>
        <w:rPr>
          <w:rFonts w:cs="Arial"/>
          <w:b/>
          <w:bCs/>
          <w:iCs/>
          <w:color w:val="000000"/>
          <w:szCs w:val="20"/>
        </w:rPr>
      </w:pPr>
    </w:p>
    <w:p w14:paraId="34564E46" w14:textId="77777777" w:rsidR="00F51E3B" w:rsidRPr="00600BAE" w:rsidRDefault="00F51E3B" w:rsidP="00F51E3B">
      <w:pPr>
        <w:spacing w:after="360"/>
        <w:ind w:left="360"/>
        <w:rPr>
          <w:rFonts w:cs="Arial"/>
          <w:szCs w:val="20"/>
        </w:rPr>
      </w:pPr>
      <w:r w:rsidRPr="00600BAE">
        <w:rPr>
          <w:rFonts w:cs="Arial"/>
          <w:i/>
          <w:color w:val="FF0000"/>
          <w:szCs w:val="20"/>
        </w:rPr>
        <w:t>Município de</w:t>
      </w:r>
      <w:r w:rsidRPr="00600BAE">
        <w:rPr>
          <w:rFonts w:cs="Arial"/>
          <w:bCs/>
          <w:color w:val="FF0000"/>
          <w:szCs w:val="20"/>
        </w:rPr>
        <w:t xml:space="preserve"> ........</w:t>
      </w:r>
      <w:r w:rsidRPr="00600BAE">
        <w:rPr>
          <w:rFonts w:cs="Arial"/>
          <w:szCs w:val="20"/>
        </w:rPr>
        <w:t xml:space="preserve">, </w:t>
      </w:r>
      <w:r w:rsidRPr="00600BAE">
        <w:rPr>
          <w:rFonts w:cs="Arial"/>
          <w:color w:val="FF0000"/>
          <w:szCs w:val="20"/>
        </w:rPr>
        <w:t>.......</w:t>
      </w:r>
      <w:r w:rsidRPr="00600BAE">
        <w:rPr>
          <w:rFonts w:cs="Arial"/>
          <w:szCs w:val="20"/>
        </w:rPr>
        <w:t xml:space="preserve"> de </w:t>
      </w:r>
      <w:r w:rsidRPr="00600BAE">
        <w:rPr>
          <w:rFonts w:cs="Arial"/>
          <w:color w:val="FF0000"/>
          <w:szCs w:val="20"/>
        </w:rPr>
        <w:t>.........</w:t>
      </w:r>
      <w:r w:rsidRPr="00600BAE">
        <w:rPr>
          <w:rFonts w:cs="Arial"/>
          <w:szCs w:val="20"/>
        </w:rPr>
        <w:t xml:space="preserve"> de </w:t>
      </w:r>
      <w:r w:rsidRPr="00600BAE">
        <w:rPr>
          <w:rFonts w:cs="Arial"/>
          <w:color w:val="FF0000"/>
          <w:szCs w:val="20"/>
        </w:rPr>
        <w:t xml:space="preserve">.......... </w:t>
      </w:r>
    </w:p>
    <w:p w14:paraId="141124DD" w14:textId="70BFEA67" w:rsidR="0030495A" w:rsidRDefault="0030495A" w:rsidP="00676F61">
      <w:pPr>
        <w:spacing w:line="276" w:lineRule="auto"/>
        <w:jc w:val="center"/>
        <w:rPr>
          <w:rFonts w:cs="Arial"/>
          <w:b/>
          <w:bCs/>
          <w:iCs/>
          <w:color w:val="000000"/>
          <w:szCs w:val="20"/>
        </w:rPr>
      </w:pPr>
    </w:p>
    <w:p w14:paraId="0D90737F" w14:textId="79AB8F32" w:rsidR="0030495A" w:rsidRDefault="0030495A" w:rsidP="00676F61">
      <w:pPr>
        <w:spacing w:line="276" w:lineRule="auto"/>
        <w:jc w:val="center"/>
        <w:rPr>
          <w:rFonts w:cs="Arial"/>
          <w:b/>
          <w:bCs/>
          <w:iCs/>
          <w:color w:val="000000"/>
          <w:szCs w:val="20"/>
        </w:rPr>
      </w:pPr>
    </w:p>
    <w:p w14:paraId="45A17CFB" w14:textId="6742EADD" w:rsidR="00F51E3B" w:rsidRDefault="00F51E3B" w:rsidP="00676F61">
      <w:pPr>
        <w:spacing w:line="276" w:lineRule="auto"/>
        <w:jc w:val="center"/>
        <w:rPr>
          <w:rFonts w:cs="Arial"/>
          <w:b/>
          <w:bCs/>
          <w:iCs/>
          <w:color w:val="000000"/>
          <w:szCs w:val="20"/>
        </w:rPr>
      </w:pPr>
      <w:r>
        <w:rPr>
          <w:rFonts w:cs="Arial"/>
          <w:b/>
          <w:bCs/>
          <w:iCs/>
          <w:color w:val="000000"/>
          <w:szCs w:val="20"/>
        </w:rPr>
        <w:br w:type="page"/>
      </w:r>
    </w:p>
    <w:p w14:paraId="0613D541" w14:textId="77777777" w:rsidR="00CE5EA7" w:rsidRPr="00CE5EA7" w:rsidRDefault="00CE5EA7" w:rsidP="00CE5EA7">
      <w:pPr>
        <w:keepNext/>
        <w:keepLines/>
        <w:spacing w:before="480" w:after="120" w:line="276" w:lineRule="auto"/>
        <w:ind w:left="375" w:right="-15"/>
        <w:jc w:val="center"/>
        <w:outlineLvl w:val="0"/>
        <w:rPr>
          <w:rFonts w:eastAsiaTheme="majorEastAsia" w:cs="Arial"/>
          <w:b/>
          <w:bCs/>
          <w:color w:val="000000"/>
          <w:szCs w:val="20"/>
        </w:rPr>
      </w:pPr>
      <w:bookmarkStart w:id="168" w:name="_Toc3302006"/>
      <w:bookmarkStart w:id="169" w:name="_Toc3361275"/>
      <w:r w:rsidRPr="00CE5EA7">
        <w:rPr>
          <w:rFonts w:eastAsiaTheme="majorEastAsia" w:cs="Arial"/>
          <w:b/>
          <w:bCs/>
          <w:color w:val="000000"/>
          <w:szCs w:val="20"/>
        </w:rPr>
        <w:lastRenderedPageBreak/>
        <w:t xml:space="preserve">ANEXO II- MINUTA DE ATA DE REGISTRO DE PREÇOS </w:t>
      </w:r>
      <w:r w:rsidRPr="00CE5EA7">
        <w:rPr>
          <w:rFonts w:eastAsiaTheme="majorEastAsia" w:cs="Arial"/>
          <w:bCs/>
          <w:i/>
          <w:color w:val="FF0000"/>
          <w:szCs w:val="20"/>
        </w:rPr>
        <w:t>(se cabível)</w:t>
      </w:r>
      <w:bookmarkEnd w:id="168"/>
      <w:bookmarkEnd w:id="169"/>
    </w:p>
    <w:p w14:paraId="41E8D41D" w14:textId="77777777" w:rsidR="00CE5EA7" w:rsidRDefault="00CE5EA7" w:rsidP="00CE5EA7">
      <w:pPr>
        <w:spacing w:before="120" w:after="120" w:line="276" w:lineRule="auto"/>
        <w:jc w:val="center"/>
        <w:rPr>
          <w:rFonts w:cs="Arial"/>
          <w:color w:val="000000"/>
          <w:szCs w:val="20"/>
        </w:rPr>
      </w:pPr>
    </w:p>
    <w:p w14:paraId="1C1E2A8A" w14:textId="77777777" w:rsidR="00CE5EA7" w:rsidRDefault="00CE5EA7" w:rsidP="00CE5EA7">
      <w:pPr>
        <w:spacing w:before="120" w:after="120" w:line="276" w:lineRule="auto"/>
        <w:jc w:val="center"/>
        <w:rPr>
          <w:rFonts w:cs="Arial"/>
          <w:color w:val="000000"/>
          <w:szCs w:val="20"/>
        </w:rPr>
      </w:pPr>
    </w:p>
    <w:p w14:paraId="4C52A6FB" w14:textId="77777777" w:rsidR="00CE5EA7" w:rsidRPr="003017F7" w:rsidRDefault="00CE5EA7" w:rsidP="00CE5EA7">
      <w:pPr>
        <w:pStyle w:val="GradeColorida-nfase11"/>
        <w:jc w:val="center"/>
        <w:rPr>
          <w:rFonts w:cs="Arial"/>
          <w:b/>
          <w:bCs/>
          <w:i w:val="0"/>
          <w:iCs w:val="0"/>
        </w:rPr>
      </w:pPr>
      <w:r w:rsidRPr="003017F7">
        <w:rPr>
          <w:rFonts w:cs="Arial"/>
          <w:b/>
          <w:bCs/>
          <w:i w:val="0"/>
          <w:iCs w:val="0"/>
        </w:rPr>
        <w:t>MODELO DE ATA DE REGISTRO DE PREÇOS</w:t>
      </w:r>
    </w:p>
    <w:p w14:paraId="19DCC387" w14:textId="77777777" w:rsidR="00CE5EA7" w:rsidRPr="003017F7" w:rsidRDefault="00CE5EA7" w:rsidP="00CE5EA7">
      <w:pPr>
        <w:jc w:val="center"/>
        <w:rPr>
          <w:rFonts w:cs="Arial"/>
          <w:b/>
          <w:bCs/>
          <w:iCs/>
          <w:color w:val="000000"/>
          <w:szCs w:val="20"/>
        </w:rPr>
      </w:pPr>
    </w:p>
    <w:p w14:paraId="4545CB70" w14:textId="77777777" w:rsidR="00CE5EA7" w:rsidRPr="003017F7" w:rsidRDefault="00CE5EA7" w:rsidP="00CE5EA7">
      <w:pPr>
        <w:jc w:val="center"/>
        <w:rPr>
          <w:rFonts w:cs="Arial"/>
          <w:b/>
          <w:bCs/>
          <w:iCs/>
          <w:color w:val="000000"/>
          <w:szCs w:val="20"/>
        </w:rPr>
      </w:pPr>
    </w:p>
    <w:p w14:paraId="219A66C6" w14:textId="77777777" w:rsidR="00CE5EA7" w:rsidRPr="00376E92" w:rsidRDefault="00CE5EA7" w:rsidP="00CE5EA7">
      <w:pPr>
        <w:rPr>
          <w:rFonts w:cs="Arial"/>
        </w:rPr>
      </w:pPr>
      <w:r w:rsidRPr="00376E92">
        <w:rPr>
          <w:rFonts w:cs="Arial"/>
          <w:b/>
          <w:bCs/>
          <w:noProof/>
          <w:color w:val="000000"/>
        </w:rPr>
        <w:drawing>
          <wp:anchor distT="0" distB="0" distL="114300" distR="114300" simplePos="0" relativeHeight="251663360" behindDoc="0" locked="0" layoutInCell="1" allowOverlap="1" wp14:anchorId="684C0AC6" wp14:editId="484633FB">
            <wp:simplePos x="0" y="0"/>
            <wp:positionH relativeFrom="margin">
              <wp:align>center</wp:align>
            </wp:positionH>
            <wp:positionV relativeFrom="paragraph">
              <wp:posOffset>48491</wp:posOffset>
            </wp:positionV>
            <wp:extent cx="822960" cy="822960"/>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pic:spPr>
                </pic:pic>
              </a:graphicData>
            </a:graphic>
            <wp14:sizeRelH relativeFrom="page">
              <wp14:pctWidth>0</wp14:pctWidth>
            </wp14:sizeRelH>
            <wp14:sizeRelV relativeFrom="page">
              <wp14:pctHeight>0</wp14:pctHeight>
            </wp14:sizeRelV>
          </wp:anchor>
        </w:drawing>
      </w:r>
    </w:p>
    <w:p w14:paraId="3B6580AA" w14:textId="77777777" w:rsidR="00CE5EA7" w:rsidRPr="00376E92" w:rsidRDefault="00CE5EA7" w:rsidP="00CE5EA7">
      <w:pPr>
        <w:jc w:val="center"/>
        <w:rPr>
          <w:rFonts w:cs="Arial"/>
          <w:szCs w:val="20"/>
        </w:rPr>
      </w:pPr>
    </w:p>
    <w:p w14:paraId="4005BF37" w14:textId="77777777" w:rsidR="00CE5EA7" w:rsidRPr="00376E92" w:rsidRDefault="00CE5EA7" w:rsidP="00CE5EA7">
      <w:pPr>
        <w:jc w:val="center"/>
        <w:rPr>
          <w:rFonts w:cs="Arial"/>
          <w:szCs w:val="20"/>
        </w:rPr>
      </w:pPr>
    </w:p>
    <w:p w14:paraId="3785896E" w14:textId="77777777" w:rsidR="00CE5EA7" w:rsidRPr="00376E92" w:rsidRDefault="00CE5EA7" w:rsidP="00CE5EA7">
      <w:pPr>
        <w:jc w:val="center"/>
        <w:rPr>
          <w:rFonts w:cs="Arial"/>
          <w:szCs w:val="20"/>
        </w:rPr>
      </w:pPr>
    </w:p>
    <w:p w14:paraId="18F622BF" w14:textId="77777777" w:rsidR="00CE5EA7" w:rsidRPr="00376E92" w:rsidRDefault="00CE5EA7" w:rsidP="00CE5EA7">
      <w:pPr>
        <w:jc w:val="center"/>
        <w:rPr>
          <w:rFonts w:cs="Arial"/>
          <w:szCs w:val="20"/>
        </w:rPr>
      </w:pPr>
    </w:p>
    <w:p w14:paraId="359FAE70" w14:textId="77777777" w:rsidR="00CE5EA7" w:rsidRPr="00376E92" w:rsidRDefault="00CE5EA7" w:rsidP="00CE5EA7">
      <w:pPr>
        <w:jc w:val="center"/>
        <w:rPr>
          <w:rFonts w:cs="Arial"/>
          <w:szCs w:val="20"/>
        </w:rPr>
      </w:pPr>
    </w:p>
    <w:p w14:paraId="49F3C93E" w14:textId="77777777" w:rsidR="00CE5EA7" w:rsidRPr="00376E92" w:rsidRDefault="00CE5EA7" w:rsidP="00CE5EA7">
      <w:pPr>
        <w:jc w:val="center"/>
        <w:rPr>
          <w:rFonts w:cs="Arial"/>
          <w:szCs w:val="20"/>
        </w:rPr>
      </w:pPr>
    </w:p>
    <w:p w14:paraId="287C1F19" w14:textId="77777777" w:rsidR="00CE5EA7" w:rsidRPr="00376E92" w:rsidRDefault="00CE5EA7" w:rsidP="00CE5EA7">
      <w:pPr>
        <w:tabs>
          <w:tab w:val="left" w:pos="284"/>
          <w:tab w:val="left" w:pos="709"/>
        </w:tabs>
        <w:suppressAutoHyphens/>
        <w:jc w:val="center"/>
        <w:rPr>
          <w:rFonts w:cs="Arial"/>
          <w:b/>
          <w:bCs/>
          <w:szCs w:val="22"/>
        </w:rPr>
      </w:pPr>
      <w:r w:rsidRPr="00376E92">
        <w:rPr>
          <w:rFonts w:cs="Arial"/>
          <w:b/>
          <w:bCs/>
          <w:szCs w:val="22"/>
        </w:rPr>
        <w:t>REPÚBLICA FEDERATIVA DO BRASIL</w:t>
      </w:r>
    </w:p>
    <w:p w14:paraId="3CC1D82D" w14:textId="77777777" w:rsidR="00CE5EA7" w:rsidRPr="003B11D7" w:rsidRDefault="00CE5EA7" w:rsidP="00CE5EA7">
      <w:pPr>
        <w:tabs>
          <w:tab w:val="left" w:pos="284"/>
          <w:tab w:val="left" w:pos="709"/>
        </w:tabs>
        <w:suppressAutoHyphens/>
        <w:jc w:val="center"/>
        <w:rPr>
          <w:rFonts w:cs="Arial"/>
          <w:b/>
          <w:bCs/>
          <w:szCs w:val="22"/>
        </w:rPr>
      </w:pPr>
      <w:r w:rsidRPr="003B11D7">
        <w:rPr>
          <w:rFonts w:cs="Arial"/>
          <w:b/>
          <w:bCs/>
          <w:szCs w:val="22"/>
        </w:rPr>
        <w:t>MINISTÉRIO DA INFRAESTRUTURA</w:t>
      </w:r>
    </w:p>
    <w:p w14:paraId="738F04DF" w14:textId="77777777" w:rsidR="00CE5EA7" w:rsidRPr="00376E92" w:rsidRDefault="00CE5EA7" w:rsidP="00CE5EA7">
      <w:pPr>
        <w:tabs>
          <w:tab w:val="left" w:pos="284"/>
          <w:tab w:val="left" w:pos="709"/>
        </w:tabs>
        <w:suppressAutoHyphens/>
        <w:jc w:val="center"/>
        <w:rPr>
          <w:rFonts w:cs="Arial"/>
          <w:b/>
          <w:bCs/>
          <w:szCs w:val="22"/>
        </w:rPr>
      </w:pPr>
      <w:r w:rsidRPr="00376E92">
        <w:rPr>
          <w:rFonts w:cs="Arial"/>
          <w:b/>
          <w:bCs/>
          <w:szCs w:val="22"/>
        </w:rPr>
        <w:t>DEPARTAMENTO NACIONAL DE INFRAESTRUTURA DE TRANSPORTES</w:t>
      </w:r>
    </w:p>
    <w:p w14:paraId="50BAC6A3" w14:textId="77777777" w:rsidR="00CE5EA7" w:rsidRPr="00376E92" w:rsidRDefault="00CE5EA7" w:rsidP="00CE5EA7">
      <w:pPr>
        <w:tabs>
          <w:tab w:val="left" w:pos="284"/>
          <w:tab w:val="left" w:pos="709"/>
        </w:tabs>
        <w:suppressAutoHyphens/>
        <w:jc w:val="center"/>
        <w:rPr>
          <w:rFonts w:cs="Arial"/>
          <w:bCs/>
          <w:szCs w:val="22"/>
        </w:rPr>
      </w:pPr>
      <w:r w:rsidRPr="00376E92">
        <w:rPr>
          <w:rFonts w:cs="Arial"/>
          <w:b/>
          <w:bCs/>
          <w:color w:val="FF0000"/>
        </w:rPr>
        <w:t>SUPERINTENDÊNCIA REGIONAL NO ESTADO ________</w:t>
      </w:r>
    </w:p>
    <w:p w14:paraId="28633D26" w14:textId="77777777" w:rsidR="00CE5EA7" w:rsidRDefault="00CE5EA7" w:rsidP="00CE5EA7">
      <w:pPr>
        <w:widowControl w:val="0"/>
        <w:autoSpaceDE w:val="0"/>
        <w:autoSpaceDN w:val="0"/>
        <w:adjustRightInd w:val="0"/>
        <w:ind w:right="-30"/>
        <w:jc w:val="center"/>
        <w:rPr>
          <w:rFonts w:cs="Arial"/>
          <w:szCs w:val="20"/>
        </w:rPr>
      </w:pPr>
    </w:p>
    <w:p w14:paraId="022D9DCB" w14:textId="77777777" w:rsidR="00CE5EA7" w:rsidRPr="003017F7" w:rsidRDefault="00CE5EA7" w:rsidP="00CE5EA7">
      <w:pPr>
        <w:widowControl w:val="0"/>
        <w:autoSpaceDE w:val="0"/>
        <w:autoSpaceDN w:val="0"/>
        <w:adjustRightInd w:val="0"/>
        <w:ind w:right="-30"/>
        <w:jc w:val="center"/>
        <w:rPr>
          <w:rFonts w:cs="Arial"/>
          <w:szCs w:val="20"/>
        </w:rPr>
      </w:pPr>
      <w:r w:rsidRPr="003017F7">
        <w:rPr>
          <w:rFonts w:cs="Arial"/>
          <w:szCs w:val="20"/>
        </w:rPr>
        <w:t xml:space="preserve">ATA DE REGISTRO DE PREÇOS </w:t>
      </w:r>
    </w:p>
    <w:p w14:paraId="2B0B370F" w14:textId="77777777" w:rsidR="00CE5EA7" w:rsidRPr="003017F7" w:rsidRDefault="00CE5EA7" w:rsidP="00CE5EA7">
      <w:pPr>
        <w:widowControl w:val="0"/>
        <w:autoSpaceDE w:val="0"/>
        <w:autoSpaceDN w:val="0"/>
        <w:adjustRightInd w:val="0"/>
        <w:ind w:right="-30"/>
        <w:jc w:val="center"/>
        <w:rPr>
          <w:rFonts w:cs="Arial"/>
          <w:bCs/>
          <w:szCs w:val="20"/>
        </w:rPr>
      </w:pPr>
      <w:r w:rsidRPr="003017F7">
        <w:rPr>
          <w:rFonts w:cs="Arial"/>
          <w:bCs/>
          <w:szCs w:val="20"/>
        </w:rPr>
        <w:t>N.º .........</w:t>
      </w:r>
    </w:p>
    <w:p w14:paraId="514422E9" w14:textId="77777777" w:rsidR="00CE5EA7" w:rsidRPr="003017F7" w:rsidRDefault="00CE5EA7" w:rsidP="00CE5EA7">
      <w:pPr>
        <w:widowControl w:val="0"/>
        <w:tabs>
          <w:tab w:val="center" w:pos="4779"/>
          <w:tab w:val="right" w:pos="9198"/>
        </w:tabs>
        <w:autoSpaceDE w:val="0"/>
        <w:autoSpaceDN w:val="0"/>
        <w:adjustRightInd w:val="0"/>
        <w:ind w:right="-28"/>
        <w:jc w:val="both"/>
        <w:rPr>
          <w:rFonts w:cs="Arial"/>
          <w:szCs w:val="20"/>
        </w:rPr>
      </w:pPr>
    </w:p>
    <w:p w14:paraId="0CD10539" w14:textId="01FAD783" w:rsidR="00CE5EA7" w:rsidRPr="003017F7" w:rsidRDefault="00547268" w:rsidP="00CE5EA7">
      <w:pPr>
        <w:widowControl w:val="0"/>
        <w:tabs>
          <w:tab w:val="center" w:pos="4779"/>
          <w:tab w:val="right" w:pos="9198"/>
        </w:tabs>
        <w:autoSpaceDE w:val="0"/>
        <w:autoSpaceDN w:val="0"/>
        <w:adjustRightInd w:val="0"/>
        <w:ind w:right="-28"/>
        <w:jc w:val="both"/>
        <w:rPr>
          <w:rFonts w:cs="Arial"/>
          <w:szCs w:val="20"/>
        </w:rPr>
      </w:pPr>
      <w:r w:rsidRPr="00760326">
        <w:t>O DEPARTAMENTO NACIONAL DE INFRAESTRUTURA DE TRANSPORTES – DNIT/</w:t>
      </w:r>
      <w:r w:rsidRPr="00760326">
        <w:rPr>
          <w:rStyle w:val="nfase"/>
        </w:rPr>
        <w:t xml:space="preserve"> </w:t>
      </w:r>
      <w:r w:rsidRPr="00760326">
        <w:rPr>
          <w:rStyle w:val="nfase"/>
          <w:color w:val="FF0000"/>
        </w:rPr>
        <w:t>SUPERINTENDÊNCIA REGIONAL DO DNIT NO ESTADO DE .......................</w:t>
      </w:r>
      <w:r w:rsidRPr="00760326">
        <w:t>, ente autárquico federal vinculado ao Ministério dos Transportes, com sede na capital do Distrito Federal – Setor de Autarquias Norte, Núcleo dos Transportes Q-3, B-A, inscrito no CNPJ/MF sob o nº. ......., neste ato representado pelo Diretor Geral/</w:t>
      </w:r>
      <w:r w:rsidRPr="00760326">
        <w:rPr>
          <w:color w:val="FF0000"/>
        </w:rPr>
        <w:t>Superintendente (NOME DA AUTORIDADE E CARGO)</w:t>
      </w:r>
      <w:r w:rsidRPr="00760326">
        <w:t>, nomeado pela Portaria nº. ..., de .../.../....., e em conformidade com as atribuições que lhe foram delegadas pela Portaria nº ....., de .../.../......, publicada em .../.../....., doravante denominado simplesmente CONTRATANTE, considerando o julgamento da licitação na modalidade de pregão, na forma eletrônica, para REGISTRO DE PREÇOS nº ......./200..., publicada no ...... de ...../...../200....., processo administrativo nº ........, RESOLVE registrar os preços da(s)  empresa(s) indicada(s) e qualificada(s) nesta ATA, de acordo com a classificação por ela(s) alcançada(s) e na(s)  quantidade(s)  cotada(s), atendendo as condições previstas no edital, sujeitando-se as partes às normas constantes na Lei nº 8.666, de 21 de junho de 1993 e suas alterações, no Decreto nº 7.892, de 23 de janeiro de 2013</w:t>
      </w:r>
      <w:r w:rsidR="001963D4" w:rsidRPr="00760326">
        <w:t xml:space="preserve"> </w:t>
      </w:r>
      <w:r w:rsidRPr="00760326">
        <w:t>e em conformidade com as disposições a seguir:</w:t>
      </w:r>
    </w:p>
    <w:p w14:paraId="49C205E4" w14:textId="77777777" w:rsidR="00CE5EA7" w:rsidRPr="003017F7" w:rsidRDefault="00CE5EA7" w:rsidP="00C02E5C">
      <w:pPr>
        <w:pStyle w:val="Nivel10"/>
        <w:widowControl w:val="0"/>
        <w:numPr>
          <w:ilvl w:val="0"/>
          <w:numId w:val="23"/>
        </w:numPr>
        <w:autoSpaceDE w:val="0"/>
        <w:autoSpaceDN w:val="0"/>
        <w:adjustRightInd w:val="0"/>
        <w:spacing w:after="120"/>
      </w:pPr>
      <w:bookmarkStart w:id="170" w:name="_Toc3361276"/>
      <w:r w:rsidRPr="003017F7">
        <w:t>DO OBJETO</w:t>
      </w:r>
      <w:bookmarkEnd w:id="170"/>
    </w:p>
    <w:p w14:paraId="3368DFC9" w14:textId="77777777" w:rsidR="00CE5EA7" w:rsidRPr="003017F7" w:rsidRDefault="00CE5EA7" w:rsidP="00C02E5C">
      <w:pPr>
        <w:numPr>
          <w:ilvl w:val="1"/>
          <w:numId w:val="23"/>
        </w:numPr>
        <w:autoSpaceDE w:val="0"/>
        <w:autoSpaceDN w:val="0"/>
        <w:adjustRightInd w:val="0"/>
        <w:spacing w:before="120" w:after="120" w:line="276" w:lineRule="auto"/>
        <w:ind w:left="425" w:firstLine="0"/>
        <w:jc w:val="both"/>
        <w:rPr>
          <w:rFonts w:cs="Arial"/>
          <w:szCs w:val="20"/>
        </w:rPr>
      </w:pPr>
      <w:r w:rsidRPr="003017F7">
        <w:rPr>
          <w:rFonts w:cs="Arial"/>
          <w:szCs w:val="20"/>
        </w:rPr>
        <w:t xml:space="preserve">A presente Ata tem por objeto o registro de preços para a eventual prestação de serviço de </w:t>
      </w:r>
      <w:proofErr w:type="gramStart"/>
      <w:r w:rsidRPr="003017F7">
        <w:rPr>
          <w:rFonts w:cs="Arial"/>
          <w:szCs w:val="20"/>
        </w:rPr>
        <w:t>........ ,</w:t>
      </w:r>
      <w:proofErr w:type="gramEnd"/>
      <w:r w:rsidRPr="003017F7">
        <w:rPr>
          <w:rFonts w:cs="Arial"/>
          <w:szCs w:val="20"/>
        </w:rPr>
        <w:t xml:space="preserve"> especificado(s) no(s) item(</w:t>
      </w:r>
      <w:proofErr w:type="spellStart"/>
      <w:r w:rsidRPr="003017F7">
        <w:rPr>
          <w:rFonts w:cs="Arial"/>
          <w:szCs w:val="20"/>
        </w:rPr>
        <w:t>ns</w:t>
      </w:r>
      <w:proofErr w:type="spellEnd"/>
      <w:r w:rsidRPr="003017F7">
        <w:rPr>
          <w:rFonts w:cs="Arial"/>
          <w:szCs w:val="20"/>
        </w:rPr>
        <w:t xml:space="preserve">).......... do .......... Termo de Referência, anexo ...... do edital de </w:t>
      </w:r>
      <w:r w:rsidRPr="003017F7">
        <w:rPr>
          <w:rFonts w:cs="Arial"/>
          <w:i/>
          <w:szCs w:val="20"/>
        </w:rPr>
        <w:t>Pregão</w:t>
      </w:r>
      <w:r w:rsidRPr="003017F7">
        <w:rPr>
          <w:rFonts w:cs="Arial"/>
          <w:szCs w:val="20"/>
        </w:rPr>
        <w:t xml:space="preserve"> nº ........../20..., que é parte integrante desta Ata, assim como a proposta vencedora, independentemente de transcrição.</w:t>
      </w:r>
    </w:p>
    <w:p w14:paraId="595DE155" w14:textId="77777777" w:rsidR="00CE5EA7" w:rsidRPr="003017F7" w:rsidRDefault="00CE5EA7" w:rsidP="00C02E5C">
      <w:pPr>
        <w:pStyle w:val="Nivel10"/>
        <w:widowControl w:val="0"/>
        <w:numPr>
          <w:ilvl w:val="0"/>
          <w:numId w:val="23"/>
        </w:numPr>
        <w:autoSpaceDE w:val="0"/>
        <w:autoSpaceDN w:val="0"/>
        <w:adjustRightInd w:val="0"/>
        <w:spacing w:after="120"/>
      </w:pPr>
      <w:bookmarkStart w:id="171" w:name="_Toc3361277"/>
      <w:r w:rsidRPr="003017F7">
        <w:t>DOS PREÇOS, ESPECIFICAÇÕES E QUANTITATIVOS</w:t>
      </w:r>
      <w:bookmarkEnd w:id="171"/>
    </w:p>
    <w:p w14:paraId="019A6661" w14:textId="77777777" w:rsidR="00CE5EA7" w:rsidRPr="003017F7" w:rsidRDefault="00CE5EA7" w:rsidP="00C02E5C">
      <w:pPr>
        <w:numPr>
          <w:ilvl w:val="1"/>
          <w:numId w:val="23"/>
        </w:numPr>
        <w:autoSpaceDE w:val="0"/>
        <w:autoSpaceDN w:val="0"/>
        <w:adjustRightInd w:val="0"/>
        <w:spacing w:before="120" w:after="120" w:line="276" w:lineRule="auto"/>
        <w:ind w:left="425" w:firstLine="0"/>
        <w:jc w:val="both"/>
        <w:rPr>
          <w:rFonts w:cs="Arial"/>
          <w:szCs w:val="20"/>
        </w:rPr>
      </w:pPr>
      <w:r w:rsidRPr="003017F7">
        <w:rPr>
          <w:rFonts w:cs="Arial"/>
          <w:szCs w:val="20"/>
        </w:rPr>
        <w:t xml:space="preserve">O preço registrado, as especificações do objeto e as demais condições ofertadas na(s) proposta(s) são as que seguem: </w:t>
      </w:r>
    </w:p>
    <w:p w14:paraId="1B564B51" w14:textId="77777777" w:rsidR="00CE5EA7" w:rsidRPr="003017F7" w:rsidRDefault="00CE5EA7" w:rsidP="00CE5EA7">
      <w:pPr>
        <w:widowControl w:val="0"/>
        <w:tabs>
          <w:tab w:val="left" w:pos="2850"/>
        </w:tabs>
        <w:autoSpaceDE w:val="0"/>
        <w:autoSpaceDN w:val="0"/>
        <w:adjustRightInd w:val="0"/>
        <w:ind w:left="792"/>
        <w:jc w:val="both"/>
        <w:rPr>
          <w:rFonts w:cs="Arial"/>
          <w:sz w:val="22"/>
          <w:szCs w:val="22"/>
        </w:rPr>
      </w:pPr>
      <w:r w:rsidRPr="003017F7">
        <w:rPr>
          <w:rFonts w:cs="Arial"/>
          <w:sz w:val="22"/>
          <w:szCs w:val="22"/>
        </w:rPr>
        <w:tab/>
      </w:r>
    </w:p>
    <w:tbl>
      <w:tblPr>
        <w:tblW w:w="81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967"/>
        <w:gridCol w:w="992"/>
        <w:gridCol w:w="1309"/>
        <w:gridCol w:w="992"/>
      </w:tblGrid>
      <w:tr w:rsidR="00CE5EA7" w:rsidRPr="003017F7" w14:paraId="0E2C66FC" w14:textId="77777777" w:rsidTr="00CE5EA7">
        <w:tc>
          <w:tcPr>
            <w:tcW w:w="8111" w:type="dxa"/>
            <w:gridSpan w:val="5"/>
            <w:tcBorders>
              <w:top w:val="single" w:sz="4" w:space="0" w:color="000000"/>
              <w:left w:val="single" w:sz="4" w:space="0" w:color="000000"/>
              <w:bottom w:val="single" w:sz="4" w:space="0" w:color="000000"/>
              <w:right w:val="single" w:sz="4" w:space="0" w:color="000000"/>
            </w:tcBorders>
          </w:tcPr>
          <w:p w14:paraId="58941F1E" w14:textId="77777777" w:rsidR="00CE5EA7" w:rsidRPr="003017F7" w:rsidRDefault="00CE5EA7" w:rsidP="00CE5EA7">
            <w:pPr>
              <w:widowControl w:val="0"/>
              <w:suppressAutoHyphens/>
              <w:jc w:val="center"/>
              <w:rPr>
                <w:rFonts w:cs="Times New Roman"/>
                <w:bCs/>
                <w:i/>
                <w:color w:val="FF0000"/>
                <w:szCs w:val="20"/>
              </w:rPr>
            </w:pPr>
            <w:r w:rsidRPr="003017F7">
              <w:rPr>
                <w:rFonts w:cs="Times New Roman"/>
                <w:bCs/>
                <w:szCs w:val="20"/>
              </w:rPr>
              <w:t xml:space="preserve">Prestador do serviço </w:t>
            </w:r>
            <w:r w:rsidRPr="003017F7">
              <w:rPr>
                <w:rFonts w:cs="Times New Roman"/>
                <w:bCs/>
                <w:i/>
                <w:color w:val="FF0000"/>
                <w:szCs w:val="20"/>
              </w:rPr>
              <w:t>(razão social, CNPJ/MF, endereço, contatos, representante)</w:t>
            </w:r>
          </w:p>
          <w:p w14:paraId="457AAC2F" w14:textId="77777777" w:rsidR="00CE5EA7" w:rsidRPr="003017F7" w:rsidRDefault="00CE5EA7" w:rsidP="00CE5EA7">
            <w:pPr>
              <w:widowControl w:val="0"/>
              <w:suppressAutoHyphens/>
              <w:jc w:val="center"/>
              <w:rPr>
                <w:rFonts w:cs="Times New Roman"/>
                <w:bCs/>
                <w:szCs w:val="20"/>
              </w:rPr>
            </w:pPr>
          </w:p>
        </w:tc>
      </w:tr>
      <w:tr w:rsidR="00CE5EA7" w:rsidRPr="003017F7" w14:paraId="0D18B496" w14:textId="77777777" w:rsidTr="00CE5EA7">
        <w:tc>
          <w:tcPr>
            <w:tcW w:w="851" w:type="dxa"/>
            <w:tcBorders>
              <w:top w:val="single" w:sz="4" w:space="0" w:color="000000"/>
              <w:left w:val="single" w:sz="4" w:space="0" w:color="000000"/>
              <w:bottom w:val="single" w:sz="4" w:space="0" w:color="000000"/>
              <w:right w:val="single" w:sz="4" w:space="0" w:color="000000"/>
            </w:tcBorders>
          </w:tcPr>
          <w:p w14:paraId="58779834" w14:textId="77777777" w:rsidR="00CE5EA7" w:rsidRPr="003017F7" w:rsidRDefault="00CE5EA7" w:rsidP="00CE5EA7">
            <w:pPr>
              <w:widowControl w:val="0"/>
              <w:suppressAutoHyphens/>
              <w:jc w:val="center"/>
              <w:rPr>
                <w:rFonts w:cs="Times New Roman"/>
                <w:bCs/>
                <w:color w:val="000000"/>
                <w:szCs w:val="20"/>
              </w:rPr>
            </w:pPr>
            <w:r w:rsidRPr="003017F7">
              <w:rPr>
                <w:rFonts w:cs="Times New Roman"/>
                <w:bCs/>
                <w:color w:val="000000"/>
                <w:szCs w:val="20"/>
              </w:rPr>
              <w:t>ITEM</w:t>
            </w:r>
          </w:p>
          <w:p w14:paraId="7F16E7BE" w14:textId="77777777" w:rsidR="00CE5EA7" w:rsidRPr="003017F7" w:rsidRDefault="00CE5EA7" w:rsidP="00CE5EA7">
            <w:pPr>
              <w:widowControl w:val="0"/>
              <w:suppressAutoHyphens/>
              <w:jc w:val="center"/>
              <w:rPr>
                <w:rFonts w:cs="Times New Roman"/>
                <w:color w:val="000000"/>
                <w:szCs w:val="20"/>
              </w:rPr>
            </w:pPr>
          </w:p>
        </w:tc>
        <w:tc>
          <w:tcPr>
            <w:tcW w:w="3967" w:type="dxa"/>
            <w:tcBorders>
              <w:top w:val="single" w:sz="4" w:space="0" w:color="000000"/>
              <w:left w:val="single" w:sz="4" w:space="0" w:color="000000"/>
              <w:bottom w:val="single" w:sz="4" w:space="0" w:color="000000"/>
              <w:right w:val="single" w:sz="4" w:space="0" w:color="000000"/>
            </w:tcBorders>
            <w:hideMark/>
          </w:tcPr>
          <w:p w14:paraId="2CC55099" w14:textId="77777777" w:rsidR="00CE5EA7" w:rsidRPr="003017F7" w:rsidRDefault="00CE5EA7" w:rsidP="00CE5EA7">
            <w:pPr>
              <w:jc w:val="center"/>
              <w:rPr>
                <w:rFonts w:cs="Times New Roman"/>
                <w:bCs/>
                <w:color w:val="000000"/>
                <w:szCs w:val="20"/>
              </w:rPr>
            </w:pPr>
            <w:r w:rsidRPr="003017F7">
              <w:rPr>
                <w:rFonts w:cs="Times New Roman"/>
                <w:bCs/>
                <w:color w:val="000000"/>
                <w:szCs w:val="20"/>
              </w:rPr>
              <w:t>DESCRIÇÃO/</w:t>
            </w:r>
          </w:p>
          <w:p w14:paraId="28B1B8B4" w14:textId="77777777" w:rsidR="00CE5EA7" w:rsidRPr="003017F7" w:rsidRDefault="00CE5EA7" w:rsidP="00CE5EA7">
            <w:pPr>
              <w:widowControl w:val="0"/>
              <w:suppressAutoHyphens/>
              <w:jc w:val="center"/>
              <w:rPr>
                <w:rFonts w:cs="Times New Roman"/>
                <w:color w:val="000000"/>
                <w:szCs w:val="20"/>
              </w:rPr>
            </w:pPr>
            <w:r w:rsidRPr="003017F7">
              <w:rPr>
                <w:rFonts w:cs="Times New Roman"/>
                <w:bCs/>
                <w:color w:val="000000"/>
                <w:szCs w:val="20"/>
              </w:rPr>
              <w:t>ESPECIFICAÇÃO</w:t>
            </w:r>
          </w:p>
        </w:tc>
        <w:tc>
          <w:tcPr>
            <w:tcW w:w="992" w:type="dxa"/>
            <w:tcBorders>
              <w:top w:val="single" w:sz="4" w:space="0" w:color="000000"/>
              <w:left w:val="single" w:sz="4" w:space="0" w:color="000000"/>
              <w:bottom w:val="single" w:sz="4" w:space="0" w:color="000000"/>
              <w:right w:val="single" w:sz="4" w:space="0" w:color="000000"/>
            </w:tcBorders>
            <w:hideMark/>
          </w:tcPr>
          <w:p w14:paraId="450790EE" w14:textId="77777777" w:rsidR="00CE5EA7" w:rsidRPr="003017F7" w:rsidRDefault="00CE5EA7" w:rsidP="00CE5EA7">
            <w:pPr>
              <w:widowControl w:val="0"/>
              <w:suppressAutoHyphens/>
              <w:jc w:val="center"/>
              <w:rPr>
                <w:rFonts w:cs="Times New Roman"/>
                <w:bCs/>
                <w:szCs w:val="20"/>
              </w:rPr>
            </w:pPr>
            <w:r w:rsidRPr="003017F7">
              <w:rPr>
                <w:rFonts w:cs="Times New Roman"/>
                <w:bCs/>
                <w:szCs w:val="20"/>
              </w:rPr>
              <w:t>Unidade de Medida</w:t>
            </w:r>
          </w:p>
        </w:tc>
        <w:tc>
          <w:tcPr>
            <w:tcW w:w="1309" w:type="dxa"/>
            <w:tcBorders>
              <w:top w:val="single" w:sz="4" w:space="0" w:color="000000"/>
              <w:left w:val="single" w:sz="4" w:space="0" w:color="000000"/>
              <w:bottom w:val="single" w:sz="4" w:space="0" w:color="000000"/>
              <w:right w:val="single" w:sz="4" w:space="0" w:color="000000"/>
            </w:tcBorders>
            <w:hideMark/>
          </w:tcPr>
          <w:p w14:paraId="4E4FD580" w14:textId="77777777" w:rsidR="00CE5EA7" w:rsidRPr="003017F7" w:rsidRDefault="00CE5EA7" w:rsidP="00CE5EA7">
            <w:pPr>
              <w:widowControl w:val="0"/>
              <w:suppressAutoHyphens/>
              <w:jc w:val="center"/>
              <w:rPr>
                <w:rFonts w:cs="Times New Roman"/>
                <w:bCs/>
                <w:szCs w:val="20"/>
              </w:rPr>
            </w:pPr>
            <w:r w:rsidRPr="003017F7">
              <w:rPr>
                <w:rFonts w:cs="Times New Roman"/>
                <w:bCs/>
                <w:szCs w:val="20"/>
              </w:rPr>
              <w:t>Quantidade</w:t>
            </w:r>
          </w:p>
        </w:tc>
        <w:tc>
          <w:tcPr>
            <w:tcW w:w="992" w:type="dxa"/>
            <w:tcBorders>
              <w:top w:val="single" w:sz="4" w:space="0" w:color="000000"/>
              <w:left w:val="single" w:sz="4" w:space="0" w:color="000000"/>
              <w:bottom w:val="single" w:sz="4" w:space="0" w:color="000000"/>
              <w:right w:val="single" w:sz="4" w:space="0" w:color="000000"/>
            </w:tcBorders>
            <w:hideMark/>
          </w:tcPr>
          <w:p w14:paraId="67BE5D93" w14:textId="77777777" w:rsidR="00CE5EA7" w:rsidRPr="003017F7" w:rsidRDefault="00CE5EA7" w:rsidP="00CE5EA7">
            <w:pPr>
              <w:widowControl w:val="0"/>
              <w:suppressAutoHyphens/>
              <w:jc w:val="center"/>
              <w:rPr>
                <w:rFonts w:cs="Times New Roman"/>
                <w:bCs/>
                <w:color w:val="000000"/>
                <w:szCs w:val="20"/>
              </w:rPr>
            </w:pPr>
            <w:r w:rsidRPr="003017F7">
              <w:rPr>
                <w:rFonts w:cs="Times New Roman"/>
                <w:bCs/>
                <w:szCs w:val="20"/>
              </w:rPr>
              <w:t xml:space="preserve">Valor Unitário </w:t>
            </w:r>
          </w:p>
        </w:tc>
      </w:tr>
      <w:tr w:rsidR="00CE5EA7" w:rsidRPr="003017F7" w14:paraId="32FEC614" w14:textId="77777777" w:rsidTr="00CE5EA7">
        <w:tc>
          <w:tcPr>
            <w:tcW w:w="851" w:type="dxa"/>
            <w:tcBorders>
              <w:top w:val="single" w:sz="4" w:space="0" w:color="000000"/>
              <w:left w:val="single" w:sz="4" w:space="0" w:color="000000"/>
              <w:bottom w:val="single" w:sz="4" w:space="0" w:color="000000"/>
              <w:right w:val="single" w:sz="4" w:space="0" w:color="000000"/>
            </w:tcBorders>
            <w:hideMark/>
          </w:tcPr>
          <w:p w14:paraId="07D48C5A" w14:textId="77777777" w:rsidR="00CE5EA7" w:rsidRPr="003017F7" w:rsidRDefault="00CE5EA7" w:rsidP="00CE5EA7">
            <w:pPr>
              <w:widowControl w:val="0"/>
              <w:suppressAutoHyphens/>
              <w:spacing w:after="120" w:line="276" w:lineRule="auto"/>
              <w:jc w:val="center"/>
              <w:rPr>
                <w:rFonts w:cs="Times New Roman"/>
                <w:color w:val="000000"/>
                <w:szCs w:val="20"/>
              </w:rPr>
            </w:pPr>
            <w:r w:rsidRPr="003017F7">
              <w:rPr>
                <w:rFonts w:cs="Times New Roman"/>
                <w:color w:val="000000"/>
                <w:szCs w:val="20"/>
              </w:rPr>
              <w:t>1</w:t>
            </w:r>
          </w:p>
        </w:tc>
        <w:tc>
          <w:tcPr>
            <w:tcW w:w="3967" w:type="dxa"/>
            <w:tcBorders>
              <w:top w:val="single" w:sz="4" w:space="0" w:color="000000"/>
              <w:left w:val="single" w:sz="4" w:space="0" w:color="000000"/>
              <w:bottom w:val="single" w:sz="4" w:space="0" w:color="000000"/>
              <w:right w:val="single" w:sz="4" w:space="0" w:color="000000"/>
            </w:tcBorders>
          </w:tcPr>
          <w:p w14:paraId="00191278" w14:textId="77777777" w:rsidR="00CE5EA7" w:rsidRPr="003017F7" w:rsidRDefault="00CE5EA7" w:rsidP="00CE5EA7">
            <w:pPr>
              <w:widowControl w:val="0"/>
              <w:suppressAutoHyphens/>
              <w:spacing w:after="120" w:line="276" w:lineRule="auto"/>
              <w:rPr>
                <w:rFonts w:cs="Times New Roman"/>
                <w:color w:val="000000"/>
                <w:szCs w:val="20"/>
              </w:rPr>
            </w:pPr>
          </w:p>
        </w:tc>
        <w:tc>
          <w:tcPr>
            <w:tcW w:w="992" w:type="dxa"/>
            <w:tcBorders>
              <w:top w:val="single" w:sz="4" w:space="0" w:color="000000"/>
              <w:left w:val="single" w:sz="4" w:space="0" w:color="000000"/>
              <w:bottom w:val="single" w:sz="4" w:space="0" w:color="000000"/>
              <w:right w:val="single" w:sz="4" w:space="0" w:color="000000"/>
            </w:tcBorders>
          </w:tcPr>
          <w:p w14:paraId="5CE63ACB" w14:textId="77777777" w:rsidR="00CE5EA7" w:rsidRPr="003017F7" w:rsidRDefault="00CE5EA7" w:rsidP="00CE5EA7">
            <w:pPr>
              <w:widowControl w:val="0"/>
              <w:suppressAutoHyphens/>
              <w:spacing w:after="120" w:line="276" w:lineRule="auto"/>
              <w:rPr>
                <w:rFonts w:cs="Times New Roman"/>
                <w:color w:val="000000"/>
                <w:szCs w:val="20"/>
              </w:rPr>
            </w:pPr>
          </w:p>
        </w:tc>
        <w:tc>
          <w:tcPr>
            <w:tcW w:w="1309" w:type="dxa"/>
            <w:tcBorders>
              <w:top w:val="single" w:sz="4" w:space="0" w:color="000000"/>
              <w:left w:val="single" w:sz="4" w:space="0" w:color="000000"/>
              <w:bottom w:val="single" w:sz="4" w:space="0" w:color="000000"/>
              <w:right w:val="single" w:sz="4" w:space="0" w:color="000000"/>
            </w:tcBorders>
          </w:tcPr>
          <w:p w14:paraId="076A563E" w14:textId="77777777" w:rsidR="00CE5EA7" w:rsidRPr="003017F7" w:rsidRDefault="00CE5EA7" w:rsidP="00CE5EA7">
            <w:pPr>
              <w:widowControl w:val="0"/>
              <w:suppressAutoHyphens/>
              <w:spacing w:after="120" w:line="276" w:lineRule="auto"/>
              <w:rPr>
                <w:rFonts w:cs="Times New Roman"/>
                <w:color w:val="000000"/>
                <w:szCs w:val="20"/>
              </w:rPr>
            </w:pPr>
          </w:p>
        </w:tc>
        <w:tc>
          <w:tcPr>
            <w:tcW w:w="992" w:type="dxa"/>
            <w:tcBorders>
              <w:top w:val="single" w:sz="4" w:space="0" w:color="000000"/>
              <w:left w:val="single" w:sz="4" w:space="0" w:color="000000"/>
              <w:bottom w:val="single" w:sz="4" w:space="0" w:color="000000"/>
              <w:right w:val="single" w:sz="4" w:space="0" w:color="000000"/>
            </w:tcBorders>
          </w:tcPr>
          <w:p w14:paraId="157B3722" w14:textId="77777777" w:rsidR="00CE5EA7" w:rsidRPr="003017F7" w:rsidRDefault="00CE5EA7" w:rsidP="00CE5EA7">
            <w:pPr>
              <w:widowControl w:val="0"/>
              <w:suppressAutoHyphens/>
              <w:spacing w:after="120" w:line="276" w:lineRule="auto"/>
              <w:rPr>
                <w:rFonts w:cs="Times New Roman"/>
                <w:color w:val="000000"/>
                <w:szCs w:val="20"/>
              </w:rPr>
            </w:pPr>
          </w:p>
        </w:tc>
      </w:tr>
      <w:tr w:rsidR="00CE5EA7" w:rsidRPr="003017F7" w14:paraId="18E1819C" w14:textId="77777777" w:rsidTr="00CE5EA7">
        <w:tc>
          <w:tcPr>
            <w:tcW w:w="851" w:type="dxa"/>
            <w:tcBorders>
              <w:top w:val="single" w:sz="4" w:space="0" w:color="000000"/>
              <w:left w:val="single" w:sz="4" w:space="0" w:color="000000"/>
              <w:bottom w:val="single" w:sz="4" w:space="0" w:color="000000"/>
              <w:right w:val="single" w:sz="4" w:space="0" w:color="000000"/>
            </w:tcBorders>
            <w:hideMark/>
          </w:tcPr>
          <w:p w14:paraId="7301C5FA" w14:textId="77777777" w:rsidR="00CE5EA7" w:rsidRPr="003017F7" w:rsidRDefault="00CE5EA7" w:rsidP="00CE5EA7">
            <w:pPr>
              <w:widowControl w:val="0"/>
              <w:suppressAutoHyphens/>
              <w:spacing w:after="120" w:line="276" w:lineRule="auto"/>
              <w:jc w:val="center"/>
              <w:rPr>
                <w:rFonts w:cs="Times New Roman"/>
                <w:color w:val="000000"/>
                <w:szCs w:val="20"/>
              </w:rPr>
            </w:pPr>
            <w:r w:rsidRPr="003017F7">
              <w:rPr>
                <w:rFonts w:cs="Times New Roman"/>
                <w:color w:val="000000"/>
                <w:szCs w:val="20"/>
              </w:rPr>
              <w:lastRenderedPageBreak/>
              <w:t>2</w:t>
            </w:r>
          </w:p>
        </w:tc>
        <w:tc>
          <w:tcPr>
            <w:tcW w:w="3967" w:type="dxa"/>
            <w:tcBorders>
              <w:top w:val="single" w:sz="4" w:space="0" w:color="000000"/>
              <w:left w:val="single" w:sz="4" w:space="0" w:color="000000"/>
              <w:bottom w:val="single" w:sz="4" w:space="0" w:color="000000"/>
              <w:right w:val="single" w:sz="4" w:space="0" w:color="000000"/>
            </w:tcBorders>
          </w:tcPr>
          <w:p w14:paraId="26150A6C" w14:textId="77777777" w:rsidR="00CE5EA7" w:rsidRPr="003017F7" w:rsidRDefault="00CE5EA7" w:rsidP="00CE5EA7">
            <w:pPr>
              <w:widowControl w:val="0"/>
              <w:suppressAutoHyphens/>
              <w:spacing w:after="120" w:line="276" w:lineRule="auto"/>
              <w:rPr>
                <w:rFonts w:cs="Times New Roman"/>
                <w:color w:val="000000"/>
                <w:szCs w:val="20"/>
              </w:rPr>
            </w:pPr>
          </w:p>
        </w:tc>
        <w:tc>
          <w:tcPr>
            <w:tcW w:w="992" w:type="dxa"/>
            <w:tcBorders>
              <w:top w:val="single" w:sz="4" w:space="0" w:color="000000"/>
              <w:left w:val="single" w:sz="4" w:space="0" w:color="000000"/>
              <w:bottom w:val="single" w:sz="4" w:space="0" w:color="000000"/>
              <w:right w:val="single" w:sz="4" w:space="0" w:color="000000"/>
            </w:tcBorders>
          </w:tcPr>
          <w:p w14:paraId="103D9BCB" w14:textId="77777777" w:rsidR="00CE5EA7" w:rsidRPr="003017F7" w:rsidRDefault="00CE5EA7" w:rsidP="00CE5EA7">
            <w:pPr>
              <w:widowControl w:val="0"/>
              <w:suppressAutoHyphens/>
              <w:spacing w:after="120" w:line="276" w:lineRule="auto"/>
              <w:rPr>
                <w:rFonts w:cs="Times New Roman"/>
                <w:color w:val="000000"/>
                <w:szCs w:val="20"/>
              </w:rPr>
            </w:pPr>
          </w:p>
        </w:tc>
        <w:tc>
          <w:tcPr>
            <w:tcW w:w="1309" w:type="dxa"/>
            <w:tcBorders>
              <w:top w:val="single" w:sz="4" w:space="0" w:color="000000"/>
              <w:left w:val="single" w:sz="4" w:space="0" w:color="000000"/>
              <w:bottom w:val="single" w:sz="4" w:space="0" w:color="000000"/>
              <w:right w:val="single" w:sz="4" w:space="0" w:color="000000"/>
            </w:tcBorders>
          </w:tcPr>
          <w:p w14:paraId="268E63F5" w14:textId="77777777" w:rsidR="00CE5EA7" w:rsidRPr="003017F7" w:rsidRDefault="00CE5EA7" w:rsidP="00CE5EA7">
            <w:pPr>
              <w:widowControl w:val="0"/>
              <w:suppressAutoHyphens/>
              <w:spacing w:after="120" w:line="276" w:lineRule="auto"/>
              <w:rPr>
                <w:rFonts w:cs="Times New Roman"/>
                <w:color w:val="000000"/>
                <w:szCs w:val="20"/>
              </w:rPr>
            </w:pPr>
          </w:p>
        </w:tc>
        <w:tc>
          <w:tcPr>
            <w:tcW w:w="992" w:type="dxa"/>
            <w:tcBorders>
              <w:top w:val="single" w:sz="4" w:space="0" w:color="000000"/>
              <w:left w:val="single" w:sz="4" w:space="0" w:color="000000"/>
              <w:bottom w:val="single" w:sz="4" w:space="0" w:color="000000"/>
              <w:right w:val="single" w:sz="4" w:space="0" w:color="000000"/>
            </w:tcBorders>
          </w:tcPr>
          <w:p w14:paraId="3F9D8419" w14:textId="77777777" w:rsidR="00CE5EA7" w:rsidRPr="003017F7" w:rsidRDefault="00CE5EA7" w:rsidP="00CE5EA7">
            <w:pPr>
              <w:widowControl w:val="0"/>
              <w:suppressAutoHyphens/>
              <w:spacing w:after="120" w:line="276" w:lineRule="auto"/>
              <w:rPr>
                <w:rFonts w:cs="Times New Roman"/>
                <w:color w:val="000000"/>
                <w:szCs w:val="20"/>
              </w:rPr>
            </w:pPr>
          </w:p>
        </w:tc>
      </w:tr>
      <w:tr w:rsidR="00CE5EA7" w:rsidRPr="003017F7" w14:paraId="09B8340C" w14:textId="77777777" w:rsidTr="00CE5EA7">
        <w:tc>
          <w:tcPr>
            <w:tcW w:w="851" w:type="dxa"/>
            <w:tcBorders>
              <w:top w:val="single" w:sz="4" w:space="0" w:color="000000"/>
              <w:left w:val="single" w:sz="4" w:space="0" w:color="000000"/>
              <w:bottom w:val="single" w:sz="4" w:space="0" w:color="000000"/>
              <w:right w:val="single" w:sz="4" w:space="0" w:color="000000"/>
            </w:tcBorders>
            <w:hideMark/>
          </w:tcPr>
          <w:p w14:paraId="1E35FEF0" w14:textId="77777777" w:rsidR="00CE5EA7" w:rsidRPr="003017F7" w:rsidRDefault="00CE5EA7" w:rsidP="00CE5EA7">
            <w:pPr>
              <w:widowControl w:val="0"/>
              <w:suppressAutoHyphens/>
              <w:spacing w:after="120" w:line="276" w:lineRule="auto"/>
              <w:jc w:val="center"/>
              <w:rPr>
                <w:rFonts w:cs="Times New Roman"/>
                <w:color w:val="000000"/>
                <w:szCs w:val="20"/>
              </w:rPr>
            </w:pPr>
            <w:r w:rsidRPr="003017F7">
              <w:rPr>
                <w:rFonts w:cs="Times New Roman"/>
                <w:color w:val="000000"/>
                <w:szCs w:val="20"/>
              </w:rPr>
              <w:t>3</w:t>
            </w:r>
          </w:p>
        </w:tc>
        <w:tc>
          <w:tcPr>
            <w:tcW w:w="3967" w:type="dxa"/>
            <w:tcBorders>
              <w:top w:val="single" w:sz="4" w:space="0" w:color="000000"/>
              <w:left w:val="single" w:sz="4" w:space="0" w:color="000000"/>
              <w:bottom w:val="single" w:sz="4" w:space="0" w:color="000000"/>
              <w:right w:val="single" w:sz="4" w:space="0" w:color="000000"/>
            </w:tcBorders>
          </w:tcPr>
          <w:p w14:paraId="1881F8AF" w14:textId="77777777" w:rsidR="00CE5EA7" w:rsidRPr="003017F7" w:rsidRDefault="00CE5EA7" w:rsidP="00CE5EA7">
            <w:pPr>
              <w:widowControl w:val="0"/>
              <w:suppressAutoHyphens/>
              <w:spacing w:after="120" w:line="276" w:lineRule="auto"/>
              <w:rPr>
                <w:rFonts w:cs="Times New Roman"/>
                <w:color w:val="000000"/>
                <w:szCs w:val="20"/>
              </w:rPr>
            </w:pPr>
          </w:p>
        </w:tc>
        <w:tc>
          <w:tcPr>
            <w:tcW w:w="992" w:type="dxa"/>
            <w:tcBorders>
              <w:top w:val="single" w:sz="4" w:space="0" w:color="000000"/>
              <w:left w:val="single" w:sz="4" w:space="0" w:color="000000"/>
              <w:bottom w:val="single" w:sz="4" w:space="0" w:color="000000"/>
              <w:right w:val="single" w:sz="4" w:space="0" w:color="000000"/>
            </w:tcBorders>
          </w:tcPr>
          <w:p w14:paraId="4D2E0D97" w14:textId="77777777" w:rsidR="00CE5EA7" w:rsidRPr="003017F7" w:rsidRDefault="00CE5EA7" w:rsidP="00CE5EA7">
            <w:pPr>
              <w:widowControl w:val="0"/>
              <w:suppressAutoHyphens/>
              <w:spacing w:after="120" w:line="276" w:lineRule="auto"/>
              <w:rPr>
                <w:rFonts w:cs="Times New Roman"/>
                <w:color w:val="000000"/>
                <w:szCs w:val="20"/>
              </w:rPr>
            </w:pPr>
          </w:p>
        </w:tc>
        <w:tc>
          <w:tcPr>
            <w:tcW w:w="1309" w:type="dxa"/>
            <w:tcBorders>
              <w:top w:val="single" w:sz="4" w:space="0" w:color="000000"/>
              <w:left w:val="single" w:sz="4" w:space="0" w:color="000000"/>
              <w:bottom w:val="single" w:sz="4" w:space="0" w:color="000000"/>
              <w:right w:val="single" w:sz="4" w:space="0" w:color="000000"/>
            </w:tcBorders>
          </w:tcPr>
          <w:p w14:paraId="7ACC46A6" w14:textId="77777777" w:rsidR="00CE5EA7" w:rsidRPr="003017F7" w:rsidRDefault="00CE5EA7" w:rsidP="00CE5EA7">
            <w:pPr>
              <w:widowControl w:val="0"/>
              <w:suppressAutoHyphens/>
              <w:spacing w:after="120" w:line="276" w:lineRule="auto"/>
              <w:rPr>
                <w:rFonts w:cs="Times New Roman"/>
                <w:color w:val="000000"/>
                <w:szCs w:val="20"/>
              </w:rPr>
            </w:pPr>
          </w:p>
        </w:tc>
        <w:tc>
          <w:tcPr>
            <w:tcW w:w="992" w:type="dxa"/>
            <w:tcBorders>
              <w:top w:val="single" w:sz="4" w:space="0" w:color="000000"/>
              <w:left w:val="single" w:sz="4" w:space="0" w:color="000000"/>
              <w:bottom w:val="single" w:sz="4" w:space="0" w:color="000000"/>
              <w:right w:val="single" w:sz="4" w:space="0" w:color="000000"/>
            </w:tcBorders>
          </w:tcPr>
          <w:p w14:paraId="09BF449F" w14:textId="77777777" w:rsidR="00CE5EA7" w:rsidRPr="003017F7" w:rsidRDefault="00CE5EA7" w:rsidP="00CE5EA7">
            <w:pPr>
              <w:widowControl w:val="0"/>
              <w:suppressAutoHyphens/>
              <w:spacing w:after="120" w:line="276" w:lineRule="auto"/>
              <w:rPr>
                <w:rFonts w:cs="Times New Roman"/>
                <w:color w:val="000000"/>
                <w:szCs w:val="20"/>
              </w:rPr>
            </w:pPr>
          </w:p>
        </w:tc>
      </w:tr>
      <w:tr w:rsidR="00CE5EA7" w:rsidRPr="003017F7" w14:paraId="0D27A2A8" w14:textId="77777777" w:rsidTr="00CE5EA7">
        <w:tc>
          <w:tcPr>
            <w:tcW w:w="851" w:type="dxa"/>
            <w:tcBorders>
              <w:top w:val="single" w:sz="4" w:space="0" w:color="000000"/>
              <w:left w:val="single" w:sz="4" w:space="0" w:color="000000"/>
              <w:bottom w:val="single" w:sz="4" w:space="0" w:color="000000"/>
              <w:right w:val="single" w:sz="4" w:space="0" w:color="000000"/>
            </w:tcBorders>
            <w:hideMark/>
          </w:tcPr>
          <w:p w14:paraId="7AB1713E" w14:textId="77777777" w:rsidR="00CE5EA7" w:rsidRPr="003017F7" w:rsidRDefault="00CE5EA7" w:rsidP="00CE5EA7">
            <w:pPr>
              <w:widowControl w:val="0"/>
              <w:suppressAutoHyphens/>
              <w:spacing w:after="120" w:line="276" w:lineRule="auto"/>
              <w:jc w:val="center"/>
              <w:rPr>
                <w:rFonts w:cs="Times New Roman"/>
                <w:color w:val="000000"/>
                <w:szCs w:val="20"/>
              </w:rPr>
            </w:pPr>
            <w:r w:rsidRPr="003017F7">
              <w:rPr>
                <w:rFonts w:cs="Times New Roman"/>
                <w:color w:val="000000"/>
                <w:szCs w:val="20"/>
              </w:rPr>
              <w:t>...</w:t>
            </w:r>
          </w:p>
        </w:tc>
        <w:tc>
          <w:tcPr>
            <w:tcW w:w="3967" w:type="dxa"/>
            <w:tcBorders>
              <w:top w:val="single" w:sz="4" w:space="0" w:color="000000"/>
              <w:left w:val="single" w:sz="4" w:space="0" w:color="000000"/>
              <w:bottom w:val="single" w:sz="4" w:space="0" w:color="000000"/>
              <w:right w:val="single" w:sz="4" w:space="0" w:color="000000"/>
            </w:tcBorders>
          </w:tcPr>
          <w:p w14:paraId="04526345" w14:textId="77777777" w:rsidR="00CE5EA7" w:rsidRPr="003017F7" w:rsidRDefault="00CE5EA7" w:rsidP="00CE5EA7">
            <w:pPr>
              <w:widowControl w:val="0"/>
              <w:suppressAutoHyphens/>
              <w:spacing w:after="120" w:line="276" w:lineRule="auto"/>
              <w:rPr>
                <w:rFonts w:cs="Times New Roman"/>
                <w:color w:val="000000"/>
                <w:szCs w:val="20"/>
              </w:rPr>
            </w:pPr>
          </w:p>
        </w:tc>
        <w:tc>
          <w:tcPr>
            <w:tcW w:w="992" w:type="dxa"/>
            <w:tcBorders>
              <w:top w:val="single" w:sz="4" w:space="0" w:color="000000"/>
              <w:left w:val="single" w:sz="4" w:space="0" w:color="000000"/>
              <w:bottom w:val="single" w:sz="4" w:space="0" w:color="000000"/>
              <w:right w:val="single" w:sz="4" w:space="0" w:color="000000"/>
            </w:tcBorders>
          </w:tcPr>
          <w:p w14:paraId="67B6F866" w14:textId="77777777" w:rsidR="00CE5EA7" w:rsidRPr="003017F7" w:rsidRDefault="00CE5EA7" w:rsidP="00CE5EA7">
            <w:pPr>
              <w:widowControl w:val="0"/>
              <w:suppressAutoHyphens/>
              <w:spacing w:after="120" w:line="276" w:lineRule="auto"/>
              <w:rPr>
                <w:rFonts w:cs="Times New Roman"/>
                <w:color w:val="000000"/>
                <w:szCs w:val="20"/>
              </w:rPr>
            </w:pPr>
          </w:p>
        </w:tc>
        <w:tc>
          <w:tcPr>
            <w:tcW w:w="1309" w:type="dxa"/>
            <w:tcBorders>
              <w:top w:val="single" w:sz="4" w:space="0" w:color="000000"/>
              <w:left w:val="single" w:sz="4" w:space="0" w:color="000000"/>
              <w:bottom w:val="single" w:sz="4" w:space="0" w:color="000000"/>
              <w:right w:val="single" w:sz="4" w:space="0" w:color="000000"/>
            </w:tcBorders>
          </w:tcPr>
          <w:p w14:paraId="716452F1" w14:textId="77777777" w:rsidR="00CE5EA7" w:rsidRPr="003017F7" w:rsidRDefault="00CE5EA7" w:rsidP="00CE5EA7">
            <w:pPr>
              <w:widowControl w:val="0"/>
              <w:suppressAutoHyphens/>
              <w:spacing w:after="120" w:line="276" w:lineRule="auto"/>
              <w:rPr>
                <w:rFonts w:cs="Times New Roman"/>
                <w:color w:val="000000"/>
                <w:szCs w:val="20"/>
              </w:rPr>
            </w:pPr>
          </w:p>
        </w:tc>
        <w:tc>
          <w:tcPr>
            <w:tcW w:w="992" w:type="dxa"/>
            <w:tcBorders>
              <w:top w:val="single" w:sz="4" w:space="0" w:color="000000"/>
              <w:left w:val="single" w:sz="4" w:space="0" w:color="000000"/>
              <w:bottom w:val="single" w:sz="4" w:space="0" w:color="000000"/>
              <w:right w:val="single" w:sz="4" w:space="0" w:color="000000"/>
            </w:tcBorders>
          </w:tcPr>
          <w:p w14:paraId="30CEEB5A" w14:textId="77777777" w:rsidR="00CE5EA7" w:rsidRPr="003017F7" w:rsidRDefault="00CE5EA7" w:rsidP="00CE5EA7">
            <w:pPr>
              <w:widowControl w:val="0"/>
              <w:suppressAutoHyphens/>
              <w:spacing w:after="120" w:line="276" w:lineRule="auto"/>
              <w:rPr>
                <w:rFonts w:cs="Times New Roman"/>
                <w:color w:val="000000"/>
                <w:szCs w:val="20"/>
              </w:rPr>
            </w:pPr>
          </w:p>
        </w:tc>
      </w:tr>
    </w:tbl>
    <w:p w14:paraId="4497BB08" w14:textId="77777777" w:rsidR="00CE5EA7" w:rsidRPr="003017F7" w:rsidRDefault="00CE5EA7" w:rsidP="00CE5EA7">
      <w:pPr>
        <w:widowControl w:val="0"/>
        <w:tabs>
          <w:tab w:val="left" w:pos="2850"/>
        </w:tabs>
        <w:autoSpaceDE w:val="0"/>
        <w:autoSpaceDN w:val="0"/>
        <w:adjustRightInd w:val="0"/>
        <w:ind w:left="792"/>
        <w:jc w:val="both"/>
        <w:rPr>
          <w:rFonts w:cs="Arial"/>
          <w:sz w:val="22"/>
          <w:szCs w:val="22"/>
        </w:rPr>
      </w:pPr>
    </w:p>
    <w:p w14:paraId="0BEEFDFF" w14:textId="77777777" w:rsidR="00CE5EA7" w:rsidRPr="003017F7" w:rsidRDefault="00CE5EA7" w:rsidP="00CE5EA7">
      <w:pPr>
        <w:pStyle w:val="GradeColorida-nfase11"/>
        <w:pBdr>
          <w:right w:val="single" w:sz="4" w:space="7" w:color="1F497D"/>
        </w:pBdr>
        <w:rPr>
          <w:rFonts w:cs="Arial"/>
          <w:color w:val="auto"/>
        </w:rPr>
      </w:pPr>
      <w:r w:rsidRPr="003017F7">
        <w:rPr>
          <w:rFonts w:cs="Arial"/>
          <w:b/>
          <w:color w:val="auto"/>
        </w:rPr>
        <w:t>Nota Explicativa</w:t>
      </w:r>
      <w:r w:rsidRPr="003017F7">
        <w:rPr>
          <w:rFonts w:cs="Arial"/>
          <w:color w:val="auto"/>
        </w:rPr>
        <w:t xml:space="preserve">: adaptar a tabela acima, bem como a referente ao cadastro de reserva, quando for o caso, de acordo com as condições e características atinentes à natureza do serviço. </w:t>
      </w:r>
    </w:p>
    <w:p w14:paraId="6A92DC2D" w14:textId="77777777" w:rsidR="00CE5EA7" w:rsidRPr="003017F7" w:rsidRDefault="00CE5EA7" w:rsidP="00CE5EA7">
      <w:pPr>
        <w:pBdr>
          <w:top w:val="single" w:sz="4" w:space="1" w:color="1F497D"/>
          <w:left w:val="single" w:sz="4" w:space="4" w:color="1F497D"/>
          <w:bottom w:val="single" w:sz="4" w:space="1" w:color="1F497D"/>
          <w:right w:val="single" w:sz="4" w:space="4" w:color="1F497D"/>
        </w:pBdr>
        <w:shd w:val="clear" w:color="auto" w:fill="FFFFCC"/>
        <w:spacing w:before="120"/>
        <w:jc w:val="both"/>
        <w:rPr>
          <w:rFonts w:eastAsia="Calibri" w:cs="Arial"/>
          <w:i/>
          <w:iCs/>
          <w:color w:val="000000"/>
          <w:lang w:eastAsia="en-US"/>
        </w:rPr>
      </w:pPr>
      <w:r w:rsidRPr="003017F7">
        <w:rPr>
          <w:rFonts w:eastAsia="Calibri" w:cs="Arial"/>
          <w:b/>
          <w:i/>
          <w:iCs/>
          <w:color w:val="000000"/>
          <w:lang w:eastAsia="en-US"/>
        </w:rPr>
        <w:t>Nota Explicativa</w:t>
      </w:r>
      <w:r w:rsidRPr="003017F7">
        <w:rPr>
          <w:rFonts w:eastAsia="Calibri" w:cs="Arial"/>
          <w:i/>
          <w:iCs/>
          <w:color w:val="000000"/>
          <w:lang w:eastAsia="en-US"/>
        </w:rPr>
        <w:t xml:space="preserve">: Nos termos do Parecer nº 00001/2016/CPLCA/CGU/AGU não cabe reajuste, repactuação ou reequilíbrio econômico em relação à Ata de Registro de Preços, uma vez que esses institutos estão relacionados à contratação (contrato administrativo em sentido amplo). </w:t>
      </w:r>
    </w:p>
    <w:p w14:paraId="1F15A190" w14:textId="77777777" w:rsidR="00CE5EA7" w:rsidRPr="003017F7" w:rsidRDefault="00CE5EA7" w:rsidP="00C02E5C">
      <w:pPr>
        <w:pStyle w:val="Nivel10"/>
        <w:widowControl w:val="0"/>
        <w:numPr>
          <w:ilvl w:val="0"/>
          <w:numId w:val="23"/>
        </w:numPr>
        <w:autoSpaceDE w:val="0"/>
        <w:autoSpaceDN w:val="0"/>
        <w:adjustRightInd w:val="0"/>
        <w:spacing w:after="120"/>
        <w:rPr>
          <w:color w:val="FF0000"/>
        </w:rPr>
      </w:pPr>
      <w:bookmarkStart w:id="172" w:name="_Toc3361278"/>
      <w:r w:rsidRPr="003017F7">
        <w:rPr>
          <w:color w:val="FF0000"/>
        </w:rPr>
        <w:t>ÓRGÃO(S) GERENCIADOR E PARTICIPANTE(S)</w:t>
      </w:r>
      <w:bookmarkEnd w:id="172"/>
    </w:p>
    <w:p w14:paraId="1BE3C46B" w14:textId="77777777" w:rsidR="00CE5EA7" w:rsidRPr="003017F7" w:rsidRDefault="00CE5EA7" w:rsidP="00C02E5C">
      <w:pPr>
        <w:numPr>
          <w:ilvl w:val="1"/>
          <w:numId w:val="23"/>
        </w:numPr>
        <w:spacing w:before="120" w:after="120" w:line="276" w:lineRule="auto"/>
        <w:jc w:val="both"/>
        <w:rPr>
          <w:color w:val="FF0000"/>
        </w:rPr>
      </w:pPr>
      <w:r w:rsidRPr="003017F7">
        <w:rPr>
          <w:rFonts w:cs="Times New Roman"/>
          <w:i/>
          <w:color w:val="FF0000"/>
          <w:szCs w:val="20"/>
        </w:rPr>
        <w:t xml:space="preserve">O órgão gerenciador será o ......(nome do </w:t>
      </w:r>
      <w:proofErr w:type="gramStart"/>
      <w:r w:rsidRPr="003017F7">
        <w:rPr>
          <w:rFonts w:cs="Times New Roman"/>
          <w:i/>
          <w:color w:val="FF0000"/>
          <w:szCs w:val="20"/>
        </w:rPr>
        <w:t>órgão)...</w:t>
      </w:r>
      <w:proofErr w:type="gramEnd"/>
      <w:r w:rsidRPr="003017F7">
        <w:rPr>
          <w:rFonts w:cs="Times New Roman"/>
          <w:i/>
          <w:color w:val="FF0000"/>
          <w:szCs w:val="20"/>
        </w:rPr>
        <w:t>.</w:t>
      </w:r>
    </w:p>
    <w:p w14:paraId="0BF2EBB4" w14:textId="77777777" w:rsidR="00CE5EA7" w:rsidRPr="003017F7" w:rsidRDefault="00CE5EA7" w:rsidP="00C02E5C">
      <w:pPr>
        <w:numPr>
          <w:ilvl w:val="1"/>
          <w:numId w:val="23"/>
        </w:numPr>
        <w:spacing w:before="120" w:after="120" w:line="276" w:lineRule="auto"/>
        <w:jc w:val="both"/>
        <w:rPr>
          <w:rFonts w:cs="Times New Roman"/>
          <w:i/>
          <w:color w:val="FF0000"/>
          <w:szCs w:val="20"/>
        </w:rPr>
      </w:pPr>
      <w:r w:rsidRPr="003017F7">
        <w:rPr>
          <w:rFonts w:cs="Times New Roman"/>
          <w:i/>
          <w:color w:val="FF0000"/>
          <w:szCs w:val="20"/>
        </w:rPr>
        <w:t>São órgãos e entidades públicas participantes do registro de preços:</w:t>
      </w:r>
    </w:p>
    <w:p w14:paraId="01492007" w14:textId="77777777" w:rsidR="00CE5EA7" w:rsidRPr="003017F7" w:rsidRDefault="00CE5EA7" w:rsidP="00CE5EA7">
      <w:pPr>
        <w:widowControl w:val="0"/>
        <w:tabs>
          <w:tab w:val="left" w:pos="2093"/>
        </w:tabs>
        <w:autoSpaceDE w:val="0"/>
        <w:autoSpaceDN w:val="0"/>
        <w:adjustRightInd w:val="0"/>
        <w:spacing w:before="240"/>
        <w:ind w:left="792" w:right="-30"/>
        <w:jc w:val="both"/>
        <w:rPr>
          <w:rFonts w:cs="Arial"/>
          <w:i/>
          <w:iCs/>
          <w:color w:val="FF0000"/>
          <w:szCs w:val="20"/>
        </w:rPr>
      </w:pPr>
      <w:r w:rsidRPr="003017F7">
        <w:rPr>
          <w:rFonts w:cs="Arial"/>
          <w:i/>
          <w:iCs/>
          <w:color w:val="FF0000"/>
          <w:szCs w:val="20"/>
        </w:rPr>
        <w:tab/>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6607"/>
      </w:tblGrid>
      <w:tr w:rsidR="00CE5EA7" w:rsidRPr="003017F7" w14:paraId="150A3906" w14:textId="77777777" w:rsidTr="00CE5EA7">
        <w:tc>
          <w:tcPr>
            <w:tcW w:w="2148" w:type="dxa"/>
          </w:tcPr>
          <w:p w14:paraId="6D5E5287" w14:textId="77777777" w:rsidR="00CE5EA7" w:rsidRPr="003017F7" w:rsidRDefault="00CE5EA7" w:rsidP="00CE5EA7">
            <w:pPr>
              <w:widowControl w:val="0"/>
              <w:autoSpaceDE w:val="0"/>
              <w:autoSpaceDN w:val="0"/>
              <w:adjustRightInd w:val="0"/>
              <w:ind w:right="-30"/>
              <w:jc w:val="center"/>
              <w:rPr>
                <w:rFonts w:cs="Arial"/>
                <w:i/>
                <w:iCs/>
                <w:color w:val="FF0000"/>
                <w:szCs w:val="20"/>
              </w:rPr>
            </w:pPr>
            <w:r w:rsidRPr="003017F7">
              <w:rPr>
                <w:rFonts w:cs="Arial"/>
                <w:i/>
                <w:iCs/>
                <w:color w:val="FF0000"/>
                <w:szCs w:val="20"/>
              </w:rPr>
              <w:t xml:space="preserve">Item nº </w:t>
            </w:r>
          </w:p>
        </w:tc>
        <w:tc>
          <w:tcPr>
            <w:tcW w:w="6607" w:type="dxa"/>
          </w:tcPr>
          <w:p w14:paraId="569108C4" w14:textId="77777777" w:rsidR="00CE5EA7" w:rsidRPr="003017F7" w:rsidRDefault="00CE5EA7" w:rsidP="00CE5EA7">
            <w:pPr>
              <w:widowControl w:val="0"/>
              <w:autoSpaceDE w:val="0"/>
              <w:autoSpaceDN w:val="0"/>
              <w:adjustRightInd w:val="0"/>
              <w:ind w:right="-30"/>
              <w:jc w:val="center"/>
              <w:rPr>
                <w:rFonts w:cs="Arial"/>
                <w:i/>
                <w:iCs/>
                <w:color w:val="FF0000"/>
                <w:szCs w:val="20"/>
              </w:rPr>
            </w:pPr>
            <w:r w:rsidRPr="003017F7">
              <w:rPr>
                <w:rFonts w:cs="Arial"/>
                <w:i/>
                <w:iCs/>
                <w:color w:val="FF0000"/>
                <w:szCs w:val="20"/>
              </w:rPr>
              <w:t>Órgãos Participantes</w:t>
            </w:r>
          </w:p>
        </w:tc>
      </w:tr>
      <w:tr w:rsidR="00CE5EA7" w:rsidRPr="003017F7" w14:paraId="08A5B9B4" w14:textId="77777777" w:rsidTr="00CE5EA7">
        <w:tc>
          <w:tcPr>
            <w:tcW w:w="2148" w:type="dxa"/>
          </w:tcPr>
          <w:p w14:paraId="443A4B49" w14:textId="77777777" w:rsidR="00CE5EA7" w:rsidRPr="003017F7" w:rsidRDefault="00CE5EA7" w:rsidP="00CE5EA7">
            <w:pPr>
              <w:widowControl w:val="0"/>
              <w:autoSpaceDE w:val="0"/>
              <w:autoSpaceDN w:val="0"/>
              <w:adjustRightInd w:val="0"/>
              <w:ind w:right="-30"/>
              <w:jc w:val="center"/>
              <w:rPr>
                <w:rFonts w:cs="Arial"/>
                <w:i/>
                <w:iCs/>
                <w:color w:val="FF0000"/>
                <w:szCs w:val="20"/>
              </w:rPr>
            </w:pPr>
          </w:p>
        </w:tc>
        <w:tc>
          <w:tcPr>
            <w:tcW w:w="6607" w:type="dxa"/>
          </w:tcPr>
          <w:p w14:paraId="0B66FA87" w14:textId="77777777" w:rsidR="00CE5EA7" w:rsidRPr="003017F7" w:rsidRDefault="00CE5EA7" w:rsidP="00CE5EA7">
            <w:pPr>
              <w:widowControl w:val="0"/>
              <w:autoSpaceDE w:val="0"/>
              <w:autoSpaceDN w:val="0"/>
              <w:adjustRightInd w:val="0"/>
              <w:ind w:right="-30"/>
              <w:jc w:val="center"/>
              <w:rPr>
                <w:rFonts w:cs="Arial"/>
                <w:i/>
                <w:iCs/>
                <w:color w:val="0000FF"/>
                <w:szCs w:val="20"/>
              </w:rPr>
            </w:pPr>
          </w:p>
        </w:tc>
      </w:tr>
      <w:tr w:rsidR="00CE5EA7" w:rsidRPr="003017F7" w14:paraId="3D5063BF" w14:textId="77777777" w:rsidTr="00CE5EA7">
        <w:tc>
          <w:tcPr>
            <w:tcW w:w="2148" w:type="dxa"/>
          </w:tcPr>
          <w:p w14:paraId="58D1EBC1" w14:textId="77777777" w:rsidR="00CE5EA7" w:rsidRPr="003017F7" w:rsidRDefault="00CE5EA7" w:rsidP="00CE5EA7">
            <w:pPr>
              <w:widowControl w:val="0"/>
              <w:autoSpaceDE w:val="0"/>
              <w:autoSpaceDN w:val="0"/>
              <w:adjustRightInd w:val="0"/>
              <w:ind w:right="-30"/>
              <w:jc w:val="center"/>
              <w:rPr>
                <w:rFonts w:cs="Arial"/>
                <w:i/>
                <w:iCs/>
                <w:color w:val="FF0000"/>
                <w:szCs w:val="20"/>
              </w:rPr>
            </w:pPr>
          </w:p>
        </w:tc>
        <w:tc>
          <w:tcPr>
            <w:tcW w:w="6607" w:type="dxa"/>
          </w:tcPr>
          <w:p w14:paraId="084E4241" w14:textId="77777777" w:rsidR="00CE5EA7" w:rsidRPr="003017F7" w:rsidRDefault="00CE5EA7" w:rsidP="00CE5EA7">
            <w:pPr>
              <w:widowControl w:val="0"/>
              <w:autoSpaceDE w:val="0"/>
              <w:autoSpaceDN w:val="0"/>
              <w:adjustRightInd w:val="0"/>
              <w:ind w:right="-30"/>
              <w:jc w:val="center"/>
              <w:rPr>
                <w:rFonts w:cs="Arial"/>
                <w:i/>
                <w:iCs/>
                <w:color w:val="0000FF"/>
                <w:szCs w:val="20"/>
              </w:rPr>
            </w:pPr>
          </w:p>
        </w:tc>
      </w:tr>
      <w:tr w:rsidR="00CE5EA7" w:rsidRPr="003017F7" w14:paraId="7127972D" w14:textId="77777777" w:rsidTr="00CE5EA7">
        <w:tc>
          <w:tcPr>
            <w:tcW w:w="2148" w:type="dxa"/>
          </w:tcPr>
          <w:p w14:paraId="500F6FB3" w14:textId="77777777" w:rsidR="00CE5EA7" w:rsidRPr="003017F7" w:rsidRDefault="00CE5EA7" w:rsidP="00CE5EA7">
            <w:pPr>
              <w:widowControl w:val="0"/>
              <w:autoSpaceDE w:val="0"/>
              <w:autoSpaceDN w:val="0"/>
              <w:adjustRightInd w:val="0"/>
              <w:ind w:right="-30"/>
              <w:jc w:val="center"/>
              <w:rPr>
                <w:rFonts w:cs="Arial"/>
                <w:i/>
                <w:iCs/>
                <w:color w:val="FF0000"/>
                <w:szCs w:val="20"/>
              </w:rPr>
            </w:pPr>
          </w:p>
        </w:tc>
        <w:tc>
          <w:tcPr>
            <w:tcW w:w="6607" w:type="dxa"/>
          </w:tcPr>
          <w:p w14:paraId="7B3D13A5" w14:textId="77777777" w:rsidR="00CE5EA7" w:rsidRPr="003017F7" w:rsidRDefault="00CE5EA7" w:rsidP="00CE5EA7">
            <w:pPr>
              <w:widowControl w:val="0"/>
              <w:autoSpaceDE w:val="0"/>
              <w:autoSpaceDN w:val="0"/>
              <w:adjustRightInd w:val="0"/>
              <w:ind w:right="-30"/>
              <w:jc w:val="center"/>
              <w:rPr>
                <w:rFonts w:cs="Arial"/>
                <w:i/>
                <w:iCs/>
                <w:color w:val="0000FF"/>
                <w:szCs w:val="20"/>
              </w:rPr>
            </w:pPr>
          </w:p>
        </w:tc>
      </w:tr>
    </w:tbl>
    <w:p w14:paraId="16DF8B77" w14:textId="77777777" w:rsidR="00CE5EA7" w:rsidRPr="003017F7" w:rsidRDefault="00CE5EA7" w:rsidP="00CE5EA7">
      <w:pPr>
        <w:widowControl w:val="0"/>
        <w:autoSpaceDE w:val="0"/>
        <w:autoSpaceDN w:val="0"/>
        <w:adjustRightInd w:val="0"/>
        <w:ind w:right="-30"/>
        <w:jc w:val="both"/>
        <w:rPr>
          <w:rFonts w:cs="Arial"/>
          <w:i/>
          <w:iCs/>
          <w:color w:val="FF0000"/>
          <w:szCs w:val="20"/>
        </w:rPr>
      </w:pPr>
    </w:p>
    <w:p w14:paraId="18F62049" w14:textId="77777777" w:rsidR="00CE5EA7" w:rsidRPr="003017F7" w:rsidRDefault="00CE5EA7" w:rsidP="00CE5EA7">
      <w:pPr>
        <w:pStyle w:val="GradeColorida-nfase11"/>
        <w:rPr>
          <w:rFonts w:cs="Arial"/>
          <w:szCs w:val="20"/>
        </w:rPr>
      </w:pPr>
      <w:r w:rsidRPr="003017F7">
        <w:rPr>
          <w:rFonts w:cs="Arial"/>
          <w:b/>
          <w:szCs w:val="20"/>
        </w:rPr>
        <w:t>Nota Explicativa</w:t>
      </w:r>
      <w:r w:rsidRPr="003017F7">
        <w:rPr>
          <w:rFonts w:cs="Arial"/>
          <w:szCs w:val="20"/>
        </w:rPr>
        <w:t>: O órgão gerenciador, previamente à abertura do certame, deverá registrar sua Intenção de Registro de Preços – IRP, com prazo mínimo de oito dias úteis, no Portal de Compras do Governo federal antes de publicar o Edital, salvo no caso de sua dispensa justificada, nos termos dos artigos 4º ao 6º do Decreto n° 7.892, de 2013. Não havendo órgãos participantes, suprimir o subitem 3.2.</w:t>
      </w:r>
    </w:p>
    <w:p w14:paraId="35415202" w14:textId="77777777" w:rsidR="00CE5EA7" w:rsidRPr="003017F7" w:rsidRDefault="00CE5EA7" w:rsidP="00C02E5C">
      <w:pPr>
        <w:pStyle w:val="Nivel10"/>
        <w:widowControl w:val="0"/>
        <w:numPr>
          <w:ilvl w:val="0"/>
          <w:numId w:val="23"/>
        </w:numPr>
        <w:autoSpaceDE w:val="0"/>
        <w:autoSpaceDN w:val="0"/>
        <w:adjustRightInd w:val="0"/>
        <w:spacing w:after="120"/>
        <w:rPr>
          <w:i/>
          <w:color w:val="FF0000"/>
          <w:lang w:eastAsia="en-US"/>
        </w:rPr>
      </w:pPr>
      <w:bookmarkStart w:id="173" w:name="_Toc3361279"/>
      <w:r w:rsidRPr="003017F7">
        <w:rPr>
          <w:lang w:eastAsia="en-US"/>
        </w:rPr>
        <w:t xml:space="preserve">DA ADESÃO À ATA DE REGISTRO DE PREÇOS </w:t>
      </w:r>
      <w:r w:rsidRPr="003017F7">
        <w:rPr>
          <w:i/>
          <w:color w:val="FF0000"/>
          <w:lang w:eastAsia="en-US"/>
        </w:rPr>
        <w:t>(item obrigatório)</w:t>
      </w:r>
      <w:bookmarkEnd w:id="173"/>
    </w:p>
    <w:p w14:paraId="25F3E720" w14:textId="77777777" w:rsidR="00CE5EA7" w:rsidRPr="003017F7" w:rsidRDefault="00CE5EA7" w:rsidP="00CE5EA7">
      <w:pPr>
        <w:spacing w:before="120" w:after="120" w:line="276" w:lineRule="auto"/>
        <w:ind w:left="425"/>
        <w:jc w:val="both"/>
        <w:rPr>
          <w:i/>
          <w:color w:val="FF0000"/>
          <w:szCs w:val="20"/>
          <w:lang w:eastAsia="en-US"/>
        </w:rPr>
      </w:pPr>
      <w:r w:rsidRPr="003017F7">
        <w:rPr>
          <w:i/>
          <w:color w:val="FF0000"/>
          <w:szCs w:val="20"/>
          <w:lang w:eastAsia="en-US"/>
        </w:rPr>
        <w:t>4.1    Não será admitida a adesão à ata de registro de preços decorrente desta licitação.</w:t>
      </w:r>
    </w:p>
    <w:p w14:paraId="18F68CA5" w14:textId="77777777" w:rsidR="00CE5EA7" w:rsidRPr="003017F7" w:rsidRDefault="00CE5EA7" w:rsidP="00CE5EA7">
      <w:pPr>
        <w:ind w:firstLine="567"/>
        <w:rPr>
          <w:szCs w:val="20"/>
          <w:lang w:eastAsia="en-US"/>
        </w:rPr>
      </w:pPr>
    </w:p>
    <w:p w14:paraId="457E5D7F" w14:textId="77777777" w:rsidR="00CE5EA7" w:rsidRPr="003017F7" w:rsidRDefault="00CE5EA7" w:rsidP="00CE5EA7">
      <w:pPr>
        <w:ind w:firstLine="567"/>
        <w:rPr>
          <w:b/>
          <w:i/>
          <w:color w:val="FF0000"/>
          <w:szCs w:val="20"/>
          <w:u w:val="single"/>
          <w:lang w:eastAsia="en-US"/>
        </w:rPr>
      </w:pPr>
      <w:r w:rsidRPr="003017F7">
        <w:rPr>
          <w:b/>
          <w:i/>
          <w:color w:val="FF0000"/>
          <w:szCs w:val="20"/>
          <w:u w:val="single"/>
          <w:lang w:eastAsia="en-US"/>
        </w:rPr>
        <w:t>OU</w:t>
      </w:r>
    </w:p>
    <w:p w14:paraId="1BD5BCE3" w14:textId="77777777" w:rsidR="00CE5EA7" w:rsidRPr="003017F7" w:rsidRDefault="00CE5EA7" w:rsidP="00CE5EA7">
      <w:pPr>
        <w:ind w:firstLine="567"/>
        <w:rPr>
          <w:szCs w:val="20"/>
          <w:lang w:eastAsia="en-US"/>
        </w:rPr>
      </w:pPr>
    </w:p>
    <w:p w14:paraId="71BC0B95" w14:textId="77777777" w:rsidR="00CE5EA7" w:rsidRPr="003017F7" w:rsidRDefault="00CE5EA7" w:rsidP="00C02E5C">
      <w:pPr>
        <w:numPr>
          <w:ilvl w:val="1"/>
          <w:numId w:val="23"/>
        </w:numPr>
        <w:spacing w:before="120" w:after="120" w:line="276" w:lineRule="auto"/>
        <w:jc w:val="both"/>
        <w:rPr>
          <w:rFonts w:cs="Times New Roman"/>
          <w:i/>
          <w:color w:val="FF0000"/>
          <w:szCs w:val="20"/>
        </w:rPr>
      </w:pPr>
      <w:r w:rsidRPr="003017F7">
        <w:rPr>
          <w:rFonts w:cs="Times New Roman"/>
          <w:i/>
          <w:color w:val="FF0000"/>
          <w:szCs w:val="20"/>
        </w:rPr>
        <w:t>A ata de registro de preços, durante sua validade, poderá ser utilizada por qualquer órgão ou entidade da administração pública que não tenha participado do certame licitatório, mediante anuência do órgão gerenciador, desde que devidamente justificada a vantagem e respeitadas, no que couber, as condições e as regras estabelecidas na Lei nº 8.666, de 1993 e no Decreto nº 7.892, de 2013.</w:t>
      </w:r>
    </w:p>
    <w:p w14:paraId="56153908" w14:textId="77777777" w:rsidR="00CE5EA7" w:rsidRPr="003017F7" w:rsidRDefault="00CE5EA7" w:rsidP="00C02E5C">
      <w:pPr>
        <w:numPr>
          <w:ilvl w:val="2"/>
          <w:numId w:val="23"/>
        </w:numPr>
        <w:spacing w:before="120" w:after="120" w:line="276" w:lineRule="auto"/>
        <w:jc w:val="both"/>
        <w:rPr>
          <w:rFonts w:cs="Times New Roman"/>
          <w:i/>
          <w:color w:val="FF0000"/>
          <w:szCs w:val="20"/>
        </w:rPr>
      </w:pPr>
      <w:r w:rsidRPr="003017F7">
        <w:rPr>
          <w:rFonts w:cs="Arial"/>
          <w:i/>
          <w:color w:val="FF0000"/>
        </w:rPr>
        <w:t> A manifestação do órgão gerenciador de que trata o subitem anterior, salvo para adesões feitas por órgãos ou entidades de outras esferas federativas, fica condicionada à realização de estudo, pelos órgãos e pelas entidades que não participaram do registro de preços, que demonstre o ganho de eficiência, a viabilidade e a economicidade para a administração pública federal da utilização da ata de registro de preços, conforme estabelecido em ato do Secretário de Gestão do Ministério do Planejamento, Desenvolvimento e Gestão</w:t>
      </w:r>
    </w:p>
    <w:p w14:paraId="0739C2F3" w14:textId="77777777" w:rsidR="00CE5EA7" w:rsidRPr="003017F7" w:rsidRDefault="00CE5EA7" w:rsidP="00CE5EA7">
      <w:pPr>
        <w:spacing w:before="120" w:after="120" w:line="276" w:lineRule="auto"/>
        <w:ind w:left="425"/>
        <w:jc w:val="both"/>
        <w:rPr>
          <w:rFonts w:cs="Times New Roman"/>
          <w:i/>
          <w:color w:val="FF0000"/>
          <w:szCs w:val="20"/>
        </w:rPr>
      </w:pPr>
    </w:p>
    <w:p w14:paraId="4DF88BFD" w14:textId="77777777" w:rsidR="00CE5EA7" w:rsidRPr="003017F7" w:rsidRDefault="00CE5EA7" w:rsidP="00CE5EA7">
      <w:pPr>
        <w:pStyle w:val="GradeColorida-nfase11"/>
        <w:rPr>
          <w:szCs w:val="20"/>
        </w:rPr>
      </w:pPr>
      <w:r w:rsidRPr="003017F7">
        <w:rPr>
          <w:b/>
          <w:szCs w:val="20"/>
        </w:rPr>
        <w:t>Nota explicativa</w:t>
      </w:r>
      <w:r w:rsidRPr="003017F7">
        <w:rPr>
          <w:szCs w:val="20"/>
        </w:rPr>
        <w:t xml:space="preserve">: De acordo com o art. 22, § 9º do Decreto nº 7.892, de 2013 é permitida a adesão à ata de registro de preços por órgãos ou entidades municipais, distritais ou estaduais. Note-se, </w:t>
      </w:r>
      <w:r w:rsidRPr="003017F7">
        <w:rPr>
          <w:rFonts w:cs="Arial"/>
          <w:szCs w:val="20"/>
        </w:rPr>
        <w:t>porém</w:t>
      </w:r>
      <w:r w:rsidRPr="003017F7">
        <w:rPr>
          <w:szCs w:val="20"/>
        </w:rPr>
        <w:t xml:space="preserve">, </w:t>
      </w:r>
      <w:r w:rsidRPr="003017F7">
        <w:rPr>
          <w:szCs w:val="20"/>
        </w:rPr>
        <w:lastRenderedPageBreak/>
        <w:t xml:space="preserve">que “...a </w:t>
      </w:r>
      <w:r w:rsidRPr="003017F7">
        <w:rPr>
          <w:szCs w:val="20"/>
          <w:u w:val="single"/>
        </w:rPr>
        <w:t>possibilidade de adesão para órgão não participante</w:t>
      </w:r>
      <w:r w:rsidRPr="003017F7">
        <w:rPr>
          <w:szCs w:val="20"/>
        </w:rPr>
        <w:t xml:space="preserve"> (ou seja, que não participou dos procedimentos iniciais da licitação) </w:t>
      </w:r>
      <w:r w:rsidRPr="003017F7">
        <w:rPr>
          <w:szCs w:val="20"/>
          <w:u w:val="single"/>
        </w:rPr>
        <w:t>não é uma obrigatoriedade</w:t>
      </w:r>
      <w:r w:rsidRPr="003017F7">
        <w:rPr>
          <w:szCs w:val="20"/>
        </w:rPr>
        <w:t xml:space="preserve"> a constar impensadamente em todos os editais de pregões para registro de preços, </w:t>
      </w:r>
      <w:proofErr w:type="gramStart"/>
      <w:r w:rsidRPr="003017F7">
        <w:rPr>
          <w:szCs w:val="20"/>
        </w:rPr>
        <w:t>...</w:t>
      </w:r>
      <w:proofErr w:type="gramEnd"/>
      <w:r w:rsidRPr="003017F7">
        <w:rPr>
          <w:szCs w:val="20"/>
        </w:rPr>
        <w:t xml:space="preserve"> </w:t>
      </w:r>
      <w:r w:rsidRPr="003017F7">
        <w:rPr>
          <w:szCs w:val="20"/>
          <w:u w:val="single"/>
        </w:rPr>
        <w:t>mas sim uma medida anômala e excepcional</w:t>
      </w:r>
      <w:r w:rsidRPr="003017F7">
        <w:rPr>
          <w:szCs w:val="20"/>
        </w:rPr>
        <w:t xml:space="preserve">, uma faculdade que deve ser exercida de forma devidamente motivada” (TCU, Ac. n. 757/2015 – Plenário – </w:t>
      </w:r>
      <w:proofErr w:type="spellStart"/>
      <w:r w:rsidRPr="003017F7">
        <w:rPr>
          <w:szCs w:val="20"/>
        </w:rPr>
        <w:t>g.n</w:t>
      </w:r>
      <w:proofErr w:type="spellEnd"/>
      <w:r w:rsidRPr="003017F7">
        <w:rPr>
          <w:szCs w:val="20"/>
        </w:rPr>
        <w:t>.)</w:t>
      </w:r>
    </w:p>
    <w:p w14:paraId="531F4D17" w14:textId="77777777" w:rsidR="00CE5EA7" w:rsidRPr="003017F7" w:rsidRDefault="00CE5EA7" w:rsidP="00CE5EA7">
      <w:pPr>
        <w:pStyle w:val="GradeColorida-nfase11"/>
        <w:rPr>
          <w:szCs w:val="20"/>
        </w:rPr>
      </w:pPr>
      <w:r w:rsidRPr="003017F7">
        <w:rPr>
          <w:szCs w:val="20"/>
        </w:rPr>
        <w:t>Quanto ao subitem 4.1.1, ele só será exigível após a edição do ato normativo do Secretário de Gestão, devendo a Administração verificar se já houve a publicação de tal ato.</w:t>
      </w:r>
    </w:p>
    <w:p w14:paraId="72DD3F92" w14:textId="77777777" w:rsidR="00CE5EA7" w:rsidRPr="003017F7" w:rsidRDefault="00CE5EA7" w:rsidP="00CE5EA7">
      <w:pPr>
        <w:rPr>
          <w:lang w:eastAsia="en-US"/>
        </w:rPr>
      </w:pPr>
    </w:p>
    <w:p w14:paraId="2CDCCA89" w14:textId="77777777" w:rsidR="00CE5EA7" w:rsidRPr="003017F7" w:rsidRDefault="00CE5EA7" w:rsidP="00C02E5C">
      <w:pPr>
        <w:numPr>
          <w:ilvl w:val="1"/>
          <w:numId w:val="23"/>
        </w:numPr>
        <w:spacing w:before="120" w:after="120" w:line="276" w:lineRule="auto"/>
        <w:jc w:val="both"/>
        <w:rPr>
          <w:rFonts w:cs="Times New Roman"/>
          <w:i/>
          <w:color w:val="FF0000"/>
          <w:szCs w:val="20"/>
        </w:rPr>
      </w:pPr>
      <w:r w:rsidRPr="003017F7">
        <w:rPr>
          <w:rFonts w:cs="Times New Roman"/>
          <w:i/>
          <w:color w:val="FF0000"/>
          <w:szCs w:val="20"/>
        </w:rPr>
        <w:t xml:space="preserve">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 </w:t>
      </w:r>
    </w:p>
    <w:p w14:paraId="2D52C569" w14:textId="77777777" w:rsidR="00CE5EA7" w:rsidRPr="003017F7" w:rsidRDefault="00CE5EA7" w:rsidP="00C02E5C">
      <w:pPr>
        <w:numPr>
          <w:ilvl w:val="1"/>
          <w:numId w:val="23"/>
        </w:numPr>
        <w:spacing w:before="120" w:after="120" w:line="276" w:lineRule="auto"/>
        <w:jc w:val="both"/>
        <w:rPr>
          <w:rFonts w:cs="Times New Roman"/>
          <w:i/>
          <w:color w:val="FF0000"/>
          <w:szCs w:val="20"/>
        </w:rPr>
      </w:pPr>
      <w:r w:rsidRPr="003017F7">
        <w:rPr>
          <w:rFonts w:cs="Times New Roman"/>
          <w:i/>
          <w:color w:val="FF0000"/>
          <w:szCs w:val="20"/>
        </w:rPr>
        <w:t>As aquisições ou contratações adicionais a que se refere este item não poderão exceder, por órgão ou entidade, a... (máximo cinquenta) por cento dos quantitativos dos itens do instrumento convocatório e registrados na ata de registro de preços para o órgão gerenciador e órgãos participantes.</w:t>
      </w:r>
    </w:p>
    <w:p w14:paraId="5B6C063D" w14:textId="77777777" w:rsidR="00CE5EA7" w:rsidRPr="003017F7" w:rsidRDefault="00CE5EA7" w:rsidP="00C02E5C">
      <w:pPr>
        <w:numPr>
          <w:ilvl w:val="1"/>
          <w:numId w:val="23"/>
        </w:numPr>
        <w:spacing w:before="120" w:after="120" w:line="276" w:lineRule="auto"/>
        <w:jc w:val="both"/>
        <w:rPr>
          <w:rFonts w:cs="Times New Roman"/>
          <w:i/>
          <w:color w:val="FF0000"/>
          <w:szCs w:val="20"/>
        </w:rPr>
      </w:pPr>
      <w:r w:rsidRPr="003017F7">
        <w:rPr>
          <w:rFonts w:cs="Times New Roman"/>
          <w:i/>
          <w:color w:val="FF0000"/>
          <w:szCs w:val="20"/>
        </w:rPr>
        <w:t>As adesões à ata de registro de preços são limitadas, na totalidade, ao .............  (</w:t>
      </w:r>
      <w:proofErr w:type="gramStart"/>
      <w:r w:rsidRPr="003017F7">
        <w:rPr>
          <w:rFonts w:cs="Times New Roman"/>
          <w:i/>
          <w:color w:val="FF0000"/>
          <w:szCs w:val="20"/>
        </w:rPr>
        <w:t>máximo</w:t>
      </w:r>
      <w:proofErr w:type="gramEnd"/>
      <w:r w:rsidRPr="003017F7">
        <w:rPr>
          <w:rFonts w:cs="Times New Roman"/>
          <w:i/>
          <w:color w:val="FF0000"/>
          <w:szCs w:val="20"/>
        </w:rPr>
        <w:t xml:space="preserve"> dobro)..... do quantitativo de cada item registrado na ata de registro de preços para o órgão gerenciador e órgãos participantes, </w:t>
      </w:r>
      <w:proofErr w:type="spellStart"/>
      <w:r w:rsidRPr="003017F7">
        <w:rPr>
          <w:rFonts w:cs="Times New Roman"/>
          <w:i/>
          <w:color w:val="FF0000"/>
          <w:szCs w:val="20"/>
        </w:rPr>
        <w:t>independente</w:t>
      </w:r>
      <w:proofErr w:type="spellEnd"/>
      <w:r w:rsidRPr="003017F7">
        <w:rPr>
          <w:rFonts w:cs="Times New Roman"/>
          <w:i/>
          <w:color w:val="FF0000"/>
          <w:szCs w:val="20"/>
        </w:rPr>
        <w:t xml:space="preserve"> do número de órgãos não participantes que eventualmente aderirem.</w:t>
      </w:r>
    </w:p>
    <w:p w14:paraId="5A383BBC" w14:textId="77777777" w:rsidR="00CE5EA7" w:rsidRPr="003017F7" w:rsidRDefault="00CE5EA7" w:rsidP="00CE5EA7">
      <w:pPr>
        <w:pStyle w:val="GradeColorida-nfase11"/>
      </w:pPr>
      <w:r w:rsidRPr="003017F7">
        <w:rPr>
          <w:b/>
        </w:rPr>
        <w:t xml:space="preserve">Nota Explicativa: </w:t>
      </w:r>
      <w:r w:rsidRPr="003017F7">
        <w:t>No caso de compra nacional, entendida essa como sendo aquela “</w:t>
      </w:r>
      <w:r w:rsidRPr="003017F7">
        <w:rPr>
          <w:rFonts w:cs="Arial"/>
        </w:rPr>
        <w:t>em que o órgão gerenciador conduz os procedimentos para registro de preços destinado à execução descentralizada de programa ou projeto federal, mediante prévia indicação da demanda pelos entes federados beneficiados”, o limite para adesões passa a ser cem por cento por órgão (subitem 4.3) e quíntuplo de cada item na totalidade (subitem 4.4), devendo haver, nesse caso, o ajuste dos dispositivos acima.</w:t>
      </w:r>
    </w:p>
    <w:p w14:paraId="3A587284" w14:textId="77777777" w:rsidR="00CE5EA7" w:rsidRPr="003017F7" w:rsidRDefault="00CE5EA7" w:rsidP="00CE5EA7"/>
    <w:p w14:paraId="6E2DF5E9" w14:textId="77777777" w:rsidR="00CE5EA7" w:rsidRPr="00453D3C" w:rsidRDefault="00CE5EA7" w:rsidP="00C02E5C">
      <w:pPr>
        <w:numPr>
          <w:ilvl w:val="2"/>
          <w:numId w:val="23"/>
        </w:numPr>
        <w:spacing w:before="120" w:after="120" w:line="276" w:lineRule="auto"/>
        <w:jc w:val="both"/>
        <w:rPr>
          <w:rFonts w:cs="Times New Roman"/>
          <w:i/>
          <w:color w:val="FF0000"/>
          <w:szCs w:val="20"/>
        </w:rPr>
      </w:pPr>
      <w:r w:rsidRPr="00453D3C">
        <w:rPr>
          <w:rFonts w:cs="Times New Roman"/>
          <w:i/>
          <w:color w:val="FF0000"/>
          <w:szCs w:val="20"/>
        </w:rPr>
        <w:t>Tratando-se de item exclusivo para microempresas e empresas de pequeno porte e cooperativas enquadradas no artigo 34 da Lei n° 11.488, de 2007, o órgão gerenciador somente autorizará a adesão caso o valor da contratação pretendida pelo aderente, somado aos valores das contratações já previstas para o órgão gerenciador e participantes ou já destinadas à aderentes anteriores, não ultrapasse o limite de R$ 80.000,00 (oitenta mil reais) (Acórdão TCU nº 2957/2011 – P).</w:t>
      </w:r>
    </w:p>
    <w:p w14:paraId="743FE22E" w14:textId="77777777" w:rsidR="00CE5EA7" w:rsidRPr="003017F7" w:rsidRDefault="00CE5EA7" w:rsidP="00C02E5C">
      <w:pPr>
        <w:numPr>
          <w:ilvl w:val="1"/>
          <w:numId w:val="23"/>
        </w:numPr>
        <w:spacing w:before="120" w:after="120" w:line="276" w:lineRule="auto"/>
        <w:jc w:val="both"/>
        <w:rPr>
          <w:rFonts w:cs="Times New Roman"/>
          <w:i/>
          <w:color w:val="FF0000"/>
          <w:szCs w:val="20"/>
        </w:rPr>
      </w:pPr>
      <w:r w:rsidRPr="00453D3C">
        <w:rPr>
          <w:rFonts w:cs="Times New Roman"/>
          <w:i/>
          <w:color w:val="FF0000"/>
          <w:szCs w:val="20"/>
        </w:rPr>
        <w:t>Ao órgão não participante que aderir à ata competem os atos relativos à cobrança do cumprimento pelo fornecedor das obrigações contratualmente assumidas e a aplicação, observada a ampla</w:t>
      </w:r>
      <w:r w:rsidRPr="003017F7">
        <w:rPr>
          <w:rFonts w:cs="Times New Roman"/>
          <w:i/>
          <w:color w:val="FF0000"/>
          <w:szCs w:val="20"/>
        </w:rPr>
        <w:t xml:space="preserve"> defesa e o contraditório, de eventuais penalidades decorrentes do descumprimento de cláusulas contratuais, em relação as suas próprias contratações, informando as ocorrências ao órgão gerenciador.</w:t>
      </w:r>
    </w:p>
    <w:p w14:paraId="51D4E656" w14:textId="77777777" w:rsidR="00CE5EA7" w:rsidRPr="003017F7" w:rsidRDefault="00CE5EA7" w:rsidP="00C02E5C">
      <w:pPr>
        <w:numPr>
          <w:ilvl w:val="1"/>
          <w:numId w:val="23"/>
        </w:numPr>
        <w:spacing w:before="120" w:after="120" w:line="276" w:lineRule="auto"/>
        <w:jc w:val="both"/>
        <w:rPr>
          <w:rFonts w:cs="Times New Roman"/>
          <w:i/>
          <w:color w:val="FF0000"/>
          <w:szCs w:val="20"/>
        </w:rPr>
      </w:pPr>
      <w:r w:rsidRPr="003017F7">
        <w:rPr>
          <w:rFonts w:cs="Times New Roman"/>
          <w:i/>
          <w:color w:val="FF0000"/>
          <w:szCs w:val="20"/>
        </w:rPr>
        <w:t>Após a autorização do órgão gerenciador, o órgão não participante deverá efetivar a contratação solicitada em até noventa dias, observado o prazo de validade da Ata de Registro de Preços.</w:t>
      </w:r>
    </w:p>
    <w:p w14:paraId="6F95532C" w14:textId="77777777" w:rsidR="00CE5EA7" w:rsidRPr="003017F7" w:rsidRDefault="00CE5EA7" w:rsidP="00C02E5C">
      <w:pPr>
        <w:numPr>
          <w:ilvl w:val="2"/>
          <w:numId w:val="23"/>
        </w:numPr>
        <w:spacing w:before="120" w:after="120" w:line="276" w:lineRule="auto"/>
        <w:jc w:val="both"/>
        <w:rPr>
          <w:rFonts w:cs="Times New Roman"/>
          <w:i/>
          <w:color w:val="FF0000"/>
          <w:szCs w:val="20"/>
        </w:rPr>
      </w:pPr>
      <w:r w:rsidRPr="003017F7">
        <w:rPr>
          <w:rFonts w:cs="Times New Roman"/>
          <w:i/>
          <w:color w:val="FF0000"/>
          <w:szCs w:val="20"/>
        </w:rPr>
        <w:t>Caberá ao órgão gerenciador autorizar, excepcional e justificadamente, a prorrogação do prazo para efetivação da contratação, respeitado o prazo de vigência da ata, desde que solicitada pelo órgão não participante.</w:t>
      </w:r>
    </w:p>
    <w:p w14:paraId="4EA4A855" w14:textId="77777777" w:rsidR="00CE5EA7" w:rsidRPr="003017F7" w:rsidRDefault="00CE5EA7" w:rsidP="00CE5EA7">
      <w:pPr>
        <w:pStyle w:val="GradeColorida-nfase11"/>
      </w:pPr>
      <w:r w:rsidRPr="003017F7">
        <w:rPr>
          <w:b/>
        </w:rPr>
        <w:t xml:space="preserve">Nota Explicativa: </w:t>
      </w:r>
      <w:r w:rsidRPr="003017F7">
        <w:t xml:space="preserve">No caso de contratação de serviços de tecnologia da informação e comunicação, que não esteja vinculada ao fornecimento de bens de tecnologia da informação e comunicação constante da mesma ata de registro de preços; a adesão só será possível se a ata for gerenciada pelo Ministério do Planejamento, Desenvolvimento e Gestão ou tiver sido </w:t>
      </w:r>
      <w:r w:rsidRPr="003017F7">
        <w:rPr>
          <w:rFonts w:cs="Arial"/>
        </w:rPr>
        <w:t>previamente aprovada pela Secretaria de Tecnologia da Informação e Comunicação do referido Ministério.</w:t>
      </w:r>
    </w:p>
    <w:p w14:paraId="1DDAADB5" w14:textId="77777777" w:rsidR="00CE5EA7" w:rsidRPr="003017F7" w:rsidRDefault="00CE5EA7" w:rsidP="00C02E5C">
      <w:pPr>
        <w:pStyle w:val="Nivel10"/>
        <w:widowControl w:val="0"/>
        <w:numPr>
          <w:ilvl w:val="0"/>
          <w:numId w:val="23"/>
        </w:numPr>
        <w:autoSpaceDE w:val="0"/>
        <w:autoSpaceDN w:val="0"/>
        <w:adjustRightInd w:val="0"/>
        <w:spacing w:after="120"/>
        <w:rPr>
          <w:iCs/>
        </w:rPr>
      </w:pPr>
      <w:bookmarkStart w:id="174" w:name="_Toc3361280"/>
      <w:r w:rsidRPr="003017F7">
        <w:lastRenderedPageBreak/>
        <w:t>VALIDADE DA ATA</w:t>
      </w:r>
      <w:bookmarkEnd w:id="174"/>
      <w:r w:rsidRPr="003017F7">
        <w:t xml:space="preserve"> </w:t>
      </w:r>
    </w:p>
    <w:p w14:paraId="6946B0A6" w14:textId="77777777" w:rsidR="00CE5EA7" w:rsidRPr="003017F7" w:rsidRDefault="00CE5EA7" w:rsidP="00C02E5C">
      <w:pPr>
        <w:numPr>
          <w:ilvl w:val="1"/>
          <w:numId w:val="23"/>
        </w:numPr>
        <w:autoSpaceDE w:val="0"/>
        <w:autoSpaceDN w:val="0"/>
        <w:adjustRightInd w:val="0"/>
        <w:spacing w:before="120" w:after="120" w:line="276" w:lineRule="auto"/>
        <w:ind w:left="425" w:firstLine="0"/>
        <w:jc w:val="both"/>
        <w:rPr>
          <w:rFonts w:cs="Arial"/>
          <w:iCs/>
          <w:szCs w:val="20"/>
        </w:rPr>
      </w:pPr>
      <w:r w:rsidRPr="003017F7">
        <w:rPr>
          <w:rFonts w:cs="Arial"/>
          <w:szCs w:val="20"/>
        </w:rPr>
        <w:t>A validade da Ata de Registro de Preços será de 12 meses, a partir do(a)................................, não podendo ser prorrogada.</w:t>
      </w:r>
    </w:p>
    <w:p w14:paraId="57F3BD79" w14:textId="77777777" w:rsidR="00CE5EA7" w:rsidRPr="003017F7" w:rsidRDefault="00CE5EA7" w:rsidP="00CE5EA7">
      <w:pPr>
        <w:pStyle w:val="GradeColorida-nfase11"/>
        <w:rPr>
          <w:rFonts w:cs="Arial"/>
          <w:szCs w:val="20"/>
        </w:rPr>
      </w:pPr>
      <w:r w:rsidRPr="003017F7">
        <w:rPr>
          <w:rFonts w:cs="Arial"/>
          <w:b/>
          <w:szCs w:val="20"/>
        </w:rPr>
        <w:t>Nota Explicativa</w:t>
      </w:r>
      <w:r w:rsidRPr="003017F7">
        <w:rPr>
          <w:rFonts w:cs="Arial"/>
          <w:szCs w:val="20"/>
        </w:rPr>
        <w:t>: A Ata de Registro de Preços pode ter sua validade fixada por prazo inferior a 12 (doze) meses, podendo ou não ser prorrogada, a critério da Administração, respeitado, contudo, o prazo total de 12 (doze) meses (art. 12 do Decreto nº 7.892/13).</w:t>
      </w:r>
    </w:p>
    <w:p w14:paraId="3CB8BDBF" w14:textId="77777777" w:rsidR="00CE5EA7" w:rsidRPr="003017F7" w:rsidRDefault="00CE5EA7" w:rsidP="00C02E5C">
      <w:pPr>
        <w:pStyle w:val="Nivel10"/>
        <w:widowControl w:val="0"/>
        <w:numPr>
          <w:ilvl w:val="0"/>
          <w:numId w:val="23"/>
        </w:numPr>
        <w:autoSpaceDE w:val="0"/>
        <w:autoSpaceDN w:val="0"/>
        <w:adjustRightInd w:val="0"/>
        <w:spacing w:after="120"/>
      </w:pPr>
      <w:bookmarkStart w:id="175" w:name="_Toc3361281"/>
      <w:r w:rsidRPr="003017F7">
        <w:t>REVISÃO E CANCELAMENTO</w:t>
      </w:r>
      <w:bookmarkEnd w:id="175"/>
      <w:r w:rsidRPr="003017F7">
        <w:t xml:space="preserve"> </w:t>
      </w:r>
    </w:p>
    <w:p w14:paraId="16542CB8" w14:textId="77777777" w:rsidR="00CE5EA7" w:rsidRPr="003017F7" w:rsidRDefault="00CE5EA7" w:rsidP="00C02E5C">
      <w:pPr>
        <w:pStyle w:val="PargrafodaLista"/>
        <w:numPr>
          <w:ilvl w:val="1"/>
          <w:numId w:val="23"/>
        </w:numPr>
        <w:spacing w:before="120" w:after="120" w:line="276" w:lineRule="auto"/>
        <w:ind w:left="425" w:firstLine="0"/>
        <w:jc w:val="both"/>
        <w:rPr>
          <w:rFonts w:cs="Arial"/>
          <w:szCs w:val="20"/>
        </w:rPr>
      </w:pPr>
      <w:r w:rsidRPr="003017F7">
        <w:rPr>
          <w:rFonts w:cs="Arial"/>
          <w:szCs w:val="20"/>
        </w:rPr>
        <w:t>A Administração realizará pesquisa de mercado periodicamente, em intervalos não superiores a 180 (cento e oitenta) dias, a fim de verificar a vantajosidade dos preços registrados nesta Ata.</w:t>
      </w:r>
    </w:p>
    <w:p w14:paraId="36444AA3" w14:textId="77777777" w:rsidR="00CE5EA7" w:rsidRPr="003017F7" w:rsidRDefault="00CE5EA7" w:rsidP="00CE5EA7">
      <w:pPr>
        <w:pStyle w:val="citao2"/>
        <w:rPr>
          <w:rFonts w:cs="Arial"/>
        </w:rPr>
      </w:pPr>
      <w:r w:rsidRPr="003017F7">
        <w:rPr>
          <w:rFonts w:cs="Arial"/>
          <w:b/>
        </w:rPr>
        <w:t>Nota explicativa</w:t>
      </w:r>
      <w:r w:rsidRPr="003017F7">
        <w:rPr>
          <w:rFonts w:cs="Arial"/>
        </w:rPr>
        <w:t>: Considerando o disposto no art. 9º, XI do Decreto n. 7.892, de 2013, bem como a regra do art. 2º, §4º da IN SLTI/MPOG n. 05, de 2014, o prazo de 180 (cento e oitenta) dias deve ser considerado como o intervalo máximo entre pesquisas de preços, observando-se que a situação em concreto pode determinar a diminuição desse intervalo.</w:t>
      </w:r>
    </w:p>
    <w:p w14:paraId="74F0271A" w14:textId="77777777" w:rsidR="00CE5EA7" w:rsidRPr="003017F7" w:rsidRDefault="00CE5EA7" w:rsidP="00C02E5C">
      <w:pPr>
        <w:numPr>
          <w:ilvl w:val="1"/>
          <w:numId w:val="23"/>
        </w:numPr>
        <w:autoSpaceDE w:val="0"/>
        <w:autoSpaceDN w:val="0"/>
        <w:adjustRightInd w:val="0"/>
        <w:spacing w:before="120" w:after="120" w:line="276" w:lineRule="auto"/>
        <w:ind w:left="425" w:firstLine="0"/>
        <w:jc w:val="both"/>
        <w:rPr>
          <w:rFonts w:cs="Arial"/>
          <w:szCs w:val="20"/>
        </w:rPr>
      </w:pPr>
      <w:r w:rsidRPr="003017F7">
        <w:rPr>
          <w:rFonts w:cs="Arial"/>
          <w:szCs w:val="20"/>
        </w:rPr>
        <w:t>Os preços registrados poderão ser revistos em decorrência de eventual redução dos preços praticados no mercado ou de fato que eleve o custo do objeto registrado, cabendo à Administração promover as negociações junto ao(s) fornecedor(es).</w:t>
      </w:r>
    </w:p>
    <w:p w14:paraId="3C19131F" w14:textId="77777777" w:rsidR="00CE5EA7" w:rsidRPr="003017F7" w:rsidRDefault="00CE5EA7" w:rsidP="00C02E5C">
      <w:pPr>
        <w:numPr>
          <w:ilvl w:val="1"/>
          <w:numId w:val="23"/>
        </w:numPr>
        <w:autoSpaceDE w:val="0"/>
        <w:autoSpaceDN w:val="0"/>
        <w:adjustRightInd w:val="0"/>
        <w:spacing w:before="120" w:after="120" w:line="276" w:lineRule="auto"/>
        <w:ind w:left="425" w:firstLine="0"/>
        <w:jc w:val="both"/>
        <w:rPr>
          <w:rFonts w:cs="Arial"/>
          <w:szCs w:val="20"/>
        </w:rPr>
      </w:pPr>
      <w:r w:rsidRPr="003017F7">
        <w:rPr>
          <w:rFonts w:cs="Arial"/>
          <w:szCs w:val="20"/>
        </w:rPr>
        <w:t xml:space="preserve">Quando o preço registrado tornar-se superior ao preço praticado no mercado por motivo superveniente, a Administração convocará </w:t>
      </w:r>
      <w:proofErr w:type="gramStart"/>
      <w:r w:rsidRPr="003017F7">
        <w:rPr>
          <w:rFonts w:cs="Arial"/>
          <w:szCs w:val="20"/>
        </w:rPr>
        <w:t>o(</w:t>
      </w:r>
      <w:proofErr w:type="gramEnd"/>
      <w:r w:rsidRPr="003017F7">
        <w:rPr>
          <w:rFonts w:cs="Arial"/>
          <w:szCs w:val="20"/>
        </w:rPr>
        <w:t>s) fornecedor(es) para negociar(em) a redução dos preços aos valores praticados pelo mercado.</w:t>
      </w:r>
    </w:p>
    <w:p w14:paraId="28FF5DB6" w14:textId="77777777" w:rsidR="00CE5EA7" w:rsidRPr="003017F7" w:rsidRDefault="00CE5EA7" w:rsidP="00C02E5C">
      <w:pPr>
        <w:numPr>
          <w:ilvl w:val="1"/>
          <w:numId w:val="23"/>
        </w:numPr>
        <w:autoSpaceDE w:val="0"/>
        <w:autoSpaceDN w:val="0"/>
        <w:adjustRightInd w:val="0"/>
        <w:spacing w:before="120" w:after="120" w:line="276" w:lineRule="auto"/>
        <w:ind w:left="425" w:firstLine="0"/>
        <w:jc w:val="both"/>
        <w:rPr>
          <w:rFonts w:cs="Arial"/>
          <w:szCs w:val="20"/>
        </w:rPr>
      </w:pPr>
      <w:r w:rsidRPr="003017F7">
        <w:rPr>
          <w:rFonts w:cs="Arial"/>
          <w:szCs w:val="20"/>
        </w:rPr>
        <w:t>O fornecedor que não aceitar reduzir seu preço ao valor praticado pelo mercado será liberado do compromisso assumido, sem aplicação de penalidade.</w:t>
      </w:r>
    </w:p>
    <w:p w14:paraId="67BAD399" w14:textId="77777777" w:rsidR="00CE5EA7" w:rsidRPr="003017F7" w:rsidRDefault="00CE5EA7" w:rsidP="00C02E5C">
      <w:pPr>
        <w:numPr>
          <w:ilvl w:val="2"/>
          <w:numId w:val="23"/>
        </w:numPr>
        <w:autoSpaceDE w:val="0"/>
        <w:autoSpaceDN w:val="0"/>
        <w:adjustRightInd w:val="0"/>
        <w:spacing w:before="120" w:after="120" w:line="276" w:lineRule="auto"/>
        <w:ind w:left="1134" w:firstLine="0"/>
        <w:jc w:val="both"/>
        <w:rPr>
          <w:rFonts w:cs="Arial"/>
          <w:i/>
          <w:color w:val="FF0000"/>
          <w:szCs w:val="20"/>
        </w:rPr>
      </w:pPr>
      <w:r w:rsidRPr="003017F7">
        <w:rPr>
          <w:rFonts w:cs="Arial"/>
          <w:i/>
          <w:color w:val="FF0000"/>
          <w:szCs w:val="20"/>
        </w:rPr>
        <w:t>A ordem de classificação dos fornecedores que aceitarem reduzir seus preços aos valores de mercado observará a classificação original.</w:t>
      </w:r>
    </w:p>
    <w:p w14:paraId="0554958A" w14:textId="77777777" w:rsidR="00CE5EA7" w:rsidRPr="003017F7" w:rsidRDefault="00CE5EA7" w:rsidP="00CE5EA7">
      <w:pPr>
        <w:pStyle w:val="GradeColorida-nfase11"/>
        <w:rPr>
          <w:rFonts w:cs="Arial"/>
          <w:szCs w:val="20"/>
        </w:rPr>
      </w:pPr>
      <w:r w:rsidRPr="003017F7">
        <w:rPr>
          <w:rFonts w:cs="Arial"/>
          <w:b/>
          <w:szCs w:val="20"/>
        </w:rPr>
        <w:t>Nota Explicativa</w:t>
      </w:r>
      <w:r w:rsidRPr="003017F7">
        <w:rPr>
          <w:rFonts w:cs="Arial"/>
          <w:szCs w:val="20"/>
        </w:rPr>
        <w:t xml:space="preserve">: Suprimir o item quando inexistirem outros fornecedores </w:t>
      </w:r>
      <w:proofErr w:type="gramStart"/>
      <w:r w:rsidRPr="003017F7">
        <w:rPr>
          <w:rFonts w:cs="Arial"/>
          <w:szCs w:val="20"/>
        </w:rPr>
        <w:t>classificados  registrados</w:t>
      </w:r>
      <w:proofErr w:type="gramEnd"/>
      <w:r w:rsidRPr="003017F7">
        <w:rPr>
          <w:rFonts w:cs="Arial"/>
          <w:szCs w:val="20"/>
        </w:rPr>
        <w:t xml:space="preserve"> na ata.</w:t>
      </w:r>
    </w:p>
    <w:p w14:paraId="18F97367" w14:textId="77777777" w:rsidR="00CE5EA7" w:rsidRPr="003017F7" w:rsidRDefault="00CE5EA7" w:rsidP="00C02E5C">
      <w:pPr>
        <w:numPr>
          <w:ilvl w:val="1"/>
          <w:numId w:val="23"/>
        </w:numPr>
        <w:autoSpaceDE w:val="0"/>
        <w:autoSpaceDN w:val="0"/>
        <w:adjustRightInd w:val="0"/>
        <w:spacing w:before="120" w:after="120" w:line="276" w:lineRule="auto"/>
        <w:ind w:left="425" w:firstLine="0"/>
        <w:jc w:val="both"/>
        <w:rPr>
          <w:rFonts w:cs="Arial"/>
          <w:szCs w:val="20"/>
        </w:rPr>
      </w:pPr>
      <w:r w:rsidRPr="003017F7">
        <w:rPr>
          <w:rFonts w:cs="Arial"/>
          <w:szCs w:val="20"/>
        </w:rPr>
        <w:t xml:space="preserve">Quando o preço de mercado </w:t>
      </w:r>
      <w:proofErr w:type="gramStart"/>
      <w:r w:rsidRPr="003017F7">
        <w:rPr>
          <w:rFonts w:cs="Arial"/>
          <w:szCs w:val="20"/>
        </w:rPr>
        <w:t>tornar-se</w:t>
      </w:r>
      <w:proofErr w:type="gramEnd"/>
      <w:r w:rsidRPr="003017F7">
        <w:rPr>
          <w:rFonts w:cs="Arial"/>
          <w:szCs w:val="20"/>
        </w:rPr>
        <w:t xml:space="preserve"> superior aos preços registrados e o fornecedor não puder cumprir o compromisso, o órgão gerenciador poderá:</w:t>
      </w:r>
    </w:p>
    <w:p w14:paraId="34CCE699" w14:textId="77777777" w:rsidR="00CE5EA7" w:rsidRPr="003017F7" w:rsidRDefault="00CE5EA7" w:rsidP="00C02E5C">
      <w:pPr>
        <w:numPr>
          <w:ilvl w:val="2"/>
          <w:numId w:val="23"/>
        </w:numPr>
        <w:autoSpaceDE w:val="0"/>
        <w:autoSpaceDN w:val="0"/>
        <w:adjustRightInd w:val="0"/>
        <w:spacing w:before="120" w:after="120" w:line="276" w:lineRule="auto"/>
        <w:ind w:left="1134" w:firstLine="0"/>
        <w:jc w:val="both"/>
        <w:rPr>
          <w:rFonts w:cs="Arial"/>
          <w:szCs w:val="20"/>
        </w:rPr>
      </w:pPr>
      <w:r w:rsidRPr="003017F7">
        <w:rPr>
          <w:rFonts w:cs="Arial"/>
          <w:szCs w:val="20"/>
        </w:rPr>
        <w:t>liberar o fornecedor do compromisso assumido, caso a comunicação ocorra antes do pedido de fornecimento, e sem aplicação da penalidade se confirmada a veracidade dos motivos e comprovantes apresentados; e</w:t>
      </w:r>
    </w:p>
    <w:p w14:paraId="33B74D8E" w14:textId="77777777" w:rsidR="00CE5EA7" w:rsidRPr="003017F7" w:rsidRDefault="00CE5EA7" w:rsidP="00C02E5C">
      <w:pPr>
        <w:numPr>
          <w:ilvl w:val="2"/>
          <w:numId w:val="23"/>
        </w:numPr>
        <w:autoSpaceDE w:val="0"/>
        <w:autoSpaceDN w:val="0"/>
        <w:adjustRightInd w:val="0"/>
        <w:spacing w:before="120" w:after="120" w:line="276" w:lineRule="auto"/>
        <w:ind w:left="1134" w:firstLine="0"/>
        <w:jc w:val="both"/>
        <w:rPr>
          <w:rFonts w:cs="Arial"/>
          <w:szCs w:val="20"/>
        </w:rPr>
      </w:pPr>
      <w:r w:rsidRPr="003017F7">
        <w:rPr>
          <w:rFonts w:cs="Arial"/>
          <w:szCs w:val="20"/>
        </w:rPr>
        <w:t>convocar os demais fornecedores para assegurar igual oportunidade de negociação.</w:t>
      </w:r>
    </w:p>
    <w:p w14:paraId="1A270F7D" w14:textId="77777777" w:rsidR="00CE5EA7" w:rsidRPr="003017F7" w:rsidRDefault="00CE5EA7" w:rsidP="00C02E5C">
      <w:pPr>
        <w:numPr>
          <w:ilvl w:val="1"/>
          <w:numId w:val="23"/>
        </w:numPr>
        <w:autoSpaceDE w:val="0"/>
        <w:autoSpaceDN w:val="0"/>
        <w:adjustRightInd w:val="0"/>
        <w:spacing w:before="120" w:after="120" w:line="276" w:lineRule="auto"/>
        <w:ind w:left="425" w:firstLine="0"/>
        <w:jc w:val="both"/>
        <w:rPr>
          <w:rFonts w:cs="Arial"/>
          <w:szCs w:val="20"/>
        </w:rPr>
      </w:pPr>
      <w:r w:rsidRPr="003017F7">
        <w:rPr>
          <w:rFonts w:cs="Arial"/>
          <w:szCs w:val="20"/>
        </w:rPr>
        <w:t>Não havendo êxito nas negociações, o órgão gerenciador deverá proceder à revogação desta ata de registro de preços, adotando as medidas cabíveis para obtenção da contratação mais vantajosa.</w:t>
      </w:r>
    </w:p>
    <w:p w14:paraId="6789EC26" w14:textId="77777777" w:rsidR="00CE5EA7" w:rsidRPr="003017F7" w:rsidRDefault="00CE5EA7" w:rsidP="00C02E5C">
      <w:pPr>
        <w:numPr>
          <w:ilvl w:val="1"/>
          <w:numId w:val="23"/>
        </w:numPr>
        <w:autoSpaceDE w:val="0"/>
        <w:autoSpaceDN w:val="0"/>
        <w:adjustRightInd w:val="0"/>
        <w:spacing w:before="120" w:after="120" w:line="276" w:lineRule="auto"/>
        <w:ind w:left="425" w:firstLine="0"/>
        <w:jc w:val="both"/>
        <w:rPr>
          <w:rFonts w:cs="Arial"/>
          <w:szCs w:val="20"/>
        </w:rPr>
      </w:pPr>
      <w:r w:rsidRPr="003017F7">
        <w:rPr>
          <w:rFonts w:cs="Arial"/>
          <w:szCs w:val="20"/>
        </w:rPr>
        <w:t>O registro do fornecedor será cancelado quando:</w:t>
      </w:r>
    </w:p>
    <w:p w14:paraId="3135616C" w14:textId="77777777" w:rsidR="00CE5EA7" w:rsidRPr="003017F7" w:rsidRDefault="00CE5EA7" w:rsidP="00C02E5C">
      <w:pPr>
        <w:numPr>
          <w:ilvl w:val="2"/>
          <w:numId w:val="23"/>
        </w:numPr>
        <w:autoSpaceDE w:val="0"/>
        <w:autoSpaceDN w:val="0"/>
        <w:adjustRightInd w:val="0"/>
        <w:spacing w:before="120" w:after="120" w:line="276" w:lineRule="auto"/>
        <w:ind w:left="1134" w:firstLine="0"/>
        <w:jc w:val="both"/>
        <w:rPr>
          <w:rFonts w:cs="Arial"/>
          <w:szCs w:val="20"/>
        </w:rPr>
      </w:pPr>
      <w:r w:rsidRPr="003017F7">
        <w:rPr>
          <w:rFonts w:cs="Arial"/>
          <w:szCs w:val="20"/>
        </w:rPr>
        <w:t>descumprir as condições da ata de registro de preços;</w:t>
      </w:r>
    </w:p>
    <w:p w14:paraId="67E72A1F" w14:textId="77777777" w:rsidR="00CE5EA7" w:rsidRPr="003017F7" w:rsidRDefault="00CE5EA7" w:rsidP="00C02E5C">
      <w:pPr>
        <w:numPr>
          <w:ilvl w:val="2"/>
          <w:numId w:val="23"/>
        </w:numPr>
        <w:autoSpaceDE w:val="0"/>
        <w:autoSpaceDN w:val="0"/>
        <w:adjustRightInd w:val="0"/>
        <w:spacing w:before="120" w:after="120" w:line="276" w:lineRule="auto"/>
        <w:ind w:left="1134" w:firstLine="0"/>
        <w:jc w:val="both"/>
        <w:rPr>
          <w:rFonts w:cs="Arial"/>
          <w:szCs w:val="20"/>
        </w:rPr>
      </w:pPr>
      <w:r w:rsidRPr="003017F7">
        <w:rPr>
          <w:rFonts w:cs="Arial"/>
          <w:szCs w:val="20"/>
        </w:rPr>
        <w:t>não retirar a nota de empenho ou instrumento equivalente no prazo estabelecido pela Administração, sem justificativa aceitável;</w:t>
      </w:r>
    </w:p>
    <w:p w14:paraId="2A47E8D0" w14:textId="77777777" w:rsidR="00CE5EA7" w:rsidRPr="003017F7" w:rsidRDefault="00CE5EA7" w:rsidP="00C02E5C">
      <w:pPr>
        <w:numPr>
          <w:ilvl w:val="2"/>
          <w:numId w:val="23"/>
        </w:numPr>
        <w:autoSpaceDE w:val="0"/>
        <w:autoSpaceDN w:val="0"/>
        <w:adjustRightInd w:val="0"/>
        <w:spacing w:before="120" w:after="120" w:line="276" w:lineRule="auto"/>
        <w:ind w:left="1134" w:firstLine="0"/>
        <w:jc w:val="both"/>
        <w:rPr>
          <w:rFonts w:cs="Arial"/>
          <w:szCs w:val="20"/>
        </w:rPr>
      </w:pPr>
      <w:r w:rsidRPr="003017F7">
        <w:rPr>
          <w:rFonts w:cs="Arial"/>
          <w:szCs w:val="20"/>
        </w:rPr>
        <w:t>não aceitar reduzir o seu preço registrado, na hipótese deste se tornar superior àqueles praticados no mercado; ou</w:t>
      </w:r>
    </w:p>
    <w:p w14:paraId="23BB4F94" w14:textId="77777777" w:rsidR="00CE5EA7" w:rsidRPr="003017F7" w:rsidRDefault="00CE5EA7" w:rsidP="00C02E5C">
      <w:pPr>
        <w:numPr>
          <w:ilvl w:val="2"/>
          <w:numId w:val="23"/>
        </w:numPr>
        <w:autoSpaceDE w:val="0"/>
        <w:autoSpaceDN w:val="0"/>
        <w:adjustRightInd w:val="0"/>
        <w:spacing w:before="120" w:after="120" w:line="276" w:lineRule="auto"/>
        <w:ind w:left="1134" w:firstLine="0"/>
        <w:jc w:val="both"/>
        <w:rPr>
          <w:rFonts w:cs="Arial"/>
          <w:szCs w:val="20"/>
        </w:rPr>
      </w:pPr>
      <w:r w:rsidRPr="003017F7">
        <w:rPr>
          <w:rFonts w:cs="Arial"/>
          <w:szCs w:val="20"/>
        </w:rPr>
        <w:lastRenderedPageBreak/>
        <w:t>sofrer sanção administrativa cujo efeito torne-o proibido de celebrar contrato administrativo, alcançando o órgão gerenciador e órgão(s) participante(s).</w:t>
      </w:r>
    </w:p>
    <w:p w14:paraId="63E89656" w14:textId="77777777" w:rsidR="00CE5EA7" w:rsidRPr="003017F7" w:rsidRDefault="00CE5EA7" w:rsidP="00C02E5C">
      <w:pPr>
        <w:numPr>
          <w:ilvl w:val="1"/>
          <w:numId w:val="23"/>
        </w:numPr>
        <w:autoSpaceDE w:val="0"/>
        <w:autoSpaceDN w:val="0"/>
        <w:adjustRightInd w:val="0"/>
        <w:spacing w:before="120" w:after="120" w:line="276" w:lineRule="auto"/>
        <w:ind w:left="425" w:firstLine="0"/>
        <w:jc w:val="both"/>
        <w:rPr>
          <w:rFonts w:cs="Arial"/>
          <w:szCs w:val="20"/>
        </w:rPr>
      </w:pPr>
      <w:r w:rsidRPr="003017F7">
        <w:rPr>
          <w:rFonts w:cs="Arial"/>
          <w:szCs w:val="20"/>
        </w:rPr>
        <w:t>O cancelamento de registros nas hipóteses previstas nos itens 5.6.1, 5.6.2 e 5.6.4 será formalizado por despacho do órgão gerenciador, assegurado o contraditório e a ampla defesa.</w:t>
      </w:r>
    </w:p>
    <w:p w14:paraId="6CDC5C92" w14:textId="77777777" w:rsidR="00CE5EA7" w:rsidRPr="003017F7" w:rsidRDefault="00CE5EA7" w:rsidP="00C02E5C">
      <w:pPr>
        <w:numPr>
          <w:ilvl w:val="1"/>
          <w:numId w:val="23"/>
        </w:numPr>
        <w:autoSpaceDE w:val="0"/>
        <w:autoSpaceDN w:val="0"/>
        <w:adjustRightInd w:val="0"/>
        <w:spacing w:before="120" w:after="120" w:line="276" w:lineRule="auto"/>
        <w:ind w:left="425" w:firstLine="0"/>
        <w:jc w:val="both"/>
        <w:rPr>
          <w:rFonts w:cs="Arial"/>
          <w:szCs w:val="20"/>
        </w:rPr>
      </w:pPr>
      <w:r w:rsidRPr="003017F7">
        <w:rPr>
          <w:rFonts w:cs="Arial"/>
          <w:szCs w:val="20"/>
        </w:rPr>
        <w:t>O cancelamento do registro de preços poderá ocorrer por fato superveniente, decorrente de caso fortuito ou força maior, que prejudique o cumprimento da ata, devidamente comprovados e justificados:</w:t>
      </w:r>
    </w:p>
    <w:p w14:paraId="5CD84C7E" w14:textId="77777777" w:rsidR="00CE5EA7" w:rsidRPr="003017F7" w:rsidRDefault="00CE5EA7" w:rsidP="00C02E5C">
      <w:pPr>
        <w:numPr>
          <w:ilvl w:val="2"/>
          <w:numId w:val="23"/>
        </w:numPr>
        <w:autoSpaceDE w:val="0"/>
        <w:autoSpaceDN w:val="0"/>
        <w:adjustRightInd w:val="0"/>
        <w:spacing w:before="120" w:after="120" w:line="276" w:lineRule="auto"/>
        <w:ind w:left="1134" w:firstLine="0"/>
        <w:jc w:val="both"/>
        <w:rPr>
          <w:rFonts w:cs="Arial"/>
          <w:szCs w:val="20"/>
        </w:rPr>
      </w:pPr>
      <w:r w:rsidRPr="003017F7">
        <w:rPr>
          <w:rFonts w:cs="Arial"/>
          <w:szCs w:val="20"/>
        </w:rPr>
        <w:t>por razão de interesse público; ou</w:t>
      </w:r>
    </w:p>
    <w:p w14:paraId="70FB5690" w14:textId="77777777" w:rsidR="00CE5EA7" w:rsidRPr="003017F7" w:rsidRDefault="00CE5EA7" w:rsidP="00C02E5C">
      <w:pPr>
        <w:numPr>
          <w:ilvl w:val="2"/>
          <w:numId w:val="23"/>
        </w:numPr>
        <w:autoSpaceDE w:val="0"/>
        <w:autoSpaceDN w:val="0"/>
        <w:adjustRightInd w:val="0"/>
        <w:spacing w:before="120" w:after="120" w:line="276" w:lineRule="auto"/>
        <w:ind w:left="1134" w:firstLine="0"/>
        <w:jc w:val="both"/>
        <w:rPr>
          <w:rFonts w:cs="Arial"/>
          <w:i/>
          <w:szCs w:val="20"/>
        </w:rPr>
      </w:pPr>
      <w:r w:rsidRPr="003017F7">
        <w:rPr>
          <w:rFonts w:cs="Arial"/>
          <w:szCs w:val="20"/>
        </w:rPr>
        <w:t>a pedido do fornecedor. </w:t>
      </w:r>
    </w:p>
    <w:p w14:paraId="7534B584" w14:textId="77777777" w:rsidR="00CE5EA7" w:rsidRPr="003017F7" w:rsidRDefault="00CE5EA7" w:rsidP="00C02E5C">
      <w:pPr>
        <w:pStyle w:val="Nivel10"/>
        <w:widowControl w:val="0"/>
        <w:numPr>
          <w:ilvl w:val="0"/>
          <w:numId w:val="23"/>
        </w:numPr>
        <w:autoSpaceDE w:val="0"/>
        <w:autoSpaceDN w:val="0"/>
        <w:adjustRightInd w:val="0"/>
        <w:spacing w:after="120"/>
        <w:ind w:left="357" w:hanging="357"/>
      </w:pPr>
      <w:bookmarkStart w:id="176" w:name="_Toc3361282"/>
      <w:r w:rsidRPr="003017F7">
        <w:t>DAS PENALIDADES</w:t>
      </w:r>
      <w:bookmarkEnd w:id="176"/>
    </w:p>
    <w:p w14:paraId="022475AE" w14:textId="77777777" w:rsidR="00CE5EA7" w:rsidRPr="003017F7" w:rsidRDefault="00CE5EA7" w:rsidP="00C02E5C">
      <w:pPr>
        <w:numPr>
          <w:ilvl w:val="1"/>
          <w:numId w:val="23"/>
        </w:numPr>
        <w:autoSpaceDE w:val="0"/>
        <w:autoSpaceDN w:val="0"/>
        <w:adjustRightInd w:val="0"/>
        <w:spacing w:before="120" w:after="120" w:line="276" w:lineRule="auto"/>
        <w:ind w:left="425" w:firstLine="0"/>
        <w:jc w:val="both"/>
        <w:rPr>
          <w:rFonts w:cs="Arial"/>
          <w:iCs/>
          <w:szCs w:val="20"/>
        </w:rPr>
      </w:pPr>
      <w:r w:rsidRPr="003017F7">
        <w:rPr>
          <w:rFonts w:cs="Arial"/>
          <w:iCs/>
          <w:szCs w:val="20"/>
        </w:rPr>
        <w:t>O descumprimento da Ata de Registro de Preços ensejará aplicação das penalidades estabelecidas no Edital.</w:t>
      </w:r>
    </w:p>
    <w:p w14:paraId="4BC336E7" w14:textId="77777777" w:rsidR="00CE5EA7" w:rsidRPr="003017F7" w:rsidRDefault="00CE5EA7" w:rsidP="00C02E5C">
      <w:pPr>
        <w:numPr>
          <w:ilvl w:val="1"/>
          <w:numId w:val="23"/>
        </w:numPr>
        <w:autoSpaceDE w:val="0"/>
        <w:autoSpaceDN w:val="0"/>
        <w:adjustRightInd w:val="0"/>
        <w:spacing w:before="120" w:after="120" w:line="276" w:lineRule="auto"/>
        <w:ind w:left="425" w:firstLine="0"/>
        <w:jc w:val="both"/>
        <w:rPr>
          <w:rFonts w:cs="Arial"/>
          <w:iCs/>
          <w:szCs w:val="20"/>
        </w:rPr>
      </w:pPr>
      <w:r w:rsidRPr="003017F7">
        <w:rPr>
          <w:rFonts w:cs="Arial"/>
          <w:iCs/>
          <w:szCs w:val="20"/>
        </w:rPr>
        <w:t>É da competência do órgão gerenciador a aplicação das penalidades decorrentes do descumprimento do pactuado nesta ata de registro de preço (art. 5º, inciso X, do Decreto nº 7.892/2013), exceto nas hipóteses em que o descumprimento disser respeito às contratações dos órgãos participantes, caso no qual caberá ao respectivo órgão participante a aplicação da penalidade (art. 6º, Parágrafo único, do Decreto nº 7.892/2013).</w:t>
      </w:r>
    </w:p>
    <w:p w14:paraId="1B1E1995" w14:textId="77777777" w:rsidR="00CE5EA7" w:rsidRPr="003017F7" w:rsidRDefault="00CE5EA7" w:rsidP="00C02E5C">
      <w:pPr>
        <w:numPr>
          <w:ilvl w:val="1"/>
          <w:numId w:val="23"/>
        </w:numPr>
        <w:autoSpaceDE w:val="0"/>
        <w:autoSpaceDN w:val="0"/>
        <w:adjustRightInd w:val="0"/>
        <w:spacing w:before="120" w:after="120" w:line="276" w:lineRule="auto"/>
        <w:ind w:left="425" w:firstLine="0"/>
        <w:jc w:val="both"/>
        <w:rPr>
          <w:rFonts w:cs="Arial"/>
          <w:iCs/>
          <w:szCs w:val="20"/>
        </w:rPr>
      </w:pPr>
      <w:r w:rsidRPr="003017F7">
        <w:rPr>
          <w:rFonts w:cs="Arial"/>
          <w:iCs/>
          <w:szCs w:val="20"/>
        </w:rPr>
        <w:t>O órgão participante deverá comunicar ao órgão gerenciador qualquer das ocorrências previstas no art. 20 do Decreto nº 7.892/2013, dada a necessidade de instauração de procedimento para cancelamento do registro do fornecedor.</w:t>
      </w:r>
    </w:p>
    <w:p w14:paraId="6CC8358E" w14:textId="77777777" w:rsidR="00CE5EA7" w:rsidRPr="003017F7" w:rsidRDefault="00CE5EA7" w:rsidP="00C02E5C">
      <w:pPr>
        <w:pStyle w:val="Nivel10"/>
        <w:widowControl w:val="0"/>
        <w:numPr>
          <w:ilvl w:val="0"/>
          <w:numId w:val="23"/>
        </w:numPr>
        <w:autoSpaceDE w:val="0"/>
        <w:autoSpaceDN w:val="0"/>
        <w:adjustRightInd w:val="0"/>
        <w:spacing w:after="120"/>
      </w:pPr>
      <w:bookmarkStart w:id="177" w:name="_Toc3361283"/>
      <w:r w:rsidRPr="003017F7">
        <w:t>CONDIÇÕES GERAIS</w:t>
      </w:r>
      <w:bookmarkEnd w:id="177"/>
    </w:p>
    <w:p w14:paraId="57BB6CEA" w14:textId="77777777" w:rsidR="00CE5EA7" w:rsidRPr="003017F7" w:rsidRDefault="00CE5EA7" w:rsidP="00C02E5C">
      <w:pPr>
        <w:numPr>
          <w:ilvl w:val="1"/>
          <w:numId w:val="23"/>
        </w:numPr>
        <w:autoSpaceDE w:val="0"/>
        <w:autoSpaceDN w:val="0"/>
        <w:adjustRightInd w:val="0"/>
        <w:spacing w:before="120" w:after="120" w:line="276" w:lineRule="auto"/>
        <w:ind w:left="425" w:firstLine="0"/>
        <w:jc w:val="both"/>
        <w:rPr>
          <w:rFonts w:cs="Arial"/>
          <w:iCs/>
          <w:szCs w:val="20"/>
        </w:rPr>
      </w:pPr>
      <w:r w:rsidRPr="003017F7">
        <w:rPr>
          <w:rFonts w:cs="Arial"/>
          <w:iCs/>
          <w:szCs w:val="20"/>
        </w:rPr>
        <w:t>As condições gerais do fornecimento, tais como os prazos para entrega e recebimento do objeto, as obrigações da Administração e do fornecedor registrado, penalidades e demais condições do ajuste, encontram-se definidos no Termo de Referência, ANEXO AO EDITAL.</w:t>
      </w:r>
    </w:p>
    <w:p w14:paraId="4C4E2F3D" w14:textId="77777777" w:rsidR="00CE5EA7" w:rsidRPr="003017F7" w:rsidRDefault="00CE5EA7" w:rsidP="00C02E5C">
      <w:pPr>
        <w:numPr>
          <w:ilvl w:val="1"/>
          <w:numId w:val="23"/>
        </w:numPr>
        <w:autoSpaceDE w:val="0"/>
        <w:autoSpaceDN w:val="0"/>
        <w:adjustRightInd w:val="0"/>
        <w:spacing w:before="120" w:after="120" w:line="276" w:lineRule="auto"/>
        <w:ind w:left="425" w:firstLine="0"/>
        <w:jc w:val="both"/>
        <w:rPr>
          <w:rFonts w:cs="Arial"/>
          <w:iCs/>
          <w:szCs w:val="20"/>
        </w:rPr>
      </w:pPr>
      <w:r w:rsidRPr="003017F7">
        <w:rPr>
          <w:rFonts w:cs="Arial"/>
          <w:iCs/>
          <w:szCs w:val="20"/>
        </w:rPr>
        <w:t xml:space="preserve">É vedado efetuar acréscimos nos quantitativos fixados nesta ata de registro de preços, inclusive o acréscimo de que trata o § 1º do art. 65 da Lei </w:t>
      </w:r>
      <w:r w:rsidRPr="003017F7">
        <w:rPr>
          <w:rFonts w:cs="Arial"/>
          <w:szCs w:val="20"/>
        </w:rPr>
        <w:t>nº 8.666/93, nos termos do art. 12, §1º do Decreto nº 7.892/13.</w:t>
      </w:r>
    </w:p>
    <w:p w14:paraId="6E771604" w14:textId="77777777" w:rsidR="00CE5EA7" w:rsidRPr="003017F7" w:rsidRDefault="00CE5EA7" w:rsidP="00CE5EA7">
      <w:pPr>
        <w:pStyle w:val="GradeColorida-nfase11"/>
      </w:pPr>
      <w:r w:rsidRPr="003017F7">
        <w:rPr>
          <w:b/>
          <w:bCs/>
        </w:rPr>
        <w:t xml:space="preserve">Nota </w:t>
      </w:r>
      <w:r w:rsidRPr="003017F7">
        <w:rPr>
          <w:rFonts w:cs="Arial"/>
          <w:b/>
          <w:bCs/>
          <w:iCs w:val="0"/>
          <w:szCs w:val="20"/>
        </w:rPr>
        <w:t>explicativa</w:t>
      </w:r>
      <w:r w:rsidRPr="003017F7">
        <w:t xml:space="preserve">: O Decreto n. 7.892/2013, não veda a celebração de termo aditivo contratual para o acréscimo dos quantitativos contratados. Entretanto, a Ata se diferencia do contrato por ser “...documento vinculativo, obrigacional, com característica de </w:t>
      </w:r>
      <w:r w:rsidRPr="003017F7">
        <w:rPr>
          <w:b/>
          <w:bCs/>
        </w:rPr>
        <w:t>compromisso para futura contratação</w:t>
      </w:r>
      <w:r w:rsidRPr="003017F7">
        <w:t>, onde se registram os preços, fornecedores, órgãos participantes e condições a serem praticadas, conforme as disposições contidas no instrumento convocatório e propostas apresentadas” (TCU, Acórdão n° 531/2007, Plenário, Rel. Min. Ubiratan Aguiar, DOU de 10.04.2007). Por essa razão, não é possível o aditamento dos quantitativos da Ata de Registro de Preços, mas sim, apenas, dos contratos firmados.</w:t>
      </w:r>
    </w:p>
    <w:p w14:paraId="69949601" w14:textId="77777777" w:rsidR="00CE5EA7" w:rsidRPr="003017F7" w:rsidRDefault="00CE5EA7" w:rsidP="00CE5EA7"/>
    <w:p w14:paraId="044B9CA1" w14:textId="77777777" w:rsidR="00CE5EA7" w:rsidRPr="003017F7" w:rsidRDefault="00CE5EA7" w:rsidP="00C02E5C">
      <w:pPr>
        <w:numPr>
          <w:ilvl w:val="1"/>
          <w:numId w:val="23"/>
        </w:numPr>
        <w:autoSpaceDE w:val="0"/>
        <w:autoSpaceDN w:val="0"/>
        <w:adjustRightInd w:val="0"/>
        <w:spacing w:before="120" w:after="120" w:line="276" w:lineRule="auto"/>
        <w:ind w:left="425" w:firstLine="0"/>
        <w:jc w:val="both"/>
        <w:rPr>
          <w:rFonts w:cs="Arial"/>
          <w:i/>
          <w:iCs/>
          <w:color w:val="FF0000"/>
          <w:szCs w:val="20"/>
        </w:rPr>
      </w:pPr>
      <w:r w:rsidRPr="003017F7">
        <w:rPr>
          <w:rFonts w:cs="Arial"/>
          <w:i/>
          <w:color w:val="FF0000"/>
          <w:szCs w:val="20"/>
        </w:rPr>
        <w:t>No caso de adjudicação</w:t>
      </w:r>
      <w:r>
        <w:rPr>
          <w:rFonts w:cs="Arial"/>
          <w:i/>
          <w:color w:val="FF0000"/>
          <w:szCs w:val="20"/>
        </w:rPr>
        <w:t xml:space="preserve"> por preç</w:t>
      </w:r>
      <w:r w:rsidRPr="003017F7">
        <w:rPr>
          <w:rFonts w:cs="Arial"/>
          <w:i/>
          <w:color w:val="FF0000"/>
          <w:szCs w:val="20"/>
        </w:rPr>
        <w:t>o global de grupo de itens, só será admitida a contratação dos itens nas seguintes hipóteses.</w:t>
      </w:r>
    </w:p>
    <w:p w14:paraId="63C46E0E" w14:textId="77777777" w:rsidR="00CE5EA7" w:rsidRPr="003017F7" w:rsidRDefault="00CE5EA7" w:rsidP="00C02E5C">
      <w:pPr>
        <w:numPr>
          <w:ilvl w:val="2"/>
          <w:numId w:val="23"/>
        </w:numPr>
        <w:autoSpaceDE w:val="0"/>
        <w:autoSpaceDN w:val="0"/>
        <w:adjustRightInd w:val="0"/>
        <w:spacing w:before="120" w:after="120" w:line="276" w:lineRule="auto"/>
        <w:jc w:val="both"/>
        <w:rPr>
          <w:rFonts w:cs="Arial"/>
          <w:i/>
          <w:iCs/>
          <w:color w:val="FF0000"/>
          <w:szCs w:val="20"/>
        </w:rPr>
      </w:pPr>
      <w:r w:rsidRPr="003017F7">
        <w:rPr>
          <w:rFonts w:cs="Arial"/>
          <w:i/>
          <w:iCs/>
          <w:color w:val="FF0000"/>
          <w:szCs w:val="20"/>
        </w:rPr>
        <w:t xml:space="preserve"> contratação da totalidade dos itens de grupo, respeitadas as proporções de quantitativos definidos no certame; ou</w:t>
      </w:r>
    </w:p>
    <w:p w14:paraId="01BEF751" w14:textId="77777777" w:rsidR="00CE5EA7" w:rsidRPr="003017F7" w:rsidRDefault="00CE5EA7" w:rsidP="00C02E5C">
      <w:pPr>
        <w:numPr>
          <w:ilvl w:val="2"/>
          <w:numId w:val="23"/>
        </w:numPr>
        <w:autoSpaceDE w:val="0"/>
        <w:autoSpaceDN w:val="0"/>
        <w:adjustRightInd w:val="0"/>
        <w:spacing w:before="120" w:after="120" w:line="276" w:lineRule="auto"/>
        <w:jc w:val="both"/>
        <w:rPr>
          <w:rFonts w:cs="Arial"/>
          <w:i/>
          <w:iCs/>
          <w:color w:val="FF0000"/>
          <w:szCs w:val="20"/>
        </w:rPr>
      </w:pPr>
      <w:r w:rsidRPr="003017F7">
        <w:rPr>
          <w:rFonts w:cs="Arial"/>
          <w:i/>
          <w:iCs/>
          <w:color w:val="FF0000"/>
          <w:szCs w:val="20"/>
        </w:rPr>
        <w:t xml:space="preserve"> contratação de item isolado para o qual o preço unitário adjudicado ao vencedor seja o menor preço válido ofertado para o mesmo item na fase de lances</w:t>
      </w:r>
    </w:p>
    <w:p w14:paraId="162284F1" w14:textId="77777777" w:rsidR="00CE5EA7" w:rsidRPr="003017F7" w:rsidRDefault="00CE5EA7" w:rsidP="00CE5EA7">
      <w:pPr>
        <w:pStyle w:val="GradeColorida-nfase11"/>
        <w:rPr>
          <w:rFonts w:cs="Arial"/>
          <w:bCs/>
          <w:i w:val="0"/>
          <w:iCs w:val="0"/>
          <w:szCs w:val="20"/>
        </w:rPr>
      </w:pPr>
      <w:r w:rsidRPr="003017F7">
        <w:rPr>
          <w:rFonts w:cs="Arial"/>
          <w:b/>
          <w:bCs/>
          <w:i w:val="0"/>
          <w:iCs w:val="0"/>
          <w:szCs w:val="20"/>
        </w:rPr>
        <w:t>Nota Explicativa:</w:t>
      </w:r>
      <w:r w:rsidRPr="003017F7">
        <w:rPr>
          <w:rFonts w:cs="Arial"/>
          <w:bCs/>
          <w:i w:val="0"/>
          <w:iCs w:val="0"/>
          <w:szCs w:val="20"/>
        </w:rPr>
        <w:t xml:space="preserve"> Utilizar o subitem acima no caso de licitações por registro de preços com mais de um item, que utilize a modelagem de aquisição por preço global de grupo de itens, </w:t>
      </w:r>
      <w:r w:rsidRPr="003017F7">
        <w:rPr>
          <w:rFonts w:cs="Arial"/>
          <w:b/>
          <w:bCs/>
          <w:i w:val="0"/>
          <w:iCs w:val="0"/>
          <w:szCs w:val="20"/>
        </w:rPr>
        <w:t xml:space="preserve">salvo quando, </w:t>
      </w:r>
      <w:r w:rsidRPr="003017F7">
        <w:rPr>
          <w:rFonts w:cs="Arial"/>
          <w:b/>
          <w:bCs/>
          <w:i w:val="0"/>
          <w:iCs w:val="0"/>
          <w:szCs w:val="20"/>
        </w:rPr>
        <w:lastRenderedPageBreak/>
        <w:t>justificadamente, ficar demonstrado pela área demandante no Termo de Referência, de forma expressa, que é inexequível ou inviável, dentro do modelo de execução do contrato, a demanda proporcional ou total de todos os itens do respectivo grupo</w:t>
      </w:r>
      <w:r w:rsidRPr="003017F7">
        <w:rPr>
          <w:rFonts w:cs="Arial"/>
          <w:bCs/>
          <w:i w:val="0"/>
          <w:iCs w:val="0"/>
          <w:szCs w:val="20"/>
        </w:rPr>
        <w:t>.</w:t>
      </w:r>
    </w:p>
    <w:p w14:paraId="4552D2F7" w14:textId="77777777" w:rsidR="00CE5EA7" w:rsidRPr="003017F7" w:rsidRDefault="00CE5EA7" w:rsidP="00CE5EA7">
      <w:pPr>
        <w:pStyle w:val="GradeColorida-nfase11"/>
        <w:rPr>
          <w:rFonts w:cs="Arial"/>
          <w:bCs/>
          <w:i w:val="0"/>
          <w:iCs w:val="0"/>
          <w:szCs w:val="20"/>
        </w:rPr>
      </w:pPr>
      <w:r w:rsidRPr="003017F7">
        <w:rPr>
          <w:rFonts w:cs="Arial"/>
          <w:bCs/>
          <w:i w:val="0"/>
          <w:iCs w:val="0"/>
          <w:szCs w:val="20"/>
        </w:rPr>
        <w:t>Nesse sentido, atentar para a seguinte orientação da Secretaria de Gestão:</w:t>
      </w:r>
    </w:p>
    <w:p w14:paraId="15742E2B" w14:textId="77777777" w:rsidR="00CE5EA7" w:rsidRPr="003017F7" w:rsidRDefault="00CE5EA7" w:rsidP="00CE5EA7">
      <w:pPr>
        <w:pStyle w:val="GradeColorida-nfase11"/>
        <w:rPr>
          <w:rFonts w:cs="Arial"/>
          <w:bCs/>
          <w:i w:val="0"/>
          <w:iCs w:val="0"/>
          <w:szCs w:val="20"/>
        </w:rPr>
      </w:pPr>
      <w:r w:rsidRPr="003017F7">
        <w:rPr>
          <w:rFonts w:cs="Arial"/>
          <w:bCs/>
          <w:i w:val="0"/>
          <w:iCs w:val="0"/>
          <w:szCs w:val="20"/>
        </w:rPr>
        <w:t>A Secretaria de Gestão do Ministério do Planejamento, Desenvolvimento e Gestão (SEGES/MP), em atenção aos Acórdãos 2.977/2012-TCU-Plenário, 2.695/2013-TCU-Plenário, 343/2014-TCU-Plenário, 4.205/2014-TCU-1ª Câmara, 757/2015-TCU-Plenário, 588/2016-TCU-Plenário, 2.901/2016-TCU-Plenário e 3.081/2016-TCU-Plenário orienta os órgãos e entidades integrantes do Sistema de Serviços Gerais (</w:t>
      </w:r>
      <w:proofErr w:type="spellStart"/>
      <w:r w:rsidRPr="003017F7">
        <w:rPr>
          <w:rFonts w:cs="Arial"/>
          <w:bCs/>
          <w:i w:val="0"/>
          <w:iCs w:val="0"/>
          <w:szCs w:val="20"/>
        </w:rPr>
        <w:t>Sisg</w:t>
      </w:r>
      <w:proofErr w:type="spellEnd"/>
      <w:r w:rsidRPr="003017F7">
        <w:rPr>
          <w:rFonts w:cs="Arial"/>
          <w:bCs/>
          <w:i w:val="0"/>
          <w:iCs w:val="0"/>
          <w:szCs w:val="20"/>
        </w:rPr>
        <w:t>) que:</w:t>
      </w:r>
    </w:p>
    <w:p w14:paraId="251BD255" w14:textId="77777777" w:rsidR="00CE5EA7" w:rsidRPr="003017F7" w:rsidRDefault="00CE5EA7" w:rsidP="00CE5EA7">
      <w:pPr>
        <w:pStyle w:val="GradeColorida-nfase11"/>
        <w:rPr>
          <w:rFonts w:cs="Arial"/>
          <w:bCs/>
          <w:i w:val="0"/>
          <w:iCs w:val="0"/>
          <w:szCs w:val="20"/>
        </w:rPr>
      </w:pPr>
      <w:r w:rsidRPr="003017F7">
        <w:rPr>
          <w:rFonts w:cs="Arial"/>
          <w:bCs/>
          <w:i w:val="0"/>
          <w:iCs w:val="0"/>
          <w:szCs w:val="20"/>
        </w:rPr>
        <w:t>No âmbito das licitações realizadas sob a modelagem de aquisição por preço global de grupo de itens, somente será admitida as seguintes hipóteses:</w:t>
      </w:r>
    </w:p>
    <w:p w14:paraId="3760CEE3" w14:textId="77777777" w:rsidR="00CE5EA7" w:rsidRPr="003017F7" w:rsidRDefault="00CE5EA7" w:rsidP="00CE5EA7">
      <w:pPr>
        <w:pStyle w:val="GradeColorida-nfase11"/>
        <w:rPr>
          <w:rFonts w:cs="Arial"/>
          <w:bCs/>
          <w:i w:val="0"/>
          <w:iCs w:val="0"/>
          <w:szCs w:val="20"/>
        </w:rPr>
      </w:pPr>
      <w:r w:rsidRPr="003017F7">
        <w:rPr>
          <w:rFonts w:cs="Arial"/>
          <w:bCs/>
          <w:i w:val="0"/>
          <w:iCs w:val="0"/>
          <w:szCs w:val="20"/>
        </w:rPr>
        <w:t>a) aquisição da totalidade dos itens de grupo, respeitadas as proporções de quantitativos definidos no certame; ou</w:t>
      </w:r>
    </w:p>
    <w:p w14:paraId="17EDA34C" w14:textId="77777777" w:rsidR="00CE5EA7" w:rsidRPr="003017F7" w:rsidRDefault="00CE5EA7" w:rsidP="00CE5EA7">
      <w:pPr>
        <w:pStyle w:val="GradeColorida-nfase11"/>
        <w:rPr>
          <w:rFonts w:cs="Arial"/>
          <w:bCs/>
          <w:i w:val="0"/>
          <w:iCs w:val="0"/>
          <w:szCs w:val="20"/>
        </w:rPr>
      </w:pPr>
      <w:r w:rsidRPr="003017F7">
        <w:rPr>
          <w:rFonts w:cs="Arial"/>
          <w:bCs/>
          <w:i w:val="0"/>
          <w:iCs w:val="0"/>
          <w:szCs w:val="20"/>
        </w:rPr>
        <w:t>b) aquisição de item isolado para o qual o preço unitário adjudicado ao vencedor seja o menor preço válido ofertado para o mesmo item na fase de lances.</w:t>
      </w:r>
    </w:p>
    <w:p w14:paraId="129E635E" w14:textId="77777777" w:rsidR="00CE5EA7" w:rsidRPr="003017F7" w:rsidRDefault="00CE5EA7" w:rsidP="00CE5EA7">
      <w:pPr>
        <w:pStyle w:val="GradeColorida-nfase11"/>
      </w:pPr>
      <w:r w:rsidRPr="003017F7">
        <w:rPr>
          <w:rFonts w:cs="Arial"/>
          <w:bCs/>
          <w:i w:val="0"/>
          <w:iCs w:val="0"/>
          <w:szCs w:val="20"/>
        </w:rPr>
        <w:t>Constitui irregularidade a aquisição (emissão de empenho) de item de grupo adjudicado por preço global, de forma isolada, quando o preço unitário adjudicado ao vencedor do lote não for o menor lance válido ofertado na disputa relativo ao item, salvo quando, justificadamente, ficar demonstrado que é inexequível ou inviável, dentro do modelo de execução do contrato, a demanda proporcional ou total de todos os itens do respectivo grupo.</w:t>
      </w:r>
    </w:p>
    <w:p w14:paraId="6156CEEF" w14:textId="77777777" w:rsidR="00CE5EA7" w:rsidRPr="003017F7" w:rsidRDefault="00CE5EA7" w:rsidP="00C02E5C">
      <w:pPr>
        <w:numPr>
          <w:ilvl w:val="1"/>
          <w:numId w:val="23"/>
        </w:numPr>
        <w:autoSpaceDE w:val="0"/>
        <w:autoSpaceDN w:val="0"/>
        <w:adjustRightInd w:val="0"/>
        <w:spacing w:before="120" w:after="120" w:line="276" w:lineRule="auto"/>
        <w:ind w:left="425" w:firstLine="0"/>
        <w:jc w:val="both"/>
        <w:rPr>
          <w:rFonts w:cs="Arial"/>
          <w:i/>
          <w:iCs/>
          <w:color w:val="FF0000"/>
          <w:szCs w:val="20"/>
        </w:rPr>
      </w:pPr>
      <w:r w:rsidRPr="003017F7">
        <w:rPr>
          <w:rFonts w:cs="Arial"/>
          <w:i/>
          <w:iCs/>
          <w:color w:val="FF0000"/>
          <w:szCs w:val="20"/>
        </w:rPr>
        <w:t>A ata de realização da sessão pública do pregão, contendo a relação dos licitantes que aceitarem cotar os bens ou serviços com preços iguais ao do licitante vencedor do certame, será anexada a esta Ata de Registro de Preços, nos termos do art. 11, §4º do Decreto n. 7.892, de 2013.</w:t>
      </w:r>
    </w:p>
    <w:p w14:paraId="5A4D9318" w14:textId="77777777" w:rsidR="00CE5EA7" w:rsidRPr="003017F7" w:rsidRDefault="00CE5EA7" w:rsidP="00CE5EA7">
      <w:pPr>
        <w:widowControl w:val="0"/>
        <w:autoSpaceDE w:val="0"/>
        <w:autoSpaceDN w:val="0"/>
        <w:adjustRightInd w:val="0"/>
        <w:spacing w:before="240"/>
        <w:ind w:right="-15"/>
        <w:jc w:val="both"/>
        <w:rPr>
          <w:rFonts w:cs="Arial"/>
        </w:rPr>
      </w:pPr>
    </w:p>
    <w:p w14:paraId="6D10EB9D" w14:textId="77777777" w:rsidR="00CE5EA7" w:rsidRPr="003017F7" w:rsidRDefault="00CE5EA7" w:rsidP="00CE5EA7">
      <w:pPr>
        <w:widowControl w:val="0"/>
        <w:autoSpaceDE w:val="0"/>
        <w:autoSpaceDN w:val="0"/>
        <w:adjustRightInd w:val="0"/>
        <w:ind w:right="-15"/>
        <w:jc w:val="both"/>
        <w:rPr>
          <w:rFonts w:cs="Arial"/>
          <w:i/>
          <w:iCs/>
          <w:color w:val="FF0000"/>
          <w:szCs w:val="20"/>
        </w:rPr>
      </w:pPr>
      <w:r w:rsidRPr="003017F7">
        <w:rPr>
          <w:rFonts w:cs="Arial"/>
          <w:szCs w:val="20"/>
        </w:rPr>
        <w:t xml:space="preserve">Para firmeza e validade do pactuado, a presente Ata foi lavrada </w:t>
      </w:r>
      <w:proofErr w:type="spellStart"/>
      <w:r w:rsidRPr="003017F7">
        <w:rPr>
          <w:rFonts w:cs="Arial"/>
          <w:szCs w:val="20"/>
        </w:rPr>
        <w:t>em</w:t>
      </w:r>
      <w:proofErr w:type="spellEnd"/>
      <w:r w:rsidRPr="003017F7">
        <w:rPr>
          <w:rFonts w:cs="Arial"/>
          <w:szCs w:val="20"/>
        </w:rPr>
        <w:t xml:space="preserve"> .... (....) vias de igual teor, que, depois de lida e achada em ordem, vai assinada pelas partes </w:t>
      </w:r>
      <w:r w:rsidRPr="003017F7">
        <w:rPr>
          <w:rFonts w:cs="Arial"/>
          <w:i/>
          <w:iCs/>
          <w:color w:val="FF0000"/>
          <w:szCs w:val="20"/>
        </w:rPr>
        <w:t xml:space="preserve">e encaminhada cópia aos demais órgãos participantes (se houver). </w:t>
      </w:r>
    </w:p>
    <w:p w14:paraId="3D2BD574" w14:textId="77777777" w:rsidR="00CE5EA7" w:rsidRPr="003017F7" w:rsidRDefault="00CE5EA7" w:rsidP="00CE5EA7">
      <w:pPr>
        <w:widowControl w:val="0"/>
        <w:autoSpaceDE w:val="0"/>
        <w:autoSpaceDN w:val="0"/>
        <w:adjustRightInd w:val="0"/>
        <w:ind w:right="-15"/>
        <w:jc w:val="both"/>
        <w:rPr>
          <w:rFonts w:cs="Arial"/>
          <w:i/>
          <w:iCs/>
          <w:color w:val="FF0000"/>
          <w:szCs w:val="20"/>
        </w:rPr>
      </w:pPr>
    </w:p>
    <w:p w14:paraId="55A8A0E0" w14:textId="77777777" w:rsidR="00CE5EA7" w:rsidRPr="003017F7" w:rsidRDefault="00CE5EA7" w:rsidP="00CE5EA7">
      <w:pPr>
        <w:widowControl w:val="0"/>
        <w:autoSpaceDE w:val="0"/>
        <w:autoSpaceDN w:val="0"/>
        <w:adjustRightInd w:val="0"/>
        <w:ind w:right="-15"/>
        <w:jc w:val="both"/>
        <w:rPr>
          <w:rFonts w:cs="Arial"/>
          <w:i/>
          <w:iCs/>
          <w:color w:val="FF0000"/>
          <w:szCs w:val="20"/>
        </w:rPr>
      </w:pPr>
    </w:p>
    <w:p w14:paraId="41309421" w14:textId="77777777" w:rsidR="00CE5EA7" w:rsidRPr="003017F7" w:rsidRDefault="00CE5EA7" w:rsidP="00CE5EA7">
      <w:pPr>
        <w:widowControl w:val="0"/>
        <w:autoSpaceDE w:val="0"/>
        <w:autoSpaceDN w:val="0"/>
        <w:adjustRightInd w:val="0"/>
        <w:ind w:right="-15"/>
        <w:jc w:val="both"/>
        <w:rPr>
          <w:rFonts w:cs="Arial"/>
          <w:i/>
          <w:iCs/>
          <w:szCs w:val="20"/>
        </w:rPr>
      </w:pPr>
    </w:p>
    <w:p w14:paraId="7FAF9F42" w14:textId="77777777" w:rsidR="00CE5EA7" w:rsidRPr="003017F7" w:rsidRDefault="00CE5EA7" w:rsidP="00CE5EA7">
      <w:pPr>
        <w:widowControl w:val="0"/>
        <w:autoSpaceDE w:val="0"/>
        <w:autoSpaceDN w:val="0"/>
        <w:adjustRightInd w:val="0"/>
        <w:ind w:right="-30"/>
        <w:jc w:val="center"/>
        <w:rPr>
          <w:rFonts w:cs="Arial"/>
          <w:szCs w:val="20"/>
        </w:rPr>
      </w:pPr>
      <w:r w:rsidRPr="003017F7">
        <w:rPr>
          <w:rFonts w:cs="Arial"/>
          <w:szCs w:val="20"/>
        </w:rPr>
        <w:t>Local e data</w:t>
      </w:r>
    </w:p>
    <w:p w14:paraId="0F7DAF0D" w14:textId="77777777" w:rsidR="00CE5EA7" w:rsidRPr="003017F7" w:rsidRDefault="00CE5EA7" w:rsidP="00CE5EA7">
      <w:pPr>
        <w:widowControl w:val="0"/>
        <w:autoSpaceDE w:val="0"/>
        <w:autoSpaceDN w:val="0"/>
        <w:adjustRightInd w:val="0"/>
        <w:ind w:right="-30"/>
        <w:jc w:val="center"/>
        <w:rPr>
          <w:rFonts w:cs="Arial"/>
          <w:szCs w:val="20"/>
        </w:rPr>
      </w:pPr>
      <w:r w:rsidRPr="003017F7">
        <w:rPr>
          <w:rFonts w:cs="Arial"/>
          <w:szCs w:val="20"/>
        </w:rPr>
        <w:t>Assinaturas</w:t>
      </w:r>
    </w:p>
    <w:p w14:paraId="63B133CD" w14:textId="77777777" w:rsidR="00CE5EA7" w:rsidRPr="003017F7" w:rsidRDefault="00CE5EA7" w:rsidP="00CE5EA7">
      <w:pPr>
        <w:widowControl w:val="0"/>
        <w:autoSpaceDE w:val="0"/>
        <w:autoSpaceDN w:val="0"/>
        <w:adjustRightInd w:val="0"/>
        <w:ind w:right="-30"/>
        <w:jc w:val="center"/>
        <w:rPr>
          <w:rFonts w:cs="Arial"/>
          <w:szCs w:val="20"/>
        </w:rPr>
      </w:pPr>
    </w:p>
    <w:p w14:paraId="201D3483" w14:textId="77777777" w:rsidR="00CE5EA7" w:rsidRPr="003017F7" w:rsidRDefault="00CE5EA7" w:rsidP="00CE5EA7">
      <w:pPr>
        <w:widowControl w:val="0"/>
        <w:autoSpaceDE w:val="0"/>
        <w:autoSpaceDN w:val="0"/>
        <w:adjustRightInd w:val="0"/>
        <w:ind w:right="-30"/>
        <w:jc w:val="center"/>
        <w:rPr>
          <w:rFonts w:cs="Arial"/>
          <w:szCs w:val="20"/>
        </w:rPr>
      </w:pPr>
    </w:p>
    <w:p w14:paraId="1B7454CB" w14:textId="77777777" w:rsidR="00CE5EA7" w:rsidRPr="00C60729" w:rsidRDefault="00CE5EA7" w:rsidP="00CE5EA7">
      <w:pPr>
        <w:widowControl w:val="0"/>
        <w:autoSpaceDE w:val="0"/>
        <w:autoSpaceDN w:val="0"/>
        <w:adjustRightInd w:val="0"/>
        <w:ind w:right="-30"/>
        <w:jc w:val="center"/>
        <w:rPr>
          <w:rFonts w:cs="Arial"/>
          <w:color w:val="FF00FF"/>
          <w:szCs w:val="20"/>
        </w:rPr>
      </w:pPr>
      <w:r w:rsidRPr="003017F7">
        <w:rPr>
          <w:rFonts w:cs="Arial"/>
          <w:szCs w:val="20"/>
        </w:rPr>
        <w:t>Representante legal do órgão gerenciador e representante(s) legal(</w:t>
      </w:r>
      <w:proofErr w:type="spellStart"/>
      <w:r w:rsidRPr="003017F7">
        <w:rPr>
          <w:rFonts w:cs="Arial"/>
          <w:szCs w:val="20"/>
        </w:rPr>
        <w:t>is</w:t>
      </w:r>
      <w:proofErr w:type="spellEnd"/>
      <w:r w:rsidRPr="003017F7">
        <w:rPr>
          <w:rFonts w:cs="Arial"/>
          <w:szCs w:val="20"/>
        </w:rPr>
        <w:t xml:space="preserve">) do(s) </w:t>
      </w:r>
      <w:r w:rsidRPr="003017F7">
        <w:rPr>
          <w:rFonts w:cs="Arial"/>
          <w:color w:val="000000"/>
          <w:szCs w:val="20"/>
        </w:rPr>
        <w:t>fornecedor(es) registrado(s)</w:t>
      </w:r>
    </w:p>
    <w:p w14:paraId="58E5A2FF" w14:textId="77777777" w:rsidR="00CE5EA7" w:rsidRPr="00C60729" w:rsidRDefault="00CE5EA7" w:rsidP="00CE5EA7">
      <w:pPr>
        <w:rPr>
          <w:rFonts w:cs="Arial"/>
          <w:szCs w:val="20"/>
        </w:rPr>
      </w:pPr>
    </w:p>
    <w:p w14:paraId="576FC012" w14:textId="77777777" w:rsidR="00CE5EA7" w:rsidRDefault="00CE5EA7" w:rsidP="00BF04D1">
      <w:pPr>
        <w:widowControl w:val="0"/>
        <w:autoSpaceDE w:val="0"/>
        <w:autoSpaceDN w:val="0"/>
        <w:adjustRightInd w:val="0"/>
        <w:ind w:right="-15"/>
        <w:jc w:val="both"/>
        <w:rPr>
          <w:rFonts w:eastAsiaTheme="majorEastAsia" w:cs="Arial"/>
          <w:b/>
          <w:color w:val="000000"/>
          <w:szCs w:val="20"/>
        </w:rPr>
      </w:pPr>
    </w:p>
    <w:p w14:paraId="25493F73" w14:textId="7B671822" w:rsidR="00CE5EA7" w:rsidRDefault="00CE5EA7">
      <w:pPr>
        <w:rPr>
          <w:rFonts w:eastAsiaTheme="majorEastAsia" w:cs="Arial"/>
          <w:b/>
          <w:color w:val="000000"/>
          <w:szCs w:val="20"/>
        </w:rPr>
      </w:pPr>
      <w:r>
        <w:rPr>
          <w:rFonts w:eastAsiaTheme="majorEastAsia" w:cs="Arial"/>
          <w:b/>
          <w:color w:val="000000"/>
          <w:szCs w:val="20"/>
        </w:rPr>
        <w:br w:type="page"/>
      </w:r>
    </w:p>
    <w:p w14:paraId="3D15CE28" w14:textId="77777777" w:rsidR="00CE5EA7" w:rsidRDefault="00CE5EA7" w:rsidP="00BF04D1">
      <w:pPr>
        <w:widowControl w:val="0"/>
        <w:autoSpaceDE w:val="0"/>
        <w:autoSpaceDN w:val="0"/>
        <w:adjustRightInd w:val="0"/>
        <w:ind w:right="-15"/>
        <w:jc w:val="both"/>
        <w:rPr>
          <w:rFonts w:eastAsiaTheme="majorEastAsia" w:cs="Arial"/>
          <w:b/>
          <w:color w:val="000000"/>
          <w:szCs w:val="20"/>
        </w:rPr>
      </w:pPr>
    </w:p>
    <w:p w14:paraId="2279B50B" w14:textId="7364C1AE" w:rsidR="0030495A" w:rsidRPr="0070063B" w:rsidRDefault="00CE5EA7" w:rsidP="0070063B">
      <w:pPr>
        <w:keepNext/>
        <w:keepLines/>
        <w:spacing w:before="480" w:after="120" w:line="276" w:lineRule="auto"/>
        <w:ind w:left="357"/>
        <w:jc w:val="center"/>
        <w:outlineLvl w:val="0"/>
        <w:rPr>
          <w:rFonts w:eastAsiaTheme="majorEastAsia" w:cs="Arial"/>
          <w:b/>
          <w:color w:val="000000"/>
          <w:szCs w:val="20"/>
        </w:rPr>
      </w:pPr>
      <w:bookmarkStart w:id="178" w:name="_Toc3361284"/>
      <w:r>
        <w:rPr>
          <w:rFonts w:eastAsiaTheme="majorEastAsia" w:cs="Arial"/>
          <w:b/>
          <w:color w:val="000000"/>
          <w:szCs w:val="20"/>
        </w:rPr>
        <w:t xml:space="preserve">ANEXO III - </w:t>
      </w:r>
      <w:r w:rsidR="0030495A" w:rsidRPr="0070063B">
        <w:rPr>
          <w:rFonts w:eastAsiaTheme="majorEastAsia" w:cs="Arial"/>
          <w:b/>
          <w:color w:val="000000"/>
          <w:szCs w:val="20"/>
        </w:rPr>
        <w:t>MODELO DE TERMO DE CONTRATO</w:t>
      </w:r>
      <w:bookmarkEnd w:id="178"/>
    </w:p>
    <w:p w14:paraId="42A8234C" w14:textId="77777777" w:rsidR="00AC6029" w:rsidRPr="00E87608" w:rsidRDefault="00AC6029" w:rsidP="00064547">
      <w:pPr>
        <w:pStyle w:val="GradeColorida-nfase11"/>
        <w:rPr>
          <w:rFonts w:cs="Arial"/>
          <w:szCs w:val="20"/>
        </w:rPr>
      </w:pPr>
      <w:r w:rsidRPr="00E87608">
        <w:rPr>
          <w:rFonts w:cs="Arial"/>
          <w:szCs w:val="20"/>
        </w:rPr>
        <w:t>NOTAS EXPLICATIVAS</w:t>
      </w:r>
    </w:p>
    <w:p w14:paraId="475EEA55" w14:textId="77777777" w:rsidR="00AC6029" w:rsidRPr="00391D87" w:rsidRDefault="00AC6029" w:rsidP="00064547">
      <w:pPr>
        <w:pStyle w:val="GradeColorida-nfase11"/>
        <w:rPr>
          <w:szCs w:val="20"/>
        </w:rPr>
      </w:pPr>
      <w:r w:rsidRPr="00E87608">
        <w:rPr>
          <w:rFonts w:cs="Arial"/>
          <w:szCs w:val="20"/>
        </w:rPr>
        <w:t xml:space="preserve">Os itens deste modelo de Termo de Contrato, destacados em vermelho itálico, devem ser preenchidos ou adotados pelo órgão ou entidade pública licitante, de acordo com as </w:t>
      </w:r>
      <w:r w:rsidRPr="00391D87">
        <w:rPr>
          <w:szCs w:val="20"/>
        </w:rPr>
        <w:t>mesmas definições adotadas no Termo de Referência e no Edital.</w:t>
      </w:r>
    </w:p>
    <w:p w14:paraId="1F50A2E9" w14:textId="77777777" w:rsidR="00AC6029" w:rsidRDefault="00AC6029" w:rsidP="00064547">
      <w:pPr>
        <w:pStyle w:val="GradeColorida-nfase11"/>
        <w:rPr>
          <w:rFonts w:cs="Arial"/>
          <w:szCs w:val="20"/>
        </w:rPr>
      </w:pPr>
      <w:r w:rsidRPr="00E87608">
        <w:rPr>
          <w:rFonts w:cs="Arial"/>
          <w:szCs w:val="20"/>
        </w:rPr>
        <w:t xml:space="preserve">Alguns itens receberão notas explicativas destacadas para compreensão do agente ou setor responsável pela elaboração das minutas referentes à licitação, que deverão ser </w:t>
      </w:r>
      <w:r>
        <w:rPr>
          <w:rFonts w:cs="Arial"/>
          <w:szCs w:val="20"/>
        </w:rPr>
        <w:t xml:space="preserve">devidamente </w:t>
      </w:r>
      <w:r w:rsidRPr="00E87608">
        <w:rPr>
          <w:rFonts w:cs="Arial"/>
          <w:szCs w:val="20"/>
        </w:rPr>
        <w:t xml:space="preserve">suprimidas quando da finalização </w:t>
      </w:r>
      <w:proofErr w:type="gramStart"/>
      <w:r w:rsidRPr="00E87608">
        <w:rPr>
          <w:rFonts w:cs="Arial"/>
          <w:szCs w:val="20"/>
        </w:rPr>
        <w:t>do  documento</w:t>
      </w:r>
      <w:proofErr w:type="gramEnd"/>
      <w:r w:rsidRPr="00E87608">
        <w:rPr>
          <w:rFonts w:cs="Arial"/>
          <w:szCs w:val="20"/>
        </w:rPr>
        <w:t>.</w:t>
      </w:r>
      <w:r w:rsidRPr="00303A06">
        <w:rPr>
          <w:rFonts w:cs="Arial"/>
          <w:szCs w:val="20"/>
        </w:rPr>
        <w:t xml:space="preserve"> </w:t>
      </w:r>
    </w:p>
    <w:p w14:paraId="73868AED" w14:textId="77777777" w:rsidR="00AC6029" w:rsidRPr="00303A06" w:rsidRDefault="00AC6029" w:rsidP="00064547">
      <w:pPr>
        <w:pStyle w:val="GradeColorida-nfase11"/>
      </w:pPr>
      <w:r w:rsidRPr="00554CF4">
        <w:rPr>
          <w:rFonts w:cs="Arial"/>
          <w:szCs w:val="20"/>
        </w:rPr>
        <w:t>Trata-se de modelo de contrato e nos termos do art. 35 da Instrução Normativa SEGES/MP n. 5/2017 o referido modelo deverá ser utilizado no que couber. Para as alterações, deve ser apresentada justificativa, nos termos do art. 35, §1º da referida IN. Eventuais sugestões de alteração de texto do referido modelo de contrato poderão ser encaminhadas ao e-mail: cgu.licitacoes@agu.gov.br.</w:t>
      </w:r>
    </w:p>
    <w:p w14:paraId="0B8C8E7A" w14:textId="77777777" w:rsidR="00AC6029" w:rsidRPr="00E87608" w:rsidRDefault="00AC6029" w:rsidP="00064547">
      <w:pPr>
        <w:pStyle w:val="GradeColorida-nfase11"/>
        <w:rPr>
          <w:rFonts w:cs="Arial"/>
          <w:szCs w:val="20"/>
        </w:rPr>
      </w:pPr>
      <w:r w:rsidRPr="00E87608">
        <w:rPr>
          <w:rFonts w:cs="Arial"/>
          <w:szCs w:val="20"/>
        </w:rPr>
        <w:t>Os Órgãos Assessorados deverão manter as notas de rodapé dos modelos utilizados para a elaboração das minutas e demais anexos, a fim de que os Órgãos Consultivos, ao examinarem os documentos, estejam certos de que dos modelos são os corretos. A versão final do texto, após aprovada pelo órgão consultivo, deverá excluir a referida nota.</w:t>
      </w:r>
    </w:p>
    <w:p w14:paraId="2A4292D9" w14:textId="77777777" w:rsidR="00AC6029" w:rsidRPr="00E87608" w:rsidRDefault="00AC6029" w:rsidP="00064547">
      <w:pPr>
        <w:jc w:val="both"/>
        <w:rPr>
          <w:rFonts w:cs="Arial"/>
          <w:lang w:val="x-none" w:eastAsia="en-US"/>
        </w:rPr>
      </w:pPr>
    </w:p>
    <w:p w14:paraId="57084EF8" w14:textId="77777777" w:rsidR="00AC6029" w:rsidRPr="00E87608" w:rsidRDefault="00AC6029" w:rsidP="00064547">
      <w:pPr>
        <w:spacing w:after="120"/>
        <w:ind w:right="-15"/>
        <w:jc w:val="both"/>
        <w:rPr>
          <w:rFonts w:cs="Arial"/>
          <w:b/>
          <w:bCs/>
          <w:szCs w:val="20"/>
        </w:rPr>
      </w:pPr>
    </w:p>
    <w:p w14:paraId="74CA6C83" w14:textId="77777777" w:rsidR="00AC6029" w:rsidRPr="00E87608" w:rsidRDefault="00AC6029" w:rsidP="00676F61">
      <w:pPr>
        <w:pStyle w:val="GradeColorida-nfase11"/>
        <w:jc w:val="center"/>
        <w:rPr>
          <w:rFonts w:cs="Arial"/>
          <w:b/>
          <w:i w:val="0"/>
          <w:szCs w:val="20"/>
        </w:rPr>
      </w:pPr>
      <w:r w:rsidRPr="00E87608">
        <w:rPr>
          <w:rFonts w:cs="Arial"/>
          <w:b/>
          <w:i w:val="0"/>
          <w:szCs w:val="20"/>
        </w:rPr>
        <w:t>MODELO DE TERMO DE CONTRATO</w:t>
      </w:r>
    </w:p>
    <w:p w14:paraId="37A44583" w14:textId="5E179BAB" w:rsidR="00A43090" w:rsidRPr="00952160" w:rsidRDefault="007F3EF9" w:rsidP="00952160">
      <w:pPr>
        <w:spacing w:after="120" w:line="360" w:lineRule="auto"/>
        <w:ind w:right="-15"/>
        <w:jc w:val="center"/>
        <w:rPr>
          <w:rFonts w:cs="Arial"/>
          <w:b/>
          <w:bCs/>
          <w:szCs w:val="20"/>
        </w:rPr>
      </w:pPr>
      <w:r w:rsidRPr="00CD1F50">
        <w:rPr>
          <w:rFonts w:cs="Arial"/>
          <w:noProof/>
        </w:rPr>
        <w:drawing>
          <wp:anchor distT="0" distB="0" distL="114300" distR="114300" simplePos="0" relativeHeight="251661312" behindDoc="1" locked="1" layoutInCell="0" allowOverlap="0" wp14:anchorId="2EE426DC" wp14:editId="4456671D">
            <wp:simplePos x="0" y="0"/>
            <wp:positionH relativeFrom="margin">
              <wp:posOffset>2353310</wp:posOffset>
            </wp:positionH>
            <wp:positionV relativeFrom="paragraph">
              <wp:posOffset>834390</wp:posOffset>
            </wp:positionV>
            <wp:extent cx="824230" cy="824230"/>
            <wp:effectExtent l="0" t="0" r="0"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clrChange>
                        <a:clrFrom>
                          <a:srgbClr val="FFFFFF"/>
                        </a:clrFrom>
                        <a:clrTo>
                          <a:srgbClr val="FFFFFF">
                            <a:alpha val="0"/>
                          </a:srgbClr>
                        </a:clrTo>
                      </a:clrChange>
                    </a:blip>
                    <a:srcRect/>
                    <a:stretch>
                      <a:fillRect/>
                    </a:stretch>
                  </pic:blipFill>
                  <pic:spPr bwMode="auto">
                    <a:xfrm>
                      <a:off x="0" y="0"/>
                      <a:ext cx="824230" cy="824230"/>
                    </a:xfrm>
                    <a:prstGeom prst="rect">
                      <a:avLst/>
                    </a:prstGeom>
                    <a:noFill/>
                  </pic:spPr>
                </pic:pic>
              </a:graphicData>
            </a:graphic>
            <wp14:sizeRelH relativeFrom="margin">
              <wp14:pctWidth>0</wp14:pctWidth>
            </wp14:sizeRelH>
            <wp14:sizeRelV relativeFrom="margin">
              <wp14:pctHeight>0</wp14:pctHeight>
            </wp14:sizeRelV>
          </wp:anchor>
        </w:drawing>
      </w:r>
      <w:bookmarkStart w:id="179" w:name="_Hlk536518302"/>
    </w:p>
    <w:p w14:paraId="76A34DCF" w14:textId="3BB30003" w:rsidR="00952160" w:rsidRDefault="00952160" w:rsidP="00F51E3B">
      <w:pPr>
        <w:tabs>
          <w:tab w:val="left" w:pos="284"/>
          <w:tab w:val="left" w:pos="709"/>
          <w:tab w:val="left" w:pos="840"/>
          <w:tab w:val="center" w:pos="4535"/>
        </w:tabs>
        <w:suppressAutoHyphens/>
        <w:jc w:val="center"/>
        <w:rPr>
          <w:rFonts w:cs="Arial"/>
          <w:b/>
          <w:bCs/>
          <w:szCs w:val="20"/>
        </w:rPr>
      </w:pPr>
    </w:p>
    <w:p w14:paraId="4B845E13" w14:textId="3019D5BF" w:rsidR="00952160" w:rsidRDefault="00952160" w:rsidP="00F51E3B">
      <w:pPr>
        <w:tabs>
          <w:tab w:val="left" w:pos="284"/>
          <w:tab w:val="left" w:pos="709"/>
          <w:tab w:val="left" w:pos="840"/>
          <w:tab w:val="center" w:pos="4535"/>
        </w:tabs>
        <w:suppressAutoHyphens/>
        <w:jc w:val="center"/>
        <w:rPr>
          <w:rFonts w:cs="Arial"/>
          <w:b/>
          <w:bCs/>
          <w:szCs w:val="20"/>
        </w:rPr>
      </w:pPr>
    </w:p>
    <w:p w14:paraId="6A29C7DE" w14:textId="77777777" w:rsidR="00952160" w:rsidRDefault="00952160" w:rsidP="00F51E3B">
      <w:pPr>
        <w:tabs>
          <w:tab w:val="left" w:pos="284"/>
          <w:tab w:val="left" w:pos="709"/>
          <w:tab w:val="left" w:pos="840"/>
          <w:tab w:val="center" w:pos="4535"/>
        </w:tabs>
        <w:suppressAutoHyphens/>
        <w:jc w:val="center"/>
        <w:rPr>
          <w:rFonts w:cs="Arial"/>
          <w:b/>
          <w:bCs/>
          <w:szCs w:val="20"/>
        </w:rPr>
      </w:pPr>
    </w:p>
    <w:p w14:paraId="2CF99AF5" w14:textId="77777777" w:rsidR="00952160" w:rsidRDefault="00952160" w:rsidP="00F51E3B">
      <w:pPr>
        <w:tabs>
          <w:tab w:val="left" w:pos="284"/>
          <w:tab w:val="left" w:pos="709"/>
          <w:tab w:val="left" w:pos="840"/>
          <w:tab w:val="center" w:pos="4535"/>
        </w:tabs>
        <w:suppressAutoHyphens/>
        <w:jc w:val="center"/>
        <w:rPr>
          <w:rFonts w:cs="Arial"/>
          <w:b/>
          <w:bCs/>
          <w:szCs w:val="20"/>
        </w:rPr>
      </w:pPr>
    </w:p>
    <w:p w14:paraId="29EF92B7" w14:textId="77777777" w:rsidR="00952160" w:rsidRDefault="00952160" w:rsidP="00F51E3B">
      <w:pPr>
        <w:tabs>
          <w:tab w:val="left" w:pos="284"/>
          <w:tab w:val="left" w:pos="709"/>
          <w:tab w:val="left" w:pos="840"/>
          <w:tab w:val="center" w:pos="4535"/>
        </w:tabs>
        <w:suppressAutoHyphens/>
        <w:jc w:val="center"/>
        <w:rPr>
          <w:rFonts w:cs="Arial"/>
          <w:b/>
          <w:bCs/>
          <w:szCs w:val="20"/>
        </w:rPr>
      </w:pPr>
    </w:p>
    <w:p w14:paraId="28845F31" w14:textId="77777777" w:rsidR="00952160" w:rsidRDefault="00952160" w:rsidP="00F51E3B">
      <w:pPr>
        <w:tabs>
          <w:tab w:val="left" w:pos="284"/>
          <w:tab w:val="left" w:pos="709"/>
          <w:tab w:val="left" w:pos="840"/>
          <w:tab w:val="center" w:pos="4535"/>
        </w:tabs>
        <w:suppressAutoHyphens/>
        <w:jc w:val="center"/>
        <w:rPr>
          <w:rFonts w:cs="Arial"/>
          <w:b/>
          <w:bCs/>
          <w:szCs w:val="20"/>
        </w:rPr>
      </w:pPr>
    </w:p>
    <w:p w14:paraId="5B938C18" w14:textId="77777777" w:rsidR="00952160" w:rsidRDefault="00952160" w:rsidP="00F51E3B">
      <w:pPr>
        <w:tabs>
          <w:tab w:val="left" w:pos="284"/>
          <w:tab w:val="left" w:pos="709"/>
          <w:tab w:val="left" w:pos="840"/>
          <w:tab w:val="center" w:pos="4535"/>
        </w:tabs>
        <w:suppressAutoHyphens/>
        <w:jc w:val="center"/>
        <w:rPr>
          <w:rFonts w:cs="Arial"/>
          <w:b/>
          <w:bCs/>
          <w:szCs w:val="20"/>
        </w:rPr>
      </w:pPr>
    </w:p>
    <w:p w14:paraId="2C41FE58" w14:textId="77777777" w:rsidR="00952160" w:rsidRDefault="00952160" w:rsidP="00F51E3B">
      <w:pPr>
        <w:tabs>
          <w:tab w:val="left" w:pos="284"/>
          <w:tab w:val="left" w:pos="709"/>
          <w:tab w:val="left" w:pos="840"/>
          <w:tab w:val="center" w:pos="4535"/>
        </w:tabs>
        <w:suppressAutoHyphens/>
        <w:jc w:val="center"/>
        <w:rPr>
          <w:rFonts w:cs="Arial"/>
          <w:b/>
          <w:bCs/>
          <w:szCs w:val="20"/>
        </w:rPr>
      </w:pPr>
    </w:p>
    <w:p w14:paraId="494DE0E4" w14:textId="77777777" w:rsidR="00952160" w:rsidRDefault="00952160" w:rsidP="00F51E3B">
      <w:pPr>
        <w:tabs>
          <w:tab w:val="left" w:pos="284"/>
          <w:tab w:val="left" w:pos="709"/>
          <w:tab w:val="left" w:pos="840"/>
          <w:tab w:val="center" w:pos="4535"/>
        </w:tabs>
        <w:suppressAutoHyphens/>
        <w:jc w:val="center"/>
        <w:rPr>
          <w:rFonts w:cs="Arial"/>
          <w:b/>
          <w:bCs/>
          <w:szCs w:val="20"/>
        </w:rPr>
      </w:pPr>
    </w:p>
    <w:p w14:paraId="22F8BE8E" w14:textId="77777777" w:rsidR="00952160" w:rsidRDefault="00952160" w:rsidP="00F51E3B">
      <w:pPr>
        <w:tabs>
          <w:tab w:val="left" w:pos="284"/>
          <w:tab w:val="left" w:pos="709"/>
          <w:tab w:val="left" w:pos="840"/>
          <w:tab w:val="center" w:pos="4535"/>
        </w:tabs>
        <w:suppressAutoHyphens/>
        <w:jc w:val="center"/>
        <w:rPr>
          <w:rFonts w:cs="Arial"/>
          <w:b/>
          <w:bCs/>
          <w:szCs w:val="20"/>
        </w:rPr>
      </w:pPr>
    </w:p>
    <w:p w14:paraId="523A05E0" w14:textId="4BB968DD" w:rsidR="007F3EF9" w:rsidRPr="00952160" w:rsidRDefault="007F3EF9" w:rsidP="00F51E3B">
      <w:pPr>
        <w:tabs>
          <w:tab w:val="left" w:pos="284"/>
          <w:tab w:val="left" w:pos="709"/>
          <w:tab w:val="left" w:pos="840"/>
          <w:tab w:val="center" w:pos="4535"/>
        </w:tabs>
        <w:suppressAutoHyphens/>
        <w:jc w:val="center"/>
        <w:rPr>
          <w:rFonts w:cs="Arial"/>
          <w:b/>
          <w:bCs/>
          <w:szCs w:val="20"/>
          <w:lang w:eastAsia="ar-SA"/>
        </w:rPr>
      </w:pPr>
      <w:r w:rsidRPr="00952160">
        <w:rPr>
          <w:rFonts w:cs="Arial"/>
          <w:b/>
          <w:bCs/>
          <w:szCs w:val="20"/>
        </w:rPr>
        <w:t>REPÚBLICA FEDERATIVA DO BRASIL</w:t>
      </w:r>
    </w:p>
    <w:p w14:paraId="5630D65C" w14:textId="77777777" w:rsidR="00F51E3B" w:rsidRPr="00952160" w:rsidRDefault="00F51E3B" w:rsidP="00F51E3B">
      <w:pPr>
        <w:tabs>
          <w:tab w:val="left" w:pos="284"/>
          <w:tab w:val="left" w:pos="709"/>
        </w:tabs>
        <w:suppressAutoHyphens/>
        <w:jc w:val="center"/>
        <w:rPr>
          <w:rFonts w:cs="Arial"/>
          <w:b/>
          <w:bCs/>
          <w:szCs w:val="20"/>
        </w:rPr>
      </w:pPr>
      <w:r w:rsidRPr="00952160">
        <w:rPr>
          <w:rFonts w:cs="Arial"/>
          <w:b/>
          <w:bCs/>
          <w:szCs w:val="20"/>
        </w:rPr>
        <w:t>MINISTÉRIO DA INFRAESTRUTURA</w:t>
      </w:r>
    </w:p>
    <w:p w14:paraId="7FC233C3" w14:textId="77777777" w:rsidR="007F3EF9" w:rsidRPr="00952160" w:rsidRDefault="007F3EF9" w:rsidP="00F51E3B">
      <w:pPr>
        <w:tabs>
          <w:tab w:val="left" w:pos="284"/>
          <w:tab w:val="left" w:pos="709"/>
        </w:tabs>
        <w:suppressAutoHyphens/>
        <w:jc w:val="center"/>
        <w:rPr>
          <w:rFonts w:cs="Arial"/>
          <w:b/>
          <w:bCs/>
          <w:szCs w:val="20"/>
        </w:rPr>
      </w:pPr>
      <w:r w:rsidRPr="00952160">
        <w:rPr>
          <w:rFonts w:cs="Arial"/>
          <w:b/>
          <w:bCs/>
          <w:szCs w:val="20"/>
        </w:rPr>
        <w:t>DEPARTAMENTO NACIONAL DE INFRAESTRUTURA DE TRANSPORTES</w:t>
      </w:r>
    </w:p>
    <w:p w14:paraId="5848AA63" w14:textId="77777777" w:rsidR="007F3EF9" w:rsidRPr="00952160" w:rsidRDefault="007F3EF9" w:rsidP="00F51E3B">
      <w:pPr>
        <w:tabs>
          <w:tab w:val="left" w:pos="284"/>
          <w:tab w:val="left" w:pos="709"/>
        </w:tabs>
        <w:suppressAutoHyphens/>
        <w:jc w:val="center"/>
        <w:rPr>
          <w:rFonts w:cs="Arial"/>
          <w:b/>
          <w:bCs/>
          <w:color w:val="FF0000"/>
          <w:szCs w:val="20"/>
        </w:rPr>
      </w:pPr>
      <w:r w:rsidRPr="00952160">
        <w:rPr>
          <w:rFonts w:cs="Arial"/>
          <w:b/>
          <w:bCs/>
          <w:color w:val="FF0000"/>
          <w:szCs w:val="20"/>
        </w:rPr>
        <w:t>SUPERINTENDÊNCIA REGIONAL NO ESTADO ________</w:t>
      </w:r>
    </w:p>
    <w:bookmarkEnd w:id="179"/>
    <w:p w14:paraId="5379B16D" w14:textId="77777777" w:rsidR="007F3EF9" w:rsidRDefault="007F3EF9" w:rsidP="00064547">
      <w:pPr>
        <w:spacing w:after="120" w:line="360" w:lineRule="auto"/>
        <w:ind w:right="-15"/>
        <w:jc w:val="both"/>
        <w:rPr>
          <w:rFonts w:cs="Arial"/>
          <w:b/>
          <w:szCs w:val="20"/>
        </w:rPr>
      </w:pPr>
    </w:p>
    <w:p w14:paraId="6313887F" w14:textId="77777777" w:rsidR="007F3EF9" w:rsidRPr="00C55B59" w:rsidRDefault="007F3EF9" w:rsidP="00064547">
      <w:pPr>
        <w:spacing w:line="306" w:lineRule="exact"/>
        <w:jc w:val="both"/>
        <w:rPr>
          <w:rFonts w:cs="Arial"/>
          <w:b/>
        </w:rPr>
      </w:pPr>
      <w:r w:rsidRPr="00C55B59">
        <w:rPr>
          <w:rFonts w:cs="Arial"/>
          <w:b/>
        </w:rPr>
        <w:t xml:space="preserve">PROCESSO Nº. </w:t>
      </w:r>
      <w:r w:rsidRPr="00C55B59">
        <w:rPr>
          <w:rFonts w:cs="Arial"/>
          <w:b/>
          <w:color w:val="FF0000"/>
        </w:rPr>
        <w:t>XXXX</w:t>
      </w:r>
    </w:p>
    <w:p w14:paraId="7F6868FE" w14:textId="77777777" w:rsidR="007F3EF9" w:rsidRPr="00C55B59" w:rsidRDefault="007F3EF9" w:rsidP="00064547">
      <w:pPr>
        <w:spacing w:line="239" w:lineRule="auto"/>
        <w:jc w:val="both"/>
        <w:rPr>
          <w:rFonts w:eastAsia="Arial" w:cs="Arial"/>
          <w:b/>
          <w:bCs/>
        </w:rPr>
      </w:pPr>
      <w:r w:rsidRPr="00C55B59">
        <w:rPr>
          <w:rFonts w:eastAsia="Arial" w:cs="Arial"/>
          <w:b/>
          <w:bCs/>
        </w:rPr>
        <w:t xml:space="preserve">CONTRATO Nº </w:t>
      </w:r>
      <w:r w:rsidRPr="00C55B59">
        <w:rPr>
          <w:rFonts w:eastAsia="Arial" w:cs="Arial"/>
          <w:b/>
          <w:bCs/>
          <w:color w:val="FF0000"/>
        </w:rPr>
        <w:t>XXXX/20XX</w:t>
      </w:r>
    </w:p>
    <w:p w14:paraId="3A54274C" w14:textId="77777777" w:rsidR="00AC6029" w:rsidRPr="00C55B59" w:rsidRDefault="00AC6029" w:rsidP="00064547">
      <w:pPr>
        <w:spacing w:after="120" w:line="360" w:lineRule="auto"/>
        <w:ind w:right="-15"/>
        <w:jc w:val="both"/>
        <w:rPr>
          <w:rFonts w:cs="Arial"/>
          <w:b/>
          <w:szCs w:val="20"/>
        </w:rPr>
      </w:pPr>
    </w:p>
    <w:p w14:paraId="66AC0B14" w14:textId="3E775AF5" w:rsidR="007F3EF9" w:rsidRPr="00760326" w:rsidRDefault="00547268" w:rsidP="00547268">
      <w:pPr>
        <w:spacing w:after="120" w:line="360" w:lineRule="auto"/>
        <w:ind w:left="4536" w:right="-17"/>
        <w:jc w:val="both"/>
        <w:rPr>
          <w:rFonts w:cs="Arial"/>
          <w:b/>
          <w:color w:val="FF0000"/>
          <w:szCs w:val="20"/>
        </w:rPr>
      </w:pPr>
      <w:r w:rsidRPr="00760326">
        <w:rPr>
          <w:rFonts w:cs="Arial"/>
          <w:szCs w:val="20"/>
        </w:rPr>
        <w:t>TERMO DE CONTRATO DE PRESTAÇÃO DE SERVIÇOS DE ............................................, QUE FAZEM ENTRE SI O DEPARTAMENTO NACIONAL DE INFRAESTRUTURA DE TRANSPORTES, POR INTERMÉDIO DO (A) ............................................................... E A EMPRESA .............................</w:t>
      </w:r>
      <w:r w:rsidRPr="00760326">
        <w:rPr>
          <w:rFonts w:cs="Arial"/>
          <w:b/>
          <w:bCs/>
          <w:szCs w:val="20"/>
        </w:rPr>
        <w:t>............................................. </w:t>
      </w:r>
    </w:p>
    <w:p w14:paraId="74F049F5" w14:textId="127710F8" w:rsidR="00C23D81" w:rsidRPr="00C23D81" w:rsidRDefault="00C23D81" w:rsidP="00C23D81">
      <w:pPr>
        <w:pStyle w:val="PargrafodaLista"/>
        <w:spacing w:before="120" w:after="120" w:line="276" w:lineRule="auto"/>
        <w:ind w:left="375"/>
        <w:jc w:val="both"/>
        <w:rPr>
          <w:rFonts w:cs="Arial"/>
          <w:szCs w:val="20"/>
        </w:rPr>
      </w:pPr>
      <w:r w:rsidRPr="00760326">
        <w:rPr>
          <w:rFonts w:cs="Arial"/>
          <w:szCs w:val="20"/>
        </w:rPr>
        <w:lastRenderedPageBreak/>
        <w:t xml:space="preserve">O </w:t>
      </w:r>
      <w:r w:rsidRPr="00760326">
        <w:rPr>
          <w:rFonts w:cs="Arial"/>
          <w:b/>
          <w:szCs w:val="20"/>
        </w:rPr>
        <w:t>DEPARTAMENTO NACIONAL DE INFRAESTRUTURA DE TRANSPORTES – DNIT</w:t>
      </w:r>
      <w:r w:rsidRPr="00760326">
        <w:rPr>
          <w:rFonts w:cs="Arial"/>
          <w:szCs w:val="20"/>
        </w:rPr>
        <w:t xml:space="preserve">/ </w:t>
      </w:r>
      <w:r w:rsidRPr="00760326">
        <w:rPr>
          <w:rFonts w:cs="Arial"/>
          <w:i/>
          <w:color w:val="FF0000"/>
          <w:szCs w:val="20"/>
        </w:rPr>
        <w:t xml:space="preserve">Superintendência Regional do DNIT no Estado </w:t>
      </w:r>
      <w:proofErr w:type="gramStart"/>
      <w:r w:rsidRPr="00760326">
        <w:rPr>
          <w:rFonts w:cs="Arial"/>
          <w:i/>
          <w:color w:val="FF0000"/>
          <w:szCs w:val="20"/>
        </w:rPr>
        <w:t>de  .......................</w:t>
      </w:r>
      <w:proofErr w:type="gramEnd"/>
      <w:r w:rsidRPr="00760326">
        <w:rPr>
          <w:rFonts w:cs="Arial"/>
          <w:i/>
          <w:color w:val="FF0000"/>
          <w:szCs w:val="20"/>
        </w:rPr>
        <w:t>,</w:t>
      </w:r>
      <w:r w:rsidRPr="00760326">
        <w:rPr>
          <w:rFonts w:cs="Arial"/>
          <w:color w:val="FF0000"/>
          <w:szCs w:val="20"/>
        </w:rPr>
        <w:t xml:space="preserve"> </w:t>
      </w:r>
      <w:r w:rsidRPr="00760326">
        <w:rPr>
          <w:rFonts w:cs="Arial"/>
          <w:szCs w:val="20"/>
        </w:rPr>
        <w:t xml:space="preserve">ente autárquico federal vinculado ao Ministério dos Transportes, com sede na capital do Distrito Federal – Setor de Autarquias Norte, Núcleo dos Transportes Q-3, B-A, inscrito no CNPJ/MF sob o nº. ........................, neste ato representado pelo Diretor Geral/Superintendente </w:t>
      </w:r>
      <w:r w:rsidRPr="00760326">
        <w:rPr>
          <w:rFonts w:cs="Arial"/>
          <w:b/>
          <w:szCs w:val="20"/>
        </w:rPr>
        <w:t>(NOME DA AUTORIDADE E CARGO),</w:t>
      </w:r>
      <w:r w:rsidRPr="00760326">
        <w:rPr>
          <w:rFonts w:cs="Arial"/>
          <w:szCs w:val="20"/>
        </w:rPr>
        <w:t xml:space="preserve"> nomeado pela Portaria nº. ....................., de ......./....../..........., e em conformidade com as atribuições que lhe foram delegadas pela Portaria nº .................., de ......./....../..........., publicada em ......./....../..........., doravante denominada CONTRATANTE a </w:t>
      </w:r>
      <w:r w:rsidRPr="00760326">
        <w:rPr>
          <w:rFonts w:cs="Arial"/>
          <w:color w:val="FF0000"/>
          <w:szCs w:val="20"/>
        </w:rPr>
        <w:t>...................................</w:t>
      </w:r>
      <w:r w:rsidRPr="00760326">
        <w:rPr>
          <w:rFonts w:cs="Arial"/>
          <w:szCs w:val="20"/>
        </w:rPr>
        <w:t xml:space="preserve">, </w:t>
      </w:r>
      <w:proofErr w:type="spellStart"/>
      <w:r w:rsidRPr="00760326">
        <w:rPr>
          <w:rFonts w:cs="Arial"/>
          <w:szCs w:val="20"/>
        </w:rPr>
        <w:t>em</w:t>
      </w:r>
      <w:proofErr w:type="spellEnd"/>
      <w:r w:rsidRPr="00760326">
        <w:rPr>
          <w:rFonts w:cs="Arial"/>
          <w:szCs w:val="20"/>
        </w:rPr>
        <w:t xml:space="preserve"> </w:t>
      </w:r>
      <w:r w:rsidRPr="00760326">
        <w:rPr>
          <w:rFonts w:cs="Arial"/>
          <w:color w:val="FF0000"/>
          <w:szCs w:val="20"/>
        </w:rPr>
        <w:t>.............................</w:t>
      </w:r>
      <w:r w:rsidRPr="00760326">
        <w:rPr>
          <w:rFonts w:cs="Arial"/>
          <w:szCs w:val="20"/>
        </w:rPr>
        <w:t xml:space="preserve"> doravante designada CONTRATADA, neste ato representada pelo(a) Sr.(a) </w:t>
      </w:r>
      <w:r w:rsidRPr="00760326">
        <w:rPr>
          <w:rFonts w:cs="Arial"/>
          <w:color w:val="FF0000"/>
          <w:szCs w:val="20"/>
        </w:rPr>
        <w:t>.....................</w:t>
      </w:r>
      <w:r w:rsidRPr="00760326">
        <w:rPr>
          <w:rFonts w:cs="Arial"/>
          <w:szCs w:val="20"/>
        </w:rPr>
        <w:t xml:space="preserve">, portador(a) da Carteira de Identidade nº </w:t>
      </w:r>
      <w:r w:rsidRPr="00760326">
        <w:rPr>
          <w:rFonts w:cs="Arial"/>
          <w:color w:val="FF0000"/>
          <w:szCs w:val="20"/>
        </w:rPr>
        <w:t>.................</w:t>
      </w:r>
      <w:r w:rsidRPr="00760326">
        <w:rPr>
          <w:rFonts w:cs="Arial"/>
          <w:szCs w:val="20"/>
        </w:rPr>
        <w:t xml:space="preserve">, expedida pela (o) </w:t>
      </w:r>
      <w:r w:rsidRPr="00760326">
        <w:rPr>
          <w:rFonts w:cs="Arial"/>
          <w:color w:val="FF0000"/>
          <w:szCs w:val="20"/>
        </w:rPr>
        <w:t>..................</w:t>
      </w:r>
      <w:r w:rsidRPr="00760326">
        <w:rPr>
          <w:rFonts w:cs="Arial"/>
          <w:szCs w:val="20"/>
        </w:rPr>
        <w:t xml:space="preserve">, e CPF nº </w:t>
      </w:r>
      <w:r w:rsidRPr="00760326">
        <w:rPr>
          <w:rFonts w:cs="Arial"/>
          <w:color w:val="FF0000"/>
          <w:szCs w:val="20"/>
        </w:rPr>
        <w:t>.........................</w:t>
      </w:r>
      <w:r w:rsidRPr="00760326">
        <w:rPr>
          <w:rFonts w:cs="Arial"/>
          <w:szCs w:val="20"/>
        </w:rPr>
        <w:t xml:space="preserve">, tendo em vista o que consta no Processo nº </w:t>
      </w:r>
      <w:r w:rsidRPr="00760326">
        <w:rPr>
          <w:rFonts w:cs="Arial"/>
          <w:color w:val="FF0000"/>
          <w:szCs w:val="20"/>
        </w:rPr>
        <w:t xml:space="preserve">.............................. </w:t>
      </w:r>
      <w:r w:rsidRPr="00760326">
        <w:rPr>
          <w:rFonts w:cs="Arial"/>
          <w:szCs w:val="20"/>
        </w:rPr>
        <w:t xml:space="preserve">e em observância às disposições da Lei nº 8.666, de 21 de junho de 1993, da Lei nº 10.520, de 17 de julho de 2002, </w:t>
      </w:r>
      <w:r w:rsidRPr="00760326">
        <w:rPr>
          <w:rFonts w:cs="Arial"/>
          <w:i/>
          <w:color w:val="FF0000"/>
          <w:szCs w:val="20"/>
        </w:rPr>
        <w:t xml:space="preserve">do Decreto nº 7.892, de 23 de janeiro de 2013, </w:t>
      </w:r>
      <w:r w:rsidRPr="00760326">
        <w:rPr>
          <w:rFonts w:cs="Arial"/>
          <w:szCs w:val="20"/>
        </w:rPr>
        <w:t xml:space="preserve">do Decreto nº 9.507, de 21 de setembro de 2018 e da Instrução Normativa SEGES/MP nº 5, de 26 de maio de 2017 e suas alterações, </w:t>
      </w:r>
      <w:r w:rsidR="004D1F01" w:rsidRPr="00760326">
        <w:rPr>
          <w:rFonts w:cs="Arial"/>
          <w:szCs w:val="20"/>
        </w:rPr>
        <w:t xml:space="preserve">da </w:t>
      </w:r>
      <w:r w:rsidR="001963D4" w:rsidRPr="00760326">
        <w:rPr>
          <w:rFonts w:cs="Arial"/>
          <w:color w:val="000000" w:themeColor="text1"/>
          <w:szCs w:val="20"/>
        </w:rPr>
        <w:t xml:space="preserve">Instrução Normativa Vigente de Processo de Apuração de Responsabilidade – PAAR e da Lei Anticorrupção nº </w:t>
      </w:r>
      <w:hyperlink r:id="rId21" w:tgtFrame="_blank" w:history="1">
        <w:r w:rsidR="001963D4" w:rsidRPr="00760326">
          <w:rPr>
            <w:rStyle w:val="Hyperlink"/>
            <w:rFonts w:eastAsiaTheme="majorEastAsia" w:cs="Arial"/>
            <w:color w:val="000000" w:themeColor="text1"/>
            <w:szCs w:val="20"/>
            <w:u w:val="none"/>
          </w:rPr>
          <w:t>12.846/2013</w:t>
        </w:r>
      </w:hyperlink>
      <w:r w:rsidRPr="00760326">
        <w:rPr>
          <w:rFonts w:cs="Arial"/>
          <w:szCs w:val="20"/>
        </w:rPr>
        <w:t xml:space="preserve">, resolvem celebrar o presente Termo de Contrato, decorrente do Pregão </w:t>
      </w:r>
      <w:r w:rsidRPr="00760326">
        <w:rPr>
          <w:rFonts w:cs="Arial"/>
          <w:i/>
          <w:color w:val="FF0000"/>
          <w:szCs w:val="20"/>
        </w:rPr>
        <w:t>por Sistema de Registro de Preços</w:t>
      </w:r>
      <w:r w:rsidRPr="00760326">
        <w:rPr>
          <w:rFonts w:cs="Arial"/>
          <w:color w:val="FF0000"/>
          <w:szCs w:val="20"/>
        </w:rPr>
        <w:t xml:space="preserve"> </w:t>
      </w:r>
      <w:r w:rsidRPr="00760326">
        <w:rPr>
          <w:rFonts w:cs="Arial"/>
          <w:szCs w:val="20"/>
        </w:rPr>
        <w:t xml:space="preserve">nº </w:t>
      </w:r>
      <w:r w:rsidRPr="00760326">
        <w:rPr>
          <w:rFonts w:cs="Arial"/>
          <w:color w:val="FF0000"/>
          <w:szCs w:val="20"/>
        </w:rPr>
        <w:t>..........</w:t>
      </w:r>
      <w:r w:rsidRPr="00760326">
        <w:rPr>
          <w:rFonts w:cs="Arial"/>
          <w:szCs w:val="20"/>
        </w:rPr>
        <w:t>/20</w:t>
      </w:r>
      <w:r w:rsidRPr="00760326">
        <w:rPr>
          <w:rFonts w:cs="Arial"/>
          <w:color w:val="FF0000"/>
          <w:szCs w:val="20"/>
        </w:rPr>
        <w:t>....</w:t>
      </w:r>
      <w:r w:rsidRPr="00760326">
        <w:rPr>
          <w:rFonts w:cs="Arial"/>
          <w:szCs w:val="20"/>
        </w:rPr>
        <w:t>, mediante as cláusulas e condições a seguir enunciadas.</w:t>
      </w:r>
    </w:p>
    <w:p w14:paraId="626E1A0D" w14:textId="77777777" w:rsidR="00AC6029" w:rsidRPr="00E87608" w:rsidRDefault="00AC6029" w:rsidP="00C02E5C">
      <w:pPr>
        <w:pStyle w:val="Nivel01"/>
        <w:numPr>
          <w:ilvl w:val="0"/>
          <w:numId w:val="14"/>
        </w:numPr>
        <w:rPr>
          <w:rFonts w:cs="Arial"/>
        </w:rPr>
      </w:pPr>
      <w:bookmarkStart w:id="180" w:name="_Toc3297551"/>
      <w:bookmarkStart w:id="181" w:name="_Toc3358935"/>
      <w:bookmarkStart w:id="182" w:name="_Toc3361285"/>
      <w:r w:rsidRPr="00E87608">
        <w:rPr>
          <w:rFonts w:cs="Arial"/>
        </w:rPr>
        <w:t>CLÁUSULA PRIMEIRA – OBJETO</w:t>
      </w:r>
      <w:bookmarkEnd w:id="180"/>
      <w:bookmarkEnd w:id="181"/>
      <w:bookmarkEnd w:id="182"/>
    </w:p>
    <w:p w14:paraId="34EA55DE" w14:textId="7EED118B" w:rsidR="00AC6029" w:rsidRPr="00C23D81" w:rsidRDefault="00AC6029" w:rsidP="00C02E5C">
      <w:pPr>
        <w:pStyle w:val="PargrafodaLista"/>
        <w:numPr>
          <w:ilvl w:val="1"/>
          <w:numId w:val="14"/>
        </w:numPr>
        <w:spacing w:before="120" w:after="120" w:line="276" w:lineRule="auto"/>
        <w:jc w:val="both"/>
        <w:rPr>
          <w:rFonts w:cs="Arial"/>
          <w:color w:val="000000"/>
          <w:szCs w:val="20"/>
        </w:rPr>
      </w:pPr>
      <w:r w:rsidRPr="00C23D81">
        <w:rPr>
          <w:rFonts w:cs="Arial"/>
          <w:color w:val="000000"/>
          <w:szCs w:val="20"/>
        </w:rPr>
        <w:t xml:space="preserve">O objeto do presente instrumento é a contratação de serviços de </w:t>
      </w:r>
      <w:r w:rsidRPr="00C23D81">
        <w:rPr>
          <w:rFonts w:cs="Arial"/>
          <w:color w:val="FF0000"/>
          <w:szCs w:val="20"/>
        </w:rPr>
        <w:t>..........................</w:t>
      </w:r>
      <w:r w:rsidRPr="00C23D81">
        <w:rPr>
          <w:rFonts w:cs="Arial"/>
          <w:color w:val="000000"/>
          <w:szCs w:val="20"/>
        </w:rPr>
        <w:t>, que serão prestados nas condições estabelecidas no Termo de Referência, anexo do Edital.</w:t>
      </w:r>
    </w:p>
    <w:p w14:paraId="1CECE3C4" w14:textId="77777777" w:rsidR="00AC6029" w:rsidRPr="00E87608" w:rsidRDefault="00AC6029" w:rsidP="00C02E5C">
      <w:pPr>
        <w:numPr>
          <w:ilvl w:val="1"/>
          <w:numId w:val="14"/>
        </w:numPr>
        <w:spacing w:before="120" w:after="120" w:line="276" w:lineRule="auto"/>
        <w:ind w:left="425"/>
        <w:jc w:val="both"/>
        <w:rPr>
          <w:rFonts w:cs="Arial"/>
          <w:color w:val="000000"/>
          <w:szCs w:val="20"/>
        </w:rPr>
      </w:pPr>
      <w:r w:rsidRPr="00E87608">
        <w:rPr>
          <w:rFonts w:cs="Arial"/>
          <w:color w:val="000000"/>
          <w:szCs w:val="20"/>
        </w:rPr>
        <w:t xml:space="preserve"> Este Termo de Contrato vincula-se ao Edital do Pregão, identificado no preâmbulo e à proposta vencedora, independentemente de transcrição.</w:t>
      </w:r>
    </w:p>
    <w:p w14:paraId="46EA9FEF" w14:textId="77777777" w:rsidR="00AC6029" w:rsidRPr="00E87608" w:rsidRDefault="00AC6029" w:rsidP="00C02E5C">
      <w:pPr>
        <w:numPr>
          <w:ilvl w:val="1"/>
          <w:numId w:val="14"/>
        </w:numPr>
        <w:spacing w:before="120" w:after="120" w:line="276" w:lineRule="auto"/>
        <w:ind w:left="425"/>
        <w:jc w:val="both"/>
        <w:rPr>
          <w:rFonts w:cs="Arial"/>
          <w:szCs w:val="20"/>
        </w:rPr>
      </w:pPr>
      <w:r w:rsidRPr="00E87608">
        <w:rPr>
          <w:rFonts w:cs="Arial"/>
          <w:szCs w:val="20"/>
        </w:rPr>
        <w:t>Objeto da contratação:</w:t>
      </w:r>
    </w:p>
    <w:tbl>
      <w:tblPr>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3"/>
        <w:gridCol w:w="1085"/>
        <w:gridCol w:w="2246"/>
        <w:gridCol w:w="1900"/>
        <w:gridCol w:w="2246"/>
      </w:tblGrid>
      <w:tr w:rsidR="00AC6029" w:rsidRPr="00844240" w14:paraId="0D4145B5" w14:textId="77777777" w:rsidTr="00AC6029">
        <w:tc>
          <w:tcPr>
            <w:tcW w:w="1163" w:type="dxa"/>
          </w:tcPr>
          <w:p w14:paraId="32066379" w14:textId="77777777" w:rsidR="00AC6029" w:rsidRPr="00596E71" w:rsidRDefault="00AC6029" w:rsidP="00064547">
            <w:pPr>
              <w:jc w:val="both"/>
              <w:rPr>
                <w:sz w:val="18"/>
                <w:szCs w:val="18"/>
              </w:rPr>
            </w:pPr>
            <w:r w:rsidRPr="00596E71">
              <w:rPr>
                <w:color w:val="FF0000"/>
                <w:sz w:val="18"/>
                <w:szCs w:val="18"/>
              </w:rPr>
              <w:t>ITEM (SERVIÇO)</w:t>
            </w:r>
          </w:p>
        </w:tc>
        <w:tc>
          <w:tcPr>
            <w:tcW w:w="1085" w:type="dxa"/>
          </w:tcPr>
          <w:p w14:paraId="3A22F605" w14:textId="77777777" w:rsidR="00AC6029" w:rsidRPr="00596E71" w:rsidRDefault="00AC6029" w:rsidP="00064547">
            <w:pPr>
              <w:pStyle w:val="TtulodaTabela"/>
              <w:suppressLineNumbers w:val="0"/>
              <w:spacing w:after="0"/>
              <w:jc w:val="both"/>
              <w:rPr>
                <w:rFonts w:ascii="Ecofont_Spranq_eco_Sans" w:hAnsi="Ecofont_Spranq_eco_Sans"/>
                <w:b w:val="0"/>
                <w:color w:val="FF0000"/>
                <w:sz w:val="18"/>
                <w:szCs w:val="18"/>
              </w:rPr>
            </w:pPr>
            <w:r w:rsidRPr="00596E71">
              <w:rPr>
                <w:rFonts w:ascii="Ecofont_Spranq_eco_Sans" w:hAnsi="Ecofont_Spranq_eco_Sans"/>
                <w:b w:val="0"/>
                <w:i w:val="0"/>
                <w:color w:val="FF0000"/>
                <w:sz w:val="18"/>
                <w:szCs w:val="18"/>
              </w:rPr>
              <w:t>LOCAL DE EXECUÇÃO</w:t>
            </w:r>
          </w:p>
        </w:tc>
        <w:tc>
          <w:tcPr>
            <w:tcW w:w="2246" w:type="dxa"/>
          </w:tcPr>
          <w:p w14:paraId="6A44E838" w14:textId="77777777" w:rsidR="00AC6029" w:rsidRPr="00596E71" w:rsidRDefault="00AC6029" w:rsidP="00064547">
            <w:pPr>
              <w:jc w:val="both"/>
              <w:rPr>
                <w:color w:val="FF0000"/>
                <w:sz w:val="18"/>
                <w:szCs w:val="18"/>
              </w:rPr>
            </w:pPr>
            <w:r w:rsidRPr="00596E71">
              <w:rPr>
                <w:color w:val="FF0000"/>
                <w:sz w:val="18"/>
                <w:szCs w:val="18"/>
              </w:rPr>
              <w:t>QUANTIDADE</w:t>
            </w:r>
          </w:p>
          <w:p w14:paraId="708D9457" w14:textId="77777777" w:rsidR="00AC6029" w:rsidRPr="00596E71" w:rsidRDefault="00AC6029" w:rsidP="00064547">
            <w:pPr>
              <w:jc w:val="both"/>
              <w:rPr>
                <w:color w:val="FF0000"/>
                <w:sz w:val="18"/>
                <w:szCs w:val="18"/>
              </w:rPr>
            </w:pPr>
          </w:p>
        </w:tc>
        <w:tc>
          <w:tcPr>
            <w:tcW w:w="1900" w:type="dxa"/>
          </w:tcPr>
          <w:p w14:paraId="0280D24F" w14:textId="77777777" w:rsidR="00AC6029" w:rsidRPr="00596E71" w:rsidRDefault="00AC6029" w:rsidP="00064547">
            <w:pPr>
              <w:jc w:val="both"/>
              <w:rPr>
                <w:color w:val="FF0000"/>
                <w:sz w:val="18"/>
                <w:szCs w:val="18"/>
              </w:rPr>
            </w:pPr>
            <w:r w:rsidRPr="00596E71">
              <w:rPr>
                <w:color w:val="FF0000"/>
                <w:sz w:val="18"/>
                <w:szCs w:val="18"/>
              </w:rPr>
              <w:t>HORÁRIO/</w:t>
            </w:r>
          </w:p>
          <w:p w14:paraId="2310C830" w14:textId="77777777" w:rsidR="00AC6029" w:rsidRPr="00596E71" w:rsidRDefault="00AC6029" w:rsidP="00064547">
            <w:pPr>
              <w:jc w:val="both"/>
              <w:rPr>
                <w:color w:val="FF0000"/>
                <w:sz w:val="18"/>
                <w:szCs w:val="18"/>
              </w:rPr>
            </w:pPr>
            <w:r w:rsidRPr="00596E71">
              <w:rPr>
                <w:color w:val="FF0000"/>
                <w:sz w:val="18"/>
                <w:szCs w:val="18"/>
              </w:rPr>
              <w:t>PERÍODO</w:t>
            </w:r>
          </w:p>
        </w:tc>
        <w:tc>
          <w:tcPr>
            <w:tcW w:w="2246" w:type="dxa"/>
          </w:tcPr>
          <w:p w14:paraId="55DCA8B7" w14:textId="77777777" w:rsidR="00AC6029" w:rsidRPr="00596E71" w:rsidRDefault="00AC6029" w:rsidP="00064547">
            <w:pPr>
              <w:jc w:val="both"/>
              <w:rPr>
                <w:color w:val="FF0000"/>
                <w:sz w:val="18"/>
                <w:szCs w:val="18"/>
              </w:rPr>
            </w:pPr>
            <w:r w:rsidRPr="00596E71">
              <w:rPr>
                <w:color w:val="FF0000"/>
                <w:sz w:val="18"/>
                <w:szCs w:val="18"/>
              </w:rPr>
              <w:t>VALORES</w:t>
            </w:r>
          </w:p>
        </w:tc>
      </w:tr>
      <w:tr w:rsidR="00AC6029" w:rsidRPr="00391D87" w14:paraId="33646662" w14:textId="77777777" w:rsidTr="00AC6029">
        <w:tc>
          <w:tcPr>
            <w:tcW w:w="1163" w:type="dxa"/>
          </w:tcPr>
          <w:p w14:paraId="1C1BE056" w14:textId="77777777" w:rsidR="00AC6029" w:rsidRPr="00596E71" w:rsidRDefault="00AC6029" w:rsidP="00064547">
            <w:pPr>
              <w:spacing w:after="120"/>
              <w:jc w:val="both"/>
              <w:rPr>
                <w:sz w:val="18"/>
                <w:szCs w:val="18"/>
              </w:rPr>
            </w:pPr>
          </w:p>
        </w:tc>
        <w:tc>
          <w:tcPr>
            <w:tcW w:w="1085" w:type="dxa"/>
          </w:tcPr>
          <w:p w14:paraId="747A03D4" w14:textId="77777777" w:rsidR="00AC6029" w:rsidRPr="00596E71" w:rsidRDefault="00AC6029" w:rsidP="00064547">
            <w:pPr>
              <w:spacing w:after="120"/>
              <w:jc w:val="both"/>
              <w:rPr>
                <w:sz w:val="18"/>
                <w:szCs w:val="18"/>
              </w:rPr>
            </w:pPr>
          </w:p>
        </w:tc>
        <w:tc>
          <w:tcPr>
            <w:tcW w:w="2246" w:type="dxa"/>
          </w:tcPr>
          <w:p w14:paraId="07F1CBE3" w14:textId="77777777" w:rsidR="00AC6029" w:rsidRPr="00596E71" w:rsidRDefault="00AC6029" w:rsidP="00064547">
            <w:pPr>
              <w:spacing w:after="120"/>
              <w:jc w:val="both"/>
              <w:rPr>
                <w:sz w:val="18"/>
                <w:szCs w:val="18"/>
              </w:rPr>
            </w:pPr>
          </w:p>
        </w:tc>
        <w:tc>
          <w:tcPr>
            <w:tcW w:w="1900" w:type="dxa"/>
          </w:tcPr>
          <w:p w14:paraId="62277E48" w14:textId="77777777" w:rsidR="00AC6029" w:rsidRPr="00596E71" w:rsidRDefault="00AC6029" w:rsidP="00064547">
            <w:pPr>
              <w:spacing w:after="120"/>
              <w:jc w:val="both"/>
              <w:rPr>
                <w:sz w:val="18"/>
                <w:szCs w:val="18"/>
              </w:rPr>
            </w:pPr>
          </w:p>
        </w:tc>
        <w:tc>
          <w:tcPr>
            <w:tcW w:w="2246" w:type="dxa"/>
          </w:tcPr>
          <w:p w14:paraId="2024808D" w14:textId="77777777" w:rsidR="00AC6029" w:rsidRPr="00596E71" w:rsidRDefault="00AC6029" w:rsidP="00064547">
            <w:pPr>
              <w:spacing w:after="120"/>
              <w:jc w:val="both"/>
              <w:rPr>
                <w:sz w:val="18"/>
                <w:szCs w:val="18"/>
              </w:rPr>
            </w:pPr>
          </w:p>
        </w:tc>
      </w:tr>
      <w:tr w:rsidR="00AC6029" w:rsidRPr="00391D87" w14:paraId="288EAAF4" w14:textId="77777777" w:rsidTr="00AC6029">
        <w:tc>
          <w:tcPr>
            <w:tcW w:w="1163" w:type="dxa"/>
          </w:tcPr>
          <w:p w14:paraId="2B57F99C" w14:textId="77777777" w:rsidR="00AC6029" w:rsidRPr="00391D87" w:rsidRDefault="00AC6029" w:rsidP="00064547">
            <w:pPr>
              <w:spacing w:after="120"/>
              <w:jc w:val="both"/>
              <w:rPr>
                <w:szCs w:val="20"/>
              </w:rPr>
            </w:pPr>
          </w:p>
        </w:tc>
        <w:tc>
          <w:tcPr>
            <w:tcW w:w="1085" w:type="dxa"/>
          </w:tcPr>
          <w:p w14:paraId="690FAB17" w14:textId="77777777" w:rsidR="00AC6029" w:rsidRPr="00391D87" w:rsidRDefault="00AC6029" w:rsidP="00064547">
            <w:pPr>
              <w:spacing w:after="120"/>
              <w:jc w:val="both"/>
              <w:rPr>
                <w:szCs w:val="20"/>
              </w:rPr>
            </w:pPr>
          </w:p>
        </w:tc>
        <w:tc>
          <w:tcPr>
            <w:tcW w:w="2246" w:type="dxa"/>
          </w:tcPr>
          <w:p w14:paraId="19236DE5" w14:textId="77777777" w:rsidR="00AC6029" w:rsidRPr="00391D87" w:rsidRDefault="00AC6029" w:rsidP="00064547">
            <w:pPr>
              <w:spacing w:after="120"/>
              <w:jc w:val="both"/>
              <w:rPr>
                <w:szCs w:val="20"/>
              </w:rPr>
            </w:pPr>
          </w:p>
        </w:tc>
        <w:tc>
          <w:tcPr>
            <w:tcW w:w="1900" w:type="dxa"/>
          </w:tcPr>
          <w:p w14:paraId="7F3BAA2D" w14:textId="77777777" w:rsidR="00AC6029" w:rsidRPr="00391D87" w:rsidRDefault="00AC6029" w:rsidP="00064547">
            <w:pPr>
              <w:spacing w:after="120"/>
              <w:jc w:val="both"/>
              <w:rPr>
                <w:szCs w:val="20"/>
              </w:rPr>
            </w:pPr>
          </w:p>
        </w:tc>
        <w:tc>
          <w:tcPr>
            <w:tcW w:w="2246" w:type="dxa"/>
          </w:tcPr>
          <w:p w14:paraId="2EFC8532" w14:textId="77777777" w:rsidR="00AC6029" w:rsidRPr="00391D87" w:rsidRDefault="00AC6029" w:rsidP="00064547">
            <w:pPr>
              <w:spacing w:after="120"/>
              <w:jc w:val="both"/>
              <w:rPr>
                <w:szCs w:val="20"/>
              </w:rPr>
            </w:pPr>
          </w:p>
        </w:tc>
      </w:tr>
    </w:tbl>
    <w:p w14:paraId="044119AD" w14:textId="77777777" w:rsidR="00AC6029" w:rsidRPr="00391D87" w:rsidRDefault="00AC6029" w:rsidP="00064547">
      <w:pPr>
        <w:pStyle w:val="GradeColorida-nfase11"/>
        <w:rPr>
          <w:b/>
          <w:szCs w:val="20"/>
        </w:rPr>
      </w:pPr>
      <w:r w:rsidRPr="00391D87">
        <w:rPr>
          <w:b/>
          <w:szCs w:val="20"/>
        </w:rPr>
        <w:t xml:space="preserve">Nota explicativa: </w:t>
      </w:r>
      <w:r w:rsidRPr="00391D87">
        <w:rPr>
          <w:szCs w:val="20"/>
        </w:rPr>
        <w:t xml:space="preserve">A tabela acima é meramente ilustrativa, aplicável na hipótese em que a licitação tenha sido dividida em itens ou grupos, devendo compatibilizar-se com as especificações dos serviços estabelecidas no Termo de Referência e reproduzir o preço e demais condições ofertadas na proposta vencedora. </w:t>
      </w:r>
    </w:p>
    <w:p w14:paraId="5082BCD1" w14:textId="77777777" w:rsidR="00AC6029" w:rsidRPr="00AC6029" w:rsidRDefault="00AC6029" w:rsidP="00C02E5C">
      <w:pPr>
        <w:pStyle w:val="Nivel01"/>
        <w:numPr>
          <w:ilvl w:val="0"/>
          <w:numId w:val="14"/>
        </w:numPr>
        <w:rPr>
          <w:rFonts w:cs="Arial"/>
        </w:rPr>
      </w:pPr>
      <w:bookmarkStart w:id="183" w:name="_Toc3297552"/>
      <w:bookmarkStart w:id="184" w:name="_Toc3358936"/>
      <w:bookmarkStart w:id="185" w:name="_Toc3361286"/>
      <w:r w:rsidRPr="00E87608">
        <w:rPr>
          <w:rFonts w:cs="Arial"/>
        </w:rPr>
        <w:t>CLÁUSULA SEGUNDA – VIGÊNCIA</w:t>
      </w:r>
      <w:bookmarkEnd w:id="183"/>
      <w:bookmarkEnd w:id="184"/>
      <w:bookmarkEnd w:id="185"/>
    </w:p>
    <w:p w14:paraId="429275E4" w14:textId="27B55E11" w:rsidR="00AC6029" w:rsidRPr="00AC6029" w:rsidRDefault="00AC6029" w:rsidP="00C02E5C">
      <w:pPr>
        <w:pStyle w:val="PargrafodaLista"/>
        <w:numPr>
          <w:ilvl w:val="1"/>
          <w:numId w:val="14"/>
        </w:numPr>
        <w:ind w:left="425"/>
        <w:jc w:val="both"/>
      </w:pPr>
      <w:r w:rsidRPr="00AC6029">
        <w:t xml:space="preserve">O prazo de vigência deste Termo de Contrato é aquele fixado no Edital, com início na data de .........../......../........ e encerramento </w:t>
      </w:r>
      <w:proofErr w:type="spellStart"/>
      <w:r w:rsidRPr="00AC6029">
        <w:t>em</w:t>
      </w:r>
      <w:proofErr w:type="spellEnd"/>
      <w:r w:rsidRPr="00AC6029">
        <w:t xml:space="preserve"> .........../........./..........., e somente poderá ser prorrogado nos termos do artigo 57, § 1º, da Lei n. 8.666, de 1993.</w:t>
      </w:r>
    </w:p>
    <w:p w14:paraId="07C18F1D" w14:textId="77777777" w:rsidR="00AC6029" w:rsidRPr="00596E71" w:rsidRDefault="00AC6029" w:rsidP="00064547">
      <w:pPr>
        <w:pStyle w:val="GradeColorida-nfase11"/>
        <w:rPr>
          <w:color w:val="auto"/>
          <w:szCs w:val="20"/>
        </w:rPr>
      </w:pPr>
      <w:r w:rsidRPr="00596E71">
        <w:rPr>
          <w:b/>
          <w:color w:val="auto"/>
          <w:szCs w:val="20"/>
        </w:rPr>
        <w:t>Nota Explicativa</w:t>
      </w:r>
      <w:r w:rsidRPr="00596E71">
        <w:rPr>
          <w:color w:val="auto"/>
          <w:szCs w:val="20"/>
        </w:rPr>
        <w:t xml:space="preserve">: É o modelo de Edital que contempla campo específico para que o órgão ou entidade licitante indique o prazo inicial de vigência contratual. </w:t>
      </w:r>
    </w:p>
    <w:p w14:paraId="279BF280" w14:textId="77777777" w:rsidR="00AC6029" w:rsidRPr="00596E71" w:rsidRDefault="00AC6029" w:rsidP="00064547">
      <w:pPr>
        <w:pStyle w:val="GradeColorida-nfase11"/>
        <w:rPr>
          <w:color w:val="00B0F0"/>
        </w:rPr>
      </w:pPr>
      <w:r w:rsidRPr="00596E71">
        <w:rPr>
          <w:b/>
          <w:color w:val="auto"/>
          <w:szCs w:val="20"/>
          <w:u w:val="single"/>
        </w:rPr>
        <w:t>O prazo de vigência da contratação, tratando-se de serviços não contínuos, deve ficar adstrito à vigência do respectivo crédito orçamentário, nos termos do artigo 57, caput, da Lei n° 8.666, de 1993</w:t>
      </w:r>
      <w:r w:rsidRPr="00596E71">
        <w:rPr>
          <w:color w:val="auto"/>
          <w:szCs w:val="20"/>
        </w:rPr>
        <w:t>.</w:t>
      </w:r>
    </w:p>
    <w:p w14:paraId="24B2DD5C" w14:textId="77777777" w:rsidR="00AC6029" w:rsidRPr="00E87608" w:rsidRDefault="00AC6029" w:rsidP="00C02E5C">
      <w:pPr>
        <w:pStyle w:val="Nivel01"/>
        <w:numPr>
          <w:ilvl w:val="0"/>
          <w:numId w:val="14"/>
        </w:numPr>
        <w:rPr>
          <w:rFonts w:cs="Arial"/>
        </w:rPr>
      </w:pPr>
      <w:bookmarkStart w:id="186" w:name="_Toc3297553"/>
      <w:bookmarkStart w:id="187" w:name="_Toc3358937"/>
      <w:bookmarkStart w:id="188" w:name="_Toc3361287"/>
      <w:r w:rsidRPr="00E87608">
        <w:rPr>
          <w:rFonts w:cs="Arial"/>
        </w:rPr>
        <w:t>CLÁUSULA TERCEIRA – PREÇO</w:t>
      </w:r>
      <w:bookmarkEnd w:id="186"/>
      <w:bookmarkEnd w:id="187"/>
      <w:bookmarkEnd w:id="188"/>
    </w:p>
    <w:p w14:paraId="7CE2E97C" w14:textId="23903E74" w:rsidR="00AC6029" w:rsidRPr="00F25070" w:rsidRDefault="00AC6029" w:rsidP="00C02E5C">
      <w:pPr>
        <w:pStyle w:val="PargrafodaLista"/>
        <w:numPr>
          <w:ilvl w:val="1"/>
          <w:numId w:val="14"/>
        </w:numPr>
        <w:ind w:left="425"/>
        <w:jc w:val="both"/>
      </w:pPr>
      <w:r w:rsidRPr="00E87608">
        <w:t xml:space="preserve">O valor mensal da contratação é de R$ </w:t>
      </w:r>
      <w:r w:rsidRPr="00AC6029">
        <w:rPr>
          <w:color w:val="FF0000"/>
        </w:rPr>
        <w:t xml:space="preserve">.......... </w:t>
      </w:r>
      <w:proofErr w:type="gramStart"/>
      <w:r w:rsidRPr="00AC6029">
        <w:rPr>
          <w:color w:val="FF0000"/>
        </w:rPr>
        <w:t>(....</w:t>
      </w:r>
      <w:proofErr w:type="gramEnd"/>
      <w:r w:rsidRPr="00AC6029">
        <w:rPr>
          <w:color w:val="FF0000"/>
        </w:rPr>
        <w:t>.)</w:t>
      </w:r>
      <w:r w:rsidRPr="00E87608">
        <w:t xml:space="preserve">, perfazendo o valor total de R$ </w:t>
      </w:r>
      <w:r w:rsidRPr="00AC6029">
        <w:rPr>
          <w:color w:val="FF0000"/>
        </w:rPr>
        <w:t>....... (....)</w:t>
      </w:r>
      <w:r w:rsidRPr="00E87608">
        <w:t>.</w:t>
      </w:r>
    </w:p>
    <w:p w14:paraId="28243CCC" w14:textId="3D2583CC" w:rsidR="00AC6029" w:rsidRPr="00AC6029" w:rsidRDefault="00AC6029" w:rsidP="00064547">
      <w:pPr>
        <w:pStyle w:val="Nivel01Titulo"/>
        <w:numPr>
          <w:ilvl w:val="0"/>
          <w:numId w:val="0"/>
        </w:numPr>
        <w:ind w:left="360"/>
        <w:rPr>
          <w:rFonts w:eastAsia="Times New Roman" w:cs="Arial"/>
          <w:bCs w:val="0"/>
          <w:color w:val="FF0000"/>
          <w:sz w:val="20"/>
          <w:szCs w:val="20"/>
          <w:u w:val="single"/>
        </w:rPr>
      </w:pPr>
      <w:bookmarkStart w:id="189" w:name="_Toc3297554"/>
      <w:bookmarkStart w:id="190" w:name="_Toc3358938"/>
      <w:bookmarkStart w:id="191" w:name="_Toc3361288"/>
      <w:r w:rsidRPr="00AC6029">
        <w:rPr>
          <w:rFonts w:eastAsia="Times New Roman" w:cs="Arial"/>
          <w:bCs w:val="0"/>
          <w:color w:val="FF0000"/>
          <w:sz w:val="20"/>
          <w:szCs w:val="20"/>
          <w:u w:val="single"/>
        </w:rPr>
        <w:lastRenderedPageBreak/>
        <w:t>OU</w:t>
      </w:r>
      <w:bookmarkEnd w:id="189"/>
      <w:bookmarkEnd w:id="190"/>
      <w:bookmarkEnd w:id="191"/>
    </w:p>
    <w:p w14:paraId="113D369A" w14:textId="77777777" w:rsidR="00AC6029" w:rsidRPr="00AC6029" w:rsidRDefault="00AC6029" w:rsidP="00064547">
      <w:pPr>
        <w:pStyle w:val="Nivel01Titulo"/>
        <w:numPr>
          <w:ilvl w:val="0"/>
          <w:numId w:val="0"/>
        </w:numPr>
        <w:ind w:left="360"/>
        <w:rPr>
          <w:rFonts w:eastAsia="Times New Roman" w:cs="Arial"/>
          <w:b w:val="0"/>
          <w:bCs w:val="0"/>
          <w:color w:val="FF0000"/>
          <w:sz w:val="20"/>
          <w:szCs w:val="20"/>
        </w:rPr>
      </w:pPr>
      <w:bookmarkStart w:id="192" w:name="_Toc3297555"/>
      <w:bookmarkStart w:id="193" w:name="_Toc3358939"/>
      <w:bookmarkStart w:id="194" w:name="_Toc3361289"/>
      <w:r w:rsidRPr="00AC6029">
        <w:rPr>
          <w:rFonts w:eastAsia="Times New Roman" w:cs="Arial"/>
          <w:b w:val="0"/>
          <w:bCs w:val="0"/>
          <w:color w:val="FF0000"/>
          <w:sz w:val="20"/>
          <w:szCs w:val="20"/>
        </w:rPr>
        <w:t>3.1 O valor total da contratação é de R$.......... (.....)</w:t>
      </w:r>
      <w:bookmarkEnd w:id="192"/>
      <w:bookmarkEnd w:id="193"/>
      <w:bookmarkEnd w:id="194"/>
    </w:p>
    <w:p w14:paraId="74647946" w14:textId="77777777" w:rsidR="00AC6029" w:rsidRPr="00E87608" w:rsidRDefault="00AC6029" w:rsidP="00064547">
      <w:pPr>
        <w:pStyle w:val="GradeColorida-nfase11"/>
        <w:rPr>
          <w:rFonts w:cs="Arial"/>
          <w:szCs w:val="20"/>
        </w:rPr>
      </w:pPr>
      <w:r w:rsidRPr="00E87608">
        <w:rPr>
          <w:rFonts w:cs="Arial"/>
          <w:b/>
          <w:szCs w:val="20"/>
        </w:rPr>
        <w:t>Nota Explicativa</w:t>
      </w:r>
      <w:r w:rsidRPr="00E87608">
        <w:rPr>
          <w:rFonts w:cs="Arial"/>
          <w:szCs w:val="20"/>
        </w:rPr>
        <w:t>. O cômputo do valor total do Termo de Contrato levará em conta o período inic</w:t>
      </w:r>
      <w:r>
        <w:rPr>
          <w:rFonts w:cs="Arial"/>
          <w:szCs w:val="20"/>
        </w:rPr>
        <w:t>ial de vigência estabelecido</w:t>
      </w:r>
      <w:r w:rsidRPr="00E87608">
        <w:rPr>
          <w:rFonts w:cs="Arial"/>
          <w:szCs w:val="20"/>
        </w:rPr>
        <w:t>.</w:t>
      </w:r>
    </w:p>
    <w:p w14:paraId="4D8D6FA2" w14:textId="77777777" w:rsidR="00AC6029" w:rsidRDefault="00AC6029" w:rsidP="00C02E5C">
      <w:pPr>
        <w:numPr>
          <w:ilvl w:val="1"/>
          <w:numId w:val="14"/>
        </w:numPr>
        <w:spacing w:before="120" w:after="120" w:line="276" w:lineRule="auto"/>
        <w:ind w:left="425"/>
        <w:jc w:val="both"/>
        <w:rPr>
          <w:rFonts w:cs="Arial"/>
          <w:szCs w:val="20"/>
        </w:rPr>
      </w:pPr>
      <w:r w:rsidRPr="00E87608">
        <w:rPr>
          <w:rFonts w:cs="Arial"/>
          <w:szCs w:val="20"/>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60087C5" w14:textId="77777777" w:rsidR="00AC6029" w:rsidRPr="00554CF4" w:rsidRDefault="00AC6029" w:rsidP="00064547">
      <w:pPr>
        <w:spacing w:before="120" w:after="120" w:line="276" w:lineRule="auto"/>
        <w:ind w:left="399" w:firstLine="57"/>
        <w:jc w:val="both"/>
        <w:rPr>
          <w:rFonts w:cs="Arial"/>
          <w:color w:val="FF0000"/>
          <w:szCs w:val="20"/>
        </w:rPr>
      </w:pPr>
      <w:r w:rsidRPr="00554CF4">
        <w:rPr>
          <w:rFonts w:cs="Arial"/>
          <w:color w:val="FF0000"/>
          <w:szCs w:val="20"/>
        </w:rPr>
        <w:t>3.3. O valor acima é meramente estimativo, de forma que os pagamentos devidos à CONTRATADA dependerão dos quantitativos de serviços efetivamente prestados.</w:t>
      </w:r>
    </w:p>
    <w:p w14:paraId="1D657C51" w14:textId="77777777" w:rsidR="00AC6029" w:rsidRPr="00880FD6" w:rsidRDefault="00AC6029" w:rsidP="00064547">
      <w:pPr>
        <w:pStyle w:val="GradeColorida-nfase11"/>
        <w:rPr>
          <w:rFonts w:cs="Arial"/>
          <w:szCs w:val="20"/>
        </w:rPr>
      </w:pPr>
      <w:r w:rsidRPr="00E87608">
        <w:rPr>
          <w:rFonts w:cs="Arial"/>
          <w:b/>
          <w:szCs w:val="20"/>
        </w:rPr>
        <w:t>Nota explicativa</w:t>
      </w:r>
      <w:r w:rsidRPr="00E87608">
        <w:rPr>
          <w:rFonts w:cs="Arial"/>
          <w:szCs w:val="20"/>
        </w:rPr>
        <w:t>: Caso se trate de contrato de valor estimativo, em que a própria demanda pelos serviços é variável, c</w:t>
      </w:r>
      <w:r>
        <w:rPr>
          <w:rFonts w:cs="Arial"/>
          <w:szCs w:val="20"/>
        </w:rPr>
        <w:t xml:space="preserve">abe inserir o subitem </w:t>
      </w:r>
      <w:proofErr w:type="gramStart"/>
      <w:r>
        <w:rPr>
          <w:rFonts w:cs="Arial"/>
          <w:szCs w:val="20"/>
        </w:rPr>
        <w:t>3.3  acima</w:t>
      </w:r>
      <w:proofErr w:type="gramEnd"/>
    </w:p>
    <w:p w14:paraId="595EEA8B" w14:textId="77777777" w:rsidR="00AC6029" w:rsidRPr="00E87608" w:rsidRDefault="00AC6029" w:rsidP="00C02E5C">
      <w:pPr>
        <w:pStyle w:val="Nivel01"/>
        <w:numPr>
          <w:ilvl w:val="0"/>
          <w:numId w:val="14"/>
        </w:numPr>
        <w:rPr>
          <w:rFonts w:cs="Arial"/>
        </w:rPr>
      </w:pPr>
      <w:bookmarkStart w:id="195" w:name="_Toc3297556"/>
      <w:bookmarkStart w:id="196" w:name="_Toc3358940"/>
      <w:bookmarkStart w:id="197" w:name="_Toc3361290"/>
      <w:r w:rsidRPr="00E87608">
        <w:rPr>
          <w:rFonts w:cs="Arial"/>
        </w:rPr>
        <w:t>CLÁUSULA QUARTA – DOTAÇÃO ORÇAMENTÁRIA</w:t>
      </w:r>
      <w:bookmarkEnd w:id="195"/>
      <w:bookmarkEnd w:id="196"/>
      <w:bookmarkEnd w:id="197"/>
    </w:p>
    <w:p w14:paraId="2958BC66" w14:textId="5B28EC7D" w:rsidR="00AC6029" w:rsidRPr="00E87608" w:rsidRDefault="00AC6029" w:rsidP="00C02E5C">
      <w:pPr>
        <w:pStyle w:val="PargrafodaLista"/>
        <w:numPr>
          <w:ilvl w:val="1"/>
          <w:numId w:val="14"/>
        </w:numPr>
        <w:ind w:left="425"/>
        <w:jc w:val="both"/>
      </w:pPr>
      <w:r w:rsidRPr="00E87608">
        <w:t xml:space="preserve">As despesas decorrentes desta contratação estão programadas em dotação orçamentária própria, prevista no orçamento da União, para o exercício de </w:t>
      </w:r>
      <w:r w:rsidRPr="00AC6029">
        <w:rPr>
          <w:color w:val="FF0000"/>
        </w:rPr>
        <w:t>20...</w:t>
      </w:r>
      <w:r w:rsidRPr="00E87608">
        <w:t>., na classificação abaixo:</w:t>
      </w:r>
    </w:p>
    <w:p w14:paraId="4C407018" w14:textId="77777777" w:rsidR="00AC6029" w:rsidRPr="00E87608" w:rsidRDefault="00AC6029" w:rsidP="00804788">
      <w:pPr>
        <w:spacing w:before="120" w:after="120"/>
        <w:ind w:left="1134"/>
        <w:jc w:val="both"/>
        <w:rPr>
          <w:rFonts w:cs="Arial"/>
          <w:szCs w:val="20"/>
        </w:rPr>
      </w:pPr>
      <w:r w:rsidRPr="00E87608">
        <w:rPr>
          <w:rFonts w:cs="Arial"/>
          <w:szCs w:val="20"/>
        </w:rPr>
        <w:t xml:space="preserve">Gestão/Unidade:  </w:t>
      </w:r>
    </w:p>
    <w:p w14:paraId="5F1916CB" w14:textId="77777777" w:rsidR="00AC6029" w:rsidRPr="00E87608" w:rsidRDefault="00AC6029" w:rsidP="00804788">
      <w:pPr>
        <w:spacing w:before="120" w:after="120"/>
        <w:ind w:left="1134"/>
        <w:jc w:val="both"/>
        <w:rPr>
          <w:rFonts w:cs="Arial"/>
          <w:szCs w:val="20"/>
        </w:rPr>
      </w:pPr>
      <w:r w:rsidRPr="00E87608">
        <w:rPr>
          <w:rFonts w:cs="Arial"/>
          <w:szCs w:val="20"/>
        </w:rPr>
        <w:t xml:space="preserve">Fonte: </w:t>
      </w:r>
    </w:p>
    <w:p w14:paraId="608C4DEC" w14:textId="77777777" w:rsidR="00AC6029" w:rsidRPr="00E87608" w:rsidRDefault="00AC6029" w:rsidP="00804788">
      <w:pPr>
        <w:spacing w:before="120" w:after="120"/>
        <w:ind w:left="1134"/>
        <w:jc w:val="both"/>
        <w:rPr>
          <w:rFonts w:cs="Arial"/>
          <w:szCs w:val="20"/>
        </w:rPr>
      </w:pPr>
      <w:r w:rsidRPr="00E87608">
        <w:rPr>
          <w:rFonts w:cs="Arial"/>
          <w:szCs w:val="20"/>
        </w:rPr>
        <w:t xml:space="preserve">Programa de Trabalho:  </w:t>
      </w:r>
    </w:p>
    <w:p w14:paraId="01965152" w14:textId="77777777" w:rsidR="00AC6029" w:rsidRPr="00E87608" w:rsidRDefault="00AC6029" w:rsidP="00804788">
      <w:pPr>
        <w:spacing w:before="120" w:after="120"/>
        <w:ind w:left="1134"/>
        <w:jc w:val="both"/>
        <w:rPr>
          <w:rFonts w:cs="Arial"/>
          <w:szCs w:val="20"/>
        </w:rPr>
      </w:pPr>
      <w:r w:rsidRPr="00E87608">
        <w:rPr>
          <w:rFonts w:cs="Arial"/>
          <w:szCs w:val="20"/>
        </w:rPr>
        <w:t xml:space="preserve">Elemento de Despesa:  </w:t>
      </w:r>
    </w:p>
    <w:p w14:paraId="7EBA708E" w14:textId="77777777" w:rsidR="00AC6029" w:rsidRPr="00E87608" w:rsidRDefault="00AC6029" w:rsidP="00804788">
      <w:pPr>
        <w:spacing w:before="120" w:after="120"/>
        <w:ind w:left="1134"/>
        <w:jc w:val="both"/>
        <w:rPr>
          <w:rFonts w:cs="Arial"/>
          <w:szCs w:val="20"/>
        </w:rPr>
      </w:pPr>
      <w:r w:rsidRPr="00E87608">
        <w:rPr>
          <w:rFonts w:cs="Arial"/>
          <w:szCs w:val="20"/>
        </w:rPr>
        <w:t>PI:</w:t>
      </w:r>
    </w:p>
    <w:p w14:paraId="517CF983" w14:textId="77777777" w:rsidR="00AC6029" w:rsidRPr="00E87608" w:rsidRDefault="00AC6029" w:rsidP="00C02E5C">
      <w:pPr>
        <w:numPr>
          <w:ilvl w:val="1"/>
          <w:numId w:val="14"/>
        </w:numPr>
        <w:spacing w:before="120" w:after="120" w:line="276" w:lineRule="auto"/>
        <w:ind w:left="425"/>
        <w:jc w:val="both"/>
        <w:rPr>
          <w:rFonts w:cs="Arial"/>
          <w:szCs w:val="20"/>
        </w:rPr>
      </w:pPr>
      <w:r w:rsidRPr="00E87608">
        <w:rPr>
          <w:rFonts w:cs="Arial"/>
          <w:szCs w:val="20"/>
        </w:rPr>
        <w:t>No(s) exercício(s) seguinte(s), correrão à conta dos recursos próprios para atender às despesas da mesma natureza, cuja alocação será feita no início de cada exercício financeiro.</w:t>
      </w:r>
      <w:r w:rsidRPr="00E87608">
        <w:rPr>
          <w:rFonts w:cs="Arial"/>
          <w:b/>
          <w:szCs w:val="20"/>
        </w:rPr>
        <w:t xml:space="preserve"> </w:t>
      </w:r>
    </w:p>
    <w:p w14:paraId="427CFA9F" w14:textId="77777777" w:rsidR="00AC6029" w:rsidRPr="00E87608" w:rsidRDefault="00AC6029" w:rsidP="00C02E5C">
      <w:pPr>
        <w:pStyle w:val="Nivel01"/>
        <w:numPr>
          <w:ilvl w:val="0"/>
          <w:numId w:val="14"/>
        </w:numPr>
        <w:rPr>
          <w:rFonts w:cs="Arial"/>
        </w:rPr>
      </w:pPr>
      <w:bookmarkStart w:id="198" w:name="_Toc3297557"/>
      <w:bookmarkStart w:id="199" w:name="_Toc3358941"/>
      <w:bookmarkStart w:id="200" w:name="_Toc3361291"/>
      <w:r w:rsidRPr="00E87608">
        <w:rPr>
          <w:rFonts w:cs="Arial"/>
        </w:rPr>
        <w:t>CLÁUSULA QUINTA – PAGAMENTO</w:t>
      </w:r>
      <w:bookmarkEnd w:id="198"/>
      <w:bookmarkEnd w:id="199"/>
      <w:bookmarkEnd w:id="200"/>
    </w:p>
    <w:p w14:paraId="4FA76C0B" w14:textId="7EC9092C" w:rsidR="00AC6029" w:rsidRPr="00554CF4" w:rsidRDefault="00AC6029" w:rsidP="00C02E5C">
      <w:pPr>
        <w:pStyle w:val="PargrafodaLista"/>
        <w:numPr>
          <w:ilvl w:val="1"/>
          <w:numId w:val="14"/>
        </w:numPr>
        <w:ind w:left="425"/>
        <w:jc w:val="both"/>
      </w:pPr>
      <w:r w:rsidRPr="00554CF4">
        <w:t>O prazo para pagamento à CONTRATADA e demais condições a ele referentes encontram-se definidos no Termo de Referência e no Anexo XI da IN SEGES/MP</w:t>
      </w:r>
      <w:r>
        <w:t xml:space="preserve"> </w:t>
      </w:r>
      <w:r w:rsidRPr="00554CF4">
        <w:t xml:space="preserve">n. 5/2017. </w:t>
      </w:r>
    </w:p>
    <w:p w14:paraId="51A87953" w14:textId="77777777" w:rsidR="00AC6029" w:rsidRPr="00AC6029" w:rsidRDefault="00AC6029" w:rsidP="00C02E5C">
      <w:pPr>
        <w:pStyle w:val="Nivel01"/>
        <w:numPr>
          <w:ilvl w:val="0"/>
          <w:numId w:val="14"/>
        </w:numPr>
        <w:rPr>
          <w:rFonts w:cs="Arial"/>
        </w:rPr>
      </w:pPr>
      <w:bookmarkStart w:id="201" w:name="_Toc3297558"/>
      <w:bookmarkStart w:id="202" w:name="_Toc3358942"/>
      <w:bookmarkStart w:id="203" w:name="_Toc3361292"/>
      <w:r w:rsidRPr="00596E71">
        <w:rPr>
          <w:rFonts w:cs="Arial"/>
        </w:rPr>
        <w:t>CLÁUSULA SEXTA – REAJUSTE</w:t>
      </w:r>
      <w:bookmarkEnd w:id="201"/>
      <w:bookmarkEnd w:id="202"/>
      <w:bookmarkEnd w:id="203"/>
    </w:p>
    <w:p w14:paraId="474344B0" w14:textId="769FCD04" w:rsidR="00AC6029" w:rsidRPr="007F3EF9" w:rsidRDefault="00AC6029" w:rsidP="00C02E5C">
      <w:pPr>
        <w:pStyle w:val="PargrafodaLista"/>
        <w:numPr>
          <w:ilvl w:val="1"/>
          <w:numId w:val="14"/>
        </w:numPr>
        <w:ind w:left="425"/>
        <w:jc w:val="both"/>
        <w:rPr>
          <w:rFonts w:eastAsiaTheme="majorEastAsia"/>
        </w:rPr>
      </w:pPr>
      <w:r w:rsidRPr="00683DFF">
        <w:t>As</w:t>
      </w:r>
      <w:r w:rsidRPr="007F3EF9">
        <w:rPr>
          <w:rFonts w:eastAsiaTheme="majorEastAsia"/>
        </w:rPr>
        <w:t xml:space="preserve"> regras acerca do reajuste de preços do valor contratual são as estabelecidas no Termo de Referência, anexo a este Contrato.</w:t>
      </w:r>
    </w:p>
    <w:p w14:paraId="7AAEDE1D" w14:textId="77777777" w:rsidR="00AC6029" w:rsidRDefault="00AC6029" w:rsidP="00C02E5C">
      <w:pPr>
        <w:pStyle w:val="Nivel01"/>
        <w:numPr>
          <w:ilvl w:val="0"/>
          <w:numId w:val="14"/>
        </w:numPr>
        <w:rPr>
          <w:rFonts w:cs="Arial"/>
        </w:rPr>
      </w:pPr>
      <w:bookmarkStart w:id="204" w:name="_Toc3297559"/>
      <w:bookmarkStart w:id="205" w:name="_Toc3358943"/>
      <w:bookmarkStart w:id="206" w:name="_Toc3361293"/>
      <w:r w:rsidRPr="00E87608">
        <w:rPr>
          <w:rFonts w:cs="Arial"/>
        </w:rPr>
        <w:t>CLÁUSULA SÉTIMA – GARANTIA DE EXECUÇÃO</w:t>
      </w:r>
      <w:bookmarkEnd w:id="204"/>
      <w:bookmarkEnd w:id="205"/>
      <w:bookmarkEnd w:id="206"/>
    </w:p>
    <w:p w14:paraId="218BF7FF" w14:textId="77777777" w:rsidR="00AC6029" w:rsidRPr="00535014" w:rsidRDefault="00AC6029" w:rsidP="00064547">
      <w:pPr>
        <w:jc w:val="both"/>
      </w:pPr>
    </w:p>
    <w:p w14:paraId="11B5B60D" w14:textId="26AA484B" w:rsidR="00AC6029" w:rsidRPr="008223B2" w:rsidRDefault="00AC6029" w:rsidP="00C02E5C">
      <w:pPr>
        <w:pStyle w:val="PargrafodaLista"/>
        <w:numPr>
          <w:ilvl w:val="1"/>
          <w:numId w:val="14"/>
        </w:numPr>
        <w:ind w:left="425"/>
        <w:jc w:val="both"/>
      </w:pPr>
      <w:r w:rsidRPr="008223B2">
        <w:t xml:space="preserve">Não </w:t>
      </w:r>
      <w:r w:rsidRPr="007F3EF9">
        <w:rPr>
          <w:rFonts w:eastAsiaTheme="majorEastAsia"/>
          <w:bCs/>
        </w:rPr>
        <w:t>haverá</w:t>
      </w:r>
      <w:r w:rsidRPr="008223B2">
        <w:t xml:space="preserve"> exigência de garantia de execução para a presente contratação.</w:t>
      </w:r>
    </w:p>
    <w:p w14:paraId="0315BDFC" w14:textId="77777777" w:rsidR="00AC6029" w:rsidRPr="008223B2" w:rsidRDefault="00AC6029" w:rsidP="00064547">
      <w:pPr>
        <w:spacing w:before="100" w:beforeAutospacing="1" w:after="100" w:afterAutospacing="1"/>
        <w:jc w:val="both"/>
        <w:rPr>
          <w:i/>
          <w:color w:val="FF0000"/>
        </w:rPr>
      </w:pPr>
      <w:r w:rsidRPr="008223B2">
        <w:rPr>
          <w:i/>
          <w:color w:val="FF0000"/>
        </w:rPr>
        <w:t>OU</w:t>
      </w:r>
    </w:p>
    <w:p w14:paraId="742614EE" w14:textId="77777777" w:rsidR="00AC6029" w:rsidRPr="004710C7" w:rsidRDefault="00AC6029" w:rsidP="00064547">
      <w:pPr>
        <w:pStyle w:val="GradeColorida-nfase11"/>
        <w:rPr>
          <w:rFonts w:cs="Arial"/>
          <w:szCs w:val="20"/>
        </w:rPr>
      </w:pPr>
      <w:r w:rsidRPr="004710C7">
        <w:rPr>
          <w:rFonts w:cs="Arial"/>
          <w:b/>
          <w:szCs w:val="20"/>
        </w:rPr>
        <w:t>Nota explicativa</w:t>
      </w:r>
      <w:r w:rsidRPr="004710C7">
        <w:rPr>
          <w:rFonts w:cs="Arial"/>
          <w:szCs w:val="20"/>
        </w:rPr>
        <w:t>: Utilizar o subitem acima se não houver previsão de prestação de garantia no Termo de Referência. Se houver previsão de garantia, utilizar o subitem abaixo.</w:t>
      </w:r>
    </w:p>
    <w:p w14:paraId="73FDEAFE" w14:textId="4828B341" w:rsidR="00AC6029" w:rsidRPr="00804788" w:rsidRDefault="00AC6029" w:rsidP="00C02E5C">
      <w:pPr>
        <w:pStyle w:val="PargrafodaLista"/>
        <w:numPr>
          <w:ilvl w:val="1"/>
          <w:numId w:val="20"/>
        </w:numPr>
        <w:spacing w:before="120" w:after="120" w:line="276" w:lineRule="auto"/>
        <w:jc w:val="both"/>
        <w:rPr>
          <w:rFonts w:cs="Arial"/>
          <w:i/>
          <w:color w:val="FF0000"/>
          <w:szCs w:val="20"/>
        </w:rPr>
      </w:pPr>
      <w:r w:rsidRPr="00804788">
        <w:rPr>
          <w:rFonts w:cs="Arial"/>
          <w:i/>
          <w:color w:val="FF0000"/>
          <w:szCs w:val="20"/>
        </w:rPr>
        <w:t>Será exigida a prestação de garantia na presente contratação, conforme regras constantes do Termo de Referência.</w:t>
      </w:r>
    </w:p>
    <w:p w14:paraId="6F2CFED8" w14:textId="77777777" w:rsidR="00AC6029" w:rsidRPr="0019481F" w:rsidRDefault="00AC6029" w:rsidP="00064547">
      <w:pPr>
        <w:pStyle w:val="GradeColorida-nfase11"/>
      </w:pPr>
      <w:r w:rsidRPr="00596E71">
        <w:lastRenderedPageBreak/>
        <w:t xml:space="preserve">Em regra, </w:t>
      </w:r>
      <w:r w:rsidRPr="004710C7">
        <w:rPr>
          <w:rFonts w:cs="Arial"/>
          <w:szCs w:val="20"/>
        </w:rPr>
        <w:t>a comprovação da prestação da garantia</w:t>
      </w:r>
      <w:r w:rsidRPr="00596E71">
        <w:t xml:space="preserve"> tem sido exigida</w:t>
      </w:r>
      <w:r w:rsidRPr="004710C7">
        <w:rPr>
          <w:rFonts w:cs="Arial"/>
          <w:szCs w:val="20"/>
        </w:rPr>
        <w:t xml:space="preserve"> após a assinatura do Termo de Contrato ou como condição para sua assinatura. </w:t>
      </w:r>
      <w:r w:rsidRPr="00596E71">
        <w:t>Nos termos do Acórdão/TCU n° 1214/2013-Plenário, tem sido recomendada a inclusão desta exigência em todas as contratações desta natureza.</w:t>
      </w:r>
    </w:p>
    <w:p w14:paraId="2C3985F4" w14:textId="77777777" w:rsidR="00AC6029" w:rsidRPr="00E87608" w:rsidRDefault="00AC6029" w:rsidP="00C02E5C">
      <w:pPr>
        <w:pStyle w:val="Nivel01"/>
        <w:numPr>
          <w:ilvl w:val="0"/>
          <w:numId w:val="19"/>
        </w:numPr>
        <w:rPr>
          <w:rFonts w:cs="Arial"/>
        </w:rPr>
      </w:pPr>
      <w:bookmarkStart w:id="207" w:name="_Toc3297560"/>
      <w:bookmarkStart w:id="208" w:name="_Toc3358944"/>
      <w:bookmarkStart w:id="209" w:name="_Toc3361294"/>
      <w:r w:rsidRPr="00E87608">
        <w:rPr>
          <w:rFonts w:cs="Arial"/>
        </w:rPr>
        <w:t>CLÁUSULA OITAVA – REGIME DE EXECUÇÃO DOS SERVIÇOS E FISCALIZAÇÃO</w:t>
      </w:r>
      <w:bookmarkEnd w:id="207"/>
      <w:bookmarkEnd w:id="208"/>
      <w:bookmarkEnd w:id="209"/>
    </w:p>
    <w:p w14:paraId="35D4A141" w14:textId="703F10EF" w:rsidR="00AC6029" w:rsidRPr="007F3EF9" w:rsidRDefault="00AC6029" w:rsidP="00C02E5C">
      <w:pPr>
        <w:pStyle w:val="PargrafodaLista"/>
        <w:numPr>
          <w:ilvl w:val="1"/>
          <w:numId w:val="19"/>
        </w:numPr>
        <w:jc w:val="both"/>
      </w:pPr>
      <w:r w:rsidRPr="007F3EF9">
        <w:t>O regime de execução dos serviços a serem executados pela CONTRATADA, os materiais que serão empregados e a fiscalização pela CONTRATANTE são aqueles previstos no Termo de Referência, anexo do Edital.</w:t>
      </w:r>
    </w:p>
    <w:p w14:paraId="393B1C9F" w14:textId="77777777" w:rsidR="00AC6029" w:rsidRPr="008223B2" w:rsidRDefault="00AC6029" w:rsidP="00C02E5C">
      <w:pPr>
        <w:numPr>
          <w:ilvl w:val="1"/>
          <w:numId w:val="19"/>
        </w:numPr>
        <w:spacing w:before="120" w:after="120" w:line="276" w:lineRule="auto"/>
        <w:contextualSpacing/>
        <w:jc w:val="both"/>
        <w:rPr>
          <w:rFonts w:cs="Times New Roman"/>
          <w:i/>
          <w:color w:val="FF0000"/>
          <w:szCs w:val="20"/>
        </w:rPr>
      </w:pPr>
      <w:r w:rsidRPr="008223B2">
        <w:rPr>
          <w:b/>
          <w:i/>
          <w:color w:val="FF0000"/>
        </w:rPr>
        <w:t>O prazo de execução dos serviços será de ...........</w:t>
      </w:r>
      <w:r w:rsidRPr="008223B2">
        <w:rPr>
          <w:i/>
          <w:color w:val="FF0000"/>
        </w:rPr>
        <w:t xml:space="preserve"> (indicar o período de tempo previsto para a conclusão dos serviços)</w:t>
      </w:r>
      <w:r w:rsidRPr="008223B2">
        <w:rPr>
          <w:b/>
          <w:i/>
          <w:color w:val="FF0000"/>
        </w:rPr>
        <w:t>,</w:t>
      </w:r>
      <w:r w:rsidRPr="008223B2">
        <w:rPr>
          <w:i/>
          <w:color w:val="FF0000"/>
        </w:rPr>
        <w:t xml:space="preserve"> com início ................................. (indicar a data ou evento para o início dos serviços), na forma que segue:</w:t>
      </w:r>
    </w:p>
    <w:p w14:paraId="2BC5C9B8" w14:textId="77777777" w:rsidR="00AC6029" w:rsidRPr="008223B2" w:rsidRDefault="00AC6029" w:rsidP="00064547">
      <w:pPr>
        <w:spacing w:before="120" w:after="120" w:line="276" w:lineRule="auto"/>
        <w:ind w:left="284"/>
        <w:contextualSpacing/>
        <w:jc w:val="both"/>
        <w:rPr>
          <w:rFonts w:cs="Times New Roman"/>
          <w:i/>
          <w:color w:val="FF0000"/>
          <w:szCs w:val="20"/>
        </w:rPr>
      </w:pPr>
    </w:p>
    <w:p w14:paraId="5DD85608" w14:textId="77777777" w:rsidR="00AC6029" w:rsidRPr="008223B2" w:rsidRDefault="00AC6029" w:rsidP="00C02E5C">
      <w:pPr>
        <w:numPr>
          <w:ilvl w:val="1"/>
          <w:numId w:val="19"/>
        </w:numPr>
        <w:spacing w:before="120" w:after="120" w:line="276" w:lineRule="auto"/>
        <w:contextualSpacing/>
        <w:jc w:val="both"/>
        <w:rPr>
          <w:rFonts w:cs="Times New Roman"/>
          <w:i/>
          <w:color w:val="FF0000"/>
          <w:szCs w:val="20"/>
        </w:rPr>
      </w:pPr>
      <w:r w:rsidRPr="008223B2">
        <w:rPr>
          <w:b/>
          <w:i/>
          <w:color w:val="FF0000"/>
        </w:rPr>
        <w:t>O prazo de execução dos serviços será de ...........</w:t>
      </w:r>
      <w:r w:rsidRPr="008223B2">
        <w:rPr>
          <w:i/>
          <w:color w:val="FF0000"/>
        </w:rPr>
        <w:t xml:space="preserve"> (indicar o período de tempo previsto para a conclusão dos serviços)</w:t>
      </w:r>
      <w:r w:rsidRPr="008223B2">
        <w:rPr>
          <w:b/>
          <w:i/>
          <w:color w:val="FF0000"/>
        </w:rPr>
        <w:t>,</w:t>
      </w:r>
      <w:r w:rsidRPr="008223B2">
        <w:rPr>
          <w:i/>
          <w:color w:val="FF0000"/>
        </w:rPr>
        <w:t xml:space="preserve"> com início ................................. (indicar a data ou evento para o início dos serviços), </w:t>
      </w:r>
      <w:r w:rsidRPr="008223B2">
        <w:rPr>
          <w:b/>
          <w:i/>
          <w:color w:val="FF0000"/>
        </w:rPr>
        <w:t>e seguirá o seguinte cronograma:</w:t>
      </w:r>
    </w:p>
    <w:p w14:paraId="19C660A0" w14:textId="77777777" w:rsidR="00AC6029" w:rsidRPr="008223B2" w:rsidRDefault="00AC6029" w:rsidP="00C02E5C">
      <w:pPr>
        <w:numPr>
          <w:ilvl w:val="2"/>
          <w:numId w:val="13"/>
        </w:numPr>
        <w:spacing w:before="120" w:after="120" w:line="276" w:lineRule="auto"/>
        <w:ind w:hanging="578"/>
        <w:contextualSpacing/>
        <w:jc w:val="both"/>
        <w:rPr>
          <w:i/>
          <w:color w:val="FF0000"/>
        </w:rPr>
      </w:pPr>
      <w:r w:rsidRPr="008223B2">
        <w:rPr>
          <w:i/>
          <w:color w:val="FF0000"/>
        </w:rPr>
        <w:t>. ........... (início e conclusão)</w:t>
      </w:r>
    </w:p>
    <w:p w14:paraId="6A759132" w14:textId="77777777" w:rsidR="00AC6029" w:rsidRPr="008223B2" w:rsidRDefault="00AC6029" w:rsidP="00C02E5C">
      <w:pPr>
        <w:numPr>
          <w:ilvl w:val="2"/>
          <w:numId w:val="13"/>
        </w:numPr>
        <w:spacing w:before="120" w:after="120" w:line="276" w:lineRule="auto"/>
        <w:ind w:hanging="578"/>
        <w:contextualSpacing/>
        <w:jc w:val="both"/>
        <w:rPr>
          <w:i/>
          <w:color w:val="FF0000"/>
        </w:rPr>
      </w:pPr>
      <w:r w:rsidRPr="008223B2">
        <w:rPr>
          <w:i/>
          <w:color w:val="FF0000"/>
        </w:rPr>
        <w:t xml:space="preserve"> ............ (início e conclusão)</w:t>
      </w:r>
    </w:p>
    <w:p w14:paraId="3B501869" w14:textId="77777777" w:rsidR="00AC6029" w:rsidRPr="00596E71" w:rsidRDefault="00AC6029" w:rsidP="00064547">
      <w:pPr>
        <w:pBdr>
          <w:top w:val="single" w:sz="4" w:space="1" w:color="1F497D"/>
          <w:left w:val="single" w:sz="4" w:space="4" w:color="1F497D"/>
          <w:bottom w:val="single" w:sz="4" w:space="1" w:color="1F497D"/>
          <w:right w:val="single" w:sz="4" w:space="4" w:color="1F497D"/>
        </w:pBdr>
        <w:shd w:val="clear" w:color="auto" w:fill="FFFFCC"/>
        <w:spacing w:before="120"/>
        <w:jc w:val="both"/>
        <w:rPr>
          <w:rFonts w:eastAsia="Calibri" w:cs="Times New Roman"/>
          <w:i/>
          <w:iCs/>
          <w:color w:val="000000"/>
          <w:szCs w:val="20"/>
          <w:lang w:val="x-none" w:eastAsia="en-US"/>
        </w:rPr>
      </w:pPr>
      <w:r w:rsidRPr="00596E71">
        <w:rPr>
          <w:rFonts w:eastAsia="Calibri" w:cs="Times New Roman"/>
          <w:b/>
          <w:i/>
          <w:iCs/>
          <w:color w:val="000000"/>
          <w:szCs w:val="20"/>
          <w:lang w:val="x-none" w:eastAsia="en-US"/>
        </w:rPr>
        <w:t xml:space="preserve">Nota explicativa </w:t>
      </w:r>
      <w:r w:rsidRPr="00596E71">
        <w:rPr>
          <w:rFonts w:eastAsia="Calibri" w:cs="Times New Roman"/>
          <w:b/>
          <w:i/>
          <w:iCs/>
          <w:szCs w:val="20"/>
          <w:lang w:val="x-none" w:eastAsia="en-US"/>
        </w:rPr>
        <w:t>1</w:t>
      </w:r>
      <w:r w:rsidRPr="00596E71">
        <w:rPr>
          <w:rFonts w:eastAsia="Calibri" w:cs="Times New Roman"/>
          <w:b/>
          <w:i/>
          <w:iCs/>
          <w:color w:val="000000"/>
          <w:szCs w:val="20"/>
          <w:lang w:val="x-none" w:eastAsia="en-US"/>
        </w:rPr>
        <w:t xml:space="preserve">: </w:t>
      </w:r>
      <w:r w:rsidRPr="00596E71">
        <w:rPr>
          <w:rFonts w:eastAsia="Calibri" w:cs="Times New Roman"/>
          <w:i/>
          <w:iCs/>
          <w:color w:val="000000"/>
          <w:szCs w:val="20"/>
          <w:lang w:val="x-none" w:eastAsia="en-US"/>
        </w:rPr>
        <w:t>Esta última redação é sugerida para a hipótese de haver cronograma físico-financeiro para a execução dos serviços.</w:t>
      </w:r>
    </w:p>
    <w:p w14:paraId="0AC5478B" w14:textId="77777777" w:rsidR="00AC6029" w:rsidRPr="00596E71" w:rsidRDefault="00AC6029" w:rsidP="00064547">
      <w:pPr>
        <w:spacing w:before="120" w:after="120" w:line="276" w:lineRule="auto"/>
        <w:contextualSpacing/>
        <w:jc w:val="both"/>
        <w:rPr>
          <w:b/>
        </w:rPr>
      </w:pPr>
    </w:p>
    <w:p w14:paraId="4D565957" w14:textId="77777777" w:rsidR="00AC6029" w:rsidRPr="00596E71" w:rsidRDefault="00AC6029" w:rsidP="00064547">
      <w:pPr>
        <w:pBdr>
          <w:top w:val="single" w:sz="4" w:space="1" w:color="1F497D"/>
          <w:left w:val="single" w:sz="4" w:space="4" w:color="1F497D"/>
          <w:bottom w:val="single" w:sz="4" w:space="1" w:color="1F497D"/>
          <w:right w:val="single" w:sz="4" w:space="4" w:color="1F497D"/>
        </w:pBdr>
        <w:shd w:val="clear" w:color="auto" w:fill="FFFFCC"/>
        <w:spacing w:before="120"/>
        <w:jc w:val="both"/>
        <w:rPr>
          <w:rFonts w:eastAsia="Calibri" w:cs="Times New Roman"/>
          <w:i/>
          <w:iCs/>
          <w:color w:val="000000"/>
          <w:szCs w:val="20"/>
          <w:lang w:val="x-none" w:eastAsia="en-US"/>
        </w:rPr>
      </w:pPr>
      <w:r w:rsidRPr="00596E71">
        <w:rPr>
          <w:rFonts w:eastAsia="Calibri" w:cs="Times New Roman"/>
          <w:b/>
          <w:i/>
          <w:iCs/>
          <w:color w:val="000000"/>
          <w:szCs w:val="20"/>
          <w:lang w:val="x-none" w:eastAsia="en-US"/>
        </w:rPr>
        <w:t xml:space="preserve">Nota Explicativa 2: </w:t>
      </w:r>
      <w:r w:rsidRPr="00596E71">
        <w:rPr>
          <w:rFonts w:eastAsia="Calibri" w:cs="Times New Roman"/>
          <w:i/>
          <w:iCs/>
          <w:color w:val="000000"/>
          <w:szCs w:val="20"/>
          <w:lang w:val="x-none" w:eastAsia="en-US"/>
        </w:rPr>
        <w:t xml:space="preserve">O prazo de execução não se confunde com o prazo de vigência do contrato. Esse corresponde ao prazo previsto para as partes cumprirem as prestações que lhes incumbem, enquanto aquele é o tempo determinado para que o contratado execute o seu objeto. </w:t>
      </w:r>
    </w:p>
    <w:p w14:paraId="04AE4124" w14:textId="77777777" w:rsidR="00AC6029" w:rsidRPr="00596E71" w:rsidRDefault="00AC6029" w:rsidP="00064547">
      <w:pPr>
        <w:pBdr>
          <w:top w:val="single" w:sz="4" w:space="1" w:color="1F497D"/>
          <w:left w:val="single" w:sz="4" w:space="4" w:color="1F497D"/>
          <w:bottom w:val="single" w:sz="4" w:space="1" w:color="1F497D"/>
          <w:right w:val="single" w:sz="4" w:space="4" w:color="1F497D"/>
        </w:pBdr>
        <w:shd w:val="clear" w:color="auto" w:fill="FFFFCC"/>
        <w:spacing w:before="120"/>
        <w:jc w:val="both"/>
        <w:rPr>
          <w:rFonts w:eastAsia="Calibri" w:cs="Times New Roman"/>
          <w:i/>
          <w:iCs/>
          <w:color w:val="000000"/>
          <w:szCs w:val="20"/>
          <w:lang w:val="x-none" w:eastAsia="en-US"/>
        </w:rPr>
      </w:pPr>
      <w:r w:rsidRPr="00596E71">
        <w:rPr>
          <w:rFonts w:eastAsia="Calibri" w:cs="Times New Roman"/>
          <w:i/>
          <w:iCs/>
          <w:color w:val="000000"/>
          <w:szCs w:val="20"/>
          <w:lang w:val="x-none" w:eastAsia="en-US"/>
        </w:rPr>
        <w:t>Deverá haver previsão contratual dos dois prazos: tanto o de vigência quanto o de execução, pois não se admite contrato com prazo indeterminado e o interesse público exige que haja previsão de fim tanto para a execução do objeto quanto para que a Administração cumpra a sua prestação na avença.</w:t>
      </w:r>
    </w:p>
    <w:p w14:paraId="2C05B016" w14:textId="77777777" w:rsidR="00AC6029" w:rsidRPr="00596E71" w:rsidRDefault="00AC6029" w:rsidP="00064547">
      <w:pPr>
        <w:pBdr>
          <w:top w:val="single" w:sz="4" w:space="1" w:color="1F497D"/>
          <w:left w:val="single" w:sz="4" w:space="4" w:color="1F497D"/>
          <w:bottom w:val="single" w:sz="4" w:space="1" w:color="1F497D"/>
          <w:right w:val="single" w:sz="4" w:space="4" w:color="1F497D"/>
        </w:pBdr>
        <w:shd w:val="clear" w:color="auto" w:fill="FFFFCC"/>
        <w:spacing w:before="120"/>
        <w:jc w:val="both"/>
        <w:rPr>
          <w:rFonts w:eastAsia="Calibri" w:cs="Times New Roman"/>
          <w:i/>
          <w:iCs/>
          <w:color w:val="000000"/>
          <w:szCs w:val="20"/>
          <w:lang w:val="x-none" w:eastAsia="en-US"/>
        </w:rPr>
      </w:pPr>
      <w:r w:rsidRPr="00596E71">
        <w:rPr>
          <w:rFonts w:eastAsia="Calibri" w:cs="Times New Roman"/>
          <w:i/>
          <w:iCs/>
          <w:color w:val="000000"/>
          <w:szCs w:val="20"/>
          <w:lang w:val="x-none" w:eastAsia="en-US"/>
        </w:rPr>
        <w:t>Sendo o prazo de execução o tempo que a contratada tem para executar o objeto, deve, necessariamente, estar abrangido no prazo de vigência. Assim, não poderá ser previsto para a execução termo inicial anterior ao termo de início da vigência contratual, nem tampouco prazo superior ao prazo de vigência estabelecido no edital e no contrato (registrando-se ser recomendável que o prazo de vigência englobe, além do prazo de execução, o tempo necessário para o cumprimento das demais obrigações contratuais, notadamente o recebimento do objeto e o pagamento pela Administração).</w:t>
      </w:r>
    </w:p>
    <w:p w14:paraId="714103B2" w14:textId="77777777" w:rsidR="00AC6029" w:rsidRPr="00066688" w:rsidRDefault="00AC6029" w:rsidP="00064547">
      <w:pPr>
        <w:pBdr>
          <w:top w:val="single" w:sz="4" w:space="1" w:color="1F497D"/>
          <w:left w:val="single" w:sz="4" w:space="4" w:color="1F497D"/>
          <w:bottom w:val="single" w:sz="4" w:space="1" w:color="1F497D"/>
          <w:right w:val="single" w:sz="4" w:space="4" w:color="1F497D"/>
        </w:pBdr>
        <w:shd w:val="clear" w:color="auto" w:fill="FFFFCC"/>
        <w:spacing w:before="120"/>
        <w:jc w:val="both"/>
        <w:rPr>
          <w:rFonts w:eastAsia="Calibri" w:cs="Times New Roman"/>
          <w:i/>
          <w:iCs/>
          <w:color w:val="000000"/>
          <w:szCs w:val="20"/>
          <w:lang w:val="x-none" w:eastAsia="en-US"/>
        </w:rPr>
      </w:pPr>
      <w:r w:rsidRPr="00596E71">
        <w:rPr>
          <w:rFonts w:eastAsia="Calibri" w:cs="Times New Roman"/>
          <w:i/>
          <w:iCs/>
          <w:color w:val="000000"/>
          <w:szCs w:val="20"/>
          <w:lang w:val="x-none" w:eastAsia="en-US"/>
        </w:rPr>
        <w:t>Diante da proximidade do termo final dos prazos de execução ou de vigência, caso a Administração pretenda estendê-los, é necessário formalizar a adequação desses prazos, que, se cabível, deverá ser justificada por escrito e previamente autorizada, por meio de termo aditivo aprovado pela assessoria jurídica e pela autoridade competente para celebrar o contrato, sem prejuízo da aplicação das penalidades decorrentes de eventual atraso – Fundamento: Parecer n. 133/2011/DECOR/CGU/AGU.</w:t>
      </w:r>
    </w:p>
    <w:p w14:paraId="6637BD58" w14:textId="03E36735" w:rsidR="00AC6029" w:rsidRPr="00E87608" w:rsidRDefault="00AC6029" w:rsidP="00C02E5C">
      <w:pPr>
        <w:pStyle w:val="Nivel01"/>
        <w:numPr>
          <w:ilvl w:val="0"/>
          <w:numId w:val="13"/>
        </w:numPr>
        <w:rPr>
          <w:rFonts w:cs="Arial"/>
        </w:rPr>
      </w:pPr>
      <w:bookmarkStart w:id="210" w:name="_Toc3297561"/>
      <w:bookmarkStart w:id="211" w:name="_Toc3358945"/>
      <w:bookmarkStart w:id="212" w:name="_Toc3361295"/>
      <w:r w:rsidRPr="00E87608">
        <w:rPr>
          <w:rFonts w:cs="Arial"/>
        </w:rPr>
        <w:t>CLÁUSULA NONA – OBRIGAÇÕES DA CONTRATANTE E DA CONTRATADA</w:t>
      </w:r>
      <w:bookmarkEnd w:id="210"/>
      <w:bookmarkEnd w:id="211"/>
      <w:bookmarkEnd w:id="212"/>
    </w:p>
    <w:p w14:paraId="0367D893" w14:textId="0A0A40BD" w:rsidR="00AC6029" w:rsidRDefault="00AC6029" w:rsidP="00C02E5C">
      <w:pPr>
        <w:pStyle w:val="PargrafodaLista"/>
        <w:numPr>
          <w:ilvl w:val="1"/>
          <w:numId w:val="21"/>
        </w:numPr>
        <w:jc w:val="both"/>
      </w:pPr>
      <w:r w:rsidRPr="00E87608">
        <w:t>As obrigações da CONTRATANTE e da CONTRATADA são aquelas previstas no Termo de Referência, anexo do Edital</w:t>
      </w:r>
      <w:r w:rsidR="00BF04D1">
        <w:t xml:space="preserve"> e ainda:</w:t>
      </w:r>
    </w:p>
    <w:p w14:paraId="6D04B6DD" w14:textId="6442F090" w:rsidR="00071DCD" w:rsidRDefault="00071DCD" w:rsidP="00071DCD">
      <w:pPr>
        <w:numPr>
          <w:ilvl w:val="1"/>
          <w:numId w:val="21"/>
        </w:numPr>
        <w:spacing w:before="120" w:after="120" w:line="276" w:lineRule="auto"/>
        <w:jc w:val="both"/>
        <w:rPr>
          <w:rFonts w:cs="Arial"/>
          <w:color w:val="000000"/>
          <w:szCs w:val="20"/>
          <w:lang w:eastAsia="en-US"/>
        </w:rPr>
      </w:pPr>
      <w:r>
        <w:rPr>
          <w:rFonts w:cs="Arial"/>
          <w:color w:val="000000"/>
          <w:szCs w:val="20"/>
          <w:lang w:eastAsia="en-US"/>
        </w:rPr>
        <w:t xml:space="preserve">     A contratada deverá observar a Política de Segurança da Informação</w:t>
      </w:r>
      <w:r w:rsidR="00C444BC">
        <w:rPr>
          <w:rFonts w:cs="Arial"/>
          <w:color w:val="000000"/>
          <w:szCs w:val="20"/>
          <w:lang w:eastAsia="en-US"/>
        </w:rPr>
        <w:t xml:space="preserve"> e Comunicações (POSIC) do DNIT, </w:t>
      </w:r>
      <w:r w:rsidR="00C444BC">
        <w:t xml:space="preserve">PORTARIA Nº 1745, DE 29 DE MARÇO DE 2021, </w:t>
      </w:r>
      <w:r>
        <w:rPr>
          <w:rFonts w:cs="Arial"/>
          <w:color w:val="000000"/>
          <w:szCs w:val="20"/>
          <w:lang w:eastAsia="en-US"/>
        </w:rPr>
        <w:t>e suas normas complementare</w:t>
      </w:r>
      <w:bookmarkStart w:id="213" w:name="_GoBack"/>
      <w:bookmarkEnd w:id="213"/>
      <w:r>
        <w:rPr>
          <w:rFonts w:cs="Arial"/>
          <w:color w:val="000000"/>
          <w:szCs w:val="20"/>
          <w:lang w:eastAsia="en-US"/>
        </w:rPr>
        <w:t>s, devendo ainda: </w:t>
      </w:r>
    </w:p>
    <w:p w14:paraId="68E81C44" w14:textId="77777777" w:rsidR="00071DCD" w:rsidRDefault="00071DCD" w:rsidP="00942C89">
      <w:pPr>
        <w:numPr>
          <w:ilvl w:val="2"/>
          <w:numId w:val="21"/>
        </w:numPr>
        <w:spacing w:before="120" w:after="120" w:line="276" w:lineRule="auto"/>
        <w:ind w:hanging="11"/>
        <w:jc w:val="both"/>
        <w:rPr>
          <w:rFonts w:cs="Arial"/>
          <w:color w:val="000000"/>
          <w:szCs w:val="20"/>
          <w:lang w:eastAsia="en-US"/>
        </w:rPr>
      </w:pPr>
      <w:r>
        <w:rPr>
          <w:rFonts w:cs="Arial"/>
          <w:color w:val="000000"/>
          <w:szCs w:val="20"/>
          <w:lang w:eastAsia="en-US"/>
        </w:rPr>
        <w:t xml:space="preserve">  Tomar conhecimento desta POSIC;</w:t>
      </w:r>
    </w:p>
    <w:p w14:paraId="2B9150C5" w14:textId="77777777" w:rsidR="00071DCD" w:rsidRDefault="00071DCD" w:rsidP="00942C89">
      <w:pPr>
        <w:numPr>
          <w:ilvl w:val="2"/>
          <w:numId w:val="21"/>
        </w:numPr>
        <w:spacing w:before="120" w:after="120" w:line="276" w:lineRule="auto"/>
        <w:ind w:hanging="11"/>
        <w:jc w:val="both"/>
        <w:rPr>
          <w:rFonts w:cs="Arial"/>
          <w:color w:val="000000"/>
          <w:szCs w:val="20"/>
          <w:lang w:eastAsia="en-US"/>
        </w:rPr>
      </w:pPr>
      <w:r>
        <w:rPr>
          <w:rFonts w:cs="Arial"/>
          <w:color w:val="000000"/>
          <w:szCs w:val="20"/>
          <w:lang w:eastAsia="en-US"/>
        </w:rPr>
        <w:t xml:space="preserve">  </w:t>
      </w:r>
      <w:proofErr w:type="spellStart"/>
      <w:r>
        <w:rPr>
          <w:rFonts w:cs="Arial"/>
          <w:color w:val="000000"/>
          <w:szCs w:val="20"/>
          <w:lang w:eastAsia="en-US"/>
        </w:rPr>
        <w:t>Fornecer</w:t>
      </w:r>
      <w:proofErr w:type="spellEnd"/>
      <w:r>
        <w:rPr>
          <w:rFonts w:cs="Arial"/>
          <w:color w:val="000000"/>
          <w:szCs w:val="20"/>
          <w:lang w:eastAsia="en-US"/>
        </w:rPr>
        <w:t xml:space="preserve"> listas atualizadas da documentação dos ativos, licenças, acordos ou direitos relacionados aos ativos de informação objetos do contrato; e</w:t>
      </w:r>
    </w:p>
    <w:p w14:paraId="00D456E8" w14:textId="77777777" w:rsidR="00071DCD" w:rsidRDefault="00071DCD" w:rsidP="00942C89">
      <w:pPr>
        <w:numPr>
          <w:ilvl w:val="2"/>
          <w:numId w:val="21"/>
        </w:numPr>
        <w:spacing w:before="120" w:after="120" w:line="276" w:lineRule="auto"/>
        <w:ind w:hanging="11"/>
        <w:jc w:val="both"/>
        <w:rPr>
          <w:rFonts w:cs="Arial"/>
          <w:color w:val="000000"/>
          <w:szCs w:val="20"/>
          <w:lang w:eastAsia="en-US"/>
        </w:rPr>
      </w:pPr>
      <w:r>
        <w:rPr>
          <w:rFonts w:cs="Arial"/>
          <w:color w:val="000000"/>
          <w:szCs w:val="20"/>
          <w:lang w:eastAsia="en-US"/>
        </w:rPr>
        <w:t xml:space="preserve">  </w:t>
      </w:r>
      <w:proofErr w:type="spellStart"/>
      <w:r>
        <w:rPr>
          <w:rFonts w:cs="Arial"/>
          <w:color w:val="000000"/>
          <w:szCs w:val="20"/>
          <w:lang w:eastAsia="en-US"/>
        </w:rPr>
        <w:t>Fornecer</w:t>
      </w:r>
      <w:proofErr w:type="spellEnd"/>
      <w:r>
        <w:rPr>
          <w:rFonts w:cs="Arial"/>
          <w:color w:val="000000"/>
          <w:szCs w:val="20"/>
          <w:lang w:eastAsia="en-US"/>
        </w:rPr>
        <w:t xml:space="preserve"> toda a documentação dos sistemas, produtos, serviços relacionados às suas atividades.</w:t>
      </w:r>
    </w:p>
    <w:p w14:paraId="6D16C4BD" w14:textId="77777777" w:rsidR="00071DCD" w:rsidRDefault="00071DCD" w:rsidP="00071DCD">
      <w:pPr>
        <w:pStyle w:val="PargrafodaLista"/>
        <w:spacing w:before="120" w:after="120" w:line="276" w:lineRule="auto"/>
        <w:ind w:left="1560"/>
        <w:jc w:val="both"/>
        <w:rPr>
          <w:rFonts w:cs="Arial"/>
          <w:szCs w:val="20"/>
          <w:lang w:eastAsia="en-US"/>
        </w:rPr>
      </w:pPr>
    </w:p>
    <w:p w14:paraId="1D868B49" w14:textId="77777777" w:rsidR="00071DCD" w:rsidRDefault="00071DCD" w:rsidP="00071DCD">
      <w:pPr>
        <w:numPr>
          <w:ilvl w:val="1"/>
          <w:numId w:val="21"/>
        </w:numPr>
        <w:spacing w:before="120" w:after="120" w:line="276" w:lineRule="auto"/>
        <w:jc w:val="both"/>
        <w:rPr>
          <w:rFonts w:cs="Arial"/>
          <w:color w:val="000000"/>
          <w:szCs w:val="20"/>
          <w:lang w:eastAsia="en-US"/>
        </w:rPr>
      </w:pPr>
      <w:r>
        <w:rPr>
          <w:rFonts w:cs="Arial"/>
          <w:color w:val="000000"/>
          <w:szCs w:val="20"/>
          <w:lang w:eastAsia="en-US"/>
        </w:rPr>
        <w:t xml:space="preserve"> A contratada deverá divulgar as disposições contidas nesta POSIC e suas normas complementares aos seus empregados e prepostos envolvidos em atividades no DNIT, cabendo aos usuários:</w:t>
      </w:r>
    </w:p>
    <w:p w14:paraId="4D9A41DD" w14:textId="77777777" w:rsidR="00071DCD" w:rsidRDefault="00071DCD" w:rsidP="00942C89">
      <w:pPr>
        <w:numPr>
          <w:ilvl w:val="2"/>
          <w:numId w:val="21"/>
        </w:numPr>
        <w:spacing w:before="120" w:after="120" w:line="276" w:lineRule="auto"/>
        <w:ind w:hanging="11"/>
        <w:jc w:val="both"/>
        <w:rPr>
          <w:rFonts w:cs="Arial"/>
          <w:color w:val="000000"/>
          <w:szCs w:val="20"/>
          <w:lang w:eastAsia="en-US"/>
        </w:rPr>
      </w:pPr>
      <w:r>
        <w:rPr>
          <w:rFonts w:cs="Arial"/>
          <w:color w:val="000000"/>
          <w:szCs w:val="20"/>
          <w:lang w:eastAsia="en-US"/>
        </w:rPr>
        <w:t xml:space="preserve">  Conhecer e cumprir todos os princípios, diretrizes e responsabilidades desta POSIC, bem como os demais normativos e resoluções relacionados à SIC;</w:t>
      </w:r>
    </w:p>
    <w:p w14:paraId="31DDAD07" w14:textId="77777777" w:rsidR="00071DCD" w:rsidRDefault="00071DCD" w:rsidP="00942C89">
      <w:pPr>
        <w:numPr>
          <w:ilvl w:val="2"/>
          <w:numId w:val="21"/>
        </w:numPr>
        <w:spacing w:before="120" w:after="120" w:line="276" w:lineRule="auto"/>
        <w:ind w:hanging="11"/>
        <w:jc w:val="both"/>
        <w:rPr>
          <w:rFonts w:cs="Arial"/>
          <w:color w:val="000000"/>
          <w:szCs w:val="20"/>
          <w:lang w:eastAsia="en-US"/>
        </w:rPr>
      </w:pPr>
      <w:r>
        <w:rPr>
          <w:rFonts w:cs="Arial"/>
          <w:color w:val="000000"/>
          <w:szCs w:val="20"/>
          <w:lang w:eastAsia="en-US"/>
        </w:rPr>
        <w:t xml:space="preserve">  Obedecer aos requisitos de controle especificados pelos gestores e custodiantes da informação; e</w:t>
      </w:r>
    </w:p>
    <w:p w14:paraId="2043B50B" w14:textId="6A9D0E8B" w:rsidR="00071DCD" w:rsidRDefault="00071DCD" w:rsidP="00942C89">
      <w:pPr>
        <w:numPr>
          <w:ilvl w:val="2"/>
          <w:numId w:val="21"/>
        </w:numPr>
        <w:spacing w:before="120" w:after="120" w:line="276" w:lineRule="auto"/>
        <w:ind w:hanging="11"/>
        <w:jc w:val="both"/>
        <w:rPr>
          <w:rFonts w:cs="Arial"/>
          <w:color w:val="000000"/>
          <w:szCs w:val="20"/>
          <w:lang w:eastAsia="en-US"/>
        </w:rPr>
      </w:pPr>
      <w:r>
        <w:rPr>
          <w:rFonts w:cs="Arial"/>
          <w:color w:val="000000"/>
          <w:szCs w:val="20"/>
          <w:lang w:eastAsia="en-US"/>
        </w:rPr>
        <w:t xml:space="preserve">  Comunicar os incidentes que afetam a segurança dos ativos de informação e comunicações à ETIR.</w:t>
      </w:r>
    </w:p>
    <w:p w14:paraId="2643E84D" w14:textId="21873D8A" w:rsidR="00942C89" w:rsidRDefault="00942C89" w:rsidP="00942C89">
      <w:pPr>
        <w:numPr>
          <w:ilvl w:val="1"/>
          <w:numId w:val="21"/>
        </w:numPr>
        <w:spacing w:before="120" w:after="120" w:line="276" w:lineRule="auto"/>
        <w:jc w:val="both"/>
        <w:rPr>
          <w:rFonts w:cs="Arial"/>
          <w:color w:val="000000"/>
          <w:szCs w:val="20"/>
          <w:lang w:eastAsia="en-US"/>
        </w:rPr>
      </w:pPr>
      <w:r w:rsidRPr="00942C89">
        <w:rPr>
          <w:rFonts w:cs="Arial"/>
          <w:color w:val="000000"/>
          <w:szCs w:val="20"/>
          <w:lang w:eastAsia="en-US"/>
        </w:rPr>
        <w:t xml:space="preserve"> A contratada deverá observar o estabelecido na INSTRUÇÃO NORMATIVA nº 19/DNIT SEDE, de 28 de abril de 2021, que trata sobre os procedimentos na gestão de contratos com empresas inscritas no Sistema de Cadastramento Unificado de Fornecedores </w:t>
      </w:r>
      <w:r>
        <w:rPr>
          <w:rFonts w:cs="Arial"/>
          <w:color w:val="000000"/>
          <w:szCs w:val="20"/>
          <w:lang w:eastAsia="en-US"/>
        </w:rPr>
        <w:t>–</w:t>
      </w:r>
      <w:r w:rsidRPr="00942C89">
        <w:rPr>
          <w:rFonts w:cs="Arial"/>
          <w:color w:val="000000"/>
          <w:szCs w:val="20"/>
          <w:lang w:eastAsia="en-US"/>
        </w:rPr>
        <w:t xml:space="preserve"> SICAF</w:t>
      </w:r>
      <w:r>
        <w:rPr>
          <w:rFonts w:cs="Arial"/>
          <w:color w:val="000000"/>
          <w:szCs w:val="20"/>
          <w:lang w:eastAsia="en-US"/>
        </w:rPr>
        <w:t>.</w:t>
      </w:r>
    </w:p>
    <w:p w14:paraId="41EC3FB1" w14:textId="77777777" w:rsidR="00AC6029" w:rsidRPr="00AC6029" w:rsidRDefault="00AC6029" w:rsidP="00C02E5C">
      <w:pPr>
        <w:pStyle w:val="Nivel01"/>
        <w:numPr>
          <w:ilvl w:val="0"/>
          <w:numId w:val="21"/>
        </w:numPr>
        <w:rPr>
          <w:rFonts w:cs="Arial"/>
        </w:rPr>
      </w:pPr>
      <w:bookmarkStart w:id="214" w:name="_Toc3297562"/>
      <w:bookmarkStart w:id="215" w:name="_Toc3358946"/>
      <w:bookmarkStart w:id="216" w:name="_Toc3361296"/>
      <w:r w:rsidRPr="00AC6029">
        <w:rPr>
          <w:rFonts w:cs="Arial"/>
        </w:rPr>
        <w:t>CLÁUSULA DÉCIMA – DA SUBCONTRATAÇÃO</w:t>
      </w:r>
      <w:bookmarkEnd w:id="214"/>
      <w:bookmarkEnd w:id="215"/>
      <w:bookmarkEnd w:id="216"/>
      <w:r w:rsidRPr="00AC6029">
        <w:rPr>
          <w:rFonts w:cs="Arial"/>
        </w:rPr>
        <w:t xml:space="preserve"> </w:t>
      </w:r>
    </w:p>
    <w:p w14:paraId="1F543D4C" w14:textId="52A66090" w:rsidR="00AC6029" w:rsidRPr="007F3EF9" w:rsidRDefault="00AC6029" w:rsidP="00C02E5C">
      <w:pPr>
        <w:pStyle w:val="PargrafodaLista"/>
        <w:numPr>
          <w:ilvl w:val="1"/>
          <w:numId w:val="21"/>
        </w:numPr>
        <w:ind w:left="425"/>
        <w:jc w:val="both"/>
      </w:pPr>
      <w:r w:rsidRPr="007F3EF9">
        <w:t>Não será admitida a subcontratação do objeto licitatório.</w:t>
      </w:r>
    </w:p>
    <w:p w14:paraId="7DC057D5" w14:textId="77777777" w:rsidR="00AC6029" w:rsidRPr="007A2FDF" w:rsidRDefault="00AC6029" w:rsidP="00064547">
      <w:pPr>
        <w:tabs>
          <w:tab w:val="left" w:pos="0"/>
        </w:tabs>
        <w:ind w:left="567"/>
        <w:jc w:val="both"/>
        <w:rPr>
          <w:rFonts w:cs="Arial"/>
          <w:i/>
          <w:color w:val="FF0000"/>
          <w:szCs w:val="20"/>
        </w:rPr>
      </w:pPr>
      <w:r w:rsidRPr="007A2FDF">
        <w:rPr>
          <w:rFonts w:cs="Arial"/>
          <w:i/>
          <w:color w:val="FF0000"/>
          <w:szCs w:val="20"/>
        </w:rPr>
        <w:t>Ou</w:t>
      </w:r>
    </w:p>
    <w:p w14:paraId="56F694AB" w14:textId="77777777" w:rsidR="00AC6029" w:rsidRPr="007F3EF9" w:rsidRDefault="00AC6029" w:rsidP="00064547">
      <w:pPr>
        <w:tabs>
          <w:tab w:val="left" w:pos="708"/>
          <w:tab w:val="left" w:pos="1134"/>
          <w:tab w:val="left" w:pos="1701"/>
          <w:tab w:val="left" w:pos="2268"/>
          <w:tab w:val="left" w:pos="2835"/>
        </w:tabs>
        <w:suppressAutoHyphens/>
        <w:spacing w:before="120" w:after="120" w:line="276" w:lineRule="auto"/>
        <w:ind w:left="426" w:hanging="710"/>
        <w:jc w:val="both"/>
        <w:rPr>
          <w:rFonts w:cs="Arial"/>
          <w:i/>
          <w:color w:val="FF0000"/>
          <w:szCs w:val="20"/>
        </w:rPr>
      </w:pPr>
      <w:r w:rsidRPr="007A2FDF">
        <w:rPr>
          <w:rFonts w:cs="Arial"/>
          <w:i/>
          <w:color w:val="FF0000"/>
          <w:szCs w:val="20"/>
        </w:rPr>
        <w:t xml:space="preserve">            10.1 É permitida a subcontratação parcial do objeto, respeitadas as condições e obrigações estabelecidas no Projeto Básico e na proposta da contratada.</w:t>
      </w:r>
    </w:p>
    <w:p w14:paraId="4CB23B90" w14:textId="77777777" w:rsidR="00AC6029" w:rsidRPr="00E87608" w:rsidRDefault="00AC6029" w:rsidP="00C02E5C">
      <w:pPr>
        <w:pStyle w:val="Nivel01"/>
        <w:numPr>
          <w:ilvl w:val="0"/>
          <w:numId w:val="21"/>
        </w:numPr>
        <w:rPr>
          <w:rFonts w:cs="Arial"/>
        </w:rPr>
      </w:pPr>
      <w:bookmarkStart w:id="217" w:name="_Toc3297563"/>
      <w:bookmarkStart w:id="218" w:name="_Toc3358947"/>
      <w:bookmarkStart w:id="219" w:name="_Toc3361297"/>
      <w:r w:rsidRPr="00E87608">
        <w:rPr>
          <w:rFonts w:cs="Arial"/>
        </w:rPr>
        <w:t>CLÁUSULA DÉCIMA</w:t>
      </w:r>
      <w:r>
        <w:rPr>
          <w:rFonts w:cs="Arial"/>
        </w:rPr>
        <w:t xml:space="preserve"> PRIMEIRA</w:t>
      </w:r>
      <w:r w:rsidRPr="00E87608">
        <w:rPr>
          <w:rFonts w:cs="Arial"/>
        </w:rPr>
        <w:t xml:space="preserve"> – SANÇÕES ADMINISTRATIVAS.</w:t>
      </w:r>
      <w:bookmarkEnd w:id="217"/>
      <w:bookmarkEnd w:id="218"/>
      <w:bookmarkEnd w:id="219"/>
    </w:p>
    <w:p w14:paraId="6CA3DC2D" w14:textId="062BC622" w:rsidR="00AC6029" w:rsidRPr="00E87608" w:rsidRDefault="00AC6029" w:rsidP="00C02E5C">
      <w:pPr>
        <w:pStyle w:val="PargrafodaLista"/>
        <w:numPr>
          <w:ilvl w:val="1"/>
          <w:numId w:val="21"/>
        </w:numPr>
        <w:ind w:left="425"/>
        <w:jc w:val="both"/>
      </w:pPr>
      <w:r w:rsidRPr="00E87608">
        <w:t>As sanções relacionadas à execução do contrato são aquelas previstas no Termo de Referência, anexo do Edital.</w:t>
      </w:r>
    </w:p>
    <w:p w14:paraId="65429485" w14:textId="77777777" w:rsidR="00AC6029" w:rsidRPr="00E87608" w:rsidRDefault="00AC6029" w:rsidP="00C02E5C">
      <w:pPr>
        <w:pStyle w:val="Nivel01"/>
        <w:numPr>
          <w:ilvl w:val="0"/>
          <w:numId w:val="21"/>
        </w:numPr>
        <w:rPr>
          <w:rFonts w:cs="Arial"/>
        </w:rPr>
      </w:pPr>
      <w:bookmarkStart w:id="220" w:name="_Toc3297564"/>
      <w:bookmarkStart w:id="221" w:name="_Toc3358948"/>
      <w:bookmarkStart w:id="222" w:name="_Toc3361298"/>
      <w:r w:rsidRPr="00E87608">
        <w:rPr>
          <w:rFonts w:cs="Arial"/>
        </w:rPr>
        <w:t xml:space="preserve">CLÁUSULA DÉCIMA </w:t>
      </w:r>
      <w:r>
        <w:rPr>
          <w:rFonts w:cs="Arial"/>
        </w:rPr>
        <w:t>SEGUNDA</w:t>
      </w:r>
      <w:r w:rsidRPr="00E87608">
        <w:rPr>
          <w:rFonts w:cs="Arial"/>
        </w:rPr>
        <w:t xml:space="preserve"> – RESCISÃO</w:t>
      </w:r>
      <w:bookmarkEnd w:id="220"/>
      <w:bookmarkEnd w:id="221"/>
      <w:bookmarkEnd w:id="222"/>
    </w:p>
    <w:p w14:paraId="46489AFE" w14:textId="2C0E4DDE" w:rsidR="00AC6029" w:rsidRPr="00E87608" w:rsidRDefault="00AC6029" w:rsidP="00C02E5C">
      <w:pPr>
        <w:pStyle w:val="PargrafodaLista"/>
        <w:numPr>
          <w:ilvl w:val="1"/>
          <w:numId w:val="21"/>
        </w:numPr>
        <w:ind w:left="425"/>
        <w:jc w:val="both"/>
      </w:pPr>
      <w:r w:rsidRPr="00E87608">
        <w:t>O presente Termo de Contrato poderá ser rescindido nas hipóteses previstas no art. 78 da Lei nº 8.666, de 1993, com as consequências indicadas no art. 80 da mesma Lei, sem prejuízo da aplicação das sanções previstas no Termo de Referência, anexo do Edital.</w:t>
      </w:r>
    </w:p>
    <w:p w14:paraId="6A6ED298" w14:textId="77777777" w:rsidR="00AC6029" w:rsidRPr="00E87608" w:rsidRDefault="00AC6029" w:rsidP="00C02E5C">
      <w:pPr>
        <w:numPr>
          <w:ilvl w:val="1"/>
          <w:numId w:val="21"/>
        </w:numPr>
        <w:spacing w:before="120" w:after="120" w:line="276" w:lineRule="auto"/>
        <w:ind w:left="425"/>
        <w:jc w:val="both"/>
        <w:rPr>
          <w:rFonts w:cs="Arial"/>
          <w:szCs w:val="20"/>
        </w:rPr>
      </w:pPr>
      <w:r w:rsidRPr="00E87608">
        <w:rPr>
          <w:rFonts w:cs="Arial"/>
          <w:szCs w:val="20"/>
        </w:rPr>
        <w:t>Os casos de rescisão contratual serão formalmente motivados, assegurando-se à CONTRATADA o direito à prévia e ampla defesa.</w:t>
      </w:r>
    </w:p>
    <w:p w14:paraId="389206A2" w14:textId="77777777" w:rsidR="00AC6029" w:rsidRPr="00E87608" w:rsidRDefault="00AC6029" w:rsidP="00C02E5C">
      <w:pPr>
        <w:numPr>
          <w:ilvl w:val="1"/>
          <w:numId w:val="21"/>
        </w:numPr>
        <w:spacing w:before="120" w:after="120" w:line="276" w:lineRule="auto"/>
        <w:ind w:left="425"/>
        <w:jc w:val="both"/>
        <w:rPr>
          <w:rFonts w:cs="Arial"/>
          <w:szCs w:val="20"/>
        </w:rPr>
      </w:pPr>
      <w:r w:rsidRPr="00E87608">
        <w:rPr>
          <w:rFonts w:cs="Arial"/>
          <w:szCs w:val="20"/>
        </w:rPr>
        <w:t>A CONTRATADA reconhece os direitos da CONTRATANTE em caso de rescisão administrativa prevista no art. 77 da Lei nº 8.666, de 1993.</w:t>
      </w:r>
    </w:p>
    <w:p w14:paraId="55154087" w14:textId="77777777" w:rsidR="00AC6029" w:rsidRPr="00E87608" w:rsidRDefault="00AC6029" w:rsidP="00C02E5C">
      <w:pPr>
        <w:numPr>
          <w:ilvl w:val="1"/>
          <w:numId w:val="21"/>
        </w:numPr>
        <w:spacing w:before="120" w:after="120" w:line="276" w:lineRule="auto"/>
        <w:ind w:left="425"/>
        <w:jc w:val="both"/>
        <w:rPr>
          <w:rFonts w:cs="Arial"/>
          <w:szCs w:val="20"/>
        </w:rPr>
      </w:pPr>
      <w:r w:rsidRPr="00E87608">
        <w:rPr>
          <w:rFonts w:cs="Arial"/>
          <w:szCs w:val="20"/>
        </w:rPr>
        <w:t>O termo de rescisão, sempre que possível, será precedido:</w:t>
      </w:r>
    </w:p>
    <w:p w14:paraId="2B59666B" w14:textId="77777777" w:rsidR="00AC6029" w:rsidRPr="00E87608" w:rsidRDefault="00AC6029" w:rsidP="00C02E5C">
      <w:pPr>
        <w:numPr>
          <w:ilvl w:val="2"/>
          <w:numId w:val="21"/>
        </w:numPr>
        <w:spacing w:before="120" w:after="120" w:line="276" w:lineRule="auto"/>
        <w:ind w:left="1134"/>
        <w:jc w:val="both"/>
        <w:rPr>
          <w:rFonts w:cs="Arial"/>
          <w:szCs w:val="20"/>
        </w:rPr>
      </w:pPr>
      <w:r>
        <w:rPr>
          <w:rFonts w:cs="Arial"/>
          <w:szCs w:val="20"/>
        </w:rPr>
        <w:t>b</w:t>
      </w:r>
      <w:r w:rsidRPr="00E87608">
        <w:rPr>
          <w:rFonts w:cs="Arial"/>
          <w:szCs w:val="20"/>
        </w:rPr>
        <w:t>alanço dos eventos contratuais já cumpridos ou parcialmente cumpridos;</w:t>
      </w:r>
    </w:p>
    <w:p w14:paraId="1FBAD583" w14:textId="77777777" w:rsidR="00AC6029" w:rsidRPr="00E87608" w:rsidRDefault="00AC6029" w:rsidP="00C02E5C">
      <w:pPr>
        <w:numPr>
          <w:ilvl w:val="2"/>
          <w:numId w:val="21"/>
        </w:numPr>
        <w:spacing w:before="120" w:after="120" w:line="276" w:lineRule="auto"/>
        <w:ind w:left="1134"/>
        <w:jc w:val="both"/>
        <w:rPr>
          <w:rFonts w:cs="Arial"/>
          <w:szCs w:val="20"/>
        </w:rPr>
      </w:pPr>
      <w:r>
        <w:rPr>
          <w:rFonts w:cs="Arial"/>
          <w:szCs w:val="20"/>
        </w:rPr>
        <w:t>r</w:t>
      </w:r>
      <w:r w:rsidRPr="00E87608">
        <w:rPr>
          <w:rFonts w:cs="Arial"/>
          <w:szCs w:val="20"/>
        </w:rPr>
        <w:t>elação dos pagamentos já efetuados e ainda devidos;</w:t>
      </w:r>
    </w:p>
    <w:p w14:paraId="5D9DD6BC" w14:textId="77777777" w:rsidR="00AC6029" w:rsidRPr="00E87608" w:rsidRDefault="00AC6029" w:rsidP="00C02E5C">
      <w:pPr>
        <w:numPr>
          <w:ilvl w:val="2"/>
          <w:numId w:val="21"/>
        </w:numPr>
        <w:spacing w:before="120" w:after="120" w:line="276" w:lineRule="auto"/>
        <w:ind w:left="1134"/>
        <w:jc w:val="both"/>
        <w:rPr>
          <w:rFonts w:cs="Arial"/>
          <w:szCs w:val="20"/>
        </w:rPr>
      </w:pPr>
      <w:r>
        <w:rPr>
          <w:rFonts w:cs="Arial"/>
          <w:szCs w:val="20"/>
        </w:rPr>
        <w:t>i</w:t>
      </w:r>
      <w:r w:rsidRPr="00E87608">
        <w:rPr>
          <w:rFonts w:cs="Arial"/>
          <w:szCs w:val="20"/>
        </w:rPr>
        <w:t>ndenizações e multas.</w:t>
      </w:r>
    </w:p>
    <w:p w14:paraId="0B43C377" w14:textId="77777777" w:rsidR="00AC6029" w:rsidRPr="00E87608" w:rsidRDefault="00AC6029" w:rsidP="00C02E5C">
      <w:pPr>
        <w:pStyle w:val="Nivel01"/>
        <w:numPr>
          <w:ilvl w:val="0"/>
          <w:numId w:val="21"/>
        </w:numPr>
        <w:rPr>
          <w:rFonts w:cs="Arial"/>
        </w:rPr>
      </w:pPr>
      <w:bookmarkStart w:id="223" w:name="_Toc3297565"/>
      <w:bookmarkStart w:id="224" w:name="_Toc3358949"/>
      <w:bookmarkStart w:id="225" w:name="_Toc3361299"/>
      <w:r w:rsidRPr="00E87608">
        <w:rPr>
          <w:rFonts w:cs="Arial"/>
        </w:rPr>
        <w:t xml:space="preserve">CLÁUSULA DÉCIMA </w:t>
      </w:r>
      <w:r>
        <w:rPr>
          <w:rFonts w:cs="Arial"/>
        </w:rPr>
        <w:t>TERCEIRA</w:t>
      </w:r>
      <w:r w:rsidRPr="00E87608">
        <w:rPr>
          <w:rFonts w:cs="Arial"/>
        </w:rPr>
        <w:t xml:space="preserve"> – VEDAÇÕES</w:t>
      </w:r>
      <w:bookmarkEnd w:id="223"/>
      <w:bookmarkEnd w:id="224"/>
      <w:bookmarkEnd w:id="225"/>
    </w:p>
    <w:p w14:paraId="41AE658D" w14:textId="6CF32E7D" w:rsidR="00AC6029" w:rsidRPr="00E87608" w:rsidRDefault="00AC6029" w:rsidP="00C02E5C">
      <w:pPr>
        <w:pStyle w:val="PargrafodaLista"/>
        <w:numPr>
          <w:ilvl w:val="1"/>
          <w:numId w:val="21"/>
        </w:numPr>
        <w:ind w:left="425"/>
        <w:jc w:val="both"/>
      </w:pPr>
      <w:r w:rsidRPr="00E87608">
        <w:t>É vedado à CONTRATADA:</w:t>
      </w:r>
    </w:p>
    <w:p w14:paraId="5A7AAA56" w14:textId="77777777" w:rsidR="00AC6029" w:rsidRPr="00E87608" w:rsidRDefault="00AC6029" w:rsidP="00C02E5C">
      <w:pPr>
        <w:numPr>
          <w:ilvl w:val="2"/>
          <w:numId w:val="21"/>
        </w:numPr>
        <w:spacing w:before="120" w:after="120" w:line="276" w:lineRule="auto"/>
        <w:ind w:left="1134"/>
        <w:jc w:val="both"/>
        <w:rPr>
          <w:rFonts w:cs="Arial"/>
          <w:szCs w:val="20"/>
        </w:rPr>
      </w:pPr>
      <w:r w:rsidRPr="00E87608">
        <w:rPr>
          <w:rFonts w:cs="Arial"/>
          <w:szCs w:val="20"/>
        </w:rPr>
        <w:t>caucionar ou utilizar este Termo de Contrato para qualquer operação financeira;</w:t>
      </w:r>
    </w:p>
    <w:p w14:paraId="2EE59676" w14:textId="77777777" w:rsidR="00AC6029" w:rsidRPr="00E87608" w:rsidRDefault="00AC6029" w:rsidP="00C02E5C">
      <w:pPr>
        <w:numPr>
          <w:ilvl w:val="2"/>
          <w:numId w:val="21"/>
        </w:numPr>
        <w:spacing w:before="120" w:after="120" w:line="276" w:lineRule="auto"/>
        <w:ind w:left="1134"/>
        <w:jc w:val="both"/>
        <w:rPr>
          <w:rFonts w:cs="Arial"/>
          <w:szCs w:val="20"/>
        </w:rPr>
      </w:pPr>
      <w:r w:rsidRPr="00E87608">
        <w:rPr>
          <w:rFonts w:cs="Arial"/>
          <w:szCs w:val="20"/>
        </w:rPr>
        <w:t>interromper a execução dos serviços sob alegação de inadimplemento por parte da CONTRATANTE, salvo nos casos previstos em lei.</w:t>
      </w:r>
    </w:p>
    <w:p w14:paraId="38C9F1F4" w14:textId="77777777" w:rsidR="00AC6029" w:rsidRPr="00057E0C" w:rsidRDefault="00AC6029" w:rsidP="00C02E5C">
      <w:pPr>
        <w:pStyle w:val="Nivel01"/>
        <w:numPr>
          <w:ilvl w:val="0"/>
          <w:numId w:val="21"/>
        </w:numPr>
        <w:rPr>
          <w:rFonts w:cs="Arial"/>
        </w:rPr>
      </w:pPr>
      <w:bookmarkStart w:id="226" w:name="_Toc3297566"/>
      <w:bookmarkStart w:id="227" w:name="_Toc3358950"/>
      <w:bookmarkStart w:id="228" w:name="_Toc3361300"/>
      <w:r w:rsidRPr="00057E0C">
        <w:rPr>
          <w:rFonts w:cs="Arial"/>
        </w:rPr>
        <w:lastRenderedPageBreak/>
        <w:t xml:space="preserve">CLÁUSULA DÉCIMA </w:t>
      </w:r>
      <w:r>
        <w:rPr>
          <w:rFonts w:cs="Arial"/>
        </w:rPr>
        <w:t>QUARTA</w:t>
      </w:r>
      <w:r w:rsidRPr="00057E0C">
        <w:rPr>
          <w:rFonts w:cs="Arial"/>
        </w:rPr>
        <w:t xml:space="preserve"> – ALTERAÇÕES</w:t>
      </w:r>
      <w:bookmarkEnd w:id="226"/>
      <w:bookmarkEnd w:id="227"/>
      <w:bookmarkEnd w:id="228"/>
    </w:p>
    <w:p w14:paraId="3653E340" w14:textId="2F550972" w:rsidR="00AC6029" w:rsidRPr="007F3EF9" w:rsidRDefault="00AC6029" w:rsidP="00C02E5C">
      <w:pPr>
        <w:pStyle w:val="PargrafodaLista"/>
        <w:numPr>
          <w:ilvl w:val="1"/>
          <w:numId w:val="21"/>
        </w:numPr>
        <w:ind w:left="425"/>
        <w:jc w:val="both"/>
        <w:rPr>
          <w:rFonts w:cs="Times New Roman"/>
        </w:rPr>
      </w:pPr>
      <w:r w:rsidRPr="00057E0C">
        <w:t>Eventuais alterações contratuais reger-se-ão pela disciplina do art. 65 da Lei nº 8.666, de 1993</w:t>
      </w:r>
      <w:r w:rsidRPr="007F3EF9">
        <w:rPr>
          <w:rFonts w:cs="Times New Roman"/>
        </w:rPr>
        <w:t>.</w:t>
      </w:r>
    </w:p>
    <w:p w14:paraId="4B41DE46" w14:textId="77777777" w:rsidR="00AC6029" w:rsidRPr="00E87608" w:rsidRDefault="00AC6029" w:rsidP="00C02E5C">
      <w:pPr>
        <w:numPr>
          <w:ilvl w:val="1"/>
          <w:numId w:val="21"/>
        </w:numPr>
        <w:spacing w:before="120" w:after="120" w:line="276" w:lineRule="auto"/>
        <w:ind w:left="425"/>
        <w:jc w:val="both"/>
        <w:rPr>
          <w:rFonts w:cs="Arial"/>
          <w:szCs w:val="20"/>
        </w:rPr>
      </w:pPr>
      <w:r w:rsidRPr="00E87608">
        <w:rPr>
          <w:rFonts w:cs="Arial"/>
          <w:szCs w:val="20"/>
        </w:rPr>
        <w:t>A CONTRATADA é obrigada a aceitar, nas mesmas condições contratuais, os acréscimos ou supressões que se fizerem necessários, até o limite de 25% (vinte e cinco por cento) do valor inicial atualizado do contrato.</w:t>
      </w:r>
    </w:p>
    <w:p w14:paraId="38F8FCF8" w14:textId="77777777" w:rsidR="00AC6029" w:rsidRPr="00E87608" w:rsidRDefault="00AC6029" w:rsidP="00C02E5C">
      <w:pPr>
        <w:numPr>
          <w:ilvl w:val="1"/>
          <w:numId w:val="21"/>
        </w:numPr>
        <w:spacing w:before="120" w:after="120" w:line="276" w:lineRule="auto"/>
        <w:ind w:left="425"/>
        <w:jc w:val="both"/>
        <w:rPr>
          <w:rFonts w:cs="Arial"/>
          <w:szCs w:val="20"/>
        </w:rPr>
      </w:pPr>
      <w:r w:rsidRPr="00E87608">
        <w:rPr>
          <w:rFonts w:cs="Arial"/>
          <w:szCs w:val="20"/>
        </w:rPr>
        <w:t>As supressões resultantes de acordo celebrado entre as partes contratantes poderão exceder o limite de 25% (vinte e cinco por cento) do valor inicial atualizado do contrato.</w:t>
      </w:r>
    </w:p>
    <w:p w14:paraId="430D9241" w14:textId="77777777" w:rsidR="00AC6029" w:rsidRPr="00E87608" w:rsidRDefault="00AC6029" w:rsidP="00C02E5C">
      <w:pPr>
        <w:pStyle w:val="Nivel01"/>
        <w:numPr>
          <w:ilvl w:val="0"/>
          <w:numId w:val="21"/>
        </w:numPr>
        <w:rPr>
          <w:rFonts w:cs="Arial"/>
        </w:rPr>
      </w:pPr>
      <w:bookmarkStart w:id="229" w:name="_Toc3297567"/>
      <w:bookmarkStart w:id="230" w:name="_Toc3358951"/>
      <w:bookmarkStart w:id="231" w:name="_Toc3361301"/>
      <w:r w:rsidRPr="00E87608">
        <w:rPr>
          <w:rFonts w:cs="Arial"/>
        </w:rPr>
        <w:t xml:space="preserve">CLÁUSULA DÉCIMA </w:t>
      </w:r>
      <w:r>
        <w:rPr>
          <w:rFonts w:cs="Arial"/>
        </w:rPr>
        <w:t>QUINTA</w:t>
      </w:r>
      <w:r w:rsidRPr="00E87608">
        <w:rPr>
          <w:rFonts w:cs="Arial"/>
        </w:rPr>
        <w:t xml:space="preserve"> – DOS CASOS OMISSOS</w:t>
      </w:r>
      <w:bookmarkEnd w:id="229"/>
      <w:bookmarkEnd w:id="230"/>
      <w:bookmarkEnd w:id="231"/>
    </w:p>
    <w:p w14:paraId="7AB0B17C" w14:textId="20F09299" w:rsidR="00AC6029" w:rsidRPr="00760326" w:rsidRDefault="00AC6029" w:rsidP="00C02E5C">
      <w:pPr>
        <w:pStyle w:val="PargrafodaLista"/>
        <w:numPr>
          <w:ilvl w:val="1"/>
          <w:numId w:val="21"/>
        </w:numPr>
        <w:ind w:left="425"/>
        <w:jc w:val="both"/>
      </w:pPr>
      <w:r w:rsidRPr="00E87608">
        <w:t xml:space="preserve">Os casos omissos serão decididos pela CONTRATANTE, segundo as disposições contidas na Lei nº 8.666, de 1993, na Lei nº 10.520, de </w:t>
      </w:r>
      <w:r w:rsidR="00D5391E" w:rsidRPr="00760326">
        <w:t xml:space="preserve">2002, </w:t>
      </w:r>
      <w:r w:rsidR="001C052D" w:rsidRPr="00760326">
        <w:rPr>
          <w:rFonts w:cs="Arial"/>
          <w:szCs w:val="20"/>
        </w:rPr>
        <w:t xml:space="preserve">Instrução Normativa vigente no DNIT sobre Processo Administrativo de Apuração de Responsabilidade – PAAR </w:t>
      </w:r>
      <w:r w:rsidRPr="00760326">
        <w:t>e demais normas federais aplicáveis e, subsidiariamente, segundo as disposições contidas na Lei nº 8.078, de 1990 – Código de Defesa do Consumidor – e normas e princípios gerais dos contratos.</w:t>
      </w:r>
    </w:p>
    <w:p w14:paraId="6795D522" w14:textId="77777777" w:rsidR="00AC6029" w:rsidRPr="00E87608" w:rsidRDefault="00AC6029" w:rsidP="00C02E5C">
      <w:pPr>
        <w:pStyle w:val="Nivel01"/>
        <w:numPr>
          <w:ilvl w:val="0"/>
          <w:numId w:val="21"/>
        </w:numPr>
        <w:rPr>
          <w:rFonts w:cs="Arial"/>
        </w:rPr>
      </w:pPr>
      <w:bookmarkStart w:id="232" w:name="_Toc3297568"/>
      <w:bookmarkStart w:id="233" w:name="_Toc3358952"/>
      <w:bookmarkStart w:id="234" w:name="_Toc3361302"/>
      <w:r w:rsidRPr="00E87608">
        <w:rPr>
          <w:rFonts w:cs="Arial"/>
        </w:rPr>
        <w:t xml:space="preserve">CLÁUSULA DÉCIMA </w:t>
      </w:r>
      <w:r>
        <w:rPr>
          <w:rFonts w:cs="Arial"/>
        </w:rPr>
        <w:t>SEXTA</w:t>
      </w:r>
      <w:r w:rsidRPr="00E87608">
        <w:rPr>
          <w:rFonts w:cs="Arial"/>
        </w:rPr>
        <w:t xml:space="preserve"> – PUBLICAÇÃO</w:t>
      </w:r>
      <w:bookmarkEnd w:id="232"/>
      <w:bookmarkEnd w:id="233"/>
      <w:bookmarkEnd w:id="234"/>
    </w:p>
    <w:p w14:paraId="7A1E798D" w14:textId="01AB2523" w:rsidR="00AC6029" w:rsidRPr="00E87608" w:rsidRDefault="00AC6029" w:rsidP="00C02E5C">
      <w:pPr>
        <w:pStyle w:val="PargrafodaLista"/>
        <w:numPr>
          <w:ilvl w:val="1"/>
          <w:numId w:val="21"/>
        </w:numPr>
        <w:ind w:left="425"/>
        <w:jc w:val="both"/>
      </w:pPr>
      <w:r w:rsidRPr="00E87608">
        <w:t>Incumbirá à CONTRATANTE providenciar a publicação deste instrumento, por extrato, no Diário Oficial da União, no prazo previsto na Lei nº 8.666, de 1993.</w:t>
      </w:r>
    </w:p>
    <w:p w14:paraId="7E2A0E41" w14:textId="77777777" w:rsidR="00AC6029" w:rsidRPr="00E87608" w:rsidRDefault="00AC6029" w:rsidP="00C02E5C">
      <w:pPr>
        <w:pStyle w:val="Nivel01"/>
        <w:numPr>
          <w:ilvl w:val="0"/>
          <w:numId w:val="21"/>
        </w:numPr>
        <w:rPr>
          <w:rFonts w:cs="Arial"/>
        </w:rPr>
      </w:pPr>
      <w:bookmarkStart w:id="235" w:name="_Toc3297569"/>
      <w:bookmarkStart w:id="236" w:name="_Toc3358953"/>
      <w:bookmarkStart w:id="237" w:name="_Toc3361303"/>
      <w:r w:rsidRPr="00E87608">
        <w:rPr>
          <w:rFonts w:cs="Arial"/>
        </w:rPr>
        <w:t xml:space="preserve">CLÁUSULA DÉCIMA </w:t>
      </w:r>
      <w:r>
        <w:rPr>
          <w:rFonts w:cs="Arial"/>
        </w:rPr>
        <w:t>SÉTIMA</w:t>
      </w:r>
      <w:r w:rsidRPr="00E87608">
        <w:rPr>
          <w:rFonts w:cs="Arial"/>
        </w:rPr>
        <w:t xml:space="preserve"> – FORO</w:t>
      </w:r>
      <w:bookmarkEnd w:id="235"/>
      <w:bookmarkEnd w:id="236"/>
      <w:bookmarkEnd w:id="237"/>
    </w:p>
    <w:p w14:paraId="2E71D384" w14:textId="6AF367D3" w:rsidR="00AC6029" w:rsidRPr="00391D87" w:rsidRDefault="00AC6029" w:rsidP="00C02E5C">
      <w:pPr>
        <w:pStyle w:val="PargrafodaLista"/>
        <w:numPr>
          <w:ilvl w:val="1"/>
          <w:numId w:val="21"/>
        </w:numPr>
        <w:ind w:left="425"/>
        <w:jc w:val="both"/>
      </w:pPr>
      <w:r w:rsidRPr="007F3EF9">
        <w:rPr>
          <w:rFonts w:cs="Arial"/>
        </w:rPr>
        <w:t xml:space="preserve"> </w:t>
      </w:r>
      <w:r w:rsidRPr="00391D87">
        <w:t xml:space="preserve">O Foro para solucionar os litígios que decorrerem da execução deste Termo de Contrato será o da </w:t>
      </w:r>
      <w:r w:rsidRPr="007F3EF9">
        <w:rPr>
          <w:color w:val="000000"/>
        </w:rPr>
        <w:t>Seção Judiciária</w:t>
      </w:r>
      <w:r w:rsidRPr="007F3EF9">
        <w:rPr>
          <w:color w:val="FF0000"/>
        </w:rPr>
        <w:t xml:space="preserve"> </w:t>
      </w:r>
      <w:r w:rsidRPr="007F3EF9">
        <w:rPr>
          <w:color w:val="000000"/>
        </w:rPr>
        <w:t>de</w:t>
      </w:r>
      <w:r w:rsidRPr="007F3EF9">
        <w:rPr>
          <w:color w:val="FF0000"/>
        </w:rPr>
        <w:t xml:space="preserve"> ..................</w:t>
      </w:r>
      <w:r w:rsidRPr="00391D87">
        <w:t xml:space="preserve"> - Justiça Federal.</w:t>
      </w:r>
    </w:p>
    <w:p w14:paraId="5FCC4B30" w14:textId="1A3181B0" w:rsidR="00AC6029" w:rsidRDefault="00AC6029" w:rsidP="00064547">
      <w:pPr>
        <w:spacing w:after="120" w:line="360" w:lineRule="auto"/>
        <w:ind w:right="-15" w:firstLine="540"/>
        <w:jc w:val="both"/>
        <w:rPr>
          <w:rFonts w:cs="Arial"/>
          <w:szCs w:val="20"/>
        </w:rPr>
      </w:pPr>
    </w:p>
    <w:p w14:paraId="3B6D6148" w14:textId="77777777" w:rsidR="00AC6029" w:rsidRPr="00E87608" w:rsidRDefault="00AC6029" w:rsidP="00064547">
      <w:pPr>
        <w:spacing w:after="120" w:line="360" w:lineRule="auto"/>
        <w:ind w:right="-15" w:firstLine="540"/>
        <w:jc w:val="both"/>
        <w:rPr>
          <w:rFonts w:cs="Arial"/>
          <w:szCs w:val="20"/>
        </w:rPr>
      </w:pPr>
      <w:r w:rsidRPr="00E87608">
        <w:rPr>
          <w:rFonts w:cs="Arial"/>
          <w:szCs w:val="20"/>
        </w:rPr>
        <w:t>Para firmeza e validade do pactuado, o presente Termo de Contrato foi lavrado em duas (duas) vias de igual teor, que, depois de lido e achado em ordem, vai assinado pelos contraentes</w:t>
      </w:r>
      <w:r>
        <w:rPr>
          <w:rFonts w:cs="Arial"/>
          <w:szCs w:val="20"/>
        </w:rPr>
        <w:t xml:space="preserve"> e por duas testemunhas</w:t>
      </w:r>
      <w:r w:rsidRPr="00E87608">
        <w:rPr>
          <w:rFonts w:cs="Arial"/>
          <w:szCs w:val="20"/>
        </w:rPr>
        <w:t xml:space="preserve">. </w:t>
      </w:r>
    </w:p>
    <w:p w14:paraId="6E39CFC2" w14:textId="77777777" w:rsidR="00AC6029" w:rsidRPr="00E87608" w:rsidRDefault="00AC6029" w:rsidP="00064547">
      <w:pPr>
        <w:spacing w:after="120" w:line="360" w:lineRule="auto"/>
        <w:ind w:right="-15"/>
        <w:jc w:val="both"/>
        <w:rPr>
          <w:rFonts w:cs="Arial"/>
          <w:szCs w:val="20"/>
        </w:rPr>
      </w:pPr>
      <w:r w:rsidRPr="00E87608">
        <w:rPr>
          <w:rFonts w:cs="Arial"/>
          <w:szCs w:val="20"/>
        </w:rPr>
        <w:t xml:space="preserve">...........................................,  .......... </w:t>
      </w:r>
      <w:proofErr w:type="gramStart"/>
      <w:r w:rsidRPr="00E87608">
        <w:rPr>
          <w:rFonts w:cs="Arial"/>
          <w:szCs w:val="20"/>
        </w:rPr>
        <w:t>de</w:t>
      </w:r>
      <w:proofErr w:type="gramEnd"/>
      <w:r w:rsidRPr="00E87608">
        <w:rPr>
          <w:rFonts w:cs="Arial"/>
          <w:szCs w:val="20"/>
        </w:rPr>
        <w:t>.......................................... de 20.....</w:t>
      </w:r>
    </w:p>
    <w:p w14:paraId="3AE4460E" w14:textId="77777777" w:rsidR="00AC6029" w:rsidRPr="00E87608" w:rsidRDefault="00AC6029" w:rsidP="00804788">
      <w:pPr>
        <w:spacing w:after="120"/>
        <w:jc w:val="both"/>
        <w:rPr>
          <w:rFonts w:cs="Arial"/>
          <w:bCs/>
          <w:szCs w:val="20"/>
        </w:rPr>
      </w:pPr>
      <w:r w:rsidRPr="00E87608">
        <w:rPr>
          <w:rFonts w:cs="Arial"/>
          <w:bCs/>
          <w:szCs w:val="20"/>
        </w:rPr>
        <w:t>_________________________</w:t>
      </w:r>
    </w:p>
    <w:p w14:paraId="6260553C" w14:textId="77777777" w:rsidR="00AC6029" w:rsidRPr="00E87608" w:rsidRDefault="00AC6029" w:rsidP="00804788">
      <w:pPr>
        <w:spacing w:after="120"/>
        <w:jc w:val="both"/>
        <w:rPr>
          <w:rFonts w:cs="Arial"/>
          <w:bCs/>
          <w:szCs w:val="20"/>
        </w:rPr>
      </w:pPr>
      <w:r w:rsidRPr="00E87608">
        <w:rPr>
          <w:rFonts w:cs="Arial"/>
          <w:bCs/>
          <w:szCs w:val="20"/>
        </w:rPr>
        <w:t>Representante legal da CONTRATANTE</w:t>
      </w:r>
    </w:p>
    <w:p w14:paraId="24B2C9F2" w14:textId="77777777" w:rsidR="00AC6029" w:rsidRPr="00E87608" w:rsidRDefault="00AC6029" w:rsidP="00804788">
      <w:pPr>
        <w:spacing w:after="120"/>
        <w:jc w:val="both"/>
        <w:rPr>
          <w:rFonts w:cs="Arial"/>
          <w:szCs w:val="20"/>
        </w:rPr>
      </w:pPr>
      <w:r w:rsidRPr="00E87608">
        <w:rPr>
          <w:rFonts w:cs="Arial"/>
          <w:szCs w:val="20"/>
        </w:rPr>
        <w:t>_________________________</w:t>
      </w:r>
    </w:p>
    <w:p w14:paraId="79FA1902" w14:textId="77777777" w:rsidR="00AC6029" w:rsidRPr="00E87608" w:rsidRDefault="00AC6029" w:rsidP="00804788">
      <w:pPr>
        <w:spacing w:after="120"/>
        <w:jc w:val="both"/>
        <w:rPr>
          <w:rFonts w:cs="Arial"/>
          <w:szCs w:val="20"/>
        </w:rPr>
      </w:pPr>
      <w:r w:rsidRPr="00E87608">
        <w:rPr>
          <w:rFonts w:cs="Arial"/>
          <w:bCs/>
          <w:szCs w:val="20"/>
        </w:rPr>
        <w:t>Representante</w:t>
      </w:r>
      <w:r w:rsidRPr="00E87608">
        <w:rPr>
          <w:rFonts w:cs="Arial"/>
          <w:szCs w:val="20"/>
        </w:rPr>
        <w:t xml:space="preserve"> legal da CONTRATADA</w:t>
      </w:r>
    </w:p>
    <w:p w14:paraId="0A9E689A" w14:textId="77777777" w:rsidR="00AC6029" w:rsidRPr="00E87608" w:rsidRDefault="00AC6029" w:rsidP="00804788">
      <w:pPr>
        <w:spacing w:after="120"/>
        <w:jc w:val="both"/>
        <w:rPr>
          <w:rFonts w:cs="Arial"/>
          <w:szCs w:val="20"/>
        </w:rPr>
      </w:pPr>
      <w:r w:rsidRPr="00E87608">
        <w:rPr>
          <w:rFonts w:cs="Arial"/>
          <w:szCs w:val="20"/>
        </w:rPr>
        <w:t>TESTEMUNHAS:</w:t>
      </w:r>
    </w:p>
    <w:p w14:paraId="7A1F8D9F" w14:textId="77777777" w:rsidR="00AC6029" w:rsidRDefault="00AC6029" w:rsidP="00804788">
      <w:pPr>
        <w:jc w:val="both"/>
        <w:rPr>
          <w:rFonts w:cs="Arial"/>
          <w:szCs w:val="20"/>
        </w:rPr>
      </w:pPr>
      <w:r>
        <w:rPr>
          <w:rFonts w:cs="Arial"/>
          <w:szCs w:val="20"/>
        </w:rPr>
        <w:t>1-</w:t>
      </w:r>
    </w:p>
    <w:p w14:paraId="2788F703" w14:textId="77777777" w:rsidR="00AC6029" w:rsidRDefault="00AC6029" w:rsidP="00804788">
      <w:pPr>
        <w:jc w:val="both"/>
        <w:rPr>
          <w:rFonts w:cs="Arial"/>
          <w:szCs w:val="20"/>
        </w:rPr>
      </w:pPr>
      <w:r>
        <w:rPr>
          <w:rFonts w:cs="Arial"/>
          <w:szCs w:val="20"/>
        </w:rPr>
        <w:t xml:space="preserve">2- </w:t>
      </w:r>
    </w:p>
    <w:p w14:paraId="4C78F772" w14:textId="77777777" w:rsidR="00AC6029" w:rsidRDefault="00AC6029" w:rsidP="00064547">
      <w:pPr>
        <w:pBdr>
          <w:top w:val="single" w:sz="4" w:space="1" w:color="1F497D"/>
          <w:left w:val="single" w:sz="4" w:space="4" w:color="1F497D"/>
          <w:bottom w:val="single" w:sz="4" w:space="1" w:color="1F497D"/>
          <w:right w:val="single" w:sz="4" w:space="4" w:color="1F497D"/>
        </w:pBdr>
        <w:shd w:val="clear" w:color="auto" w:fill="FFFFCC"/>
        <w:spacing w:before="120"/>
        <w:jc w:val="both"/>
        <w:rPr>
          <w:rFonts w:eastAsia="Calibri" w:cs="Arial"/>
          <w:i/>
          <w:iCs/>
          <w:color w:val="000000"/>
          <w:lang w:eastAsia="en-US"/>
        </w:rPr>
      </w:pPr>
      <w:r w:rsidRPr="002E69CB">
        <w:rPr>
          <w:rFonts w:eastAsia="Calibri" w:cs="Arial"/>
          <w:b/>
          <w:i/>
          <w:iCs/>
          <w:color w:val="000000"/>
          <w:lang w:eastAsia="en-US"/>
        </w:rPr>
        <w:t>Nota Explicativa</w:t>
      </w:r>
      <w:r w:rsidRPr="002E69CB">
        <w:rPr>
          <w:rFonts w:eastAsia="Calibri" w:cs="Arial"/>
          <w:i/>
          <w:iCs/>
          <w:color w:val="000000"/>
          <w:lang w:eastAsia="en-US"/>
        </w:rPr>
        <w:t xml:space="preserve">: Necessário que tenha a assinatura do responsável legal da CONTRATANTE e da CONTRATADA e de 2 testemunhas para atender o disposto no art. 784, III do CPC que considera título executivo extrajudicial o documento particular assinado por duas testemunhas. </w:t>
      </w:r>
    </w:p>
    <w:p w14:paraId="0F42CCA0" w14:textId="49655FA9" w:rsidR="00AC6029" w:rsidRDefault="00AC6029" w:rsidP="00064547">
      <w:pPr>
        <w:spacing w:line="276" w:lineRule="auto"/>
        <w:jc w:val="both"/>
        <w:rPr>
          <w:rFonts w:cs="Arial"/>
          <w:szCs w:val="20"/>
        </w:rPr>
      </w:pPr>
    </w:p>
    <w:p w14:paraId="5113B242" w14:textId="7BAA5BF9" w:rsidR="0030495A" w:rsidRDefault="0030495A" w:rsidP="00064547">
      <w:pPr>
        <w:spacing w:line="276" w:lineRule="auto"/>
        <w:jc w:val="both"/>
        <w:rPr>
          <w:rFonts w:cs="Arial"/>
          <w:szCs w:val="20"/>
        </w:rPr>
      </w:pPr>
    </w:p>
    <w:p w14:paraId="51976308" w14:textId="74BC1994" w:rsidR="00804788" w:rsidRDefault="00804788">
      <w:pPr>
        <w:rPr>
          <w:rFonts w:cs="Arial"/>
          <w:szCs w:val="20"/>
        </w:rPr>
      </w:pPr>
      <w:r>
        <w:rPr>
          <w:rFonts w:cs="Arial"/>
          <w:szCs w:val="20"/>
        </w:rPr>
        <w:br w:type="page"/>
      </w:r>
    </w:p>
    <w:p w14:paraId="6F2E4AD5" w14:textId="77777777" w:rsidR="0030495A" w:rsidRDefault="0030495A" w:rsidP="00064547">
      <w:pPr>
        <w:spacing w:line="276" w:lineRule="auto"/>
        <w:jc w:val="both"/>
        <w:rPr>
          <w:rFonts w:cs="Arial"/>
          <w:szCs w:val="20"/>
        </w:rPr>
      </w:pPr>
    </w:p>
    <w:p w14:paraId="5F7B319E" w14:textId="7DA1963E" w:rsidR="0030495A" w:rsidRPr="0030495A" w:rsidRDefault="0030495A" w:rsidP="00C23D81">
      <w:pPr>
        <w:keepNext/>
        <w:keepLines/>
        <w:spacing w:before="480" w:after="120" w:line="276" w:lineRule="auto"/>
        <w:ind w:left="357"/>
        <w:jc w:val="center"/>
        <w:outlineLvl w:val="0"/>
        <w:rPr>
          <w:rFonts w:eastAsiaTheme="majorEastAsia" w:cs="Arial"/>
          <w:b/>
          <w:color w:val="000000"/>
          <w:szCs w:val="20"/>
        </w:rPr>
      </w:pPr>
      <w:bookmarkStart w:id="238" w:name="_Toc508891524"/>
      <w:bookmarkStart w:id="239" w:name="_Toc3361304"/>
      <w:r w:rsidRPr="0030495A">
        <w:rPr>
          <w:rFonts w:eastAsiaTheme="majorEastAsia" w:cs="Arial"/>
          <w:b/>
          <w:color w:val="000000"/>
          <w:szCs w:val="20"/>
        </w:rPr>
        <w:t>ANEXO I</w:t>
      </w:r>
      <w:r w:rsidR="003F11ED">
        <w:rPr>
          <w:rFonts w:eastAsiaTheme="majorEastAsia" w:cs="Arial"/>
          <w:b/>
          <w:color w:val="000000"/>
          <w:szCs w:val="20"/>
        </w:rPr>
        <w:t>V</w:t>
      </w:r>
      <w:r w:rsidRPr="0030495A">
        <w:rPr>
          <w:rFonts w:eastAsiaTheme="majorEastAsia" w:cs="Arial"/>
          <w:b/>
          <w:color w:val="000000"/>
          <w:szCs w:val="20"/>
        </w:rPr>
        <w:t xml:space="preserve"> - PLANILHA DE CUSTOS E FORMAÇÃO DE PREÇOS</w:t>
      </w:r>
      <w:bookmarkEnd w:id="238"/>
      <w:bookmarkEnd w:id="239"/>
    </w:p>
    <w:p w14:paraId="716B89CF" w14:textId="4592CF7F" w:rsidR="0030495A" w:rsidRDefault="0030495A" w:rsidP="00064547">
      <w:pPr>
        <w:spacing w:line="276" w:lineRule="auto"/>
        <w:jc w:val="both"/>
        <w:rPr>
          <w:rFonts w:cs="Arial"/>
          <w:szCs w:val="20"/>
        </w:rPr>
      </w:pPr>
    </w:p>
    <w:p w14:paraId="2C2F1A5F" w14:textId="2613832F" w:rsidR="0030495A" w:rsidRDefault="0030495A" w:rsidP="00064547">
      <w:pPr>
        <w:spacing w:line="276" w:lineRule="auto"/>
        <w:jc w:val="both"/>
        <w:rPr>
          <w:rFonts w:cs="Arial"/>
          <w:szCs w:val="20"/>
        </w:rPr>
      </w:pPr>
    </w:p>
    <w:p w14:paraId="559C5F4A" w14:textId="6B008314" w:rsidR="0030495A" w:rsidRDefault="0030495A" w:rsidP="00064547">
      <w:pPr>
        <w:spacing w:line="276" w:lineRule="auto"/>
        <w:jc w:val="both"/>
        <w:rPr>
          <w:rFonts w:cs="Arial"/>
          <w:szCs w:val="20"/>
        </w:rPr>
      </w:pPr>
    </w:p>
    <w:p w14:paraId="0DB1975F" w14:textId="7108C9C9" w:rsidR="0030495A" w:rsidRDefault="0030495A" w:rsidP="00064547">
      <w:pPr>
        <w:spacing w:line="276" w:lineRule="auto"/>
        <w:jc w:val="both"/>
        <w:rPr>
          <w:rFonts w:cs="Arial"/>
          <w:szCs w:val="20"/>
        </w:rPr>
      </w:pPr>
    </w:p>
    <w:p w14:paraId="79321FA6" w14:textId="12F5186C" w:rsidR="0030495A" w:rsidRDefault="0030495A" w:rsidP="00064547">
      <w:pPr>
        <w:spacing w:line="276" w:lineRule="auto"/>
        <w:jc w:val="both"/>
        <w:rPr>
          <w:rFonts w:cs="Arial"/>
          <w:szCs w:val="20"/>
        </w:rPr>
      </w:pPr>
    </w:p>
    <w:p w14:paraId="5FB6971D" w14:textId="7AD00FFE" w:rsidR="0030495A" w:rsidRDefault="0030495A" w:rsidP="00064547">
      <w:pPr>
        <w:spacing w:line="276" w:lineRule="auto"/>
        <w:jc w:val="both"/>
        <w:rPr>
          <w:rFonts w:cs="Arial"/>
          <w:szCs w:val="20"/>
        </w:rPr>
      </w:pPr>
    </w:p>
    <w:p w14:paraId="1B028906" w14:textId="4B4F677F" w:rsidR="0030495A" w:rsidRDefault="0030495A" w:rsidP="00064547">
      <w:pPr>
        <w:spacing w:line="276" w:lineRule="auto"/>
        <w:jc w:val="both"/>
        <w:rPr>
          <w:rFonts w:cs="Arial"/>
          <w:szCs w:val="20"/>
        </w:rPr>
      </w:pPr>
    </w:p>
    <w:p w14:paraId="40425571" w14:textId="4BD4B5E1" w:rsidR="0030495A" w:rsidRDefault="0030495A" w:rsidP="00064547">
      <w:pPr>
        <w:spacing w:line="276" w:lineRule="auto"/>
        <w:jc w:val="both"/>
        <w:rPr>
          <w:rFonts w:cs="Arial"/>
          <w:szCs w:val="20"/>
        </w:rPr>
      </w:pPr>
    </w:p>
    <w:p w14:paraId="3A524CCF" w14:textId="02597366" w:rsidR="0030495A" w:rsidRDefault="0030495A" w:rsidP="00064547">
      <w:pPr>
        <w:spacing w:line="276" w:lineRule="auto"/>
        <w:jc w:val="both"/>
        <w:rPr>
          <w:rFonts w:cs="Arial"/>
          <w:szCs w:val="20"/>
        </w:rPr>
      </w:pPr>
    </w:p>
    <w:p w14:paraId="3CACCD7F" w14:textId="4C5458E1" w:rsidR="0030495A" w:rsidRDefault="0030495A" w:rsidP="00064547">
      <w:pPr>
        <w:spacing w:line="276" w:lineRule="auto"/>
        <w:jc w:val="both"/>
        <w:rPr>
          <w:rFonts w:cs="Arial"/>
          <w:szCs w:val="20"/>
        </w:rPr>
      </w:pPr>
    </w:p>
    <w:p w14:paraId="5AE2951D" w14:textId="417F7086" w:rsidR="0030495A" w:rsidRDefault="0030495A" w:rsidP="00064547">
      <w:pPr>
        <w:spacing w:line="276" w:lineRule="auto"/>
        <w:jc w:val="both"/>
        <w:rPr>
          <w:rFonts w:cs="Arial"/>
          <w:szCs w:val="20"/>
        </w:rPr>
      </w:pPr>
    </w:p>
    <w:p w14:paraId="510C893D" w14:textId="68F9CAB7" w:rsidR="0030495A" w:rsidRDefault="0030495A" w:rsidP="00064547">
      <w:pPr>
        <w:spacing w:line="276" w:lineRule="auto"/>
        <w:jc w:val="both"/>
        <w:rPr>
          <w:rFonts w:cs="Arial"/>
          <w:szCs w:val="20"/>
        </w:rPr>
      </w:pPr>
    </w:p>
    <w:p w14:paraId="51E2BB5A" w14:textId="023A429E" w:rsidR="0030495A" w:rsidRDefault="0030495A" w:rsidP="00064547">
      <w:pPr>
        <w:spacing w:line="276" w:lineRule="auto"/>
        <w:jc w:val="both"/>
        <w:rPr>
          <w:rFonts w:cs="Arial"/>
          <w:szCs w:val="20"/>
        </w:rPr>
      </w:pPr>
    </w:p>
    <w:p w14:paraId="101A4F7D" w14:textId="5C6828B5" w:rsidR="0030495A" w:rsidRDefault="0030495A" w:rsidP="00064547">
      <w:pPr>
        <w:spacing w:line="276" w:lineRule="auto"/>
        <w:jc w:val="both"/>
        <w:rPr>
          <w:rFonts w:cs="Arial"/>
          <w:szCs w:val="20"/>
        </w:rPr>
      </w:pPr>
    </w:p>
    <w:p w14:paraId="22EE7E60" w14:textId="3272DB74" w:rsidR="0030495A" w:rsidRDefault="0030495A" w:rsidP="00064547">
      <w:pPr>
        <w:spacing w:line="276" w:lineRule="auto"/>
        <w:jc w:val="both"/>
        <w:rPr>
          <w:rFonts w:cs="Arial"/>
          <w:szCs w:val="20"/>
        </w:rPr>
      </w:pPr>
    </w:p>
    <w:p w14:paraId="7B59BBEA" w14:textId="6FE4330B" w:rsidR="0030495A" w:rsidRDefault="0030495A" w:rsidP="00064547">
      <w:pPr>
        <w:spacing w:line="276" w:lineRule="auto"/>
        <w:jc w:val="both"/>
        <w:rPr>
          <w:rFonts w:cs="Arial"/>
          <w:szCs w:val="20"/>
        </w:rPr>
      </w:pPr>
    </w:p>
    <w:p w14:paraId="20871347" w14:textId="78FB3C05" w:rsidR="0030495A" w:rsidRDefault="0030495A" w:rsidP="00064547">
      <w:pPr>
        <w:spacing w:line="276" w:lineRule="auto"/>
        <w:jc w:val="both"/>
        <w:rPr>
          <w:rFonts w:cs="Arial"/>
          <w:szCs w:val="20"/>
        </w:rPr>
      </w:pPr>
    </w:p>
    <w:p w14:paraId="593A729E" w14:textId="324BF955" w:rsidR="0030495A" w:rsidRDefault="0030495A" w:rsidP="00064547">
      <w:pPr>
        <w:spacing w:line="276" w:lineRule="auto"/>
        <w:jc w:val="both"/>
        <w:rPr>
          <w:rFonts w:cs="Arial"/>
          <w:szCs w:val="20"/>
        </w:rPr>
      </w:pPr>
    </w:p>
    <w:p w14:paraId="27A8F4DE" w14:textId="17C6AAF6" w:rsidR="0030495A" w:rsidRDefault="0030495A" w:rsidP="00064547">
      <w:pPr>
        <w:spacing w:line="276" w:lineRule="auto"/>
        <w:jc w:val="both"/>
        <w:rPr>
          <w:rFonts w:cs="Arial"/>
          <w:szCs w:val="20"/>
        </w:rPr>
      </w:pPr>
    </w:p>
    <w:p w14:paraId="3B996FB1" w14:textId="085EA85B" w:rsidR="0030495A" w:rsidRDefault="0030495A" w:rsidP="00064547">
      <w:pPr>
        <w:spacing w:line="276" w:lineRule="auto"/>
        <w:jc w:val="both"/>
        <w:rPr>
          <w:rFonts w:cs="Arial"/>
          <w:szCs w:val="20"/>
        </w:rPr>
      </w:pPr>
    </w:p>
    <w:p w14:paraId="326D5060" w14:textId="26B137E3" w:rsidR="0030495A" w:rsidRDefault="0030495A" w:rsidP="00064547">
      <w:pPr>
        <w:spacing w:line="276" w:lineRule="auto"/>
        <w:jc w:val="both"/>
        <w:rPr>
          <w:rFonts w:cs="Arial"/>
          <w:szCs w:val="20"/>
        </w:rPr>
      </w:pPr>
    </w:p>
    <w:p w14:paraId="77B9BE1A" w14:textId="2BBEE5F4" w:rsidR="0030495A" w:rsidRDefault="0030495A" w:rsidP="00064547">
      <w:pPr>
        <w:spacing w:line="276" w:lineRule="auto"/>
        <w:jc w:val="both"/>
        <w:rPr>
          <w:rFonts w:cs="Arial"/>
          <w:szCs w:val="20"/>
        </w:rPr>
      </w:pPr>
    </w:p>
    <w:p w14:paraId="55889AE1" w14:textId="74AA9063" w:rsidR="0030495A" w:rsidRDefault="0030495A" w:rsidP="00064547">
      <w:pPr>
        <w:spacing w:line="276" w:lineRule="auto"/>
        <w:jc w:val="both"/>
        <w:rPr>
          <w:rFonts w:cs="Arial"/>
          <w:szCs w:val="20"/>
        </w:rPr>
      </w:pPr>
    </w:p>
    <w:p w14:paraId="4E722052" w14:textId="0B4EDB75" w:rsidR="0030495A" w:rsidRDefault="0030495A" w:rsidP="00064547">
      <w:pPr>
        <w:spacing w:line="276" w:lineRule="auto"/>
        <w:jc w:val="both"/>
        <w:rPr>
          <w:rFonts w:cs="Arial"/>
          <w:szCs w:val="20"/>
        </w:rPr>
      </w:pPr>
    </w:p>
    <w:p w14:paraId="6B45E008" w14:textId="72B08C83" w:rsidR="0030495A" w:rsidRDefault="0030495A" w:rsidP="00064547">
      <w:pPr>
        <w:spacing w:line="276" w:lineRule="auto"/>
        <w:jc w:val="both"/>
        <w:rPr>
          <w:rFonts w:cs="Arial"/>
          <w:szCs w:val="20"/>
        </w:rPr>
      </w:pPr>
    </w:p>
    <w:p w14:paraId="7A0B764C" w14:textId="24C6336D" w:rsidR="0030495A" w:rsidRDefault="0030495A" w:rsidP="00064547">
      <w:pPr>
        <w:spacing w:line="276" w:lineRule="auto"/>
        <w:jc w:val="both"/>
        <w:rPr>
          <w:rFonts w:cs="Arial"/>
          <w:szCs w:val="20"/>
        </w:rPr>
      </w:pPr>
    </w:p>
    <w:p w14:paraId="62AFB323" w14:textId="09783E0E" w:rsidR="0030495A" w:rsidRDefault="0030495A" w:rsidP="00064547">
      <w:pPr>
        <w:spacing w:line="276" w:lineRule="auto"/>
        <w:jc w:val="both"/>
        <w:rPr>
          <w:rFonts w:cs="Arial"/>
          <w:szCs w:val="20"/>
        </w:rPr>
      </w:pPr>
    </w:p>
    <w:p w14:paraId="64F1479F" w14:textId="175582DE" w:rsidR="0030495A" w:rsidRDefault="0030495A" w:rsidP="00064547">
      <w:pPr>
        <w:spacing w:line="276" w:lineRule="auto"/>
        <w:jc w:val="both"/>
        <w:rPr>
          <w:rFonts w:cs="Arial"/>
          <w:szCs w:val="20"/>
        </w:rPr>
      </w:pPr>
    </w:p>
    <w:p w14:paraId="468A4BE6" w14:textId="428E9ACF" w:rsidR="0030495A" w:rsidRDefault="0030495A" w:rsidP="00064547">
      <w:pPr>
        <w:spacing w:line="276" w:lineRule="auto"/>
        <w:jc w:val="both"/>
        <w:rPr>
          <w:rFonts w:cs="Arial"/>
          <w:szCs w:val="20"/>
        </w:rPr>
      </w:pPr>
    </w:p>
    <w:p w14:paraId="73D5D262" w14:textId="6CF4FBF9" w:rsidR="0030495A" w:rsidRDefault="0030495A" w:rsidP="00064547">
      <w:pPr>
        <w:spacing w:line="276" w:lineRule="auto"/>
        <w:jc w:val="both"/>
        <w:rPr>
          <w:rFonts w:cs="Arial"/>
          <w:szCs w:val="20"/>
        </w:rPr>
      </w:pPr>
    </w:p>
    <w:p w14:paraId="0D7381C3" w14:textId="2345C486" w:rsidR="0030495A" w:rsidRDefault="0030495A" w:rsidP="00064547">
      <w:pPr>
        <w:spacing w:line="276" w:lineRule="auto"/>
        <w:jc w:val="both"/>
        <w:rPr>
          <w:rFonts w:cs="Arial"/>
          <w:szCs w:val="20"/>
        </w:rPr>
      </w:pPr>
    </w:p>
    <w:p w14:paraId="46910260" w14:textId="4414F178" w:rsidR="0030495A" w:rsidRDefault="0030495A" w:rsidP="00064547">
      <w:pPr>
        <w:spacing w:line="276" w:lineRule="auto"/>
        <w:jc w:val="both"/>
        <w:rPr>
          <w:rFonts w:cs="Arial"/>
          <w:szCs w:val="20"/>
        </w:rPr>
      </w:pPr>
    </w:p>
    <w:p w14:paraId="72806534" w14:textId="42B76936" w:rsidR="0030495A" w:rsidRDefault="0030495A" w:rsidP="00064547">
      <w:pPr>
        <w:spacing w:line="276" w:lineRule="auto"/>
        <w:jc w:val="both"/>
        <w:rPr>
          <w:rFonts w:cs="Arial"/>
          <w:szCs w:val="20"/>
        </w:rPr>
      </w:pPr>
    </w:p>
    <w:p w14:paraId="114C170F" w14:textId="2F1D5724" w:rsidR="0030495A" w:rsidRDefault="0030495A" w:rsidP="00064547">
      <w:pPr>
        <w:spacing w:line="276" w:lineRule="auto"/>
        <w:jc w:val="both"/>
        <w:rPr>
          <w:rFonts w:cs="Arial"/>
          <w:szCs w:val="20"/>
        </w:rPr>
      </w:pPr>
    </w:p>
    <w:p w14:paraId="13A4DEDE" w14:textId="37069582" w:rsidR="0030495A" w:rsidRDefault="0030495A" w:rsidP="00064547">
      <w:pPr>
        <w:spacing w:line="276" w:lineRule="auto"/>
        <w:jc w:val="both"/>
        <w:rPr>
          <w:rFonts w:cs="Arial"/>
          <w:szCs w:val="20"/>
        </w:rPr>
      </w:pPr>
    </w:p>
    <w:p w14:paraId="12A2722C" w14:textId="7D02C292" w:rsidR="0030495A" w:rsidRDefault="0030495A" w:rsidP="00064547">
      <w:pPr>
        <w:spacing w:line="276" w:lineRule="auto"/>
        <w:jc w:val="both"/>
        <w:rPr>
          <w:rFonts w:cs="Arial"/>
          <w:szCs w:val="20"/>
        </w:rPr>
      </w:pPr>
    </w:p>
    <w:p w14:paraId="6DEF4AE8" w14:textId="10198777" w:rsidR="0030495A" w:rsidRDefault="0030495A" w:rsidP="00064547">
      <w:pPr>
        <w:spacing w:line="276" w:lineRule="auto"/>
        <w:jc w:val="both"/>
        <w:rPr>
          <w:rFonts w:cs="Arial"/>
          <w:szCs w:val="20"/>
        </w:rPr>
      </w:pPr>
    </w:p>
    <w:p w14:paraId="3E6EAA56" w14:textId="3689715F" w:rsidR="0030495A" w:rsidRDefault="0030495A" w:rsidP="00064547">
      <w:pPr>
        <w:spacing w:line="276" w:lineRule="auto"/>
        <w:jc w:val="both"/>
        <w:rPr>
          <w:rFonts w:cs="Arial"/>
          <w:szCs w:val="20"/>
        </w:rPr>
      </w:pPr>
    </w:p>
    <w:p w14:paraId="51CF11F7" w14:textId="0FF12360" w:rsidR="0030495A" w:rsidRDefault="0030495A" w:rsidP="00064547">
      <w:pPr>
        <w:spacing w:line="276" w:lineRule="auto"/>
        <w:jc w:val="both"/>
        <w:rPr>
          <w:rFonts w:cs="Arial"/>
          <w:szCs w:val="20"/>
        </w:rPr>
      </w:pPr>
    </w:p>
    <w:p w14:paraId="30E6C9E8" w14:textId="20DC8D52" w:rsidR="0030495A" w:rsidRDefault="0030495A" w:rsidP="00064547">
      <w:pPr>
        <w:spacing w:line="276" w:lineRule="auto"/>
        <w:jc w:val="both"/>
        <w:rPr>
          <w:rFonts w:cs="Arial"/>
          <w:szCs w:val="20"/>
        </w:rPr>
      </w:pPr>
    </w:p>
    <w:p w14:paraId="48263391" w14:textId="7C952507" w:rsidR="0030495A" w:rsidRDefault="0030495A" w:rsidP="00064547">
      <w:pPr>
        <w:spacing w:line="276" w:lineRule="auto"/>
        <w:jc w:val="both"/>
        <w:rPr>
          <w:rFonts w:cs="Arial"/>
          <w:szCs w:val="20"/>
        </w:rPr>
      </w:pPr>
    </w:p>
    <w:p w14:paraId="00BA7834" w14:textId="0CA223B5" w:rsidR="0030495A" w:rsidRDefault="0030495A" w:rsidP="00064547">
      <w:pPr>
        <w:spacing w:line="276" w:lineRule="auto"/>
        <w:jc w:val="both"/>
        <w:rPr>
          <w:rFonts w:cs="Arial"/>
          <w:szCs w:val="20"/>
        </w:rPr>
      </w:pPr>
    </w:p>
    <w:p w14:paraId="43408ECD" w14:textId="1EB32EB8" w:rsidR="0030495A" w:rsidRDefault="0030495A" w:rsidP="00064547">
      <w:pPr>
        <w:spacing w:line="276" w:lineRule="auto"/>
        <w:jc w:val="both"/>
        <w:rPr>
          <w:rFonts w:cs="Arial"/>
          <w:szCs w:val="20"/>
        </w:rPr>
      </w:pPr>
    </w:p>
    <w:p w14:paraId="5B141BB7" w14:textId="2D781146" w:rsidR="0030495A" w:rsidRDefault="0030495A" w:rsidP="00064547">
      <w:pPr>
        <w:spacing w:line="276" w:lineRule="auto"/>
        <w:jc w:val="both"/>
        <w:rPr>
          <w:rFonts w:cs="Arial"/>
          <w:szCs w:val="20"/>
        </w:rPr>
      </w:pPr>
    </w:p>
    <w:p w14:paraId="723B8371" w14:textId="702E7E29" w:rsidR="0030495A" w:rsidRDefault="0030495A" w:rsidP="00064547">
      <w:pPr>
        <w:spacing w:line="276" w:lineRule="auto"/>
        <w:jc w:val="both"/>
        <w:rPr>
          <w:rFonts w:cs="Arial"/>
          <w:szCs w:val="20"/>
        </w:rPr>
      </w:pPr>
    </w:p>
    <w:p w14:paraId="42AACB54" w14:textId="2D4726AA" w:rsidR="0030495A" w:rsidRDefault="0030495A" w:rsidP="00064547">
      <w:pPr>
        <w:spacing w:line="276" w:lineRule="auto"/>
        <w:jc w:val="both"/>
        <w:rPr>
          <w:rFonts w:cs="Arial"/>
          <w:szCs w:val="20"/>
        </w:rPr>
      </w:pPr>
    </w:p>
    <w:p w14:paraId="1DA316BC" w14:textId="14ABEF02" w:rsidR="0030495A" w:rsidRDefault="0030495A" w:rsidP="00064547">
      <w:pPr>
        <w:spacing w:line="276" w:lineRule="auto"/>
        <w:jc w:val="both"/>
        <w:rPr>
          <w:rFonts w:cs="Arial"/>
          <w:szCs w:val="20"/>
        </w:rPr>
      </w:pPr>
    </w:p>
    <w:p w14:paraId="22FCE8DC" w14:textId="5DF9C82F" w:rsidR="00804788" w:rsidRDefault="00804788">
      <w:pPr>
        <w:rPr>
          <w:rFonts w:cs="Arial"/>
          <w:szCs w:val="20"/>
        </w:rPr>
      </w:pPr>
      <w:r>
        <w:rPr>
          <w:rFonts w:cs="Arial"/>
          <w:szCs w:val="20"/>
        </w:rPr>
        <w:br w:type="page"/>
      </w:r>
    </w:p>
    <w:p w14:paraId="1E6C41B1" w14:textId="3B0DC97A" w:rsidR="0030495A" w:rsidRPr="0030495A" w:rsidRDefault="0030495A" w:rsidP="00C23D81">
      <w:pPr>
        <w:keepNext/>
        <w:keepLines/>
        <w:spacing w:before="480" w:after="120" w:line="276" w:lineRule="auto"/>
        <w:ind w:left="357"/>
        <w:jc w:val="center"/>
        <w:outlineLvl w:val="0"/>
        <w:rPr>
          <w:rFonts w:eastAsiaTheme="majorEastAsia" w:cs="Arial"/>
          <w:b/>
          <w:color w:val="000000"/>
          <w:szCs w:val="20"/>
        </w:rPr>
      </w:pPr>
      <w:bookmarkStart w:id="240" w:name="_Toc508891525"/>
      <w:bookmarkStart w:id="241" w:name="_Toc3361305"/>
      <w:r w:rsidRPr="0030495A">
        <w:rPr>
          <w:rFonts w:eastAsiaTheme="majorEastAsia" w:cs="Arial"/>
          <w:b/>
          <w:color w:val="000000"/>
          <w:szCs w:val="20"/>
        </w:rPr>
        <w:lastRenderedPageBreak/>
        <w:t>ANEXO V - MODELO DE TERMO DE VISTORIA</w:t>
      </w:r>
      <w:bookmarkEnd w:id="240"/>
      <w:bookmarkEnd w:id="241"/>
    </w:p>
    <w:p w14:paraId="3A20E889" w14:textId="77777777" w:rsidR="0030495A" w:rsidRPr="0030495A" w:rsidRDefault="0030495A" w:rsidP="00064547">
      <w:pPr>
        <w:jc w:val="both"/>
      </w:pPr>
    </w:p>
    <w:p w14:paraId="1B85A351" w14:textId="77777777" w:rsidR="0030495A" w:rsidRPr="0030495A" w:rsidRDefault="0030495A" w:rsidP="00064547">
      <w:pPr>
        <w:jc w:val="both"/>
      </w:pPr>
    </w:p>
    <w:p w14:paraId="70D72234" w14:textId="77777777" w:rsidR="0030495A" w:rsidRPr="0030495A" w:rsidRDefault="0030495A" w:rsidP="00064547">
      <w:pPr>
        <w:jc w:val="both"/>
      </w:pPr>
    </w:p>
    <w:p w14:paraId="0848258C" w14:textId="77777777" w:rsidR="0030495A" w:rsidRPr="0030495A" w:rsidRDefault="0030495A" w:rsidP="00064547">
      <w:pPr>
        <w:jc w:val="both"/>
        <w:rPr>
          <w:b/>
          <w:bCs/>
          <w:color w:val="000000"/>
          <w:szCs w:val="20"/>
        </w:rPr>
      </w:pPr>
      <w:r w:rsidRPr="0030495A">
        <w:rPr>
          <w:b/>
          <w:bCs/>
          <w:color w:val="000000"/>
          <w:szCs w:val="20"/>
        </w:rPr>
        <w:t>ATESTADO DE VISITA AO LOCAL DE PRESTAÇÃO DE SERVIÇO</w:t>
      </w:r>
    </w:p>
    <w:p w14:paraId="52D51AB0" w14:textId="77777777" w:rsidR="0030495A" w:rsidRPr="0030495A" w:rsidRDefault="0030495A" w:rsidP="00064547">
      <w:pPr>
        <w:jc w:val="both"/>
        <w:rPr>
          <w:b/>
          <w:bCs/>
          <w:color w:val="000000"/>
          <w:szCs w:val="20"/>
        </w:rPr>
      </w:pPr>
    </w:p>
    <w:p w14:paraId="546DBFEE" w14:textId="77777777" w:rsidR="0030495A" w:rsidRPr="0030495A" w:rsidRDefault="0030495A" w:rsidP="00064547">
      <w:pPr>
        <w:jc w:val="both"/>
        <w:rPr>
          <w:b/>
          <w:bCs/>
          <w:color w:val="000000"/>
          <w:szCs w:val="20"/>
        </w:rPr>
      </w:pPr>
    </w:p>
    <w:p w14:paraId="1169002E" w14:textId="77777777" w:rsidR="0030495A" w:rsidRPr="0030495A" w:rsidRDefault="0030495A" w:rsidP="00064547">
      <w:pPr>
        <w:jc w:val="both"/>
        <w:rPr>
          <w:b/>
          <w:bCs/>
          <w:color w:val="000000"/>
          <w:szCs w:val="20"/>
        </w:rPr>
      </w:pPr>
    </w:p>
    <w:p w14:paraId="04389BB6" w14:textId="77777777" w:rsidR="0030495A" w:rsidRPr="0030495A" w:rsidRDefault="0030495A" w:rsidP="00064547">
      <w:pPr>
        <w:jc w:val="both"/>
        <w:rPr>
          <w:color w:val="000000"/>
          <w:szCs w:val="20"/>
        </w:rPr>
      </w:pPr>
      <w:r w:rsidRPr="0030495A">
        <w:rPr>
          <w:color w:val="000000"/>
          <w:szCs w:val="20"/>
        </w:rPr>
        <w:t xml:space="preserve">Ref.: Pregão Eletrônico nº </w:t>
      </w:r>
    </w:p>
    <w:p w14:paraId="0ABA5509" w14:textId="77777777" w:rsidR="0030495A" w:rsidRPr="0030495A" w:rsidRDefault="0030495A" w:rsidP="00064547">
      <w:pPr>
        <w:jc w:val="both"/>
        <w:rPr>
          <w:color w:val="000000"/>
          <w:szCs w:val="20"/>
        </w:rPr>
      </w:pPr>
    </w:p>
    <w:p w14:paraId="295CEB6D" w14:textId="77777777" w:rsidR="0030495A" w:rsidRPr="0030495A" w:rsidRDefault="0030495A" w:rsidP="00064547">
      <w:pPr>
        <w:jc w:val="both"/>
        <w:rPr>
          <w:color w:val="000000"/>
          <w:szCs w:val="20"/>
        </w:rPr>
      </w:pPr>
    </w:p>
    <w:p w14:paraId="6CC06E11" w14:textId="77777777" w:rsidR="0030495A" w:rsidRPr="0030495A" w:rsidRDefault="0030495A" w:rsidP="00C55B59">
      <w:pPr>
        <w:ind w:firstLine="1418"/>
        <w:jc w:val="both"/>
        <w:rPr>
          <w:szCs w:val="20"/>
        </w:rPr>
      </w:pPr>
      <w:r w:rsidRPr="0030495A">
        <w:rPr>
          <w:color w:val="000000"/>
          <w:szCs w:val="20"/>
        </w:rPr>
        <w:t>Atestamos que o (a) Sr. (ª)_______________________________________________, na qualidade de profissional indicado pela empresa_________________________________________________, CNPJ________________________________________, telefone (____)____________, compareceu no ___________________________________________ e efetuou visita aos locais dos postos onde serão prestados os serviços, conforme especificado em Edital.</w:t>
      </w:r>
    </w:p>
    <w:p w14:paraId="2D4B683B" w14:textId="77777777" w:rsidR="0030495A" w:rsidRPr="0030495A" w:rsidRDefault="0030495A" w:rsidP="00064547">
      <w:pPr>
        <w:jc w:val="both"/>
        <w:rPr>
          <w:szCs w:val="20"/>
        </w:rPr>
      </w:pPr>
    </w:p>
    <w:p w14:paraId="40EA6232" w14:textId="77777777" w:rsidR="0030495A" w:rsidRPr="0030495A" w:rsidRDefault="0030495A" w:rsidP="00064547">
      <w:pPr>
        <w:jc w:val="both"/>
        <w:rPr>
          <w:szCs w:val="20"/>
        </w:rPr>
      </w:pPr>
    </w:p>
    <w:p w14:paraId="7AC5EBEE" w14:textId="77777777" w:rsidR="0030495A" w:rsidRPr="0030495A" w:rsidRDefault="0030495A" w:rsidP="00064547">
      <w:pPr>
        <w:jc w:val="both"/>
        <w:rPr>
          <w:szCs w:val="20"/>
        </w:rPr>
      </w:pPr>
    </w:p>
    <w:p w14:paraId="15F90C83" w14:textId="77777777" w:rsidR="0030495A" w:rsidRPr="0030495A" w:rsidRDefault="0030495A" w:rsidP="00064547">
      <w:pPr>
        <w:jc w:val="both"/>
        <w:rPr>
          <w:szCs w:val="20"/>
        </w:rPr>
      </w:pPr>
    </w:p>
    <w:p w14:paraId="0E61CB98" w14:textId="77777777" w:rsidR="0030495A" w:rsidRPr="0030495A" w:rsidRDefault="0030495A" w:rsidP="00064547">
      <w:pPr>
        <w:jc w:val="both"/>
        <w:rPr>
          <w:color w:val="000000"/>
          <w:szCs w:val="20"/>
        </w:rPr>
      </w:pPr>
      <w:r w:rsidRPr="0030495A">
        <w:rPr>
          <w:color w:val="000000"/>
          <w:szCs w:val="20"/>
        </w:rPr>
        <w:t xml:space="preserve">________________, _______ de__________________ </w:t>
      </w:r>
      <w:proofErr w:type="spellStart"/>
      <w:r w:rsidRPr="0030495A">
        <w:rPr>
          <w:color w:val="000000"/>
          <w:szCs w:val="20"/>
        </w:rPr>
        <w:t>de</w:t>
      </w:r>
      <w:proofErr w:type="spellEnd"/>
      <w:r w:rsidRPr="0030495A">
        <w:rPr>
          <w:color w:val="000000"/>
          <w:szCs w:val="20"/>
        </w:rPr>
        <w:t xml:space="preserve"> ______. </w:t>
      </w:r>
    </w:p>
    <w:p w14:paraId="58CC3D11" w14:textId="77777777" w:rsidR="0030495A" w:rsidRPr="0030495A" w:rsidRDefault="0030495A" w:rsidP="00064547">
      <w:pPr>
        <w:jc w:val="both"/>
        <w:rPr>
          <w:color w:val="000000"/>
          <w:szCs w:val="20"/>
        </w:rPr>
      </w:pPr>
    </w:p>
    <w:p w14:paraId="2E4F8D85" w14:textId="77777777" w:rsidR="0030495A" w:rsidRPr="0030495A" w:rsidRDefault="0030495A" w:rsidP="00064547">
      <w:pPr>
        <w:jc w:val="both"/>
        <w:rPr>
          <w:color w:val="000000"/>
          <w:szCs w:val="20"/>
        </w:rPr>
      </w:pPr>
    </w:p>
    <w:p w14:paraId="3CF4E0B6" w14:textId="77777777" w:rsidR="0030495A" w:rsidRPr="0030495A" w:rsidRDefault="0030495A" w:rsidP="00064547">
      <w:pPr>
        <w:jc w:val="both"/>
        <w:rPr>
          <w:color w:val="000000"/>
          <w:szCs w:val="20"/>
        </w:rPr>
      </w:pPr>
    </w:p>
    <w:p w14:paraId="195D8534" w14:textId="77777777" w:rsidR="0030495A" w:rsidRPr="0030495A" w:rsidRDefault="0030495A" w:rsidP="00064547">
      <w:pPr>
        <w:jc w:val="both"/>
        <w:rPr>
          <w:color w:val="FF0000"/>
          <w:szCs w:val="20"/>
        </w:rPr>
      </w:pPr>
      <w:r w:rsidRPr="0030495A">
        <w:rPr>
          <w:color w:val="FF0000"/>
          <w:szCs w:val="20"/>
        </w:rPr>
        <w:t xml:space="preserve">[Obs.: Caso a licitante opte por não realizar a vistoria ao local, deverá declarar que assume total responsabilidade por este fato e que não utilizará deste para quaisquer questionamentos futuros que ensejam avenças técnicas ou financeiras com este órgão, conforme subitem … do edital.] </w:t>
      </w:r>
    </w:p>
    <w:p w14:paraId="33CBE2A0" w14:textId="77777777" w:rsidR="0030495A" w:rsidRPr="0030495A" w:rsidRDefault="0030495A" w:rsidP="00064547">
      <w:pPr>
        <w:jc w:val="both"/>
        <w:rPr>
          <w:color w:val="FF0000"/>
          <w:szCs w:val="20"/>
        </w:rPr>
      </w:pPr>
    </w:p>
    <w:p w14:paraId="2FC1D996" w14:textId="77777777" w:rsidR="0030495A" w:rsidRPr="0030495A" w:rsidRDefault="0030495A" w:rsidP="00064547">
      <w:pPr>
        <w:jc w:val="both"/>
        <w:rPr>
          <w:color w:val="FF0000"/>
          <w:szCs w:val="20"/>
        </w:rPr>
      </w:pPr>
    </w:p>
    <w:p w14:paraId="3AC51194" w14:textId="77777777" w:rsidR="0030495A" w:rsidRPr="0030495A" w:rsidRDefault="0030495A" w:rsidP="00064547">
      <w:pPr>
        <w:jc w:val="both"/>
        <w:rPr>
          <w:color w:val="FF0000"/>
          <w:szCs w:val="20"/>
        </w:rPr>
      </w:pPr>
    </w:p>
    <w:p w14:paraId="35403C8C" w14:textId="77777777" w:rsidR="0030495A" w:rsidRPr="0030495A" w:rsidRDefault="0030495A" w:rsidP="00064547">
      <w:pPr>
        <w:jc w:val="both"/>
        <w:rPr>
          <w:color w:val="FF0000"/>
          <w:szCs w:val="20"/>
        </w:rPr>
      </w:pPr>
    </w:p>
    <w:p w14:paraId="7C5FA245" w14:textId="77777777" w:rsidR="0030495A" w:rsidRPr="0030495A" w:rsidRDefault="0030495A" w:rsidP="00064547">
      <w:pPr>
        <w:jc w:val="both"/>
        <w:rPr>
          <w:color w:val="FF0000"/>
          <w:szCs w:val="20"/>
        </w:rPr>
      </w:pPr>
    </w:p>
    <w:p w14:paraId="7BE121FB" w14:textId="77777777" w:rsidR="0030495A" w:rsidRPr="0030495A" w:rsidRDefault="0030495A" w:rsidP="00C55B59">
      <w:pPr>
        <w:jc w:val="center"/>
        <w:rPr>
          <w:color w:val="FF0000"/>
          <w:szCs w:val="20"/>
        </w:rPr>
      </w:pPr>
    </w:p>
    <w:p w14:paraId="06E19033" w14:textId="77777777" w:rsidR="0030495A" w:rsidRPr="0030495A" w:rsidRDefault="0030495A" w:rsidP="00C55B59">
      <w:pPr>
        <w:jc w:val="center"/>
        <w:rPr>
          <w:color w:val="000000"/>
          <w:szCs w:val="20"/>
        </w:rPr>
      </w:pPr>
      <w:r w:rsidRPr="0030495A">
        <w:rPr>
          <w:color w:val="000000"/>
          <w:szCs w:val="20"/>
        </w:rPr>
        <w:t>_____________________________________________</w:t>
      </w:r>
    </w:p>
    <w:p w14:paraId="1665AB4E" w14:textId="77777777" w:rsidR="0030495A" w:rsidRPr="0030495A" w:rsidRDefault="0030495A" w:rsidP="00C55B59">
      <w:pPr>
        <w:jc w:val="center"/>
        <w:rPr>
          <w:color w:val="000000"/>
          <w:szCs w:val="20"/>
        </w:rPr>
      </w:pPr>
      <w:r w:rsidRPr="0030495A">
        <w:rPr>
          <w:color w:val="000000"/>
          <w:szCs w:val="20"/>
        </w:rPr>
        <w:t>Assinatura e matrícula do servidor responsável</w:t>
      </w:r>
    </w:p>
    <w:p w14:paraId="55697A58" w14:textId="77777777" w:rsidR="0030495A" w:rsidRPr="0030495A" w:rsidRDefault="0030495A" w:rsidP="00064547">
      <w:pPr>
        <w:jc w:val="both"/>
      </w:pPr>
    </w:p>
    <w:p w14:paraId="4A8765D9" w14:textId="77777777" w:rsidR="0030495A" w:rsidRPr="0030495A" w:rsidRDefault="0030495A" w:rsidP="00064547">
      <w:pPr>
        <w:jc w:val="both"/>
      </w:pPr>
    </w:p>
    <w:p w14:paraId="475B148B" w14:textId="77777777" w:rsidR="0030495A" w:rsidRPr="0030495A" w:rsidRDefault="0030495A" w:rsidP="00064547">
      <w:pPr>
        <w:jc w:val="both"/>
      </w:pPr>
    </w:p>
    <w:p w14:paraId="0C2FE2C1" w14:textId="77777777" w:rsidR="0030495A" w:rsidRPr="0030495A" w:rsidRDefault="0030495A" w:rsidP="00064547">
      <w:pPr>
        <w:jc w:val="both"/>
      </w:pPr>
    </w:p>
    <w:p w14:paraId="241AB9D1" w14:textId="77777777" w:rsidR="0030495A" w:rsidRPr="0030495A" w:rsidRDefault="0030495A" w:rsidP="00064547">
      <w:pPr>
        <w:jc w:val="both"/>
      </w:pPr>
    </w:p>
    <w:p w14:paraId="30574724" w14:textId="77777777" w:rsidR="0030495A" w:rsidRPr="0030495A" w:rsidRDefault="0030495A" w:rsidP="00064547">
      <w:pPr>
        <w:jc w:val="both"/>
      </w:pPr>
    </w:p>
    <w:p w14:paraId="1F50FD1B" w14:textId="77777777" w:rsidR="0030495A" w:rsidRPr="0030495A" w:rsidRDefault="0030495A" w:rsidP="00064547">
      <w:pPr>
        <w:jc w:val="both"/>
      </w:pPr>
    </w:p>
    <w:p w14:paraId="010AC429" w14:textId="77777777" w:rsidR="0030495A" w:rsidRPr="0030495A" w:rsidRDefault="0030495A" w:rsidP="00064547">
      <w:pPr>
        <w:jc w:val="both"/>
      </w:pPr>
    </w:p>
    <w:p w14:paraId="15141A16" w14:textId="77777777" w:rsidR="0030495A" w:rsidRPr="0030495A" w:rsidRDefault="0030495A" w:rsidP="00064547">
      <w:pPr>
        <w:jc w:val="both"/>
      </w:pPr>
    </w:p>
    <w:p w14:paraId="3F397285" w14:textId="77777777" w:rsidR="0030495A" w:rsidRPr="0030495A" w:rsidRDefault="0030495A" w:rsidP="00064547">
      <w:pPr>
        <w:jc w:val="both"/>
      </w:pPr>
    </w:p>
    <w:p w14:paraId="19EB23F6" w14:textId="77777777" w:rsidR="0030495A" w:rsidRPr="0030495A" w:rsidRDefault="0030495A" w:rsidP="00064547">
      <w:pPr>
        <w:jc w:val="both"/>
      </w:pPr>
    </w:p>
    <w:p w14:paraId="6CCF42AC" w14:textId="77777777" w:rsidR="0030495A" w:rsidRPr="0030495A" w:rsidRDefault="0030495A" w:rsidP="00064547">
      <w:pPr>
        <w:jc w:val="both"/>
      </w:pPr>
    </w:p>
    <w:p w14:paraId="663DA410" w14:textId="77777777" w:rsidR="0030495A" w:rsidRPr="0030495A" w:rsidRDefault="0030495A" w:rsidP="00064547">
      <w:pPr>
        <w:jc w:val="both"/>
      </w:pPr>
    </w:p>
    <w:p w14:paraId="65CBE316" w14:textId="77777777" w:rsidR="0030495A" w:rsidRPr="0030495A" w:rsidRDefault="0030495A" w:rsidP="00064547">
      <w:pPr>
        <w:jc w:val="both"/>
      </w:pPr>
    </w:p>
    <w:p w14:paraId="59D3A4B3" w14:textId="77777777" w:rsidR="0030495A" w:rsidRPr="0030495A" w:rsidRDefault="0030495A" w:rsidP="00064547">
      <w:pPr>
        <w:jc w:val="both"/>
      </w:pPr>
    </w:p>
    <w:p w14:paraId="27623B79" w14:textId="77777777" w:rsidR="0030495A" w:rsidRPr="0030495A" w:rsidRDefault="0030495A" w:rsidP="00064547">
      <w:pPr>
        <w:jc w:val="both"/>
      </w:pPr>
    </w:p>
    <w:p w14:paraId="7E905FA1" w14:textId="77777777" w:rsidR="0030495A" w:rsidRPr="0030495A" w:rsidRDefault="0030495A" w:rsidP="00064547">
      <w:pPr>
        <w:jc w:val="both"/>
      </w:pPr>
    </w:p>
    <w:p w14:paraId="03B1990E" w14:textId="77777777" w:rsidR="0030495A" w:rsidRPr="0030495A" w:rsidRDefault="0030495A" w:rsidP="00064547">
      <w:pPr>
        <w:jc w:val="both"/>
      </w:pPr>
    </w:p>
    <w:p w14:paraId="3CBD906B" w14:textId="25C5BC39" w:rsidR="0030495A" w:rsidRPr="0030495A" w:rsidRDefault="0030495A" w:rsidP="00064547">
      <w:pPr>
        <w:jc w:val="both"/>
      </w:pPr>
      <w:r w:rsidRPr="0030495A">
        <w:br w:type="page"/>
      </w:r>
    </w:p>
    <w:p w14:paraId="4F5A1C62" w14:textId="5D8DE524" w:rsidR="0030495A" w:rsidRPr="0030495A" w:rsidRDefault="00624DA9" w:rsidP="00C23D81">
      <w:pPr>
        <w:keepNext/>
        <w:keepLines/>
        <w:spacing w:before="480" w:after="120" w:line="276" w:lineRule="auto"/>
        <w:ind w:left="357"/>
        <w:jc w:val="center"/>
        <w:outlineLvl w:val="0"/>
        <w:rPr>
          <w:rFonts w:eastAsiaTheme="majorEastAsia" w:cs="Arial"/>
          <w:b/>
          <w:color w:val="000000"/>
          <w:szCs w:val="20"/>
        </w:rPr>
      </w:pPr>
      <w:bookmarkStart w:id="242" w:name="_Toc508891527"/>
      <w:bookmarkStart w:id="243" w:name="_Toc3361307"/>
      <w:r>
        <w:rPr>
          <w:rFonts w:eastAsiaTheme="majorEastAsia" w:cs="Arial"/>
          <w:b/>
          <w:color w:val="000000"/>
          <w:szCs w:val="20"/>
        </w:rPr>
        <w:lastRenderedPageBreak/>
        <w:t>ANEXO V</w:t>
      </w:r>
      <w:r w:rsidR="003F11ED">
        <w:rPr>
          <w:rFonts w:eastAsiaTheme="majorEastAsia" w:cs="Arial"/>
          <w:b/>
          <w:color w:val="000000"/>
          <w:szCs w:val="20"/>
        </w:rPr>
        <w:t>I</w:t>
      </w:r>
      <w:r w:rsidR="0030495A" w:rsidRPr="0030495A">
        <w:rPr>
          <w:rFonts w:eastAsiaTheme="majorEastAsia" w:cs="Arial"/>
          <w:b/>
          <w:color w:val="000000"/>
          <w:szCs w:val="20"/>
        </w:rPr>
        <w:t xml:space="preserve"> - MODELO DE INSTRUMENTO DE MEDIÇÃO DE RESULTADO – IMR</w:t>
      </w:r>
      <w:bookmarkEnd w:id="242"/>
      <w:bookmarkEnd w:id="243"/>
    </w:p>
    <w:p w14:paraId="4EFFA854" w14:textId="77777777" w:rsidR="0030495A" w:rsidRPr="0030495A" w:rsidRDefault="0030495A" w:rsidP="00064547">
      <w:pPr>
        <w:jc w:val="both"/>
      </w:pPr>
    </w:p>
    <w:p w14:paraId="40E9785B" w14:textId="77777777" w:rsidR="0030495A" w:rsidRPr="0030495A" w:rsidRDefault="0030495A" w:rsidP="00064547">
      <w:pPr>
        <w:jc w:val="both"/>
      </w:pPr>
    </w:p>
    <w:p w14:paraId="57BB0CBB" w14:textId="77777777" w:rsidR="0030495A" w:rsidRPr="0030495A" w:rsidRDefault="0030495A" w:rsidP="00064547">
      <w:pPr>
        <w:jc w:val="both"/>
      </w:pPr>
    </w:p>
    <w:p w14:paraId="3DE43B53" w14:textId="77777777" w:rsidR="0030495A" w:rsidRPr="0030495A" w:rsidRDefault="0030495A" w:rsidP="00064547">
      <w:pPr>
        <w:spacing w:after="200" w:line="276" w:lineRule="auto"/>
        <w:jc w:val="both"/>
        <w:rPr>
          <w:rFonts w:ascii="Times New Roman" w:eastAsia="Calibri" w:hAnsi="Times New Roman" w:cs="Times New Roman"/>
          <w:b/>
        </w:rPr>
      </w:pPr>
      <w:r w:rsidRPr="0030495A">
        <w:rPr>
          <w:rFonts w:ascii="Times New Roman" w:eastAsia="Calibri" w:hAnsi="Times New Roman" w:cs="Times New Roman"/>
          <w:b/>
        </w:rPr>
        <w:t>(Avaliação da qualidade dos serviços)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2"/>
        <w:gridCol w:w="7087"/>
      </w:tblGrid>
      <w:tr w:rsidR="0030495A" w:rsidRPr="0030495A" w14:paraId="4F3C2DFD" w14:textId="77777777" w:rsidTr="00C048E6">
        <w:trPr>
          <w:trHeight w:val="255"/>
        </w:trPr>
        <w:tc>
          <w:tcPr>
            <w:tcW w:w="9639" w:type="dxa"/>
            <w:gridSpan w:val="2"/>
            <w:vAlign w:val="center"/>
          </w:tcPr>
          <w:p w14:paraId="77C4AD60" w14:textId="77777777" w:rsidR="0030495A" w:rsidRPr="0030495A" w:rsidRDefault="0030495A" w:rsidP="00064547">
            <w:pPr>
              <w:jc w:val="both"/>
              <w:rPr>
                <w:rFonts w:ascii="Times New Roman" w:eastAsia="Calibri" w:hAnsi="Times New Roman" w:cs="Times New Roman"/>
                <w:b/>
              </w:rPr>
            </w:pPr>
            <w:r w:rsidRPr="0030495A">
              <w:rPr>
                <w:rFonts w:ascii="Times New Roman" w:eastAsia="Calibri" w:hAnsi="Times New Roman" w:cs="Times New Roman"/>
                <w:b/>
              </w:rPr>
              <w:t>Indicador</w:t>
            </w:r>
          </w:p>
        </w:tc>
      </w:tr>
      <w:tr w:rsidR="0030495A" w:rsidRPr="0030495A" w14:paraId="3FB39901" w14:textId="77777777" w:rsidTr="00C048E6">
        <w:trPr>
          <w:trHeight w:val="240"/>
        </w:trPr>
        <w:tc>
          <w:tcPr>
            <w:tcW w:w="9639" w:type="dxa"/>
            <w:gridSpan w:val="2"/>
            <w:vAlign w:val="center"/>
          </w:tcPr>
          <w:p w14:paraId="52BD3553" w14:textId="77777777" w:rsidR="0030495A" w:rsidRPr="0030495A" w:rsidRDefault="0030495A" w:rsidP="00064547">
            <w:pPr>
              <w:jc w:val="both"/>
              <w:rPr>
                <w:rFonts w:ascii="Times New Roman" w:eastAsia="Calibri" w:hAnsi="Times New Roman" w:cs="Times New Roman"/>
                <w:b/>
              </w:rPr>
            </w:pPr>
            <w:r w:rsidRPr="0030495A">
              <w:rPr>
                <w:rFonts w:ascii="Times New Roman" w:eastAsia="Calibri" w:hAnsi="Times New Roman" w:cs="Times New Roman"/>
                <w:b/>
              </w:rPr>
              <w:t>Nº + Título do Indicador que será utilizado</w:t>
            </w:r>
          </w:p>
        </w:tc>
      </w:tr>
      <w:tr w:rsidR="0030495A" w:rsidRPr="0030495A" w14:paraId="395DF87B" w14:textId="77777777" w:rsidTr="00C048E6">
        <w:trPr>
          <w:trHeight w:val="285"/>
        </w:trPr>
        <w:tc>
          <w:tcPr>
            <w:tcW w:w="2552" w:type="dxa"/>
            <w:vAlign w:val="center"/>
          </w:tcPr>
          <w:p w14:paraId="68018BC2" w14:textId="77777777" w:rsidR="0030495A" w:rsidRPr="0030495A" w:rsidRDefault="0030495A" w:rsidP="00064547">
            <w:pPr>
              <w:jc w:val="both"/>
              <w:rPr>
                <w:rFonts w:ascii="Times New Roman" w:eastAsia="Calibri" w:hAnsi="Times New Roman" w:cs="Times New Roman"/>
                <w:b/>
              </w:rPr>
            </w:pPr>
            <w:r w:rsidRPr="0030495A">
              <w:rPr>
                <w:rFonts w:ascii="Times New Roman" w:eastAsia="Calibri" w:hAnsi="Times New Roman" w:cs="Times New Roman"/>
                <w:b/>
              </w:rPr>
              <w:t>Item</w:t>
            </w:r>
          </w:p>
        </w:tc>
        <w:tc>
          <w:tcPr>
            <w:tcW w:w="7087" w:type="dxa"/>
            <w:vAlign w:val="center"/>
          </w:tcPr>
          <w:p w14:paraId="1E5B8DDC" w14:textId="77777777" w:rsidR="0030495A" w:rsidRPr="0030495A" w:rsidRDefault="0030495A" w:rsidP="00064547">
            <w:pPr>
              <w:jc w:val="both"/>
              <w:rPr>
                <w:rFonts w:ascii="Times New Roman" w:eastAsia="Calibri" w:hAnsi="Times New Roman" w:cs="Times New Roman"/>
                <w:b/>
              </w:rPr>
            </w:pPr>
            <w:r w:rsidRPr="0030495A">
              <w:rPr>
                <w:rFonts w:ascii="Times New Roman" w:eastAsia="Calibri" w:hAnsi="Times New Roman" w:cs="Times New Roman"/>
                <w:b/>
              </w:rPr>
              <w:t>Descrição</w:t>
            </w:r>
          </w:p>
        </w:tc>
      </w:tr>
      <w:tr w:rsidR="0030495A" w:rsidRPr="0030495A" w14:paraId="4B6857EF" w14:textId="77777777" w:rsidTr="00C048E6">
        <w:trPr>
          <w:trHeight w:val="195"/>
        </w:trPr>
        <w:tc>
          <w:tcPr>
            <w:tcW w:w="2552" w:type="dxa"/>
            <w:vAlign w:val="center"/>
          </w:tcPr>
          <w:p w14:paraId="65124C11" w14:textId="77777777" w:rsidR="0030495A" w:rsidRPr="0030495A" w:rsidRDefault="0030495A" w:rsidP="00064547">
            <w:pPr>
              <w:jc w:val="both"/>
              <w:rPr>
                <w:rFonts w:ascii="Times New Roman" w:eastAsia="Calibri" w:hAnsi="Times New Roman" w:cs="Times New Roman"/>
                <w:b/>
              </w:rPr>
            </w:pPr>
            <w:r w:rsidRPr="0030495A">
              <w:rPr>
                <w:rFonts w:ascii="Times New Roman" w:eastAsia="Calibri" w:hAnsi="Times New Roman" w:cs="Times New Roman"/>
                <w:b/>
              </w:rPr>
              <w:t xml:space="preserve">Finalidade </w:t>
            </w:r>
          </w:p>
        </w:tc>
        <w:tc>
          <w:tcPr>
            <w:tcW w:w="7087" w:type="dxa"/>
            <w:vAlign w:val="center"/>
          </w:tcPr>
          <w:p w14:paraId="09FD09A9" w14:textId="77777777" w:rsidR="0030495A" w:rsidRPr="0030495A" w:rsidRDefault="0030495A" w:rsidP="00064547">
            <w:pPr>
              <w:jc w:val="both"/>
              <w:rPr>
                <w:rFonts w:ascii="Times New Roman" w:eastAsia="Calibri" w:hAnsi="Times New Roman" w:cs="Times New Roman"/>
              </w:rPr>
            </w:pPr>
          </w:p>
        </w:tc>
      </w:tr>
      <w:tr w:rsidR="0030495A" w:rsidRPr="0030495A" w14:paraId="5A485FC0" w14:textId="77777777" w:rsidTr="00C048E6">
        <w:trPr>
          <w:trHeight w:val="210"/>
        </w:trPr>
        <w:tc>
          <w:tcPr>
            <w:tcW w:w="2552" w:type="dxa"/>
            <w:vAlign w:val="center"/>
          </w:tcPr>
          <w:p w14:paraId="7D0246DC" w14:textId="77777777" w:rsidR="0030495A" w:rsidRPr="0030495A" w:rsidRDefault="0030495A" w:rsidP="00064547">
            <w:pPr>
              <w:jc w:val="both"/>
              <w:rPr>
                <w:rFonts w:ascii="Times New Roman" w:eastAsia="Calibri" w:hAnsi="Times New Roman" w:cs="Times New Roman"/>
                <w:b/>
              </w:rPr>
            </w:pPr>
            <w:r w:rsidRPr="0030495A">
              <w:rPr>
                <w:rFonts w:ascii="Times New Roman" w:eastAsia="Calibri" w:hAnsi="Times New Roman" w:cs="Times New Roman"/>
                <w:b/>
              </w:rPr>
              <w:t>Meta a cumprir</w:t>
            </w:r>
          </w:p>
        </w:tc>
        <w:tc>
          <w:tcPr>
            <w:tcW w:w="7087" w:type="dxa"/>
            <w:vAlign w:val="center"/>
          </w:tcPr>
          <w:p w14:paraId="5B655A5C" w14:textId="77777777" w:rsidR="0030495A" w:rsidRPr="0030495A" w:rsidRDefault="0030495A" w:rsidP="00064547">
            <w:pPr>
              <w:jc w:val="both"/>
              <w:rPr>
                <w:rFonts w:ascii="Times New Roman" w:eastAsia="Calibri" w:hAnsi="Times New Roman" w:cs="Times New Roman"/>
              </w:rPr>
            </w:pPr>
          </w:p>
        </w:tc>
      </w:tr>
      <w:tr w:rsidR="0030495A" w:rsidRPr="0030495A" w14:paraId="54281A4C" w14:textId="77777777" w:rsidTr="00C048E6">
        <w:trPr>
          <w:trHeight w:val="180"/>
        </w:trPr>
        <w:tc>
          <w:tcPr>
            <w:tcW w:w="2552" w:type="dxa"/>
            <w:vAlign w:val="center"/>
          </w:tcPr>
          <w:p w14:paraId="258E2AE8" w14:textId="77777777" w:rsidR="0030495A" w:rsidRPr="0030495A" w:rsidRDefault="0030495A" w:rsidP="00064547">
            <w:pPr>
              <w:jc w:val="both"/>
              <w:rPr>
                <w:rFonts w:ascii="Times New Roman" w:eastAsia="Calibri" w:hAnsi="Times New Roman" w:cs="Times New Roman"/>
                <w:b/>
              </w:rPr>
            </w:pPr>
            <w:r w:rsidRPr="0030495A">
              <w:rPr>
                <w:rFonts w:ascii="Times New Roman" w:eastAsia="Calibri" w:hAnsi="Times New Roman" w:cs="Times New Roman"/>
                <w:b/>
              </w:rPr>
              <w:t>Instrumento de medição</w:t>
            </w:r>
          </w:p>
        </w:tc>
        <w:tc>
          <w:tcPr>
            <w:tcW w:w="7087" w:type="dxa"/>
            <w:vAlign w:val="center"/>
          </w:tcPr>
          <w:p w14:paraId="5A10DE2C" w14:textId="77777777" w:rsidR="0030495A" w:rsidRPr="0030495A" w:rsidRDefault="0030495A" w:rsidP="00064547">
            <w:pPr>
              <w:jc w:val="both"/>
              <w:rPr>
                <w:rFonts w:ascii="Times New Roman" w:eastAsia="Calibri" w:hAnsi="Times New Roman" w:cs="Times New Roman"/>
              </w:rPr>
            </w:pPr>
          </w:p>
        </w:tc>
      </w:tr>
      <w:tr w:rsidR="0030495A" w:rsidRPr="0030495A" w14:paraId="4151E16A" w14:textId="77777777" w:rsidTr="00C048E6">
        <w:trPr>
          <w:trHeight w:val="255"/>
        </w:trPr>
        <w:tc>
          <w:tcPr>
            <w:tcW w:w="2552" w:type="dxa"/>
            <w:vAlign w:val="center"/>
          </w:tcPr>
          <w:p w14:paraId="2185A70F" w14:textId="77777777" w:rsidR="0030495A" w:rsidRPr="0030495A" w:rsidRDefault="0030495A" w:rsidP="00064547">
            <w:pPr>
              <w:jc w:val="both"/>
              <w:rPr>
                <w:rFonts w:ascii="Times New Roman" w:eastAsia="Calibri" w:hAnsi="Times New Roman" w:cs="Times New Roman"/>
                <w:b/>
              </w:rPr>
            </w:pPr>
            <w:r w:rsidRPr="0030495A">
              <w:rPr>
                <w:rFonts w:ascii="Times New Roman" w:eastAsia="Calibri" w:hAnsi="Times New Roman" w:cs="Times New Roman"/>
                <w:b/>
              </w:rPr>
              <w:t>Forma de acompanhamento</w:t>
            </w:r>
          </w:p>
        </w:tc>
        <w:tc>
          <w:tcPr>
            <w:tcW w:w="7087" w:type="dxa"/>
            <w:vAlign w:val="center"/>
          </w:tcPr>
          <w:p w14:paraId="1F66AEF0" w14:textId="77777777" w:rsidR="0030495A" w:rsidRPr="0030495A" w:rsidRDefault="0030495A" w:rsidP="00064547">
            <w:pPr>
              <w:jc w:val="both"/>
              <w:rPr>
                <w:rFonts w:ascii="Times New Roman" w:eastAsia="Calibri" w:hAnsi="Times New Roman" w:cs="Times New Roman"/>
              </w:rPr>
            </w:pPr>
          </w:p>
        </w:tc>
      </w:tr>
      <w:tr w:rsidR="0030495A" w:rsidRPr="0030495A" w14:paraId="59649106" w14:textId="77777777" w:rsidTr="00C048E6">
        <w:trPr>
          <w:trHeight w:val="240"/>
        </w:trPr>
        <w:tc>
          <w:tcPr>
            <w:tcW w:w="2552" w:type="dxa"/>
            <w:vAlign w:val="center"/>
          </w:tcPr>
          <w:p w14:paraId="7D416A22" w14:textId="77777777" w:rsidR="0030495A" w:rsidRPr="0030495A" w:rsidRDefault="0030495A" w:rsidP="00064547">
            <w:pPr>
              <w:jc w:val="both"/>
              <w:rPr>
                <w:rFonts w:ascii="Times New Roman" w:eastAsia="Calibri" w:hAnsi="Times New Roman" w:cs="Times New Roman"/>
                <w:b/>
              </w:rPr>
            </w:pPr>
            <w:r w:rsidRPr="0030495A">
              <w:rPr>
                <w:rFonts w:ascii="Times New Roman" w:eastAsia="Calibri" w:hAnsi="Times New Roman" w:cs="Times New Roman"/>
                <w:b/>
              </w:rPr>
              <w:t>Periodicidade</w:t>
            </w:r>
          </w:p>
        </w:tc>
        <w:tc>
          <w:tcPr>
            <w:tcW w:w="7087" w:type="dxa"/>
            <w:vAlign w:val="center"/>
          </w:tcPr>
          <w:p w14:paraId="51919742" w14:textId="77777777" w:rsidR="0030495A" w:rsidRPr="0030495A" w:rsidRDefault="0030495A" w:rsidP="00064547">
            <w:pPr>
              <w:jc w:val="both"/>
              <w:rPr>
                <w:rFonts w:ascii="Times New Roman" w:eastAsia="Calibri" w:hAnsi="Times New Roman" w:cs="Times New Roman"/>
              </w:rPr>
            </w:pPr>
          </w:p>
        </w:tc>
      </w:tr>
      <w:tr w:rsidR="0030495A" w:rsidRPr="0030495A" w14:paraId="15C9EA9A" w14:textId="77777777" w:rsidTr="00C048E6">
        <w:trPr>
          <w:trHeight w:val="225"/>
        </w:trPr>
        <w:tc>
          <w:tcPr>
            <w:tcW w:w="2552" w:type="dxa"/>
            <w:vAlign w:val="center"/>
          </w:tcPr>
          <w:p w14:paraId="021C690D" w14:textId="77777777" w:rsidR="0030495A" w:rsidRPr="0030495A" w:rsidRDefault="0030495A" w:rsidP="00064547">
            <w:pPr>
              <w:jc w:val="both"/>
              <w:rPr>
                <w:rFonts w:ascii="Times New Roman" w:eastAsia="Calibri" w:hAnsi="Times New Roman" w:cs="Times New Roman"/>
                <w:b/>
              </w:rPr>
            </w:pPr>
            <w:r w:rsidRPr="0030495A">
              <w:rPr>
                <w:rFonts w:ascii="Times New Roman" w:eastAsia="Calibri" w:hAnsi="Times New Roman" w:cs="Times New Roman"/>
                <w:b/>
              </w:rPr>
              <w:t>Mecanismo de Cálculo</w:t>
            </w:r>
          </w:p>
        </w:tc>
        <w:tc>
          <w:tcPr>
            <w:tcW w:w="7087" w:type="dxa"/>
            <w:vAlign w:val="center"/>
          </w:tcPr>
          <w:p w14:paraId="16F6D158" w14:textId="77777777" w:rsidR="0030495A" w:rsidRPr="0030495A" w:rsidRDefault="0030495A" w:rsidP="00064547">
            <w:pPr>
              <w:jc w:val="both"/>
              <w:rPr>
                <w:rFonts w:ascii="Times New Roman" w:eastAsia="Calibri" w:hAnsi="Times New Roman" w:cs="Times New Roman"/>
              </w:rPr>
            </w:pPr>
          </w:p>
        </w:tc>
      </w:tr>
      <w:tr w:rsidR="0030495A" w:rsidRPr="0030495A" w14:paraId="5167B11A" w14:textId="77777777" w:rsidTr="00C048E6">
        <w:trPr>
          <w:trHeight w:val="165"/>
        </w:trPr>
        <w:tc>
          <w:tcPr>
            <w:tcW w:w="2552" w:type="dxa"/>
            <w:vAlign w:val="center"/>
          </w:tcPr>
          <w:p w14:paraId="7E39C0F3" w14:textId="77777777" w:rsidR="0030495A" w:rsidRPr="0030495A" w:rsidRDefault="0030495A" w:rsidP="00064547">
            <w:pPr>
              <w:jc w:val="both"/>
              <w:rPr>
                <w:rFonts w:ascii="Times New Roman" w:eastAsia="Calibri" w:hAnsi="Times New Roman" w:cs="Times New Roman"/>
                <w:b/>
              </w:rPr>
            </w:pPr>
            <w:r w:rsidRPr="0030495A">
              <w:rPr>
                <w:rFonts w:ascii="Times New Roman" w:eastAsia="Calibri" w:hAnsi="Times New Roman" w:cs="Times New Roman"/>
                <w:b/>
              </w:rPr>
              <w:t>Início da Vigência</w:t>
            </w:r>
          </w:p>
        </w:tc>
        <w:tc>
          <w:tcPr>
            <w:tcW w:w="7087" w:type="dxa"/>
            <w:vAlign w:val="center"/>
          </w:tcPr>
          <w:p w14:paraId="08AC3486" w14:textId="77777777" w:rsidR="0030495A" w:rsidRPr="0030495A" w:rsidRDefault="0030495A" w:rsidP="00064547">
            <w:pPr>
              <w:jc w:val="both"/>
              <w:rPr>
                <w:rFonts w:ascii="Times New Roman" w:eastAsia="Calibri" w:hAnsi="Times New Roman" w:cs="Times New Roman"/>
              </w:rPr>
            </w:pPr>
          </w:p>
        </w:tc>
      </w:tr>
      <w:tr w:rsidR="0030495A" w:rsidRPr="0030495A" w14:paraId="0A5785C5" w14:textId="77777777" w:rsidTr="00C048E6">
        <w:trPr>
          <w:trHeight w:val="176"/>
        </w:trPr>
        <w:tc>
          <w:tcPr>
            <w:tcW w:w="2552" w:type="dxa"/>
            <w:vAlign w:val="center"/>
          </w:tcPr>
          <w:p w14:paraId="120203AC" w14:textId="77777777" w:rsidR="0030495A" w:rsidRPr="0030495A" w:rsidRDefault="0030495A" w:rsidP="00064547">
            <w:pPr>
              <w:jc w:val="both"/>
              <w:rPr>
                <w:rFonts w:ascii="Times New Roman" w:eastAsia="Calibri" w:hAnsi="Times New Roman" w:cs="Times New Roman"/>
                <w:b/>
              </w:rPr>
            </w:pPr>
            <w:r w:rsidRPr="0030495A">
              <w:rPr>
                <w:rFonts w:ascii="Times New Roman" w:eastAsia="Calibri" w:hAnsi="Times New Roman" w:cs="Times New Roman"/>
                <w:b/>
              </w:rPr>
              <w:t>Faixas de ajuste no pagamento</w:t>
            </w:r>
          </w:p>
        </w:tc>
        <w:tc>
          <w:tcPr>
            <w:tcW w:w="7087" w:type="dxa"/>
            <w:vAlign w:val="center"/>
          </w:tcPr>
          <w:p w14:paraId="72538D10" w14:textId="77777777" w:rsidR="0030495A" w:rsidRPr="0030495A" w:rsidRDefault="0030495A" w:rsidP="00064547">
            <w:pPr>
              <w:jc w:val="both"/>
              <w:rPr>
                <w:rFonts w:ascii="Times New Roman" w:eastAsia="Calibri" w:hAnsi="Times New Roman" w:cs="Times New Roman"/>
              </w:rPr>
            </w:pPr>
          </w:p>
        </w:tc>
      </w:tr>
      <w:tr w:rsidR="0030495A" w:rsidRPr="0030495A" w14:paraId="4381B621" w14:textId="77777777" w:rsidTr="00C048E6">
        <w:trPr>
          <w:trHeight w:val="300"/>
        </w:trPr>
        <w:tc>
          <w:tcPr>
            <w:tcW w:w="2552" w:type="dxa"/>
            <w:vAlign w:val="center"/>
          </w:tcPr>
          <w:p w14:paraId="5AB379DB" w14:textId="77777777" w:rsidR="0030495A" w:rsidRPr="0030495A" w:rsidRDefault="0030495A" w:rsidP="00064547">
            <w:pPr>
              <w:jc w:val="both"/>
              <w:rPr>
                <w:rFonts w:ascii="Times New Roman" w:eastAsia="Calibri" w:hAnsi="Times New Roman" w:cs="Times New Roman"/>
                <w:b/>
              </w:rPr>
            </w:pPr>
            <w:r w:rsidRPr="0030495A">
              <w:rPr>
                <w:rFonts w:ascii="Times New Roman" w:eastAsia="Calibri" w:hAnsi="Times New Roman" w:cs="Times New Roman"/>
                <w:b/>
              </w:rPr>
              <w:t xml:space="preserve">Sanções </w:t>
            </w:r>
          </w:p>
        </w:tc>
        <w:tc>
          <w:tcPr>
            <w:tcW w:w="7087" w:type="dxa"/>
            <w:vAlign w:val="center"/>
          </w:tcPr>
          <w:p w14:paraId="3256B59A" w14:textId="77777777" w:rsidR="0030495A" w:rsidRPr="0030495A" w:rsidRDefault="0030495A" w:rsidP="00064547">
            <w:pPr>
              <w:jc w:val="both"/>
              <w:rPr>
                <w:rFonts w:ascii="Times New Roman" w:eastAsia="Calibri" w:hAnsi="Times New Roman" w:cs="Times New Roman"/>
              </w:rPr>
            </w:pPr>
          </w:p>
        </w:tc>
      </w:tr>
      <w:tr w:rsidR="0030495A" w:rsidRPr="0030495A" w14:paraId="37246166" w14:textId="77777777" w:rsidTr="00C048E6">
        <w:trPr>
          <w:trHeight w:val="300"/>
        </w:trPr>
        <w:tc>
          <w:tcPr>
            <w:tcW w:w="2552" w:type="dxa"/>
            <w:vAlign w:val="center"/>
          </w:tcPr>
          <w:p w14:paraId="6234DA04" w14:textId="77777777" w:rsidR="0030495A" w:rsidRPr="0030495A" w:rsidRDefault="0030495A" w:rsidP="00064547">
            <w:pPr>
              <w:jc w:val="both"/>
              <w:rPr>
                <w:rFonts w:ascii="Times New Roman" w:eastAsia="Calibri" w:hAnsi="Times New Roman" w:cs="Times New Roman"/>
                <w:b/>
              </w:rPr>
            </w:pPr>
            <w:r w:rsidRPr="0030495A">
              <w:rPr>
                <w:rFonts w:ascii="Times New Roman" w:eastAsia="Calibri" w:hAnsi="Times New Roman" w:cs="Times New Roman"/>
                <w:b/>
              </w:rPr>
              <w:t>Observações</w:t>
            </w:r>
          </w:p>
        </w:tc>
        <w:tc>
          <w:tcPr>
            <w:tcW w:w="7087" w:type="dxa"/>
            <w:vAlign w:val="center"/>
          </w:tcPr>
          <w:p w14:paraId="209CB6FA" w14:textId="77777777" w:rsidR="0030495A" w:rsidRPr="0030495A" w:rsidRDefault="0030495A" w:rsidP="00064547">
            <w:pPr>
              <w:jc w:val="both"/>
              <w:rPr>
                <w:rFonts w:ascii="Times New Roman" w:eastAsia="Calibri" w:hAnsi="Times New Roman" w:cs="Times New Roman"/>
              </w:rPr>
            </w:pPr>
          </w:p>
        </w:tc>
      </w:tr>
      <w:tr w:rsidR="0030495A" w:rsidRPr="0030495A" w14:paraId="2589FDEB" w14:textId="77777777" w:rsidTr="00C048E6">
        <w:trPr>
          <w:trHeight w:val="240"/>
        </w:trPr>
        <w:tc>
          <w:tcPr>
            <w:tcW w:w="9639" w:type="dxa"/>
            <w:gridSpan w:val="2"/>
          </w:tcPr>
          <w:p w14:paraId="09B951F6" w14:textId="77777777" w:rsidR="0030495A" w:rsidRPr="0030495A" w:rsidRDefault="0030495A" w:rsidP="00064547">
            <w:pPr>
              <w:jc w:val="both"/>
              <w:rPr>
                <w:rFonts w:ascii="Times New Roman" w:eastAsia="Calibri" w:hAnsi="Times New Roman" w:cs="Times New Roman"/>
                <w:b/>
              </w:rPr>
            </w:pPr>
          </w:p>
        </w:tc>
      </w:tr>
    </w:tbl>
    <w:p w14:paraId="39DEF903" w14:textId="77777777" w:rsidR="0030495A" w:rsidRPr="0030495A" w:rsidRDefault="0030495A" w:rsidP="00064547">
      <w:pPr>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2"/>
        <w:gridCol w:w="7087"/>
      </w:tblGrid>
      <w:tr w:rsidR="0030495A" w:rsidRPr="0030495A" w14:paraId="3C844106" w14:textId="77777777" w:rsidTr="00C048E6">
        <w:trPr>
          <w:trHeight w:val="255"/>
        </w:trPr>
        <w:tc>
          <w:tcPr>
            <w:tcW w:w="9639" w:type="dxa"/>
            <w:gridSpan w:val="2"/>
            <w:vAlign w:val="center"/>
          </w:tcPr>
          <w:p w14:paraId="3A03BD5C" w14:textId="77777777" w:rsidR="0030495A" w:rsidRPr="0030495A" w:rsidRDefault="0030495A" w:rsidP="00064547">
            <w:pPr>
              <w:jc w:val="both"/>
              <w:rPr>
                <w:rFonts w:ascii="Times New Roman" w:eastAsia="Calibri" w:hAnsi="Times New Roman" w:cs="Times New Roman"/>
                <w:b/>
                <w:color w:val="FF0000"/>
              </w:rPr>
            </w:pPr>
            <w:r w:rsidRPr="0030495A">
              <w:rPr>
                <w:rFonts w:ascii="Times New Roman" w:eastAsia="Calibri" w:hAnsi="Times New Roman" w:cs="Times New Roman"/>
                <w:b/>
                <w:color w:val="FF0000"/>
              </w:rPr>
              <w:t>Exemplo de Indicador</w:t>
            </w:r>
          </w:p>
        </w:tc>
      </w:tr>
      <w:tr w:rsidR="0030495A" w:rsidRPr="0030495A" w14:paraId="1DBCD8E2" w14:textId="77777777" w:rsidTr="00C048E6">
        <w:trPr>
          <w:trHeight w:val="240"/>
        </w:trPr>
        <w:tc>
          <w:tcPr>
            <w:tcW w:w="9639" w:type="dxa"/>
            <w:gridSpan w:val="2"/>
            <w:vAlign w:val="center"/>
          </w:tcPr>
          <w:p w14:paraId="38BF4B69" w14:textId="77777777" w:rsidR="0030495A" w:rsidRPr="0030495A" w:rsidRDefault="0030495A" w:rsidP="00064547">
            <w:pPr>
              <w:jc w:val="both"/>
              <w:rPr>
                <w:rFonts w:ascii="Times New Roman" w:eastAsia="Calibri" w:hAnsi="Times New Roman" w:cs="Times New Roman"/>
                <w:b/>
                <w:color w:val="FF0000"/>
              </w:rPr>
            </w:pPr>
            <w:r w:rsidRPr="0030495A">
              <w:rPr>
                <w:rFonts w:ascii="Times New Roman" w:eastAsia="Calibri" w:hAnsi="Times New Roman" w:cs="Times New Roman"/>
                <w:b/>
                <w:color w:val="FF0000"/>
              </w:rPr>
              <w:t>Nº 01 Prazo de atendimento de demandas (OS)</w:t>
            </w:r>
          </w:p>
        </w:tc>
      </w:tr>
      <w:tr w:rsidR="0030495A" w:rsidRPr="0030495A" w14:paraId="78768F23" w14:textId="77777777" w:rsidTr="00C048E6">
        <w:trPr>
          <w:trHeight w:val="285"/>
        </w:trPr>
        <w:tc>
          <w:tcPr>
            <w:tcW w:w="2552" w:type="dxa"/>
            <w:vAlign w:val="center"/>
          </w:tcPr>
          <w:p w14:paraId="70D9127E" w14:textId="77777777" w:rsidR="0030495A" w:rsidRPr="0030495A" w:rsidRDefault="0030495A" w:rsidP="00064547">
            <w:pPr>
              <w:jc w:val="both"/>
              <w:rPr>
                <w:rFonts w:ascii="Times New Roman" w:eastAsia="Calibri" w:hAnsi="Times New Roman" w:cs="Times New Roman"/>
                <w:b/>
                <w:color w:val="FF0000"/>
              </w:rPr>
            </w:pPr>
            <w:r w:rsidRPr="0030495A">
              <w:rPr>
                <w:rFonts w:ascii="Times New Roman" w:eastAsia="Calibri" w:hAnsi="Times New Roman" w:cs="Times New Roman"/>
                <w:b/>
                <w:color w:val="FF0000"/>
              </w:rPr>
              <w:t>Item</w:t>
            </w:r>
          </w:p>
        </w:tc>
        <w:tc>
          <w:tcPr>
            <w:tcW w:w="7087" w:type="dxa"/>
            <w:vAlign w:val="center"/>
          </w:tcPr>
          <w:p w14:paraId="52A7550C" w14:textId="77777777" w:rsidR="0030495A" w:rsidRPr="0030495A" w:rsidRDefault="0030495A" w:rsidP="00064547">
            <w:pPr>
              <w:jc w:val="both"/>
              <w:rPr>
                <w:rFonts w:ascii="Times New Roman" w:eastAsia="Calibri" w:hAnsi="Times New Roman" w:cs="Times New Roman"/>
                <w:b/>
                <w:color w:val="FF0000"/>
              </w:rPr>
            </w:pPr>
            <w:r w:rsidRPr="0030495A">
              <w:rPr>
                <w:rFonts w:ascii="Times New Roman" w:eastAsia="Calibri" w:hAnsi="Times New Roman" w:cs="Times New Roman"/>
                <w:b/>
                <w:color w:val="FF0000"/>
              </w:rPr>
              <w:t>Descrição</w:t>
            </w:r>
          </w:p>
        </w:tc>
      </w:tr>
      <w:tr w:rsidR="0030495A" w:rsidRPr="0030495A" w14:paraId="7ABFED29" w14:textId="77777777" w:rsidTr="00C048E6">
        <w:trPr>
          <w:trHeight w:val="195"/>
        </w:trPr>
        <w:tc>
          <w:tcPr>
            <w:tcW w:w="2552" w:type="dxa"/>
            <w:vAlign w:val="center"/>
          </w:tcPr>
          <w:p w14:paraId="775E337D" w14:textId="77777777" w:rsidR="0030495A" w:rsidRPr="0030495A" w:rsidRDefault="0030495A" w:rsidP="00064547">
            <w:pPr>
              <w:jc w:val="both"/>
              <w:rPr>
                <w:rFonts w:ascii="Times New Roman" w:eastAsia="Calibri" w:hAnsi="Times New Roman" w:cs="Times New Roman"/>
                <w:b/>
                <w:color w:val="FF0000"/>
              </w:rPr>
            </w:pPr>
            <w:r w:rsidRPr="0030495A">
              <w:rPr>
                <w:rFonts w:ascii="Times New Roman" w:eastAsia="Calibri" w:hAnsi="Times New Roman" w:cs="Times New Roman"/>
                <w:b/>
                <w:color w:val="FF0000"/>
              </w:rPr>
              <w:t xml:space="preserve">Finalidade </w:t>
            </w:r>
          </w:p>
        </w:tc>
        <w:tc>
          <w:tcPr>
            <w:tcW w:w="7087" w:type="dxa"/>
            <w:vAlign w:val="center"/>
          </w:tcPr>
          <w:p w14:paraId="73EA3353" w14:textId="77777777" w:rsidR="0030495A" w:rsidRPr="0030495A" w:rsidRDefault="0030495A" w:rsidP="00064547">
            <w:pPr>
              <w:jc w:val="both"/>
              <w:rPr>
                <w:rFonts w:ascii="Times New Roman" w:eastAsia="Calibri" w:hAnsi="Times New Roman" w:cs="Times New Roman"/>
                <w:color w:val="FF0000"/>
              </w:rPr>
            </w:pPr>
            <w:r w:rsidRPr="0030495A">
              <w:rPr>
                <w:rFonts w:ascii="Times New Roman" w:eastAsia="Calibri" w:hAnsi="Times New Roman" w:cs="Times New Roman"/>
                <w:color w:val="FF0000"/>
              </w:rPr>
              <w:t>Garantir um atendimento célere às demandas do órgão</w:t>
            </w:r>
          </w:p>
        </w:tc>
      </w:tr>
      <w:tr w:rsidR="0030495A" w:rsidRPr="0030495A" w14:paraId="06EBD691" w14:textId="77777777" w:rsidTr="00C048E6">
        <w:trPr>
          <w:trHeight w:val="210"/>
        </w:trPr>
        <w:tc>
          <w:tcPr>
            <w:tcW w:w="2552" w:type="dxa"/>
            <w:vAlign w:val="center"/>
          </w:tcPr>
          <w:p w14:paraId="2FFA4165" w14:textId="77777777" w:rsidR="0030495A" w:rsidRPr="0030495A" w:rsidRDefault="0030495A" w:rsidP="00064547">
            <w:pPr>
              <w:jc w:val="both"/>
              <w:rPr>
                <w:rFonts w:ascii="Times New Roman" w:eastAsia="Calibri" w:hAnsi="Times New Roman" w:cs="Times New Roman"/>
                <w:b/>
                <w:color w:val="FF0000"/>
              </w:rPr>
            </w:pPr>
            <w:r w:rsidRPr="0030495A">
              <w:rPr>
                <w:rFonts w:ascii="Times New Roman" w:eastAsia="Calibri" w:hAnsi="Times New Roman" w:cs="Times New Roman"/>
                <w:b/>
                <w:color w:val="FF0000"/>
              </w:rPr>
              <w:t>Meta a cumprir</w:t>
            </w:r>
          </w:p>
        </w:tc>
        <w:tc>
          <w:tcPr>
            <w:tcW w:w="7087" w:type="dxa"/>
            <w:vAlign w:val="center"/>
          </w:tcPr>
          <w:p w14:paraId="2EAB9124" w14:textId="77777777" w:rsidR="0030495A" w:rsidRPr="0030495A" w:rsidRDefault="0030495A" w:rsidP="00064547">
            <w:pPr>
              <w:jc w:val="both"/>
              <w:rPr>
                <w:rFonts w:ascii="Times New Roman" w:eastAsia="Calibri" w:hAnsi="Times New Roman" w:cs="Times New Roman"/>
                <w:color w:val="FF0000"/>
              </w:rPr>
            </w:pPr>
            <w:r w:rsidRPr="0030495A">
              <w:rPr>
                <w:rFonts w:ascii="Times New Roman" w:eastAsia="Calibri" w:hAnsi="Times New Roman" w:cs="Times New Roman"/>
                <w:color w:val="FF0000"/>
              </w:rPr>
              <w:t>24h</w:t>
            </w:r>
          </w:p>
        </w:tc>
      </w:tr>
      <w:tr w:rsidR="0030495A" w:rsidRPr="0030495A" w14:paraId="13D42568" w14:textId="77777777" w:rsidTr="00C048E6">
        <w:trPr>
          <w:trHeight w:val="180"/>
        </w:trPr>
        <w:tc>
          <w:tcPr>
            <w:tcW w:w="2552" w:type="dxa"/>
            <w:vAlign w:val="center"/>
          </w:tcPr>
          <w:p w14:paraId="20932CE7" w14:textId="77777777" w:rsidR="0030495A" w:rsidRPr="0030495A" w:rsidRDefault="0030495A" w:rsidP="00064547">
            <w:pPr>
              <w:jc w:val="both"/>
              <w:rPr>
                <w:rFonts w:ascii="Times New Roman" w:eastAsia="Calibri" w:hAnsi="Times New Roman" w:cs="Times New Roman"/>
                <w:b/>
                <w:color w:val="FF0000"/>
              </w:rPr>
            </w:pPr>
            <w:r w:rsidRPr="0030495A">
              <w:rPr>
                <w:rFonts w:ascii="Times New Roman" w:eastAsia="Calibri" w:hAnsi="Times New Roman" w:cs="Times New Roman"/>
                <w:b/>
                <w:color w:val="FF0000"/>
              </w:rPr>
              <w:t>Instrumento de medição</w:t>
            </w:r>
          </w:p>
        </w:tc>
        <w:tc>
          <w:tcPr>
            <w:tcW w:w="7087" w:type="dxa"/>
            <w:vAlign w:val="center"/>
          </w:tcPr>
          <w:p w14:paraId="492E648C" w14:textId="77777777" w:rsidR="0030495A" w:rsidRPr="0030495A" w:rsidRDefault="0030495A" w:rsidP="00064547">
            <w:pPr>
              <w:jc w:val="both"/>
              <w:rPr>
                <w:rFonts w:ascii="Times New Roman" w:eastAsia="Calibri" w:hAnsi="Times New Roman" w:cs="Times New Roman"/>
                <w:color w:val="FF0000"/>
              </w:rPr>
            </w:pPr>
            <w:r w:rsidRPr="0030495A">
              <w:rPr>
                <w:rFonts w:ascii="Times New Roman" w:eastAsia="Calibri" w:hAnsi="Times New Roman" w:cs="Times New Roman"/>
                <w:color w:val="FF0000"/>
              </w:rPr>
              <w:t>Sistema informatizado de solicitação de serviços – Ordem de Serviço (OS) eletrônica</w:t>
            </w:r>
          </w:p>
        </w:tc>
      </w:tr>
      <w:tr w:rsidR="0030495A" w:rsidRPr="0030495A" w14:paraId="5789162C" w14:textId="77777777" w:rsidTr="00C048E6">
        <w:trPr>
          <w:trHeight w:val="255"/>
        </w:trPr>
        <w:tc>
          <w:tcPr>
            <w:tcW w:w="2552" w:type="dxa"/>
            <w:vAlign w:val="center"/>
          </w:tcPr>
          <w:p w14:paraId="4CABB264" w14:textId="77777777" w:rsidR="0030495A" w:rsidRPr="0030495A" w:rsidRDefault="0030495A" w:rsidP="00064547">
            <w:pPr>
              <w:jc w:val="both"/>
              <w:rPr>
                <w:rFonts w:ascii="Times New Roman" w:eastAsia="Calibri" w:hAnsi="Times New Roman" w:cs="Times New Roman"/>
                <w:b/>
                <w:color w:val="FF0000"/>
              </w:rPr>
            </w:pPr>
            <w:r w:rsidRPr="0030495A">
              <w:rPr>
                <w:rFonts w:ascii="Times New Roman" w:eastAsia="Calibri" w:hAnsi="Times New Roman" w:cs="Times New Roman"/>
                <w:b/>
                <w:color w:val="FF0000"/>
              </w:rPr>
              <w:t>Forma de acompanhamento</w:t>
            </w:r>
          </w:p>
        </w:tc>
        <w:tc>
          <w:tcPr>
            <w:tcW w:w="7087" w:type="dxa"/>
            <w:vAlign w:val="center"/>
          </w:tcPr>
          <w:p w14:paraId="71E7753A" w14:textId="77777777" w:rsidR="0030495A" w:rsidRPr="0030495A" w:rsidRDefault="0030495A" w:rsidP="00064547">
            <w:pPr>
              <w:jc w:val="both"/>
              <w:rPr>
                <w:rFonts w:ascii="Times New Roman" w:eastAsia="Calibri" w:hAnsi="Times New Roman" w:cs="Times New Roman"/>
                <w:color w:val="FF0000"/>
              </w:rPr>
            </w:pPr>
            <w:r w:rsidRPr="0030495A">
              <w:rPr>
                <w:rFonts w:ascii="Times New Roman" w:eastAsia="Calibri" w:hAnsi="Times New Roman" w:cs="Times New Roman"/>
                <w:color w:val="FF0000"/>
              </w:rPr>
              <w:t>Pelo sistema</w:t>
            </w:r>
          </w:p>
        </w:tc>
      </w:tr>
      <w:tr w:rsidR="0030495A" w:rsidRPr="0030495A" w14:paraId="1E0A6AEF" w14:textId="77777777" w:rsidTr="00C048E6">
        <w:trPr>
          <w:trHeight w:val="240"/>
        </w:trPr>
        <w:tc>
          <w:tcPr>
            <w:tcW w:w="2552" w:type="dxa"/>
            <w:vAlign w:val="center"/>
          </w:tcPr>
          <w:p w14:paraId="41248999" w14:textId="77777777" w:rsidR="0030495A" w:rsidRPr="0030495A" w:rsidRDefault="0030495A" w:rsidP="00064547">
            <w:pPr>
              <w:jc w:val="both"/>
              <w:rPr>
                <w:rFonts w:ascii="Times New Roman" w:eastAsia="Calibri" w:hAnsi="Times New Roman" w:cs="Times New Roman"/>
                <w:b/>
                <w:color w:val="FF0000"/>
              </w:rPr>
            </w:pPr>
            <w:r w:rsidRPr="0030495A">
              <w:rPr>
                <w:rFonts w:ascii="Times New Roman" w:eastAsia="Calibri" w:hAnsi="Times New Roman" w:cs="Times New Roman"/>
                <w:b/>
                <w:color w:val="FF0000"/>
              </w:rPr>
              <w:t>Periodicidade</w:t>
            </w:r>
          </w:p>
        </w:tc>
        <w:tc>
          <w:tcPr>
            <w:tcW w:w="7087" w:type="dxa"/>
            <w:vAlign w:val="center"/>
          </w:tcPr>
          <w:p w14:paraId="31BF96D6" w14:textId="77777777" w:rsidR="0030495A" w:rsidRPr="0030495A" w:rsidRDefault="0030495A" w:rsidP="00064547">
            <w:pPr>
              <w:jc w:val="both"/>
              <w:rPr>
                <w:rFonts w:ascii="Times New Roman" w:eastAsia="Calibri" w:hAnsi="Times New Roman" w:cs="Times New Roman"/>
                <w:color w:val="FF0000"/>
              </w:rPr>
            </w:pPr>
            <w:r w:rsidRPr="0030495A">
              <w:rPr>
                <w:rFonts w:ascii="Times New Roman" w:eastAsia="Calibri" w:hAnsi="Times New Roman" w:cs="Times New Roman"/>
                <w:color w:val="FF0000"/>
              </w:rPr>
              <w:t>Mensal</w:t>
            </w:r>
          </w:p>
        </w:tc>
      </w:tr>
      <w:tr w:rsidR="0030495A" w:rsidRPr="0030495A" w14:paraId="4C0A5729" w14:textId="77777777" w:rsidTr="00C048E6">
        <w:trPr>
          <w:trHeight w:val="225"/>
        </w:trPr>
        <w:tc>
          <w:tcPr>
            <w:tcW w:w="2552" w:type="dxa"/>
            <w:vAlign w:val="center"/>
          </w:tcPr>
          <w:p w14:paraId="10B5087A" w14:textId="77777777" w:rsidR="0030495A" w:rsidRPr="0030495A" w:rsidRDefault="0030495A" w:rsidP="00064547">
            <w:pPr>
              <w:jc w:val="both"/>
              <w:rPr>
                <w:rFonts w:ascii="Times New Roman" w:eastAsia="Calibri" w:hAnsi="Times New Roman" w:cs="Times New Roman"/>
                <w:b/>
                <w:color w:val="FF0000"/>
              </w:rPr>
            </w:pPr>
            <w:r w:rsidRPr="0030495A">
              <w:rPr>
                <w:rFonts w:ascii="Times New Roman" w:eastAsia="Calibri" w:hAnsi="Times New Roman" w:cs="Times New Roman"/>
                <w:b/>
                <w:color w:val="FF0000"/>
              </w:rPr>
              <w:t>Mecanismo de Cálculo</w:t>
            </w:r>
          </w:p>
        </w:tc>
        <w:tc>
          <w:tcPr>
            <w:tcW w:w="7087" w:type="dxa"/>
            <w:vAlign w:val="center"/>
          </w:tcPr>
          <w:p w14:paraId="0C12E5E6" w14:textId="77777777" w:rsidR="0030495A" w:rsidRPr="0030495A" w:rsidRDefault="0030495A" w:rsidP="00064547">
            <w:pPr>
              <w:jc w:val="both"/>
              <w:rPr>
                <w:rFonts w:ascii="Times New Roman" w:eastAsia="Calibri" w:hAnsi="Times New Roman" w:cs="Times New Roman"/>
                <w:color w:val="FF0000"/>
              </w:rPr>
            </w:pPr>
            <w:r w:rsidRPr="0030495A">
              <w:rPr>
                <w:rFonts w:ascii="Times New Roman" w:eastAsia="Calibri" w:hAnsi="Times New Roman" w:cs="Times New Roman"/>
                <w:color w:val="FF0000"/>
              </w:rPr>
              <w:t>Cada OS será verificada e valorada individualmente. N° de horas no atendimento/ 24h = X</w:t>
            </w:r>
          </w:p>
        </w:tc>
      </w:tr>
      <w:tr w:rsidR="0030495A" w:rsidRPr="0030495A" w14:paraId="4E7EEA93" w14:textId="77777777" w:rsidTr="00C048E6">
        <w:trPr>
          <w:trHeight w:val="165"/>
        </w:trPr>
        <w:tc>
          <w:tcPr>
            <w:tcW w:w="2552" w:type="dxa"/>
            <w:vAlign w:val="center"/>
          </w:tcPr>
          <w:p w14:paraId="43BE98FC" w14:textId="77777777" w:rsidR="0030495A" w:rsidRPr="0030495A" w:rsidRDefault="0030495A" w:rsidP="00064547">
            <w:pPr>
              <w:jc w:val="both"/>
              <w:rPr>
                <w:rFonts w:ascii="Times New Roman" w:eastAsia="Calibri" w:hAnsi="Times New Roman" w:cs="Times New Roman"/>
                <w:b/>
                <w:color w:val="FF0000"/>
              </w:rPr>
            </w:pPr>
            <w:r w:rsidRPr="0030495A">
              <w:rPr>
                <w:rFonts w:ascii="Times New Roman" w:eastAsia="Calibri" w:hAnsi="Times New Roman" w:cs="Times New Roman"/>
                <w:b/>
                <w:color w:val="FF0000"/>
              </w:rPr>
              <w:t>Início da Vigência</w:t>
            </w:r>
          </w:p>
        </w:tc>
        <w:tc>
          <w:tcPr>
            <w:tcW w:w="7087" w:type="dxa"/>
            <w:vAlign w:val="center"/>
          </w:tcPr>
          <w:p w14:paraId="01FFD444" w14:textId="77777777" w:rsidR="0030495A" w:rsidRPr="0030495A" w:rsidRDefault="0030495A" w:rsidP="00064547">
            <w:pPr>
              <w:jc w:val="both"/>
              <w:rPr>
                <w:rFonts w:ascii="Times New Roman" w:eastAsia="Calibri" w:hAnsi="Times New Roman" w:cs="Times New Roman"/>
                <w:color w:val="FF0000"/>
              </w:rPr>
            </w:pPr>
            <w:r w:rsidRPr="0030495A">
              <w:rPr>
                <w:rFonts w:ascii="Times New Roman" w:eastAsia="Calibri" w:hAnsi="Times New Roman" w:cs="Times New Roman"/>
                <w:color w:val="FF0000"/>
              </w:rPr>
              <w:t>Data da assinatura do contrato</w:t>
            </w:r>
          </w:p>
        </w:tc>
      </w:tr>
      <w:tr w:rsidR="0030495A" w:rsidRPr="0030495A" w14:paraId="39EB3AFF" w14:textId="77777777" w:rsidTr="00C048E6">
        <w:trPr>
          <w:trHeight w:val="176"/>
        </w:trPr>
        <w:tc>
          <w:tcPr>
            <w:tcW w:w="2552" w:type="dxa"/>
            <w:vAlign w:val="center"/>
          </w:tcPr>
          <w:p w14:paraId="75F9FA3E" w14:textId="77777777" w:rsidR="0030495A" w:rsidRPr="0030495A" w:rsidRDefault="0030495A" w:rsidP="00064547">
            <w:pPr>
              <w:jc w:val="both"/>
              <w:rPr>
                <w:rFonts w:ascii="Times New Roman" w:eastAsia="Calibri" w:hAnsi="Times New Roman" w:cs="Times New Roman"/>
                <w:b/>
                <w:color w:val="FF0000"/>
              </w:rPr>
            </w:pPr>
            <w:r w:rsidRPr="0030495A">
              <w:rPr>
                <w:rFonts w:ascii="Times New Roman" w:eastAsia="Calibri" w:hAnsi="Times New Roman" w:cs="Times New Roman"/>
                <w:b/>
                <w:color w:val="FF0000"/>
              </w:rPr>
              <w:t>Faixas de ajuste no pagamento</w:t>
            </w:r>
          </w:p>
        </w:tc>
        <w:tc>
          <w:tcPr>
            <w:tcW w:w="7087" w:type="dxa"/>
            <w:vAlign w:val="center"/>
          </w:tcPr>
          <w:p w14:paraId="12022280" w14:textId="77777777" w:rsidR="0030495A" w:rsidRPr="0030495A" w:rsidRDefault="0030495A" w:rsidP="00064547">
            <w:pPr>
              <w:jc w:val="both"/>
              <w:rPr>
                <w:rFonts w:ascii="Times New Roman" w:eastAsia="Calibri" w:hAnsi="Times New Roman" w:cs="Times New Roman"/>
                <w:color w:val="FF0000"/>
              </w:rPr>
            </w:pPr>
            <w:r w:rsidRPr="0030495A">
              <w:rPr>
                <w:rFonts w:ascii="Times New Roman" w:eastAsia="Calibri" w:hAnsi="Times New Roman" w:cs="Times New Roman"/>
                <w:color w:val="FF0000"/>
              </w:rPr>
              <w:t>X até 1 – 100% do valor da OS</w:t>
            </w:r>
          </w:p>
          <w:p w14:paraId="76F23348" w14:textId="77777777" w:rsidR="0030495A" w:rsidRPr="0030495A" w:rsidRDefault="0030495A" w:rsidP="00064547">
            <w:pPr>
              <w:jc w:val="both"/>
              <w:rPr>
                <w:rFonts w:ascii="Times New Roman" w:eastAsia="Calibri" w:hAnsi="Times New Roman" w:cs="Times New Roman"/>
                <w:color w:val="FF0000"/>
              </w:rPr>
            </w:pPr>
            <w:r w:rsidRPr="0030495A">
              <w:rPr>
                <w:rFonts w:ascii="Times New Roman" w:eastAsia="Calibri" w:hAnsi="Times New Roman" w:cs="Times New Roman"/>
                <w:color w:val="FF0000"/>
              </w:rPr>
              <w:t>De 1 a 1,5 – 90% do valor da OS</w:t>
            </w:r>
          </w:p>
          <w:p w14:paraId="44A6467E" w14:textId="77777777" w:rsidR="0030495A" w:rsidRPr="0030495A" w:rsidRDefault="0030495A" w:rsidP="00064547">
            <w:pPr>
              <w:jc w:val="both"/>
              <w:rPr>
                <w:rFonts w:ascii="Times New Roman" w:eastAsia="Calibri" w:hAnsi="Times New Roman" w:cs="Times New Roman"/>
                <w:color w:val="FF0000"/>
              </w:rPr>
            </w:pPr>
            <w:r w:rsidRPr="0030495A">
              <w:rPr>
                <w:rFonts w:ascii="Times New Roman" w:eastAsia="Calibri" w:hAnsi="Times New Roman" w:cs="Times New Roman"/>
                <w:color w:val="FF0000"/>
              </w:rPr>
              <w:t>De 1,5 a 2 – 80% do valor da OS</w:t>
            </w:r>
          </w:p>
        </w:tc>
      </w:tr>
      <w:tr w:rsidR="0030495A" w:rsidRPr="0030495A" w14:paraId="42F2A07B" w14:textId="77777777" w:rsidTr="00C048E6">
        <w:trPr>
          <w:trHeight w:val="300"/>
        </w:trPr>
        <w:tc>
          <w:tcPr>
            <w:tcW w:w="2552" w:type="dxa"/>
            <w:vAlign w:val="center"/>
          </w:tcPr>
          <w:p w14:paraId="10431FB5" w14:textId="77777777" w:rsidR="0030495A" w:rsidRPr="0030495A" w:rsidRDefault="0030495A" w:rsidP="00064547">
            <w:pPr>
              <w:jc w:val="both"/>
              <w:rPr>
                <w:rFonts w:ascii="Times New Roman" w:eastAsia="Calibri" w:hAnsi="Times New Roman" w:cs="Times New Roman"/>
                <w:b/>
                <w:color w:val="FF0000"/>
              </w:rPr>
            </w:pPr>
            <w:r w:rsidRPr="0030495A">
              <w:rPr>
                <w:rFonts w:ascii="Times New Roman" w:eastAsia="Calibri" w:hAnsi="Times New Roman" w:cs="Times New Roman"/>
                <w:b/>
                <w:color w:val="FF0000"/>
              </w:rPr>
              <w:t xml:space="preserve">Sanções </w:t>
            </w:r>
          </w:p>
        </w:tc>
        <w:tc>
          <w:tcPr>
            <w:tcW w:w="7087" w:type="dxa"/>
            <w:vAlign w:val="center"/>
          </w:tcPr>
          <w:p w14:paraId="7A2418C6" w14:textId="77777777" w:rsidR="0030495A" w:rsidRPr="0030495A" w:rsidRDefault="0030495A" w:rsidP="00064547">
            <w:pPr>
              <w:jc w:val="both"/>
              <w:rPr>
                <w:rFonts w:ascii="Times New Roman" w:eastAsia="Calibri" w:hAnsi="Times New Roman" w:cs="Times New Roman"/>
                <w:color w:val="FF0000"/>
              </w:rPr>
            </w:pPr>
            <w:r w:rsidRPr="0030495A">
              <w:rPr>
                <w:rFonts w:ascii="Times New Roman" w:eastAsia="Calibri" w:hAnsi="Times New Roman" w:cs="Times New Roman"/>
                <w:color w:val="FF0000"/>
              </w:rPr>
              <w:t>20% das OS acima de 2 – multa de XX</w:t>
            </w:r>
          </w:p>
          <w:p w14:paraId="55D762B5" w14:textId="77777777" w:rsidR="0030495A" w:rsidRPr="0030495A" w:rsidRDefault="0030495A" w:rsidP="00064547">
            <w:pPr>
              <w:jc w:val="both"/>
              <w:rPr>
                <w:rFonts w:ascii="Times New Roman" w:eastAsia="Calibri" w:hAnsi="Times New Roman" w:cs="Times New Roman"/>
                <w:color w:val="FF0000"/>
              </w:rPr>
            </w:pPr>
            <w:r w:rsidRPr="0030495A">
              <w:rPr>
                <w:rFonts w:ascii="Times New Roman" w:eastAsia="Calibri" w:hAnsi="Times New Roman" w:cs="Times New Roman"/>
                <w:color w:val="FF0000"/>
              </w:rPr>
              <w:t>30% das OS acima de 2 – multa de XX + rescisão contratual</w:t>
            </w:r>
          </w:p>
        </w:tc>
      </w:tr>
      <w:tr w:rsidR="0030495A" w:rsidRPr="0030495A" w14:paraId="25C6C086" w14:textId="77777777" w:rsidTr="00C048E6">
        <w:trPr>
          <w:trHeight w:val="300"/>
        </w:trPr>
        <w:tc>
          <w:tcPr>
            <w:tcW w:w="2552" w:type="dxa"/>
            <w:vAlign w:val="center"/>
          </w:tcPr>
          <w:p w14:paraId="710369A5" w14:textId="77777777" w:rsidR="0030495A" w:rsidRPr="0030495A" w:rsidRDefault="0030495A" w:rsidP="00064547">
            <w:pPr>
              <w:jc w:val="both"/>
              <w:rPr>
                <w:rFonts w:ascii="Times New Roman" w:eastAsia="Calibri" w:hAnsi="Times New Roman" w:cs="Times New Roman"/>
                <w:b/>
                <w:color w:val="FF0000"/>
              </w:rPr>
            </w:pPr>
            <w:r w:rsidRPr="0030495A">
              <w:rPr>
                <w:rFonts w:ascii="Times New Roman" w:eastAsia="Calibri" w:hAnsi="Times New Roman" w:cs="Times New Roman"/>
                <w:b/>
                <w:color w:val="FF0000"/>
              </w:rPr>
              <w:t>Observações</w:t>
            </w:r>
          </w:p>
        </w:tc>
        <w:tc>
          <w:tcPr>
            <w:tcW w:w="7087" w:type="dxa"/>
            <w:vAlign w:val="center"/>
          </w:tcPr>
          <w:p w14:paraId="2AF8CC6A" w14:textId="77777777" w:rsidR="0030495A" w:rsidRPr="0030495A" w:rsidRDefault="0030495A" w:rsidP="00064547">
            <w:pPr>
              <w:jc w:val="both"/>
              <w:rPr>
                <w:rFonts w:ascii="Times New Roman" w:eastAsia="Calibri" w:hAnsi="Times New Roman" w:cs="Times New Roman"/>
                <w:color w:val="FF0000"/>
              </w:rPr>
            </w:pPr>
          </w:p>
        </w:tc>
      </w:tr>
      <w:tr w:rsidR="0030495A" w:rsidRPr="0030495A" w14:paraId="789D9685" w14:textId="77777777" w:rsidTr="00C048E6">
        <w:trPr>
          <w:trHeight w:val="240"/>
        </w:trPr>
        <w:tc>
          <w:tcPr>
            <w:tcW w:w="9639" w:type="dxa"/>
            <w:gridSpan w:val="2"/>
          </w:tcPr>
          <w:p w14:paraId="54D48921" w14:textId="77777777" w:rsidR="0030495A" w:rsidRPr="0030495A" w:rsidRDefault="0030495A" w:rsidP="00064547">
            <w:pPr>
              <w:jc w:val="both"/>
              <w:rPr>
                <w:rFonts w:ascii="Times New Roman" w:eastAsia="Calibri" w:hAnsi="Times New Roman" w:cs="Times New Roman"/>
                <w:b/>
                <w:color w:val="FF0000"/>
              </w:rPr>
            </w:pPr>
          </w:p>
        </w:tc>
      </w:tr>
    </w:tbl>
    <w:p w14:paraId="50A45CDC" w14:textId="77777777" w:rsidR="0030495A" w:rsidRPr="0030495A" w:rsidRDefault="0030495A" w:rsidP="00064547">
      <w:pPr>
        <w:spacing w:after="200" w:line="276" w:lineRule="auto"/>
        <w:jc w:val="both"/>
        <w:rPr>
          <w:rFonts w:ascii="Times New Roman" w:eastAsia="Calibri" w:hAnsi="Times New Roman" w:cs="Times New Roman"/>
          <w:b/>
        </w:rPr>
      </w:pPr>
    </w:p>
    <w:p w14:paraId="4C8B372B" w14:textId="77777777" w:rsidR="0030495A" w:rsidRPr="0030495A" w:rsidRDefault="0030495A" w:rsidP="00064547">
      <w:pPr>
        <w:jc w:val="both"/>
      </w:pPr>
    </w:p>
    <w:p w14:paraId="13D03EE5" w14:textId="77777777" w:rsidR="0030495A" w:rsidRPr="0030495A" w:rsidRDefault="0030495A" w:rsidP="00064547">
      <w:pPr>
        <w:jc w:val="both"/>
      </w:pPr>
    </w:p>
    <w:p w14:paraId="37099B9A" w14:textId="77777777" w:rsidR="0030495A" w:rsidRPr="0030495A" w:rsidRDefault="0030495A" w:rsidP="00064547">
      <w:pPr>
        <w:jc w:val="both"/>
      </w:pPr>
    </w:p>
    <w:p w14:paraId="06A33692" w14:textId="77777777" w:rsidR="0030495A" w:rsidRPr="0030495A" w:rsidRDefault="0030495A" w:rsidP="00064547">
      <w:pPr>
        <w:jc w:val="both"/>
      </w:pPr>
    </w:p>
    <w:p w14:paraId="3E71276D" w14:textId="77777777" w:rsidR="0030495A" w:rsidRPr="0030495A" w:rsidRDefault="0030495A" w:rsidP="00064547">
      <w:pPr>
        <w:jc w:val="both"/>
      </w:pPr>
    </w:p>
    <w:p w14:paraId="160256C5" w14:textId="77777777" w:rsidR="0030495A" w:rsidRPr="0030495A" w:rsidRDefault="0030495A" w:rsidP="00064547">
      <w:pPr>
        <w:jc w:val="both"/>
      </w:pPr>
    </w:p>
    <w:p w14:paraId="72C772B2" w14:textId="77777777" w:rsidR="0030495A" w:rsidRPr="0030495A" w:rsidRDefault="0030495A" w:rsidP="00064547">
      <w:pPr>
        <w:jc w:val="both"/>
      </w:pPr>
    </w:p>
    <w:p w14:paraId="6887FA2B" w14:textId="77777777" w:rsidR="0030495A" w:rsidRPr="0030495A" w:rsidRDefault="0030495A" w:rsidP="00064547">
      <w:pPr>
        <w:jc w:val="both"/>
      </w:pPr>
    </w:p>
    <w:p w14:paraId="439525DA" w14:textId="77777777" w:rsidR="0030495A" w:rsidRPr="0030495A" w:rsidRDefault="0030495A" w:rsidP="00064547">
      <w:pPr>
        <w:jc w:val="both"/>
      </w:pPr>
    </w:p>
    <w:p w14:paraId="4BD9FB0E" w14:textId="77777777" w:rsidR="0030495A" w:rsidRPr="0030495A" w:rsidRDefault="0030495A" w:rsidP="00064547">
      <w:pPr>
        <w:jc w:val="both"/>
      </w:pPr>
    </w:p>
    <w:p w14:paraId="04812048" w14:textId="77777777" w:rsidR="0030495A" w:rsidRPr="0030495A" w:rsidRDefault="0030495A" w:rsidP="00064547">
      <w:pPr>
        <w:jc w:val="both"/>
      </w:pPr>
    </w:p>
    <w:p w14:paraId="68C0159D" w14:textId="77777777" w:rsidR="0030495A" w:rsidRPr="0030495A" w:rsidRDefault="0030495A" w:rsidP="00064547">
      <w:pPr>
        <w:jc w:val="both"/>
      </w:pPr>
    </w:p>
    <w:p w14:paraId="2C0A0F5D" w14:textId="77777777" w:rsidR="0030495A" w:rsidRPr="0030495A" w:rsidRDefault="0030495A" w:rsidP="00064547">
      <w:pPr>
        <w:jc w:val="both"/>
      </w:pPr>
      <w:r w:rsidRPr="0030495A">
        <w:br w:type="page"/>
      </w:r>
    </w:p>
    <w:bookmarkStart w:id="244" w:name="_Toc508891528"/>
    <w:bookmarkStart w:id="245" w:name="_Toc3361308"/>
    <w:p w14:paraId="57611E84" w14:textId="77777777" w:rsidR="003342EA" w:rsidRPr="003342EA" w:rsidRDefault="003342EA" w:rsidP="003342EA">
      <w:pPr>
        <w:keepNext/>
        <w:keepLines/>
        <w:spacing w:before="480" w:after="120" w:line="276" w:lineRule="auto"/>
        <w:ind w:left="357"/>
        <w:jc w:val="center"/>
        <w:outlineLvl w:val="0"/>
        <w:rPr>
          <w:rFonts w:eastAsiaTheme="majorEastAsia" w:cs="Arial"/>
          <w:b/>
          <w:color w:val="000000"/>
          <w:szCs w:val="20"/>
        </w:rPr>
      </w:pPr>
      <w:r w:rsidRPr="003342EA">
        <w:rPr>
          <w:rFonts w:eastAsiaTheme="majorEastAsia" w:cs="Arial"/>
          <w:b/>
          <w:color w:val="000000"/>
          <w:szCs w:val="20"/>
        </w:rPr>
        <w:lastRenderedPageBreak/>
        <w:fldChar w:fldCharType="begin"/>
      </w:r>
      <w:r w:rsidRPr="003342EA">
        <w:rPr>
          <w:rFonts w:eastAsiaTheme="majorEastAsia" w:cs="Arial"/>
          <w:b/>
          <w:color w:val="000000"/>
          <w:szCs w:val="20"/>
        </w:rPr>
        <w:instrText xml:space="preserve"> HYPERLINK \l "_Toc3361308" </w:instrText>
      </w:r>
      <w:r w:rsidRPr="003342EA">
        <w:rPr>
          <w:rFonts w:eastAsiaTheme="majorEastAsia" w:cs="Arial"/>
          <w:b/>
          <w:color w:val="000000"/>
          <w:szCs w:val="20"/>
        </w:rPr>
        <w:fldChar w:fldCharType="separate"/>
      </w:r>
      <w:r w:rsidRPr="003342EA">
        <w:rPr>
          <w:rFonts w:eastAsiaTheme="majorEastAsia"/>
          <w:b/>
          <w:color w:val="000000"/>
        </w:rPr>
        <w:t>ANEXO VIII - PLANILHA DE PREÇOS (Em branco – para preenchimento do licitante)</w:t>
      </w:r>
      <w:r w:rsidRPr="003342EA">
        <w:rPr>
          <w:b/>
          <w:color w:val="000000"/>
        </w:rPr>
        <w:fldChar w:fldCharType="end"/>
      </w:r>
      <w:r w:rsidRPr="003342EA">
        <w:rPr>
          <w:rFonts w:eastAsiaTheme="majorEastAsia" w:cs="Arial"/>
          <w:b/>
          <w:color w:val="000000"/>
          <w:szCs w:val="20"/>
        </w:rPr>
        <w:t xml:space="preserve"> </w:t>
      </w:r>
    </w:p>
    <w:p w14:paraId="650FD524" w14:textId="55B22CC5" w:rsidR="003342EA" w:rsidRDefault="003342EA" w:rsidP="00064547">
      <w:pPr>
        <w:keepNext/>
        <w:keepLines/>
        <w:spacing w:before="480" w:after="120" w:line="276" w:lineRule="auto"/>
        <w:ind w:left="357"/>
        <w:jc w:val="both"/>
        <w:outlineLvl w:val="0"/>
        <w:rPr>
          <w:rFonts w:eastAsiaTheme="majorEastAsia" w:cs="Arial"/>
          <w:b/>
          <w:color w:val="000000"/>
          <w:szCs w:val="20"/>
        </w:rPr>
      </w:pPr>
    </w:p>
    <w:p w14:paraId="2F6C6B11" w14:textId="6D543B6C" w:rsidR="003342EA" w:rsidRDefault="003342EA" w:rsidP="00064547">
      <w:pPr>
        <w:keepNext/>
        <w:keepLines/>
        <w:spacing w:before="480" w:after="120" w:line="276" w:lineRule="auto"/>
        <w:ind w:left="357"/>
        <w:jc w:val="both"/>
        <w:outlineLvl w:val="0"/>
        <w:rPr>
          <w:rFonts w:eastAsiaTheme="majorEastAsia" w:cs="Arial"/>
          <w:b/>
          <w:color w:val="000000"/>
          <w:szCs w:val="20"/>
        </w:rPr>
      </w:pPr>
    </w:p>
    <w:p w14:paraId="37A21B57" w14:textId="60FFB4EA" w:rsidR="003342EA" w:rsidRDefault="003342EA" w:rsidP="00064547">
      <w:pPr>
        <w:keepNext/>
        <w:keepLines/>
        <w:spacing w:before="480" w:after="120" w:line="276" w:lineRule="auto"/>
        <w:ind w:left="357"/>
        <w:jc w:val="both"/>
        <w:outlineLvl w:val="0"/>
        <w:rPr>
          <w:rFonts w:eastAsiaTheme="majorEastAsia" w:cs="Arial"/>
          <w:b/>
          <w:color w:val="000000"/>
          <w:szCs w:val="20"/>
        </w:rPr>
      </w:pPr>
    </w:p>
    <w:p w14:paraId="4CCC6CD1" w14:textId="77777777" w:rsidR="003342EA" w:rsidRDefault="003342EA" w:rsidP="00064547">
      <w:pPr>
        <w:keepNext/>
        <w:keepLines/>
        <w:spacing w:before="480" w:after="120" w:line="276" w:lineRule="auto"/>
        <w:ind w:left="357"/>
        <w:jc w:val="both"/>
        <w:outlineLvl w:val="0"/>
        <w:rPr>
          <w:rFonts w:eastAsiaTheme="majorEastAsia" w:cs="Arial"/>
          <w:b/>
          <w:color w:val="000000"/>
          <w:szCs w:val="20"/>
        </w:rPr>
      </w:pPr>
    </w:p>
    <w:p w14:paraId="0DFDCCD5" w14:textId="14171CA2" w:rsidR="003342EA" w:rsidRDefault="003342EA" w:rsidP="003342EA">
      <w:pPr>
        <w:pStyle w:val="Ttulo1"/>
        <w:tabs>
          <w:tab w:val="num" w:pos="360"/>
        </w:tabs>
        <w:jc w:val="center"/>
        <w:rPr>
          <w:rFonts w:ascii="Arial" w:hAnsi="Arial" w:cs="Arial"/>
          <w:iCs/>
          <w:color w:val="000000"/>
          <w:sz w:val="20"/>
          <w:szCs w:val="20"/>
        </w:rPr>
      </w:pPr>
      <w:bookmarkStart w:id="246" w:name="_Toc50096544"/>
      <w:r>
        <w:rPr>
          <w:rFonts w:ascii="Arial" w:hAnsi="Arial" w:cs="Arial"/>
          <w:iCs/>
          <w:color w:val="000000"/>
          <w:sz w:val="20"/>
          <w:szCs w:val="20"/>
        </w:rPr>
        <w:t>ANEXO IX – TERMO DE COMPROMISSO ÉTICO</w:t>
      </w:r>
      <w:bookmarkEnd w:id="246"/>
      <w:r>
        <w:rPr>
          <w:rFonts w:ascii="Arial" w:hAnsi="Arial" w:cs="Arial"/>
          <w:iCs/>
          <w:color w:val="000000"/>
          <w:sz w:val="20"/>
          <w:szCs w:val="20"/>
        </w:rPr>
        <w:t xml:space="preserve"> </w:t>
      </w:r>
    </w:p>
    <w:p w14:paraId="5CA7B42F" w14:textId="77777777" w:rsidR="003342EA" w:rsidRDefault="003342EA" w:rsidP="003342EA">
      <w:pPr>
        <w:tabs>
          <w:tab w:val="left" w:pos="284"/>
        </w:tabs>
        <w:jc w:val="center"/>
        <w:rPr>
          <w:rFonts w:eastAsiaTheme="majorEastAsia" w:cs="Arial"/>
          <w:iCs/>
          <w:color w:val="000000"/>
          <w:szCs w:val="20"/>
        </w:rPr>
      </w:pPr>
    </w:p>
    <w:p w14:paraId="28B860BE" w14:textId="77777777" w:rsidR="003342EA" w:rsidRDefault="003342EA" w:rsidP="003342EA">
      <w:pPr>
        <w:tabs>
          <w:tab w:val="left" w:pos="284"/>
        </w:tabs>
        <w:jc w:val="center"/>
        <w:rPr>
          <w:rFonts w:eastAsiaTheme="majorEastAsia" w:cs="Arial"/>
          <w:iCs/>
          <w:color w:val="000000"/>
          <w:szCs w:val="20"/>
        </w:rPr>
      </w:pPr>
      <w:r>
        <w:rPr>
          <w:rFonts w:cs="Arial"/>
          <w:b/>
          <w:noProof/>
          <w:sz w:val="18"/>
          <w:szCs w:val="18"/>
        </w:rPr>
        <w:drawing>
          <wp:inline distT="0" distB="0" distL="0" distR="0" wp14:anchorId="451BE0EE" wp14:editId="5990DFA7">
            <wp:extent cx="1009650" cy="100965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p w14:paraId="4464218E" w14:textId="77777777" w:rsidR="003342EA" w:rsidRDefault="003342EA" w:rsidP="003342EA">
      <w:pPr>
        <w:tabs>
          <w:tab w:val="left" w:pos="284"/>
        </w:tabs>
        <w:jc w:val="center"/>
        <w:rPr>
          <w:rFonts w:eastAsiaTheme="majorEastAsia" w:cs="Arial"/>
          <w:iCs/>
          <w:color w:val="000000"/>
          <w:szCs w:val="20"/>
        </w:rPr>
      </w:pPr>
    </w:p>
    <w:p w14:paraId="506817D5" w14:textId="77777777" w:rsidR="003342EA" w:rsidRDefault="003342EA" w:rsidP="003342EA">
      <w:pPr>
        <w:tabs>
          <w:tab w:val="left" w:pos="284"/>
        </w:tabs>
        <w:jc w:val="center"/>
        <w:rPr>
          <w:rFonts w:ascii="Ecofont_Spranq_eco_Sans" w:hAnsi="Ecofont_Spranq_eco_Sans" w:cs="Arial"/>
          <w:b/>
          <w:bCs/>
          <w:color w:val="00000A"/>
          <w:sz w:val="18"/>
          <w:szCs w:val="18"/>
          <w:lang w:eastAsia="ar-SA"/>
        </w:rPr>
      </w:pPr>
      <w:r>
        <w:rPr>
          <w:rFonts w:cs="Arial"/>
          <w:b/>
          <w:bCs/>
          <w:sz w:val="18"/>
          <w:szCs w:val="18"/>
        </w:rPr>
        <w:t>REPÚBLICA FEDERATIVA DO BRASIL</w:t>
      </w:r>
    </w:p>
    <w:p w14:paraId="446718A6" w14:textId="77777777" w:rsidR="003342EA" w:rsidRDefault="003342EA" w:rsidP="003342EA">
      <w:pPr>
        <w:tabs>
          <w:tab w:val="left" w:pos="284"/>
        </w:tabs>
        <w:jc w:val="center"/>
        <w:rPr>
          <w:rFonts w:cs="Arial"/>
          <w:b/>
          <w:bCs/>
          <w:sz w:val="18"/>
          <w:szCs w:val="18"/>
          <w:lang w:eastAsia="ar-SA"/>
        </w:rPr>
      </w:pPr>
      <w:r>
        <w:rPr>
          <w:rFonts w:cs="Arial"/>
          <w:b/>
          <w:bCs/>
          <w:sz w:val="18"/>
          <w:szCs w:val="18"/>
        </w:rPr>
        <w:t>MINISTÉRIO DA INFRAESTRUTURA</w:t>
      </w:r>
    </w:p>
    <w:p w14:paraId="42298314" w14:textId="77777777" w:rsidR="003342EA" w:rsidRDefault="003342EA" w:rsidP="003342EA">
      <w:pPr>
        <w:tabs>
          <w:tab w:val="left" w:pos="284"/>
        </w:tabs>
        <w:jc w:val="center"/>
        <w:rPr>
          <w:rFonts w:cs="Arial"/>
          <w:b/>
          <w:bCs/>
          <w:sz w:val="18"/>
          <w:szCs w:val="18"/>
        </w:rPr>
      </w:pPr>
      <w:r>
        <w:rPr>
          <w:rFonts w:cs="Arial"/>
          <w:b/>
          <w:bCs/>
          <w:sz w:val="18"/>
          <w:szCs w:val="18"/>
        </w:rPr>
        <w:t>DEPARTAMENTO NACIONAL DE INFRAESTRUTURA DE TRANSPORTES</w:t>
      </w:r>
    </w:p>
    <w:p w14:paraId="4D9669E3" w14:textId="77777777" w:rsidR="003342EA" w:rsidRDefault="003342EA" w:rsidP="003342EA">
      <w:pPr>
        <w:tabs>
          <w:tab w:val="left" w:pos="284"/>
        </w:tabs>
        <w:jc w:val="center"/>
        <w:rPr>
          <w:rFonts w:cs="Arial"/>
          <w:b/>
          <w:bCs/>
          <w:color w:val="FF0000"/>
          <w:sz w:val="18"/>
          <w:szCs w:val="18"/>
        </w:rPr>
      </w:pPr>
      <w:r>
        <w:rPr>
          <w:rFonts w:cs="Arial"/>
          <w:b/>
          <w:bCs/>
          <w:color w:val="FF0000"/>
          <w:sz w:val="18"/>
          <w:szCs w:val="18"/>
        </w:rPr>
        <w:t>DIRETORIA ____________ ______________</w:t>
      </w:r>
    </w:p>
    <w:p w14:paraId="1E68F838" w14:textId="77777777" w:rsidR="003342EA" w:rsidRDefault="003342EA" w:rsidP="003342EA">
      <w:pPr>
        <w:tabs>
          <w:tab w:val="left" w:pos="284"/>
        </w:tabs>
        <w:jc w:val="center"/>
        <w:rPr>
          <w:rFonts w:cs="Arial"/>
          <w:b/>
          <w:bCs/>
          <w:color w:val="FF0000"/>
          <w:sz w:val="18"/>
          <w:szCs w:val="18"/>
        </w:rPr>
      </w:pPr>
      <w:r>
        <w:rPr>
          <w:rFonts w:cs="Arial"/>
          <w:b/>
          <w:bCs/>
          <w:color w:val="FF0000"/>
          <w:sz w:val="18"/>
          <w:szCs w:val="18"/>
        </w:rPr>
        <w:t>SUPERINTENDÊNCIA REGIONAL NO ESTADO ________</w:t>
      </w:r>
    </w:p>
    <w:p w14:paraId="3C072C26" w14:textId="77777777" w:rsidR="003342EA" w:rsidRDefault="003342EA" w:rsidP="003342EA">
      <w:pPr>
        <w:jc w:val="center"/>
        <w:rPr>
          <w:rFonts w:cs="Arial"/>
          <w:b/>
          <w:color w:val="00000A"/>
          <w:sz w:val="21"/>
          <w:szCs w:val="21"/>
        </w:rPr>
      </w:pPr>
    </w:p>
    <w:p w14:paraId="7A35834B" w14:textId="77777777" w:rsidR="003342EA" w:rsidRDefault="003342EA" w:rsidP="003342EA">
      <w:pPr>
        <w:jc w:val="center"/>
        <w:rPr>
          <w:rFonts w:cs="Arial"/>
          <w:b/>
          <w:sz w:val="21"/>
          <w:szCs w:val="21"/>
        </w:rPr>
      </w:pPr>
    </w:p>
    <w:p w14:paraId="71FADE1D" w14:textId="77777777" w:rsidR="003342EA" w:rsidRDefault="003342EA" w:rsidP="003342EA">
      <w:pPr>
        <w:jc w:val="center"/>
        <w:rPr>
          <w:rFonts w:cs="Arial"/>
          <w:b/>
          <w:sz w:val="32"/>
          <w:szCs w:val="32"/>
        </w:rPr>
      </w:pPr>
      <w:r>
        <w:rPr>
          <w:rFonts w:cs="Arial"/>
          <w:b/>
          <w:sz w:val="32"/>
          <w:szCs w:val="32"/>
        </w:rPr>
        <w:t>TERMO DE COMPROMISSO ÉTICO</w:t>
      </w:r>
    </w:p>
    <w:p w14:paraId="4027E0C4" w14:textId="77777777" w:rsidR="003342EA" w:rsidRDefault="003342EA" w:rsidP="003342EA">
      <w:pPr>
        <w:spacing w:line="360" w:lineRule="auto"/>
        <w:jc w:val="both"/>
        <w:rPr>
          <w:rFonts w:cs="Arial"/>
          <w:sz w:val="21"/>
          <w:szCs w:val="21"/>
        </w:rPr>
      </w:pPr>
    </w:p>
    <w:p w14:paraId="54E69E23" w14:textId="77777777" w:rsidR="003342EA" w:rsidRDefault="003342EA" w:rsidP="003342EA">
      <w:pPr>
        <w:spacing w:line="360" w:lineRule="auto"/>
        <w:jc w:val="both"/>
        <w:rPr>
          <w:rFonts w:cs="Arial"/>
          <w:sz w:val="21"/>
          <w:szCs w:val="21"/>
        </w:rPr>
      </w:pPr>
    </w:p>
    <w:p w14:paraId="2E4D83E0" w14:textId="77777777" w:rsidR="003342EA" w:rsidRDefault="003342EA" w:rsidP="003342EA">
      <w:pPr>
        <w:spacing w:line="360" w:lineRule="auto"/>
        <w:ind w:firstLine="709"/>
        <w:jc w:val="both"/>
        <w:rPr>
          <w:rFonts w:cs="Arial"/>
          <w:sz w:val="22"/>
          <w:szCs w:val="18"/>
        </w:rPr>
      </w:pPr>
      <w:r>
        <w:rPr>
          <w:rFonts w:cs="Arial"/>
          <w:sz w:val="22"/>
          <w:szCs w:val="18"/>
        </w:rPr>
        <w:t xml:space="preserve">A empresa ....................................................................., com sede na cidade de .............................................., no Estado ......................................., situada à rua ...........................................................n.º......., bairro................................, CEP............... inscrita no CNPJ/MF sob o n.º................................................, neste ato representada por seu representante legal...................................................................................................................., cargo............................................., e </w:t>
      </w:r>
      <w:r>
        <w:rPr>
          <w:rFonts w:cs="Arial"/>
          <w:color w:val="FF0000"/>
          <w:sz w:val="22"/>
          <w:szCs w:val="18"/>
        </w:rPr>
        <w:t>o/a Departamento Nacional de Infraestrutura de Transportes – DNIT/(Superintendência Regional do DNIT no Estado de  .......................)</w:t>
      </w:r>
      <w:r>
        <w:rPr>
          <w:rFonts w:cs="Arial"/>
          <w:sz w:val="22"/>
          <w:szCs w:val="18"/>
        </w:rPr>
        <w:t xml:space="preserve">, ente autárquico federal vinculado ao Ministério da Infraestrutura, </w:t>
      </w:r>
      <w:r>
        <w:rPr>
          <w:rFonts w:cs="Arial"/>
          <w:color w:val="FF0000"/>
          <w:sz w:val="22"/>
          <w:szCs w:val="18"/>
        </w:rPr>
        <w:t xml:space="preserve">com sede na capital do Distrito Federal – Setor de Autarquias Norte, Núcleo dos Transportes Q-3, B-A, inscrito no CNPJ/MF sob o nº. ......................../endereço da Unidade Descentralizada, </w:t>
      </w:r>
      <w:r>
        <w:rPr>
          <w:rFonts w:cs="Arial"/>
          <w:sz w:val="22"/>
          <w:szCs w:val="18"/>
        </w:rPr>
        <w:t xml:space="preserve">neste ato representado pelo </w:t>
      </w:r>
      <w:r>
        <w:rPr>
          <w:rFonts w:cs="Arial"/>
          <w:color w:val="FF0000"/>
          <w:sz w:val="22"/>
          <w:szCs w:val="18"/>
        </w:rPr>
        <w:t>Diretor ....................../Superintendente Regional</w:t>
      </w:r>
      <w:r>
        <w:rPr>
          <w:rFonts w:cs="Arial"/>
          <w:sz w:val="22"/>
          <w:szCs w:val="18"/>
        </w:rPr>
        <w:t xml:space="preserve"> </w:t>
      </w:r>
      <w:r>
        <w:rPr>
          <w:rFonts w:cs="Arial"/>
          <w:b/>
          <w:sz w:val="22"/>
          <w:szCs w:val="18"/>
        </w:rPr>
        <w:t>(CARGO e NOME DA AUTORIDADE),</w:t>
      </w:r>
      <w:r>
        <w:rPr>
          <w:rFonts w:cs="Arial"/>
          <w:sz w:val="22"/>
          <w:szCs w:val="18"/>
        </w:rPr>
        <w:t xml:space="preserve"> e tendo em vista o que consta no Processo nº </w:t>
      </w:r>
      <w:r>
        <w:rPr>
          <w:rFonts w:cs="Arial"/>
          <w:color w:val="FF0000"/>
          <w:sz w:val="22"/>
          <w:szCs w:val="18"/>
        </w:rPr>
        <w:t xml:space="preserve">.............................. </w:t>
      </w:r>
      <w:r>
        <w:rPr>
          <w:rFonts w:cs="Arial"/>
          <w:sz w:val="22"/>
          <w:szCs w:val="18"/>
        </w:rPr>
        <w:t xml:space="preserve">vêm, por meio deste Termo, firmar o compromisso público de conduzir a gestão deste contrato fundamentado nos mais elevados princípios éticos e morais, estimulando e promovendo a conduta ética dos </w:t>
      </w:r>
      <w:r>
        <w:rPr>
          <w:rFonts w:cs="Arial"/>
          <w:sz w:val="22"/>
          <w:szCs w:val="18"/>
        </w:rPr>
        <w:lastRenderedPageBreak/>
        <w:t>empregados e servidores públicos envolvidos nesta relação ora estabelecida, e atuando decisivamente na prevenção da fraude e corrupção, contribuindo assim para um ambiente de transparência e integridade.</w:t>
      </w:r>
    </w:p>
    <w:p w14:paraId="6EC8F613" w14:textId="77777777" w:rsidR="003342EA" w:rsidRDefault="003342EA" w:rsidP="003342EA">
      <w:pPr>
        <w:spacing w:line="360" w:lineRule="auto"/>
        <w:ind w:firstLine="709"/>
        <w:jc w:val="both"/>
        <w:rPr>
          <w:rFonts w:cs="Arial"/>
          <w:sz w:val="22"/>
          <w:szCs w:val="18"/>
        </w:rPr>
      </w:pPr>
      <w:r>
        <w:rPr>
          <w:rFonts w:cs="Arial"/>
          <w:sz w:val="22"/>
          <w:szCs w:val="18"/>
        </w:rPr>
        <w:t>Declaram expressamente a concordância com as disposições do Código de Ética do DNIT e do Código de Ética Profissional do Servidor Público Civil do Poder Executivo Federal, pautando suas condutas com aquelas previstas naquele instrumento.</w:t>
      </w:r>
    </w:p>
    <w:p w14:paraId="2E951E9B" w14:textId="77777777" w:rsidR="003342EA" w:rsidRDefault="003342EA" w:rsidP="003342EA">
      <w:pPr>
        <w:spacing w:line="360" w:lineRule="auto"/>
        <w:ind w:firstLine="709"/>
        <w:jc w:val="both"/>
        <w:rPr>
          <w:rFonts w:cs="Arial"/>
          <w:sz w:val="22"/>
          <w:szCs w:val="18"/>
        </w:rPr>
      </w:pPr>
    </w:p>
    <w:p w14:paraId="29C3E2C6" w14:textId="77777777" w:rsidR="003342EA" w:rsidRDefault="003342EA" w:rsidP="003342EA">
      <w:pPr>
        <w:tabs>
          <w:tab w:val="center" w:pos="4419"/>
          <w:tab w:val="right" w:pos="8838"/>
        </w:tabs>
        <w:jc w:val="right"/>
        <w:rPr>
          <w:rFonts w:cs="Arial"/>
        </w:rPr>
      </w:pPr>
      <w:r>
        <w:rPr>
          <w:rFonts w:cs="Arial"/>
        </w:rPr>
        <w:t>_____________________, _____ de _______________de 20 __.</w:t>
      </w:r>
    </w:p>
    <w:p w14:paraId="5ADF7DD3" w14:textId="77777777" w:rsidR="003342EA" w:rsidRDefault="003342EA" w:rsidP="003342EA">
      <w:pPr>
        <w:tabs>
          <w:tab w:val="center" w:pos="4419"/>
          <w:tab w:val="right" w:pos="8838"/>
        </w:tabs>
        <w:jc w:val="both"/>
        <w:rPr>
          <w:rFonts w:cs="Arial"/>
        </w:rPr>
      </w:pPr>
    </w:p>
    <w:p w14:paraId="4AEAF4D3" w14:textId="77777777" w:rsidR="003342EA" w:rsidRDefault="003342EA" w:rsidP="003342EA">
      <w:pPr>
        <w:tabs>
          <w:tab w:val="center" w:pos="4419"/>
          <w:tab w:val="right" w:pos="8838"/>
        </w:tabs>
        <w:jc w:val="center"/>
        <w:rPr>
          <w:rFonts w:cs="Arial"/>
        </w:rPr>
      </w:pPr>
      <w:r>
        <w:rPr>
          <w:rFonts w:cs="Arial"/>
        </w:rPr>
        <w:t>__________________________                          _______________________________</w:t>
      </w:r>
    </w:p>
    <w:p w14:paraId="32BF0F15" w14:textId="77777777" w:rsidR="003342EA" w:rsidRDefault="003342EA" w:rsidP="003342EA">
      <w:pPr>
        <w:tabs>
          <w:tab w:val="center" w:pos="4419"/>
          <w:tab w:val="right" w:pos="8838"/>
        </w:tabs>
        <w:jc w:val="center"/>
        <w:rPr>
          <w:rFonts w:cs="Arial"/>
        </w:rPr>
      </w:pPr>
      <w:r>
        <w:rPr>
          <w:rFonts w:cs="Arial"/>
        </w:rPr>
        <w:t>Representante Legal                                                  Gestor do Contrato / DNIT</w:t>
      </w:r>
    </w:p>
    <w:p w14:paraId="66B25698" w14:textId="77777777" w:rsidR="003342EA" w:rsidRDefault="003342EA" w:rsidP="003342EA">
      <w:pPr>
        <w:spacing w:before="240" w:after="240" w:line="276" w:lineRule="auto"/>
        <w:ind w:firstLine="709"/>
        <w:jc w:val="center"/>
        <w:rPr>
          <w:rFonts w:cs="Arial"/>
          <w:szCs w:val="20"/>
        </w:rPr>
      </w:pPr>
    </w:p>
    <w:p w14:paraId="62B0E75F" w14:textId="77777777" w:rsidR="003342EA" w:rsidRDefault="003342EA" w:rsidP="003342EA">
      <w:pPr>
        <w:spacing w:before="240" w:after="240" w:line="276" w:lineRule="auto"/>
        <w:ind w:firstLine="709"/>
        <w:jc w:val="center"/>
        <w:rPr>
          <w:rFonts w:cs="Arial"/>
          <w:szCs w:val="20"/>
        </w:rPr>
      </w:pPr>
    </w:p>
    <w:p w14:paraId="37A925C4" w14:textId="77777777" w:rsidR="003342EA" w:rsidRPr="00C35EDD" w:rsidRDefault="003342EA" w:rsidP="003342EA">
      <w:pPr>
        <w:spacing w:before="120" w:after="120" w:line="276" w:lineRule="auto"/>
        <w:jc w:val="both"/>
        <w:rPr>
          <w:rFonts w:eastAsia="WenQuanYi Micro Hei" w:cs="Arial"/>
          <w:b/>
          <w:sz w:val="32"/>
          <w:szCs w:val="32"/>
          <w:u w:val="single"/>
          <w:lang w:eastAsia="zh-CN" w:bidi="hi-IN"/>
        </w:rPr>
      </w:pPr>
      <w:r w:rsidRPr="00C35EDD">
        <w:rPr>
          <w:rFonts w:eastAsia="WenQuanYi Micro Hei" w:cs="Arial"/>
          <w:b/>
          <w:sz w:val="32"/>
          <w:szCs w:val="32"/>
          <w:u w:val="single"/>
          <w:lang w:eastAsia="zh-CN" w:bidi="hi-IN"/>
        </w:rPr>
        <w:t>NOTA EXPLICATIVA</w:t>
      </w:r>
    </w:p>
    <w:p w14:paraId="6F1AAC83" w14:textId="77777777" w:rsidR="003342EA" w:rsidRPr="00C35EDD" w:rsidRDefault="003342EA" w:rsidP="003342EA">
      <w:pPr>
        <w:spacing w:before="120" w:after="120" w:line="276" w:lineRule="auto"/>
        <w:ind w:left="-115"/>
        <w:jc w:val="both"/>
        <w:rPr>
          <w:rFonts w:eastAsia="WenQuanYi Micro Hei" w:cs="Arial"/>
          <w:lang w:eastAsia="zh-CN" w:bidi="hi-IN"/>
        </w:rPr>
      </w:pPr>
    </w:p>
    <w:p w14:paraId="6D591566" w14:textId="77777777" w:rsidR="003342EA" w:rsidRPr="00C35EDD" w:rsidRDefault="003342EA" w:rsidP="003342EA">
      <w:pPr>
        <w:spacing w:before="120" w:after="120" w:line="276" w:lineRule="auto"/>
        <w:ind w:left="-115"/>
        <w:jc w:val="both"/>
        <w:rPr>
          <w:rFonts w:eastAsia="WenQuanYi Micro Hei" w:cs="Arial"/>
          <w:lang w:eastAsia="zh-CN" w:bidi="hi-IN"/>
        </w:rPr>
      </w:pPr>
    </w:p>
    <w:p w14:paraId="0D96D4FB" w14:textId="77777777" w:rsidR="003342EA" w:rsidRPr="00C35EDD" w:rsidRDefault="003342EA" w:rsidP="003342EA">
      <w:pPr>
        <w:spacing w:before="120" w:after="120" w:line="276" w:lineRule="auto"/>
        <w:ind w:left="-115"/>
        <w:jc w:val="both"/>
        <w:rPr>
          <w:rFonts w:eastAsia="WenQuanYi Micro Hei" w:cs="Arial"/>
          <w:lang w:eastAsia="zh-CN" w:bidi="hi-IN"/>
        </w:rPr>
      </w:pPr>
      <w:r w:rsidRPr="00C35EDD">
        <w:rPr>
          <w:rFonts w:eastAsia="WenQuanYi Micro Hei" w:cs="Arial"/>
          <w:color w:val="000000"/>
          <w:lang w:eastAsia="zh-CN" w:bidi="hi-IN"/>
        </w:rPr>
        <w:t xml:space="preserve">Os editais de licitação abrangem toda sorte de assuntos e temas, mas um em especial, </w:t>
      </w:r>
      <w:r w:rsidRPr="00C35EDD">
        <w:rPr>
          <w:rFonts w:eastAsia="WenQuanYi Micro Hei" w:cs="Arial"/>
          <w:lang w:eastAsia="zh-CN" w:bidi="hi-IN"/>
        </w:rPr>
        <w:t>é pouco ou quase nunca referenciado. Negócios para serem bem-sucedidos necessitam de um fundamento de base, o elemento que diferencia o certo do errado: a Ética.</w:t>
      </w:r>
    </w:p>
    <w:p w14:paraId="6E755C73" w14:textId="77777777" w:rsidR="003342EA" w:rsidRPr="00C35EDD" w:rsidRDefault="003342EA" w:rsidP="003342EA">
      <w:pPr>
        <w:spacing w:before="120" w:after="120" w:line="276" w:lineRule="auto"/>
        <w:ind w:left="-115"/>
        <w:jc w:val="both"/>
        <w:rPr>
          <w:rFonts w:eastAsia="WenQuanYi Micro Hei" w:cs="Arial"/>
          <w:lang w:eastAsia="zh-CN" w:bidi="hi-IN"/>
        </w:rPr>
      </w:pPr>
      <w:r w:rsidRPr="00C35EDD">
        <w:rPr>
          <w:rFonts w:eastAsia="WenQuanYi Micro Hei" w:cs="Arial"/>
          <w:lang w:eastAsia="zh-CN" w:bidi="hi-IN"/>
        </w:rPr>
        <w:t xml:space="preserve">O Dicionário </w:t>
      </w:r>
      <w:proofErr w:type="spellStart"/>
      <w:r w:rsidRPr="00C35EDD">
        <w:rPr>
          <w:rFonts w:eastAsia="WenQuanYi Micro Hei" w:cs="Arial"/>
          <w:lang w:eastAsia="zh-CN" w:bidi="hi-IN"/>
        </w:rPr>
        <w:t>Michaellis</w:t>
      </w:r>
      <w:proofErr w:type="spellEnd"/>
      <w:r w:rsidRPr="00C35EDD">
        <w:rPr>
          <w:rFonts w:eastAsia="WenQuanYi Micro Hei" w:cs="Arial"/>
          <w:lang w:eastAsia="zh-CN" w:bidi="hi-IN"/>
        </w:rPr>
        <w:t xml:space="preserve"> define ética como:</w:t>
      </w:r>
    </w:p>
    <w:p w14:paraId="27689B9E" w14:textId="77777777" w:rsidR="003342EA" w:rsidRPr="00C35EDD" w:rsidRDefault="003342EA" w:rsidP="003342EA">
      <w:pPr>
        <w:spacing w:before="120" w:after="120" w:line="276" w:lineRule="auto"/>
        <w:ind w:left="1276"/>
        <w:jc w:val="both"/>
        <w:rPr>
          <w:rFonts w:eastAsia="WenQuanYi Micro Hei" w:cs="Arial"/>
          <w:lang w:eastAsia="zh-CN" w:bidi="hi-IN"/>
        </w:rPr>
      </w:pPr>
      <w:r w:rsidRPr="00C35EDD">
        <w:rPr>
          <w:rFonts w:eastAsia="WenQuanYi Micro Hei" w:cs="Arial"/>
          <w:lang w:eastAsia="zh-CN" w:bidi="hi-IN"/>
        </w:rPr>
        <w:t>1 Ramo da filosofia que tem por objetivo refletir sobre a essência dos princípios, valores e problemas fundamentais da moral, tais como a finalidade e o sentido da vida humana, a natureza do bem e do mal, os fundamentos da obrigação e do dever, tendo como base as normas consideradas universalmente válidas e que norteiam o comportamento humano.</w:t>
      </w:r>
    </w:p>
    <w:p w14:paraId="7326CF57" w14:textId="77777777" w:rsidR="003342EA" w:rsidRPr="00C35EDD" w:rsidRDefault="003342EA" w:rsidP="003342EA">
      <w:pPr>
        <w:spacing w:before="120" w:after="120" w:line="276" w:lineRule="auto"/>
        <w:ind w:left="1276"/>
        <w:jc w:val="both"/>
        <w:rPr>
          <w:rFonts w:eastAsia="WenQuanYi Micro Hei" w:cs="Arial"/>
          <w:lang w:eastAsia="zh-CN" w:bidi="hi-IN"/>
        </w:rPr>
      </w:pPr>
      <w:r w:rsidRPr="00C35EDD">
        <w:rPr>
          <w:rFonts w:eastAsia="WenQuanYi Micro Hei" w:cs="Arial"/>
          <w:lang w:eastAsia="zh-CN" w:bidi="hi-IN"/>
        </w:rPr>
        <w:t xml:space="preserve">2 </w:t>
      </w:r>
      <w:r w:rsidRPr="00C35EDD">
        <w:rPr>
          <w:rFonts w:eastAsia="WenQuanYi Micro Hei" w:cs="Arial"/>
          <w:b/>
          <w:i/>
          <w:sz w:val="12"/>
          <w:szCs w:val="12"/>
          <w:lang w:eastAsia="zh-CN" w:bidi="hi-IN"/>
        </w:rPr>
        <w:t>POR EXT</w:t>
      </w:r>
      <w:r w:rsidRPr="00C35EDD">
        <w:rPr>
          <w:rFonts w:eastAsia="WenQuanYi Micro Hei" w:cs="Arial"/>
          <w:lang w:eastAsia="zh-CN" w:bidi="hi-IN"/>
        </w:rPr>
        <w:t xml:space="preserve"> Conjunto de princípios, valores e normas morais e de conduta de um indivíduo ou de grupo social ou de uma sociedade.</w:t>
      </w:r>
    </w:p>
    <w:p w14:paraId="32ED3FBB" w14:textId="77777777" w:rsidR="003342EA" w:rsidRPr="00C35EDD" w:rsidRDefault="003342EA" w:rsidP="003342EA">
      <w:pPr>
        <w:spacing w:before="120" w:after="120" w:line="276" w:lineRule="auto"/>
        <w:ind w:left="567"/>
        <w:jc w:val="both"/>
        <w:rPr>
          <w:rFonts w:eastAsia="WenQuanYi Micro Hei" w:cs="Arial"/>
          <w:lang w:eastAsia="zh-CN" w:bidi="hi-IN"/>
        </w:rPr>
      </w:pPr>
    </w:p>
    <w:p w14:paraId="52B2BDFA" w14:textId="77777777" w:rsidR="003342EA" w:rsidRPr="00C35EDD" w:rsidRDefault="003342EA" w:rsidP="003342EA">
      <w:pPr>
        <w:spacing w:before="120" w:after="120" w:line="276" w:lineRule="auto"/>
        <w:ind w:left="-115"/>
        <w:jc w:val="both"/>
        <w:rPr>
          <w:rFonts w:eastAsia="WenQuanYi Micro Hei" w:cs="Arial"/>
          <w:lang w:eastAsia="zh-CN" w:bidi="hi-IN"/>
        </w:rPr>
      </w:pPr>
      <w:r w:rsidRPr="00C35EDD">
        <w:rPr>
          <w:rFonts w:eastAsia="WenQuanYi Micro Hei" w:cs="Arial"/>
          <w:bCs/>
          <w:lang w:eastAsia="zh-CN" w:bidi="hi-IN"/>
        </w:rPr>
        <w:t>Etimologicamente,</w:t>
      </w:r>
      <w:r w:rsidRPr="00C35EDD">
        <w:rPr>
          <w:rFonts w:eastAsia="WenQuanYi Micro Hei" w:cs="Arial"/>
          <w:b/>
          <w:bCs/>
          <w:lang w:eastAsia="zh-CN" w:bidi="hi-IN"/>
        </w:rPr>
        <w:t xml:space="preserve"> Ética</w:t>
      </w:r>
      <w:r w:rsidRPr="00C35EDD">
        <w:rPr>
          <w:rFonts w:eastAsia="WenQuanYi Micro Hei" w:cs="Arial"/>
          <w:lang w:eastAsia="zh-CN" w:bidi="hi-IN"/>
        </w:rPr>
        <w:t xml:space="preserve">, vem do grego </w:t>
      </w:r>
      <w:proofErr w:type="spellStart"/>
      <w:r w:rsidRPr="00C35EDD">
        <w:rPr>
          <w:rFonts w:eastAsia="WenQuanYi Micro Hei" w:cs="Arial"/>
          <w:lang w:eastAsia="zh-CN" w:bidi="hi-IN"/>
        </w:rPr>
        <w:t>ethos</w:t>
      </w:r>
      <w:proofErr w:type="spellEnd"/>
      <w:r w:rsidRPr="00C35EDD">
        <w:rPr>
          <w:rFonts w:eastAsia="WenQuanYi Micro Hei" w:cs="Arial"/>
          <w:lang w:eastAsia="zh-CN" w:bidi="hi-IN"/>
        </w:rPr>
        <w:t xml:space="preserve"> e significa caráter, comportamento. Objeto de interesse da Filosofia, o estudo da ética é centrado na sociedade e no comportamento humano, sendo que o </w:t>
      </w:r>
      <w:r w:rsidRPr="00C35EDD">
        <w:rPr>
          <w:rFonts w:eastAsia="WenQuanYi Micro Hei" w:cs="Arial"/>
          <w:b/>
          <w:bCs/>
          <w:lang w:eastAsia="zh-CN" w:bidi="hi-IN"/>
        </w:rPr>
        <w:t>pensamento ético</w:t>
      </w:r>
      <w:r w:rsidRPr="00C35EDD">
        <w:rPr>
          <w:rFonts w:eastAsia="WenQuanYi Micro Hei" w:cs="Arial"/>
          <w:lang w:eastAsia="zh-CN" w:bidi="hi-IN"/>
        </w:rPr>
        <w:t> busca julgar o comportamento humano, dizendo o que é certo e errado, justo e injusto, refletindo as escolhas que o homem faz.</w:t>
      </w:r>
    </w:p>
    <w:p w14:paraId="2E2EFFE1" w14:textId="77777777" w:rsidR="003342EA" w:rsidRPr="00C35EDD" w:rsidRDefault="003342EA" w:rsidP="003342EA">
      <w:pPr>
        <w:spacing w:before="120" w:after="120" w:line="276" w:lineRule="auto"/>
        <w:ind w:left="-115"/>
        <w:jc w:val="both"/>
        <w:rPr>
          <w:rFonts w:eastAsia="WenQuanYi Micro Hei" w:cs="Arial"/>
          <w:bCs/>
          <w:lang w:eastAsia="zh-CN" w:bidi="hi-IN"/>
        </w:rPr>
      </w:pPr>
      <w:r w:rsidRPr="00C35EDD">
        <w:rPr>
          <w:rFonts w:eastAsia="WenQuanYi Micro Hei" w:cs="Arial"/>
          <w:bCs/>
          <w:lang w:eastAsia="zh-CN" w:bidi="hi-IN"/>
        </w:rPr>
        <w:t>A função do pensamento ético é manter a ordem social, estabelecendo os limites do agir em comunidade. A ética é construída ao longo do tempo, apoiada nos valores e princípios morais de determinada sociedade. Os códigos éticos visam proteger a sociedade das injustiças e do desrespeito em qualquer esfera social, estabelecendo as referências e limites das relações sociais.</w:t>
      </w:r>
    </w:p>
    <w:p w14:paraId="5C1B2F55" w14:textId="77777777" w:rsidR="003342EA" w:rsidRPr="00C35EDD" w:rsidRDefault="003342EA" w:rsidP="003342EA">
      <w:pPr>
        <w:spacing w:before="120" w:after="120" w:line="276" w:lineRule="auto"/>
        <w:ind w:left="-115"/>
        <w:jc w:val="both"/>
        <w:rPr>
          <w:rFonts w:eastAsia="WenQuanYi Micro Hei" w:cs="Arial"/>
          <w:bCs/>
          <w:lang w:eastAsia="zh-CN" w:bidi="hi-IN"/>
        </w:rPr>
      </w:pPr>
      <w:r w:rsidRPr="00C35EDD">
        <w:rPr>
          <w:rFonts w:eastAsia="WenQuanYi Micro Hei" w:cs="Arial"/>
          <w:bCs/>
          <w:lang w:eastAsia="zh-CN" w:bidi="hi-IN"/>
        </w:rPr>
        <w:t>A ética empresarial busca que a realização dos negócios ocorra dentro de um padrão ético satisfatório, introduzindo a conduta ética e os valores morais na realização dos mesmos como um meio de melhoria da vida em sociedade, e consequentemente, do bem-estar dos indivíduos que a compõe.</w:t>
      </w:r>
    </w:p>
    <w:p w14:paraId="19F3AC7E" w14:textId="77777777" w:rsidR="003342EA" w:rsidRPr="00C35EDD" w:rsidRDefault="003342EA" w:rsidP="003342EA">
      <w:pPr>
        <w:spacing w:before="120" w:after="120" w:line="276" w:lineRule="auto"/>
        <w:ind w:left="-115"/>
        <w:jc w:val="both"/>
        <w:rPr>
          <w:rFonts w:eastAsia="WenQuanYi Micro Hei" w:cs="Arial"/>
          <w:bCs/>
          <w:lang w:eastAsia="zh-CN" w:bidi="hi-IN"/>
        </w:rPr>
      </w:pPr>
      <w:r w:rsidRPr="00C35EDD">
        <w:rPr>
          <w:rFonts w:eastAsia="WenQuanYi Micro Hei" w:cs="Arial"/>
          <w:bCs/>
          <w:lang w:eastAsia="zh-CN" w:bidi="hi-IN"/>
        </w:rPr>
        <w:t xml:space="preserve">Em especial, as relações contratuais públicas-privadas devem primar pela adoção incondicional dos mais elevados princípios éticos e valores morais aceitos pela sociedade brasileira, impondo os limites que independem da positivação das condutas esperadas na construção do patrimônio público, que se </w:t>
      </w:r>
      <w:r w:rsidRPr="00C35EDD">
        <w:rPr>
          <w:rFonts w:eastAsia="WenQuanYi Micro Hei" w:cs="Arial"/>
          <w:bCs/>
          <w:lang w:eastAsia="zh-CN" w:bidi="hi-IN"/>
        </w:rPr>
        <w:lastRenderedPageBreak/>
        <w:t>utiliza dos recursos públicos arrecadados da população e a ela devem retornar, com a devida prestação de serviços e cumprimento das políticas públicas estabelecidas pelos representantes da sociedade em seu nome.</w:t>
      </w:r>
    </w:p>
    <w:p w14:paraId="342D24BB" w14:textId="77777777" w:rsidR="003342EA" w:rsidRPr="00C35EDD" w:rsidRDefault="003342EA" w:rsidP="003342EA">
      <w:pPr>
        <w:spacing w:before="120" w:after="120" w:line="276" w:lineRule="auto"/>
        <w:ind w:left="-115"/>
        <w:jc w:val="both"/>
        <w:rPr>
          <w:rFonts w:eastAsia="WenQuanYi Micro Hei" w:cs="Arial"/>
          <w:bCs/>
          <w:lang w:eastAsia="zh-CN" w:bidi="hi-IN"/>
        </w:rPr>
      </w:pPr>
      <w:r w:rsidRPr="00C35EDD">
        <w:rPr>
          <w:rFonts w:eastAsia="WenQuanYi Micro Hei" w:cs="Arial"/>
          <w:bCs/>
          <w:lang w:eastAsia="zh-CN" w:bidi="hi-IN"/>
        </w:rPr>
        <w:t>E sendo o DNIT a autarquia com a competência para implementar, em sua esfera de atuação, a política formulada para a administração da infraestrutura do Sistema Federal de Viação, compreendendo sua operação, manutenção, restauração ou reposição, adequação de capacidade, e ampliação mediante construção de novas vias e terminais (Lei 10.233/2001), a este pretexto e em cumprimento a essa importante política pública, possui a relevante responsabilidade de gerir recursos e patrimônio públicos expressivos, de importância estratégica ao país com o esmero, transparência e integridade que necessariamente devem envolver e comprometer todos com quem estabelece suas relações contratuais.</w:t>
      </w:r>
    </w:p>
    <w:p w14:paraId="42E6F44C" w14:textId="77777777" w:rsidR="003342EA" w:rsidRPr="00C35EDD" w:rsidRDefault="003342EA" w:rsidP="003342EA">
      <w:pPr>
        <w:spacing w:before="120" w:after="120" w:line="276" w:lineRule="auto"/>
        <w:ind w:left="-115"/>
        <w:jc w:val="both"/>
        <w:rPr>
          <w:rFonts w:eastAsia="WenQuanYi Micro Hei" w:cs="Arial"/>
          <w:bCs/>
          <w:lang w:eastAsia="zh-CN" w:bidi="hi-IN"/>
        </w:rPr>
      </w:pPr>
      <w:r w:rsidRPr="00C35EDD">
        <w:rPr>
          <w:rFonts w:eastAsia="WenQuanYi Micro Hei" w:cs="Arial"/>
          <w:bCs/>
          <w:lang w:eastAsia="zh-CN" w:bidi="hi-IN"/>
        </w:rPr>
        <w:t>Como já mencionado, as regras positivadas advém da formalização da moral praticada pela sociedade, e esta tem como origem os princípios éticos praticados por seus cidadãos.</w:t>
      </w:r>
    </w:p>
    <w:p w14:paraId="3136E3B3" w14:textId="77777777" w:rsidR="003342EA" w:rsidRPr="00C35EDD" w:rsidRDefault="003342EA" w:rsidP="003342EA">
      <w:pPr>
        <w:spacing w:before="120" w:after="120" w:line="276" w:lineRule="auto"/>
        <w:ind w:left="-115"/>
        <w:jc w:val="both"/>
        <w:rPr>
          <w:rFonts w:eastAsia="WenQuanYi Micro Hei" w:cs="Arial"/>
          <w:bCs/>
          <w:lang w:eastAsia="zh-CN" w:bidi="hi-IN"/>
        </w:rPr>
      </w:pPr>
      <w:r w:rsidRPr="00C35EDD">
        <w:rPr>
          <w:rFonts w:eastAsia="WenQuanYi Micro Hei" w:cs="Arial"/>
          <w:bCs/>
          <w:lang w:eastAsia="zh-CN" w:bidi="hi-IN"/>
        </w:rPr>
        <w:t>Assim, o princípio ético praticado é importante de ser regulamente reafirmado, para sempre se constituir no guia e referência das partes envolvidas no negócio empreendido.</w:t>
      </w:r>
    </w:p>
    <w:p w14:paraId="21CA0692" w14:textId="77777777" w:rsidR="003342EA" w:rsidRPr="00C35EDD" w:rsidRDefault="003342EA" w:rsidP="003342EA">
      <w:pPr>
        <w:spacing w:before="120" w:after="120" w:line="276" w:lineRule="auto"/>
        <w:ind w:left="-115"/>
        <w:jc w:val="both"/>
        <w:rPr>
          <w:rFonts w:eastAsia="WenQuanYi Micro Hei" w:cs="Arial"/>
          <w:bCs/>
          <w:lang w:eastAsia="zh-CN" w:bidi="hi-IN"/>
        </w:rPr>
      </w:pPr>
      <w:r w:rsidRPr="00C35EDD">
        <w:rPr>
          <w:rFonts w:eastAsia="WenQuanYi Micro Hei" w:cs="Arial"/>
          <w:bCs/>
          <w:lang w:eastAsia="zh-CN" w:bidi="hi-IN"/>
        </w:rPr>
        <w:t>Com este propósito e para que o alcance e disseminação do princípio ético seja o mais amplo possível, o DNIT institui nesse instrumento o documento denominado “</w:t>
      </w:r>
      <w:r w:rsidRPr="00C35EDD">
        <w:rPr>
          <w:rFonts w:eastAsia="WenQuanYi Micro Hei" w:cs="Arial"/>
          <w:b/>
          <w:bCs/>
          <w:u w:val="single"/>
          <w:lang w:eastAsia="zh-CN" w:bidi="hi-IN"/>
        </w:rPr>
        <w:t>Termo de Compromisso Ético</w:t>
      </w:r>
      <w:r w:rsidRPr="00C35EDD">
        <w:rPr>
          <w:rFonts w:eastAsia="WenQuanYi Micro Hei" w:cs="Arial"/>
          <w:bCs/>
          <w:lang w:eastAsia="zh-CN" w:bidi="hi-IN"/>
        </w:rPr>
        <w:t>”, a ser firmado no ato da assinatura do contrato de prestação de serviços / fornecimento de bens previsto neste ato convocatório.</w:t>
      </w:r>
    </w:p>
    <w:p w14:paraId="720FB40B" w14:textId="5077E473" w:rsidR="003342EA" w:rsidRDefault="003342EA" w:rsidP="003342EA">
      <w:pPr>
        <w:spacing w:before="120" w:after="120" w:line="276" w:lineRule="auto"/>
        <w:ind w:left="-115"/>
        <w:jc w:val="both"/>
        <w:rPr>
          <w:rFonts w:eastAsiaTheme="majorEastAsia" w:cs="Arial"/>
          <w:b/>
          <w:color w:val="000000"/>
          <w:szCs w:val="20"/>
        </w:rPr>
      </w:pPr>
      <w:r w:rsidRPr="00C35EDD">
        <w:rPr>
          <w:rFonts w:eastAsia="WenQuanYi Micro Hei" w:cs="Arial"/>
          <w:bCs/>
          <w:lang w:eastAsia="zh-CN" w:bidi="hi-IN"/>
        </w:rPr>
        <w:t xml:space="preserve">O Termo de Compromisso Ético deste edital reflete o comprometimento do agente privado envolvido nesta aquisição pública, externando a vontade e a disposição em aderir, </w:t>
      </w:r>
      <w:r w:rsidRPr="00C35EDD">
        <w:rPr>
          <w:rFonts w:eastAsia="WenQuanYi Micro Hei" w:cs="Arial"/>
          <w:b/>
          <w:bCs/>
          <w:lang w:eastAsia="zh-CN" w:bidi="hi-IN"/>
        </w:rPr>
        <w:t>livre e autonomamente</w:t>
      </w:r>
      <w:r w:rsidRPr="00C35EDD">
        <w:rPr>
          <w:rFonts w:eastAsia="WenQuanYi Micro Hei" w:cs="Arial"/>
          <w:bCs/>
          <w:lang w:eastAsia="zh-CN" w:bidi="hi-IN"/>
        </w:rPr>
        <w:t>, às disposições do “</w:t>
      </w:r>
      <w:r w:rsidRPr="00C35EDD">
        <w:rPr>
          <w:rFonts w:eastAsia="WenQuanYi Micro Hei" w:cs="Arial"/>
          <w:bCs/>
          <w:i/>
          <w:lang w:eastAsia="zh-CN" w:bidi="hi-IN"/>
        </w:rPr>
        <w:t>Código de Ética do DNIT</w:t>
      </w:r>
      <w:r w:rsidRPr="00C35EDD">
        <w:rPr>
          <w:rFonts w:eastAsia="WenQuanYi Micro Hei" w:cs="Arial"/>
          <w:bCs/>
          <w:lang w:eastAsia="zh-CN" w:bidi="hi-IN"/>
        </w:rPr>
        <w:t>”, assim como do “</w:t>
      </w:r>
      <w:r w:rsidRPr="00C35EDD">
        <w:rPr>
          <w:rFonts w:eastAsia="WenQuanYi Micro Hei" w:cs="Arial"/>
          <w:bCs/>
          <w:i/>
          <w:lang w:eastAsia="zh-CN" w:bidi="hi-IN"/>
        </w:rPr>
        <w:t>Código de Ética Profissional do Servidor Público Civil do Poder Executivo Federal</w:t>
      </w:r>
      <w:r w:rsidRPr="00C35EDD">
        <w:rPr>
          <w:rFonts w:eastAsia="WenQuanYi Micro Hei" w:cs="Arial"/>
          <w:bCs/>
          <w:lang w:eastAsia="zh-CN" w:bidi="hi-IN"/>
        </w:rPr>
        <w:t>” (ambos instrumentos referenciados nos fundamentos legais deste edital).</w:t>
      </w:r>
    </w:p>
    <w:p w14:paraId="0A5DBC28" w14:textId="77777777" w:rsidR="003342EA" w:rsidRDefault="003342EA" w:rsidP="00064547">
      <w:pPr>
        <w:keepNext/>
        <w:keepLines/>
        <w:spacing w:before="480" w:after="120" w:line="276" w:lineRule="auto"/>
        <w:ind w:left="357"/>
        <w:jc w:val="both"/>
        <w:outlineLvl w:val="0"/>
        <w:rPr>
          <w:rFonts w:eastAsiaTheme="majorEastAsia" w:cs="Arial"/>
          <w:b/>
          <w:color w:val="000000"/>
          <w:szCs w:val="20"/>
        </w:rPr>
      </w:pPr>
    </w:p>
    <w:p w14:paraId="53DBF68F" w14:textId="77777777" w:rsidR="003342EA" w:rsidRDefault="003342EA" w:rsidP="00064547">
      <w:pPr>
        <w:keepNext/>
        <w:keepLines/>
        <w:spacing w:before="480" w:after="120" w:line="276" w:lineRule="auto"/>
        <w:ind w:left="357"/>
        <w:jc w:val="both"/>
        <w:outlineLvl w:val="0"/>
        <w:rPr>
          <w:rFonts w:eastAsiaTheme="majorEastAsia" w:cs="Arial"/>
          <w:b/>
          <w:color w:val="000000"/>
          <w:szCs w:val="20"/>
        </w:rPr>
      </w:pPr>
    </w:p>
    <w:p w14:paraId="56524756" w14:textId="77777777" w:rsidR="003342EA" w:rsidRDefault="003342EA" w:rsidP="00064547">
      <w:pPr>
        <w:keepNext/>
        <w:keepLines/>
        <w:spacing w:before="480" w:after="120" w:line="276" w:lineRule="auto"/>
        <w:ind w:left="357"/>
        <w:jc w:val="both"/>
        <w:outlineLvl w:val="0"/>
        <w:rPr>
          <w:rFonts w:eastAsiaTheme="majorEastAsia" w:cs="Arial"/>
          <w:b/>
          <w:color w:val="000000"/>
          <w:szCs w:val="20"/>
        </w:rPr>
      </w:pPr>
    </w:p>
    <w:p w14:paraId="42658BD8" w14:textId="77777777" w:rsidR="003342EA" w:rsidRDefault="003342EA" w:rsidP="00064547">
      <w:pPr>
        <w:keepNext/>
        <w:keepLines/>
        <w:spacing w:before="480" w:after="120" w:line="276" w:lineRule="auto"/>
        <w:ind w:left="357"/>
        <w:jc w:val="both"/>
        <w:outlineLvl w:val="0"/>
        <w:rPr>
          <w:rFonts w:eastAsiaTheme="majorEastAsia" w:cs="Arial"/>
          <w:b/>
          <w:color w:val="000000"/>
          <w:szCs w:val="20"/>
        </w:rPr>
      </w:pPr>
    </w:p>
    <w:p w14:paraId="0187E859" w14:textId="77777777" w:rsidR="003342EA" w:rsidRDefault="003342EA" w:rsidP="00064547">
      <w:pPr>
        <w:keepNext/>
        <w:keepLines/>
        <w:spacing w:before="480" w:after="120" w:line="276" w:lineRule="auto"/>
        <w:ind w:left="357"/>
        <w:jc w:val="both"/>
        <w:outlineLvl w:val="0"/>
        <w:rPr>
          <w:rFonts w:eastAsiaTheme="majorEastAsia" w:cs="Arial"/>
          <w:b/>
          <w:color w:val="000000"/>
          <w:szCs w:val="20"/>
        </w:rPr>
      </w:pPr>
    </w:p>
    <w:p w14:paraId="704B0285" w14:textId="77777777" w:rsidR="003342EA" w:rsidRDefault="003342EA" w:rsidP="00064547">
      <w:pPr>
        <w:keepNext/>
        <w:keepLines/>
        <w:spacing w:before="480" w:after="120" w:line="276" w:lineRule="auto"/>
        <w:ind w:left="357"/>
        <w:jc w:val="both"/>
        <w:outlineLvl w:val="0"/>
        <w:rPr>
          <w:rFonts w:eastAsiaTheme="majorEastAsia" w:cs="Arial"/>
          <w:b/>
          <w:color w:val="000000"/>
          <w:szCs w:val="20"/>
        </w:rPr>
      </w:pPr>
    </w:p>
    <w:bookmarkEnd w:id="244"/>
    <w:bookmarkEnd w:id="245"/>
    <w:p w14:paraId="705864FD" w14:textId="77777777" w:rsidR="0030495A" w:rsidRPr="0030495A" w:rsidRDefault="0030495A" w:rsidP="00064547">
      <w:pPr>
        <w:jc w:val="both"/>
      </w:pPr>
    </w:p>
    <w:p w14:paraId="0A273C8B" w14:textId="77777777" w:rsidR="0030495A" w:rsidRPr="0030495A" w:rsidRDefault="0030495A" w:rsidP="00064547">
      <w:pPr>
        <w:jc w:val="both"/>
      </w:pPr>
    </w:p>
    <w:p w14:paraId="1E4A5313" w14:textId="77777777" w:rsidR="0030495A" w:rsidRPr="0030495A" w:rsidRDefault="0030495A" w:rsidP="00064547">
      <w:pPr>
        <w:jc w:val="both"/>
      </w:pPr>
    </w:p>
    <w:p w14:paraId="2461CAAF" w14:textId="77777777" w:rsidR="0030495A" w:rsidRPr="0030495A" w:rsidRDefault="0030495A" w:rsidP="00064547">
      <w:pPr>
        <w:jc w:val="both"/>
      </w:pPr>
    </w:p>
    <w:p w14:paraId="56A959B0" w14:textId="77777777" w:rsidR="0030495A" w:rsidRPr="0030495A" w:rsidRDefault="0030495A" w:rsidP="00064547">
      <w:pPr>
        <w:jc w:val="both"/>
      </w:pPr>
    </w:p>
    <w:p w14:paraId="39E2A508" w14:textId="77777777" w:rsidR="0030495A" w:rsidRPr="0030495A" w:rsidRDefault="0030495A" w:rsidP="00064547">
      <w:pPr>
        <w:jc w:val="both"/>
      </w:pPr>
    </w:p>
    <w:p w14:paraId="46E1F38E" w14:textId="77777777" w:rsidR="0030495A" w:rsidRPr="0030495A" w:rsidRDefault="0030495A" w:rsidP="00064547">
      <w:pPr>
        <w:jc w:val="both"/>
      </w:pPr>
    </w:p>
    <w:p w14:paraId="65496BA5" w14:textId="77777777" w:rsidR="0030495A" w:rsidRPr="0030495A" w:rsidRDefault="0030495A" w:rsidP="00064547">
      <w:pPr>
        <w:jc w:val="both"/>
      </w:pPr>
    </w:p>
    <w:p w14:paraId="4CB389B5" w14:textId="77777777" w:rsidR="0030495A" w:rsidRPr="0030495A" w:rsidRDefault="0030495A" w:rsidP="00064547">
      <w:pPr>
        <w:jc w:val="both"/>
      </w:pPr>
    </w:p>
    <w:p w14:paraId="18176C2D" w14:textId="77777777" w:rsidR="0030495A" w:rsidRPr="0030495A" w:rsidRDefault="0030495A" w:rsidP="00064547">
      <w:pPr>
        <w:jc w:val="both"/>
      </w:pPr>
    </w:p>
    <w:p w14:paraId="559DB28B" w14:textId="77777777" w:rsidR="0030495A" w:rsidRPr="0030495A" w:rsidRDefault="0030495A" w:rsidP="00064547">
      <w:pPr>
        <w:jc w:val="both"/>
      </w:pPr>
    </w:p>
    <w:p w14:paraId="1DD7612E" w14:textId="77777777" w:rsidR="0030495A" w:rsidRPr="0030495A" w:rsidRDefault="0030495A" w:rsidP="00064547">
      <w:pPr>
        <w:jc w:val="both"/>
      </w:pPr>
    </w:p>
    <w:p w14:paraId="34110C8B" w14:textId="4B1EE53B" w:rsidR="004365C2" w:rsidRDefault="004365C2" w:rsidP="004365C2">
      <w:pPr>
        <w:spacing w:before="120" w:after="120"/>
        <w:jc w:val="center"/>
        <w:rPr>
          <w:rFonts w:cs="Arial"/>
          <w:b/>
          <w:bCs/>
          <w:szCs w:val="20"/>
        </w:rPr>
      </w:pPr>
      <w:r>
        <w:rPr>
          <w:rFonts w:cs="Arial"/>
          <w:b/>
          <w:bCs/>
        </w:rPr>
        <w:t xml:space="preserve">ANEXO X </w:t>
      </w:r>
    </w:p>
    <w:p w14:paraId="0D1B0A0A" w14:textId="77777777" w:rsidR="004365C2" w:rsidRDefault="004365C2" w:rsidP="004365C2">
      <w:pPr>
        <w:jc w:val="center"/>
        <w:rPr>
          <w:rFonts w:cs="Times New Roman"/>
          <w:b/>
          <w:sz w:val="24"/>
        </w:rPr>
      </w:pPr>
      <w:r>
        <w:rPr>
          <w:b/>
        </w:rPr>
        <w:t>TERMO DE ADESÃO VOLUNTÁRIA À POLÍTICA ANTIFRAUDE E ANTICORRUPÇÃO DO DEPARTAMENTO NACIONAL DE INFRAESTRUTURA DE TRANSPORTES (DNIT) Nº ______/20___</w:t>
      </w:r>
    </w:p>
    <w:p w14:paraId="615CD76E" w14:textId="77777777" w:rsidR="004365C2" w:rsidRDefault="004365C2" w:rsidP="004365C2">
      <w:pPr>
        <w:jc w:val="center"/>
        <w:rPr>
          <w:b/>
        </w:rPr>
      </w:pPr>
    </w:p>
    <w:p w14:paraId="41C180D6" w14:textId="77777777" w:rsidR="004365C2" w:rsidRDefault="004365C2" w:rsidP="004365C2">
      <w:pPr>
        <w:spacing w:line="360" w:lineRule="auto"/>
        <w:jc w:val="both"/>
        <w:rPr>
          <w:rFonts w:ascii="Calibri" w:eastAsia="Calibri" w:hAnsi="Calibri"/>
          <w:sz w:val="22"/>
          <w:szCs w:val="22"/>
          <w:lang w:eastAsia="en-US"/>
        </w:rPr>
      </w:pPr>
      <w:r>
        <w:rPr>
          <w:rFonts w:ascii="Calibri" w:eastAsia="Calibri" w:hAnsi="Calibri"/>
          <w:sz w:val="22"/>
          <w:szCs w:val="22"/>
          <w:lang w:eastAsia="en-US"/>
        </w:rPr>
        <w:t xml:space="preserve">A empresa ....................................................................., com sede na cidade de .............................................., no Estado ......................................., situada à rua ...........................................................n.º.........., bairro................................, CEP............... inscrita no CNPJ/MF sob o n.º................................................, neste ato representada por seu representante legal...................................................................................................................., cargo............................................., vem,  por intermédio deste Termo,  </w:t>
      </w:r>
      <w:r>
        <w:rPr>
          <w:rFonts w:ascii="Calibri" w:eastAsia="Calibri" w:hAnsi="Calibri"/>
          <w:b/>
          <w:sz w:val="22"/>
          <w:szCs w:val="22"/>
          <w:lang w:eastAsia="en-US"/>
        </w:rPr>
        <w:t>aderir voluntariamente à Política Antifraude e Anticorrupção do DNIT</w:t>
      </w:r>
      <w:r>
        <w:rPr>
          <w:rFonts w:ascii="Calibri" w:eastAsia="Calibri" w:hAnsi="Calibri"/>
          <w:sz w:val="22"/>
          <w:szCs w:val="22"/>
          <w:lang w:eastAsia="en-US"/>
        </w:rPr>
        <w:t>, COMPROMETENDO-SE a:</w:t>
      </w:r>
    </w:p>
    <w:p w14:paraId="37785E78" w14:textId="77777777" w:rsidR="004365C2" w:rsidRDefault="004365C2" w:rsidP="004365C2">
      <w:pPr>
        <w:spacing w:line="360" w:lineRule="auto"/>
        <w:jc w:val="both"/>
        <w:rPr>
          <w:rFonts w:ascii="Calibri" w:eastAsia="Calibri" w:hAnsi="Calibri"/>
          <w:sz w:val="22"/>
          <w:szCs w:val="22"/>
          <w:lang w:eastAsia="en-US"/>
        </w:rPr>
      </w:pPr>
    </w:p>
    <w:p w14:paraId="1FCCFB6F" w14:textId="77777777" w:rsidR="004365C2" w:rsidRDefault="004365C2" w:rsidP="004365C2">
      <w:pPr>
        <w:spacing w:line="360" w:lineRule="auto"/>
        <w:jc w:val="both"/>
        <w:rPr>
          <w:rFonts w:ascii="Calibri" w:eastAsia="Calibri" w:hAnsi="Calibri"/>
          <w:sz w:val="22"/>
          <w:szCs w:val="22"/>
          <w:lang w:eastAsia="en-US"/>
        </w:rPr>
      </w:pPr>
      <w:r>
        <w:rPr>
          <w:rFonts w:ascii="Calibri" w:eastAsia="Calibri" w:hAnsi="Calibri"/>
          <w:sz w:val="22"/>
          <w:szCs w:val="22"/>
          <w:lang w:eastAsia="en-US"/>
        </w:rPr>
        <w:t>1. Difundir as vedações impostas pela Política Antifraude e Anticorrupção do DNIT a todos os funcionários da empresa.</w:t>
      </w:r>
    </w:p>
    <w:p w14:paraId="15D6A300" w14:textId="77777777" w:rsidR="004365C2" w:rsidRDefault="004365C2" w:rsidP="004365C2">
      <w:pPr>
        <w:spacing w:line="360" w:lineRule="auto"/>
        <w:jc w:val="both"/>
        <w:rPr>
          <w:rFonts w:ascii="Calibri" w:eastAsia="Calibri" w:hAnsi="Calibri"/>
          <w:sz w:val="22"/>
          <w:szCs w:val="22"/>
          <w:lang w:eastAsia="en-US"/>
        </w:rPr>
      </w:pPr>
      <w:r>
        <w:rPr>
          <w:rFonts w:ascii="Calibri" w:eastAsia="Calibri" w:hAnsi="Calibri"/>
          <w:sz w:val="22"/>
          <w:szCs w:val="22"/>
          <w:lang w:eastAsia="en-US"/>
        </w:rPr>
        <w:t>2. Cumprir e exigir o cumprimento da Lei nº 12.846/2013 (Lei Anticorrupção) e demais normas pertinentes ao tema em todos os níveis, rechaçando qualquer ato ou atividade que constitua ou possa ser entendido como ato lesivo aos interesses da Administração Pública.</w:t>
      </w:r>
    </w:p>
    <w:p w14:paraId="6637EA06" w14:textId="77777777" w:rsidR="004365C2" w:rsidRDefault="004365C2" w:rsidP="004365C2">
      <w:pPr>
        <w:spacing w:line="360" w:lineRule="auto"/>
        <w:jc w:val="both"/>
        <w:rPr>
          <w:rFonts w:ascii="Calibri" w:eastAsia="Calibri" w:hAnsi="Calibri"/>
          <w:sz w:val="22"/>
          <w:szCs w:val="22"/>
          <w:lang w:eastAsia="en-US"/>
        </w:rPr>
      </w:pPr>
      <w:r>
        <w:rPr>
          <w:rFonts w:ascii="Calibri" w:eastAsia="Calibri" w:hAnsi="Calibri"/>
          <w:sz w:val="22"/>
          <w:szCs w:val="22"/>
          <w:lang w:eastAsia="en-US"/>
        </w:rPr>
        <w:t>3. Denunciar ao DNIT qualquer ação ou omissão que venha a ter conhecimento e que importem em descumprimento da Política Antifraude e Anticorrupção do DNIT, da legislação Anticorrupção vigente e aos demais normativos de combate à fraude e a atos de corrupção.</w:t>
      </w:r>
    </w:p>
    <w:p w14:paraId="0A19DCC6" w14:textId="77777777" w:rsidR="004365C2" w:rsidRDefault="004365C2" w:rsidP="004365C2">
      <w:pPr>
        <w:spacing w:line="360" w:lineRule="auto"/>
        <w:jc w:val="both"/>
        <w:rPr>
          <w:rFonts w:ascii="Calibri" w:eastAsia="Calibri" w:hAnsi="Calibri"/>
          <w:sz w:val="22"/>
          <w:szCs w:val="22"/>
          <w:lang w:eastAsia="en-US"/>
        </w:rPr>
      </w:pPr>
      <w:r>
        <w:rPr>
          <w:rFonts w:ascii="Calibri" w:eastAsia="Calibri" w:hAnsi="Calibri"/>
          <w:sz w:val="22"/>
          <w:szCs w:val="22"/>
          <w:lang w:eastAsia="en-US"/>
        </w:rPr>
        <w:t xml:space="preserve">4. Declaro ter plena ciência de que o descumprimento do disposto neste Termo de Adesão ensejará, independentemente de culpa ou dolo, na rescisão motivada do contrato celebrado com o DNIT, bem como as demais medidas cabíveis nas esferas administrativas e criminais. </w:t>
      </w:r>
    </w:p>
    <w:p w14:paraId="1D373D52" w14:textId="77777777" w:rsidR="004365C2" w:rsidRDefault="004365C2" w:rsidP="004365C2">
      <w:pPr>
        <w:spacing w:line="360" w:lineRule="auto"/>
        <w:jc w:val="both"/>
        <w:rPr>
          <w:rFonts w:ascii="Calibri" w:eastAsia="Calibri" w:hAnsi="Calibri"/>
          <w:sz w:val="22"/>
          <w:szCs w:val="22"/>
          <w:lang w:eastAsia="en-US"/>
        </w:rPr>
      </w:pPr>
      <w:r>
        <w:rPr>
          <w:rFonts w:ascii="Calibri" w:eastAsia="Calibri" w:hAnsi="Calibri"/>
          <w:sz w:val="22"/>
          <w:szCs w:val="22"/>
          <w:lang w:eastAsia="en-US"/>
        </w:rPr>
        <w:t>E, por compreender e aceitar sem reservas todo o exposto acima, assino o presente Termo para que produza todos os efeitos.</w:t>
      </w:r>
    </w:p>
    <w:p w14:paraId="6B383EC4" w14:textId="77777777" w:rsidR="004365C2" w:rsidRDefault="004365C2" w:rsidP="004365C2">
      <w:pPr>
        <w:spacing w:line="360" w:lineRule="auto"/>
        <w:jc w:val="both"/>
        <w:rPr>
          <w:rFonts w:ascii="Calibri" w:eastAsia="Calibri" w:hAnsi="Calibri"/>
          <w:sz w:val="24"/>
          <w:lang w:eastAsia="en-US"/>
        </w:rPr>
      </w:pPr>
    </w:p>
    <w:p w14:paraId="67CCC615" w14:textId="77777777" w:rsidR="004365C2" w:rsidRDefault="004365C2" w:rsidP="004365C2">
      <w:pPr>
        <w:rPr>
          <w:rFonts w:ascii="Calibri" w:eastAsia="Calibri" w:hAnsi="Calibri"/>
          <w:lang w:eastAsia="en-US"/>
        </w:rPr>
      </w:pPr>
    </w:p>
    <w:p w14:paraId="35D80E96" w14:textId="77777777" w:rsidR="004365C2" w:rsidRDefault="004365C2" w:rsidP="004365C2">
      <w:pPr>
        <w:jc w:val="center"/>
        <w:rPr>
          <w:rFonts w:ascii="Calibri" w:eastAsia="Calibri" w:hAnsi="Calibri"/>
          <w:lang w:eastAsia="en-US"/>
        </w:rPr>
      </w:pPr>
      <w:r>
        <w:rPr>
          <w:rFonts w:ascii="Calibri" w:eastAsia="Calibri" w:hAnsi="Calibri"/>
          <w:lang w:eastAsia="en-US"/>
        </w:rPr>
        <w:t>DATA</w:t>
      </w:r>
    </w:p>
    <w:p w14:paraId="3CB46D1B" w14:textId="77777777" w:rsidR="004365C2" w:rsidRDefault="004365C2" w:rsidP="004365C2">
      <w:pPr>
        <w:jc w:val="center"/>
        <w:rPr>
          <w:rFonts w:ascii="Calibri" w:eastAsia="Calibri" w:hAnsi="Calibri"/>
          <w:lang w:eastAsia="en-US"/>
        </w:rPr>
      </w:pPr>
    </w:p>
    <w:p w14:paraId="70CA6BC3" w14:textId="77777777" w:rsidR="004365C2" w:rsidRDefault="004365C2" w:rsidP="004365C2">
      <w:pPr>
        <w:jc w:val="center"/>
        <w:rPr>
          <w:rFonts w:ascii="Calibri" w:eastAsia="Calibri" w:hAnsi="Calibri"/>
          <w:lang w:eastAsia="en-US"/>
        </w:rPr>
      </w:pPr>
      <w:r>
        <w:rPr>
          <w:rFonts w:ascii="Calibri" w:eastAsia="Calibri" w:hAnsi="Calibri"/>
          <w:lang w:eastAsia="en-US"/>
        </w:rPr>
        <w:t>ASSINATURA DO REPRESENTANTE LEGAL</w:t>
      </w:r>
    </w:p>
    <w:p w14:paraId="20951892" w14:textId="77777777" w:rsidR="004365C2" w:rsidRDefault="004365C2" w:rsidP="004365C2">
      <w:pPr>
        <w:jc w:val="center"/>
        <w:rPr>
          <w:rFonts w:ascii="Calibri" w:eastAsia="Calibri" w:hAnsi="Calibri"/>
          <w:lang w:eastAsia="en-US"/>
        </w:rPr>
      </w:pPr>
    </w:p>
    <w:p w14:paraId="12DC4EEA" w14:textId="77777777" w:rsidR="004365C2" w:rsidRDefault="004365C2" w:rsidP="004365C2">
      <w:pPr>
        <w:rPr>
          <w:rFonts w:ascii="Calibri" w:eastAsia="Calibri" w:hAnsi="Calibri"/>
          <w:lang w:eastAsia="en-US"/>
        </w:rPr>
      </w:pPr>
      <w:r>
        <w:rPr>
          <w:rFonts w:ascii="Calibri" w:eastAsia="Calibri" w:hAnsi="Calibri"/>
          <w:lang w:eastAsia="en-US"/>
        </w:rPr>
        <w:t>TESTEMUNHA 1</w:t>
      </w:r>
    </w:p>
    <w:p w14:paraId="28CC317D" w14:textId="77777777" w:rsidR="004365C2" w:rsidRDefault="004365C2" w:rsidP="004365C2">
      <w:pPr>
        <w:rPr>
          <w:rFonts w:ascii="Calibri" w:eastAsia="Calibri" w:hAnsi="Calibri"/>
          <w:lang w:eastAsia="en-US"/>
        </w:rPr>
      </w:pPr>
    </w:p>
    <w:p w14:paraId="3C935104" w14:textId="77777777" w:rsidR="004365C2" w:rsidRDefault="004365C2" w:rsidP="004365C2">
      <w:pPr>
        <w:rPr>
          <w:rFonts w:ascii="Calibri" w:eastAsia="Calibri" w:hAnsi="Calibri"/>
          <w:b/>
          <w:caps/>
          <w:lang w:eastAsia="en-US"/>
        </w:rPr>
      </w:pPr>
      <w:r>
        <w:rPr>
          <w:rFonts w:ascii="Calibri" w:eastAsia="Calibri" w:hAnsi="Calibri"/>
          <w:lang w:eastAsia="en-US"/>
        </w:rPr>
        <w:t>TESTEMUNHA 2</w:t>
      </w:r>
    </w:p>
    <w:p w14:paraId="7A97E0AA" w14:textId="77777777" w:rsidR="004365C2" w:rsidRDefault="004365C2" w:rsidP="004365C2">
      <w:pPr>
        <w:spacing w:before="120" w:after="120"/>
        <w:jc w:val="center"/>
        <w:rPr>
          <w:rFonts w:eastAsia="Arial Unicode MS" w:cs="Arial"/>
          <w:szCs w:val="20"/>
        </w:rPr>
      </w:pPr>
    </w:p>
    <w:p w14:paraId="6AB7DDA7" w14:textId="77777777" w:rsidR="0030495A" w:rsidRPr="0030495A" w:rsidRDefault="0030495A" w:rsidP="00064547">
      <w:pPr>
        <w:jc w:val="both"/>
      </w:pPr>
    </w:p>
    <w:p w14:paraId="2ABF357F" w14:textId="77777777" w:rsidR="0030495A" w:rsidRPr="0030495A" w:rsidRDefault="0030495A" w:rsidP="00064547">
      <w:pPr>
        <w:jc w:val="both"/>
      </w:pPr>
    </w:p>
    <w:p w14:paraId="04741D36" w14:textId="77777777" w:rsidR="0030495A" w:rsidRPr="0030495A" w:rsidRDefault="0030495A" w:rsidP="00064547">
      <w:pPr>
        <w:jc w:val="both"/>
      </w:pPr>
    </w:p>
    <w:p w14:paraId="75914C73" w14:textId="77777777" w:rsidR="0030495A" w:rsidRPr="0030495A" w:rsidRDefault="0030495A" w:rsidP="00064547">
      <w:pPr>
        <w:jc w:val="both"/>
      </w:pPr>
    </w:p>
    <w:p w14:paraId="622EBB94" w14:textId="77777777" w:rsidR="0030495A" w:rsidRPr="0030495A" w:rsidRDefault="0030495A" w:rsidP="00064547">
      <w:pPr>
        <w:jc w:val="both"/>
      </w:pPr>
    </w:p>
    <w:p w14:paraId="35DF1ADF" w14:textId="77777777" w:rsidR="0030495A" w:rsidRPr="0030495A" w:rsidRDefault="0030495A" w:rsidP="00064547">
      <w:pPr>
        <w:jc w:val="both"/>
      </w:pPr>
    </w:p>
    <w:p w14:paraId="4B16AB63" w14:textId="77777777" w:rsidR="0030495A" w:rsidRPr="0030495A" w:rsidRDefault="0030495A" w:rsidP="00064547">
      <w:pPr>
        <w:jc w:val="both"/>
      </w:pPr>
    </w:p>
    <w:p w14:paraId="3FB9CEA8" w14:textId="77777777" w:rsidR="0030495A" w:rsidRPr="0030495A" w:rsidRDefault="0030495A" w:rsidP="00064547">
      <w:pPr>
        <w:jc w:val="both"/>
      </w:pPr>
    </w:p>
    <w:p w14:paraId="5639C6C4" w14:textId="77777777" w:rsidR="0030495A" w:rsidRPr="0030495A" w:rsidRDefault="0030495A" w:rsidP="00064547">
      <w:pPr>
        <w:jc w:val="both"/>
      </w:pPr>
    </w:p>
    <w:p w14:paraId="018B2ED7" w14:textId="77777777" w:rsidR="0030495A" w:rsidRPr="0030495A" w:rsidRDefault="0030495A" w:rsidP="00064547">
      <w:pPr>
        <w:jc w:val="both"/>
      </w:pPr>
    </w:p>
    <w:p w14:paraId="53909538" w14:textId="77777777" w:rsidR="0030495A" w:rsidRPr="0030495A" w:rsidRDefault="0030495A" w:rsidP="00064547">
      <w:pPr>
        <w:jc w:val="both"/>
      </w:pPr>
    </w:p>
    <w:p w14:paraId="6CB95823" w14:textId="77777777" w:rsidR="0030495A" w:rsidRPr="0030495A" w:rsidRDefault="0030495A" w:rsidP="00064547">
      <w:pPr>
        <w:jc w:val="both"/>
      </w:pPr>
    </w:p>
    <w:p w14:paraId="1D77375F" w14:textId="77777777" w:rsidR="0030495A" w:rsidRPr="0030495A" w:rsidRDefault="0030495A" w:rsidP="00064547">
      <w:pPr>
        <w:jc w:val="both"/>
      </w:pPr>
    </w:p>
    <w:p w14:paraId="0193E659" w14:textId="77777777" w:rsidR="0030495A" w:rsidRPr="0030495A" w:rsidRDefault="0030495A" w:rsidP="00064547">
      <w:pPr>
        <w:jc w:val="both"/>
      </w:pPr>
    </w:p>
    <w:p w14:paraId="21F8859A" w14:textId="77777777" w:rsidR="0030495A" w:rsidRPr="0030495A" w:rsidRDefault="0030495A" w:rsidP="00064547">
      <w:pPr>
        <w:jc w:val="both"/>
      </w:pPr>
    </w:p>
    <w:p w14:paraId="562A314C" w14:textId="77777777" w:rsidR="0030495A" w:rsidRPr="0030495A" w:rsidRDefault="0030495A" w:rsidP="00064547">
      <w:pPr>
        <w:jc w:val="both"/>
      </w:pPr>
    </w:p>
    <w:p w14:paraId="2BB21979" w14:textId="77777777" w:rsidR="0030495A" w:rsidRPr="0030495A" w:rsidRDefault="0030495A" w:rsidP="00064547">
      <w:pPr>
        <w:jc w:val="both"/>
      </w:pPr>
    </w:p>
    <w:p w14:paraId="6A88057B" w14:textId="77777777" w:rsidR="0030495A" w:rsidRPr="0030495A" w:rsidRDefault="0030495A" w:rsidP="00064547">
      <w:pPr>
        <w:jc w:val="both"/>
      </w:pPr>
    </w:p>
    <w:p w14:paraId="7F47274E" w14:textId="77777777" w:rsidR="0030495A" w:rsidRPr="0030495A" w:rsidRDefault="0030495A" w:rsidP="00064547">
      <w:pPr>
        <w:jc w:val="both"/>
      </w:pPr>
    </w:p>
    <w:p w14:paraId="67BBE38E" w14:textId="77777777" w:rsidR="0030495A" w:rsidRPr="0030495A" w:rsidRDefault="0030495A" w:rsidP="00064547">
      <w:pPr>
        <w:jc w:val="both"/>
      </w:pPr>
    </w:p>
    <w:p w14:paraId="2E15A11E" w14:textId="77777777" w:rsidR="0030495A" w:rsidRPr="0030495A" w:rsidRDefault="0030495A" w:rsidP="00064547">
      <w:pPr>
        <w:jc w:val="both"/>
      </w:pPr>
    </w:p>
    <w:p w14:paraId="0ED2D045" w14:textId="77777777" w:rsidR="0030495A" w:rsidRPr="0030495A" w:rsidRDefault="0030495A" w:rsidP="00064547">
      <w:pPr>
        <w:jc w:val="both"/>
      </w:pPr>
    </w:p>
    <w:p w14:paraId="488CAEC6" w14:textId="77777777" w:rsidR="0030495A" w:rsidRPr="0030495A" w:rsidRDefault="0030495A" w:rsidP="00064547">
      <w:pPr>
        <w:jc w:val="both"/>
      </w:pPr>
    </w:p>
    <w:p w14:paraId="5819B540" w14:textId="77777777" w:rsidR="0030495A" w:rsidRPr="0030495A" w:rsidRDefault="0030495A" w:rsidP="00064547">
      <w:pPr>
        <w:jc w:val="both"/>
      </w:pPr>
    </w:p>
    <w:p w14:paraId="6D4B317D" w14:textId="77777777" w:rsidR="0030495A" w:rsidRPr="0030495A" w:rsidRDefault="0030495A" w:rsidP="00064547">
      <w:pPr>
        <w:jc w:val="both"/>
      </w:pPr>
    </w:p>
    <w:p w14:paraId="78B66F0F" w14:textId="77777777" w:rsidR="0030495A" w:rsidRPr="0030495A" w:rsidRDefault="0030495A" w:rsidP="00064547">
      <w:pPr>
        <w:jc w:val="both"/>
      </w:pPr>
    </w:p>
    <w:p w14:paraId="09CF8CF6" w14:textId="77777777" w:rsidR="0030495A" w:rsidRPr="0030495A" w:rsidRDefault="0030495A" w:rsidP="00064547">
      <w:pPr>
        <w:jc w:val="both"/>
      </w:pPr>
    </w:p>
    <w:p w14:paraId="7A5F6C3E" w14:textId="77777777" w:rsidR="0030495A" w:rsidRPr="0030495A" w:rsidRDefault="0030495A" w:rsidP="00064547">
      <w:pPr>
        <w:jc w:val="both"/>
      </w:pPr>
    </w:p>
    <w:p w14:paraId="39C86D2D" w14:textId="77777777" w:rsidR="0030495A" w:rsidRPr="0030495A" w:rsidRDefault="0030495A" w:rsidP="00064547">
      <w:pPr>
        <w:jc w:val="both"/>
      </w:pPr>
    </w:p>
    <w:p w14:paraId="59112B7E" w14:textId="77777777" w:rsidR="0030495A" w:rsidRPr="0030495A" w:rsidRDefault="0030495A" w:rsidP="00064547">
      <w:pPr>
        <w:jc w:val="both"/>
      </w:pPr>
    </w:p>
    <w:p w14:paraId="02BE59F1" w14:textId="77777777" w:rsidR="0030495A" w:rsidRPr="0030495A" w:rsidRDefault="0030495A" w:rsidP="00064547">
      <w:pPr>
        <w:jc w:val="both"/>
      </w:pPr>
    </w:p>
    <w:p w14:paraId="5B8D2BDF" w14:textId="77777777" w:rsidR="0030495A" w:rsidRPr="0030495A" w:rsidRDefault="0030495A" w:rsidP="00064547">
      <w:pPr>
        <w:jc w:val="both"/>
      </w:pPr>
    </w:p>
    <w:p w14:paraId="51D8E221" w14:textId="77777777" w:rsidR="0030495A" w:rsidRPr="0030495A" w:rsidRDefault="0030495A" w:rsidP="00064547">
      <w:pPr>
        <w:jc w:val="both"/>
      </w:pPr>
    </w:p>
    <w:p w14:paraId="0867EDD9" w14:textId="77777777" w:rsidR="0030495A" w:rsidRPr="0030495A" w:rsidRDefault="0030495A" w:rsidP="00064547">
      <w:pPr>
        <w:jc w:val="both"/>
      </w:pPr>
    </w:p>
    <w:p w14:paraId="06A7C205" w14:textId="77777777" w:rsidR="0030495A" w:rsidRPr="002E40C5" w:rsidRDefault="0030495A" w:rsidP="00064547">
      <w:pPr>
        <w:spacing w:line="276" w:lineRule="auto"/>
        <w:jc w:val="both"/>
        <w:rPr>
          <w:rFonts w:cs="Arial"/>
          <w:szCs w:val="20"/>
        </w:rPr>
      </w:pPr>
    </w:p>
    <w:sectPr w:rsidR="0030495A" w:rsidRPr="002E40C5" w:rsidSect="00F53117">
      <w:headerReference w:type="default" r:id="rId23"/>
      <w:footerReference w:type="default" r:id="rId24"/>
      <w:pgSz w:w="11906" w:h="16838" w:code="9"/>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37064" w14:textId="77777777" w:rsidR="00992C91" w:rsidRDefault="00992C91">
      <w:r>
        <w:separator/>
      </w:r>
    </w:p>
  </w:endnote>
  <w:endnote w:type="continuationSeparator" w:id="0">
    <w:p w14:paraId="3C916337" w14:textId="77777777" w:rsidR="00992C91" w:rsidRDefault="00992C91">
      <w:r>
        <w:continuationSeparator/>
      </w:r>
    </w:p>
  </w:endnote>
  <w:endnote w:type="continuationNotice" w:id="1">
    <w:p w14:paraId="5158842C" w14:textId="77777777" w:rsidR="00992C91" w:rsidRDefault="00992C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FE883" w14:textId="77777777" w:rsidR="001863F6" w:rsidRPr="0021698A" w:rsidRDefault="001863F6" w:rsidP="2657C157">
    <w:pPr>
      <w:pStyle w:val="Rodap"/>
      <w:rPr>
        <w:rFonts w:ascii="Times New Roman" w:hAnsi="Times New Roman" w:cs="Times New Roman"/>
      </w:rPr>
    </w:pPr>
    <w:r w:rsidRPr="2657C157">
      <w:rPr>
        <w:rFonts w:ascii="Times New Roman" w:hAnsi="Times New Roman" w:cs="Times New Roman"/>
      </w:rPr>
      <w:t>____________________________________________________________________</w:t>
    </w:r>
  </w:p>
  <w:p w14:paraId="0147E021" w14:textId="77777777" w:rsidR="001863F6" w:rsidRPr="0021698A" w:rsidRDefault="001863F6" w:rsidP="2657C157">
    <w:pPr>
      <w:pStyle w:val="Rodap"/>
      <w:rPr>
        <w:rFonts w:cs="Arial"/>
        <w:sz w:val="12"/>
        <w:szCs w:val="12"/>
      </w:rPr>
    </w:pPr>
    <w:r w:rsidRPr="2657C157">
      <w:rPr>
        <w:rFonts w:cs="Arial"/>
        <w:sz w:val="12"/>
        <w:szCs w:val="12"/>
      </w:rPr>
      <w:t>Comissão Permanente de Modelos de Licitações e Contratos Administrativos da Consultoria-Geral da União</w:t>
    </w:r>
  </w:p>
  <w:p w14:paraId="6F64D0D9" w14:textId="4FF46474" w:rsidR="001863F6" w:rsidRPr="0021698A" w:rsidRDefault="001863F6" w:rsidP="000D6384">
    <w:pPr>
      <w:pStyle w:val="Rodap"/>
      <w:rPr>
        <w:rFonts w:cs="Arial"/>
        <w:sz w:val="12"/>
        <w:szCs w:val="12"/>
      </w:rPr>
    </w:pPr>
    <w:r w:rsidRPr="2657C157">
      <w:rPr>
        <w:rFonts w:cs="Arial"/>
        <w:sz w:val="12"/>
        <w:szCs w:val="12"/>
      </w:rPr>
      <w:t xml:space="preserve">Edital modelo para Pregão Eletrônico: </w:t>
    </w:r>
    <w:r>
      <w:rPr>
        <w:rFonts w:cs="Arial"/>
        <w:sz w:val="12"/>
        <w:szCs w:val="12"/>
      </w:rPr>
      <w:t>Serviços não contínuos, adaptado e atualizado</w:t>
    </w:r>
    <w:r w:rsidRPr="00E56513">
      <w:rPr>
        <w:rFonts w:cs="Arial"/>
        <w:sz w:val="12"/>
        <w:szCs w:val="12"/>
      </w:rPr>
      <w:t xml:space="preserve"> para o DNIT</w:t>
    </w:r>
    <w:r w:rsidRPr="2657C157">
      <w:rPr>
        <w:rFonts w:cs="Arial"/>
        <w:sz w:val="12"/>
        <w:szCs w:val="12"/>
      </w:rPr>
      <w:t xml:space="preserve"> </w:t>
    </w:r>
  </w:p>
  <w:p w14:paraId="09AD1A22" w14:textId="11B1C31F" w:rsidR="001863F6" w:rsidRPr="0021698A" w:rsidRDefault="001863F6" w:rsidP="000D6384">
    <w:pPr>
      <w:pStyle w:val="Rodap"/>
      <w:rPr>
        <w:rFonts w:cs="Arial"/>
        <w:sz w:val="12"/>
        <w:szCs w:val="12"/>
      </w:rPr>
    </w:pPr>
    <w:r w:rsidRPr="2657C157">
      <w:rPr>
        <w:rFonts w:cs="Arial"/>
        <w:sz w:val="12"/>
        <w:szCs w:val="12"/>
      </w:rPr>
      <w:t xml:space="preserve">Atualização:  </w:t>
    </w:r>
    <w:r w:rsidR="009E7C6B">
      <w:rPr>
        <w:rFonts w:cs="Arial"/>
        <w:sz w:val="12"/>
        <w:szCs w:val="12"/>
      </w:rPr>
      <w:t>junho</w:t>
    </w:r>
    <w:r w:rsidR="00705C79">
      <w:rPr>
        <w:rFonts w:cs="Arial"/>
        <w:sz w:val="12"/>
        <w:szCs w:val="12"/>
      </w:rPr>
      <w:t>/2021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65DAF" w14:textId="77777777" w:rsidR="00992C91" w:rsidRDefault="00992C91">
      <w:r>
        <w:separator/>
      </w:r>
    </w:p>
  </w:footnote>
  <w:footnote w:type="continuationSeparator" w:id="0">
    <w:p w14:paraId="78DE281B" w14:textId="77777777" w:rsidR="00992C91" w:rsidRDefault="00992C91">
      <w:r>
        <w:continuationSeparator/>
      </w:r>
    </w:p>
  </w:footnote>
  <w:footnote w:type="continuationNotice" w:id="1">
    <w:p w14:paraId="390A93B3" w14:textId="77777777" w:rsidR="00992C91" w:rsidRDefault="00992C9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DDE86" w14:textId="77F72332" w:rsidR="001863F6" w:rsidRDefault="001863F6" w:rsidP="00102F2B">
    <w:pPr>
      <w:pStyle w:val="Cabealho"/>
      <w:tabs>
        <w:tab w:val="clear" w:pos="4252"/>
        <w:tab w:val="clear" w:pos="8504"/>
        <w:tab w:val="left" w:pos="473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4"/>
    <w:multiLevelType w:val="multilevel"/>
    <w:tmpl w:val="C7581AF4"/>
    <w:name w:val="WW8Num4"/>
    <w:lvl w:ilvl="0">
      <w:start w:val="1"/>
      <w:numFmt w:val="decimal"/>
      <w:lvlText w:val="%1."/>
      <w:lvlJc w:val="left"/>
      <w:pPr>
        <w:tabs>
          <w:tab w:val="num" w:pos="0"/>
        </w:tabs>
        <w:ind w:left="720" w:hanging="360"/>
      </w:pPr>
      <w:rPr>
        <w:sz w:val="20"/>
        <w:szCs w:val="20"/>
      </w:rPr>
    </w:lvl>
    <w:lvl w:ilvl="1">
      <w:start w:val="1"/>
      <w:numFmt w:val="decimal"/>
      <w:lvlText w:val="%1.%2."/>
      <w:lvlJc w:val="left"/>
      <w:pPr>
        <w:tabs>
          <w:tab w:val="num" w:pos="0"/>
        </w:tabs>
        <w:ind w:left="1080" w:hanging="720"/>
      </w:pPr>
      <w:rPr>
        <w:b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440" w:hanging="1080"/>
      </w:pPr>
      <w:rPr>
        <w:color w:val="auto"/>
      </w:rPr>
    </w:lvl>
    <w:lvl w:ilvl="4">
      <w:start w:val="1"/>
      <w:numFmt w:val="decimal"/>
      <w:lvlText w:val="%1.%2.%3.%4.%5."/>
      <w:lvlJc w:val="left"/>
      <w:pPr>
        <w:tabs>
          <w:tab w:val="num" w:pos="0"/>
        </w:tabs>
        <w:ind w:left="1800" w:hanging="1440"/>
      </w:pPr>
      <w:rPr>
        <w:color w:val="auto"/>
      </w:rPr>
    </w:lvl>
    <w:lvl w:ilvl="5">
      <w:start w:val="1"/>
      <w:numFmt w:val="decimal"/>
      <w:lvlText w:val="%1.%2.%3.%4.%5.%6."/>
      <w:lvlJc w:val="left"/>
      <w:pPr>
        <w:tabs>
          <w:tab w:val="num" w:pos="0"/>
        </w:tabs>
        <w:ind w:left="1800" w:hanging="1440"/>
      </w:pPr>
      <w:rPr>
        <w:color w:val="auto"/>
      </w:rPr>
    </w:lvl>
    <w:lvl w:ilvl="6">
      <w:start w:val="1"/>
      <w:numFmt w:val="decimal"/>
      <w:lvlText w:val="%1.%2.%3.%4.%5.%6.%7."/>
      <w:lvlJc w:val="left"/>
      <w:pPr>
        <w:tabs>
          <w:tab w:val="num" w:pos="0"/>
        </w:tabs>
        <w:ind w:left="2160" w:hanging="1800"/>
      </w:pPr>
      <w:rPr>
        <w:color w:val="auto"/>
      </w:rPr>
    </w:lvl>
    <w:lvl w:ilvl="7">
      <w:start w:val="1"/>
      <w:numFmt w:val="decimal"/>
      <w:lvlText w:val="%1.%2.%3.%4.%5.%6.%7.%8."/>
      <w:lvlJc w:val="left"/>
      <w:pPr>
        <w:tabs>
          <w:tab w:val="num" w:pos="0"/>
        </w:tabs>
        <w:ind w:left="2520" w:hanging="2160"/>
      </w:pPr>
      <w:rPr>
        <w:color w:val="auto"/>
      </w:rPr>
    </w:lvl>
    <w:lvl w:ilvl="8">
      <w:start w:val="1"/>
      <w:numFmt w:val="decimal"/>
      <w:lvlText w:val="%1.%2.%3.%4.%5.%6.%7.%8.%9."/>
      <w:lvlJc w:val="left"/>
      <w:pPr>
        <w:tabs>
          <w:tab w:val="num" w:pos="0"/>
        </w:tabs>
        <w:ind w:left="2520" w:hanging="2160"/>
      </w:pPr>
      <w:rPr>
        <w:color w:val="auto"/>
      </w:rPr>
    </w:lvl>
  </w:abstractNum>
  <w:abstractNum w:abstractNumId="2" w15:restartNumberingAfterBreak="0">
    <w:nsid w:val="01235878"/>
    <w:multiLevelType w:val="multilevel"/>
    <w:tmpl w:val="B18487FA"/>
    <w:lvl w:ilvl="0">
      <w:start w:val="1"/>
      <w:numFmt w:val="decimal"/>
      <w:lvlText w:val="%1"/>
      <w:lvlJc w:val="left"/>
      <w:pPr>
        <w:ind w:left="375" w:hanging="375"/>
      </w:pPr>
      <w:rPr>
        <w:rFonts w:hint="default"/>
      </w:rPr>
    </w:lvl>
    <w:lvl w:ilvl="1">
      <w:start w:val="1"/>
      <w:numFmt w:val="decimal"/>
      <w:lvlText w:val="%1.%2"/>
      <w:lvlJc w:val="left"/>
      <w:pPr>
        <w:ind w:left="800" w:hanging="375"/>
      </w:pPr>
      <w:rPr>
        <w:rFonts w:hint="default"/>
        <w:b w:val="0"/>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10E017A0"/>
    <w:multiLevelType w:val="multilevel"/>
    <w:tmpl w:val="1E341640"/>
    <w:lvl w:ilvl="0">
      <w:start w:val="8"/>
      <w:numFmt w:val="decimal"/>
      <w:lvlText w:val="%1"/>
      <w:lvlJc w:val="left"/>
      <w:pPr>
        <w:ind w:left="360" w:hanging="360"/>
      </w:pPr>
      <w:rPr>
        <w:rFonts w:hint="default"/>
        <w:i w:val="0"/>
        <w:color w:val="000000"/>
      </w:rPr>
    </w:lvl>
    <w:lvl w:ilvl="1">
      <w:start w:val="1"/>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2137" w:hanging="720"/>
      </w:pPr>
      <w:rPr>
        <w:rFonts w:hint="default"/>
        <w:i w:val="0"/>
        <w:color w:val="000000"/>
      </w:rPr>
    </w:lvl>
    <w:lvl w:ilvl="4">
      <w:start w:val="1"/>
      <w:numFmt w:val="decimal"/>
      <w:lvlText w:val="%1.%2.%3.%4.%5"/>
      <w:lvlJc w:val="left"/>
      <w:pPr>
        <w:ind w:left="349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4" w15:restartNumberingAfterBreak="0">
    <w:nsid w:val="10EE2FAE"/>
    <w:multiLevelType w:val="multilevel"/>
    <w:tmpl w:val="C5CC9530"/>
    <w:lvl w:ilvl="0">
      <w:start w:val="2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11983857"/>
    <w:multiLevelType w:val="multilevel"/>
    <w:tmpl w:val="EC7273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722566"/>
    <w:multiLevelType w:val="multilevel"/>
    <w:tmpl w:val="1048D9B4"/>
    <w:lvl w:ilvl="0">
      <w:start w:val="10"/>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15:restartNumberingAfterBreak="0">
    <w:nsid w:val="1D5C100D"/>
    <w:multiLevelType w:val="multilevel"/>
    <w:tmpl w:val="B0702A46"/>
    <w:lvl w:ilvl="0">
      <w:start w:val="1"/>
      <w:numFmt w:val="decimal"/>
      <w:pStyle w:val="Nivel01"/>
      <w:lvlText w:val="%1."/>
      <w:lvlJc w:val="left"/>
      <w:pPr>
        <w:ind w:left="360" w:hanging="360"/>
      </w:pPr>
      <w:rPr>
        <w:rFonts w:ascii="Arial" w:eastAsiaTheme="majorEastAsia" w:hAnsi="Arial" w:cs="Arial" w:hint="default"/>
        <w:b/>
      </w:rPr>
    </w:lvl>
    <w:lvl w:ilvl="1">
      <w:start w:val="1"/>
      <w:numFmt w:val="decimal"/>
      <w:lvlText w:val="%1.%2."/>
      <w:lvlJc w:val="left"/>
      <w:pPr>
        <w:ind w:left="1141" w:hanging="432"/>
      </w:pPr>
      <w:rPr>
        <w:rFonts w:hint="default"/>
        <w:b w:val="0"/>
      </w:rPr>
    </w:lvl>
    <w:lvl w:ilvl="2">
      <w:start w:val="1"/>
      <w:numFmt w:val="decimal"/>
      <w:lvlText w:val="%1.%2.%3"/>
      <w:lvlJc w:val="left"/>
      <w:pPr>
        <w:ind w:left="1922" w:hanging="504"/>
      </w:pPr>
      <w:rPr>
        <w:rFonts w:ascii="Arial" w:eastAsia="Times New Roman" w:hAnsi="Arial" w:cs="Arial"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F54D9B"/>
    <w:multiLevelType w:val="multilevel"/>
    <w:tmpl w:val="FB20C43C"/>
    <w:lvl w:ilvl="0">
      <w:start w:val="19"/>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4992FDE"/>
    <w:multiLevelType w:val="multilevel"/>
    <w:tmpl w:val="0C0ED6B4"/>
    <w:lvl w:ilvl="0">
      <w:start w:val="8"/>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279C4BEC"/>
    <w:multiLevelType w:val="multilevel"/>
    <w:tmpl w:val="A02C3A1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A746C8C"/>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C5315C3"/>
    <w:multiLevelType w:val="multilevel"/>
    <w:tmpl w:val="11EE5E1E"/>
    <w:lvl w:ilvl="0">
      <w:start w:val="7"/>
      <w:numFmt w:val="decimal"/>
      <w:lvlText w:val="%1"/>
      <w:lvlJc w:val="left"/>
      <w:pPr>
        <w:ind w:left="360" w:hanging="360"/>
      </w:pPr>
      <w:rPr>
        <w:rFonts w:hint="default"/>
        <w:color w:val="auto"/>
      </w:rPr>
    </w:lvl>
    <w:lvl w:ilvl="1">
      <w:start w:val="1"/>
      <w:numFmt w:val="decimal"/>
      <w:lvlText w:val="%1.%2"/>
      <w:lvlJc w:val="left"/>
      <w:pPr>
        <w:ind w:left="785" w:hanging="360"/>
      </w:pPr>
      <w:rPr>
        <w:rFonts w:hint="default"/>
        <w:color w:val="auto"/>
      </w:rPr>
    </w:lvl>
    <w:lvl w:ilvl="2">
      <w:start w:val="1"/>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5200" w:hanging="1800"/>
      </w:pPr>
      <w:rPr>
        <w:rFonts w:hint="default"/>
        <w:color w:val="auto"/>
      </w:rPr>
    </w:lvl>
  </w:abstractNum>
  <w:abstractNum w:abstractNumId="14" w15:restartNumberingAfterBreak="0">
    <w:nsid w:val="31530089"/>
    <w:multiLevelType w:val="multilevel"/>
    <w:tmpl w:val="51F6E4E2"/>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329E1978"/>
    <w:multiLevelType w:val="multilevel"/>
    <w:tmpl w:val="EC96DAAC"/>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3532765A"/>
    <w:multiLevelType w:val="multilevel"/>
    <w:tmpl w:val="38E294AE"/>
    <w:lvl w:ilvl="0">
      <w:start w:val="8"/>
      <w:numFmt w:val="decimal"/>
      <w:lvlText w:val="%1"/>
      <w:lvlJc w:val="left"/>
      <w:pPr>
        <w:ind w:left="440" w:hanging="440"/>
      </w:pPr>
      <w:rPr>
        <w:rFonts w:cs="Times New Roman" w:hint="default"/>
      </w:rPr>
    </w:lvl>
    <w:lvl w:ilvl="1">
      <w:start w:val="3"/>
      <w:numFmt w:val="decimal"/>
      <w:lvlText w:val="%1.%2"/>
      <w:lvlJc w:val="left"/>
      <w:pPr>
        <w:ind w:left="582" w:hanging="44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17" w15:restartNumberingAfterBreak="0">
    <w:nsid w:val="365765B5"/>
    <w:multiLevelType w:val="multilevel"/>
    <w:tmpl w:val="4290E8EA"/>
    <w:lvl w:ilvl="0">
      <w:start w:val="4"/>
      <w:numFmt w:val="decimal"/>
      <w:lvlText w:val="%1"/>
      <w:lvlJc w:val="left"/>
      <w:pPr>
        <w:ind w:left="435" w:hanging="435"/>
      </w:pPr>
      <w:rPr>
        <w:rFonts w:hint="default"/>
        <w:color w:val="000000"/>
        <w:sz w:val="20"/>
      </w:rPr>
    </w:lvl>
    <w:lvl w:ilvl="1">
      <w:start w:val="3"/>
      <w:numFmt w:val="decimal"/>
      <w:lvlText w:val="%1.%2"/>
      <w:lvlJc w:val="left"/>
      <w:pPr>
        <w:ind w:left="1145" w:hanging="435"/>
      </w:pPr>
      <w:rPr>
        <w:rFonts w:hint="default"/>
        <w:color w:val="000000"/>
        <w:sz w:val="20"/>
      </w:rPr>
    </w:lvl>
    <w:lvl w:ilvl="2">
      <w:start w:val="1"/>
      <w:numFmt w:val="decimal"/>
      <w:lvlText w:val="%1.%2.%3"/>
      <w:lvlJc w:val="left"/>
      <w:pPr>
        <w:ind w:left="2140" w:hanging="720"/>
      </w:pPr>
      <w:rPr>
        <w:rFonts w:hint="default"/>
        <w:color w:val="000000"/>
        <w:sz w:val="20"/>
      </w:rPr>
    </w:lvl>
    <w:lvl w:ilvl="3">
      <w:start w:val="1"/>
      <w:numFmt w:val="decimal"/>
      <w:lvlText w:val="%1.%2.%3.%4"/>
      <w:lvlJc w:val="left"/>
      <w:pPr>
        <w:ind w:left="2850" w:hanging="720"/>
      </w:pPr>
      <w:rPr>
        <w:rFonts w:hint="default"/>
        <w:color w:val="000000"/>
        <w:sz w:val="20"/>
      </w:rPr>
    </w:lvl>
    <w:lvl w:ilvl="4">
      <w:start w:val="1"/>
      <w:numFmt w:val="decimal"/>
      <w:lvlText w:val="%1.%2.%3.%4.%5"/>
      <w:lvlJc w:val="left"/>
      <w:pPr>
        <w:ind w:left="3560" w:hanging="720"/>
      </w:pPr>
      <w:rPr>
        <w:rFonts w:hint="default"/>
        <w:color w:val="000000"/>
        <w:sz w:val="20"/>
      </w:rPr>
    </w:lvl>
    <w:lvl w:ilvl="5">
      <w:start w:val="1"/>
      <w:numFmt w:val="decimal"/>
      <w:lvlText w:val="%1.%2.%3.%4.%5.%6"/>
      <w:lvlJc w:val="left"/>
      <w:pPr>
        <w:ind w:left="4630" w:hanging="1080"/>
      </w:pPr>
      <w:rPr>
        <w:rFonts w:hint="default"/>
        <w:color w:val="000000"/>
        <w:sz w:val="20"/>
      </w:rPr>
    </w:lvl>
    <w:lvl w:ilvl="6">
      <w:start w:val="1"/>
      <w:numFmt w:val="decimal"/>
      <w:lvlText w:val="%1.%2.%3.%4.%5.%6.%7"/>
      <w:lvlJc w:val="left"/>
      <w:pPr>
        <w:ind w:left="5340" w:hanging="1080"/>
      </w:pPr>
      <w:rPr>
        <w:rFonts w:hint="default"/>
        <w:color w:val="000000"/>
        <w:sz w:val="20"/>
      </w:rPr>
    </w:lvl>
    <w:lvl w:ilvl="7">
      <w:start w:val="1"/>
      <w:numFmt w:val="decimal"/>
      <w:lvlText w:val="%1.%2.%3.%4.%5.%6.%7.%8"/>
      <w:lvlJc w:val="left"/>
      <w:pPr>
        <w:ind w:left="6410" w:hanging="1440"/>
      </w:pPr>
      <w:rPr>
        <w:rFonts w:hint="default"/>
        <w:color w:val="000000"/>
        <w:sz w:val="20"/>
      </w:rPr>
    </w:lvl>
    <w:lvl w:ilvl="8">
      <w:start w:val="1"/>
      <w:numFmt w:val="decimal"/>
      <w:lvlText w:val="%1.%2.%3.%4.%5.%6.%7.%8.%9"/>
      <w:lvlJc w:val="left"/>
      <w:pPr>
        <w:ind w:left="7120" w:hanging="1440"/>
      </w:pPr>
      <w:rPr>
        <w:rFonts w:hint="default"/>
        <w:color w:val="000000"/>
        <w:sz w:val="20"/>
      </w:rPr>
    </w:lvl>
  </w:abstractNum>
  <w:abstractNum w:abstractNumId="18" w15:restartNumberingAfterBreak="0">
    <w:nsid w:val="36CB5ACA"/>
    <w:multiLevelType w:val="hybridMultilevel"/>
    <w:tmpl w:val="7F3EE6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6E93742"/>
    <w:multiLevelType w:val="multilevel"/>
    <w:tmpl w:val="28C46B72"/>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A50BF9"/>
    <w:multiLevelType w:val="multilevel"/>
    <w:tmpl w:val="E5546FF6"/>
    <w:lvl w:ilvl="0">
      <w:start w:val="18"/>
      <w:numFmt w:val="decimal"/>
      <w:lvlText w:val="%1"/>
      <w:lvlJc w:val="left"/>
      <w:pPr>
        <w:ind w:left="375" w:hanging="375"/>
      </w:pPr>
      <w:rPr>
        <w:rFonts w:hint="default"/>
      </w:rPr>
    </w:lvl>
    <w:lvl w:ilvl="1">
      <w:start w:val="1"/>
      <w:numFmt w:val="decimal"/>
      <w:lvlText w:val="%1.%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1" w15:restartNumberingAfterBreak="0">
    <w:nsid w:val="40BA6E83"/>
    <w:multiLevelType w:val="multilevel"/>
    <w:tmpl w:val="CEBEF7B4"/>
    <w:lvl w:ilvl="0">
      <w:start w:val="20"/>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9"/>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2" w15:restartNumberingAfterBreak="0">
    <w:nsid w:val="48354A80"/>
    <w:multiLevelType w:val="multilevel"/>
    <w:tmpl w:val="CACA5A9E"/>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4CDA0E98"/>
    <w:multiLevelType w:val="multilevel"/>
    <w:tmpl w:val="164E1756"/>
    <w:lvl w:ilvl="0">
      <w:start w:val="23"/>
      <w:numFmt w:val="decimal"/>
      <w:lvlText w:val="%1"/>
      <w:lvlJc w:val="left"/>
      <w:pPr>
        <w:ind w:left="375" w:hanging="375"/>
      </w:pPr>
      <w:rPr>
        <w:rFonts w:hint="default"/>
      </w:rPr>
    </w:lvl>
    <w:lvl w:ilvl="1">
      <w:start w:val="1"/>
      <w:numFmt w:val="decimal"/>
      <w:lvlText w:val="%1.%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4" w15:restartNumberingAfterBreak="0">
    <w:nsid w:val="58C70088"/>
    <w:multiLevelType w:val="multilevel"/>
    <w:tmpl w:val="2334FDA2"/>
    <w:lvl w:ilvl="0">
      <w:start w:val="1"/>
      <w:numFmt w:val="decimal"/>
      <w:pStyle w:val="Nivel2"/>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1"/>
      <w:lvlText w:val="%1.%2.%3."/>
      <w:lvlJc w:val="left"/>
      <w:pPr>
        <w:ind w:left="1224" w:hanging="504"/>
      </w:pPr>
      <w:rPr>
        <w:i w:val="0"/>
        <w:strike w:val="0"/>
      </w:rPr>
    </w:lvl>
    <w:lvl w:ilvl="3">
      <w:start w:val="1"/>
      <w:numFmt w:val="decimal"/>
      <w:lvlText w:val="%1.%2.%3.%4."/>
      <w:lvlJc w:val="left"/>
      <w:pPr>
        <w:ind w:left="1728" w:hanging="648"/>
      </w:pPr>
    </w:lvl>
    <w:lvl w:ilvl="4">
      <w:start w:val="1"/>
      <w:numFmt w:val="decimal"/>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C700D20"/>
    <w:multiLevelType w:val="multilevel"/>
    <w:tmpl w:val="6FEC3D6E"/>
    <w:lvl w:ilvl="0">
      <w:start w:val="7"/>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6" w15:restartNumberingAfterBreak="0">
    <w:nsid w:val="61DD361E"/>
    <w:multiLevelType w:val="multilevel"/>
    <w:tmpl w:val="41EC6564"/>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3BF6CBA"/>
    <w:multiLevelType w:val="multilevel"/>
    <w:tmpl w:val="A02C3A1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6AFD489B"/>
    <w:multiLevelType w:val="multilevel"/>
    <w:tmpl w:val="562C721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6C2D4641"/>
    <w:multiLevelType w:val="multilevel"/>
    <w:tmpl w:val="A45265DE"/>
    <w:lvl w:ilvl="0">
      <w:start w:val="4"/>
      <w:numFmt w:val="decimal"/>
      <w:lvlText w:val="%1"/>
      <w:lvlJc w:val="left"/>
      <w:pPr>
        <w:ind w:left="405" w:hanging="405"/>
      </w:pPr>
      <w:rPr>
        <w:rFonts w:hint="default"/>
      </w:rPr>
    </w:lvl>
    <w:lvl w:ilvl="1">
      <w:start w:val="2"/>
      <w:numFmt w:val="decimal"/>
      <w:lvlText w:val="%1.%2"/>
      <w:lvlJc w:val="left"/>
      <w:pPr>
        <w:ind w:left="1153" w:hanging="405"/>
      </w:pPr>
      <w:rPr>
        <w:rFonts w:hint="default"/>
      </w:rPr>
    </w:lvl>
    <w:lvl w:ilvl="2">
      <w:start w:val="1"/>
      <w:numFmt w:val="decimal"/>
      <w:lvlText w:val="%1.%2.%3"/>
      <w:lvlJc w:val="left"/>
      <w:pPr>
        <w:ind w:left="2216" w:hanging="720"/>
      </w:pPr>
      <w:rPr>
        <w:rFonts w:ascii="Arial" w:hAnsi="Arial" w:cs="Arial" w:hint="default"/>
      </w:rPr>
    </w:lvl>
    <w:lvl w:ilvl="3">
      <w:start w:val="1"/>
      <w:numFmt w:val="decimal"/>
      <w:lvlText w:val="%1.%2.%3.%4"/>
      <w:lvlJc w:val="left"/>
      <w:pPr>
        <w:ind w:left="2964" w:hanging="720"/>
      </w:pPr>
      <w:rPr>
        <w:rFonts w:hint="default"/>
      </w:rPr>
    </w:lvl>
    <w:lvl w:ilvl="4">
      <w:start w:val="1"/>
      <w:numFmt w:val="decimal"/>
      <w:lvlText w:val="%1.%2.%3.%4.%5"/>
      <w:lvlJc w:val="left"/>
      <w:pPr>
        <w:ind w:left="3712" w:hanging="72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568" w:hanging="108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424" w:hanging="1440"/>
      </w:pPr>
      <w:rPr>
        <w:rFonts w:hint="default"/>
      </w:rPr>
    </w:lvl>
  </w:abstractNum>
  <w:abstractNum w:abstractNumId="31" w15:restartNumberingAfterBreak="0">
    <w:nsid w:val="737635F4"/>
    <w:multiLevelType w:val="multilevel"/>
    <w:tmpl w:val="57D4BBB6"/>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5602D1D"/>
    <w:multiLevelType w:val="multilevel"/>
    <w:tmpl w:val="6FC2F502"/>
    <w:lvl w:ilvl="0">
      <w:start w:val="20"/>
      <w:numFmt w:val="decimal"/>
      <w:lvlText w:val="%1."/>
      <w:lvlJc w:val="left"/>
      <w:pPr>
        <w:ind w:left="360" w:hanging="360"/>
      </w:pPr>
      <w:rPr>
        <w:rFonts w:hint="default"/>
      </w:rPr>
    </w:lvl>
    <w:lvl w:ilvl="1">
      <w:start w:val="4"/>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70F50F4"/>
    <w:multiLevelType w:val="multilevel"/>
    <w:tmpl w:val="FA62453E"/>
    <w:lvl w:ilvl="0">
      <w:start w:val="18"/>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7878733A"/>
    <w:multiLevelType w:val="multilevel"/>
    <w:tmpl w:val="A02C3A1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78EE264B"/>
    <w:multiLevelType w:val="hybridMultilevel"/>
    <w:tmpl w:val="9A7608CC"/>
    <w:lvl w:ilvl="0" w:tplc="5B1A4D7A">
      <w:start w:val="1"/>
      <w:numFmt w:val="decimal"/>
      <w:lvlText w:val="%1)"/>
      <w:lvlJc w:val="left"/>
      <w:pPr>
        <w:ind w:left="2760" w:hanging="360"/>
      </w:pPr>
      <w:rPr>
        <w:rFonts w:hint="default"/>
      </w:rPr>
    </w:lvl>
    <w:lvl w:ilvl="1" w:tplc="04160019" w:tentative="1">
      <w:start w:val="1"/>
      <w:numFmt w:val="lowerLetter"/>
      <w:lvlText w:val="%2."/>
      <w:lvlJc w:val="left"/>
      <w:pPr>
        <w:ind w:left="3480" w:hanging="360"/>
      </w:pPr>
    </w:lvl>
    <w:lvl w:ilvl="2" w:tplc="0416001B" w:tentative="1">
      <w:start w:val="1"/>
      <w:numFmt w:val="lowerRoman"/>
      <w:lvlText w:val="%3."/>
      <w:lvlJc w:val="right"/>
      <w:pPr>
        <w:ind w:left="4200" w:hanging="180"/>
      </w:pPr>
    </w:lvl>
    <w:lvl w:ilvl="3" w:tplc="0416000F" w:tentative="1">
      <w:start w:val="1"/>
      <w:numFmt w:val="decimal"/>
      <w:lvlText w:val="%4."/>
      <w:lvlJc w:val="left"/>
      <w:pPr>
        <w:ind w:left="4920" w:hanging="360"/>
      </w:pPr>
    </w:lvl>
    <w:lvl w:ilvl="4" w:tplc="04160019" w:tentative="1">
      <w:start w:val="1"/>
      <w:numFmt w:val="lowerLetter"/>
      <w:lvlText w:val="%5."/>
      <w:lvlJc w:val="left"/>
      <w:pPr>
        <w:ind w:left="5640" w:hanging="360"/>
      </w:pPr>
    </w:lvl>
    <w:lvl w:ilvl="5" w:tplc="0416001B" w:tentative="1">
      <w:start w:val="1"/>
      <w:numFmt w:val="lowerRoman"/>
      <w:lvlText w:val="%6."/>
      <w:lvlJc w:val="right"/>
      <w:pPr>
        <w:ind w:left="6360" w:hanging="180"/>
      </w:pPr>
    </w:lvl>
    <w:lvl w:ilvl="6" w:tplc="0416000F" w:tentative="1">
      <w:start w:val="1"/>
      <w:numFmt w:val="decimal"/>
      <w:lvlText w:val="%7."/>
      <w:lvlJc w:val="left"/>
      <w:pPr>
        <w:ind w:left="7080" w:hanging="360"/>
      </w:pPr>
    </w:lvl>
    <w:lvl w:ilvl="7" w:tplc="04160019" w:tentative="1">
      <w:start w:val="1"/>
      <w:numFmt w:val="lowerLetter"/>
      <w:lvlText w:val="%8."/>
      <w:lvlJc w:val="left"/>
      <w:pPr>
        <w:ind w:left="7800" w:hanging="360"/>
      </w:pPr>
    </w:lvl>
    <w:lvl w:ilvl="8" w:tplc="0416001B" w:tentative="1">
      <w:start w:val="1"/>
      <w:numFmt w:val="lowerRoman"/>
      <w:lvlText w:val="%9."/>
      <w:lvlJc w:val="right"/>
      <w:pPr>
        <w:ind w:left="8520" w:hanging="180"/>
      </w:pPr>
    </w:lvl>
  </w:abstractNum>
  <w:abstractNum w:abstractNumId="36" w15:restartNumberingAfterBreak="0">
    <w:nsid w:val="7D050D00"/>
    <w:multiLevelType w:val="multilevel"/>
    <w:tmpl w:val="28C46B72"/>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071"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0"/>
  </w:num>
  <w:num w:numId="3">
    <w:abstractNumId w:val="22"/>
  </w:num>
  <w:num w:numId="4">
    <w:abstractNumId w:val="6"/>
  </w:num>
  <w:num w:numId="5">
    <w:abstractNumId w:val="30"/>
  </w:num>
  <w:num w:numId="6">
    <w:abstractNumId w:val="29"/>
  </w:num>
  <w:num w:numId="7">
    <w:abstractNumId w:val="18"/>
  </w:num>
  <w:num w:numId="8">
    <w:abstractNumId w:val="17"/>
  </w:num>
  <w:num w:numId="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24"/>
  </w:num>
  <w:num w:numId="12">
    <w:abstractNumId w:val="26"/>
  </w:num>
  <w:num w:numId="13">
    <w:abstractNumId w:val="16"/>
  </w:num>
  <w:num w:numId="14">
    <w:abstractNumId w:val="2"/>
  </w:num>
  <w:num w:numId="15">
    <w:abstractNumId w:val="36"/>
  </w:num>
  <w:num w:numId="16">
    <w:abstractNumId w:val="33"/>
  </w:num>
  <w:num w:numId="17">
    <w:abstractNumId w:val="15"/>
  </w:num>
  <w:num w:numId="18">
    <w:abstractNumId w:val="28"/>
  </w:num>
  <w:num w:numId="19">
    <w:abstractNumId w:val="10"/>
  </w:num>
  <w:num w:numId="20">
    <w:abstractNumId w:val="25"/>
  </w:num>
  <w:num w:numId="21">
    <w:abstractNumId w:val="14"/>
  </w:num>
  <w:num w:numId="22">
    <w:abstractNumId w:val="20"/>
  </w:num>
  <w:num w:numId="23">
    <w:abstractNumId w:val="5"/>
  </w:num>
  <w:num w:numId="24">
    <w:abstractNumId w:val="9"/>
  </w:num>
  <w:num w:numId="25">
    <w:abstractNumId w:val="4"/>
  </w:num>
  <w:num w:numId="26">
    <w:abstractNumId w:val="21"/>
  </w:num>
  <w:num w:numId="27">
    <w:abstractNumId w:val="13"/>
  </w:num>
  <w:num w:numId="28">
    <w:abstractNumId w:val="7"/>
  </w:num>
  <w:num w:numId="29">
    <w:abstractNumId w:val="3"/>
  </w:num>
  <w:num w:numId="30">
    <w:abstractNumId w:val="11"/>
  </w:num>
  <w:num w:numId="31">
    <w:abstractNumId w:val="27"/>
  </w:num>
  <w:num w:numId="32">
    <w:abstractNumId w:val="34"/>
  </w:num>
  <w:num w:numId="33">
    <w:abstractNumId w:val="32"/>
  </w:num>
  <w:num w:numId="34">
    <w:abstractNumId w:val="31"/>
  </w:num>
  <w:num w:numId="35">
    <w:abstractNumId w:val="19"/>
  </w:num>
  <w:num w:numId="36">
    <w:abstractNumId w:val="8"/>
  </w:num>
  <w:num w:numId="37">
    <w:abstractNumId w:val="23"/>
  </w:num>
  <w:num w:numId="38">
    <w:abstractNumId w:val="2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pt-BR" w:vendorID="64" w:dllVersion="131078"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4BC"/>
    <w:rsid w:val="000000EE"/>
    <w:rsid w:val="0000071E"/>
    <w:rsid w:val="00001089"/>
    <w:rsid w:val="0000236D"/>
    <w:rsid w:val="00003298"/>
    <w:rsid w:val="00003F8B"/>
    <w:rsid w:val="00005901"/>
    <w:rsid w:val="00005A68"/>
    <w:rsid w:val="00005C75"/>
    <w:rsid w:val="00006179"/>
    <w:rsid w:val="000069B4"/>
    <w:rsid w:val="000073F3"/>
    <w:rsid w:val="0000756E"/>
    <w:rsid w:val="00007E0D"/>
    <w:rsid w:val="00010C6A"/>
    <w:rsid w:val="0001427F"/>
    <w:rsid w:val="0001451E"/>
    <w:rsid w:val="00014B1F"/>
    <w:rsid w:val="00015651"/>
    <w:rsid w:val="000156E9"/>
    <w:rsid w:val="0002260C"/>
    <w:rsid w:val="0002289A"/>
    <w:rsid w:val="00022BA7"/>
    <w:rsid w:val="0002306D"/>
    <w:rsid w:val="000242C8"/>
    <w:rsid w:val="00025B38"/>
    <w:rsid w:val="00025E06"/>
    <w:rsid w:val="00027155"/>
    <w:rsid w:val="000277DE"/>
    <w:rsid w:val="000318BA"/>
    <w:rsid w:val="00031E06"/>
    <w:rsid w:val="000322A8"/>
    <w:rsid w:val="00032EA8"/>
    <w:rsid w:val="00033DA9"/>
    <w:rsid w:val="00033E86"/>
    <w:rsid w:val="0003444C"/>
    <w:rsid w:val="00034A29"/>
    <w:rsid w:val="00034FD6"/>
    <w:rsid w:val="00035CF5"/>
    <w:rsid w:val="0003743B"/>
    <w:rsid w:val="0004076C"/>
    <w:rsid w:val="00040957"/>
    <w:rsid w:val="00041176"/>
    <w:rsid w:val="00041517"/>
    <w:rsid w:val="0004226B"/>
    <w:rsid w:val="00042328"/>
    <w:rsid w:val="00042708"/>
    <w:rsid w:val="00044685"/>
    <w:rsid w:val="0004478F"/>
    <w:rsid w:val="0004587A"/>
    <w:rsid w:val="00045EE0"/>
    <w:rsid w:val="00047D73"/>
    <w:rsid w:val="000501A4"/>
    <w:rsid w:val="000502FB"/>
    <w:rsid w:val="000507E1"/>
    <w:rsid w:val="00051782"/>
    <w:rsid w:val="00051F02"/>
    <w:rsid w:val="00052048"/>
    <w:rsid w:val="000534A9"/>
    <w:rsid w:val="00055034"/>
    <w:rsid w:val="000554B9"/>
    <w:rsid w:val="000555D5"/>
    <w:rsid w:val="00055889"/>
    <w:rsid w:val="00055C19"/>
    <w:rsid w:val="00056433"/>
    <w:rsid w:val="000564D1"/>
    <w:rsid w:val="00060414"/>
    <w:rsid w:val="00060A78"/>
    <w:rsid w:val="00060B91"/>
    <w:rsid w:val="00062853"/>
    <w:rsid w:val="00064547"/>
    <w:rsid w:val="00064A73"/>
    <w:rsid w:val="0006537A"/>
    <w:rsid w:val="000662C1"/>
    <w:rsid w:val="00066368"/>
    <w:rsid w:val="000670EC"/>
    <w:rsid w:val="000677A2"/>
    <w:rsid w:val="00067B0A"/>
    <w:rsid w:val="00070375"/>
    <w:rsid w:val="0007075C"/>
    <w:rsid w:val="00070EA5"/>
    <w:rsid w:val="00071495"/>
    <w:rsid w:val="00071DCD"/>
    <w:rsid w:val="000725AE"/>
    <w:rsid w:val="00073004"/>
    <w:rsid w:val="00073596"/>
    <w:rsid w:val="00073852"/>
    <w:rsid w:val="0007625C"/>
    <w:rsid w:val="00076CBC"/>
    <w:rsid w:val="000779C7"/>
    <w:rsid w:val="00077F21"/>
    <w:rsid w:val="00081098"/>
    <w:rsid w:val="00081282"/>
    <w:rsid w:val="0008205E"/>
    <w:rsid w:val="000826B8"/>
    <w:rsid w:val="000850DC"/>
    <w:rsid w:val="000870C1"/>
    <w:rsid w:val="000879FB"/>
    <w:rsid w:val="00087EF2"/>
    <w:rsid w:val="00090D08"/>
    <w:rsid w:val="00090F5D"/>
    <w:rsid w:val="00092759"/>
    <w:rsid w:val="00092CA5"/>
    <w:rsid w:val="00093A9A"/>
    <w:rsid w:val="00093B86"/>
    <w:rsid w:val="00094321"/>
    <w:rsid w:val="000967EB"/>
    <w:rsid w:val="000A0129"/>
    <w:rsid w:val="000A0BAC"/>
    <w:rsid w:val="000A102A"/>
    <w:rsid w:val="000A1A7B"/>
    <w:rsid w:val="000A1B88"/>
    <w:rsid w:val="000A23DA"/>
    <w:rsid w:val="000A674F"/>
    <w:rsid w:val="000A6C64"/>
    <w:rsid w:val="000A6EF7"/>
    <w:rsid w:val="000A7A9F"/>
    <w:rsid w:val="000B01DF"/>
    <w:rsid w:val="000B0ED4"/>
    <w:rsid w:val="000B2C25"/>
    <w:rsid w:val="000B49DC"/>
    <w:rsid w:val="000B56AB"/>
    <w:rsid w:val="000B7B55"/>
    <w:rsid w:val="000C123B"/>
    <w:rsid w:val="000C19BD"/>
    <w:rsid w:val="000C1A8D"/>
    <w:rsid w:val="000C21AD"/>
    <w:rsid w:val="000C2C16"/>
    <w:rsid w:val="000C40ED"/>
    <w:rsid w:val="000C5D14"/>
    <w:rsid w:val="000C6446"/>
    <w:rsid w:val="000C670A"/>
    <w:rsid w:val="000C7B49"/>
    <w:rsid w:val="000D1CB8"/>
    <w:rsid w:val="000D2AC3"/>
    <w:rsid w:val="000D3590"/>
    <w:rsid w:val="000D4D3E"/>
    <w:rsid w:val="000D5CAD"/>
    <w:rsid w:val="000D6384"/>
    <w:rsid w:val="000E15DC"/>
    <w:rsid w:val="000E1A81"/>
    <w:rsid w:val="000E20A6"/>
    <w:rsid w:val="000E320E"/>
    <w:rsid w:val="000E3CC6"/>
    <w:rsid w:val="000E4F8C"/>
    <w:rsid w:val="000E5ED5"/>
    <w:rsid w:val="000E6E87"/>
    <w:rsid w:val="000E739A"/>
    <w:rsid w:val="000F03F6"/>
    <w:rsid w:val="000F104D"/>
    <w:rsid w:val="000F1818"/>
    <w:rsid w:val="000F1C1C"/>
    <w:rsid w:val="000F4088"/>
    <w:rsid w:val="000F4F96"/>
    <w:rsid w:val="000F5A07"/>
    <w:rsid w:val="00100606"/>
    <w:rsid w:val="001008A1"/>
    <w:rsid w:val="00100990"/>
    <w:rsid w:val="0010099D"/>
    <w:rsid w:val="00102F0D"/>
    <w:rsid w:val="00102F2B"/>
    <w:rsid w:val="00103391"/>
    <w:rsid w:val="00103440"/>
    <w:rsid w:val="00103668"/>
    <w:rsid w:val="00105071"/>
    <w:rsid w:val="00105707"/>
    <w:rsid w:val="001103FF"/>
    <w:rsid w:val="001116F8"/>
    <w:rsid w:val="00111C8B"/>
    <w:rsid w:val="00113EEB"/>
    <w:rsid w:val="00115C30"/>
    <w:rsid w:val="0012102E"/>
    <w:rsid w:val="001219B0"/>
    <w:rsid w:val="00123693"/>
    <w:rsid w:val="00124990"/>
    <w:rsid w:val="00124A63"/>
    <w:rsid w:val="00124F89"/>
    <w:rsid w:val="00125CCF"/>
    <w:rsid w:val="00126D51"/>
    <w:rsid w:val="0012744D"/>
    <w:rsid w:val="001274AB"/>
    <w:rsid w:val="00127D78"/>
    <w:rsid w:val="00130039"/>
    <w:rsid w:val="001304C0"/>
    <w:rsid w:val="001305E6"/>
    <w:rsid w:val="001315F2"/>
    <w:rsid w:val="0013311A"/>
    <w:rsid w:val="00133A1F"/>
    <w:rsid w:val="00134694"/>
    <w:rsid w:val="0013520A"/>
    <w:rsid w:val="00135710"/>
    <w:rsid w:val="00136D43"/>
    <w:rsid w:val="00136F38"/>
    <w:rsid w:val="0013709F"/>
    <w:rsid w:val="00137BE7"/>
    <w:rsid w:val="0014004B"/>
    <w:rsid w:val="00140584"/>
    <w:rsid w:val="00140A55"/>
    <w:rsid w:val="00141189"/>
    <w:rsid w:val="001414AC"/>
    <w:rsid w:val="001419EE"/>
    <w:rsid w:val="0014325E"/>
    <w:rsid w:val="00143E29"/>
    <w:rsid w:val="001443B4"/>
    <w:rsid w:val="0014670B"/>
    <w:rsid w:val="00146BDF"/>
    <w:rsid w:val="00150295"/>
    <w:rsid w:val="001516EA"/>
    <w:rsid w:val="0015394F"/>
    <w:rsid w:val="00153E25"/>
    <w:rsid w:val="00154505"/>
    <w:rsid w:val="00155D25"/>
    <w:rsid w:val="0015684D"/>
    <w:rsid w:val="00160584"/>
    <w:rsid w:val="00160602"/>
    <w:rsid w:val="001608E4"/>
    <w:rsid w:val="00160BBD"/>
    <w:rsid w:val="00160DA4"/>
    <w:rsid w:val="00164870"/>
    <w:rsid w:val="00165577"/>
    <w:rsid w:val="0016584A"/>
    <w:rsid w:val="0016603C"/>
    <w:rsid w:val="00166516"/>
    <w:rsid w:val="00166820"/>
    <w:rsid w:val="00170173"/>
    <w:rsid w:val="00170CE1"/>
    <w:rsid w:val="0017284B"/>
    <w:rsid w:val="0017326E"/>
    <w:rsid w:val="00174CAA"/>
    <w:rsid w:val="00174F1B"/>
    <w:rsid w:val="00175B9C"/>
    <w:rsid w:val="00175E32"/>
    <w:rsid w:val="00177958"/>
    <w:rsid w:val="00177CD5"/>
    <w:rsid w:val="0018179A"/>
    <w:rsid w:val="001817D2"/>
    <w:rsid w:val="00181E1F"/>
    <w:rsid w:val="0018218A"/>
    <w:rsid w:val="00183E62"/>
    <w:rsid w:val="00184086"/>
    <w:rsid w:val="00184618"/>
    <w:rsid w:val="00184919"/>
    <w:rsid w:val="001863F6"/>
    <w:rsid w:val="00186F1A"/>
    <w:rsid w:val="00187941"/>
    <w:rsid w:val="001904A8"/>
    <w:rsid w:val="001937C4"/>
    <w:rsid w:val="00194118"/>
    <w:rsid w:val="001963D4"/>
    <w:rsid w:val="001979BA"/>
    <w:rsid w:val="001A0A99"/>
    <w:rsid w:val="001A1732"/>
    <w:rsid w:val="001A20E8"/>
    <w:rsid w:val="001A2CE9"/>
    <w:rsid w:val="001A3A05"/>
    <w:rsid w:val="001A3E18"/>
    <w:rsid w:val="001A43DE"/>
    <w:rsid w:val="001A4748"/>
    <w:rsid w:val="001A570F"/>
    <w:rsid w:val="001B005B"/>
    <w:rsid w:val="001B1079"/>
    <w:rsid w:val="001B2A3F"/>
    <w:rsid w:val="001B7184"/>
    <w:rsid w:val="001B7FE6"/>
    <w:rsid w:val="001C052D"/>
    <w:rsid w:val="001C24E7"/>
    <w:rsid w:val="001C3F32"/>
    <w:rsid w:val="001C48B6"/>
    <w:rsid w:val="001C4C04"/>
    <w:rsid w:val="001C57FF"/>
    <w:rsid w:val="001C694F"/>
    <w:rsid w:val="001C70DB"/>
    <w:rsid w:val="001C721E"/>
    <w:rsid w:val="001D288E"/>
    <w:rsid w:val="001D2C58"/>
    <w:rsid w:val="001D3951"/>
    <w:rsid w:val="001D3ED8"/>
    <w:rsid w:val="001D4EF3"/>
    <w:rsid w:val="001D7B52"/>
    <w:rsid w:val="001E053E"/>
    <w:rsid w:val="001E1335"/>
    <w:rsid w:val="001E2579"/>
    <w:rsid w:val="001E3AAF"/>
    <w:rsid w:val="001E4988"/>
    <w:rsid w:val="001E52DF"/>
    <w:rsid w:val="001E64A4"/>
    <w:rsid w:val="001F0A6E"/>
    <w:rsid w:val="001F0D23"/>
    <w:rsid w:val="001F28BE"/>
    <w:rsid w:val="001F39FA"/>
    <w:rsid w:val="001F5154"/>
    <w:rsid w:val="001F6040"/>
    <w:rsid w:val="001F6A1C"/>
    <w:rsid w:val="001F6C44"/>
    <w:rsid w:val="00200097"/>
    <w:rsid w:val="00201BC1"/>
    <w:rsid w:val="00201CEF"/>
    <w:rsid w:val="00202234"/>
    <w:rsid w:val="00202A04"/>
    <w:rsid w:val="00202DBE"/>
    <w:rsid w:val="00203BD2"/>
    <w:rsid w:val="00205197"/>
    <w:rsid w:val="0020593D"/>
    <w:rsid w:val="002059A3"/>
    <w:rsid w:val="002059AC"/>
    <w:rsid w:val="00206083"/>
    <w:rsid w:val="00206480"/>
    <w:rsid w:val="00207B98"/>
    <w:rsid w:val="00210001"/>
    <w:rsid w:val="002105DC"/>
    <w:rsid w:val="0021106D"/>
    <w:rsid w:val="00211C19"/>
    <w:rsid w:val="00211F6A"/>
    <w:rsid w:val="00212535"/>
    <w:rsid w:val="00213E32"/>
    <w:rsid w:val="00214276"/>
    <w:rsid w:val="00216492"/>
    <w:rsid w:val="0021698A"/>
    <w:rsid w:val="00216AA5"/>
    <w:rsid w:val="00220307"/>
    <w:rsid w:val="00221BA5"/>
    <w:rsid w:val="00222980"/>
    <w:rsid w:val="0022333F"/>
    <w:rsid w:val="002241A2"/>
    <w:rsid w:val="00224E46"/>
    <w:rsid w:val="00225F24"/>
    <w:rsid w:val="0022617E"/>
    <w:rsid w:val="00226320"/>
    <w:rsid w:val="00226FC8"/>
    <w:rsid w:val="002273DE"/>
    <w:rsid w:val="00231E9C"/>
    <w:rsid w:val="002340F4"/>
    <w:rsid w:val="002345B4"/>
    <w:rsid w:val="00236150"/>
    <w:rsid w:val="00236EF6"/>
    <w:rsid w:val="00240B17"/>
    <w:rsid w:val="0024184C"/>
    <w:rsid w:val="00241D78"/>
    <w:rsid w:val="00242C24"/>
    <w:rsid w:val="0024516A"/>
    <w:rsid w:val="00245337"/>
    <w:rsid w:val="00245C2C"/>
    <w:rsid w:val="00246DAE"/>
    <w:rsid w:val="002504F9"/>
    <w:rsid w:val="00250C01"/>
    <w:rsid w:val="002521DC"/>
    <w:rsid w:val="002538B4"/>
    <w:rsid w:val="002538E3"/>
    <w:rsid w:val="00255593"/>
    <w:rsid w:val="00255907"/>
    <w:rsid w:val="00255C24"/>
    <w:rsid w:val="002574DA"/>
    <w:rsid w:val="00257699"/>
    <w:rsid w:val="0026009E"/>
    <w:rsid w:val="0026065F"/>
    <w:rsid w:val="00260802"/>
    <w:rsid w:val="002617C8"/>
    <w:rsid w:val="002617F3"/>
    <w:rsid w:val="00261A38"/>
    <w:rsid w:val="0026386A"/>
    <w:rsid w:val="00263A2E"/>
    <w:rsid w:val="00267125"/>
    <w:rsid w:val="00267B22"/>
    <w:rsid w:val="0027097C"/>
    <w:rsid w:val="00271CB6"/>
    <w:rsid w:val="002722EA"/>
    <w:rsid w:val="002727A9"/>
    <w:rsid w:val="00272E2D"/>
    <w:rsid w:val="0027301A"/>
    <w:rsid w:val="00274FAF"/>
    <w:rsid w:val="00276BD1"/>
    <w:rsid w:val="00276ECC"/>
    <w:rsid w:val="00277FA1"/>
    <w:rsid w:val="00280846"/>
    <w:rsid w:val="00281E5E"/>
    <w:rsid w:val="00282AC5"/>
    <w:rsid w:val="00283184"/>
    <w:rsid w:val="00283BFE"/>
    <w:rsid w:val="002840F4"/>
    <w:rsid w:val="00285983"/>
    <w:rsid w:val="00286AD9"/>
    <w:rsid w:val="00286AF4"/>
    <w:rsid w:val="0028765E"/>
    <w:rsid w:val="0028769B"/>
    <w:rsid w:val="00287BB2"/>
    <w:rsid w:val="0029037D"/>
    <w:rsid w:val="002906AC"/>
    <w:rsid w:val="002911C7"/>
    <w:rsid w:val="00291936"/>
    <w:rsid w:val="00291A77"/>
    <w:rsid w:val="00291ABA"/>
    <w:rsid w:val="00292A58"/>
    <w:rsid w:val="002937D4"/>
    <w:rsid w:val="00293FFC"/>
    <w:rsid w:val="00294348"/>
    <w:rsid w:val="00294C1A"/>
    <w:rsid w:val="002950EF"/>
    <w:rsid w:val="002A046D"/>
    <w:rsid w:val="002A17C6"/>
    <w:rsid w:val="002A1D8D"/>
    <w:rsid w:val="002A50DF"/>
    <w:rsid w:val="002A5B83"/>
    <w:rsid w:val="002A7034"/>
    <w:rsid w:val="002A76FD"/>
    <w:rsid w:val="002A7E55"/>
    <w:rsid w:val="002B0CB2"/>
    <w:rsid w:val="002B138E"/>
    <w:rsid w:val="002B2563"/>
    <w:rsid w:val="002B39B4"/>
    <w:rsid w:val="002B3F95"/>
    <w:rsid w:val="002B4385"/>
    <w:rsid w:val="002B50AB"/>
    <w:rsid w:val="002B5E72"/>
    <w:rsid w:val="002B60CC"/>
    <w:rsid w:val="002C006A"/>
    <w:rsid w:val="002C54C1"/>
    <w:rsid w:val="002C5790"/>
    <w:rsid w:val="002C5E97"/>
    <w:rsid w:val="002C661C"/>
    <w:rsid w:val="002D04FB"/>
    <w:rsid w:val="002D0DF9"/>
    <w:rsid w:val="002D1B50"/>
    <w:rsid w:val="002D78B4"/>
    <w:rsid w:val="002D7C8E"/>
    <w:rsid w:val="002E160F"/>
    <w:rsid w:val="002E3B9D"/>
    <w:rsid w:val="002E3EEA"/>
    <w:rsid w:val="002E3F91"/>
    <w:rsid w:val="002E40C5"/>
    <w:rsid w:val="002E4709"/>
    <w:rsid w:val="002E480D"/>
    <w:rsid w:val="002E544D"/>
    <w:rsid w:val="002E5F6B"/>
    <w:rsid w:val="002E60B3"/>
    <w:rsid w:val="002E6DA0"/>
    <w:rsid w:val="002E7544"/>
    <w:rsid w:val="002E7C0B"/>
    <w:rsid w:val="002E7F19"/>
    <w:rsid w:val="002F084D"/>
    <w:rsid w:val="002F0A9A"/>
    <w:rsid w:val="002F1CE6"/>
    <w:rsid w:val="002F308B"/>
    <w:rsid w:val="002F4811"/>
    <w:rsid w:val="002F48A7"/>
    <w:rsid w:val="002F4FF9"/>
    <w:rsid w:val="002F6A58"/>
    <w:rsid w:val="002F717F"/>
    <w:rsid w:val="002F7EB1"/>
    <w:rsid w:val="003003BD"/>
    <w:rsid w:val="00302138"/>
    <w:rsid w:val="00303864"/>
    <w:rsid w:val="0030495A"/>
    <w:rsid w:val="00304AEA"/>
    <w:rsid w:val="00304B56"/>
    <w:rsid w:val="003109E1"/>
    <w:rsid w:val="00310B4A"/>
    <w:rsid w:val="003141E8"/>
    <w:rsid w:val="00314264"/>
    <w:rsid w:val="00314319"/>
    <w:rsid w:val="00315A92"/>
    <w:rsid w:val="00315CA8"/>
    <w:rsid w:val="0032192E"/>
    <w:rsid w:val="00321A1D"/>
    <w:rsid w:val="003238C3"/>
    <w:rsid w:val="00324781"/>
    <w:rsid w:val="00324BCD"/>
    <w:rsid w:val="00324F30"/>
    <w:rsid w:val="00325023"/>
    <w:rsid w:val="0032533F"/>
    <w:rsid w:val="00325FD8"/>
    <w:rsid w:val="003265B9"/>
    <w:rsid w:val="00327232"/>
    <w:rsid w:val="00330864"/>
    <w:rsid w:val="00331182"/>
    <w:rsid w:val="00332C60"/>
    <w:rsid w:val="00333D81"/>
    <w:rsid w:val="003342E1"/>
    <w:rsid w:val="003342EA"/>
    <w:rsid w:val="003345DD"/>
    <w:rsid w:val="0033550F"/>
    <w:rsid w:val="0033678D"/>
    <w:rsid w:val="00340692"/>
    <w:rsid w:val="00340EE0"/>
    <w:rsid w:val="00340FFA"/>
    <w:rsid w:val="00341EC3"/>
    <w:rsid w:val="00342322"/>
    <w:rsid w:val="00342A21"/>
    <w:rsid w:val="00342AA1"/>
    <w:rsid w:val="00343032"/>
    <w:rsid w:val="00343DE8"/>
    <w:rsid w:val="00344637"/>
    <w:rsid w:val="00344BEF"/>
    <w:rsid w:val="00344C69"/>
    <w:rsid w:val="00344F82"/>
    <w:rsid w:val="0034783E"/>
    <w:rsid w:val="00350406"/>
    <w:rsid w:val="00350615"/>
    <w:rsid w:val="00350BED"/>
    <w:rsid w:val="00350E1F"/>
    <w:rsid w:val="00354B78"/>
    <w:rsid w:val="00355EDF"/>
    <w:rsid w:val="0035658A"/>
    <w:rsid w:val="00356FDB"/>
    <w:rsid w:val="00360501"/>
    <w:rsid w:val="00361551"/>
    <w:rsid w:val="003639AA"/>
    <w:rsid w:val="00363E13"/>
    <w:rsid w:val="00364141"/>
    <w:rsid w:val="00364F4B"/>
    <w:rsid w:val="003664F7"/>
    <w:rsid w:val="00366705"/>
    <w:rsid w:val="00367D72"/>
    <w:rsid w:val="00367EF6"/>
    <w:rsid w:val="00370241"/>
    <w:rsid w:val="0037125D"/>
    <w:rsid w:val="00371EF6"/>
    <w:rsid w:val="00372512"/>
    <w:rsid w:val="00373F2A"/>
    <w:rsid w:val="003778BE"/>
    <w:rsid w:val="003779A2"/>
    <w:rsid w:val="0038139C"/>
    <w:rsid w:val="0038166D"/>
    <w:rsid w:val="00383436"/>
    <w:rsid w:val="00383CCF"/>
    <w:rsid w:val="00384CB4"/>
    <w:rsid w:val="003859E2"/>
    <w:rsid w:val="00386157"/>
    <w:rsid w:val="00386912"/>
    <w:rsid w:val="00386ADE"/>
    <w:rsid w:val="00390D0A"/>
    <w:rsid w:val="00391AB2"/>
    <w:rsid w:val="00391E14"/>
    <w:rsid w:val="00393C0E"/>
    <w:rsid w:val="003945AA"/>
    <w:rsid w:val="0039545C"/>
    <w:rsid w:val="003959F6"/>
    <w:rsid w:val="00396DE4"/>
    <w:rsid w:val="00396E8A"/>
    <w:rsid w:val="003A05B0"/>
    <w:rsid w:val="003A0AD2"/>
    <w:rsid w:val="003A0D0D"/>
    <w:rsid w:val="003A13F9"/>
    <w:rsid w:val="003A1ED1"/>
    <w:rsid w:val="003A4E63"/>
    <w:rsid w:val="003A73C1"/>
    <w:rsid w:val="003A7599"/>
    <w:rsid w:val="003A7B29"/>
    <w:rsid w:val="003B01FD"/>
    <w:rsid w:val="003B09A5"/>
    <w:rsid w:val="003B0D27"/>
    <w:rsid w:val="003B219B"/>
    <w:rsid w:val="003B3A4B"/>
    <w:rsid w:val="003B479C"/>
    <w:rsid w:val="003B48C0"/>
    <w:rsid w:val="003B55DE"/>
    <w:rsid w:val="003B74E1"/>
    <w:rsid w:val="003B791E"/>
    <w:rsid w:val="003C0AA6"/>
    <w:rsid w:val="003C1379"/>
    <w:rsid w:val="003C181E"/>
    <w:rsid w:val="003C2524"/>
    <w:rsid w:val="003C493E"/>
    <w:rsid w:val="003C4C35"/>
    <w:rsid w:val="003C609E"/>
    <w:rsid w:val="003C6275"/>
    <w:rsid w:val="003C62F2"/>
    <w:rsid w:val="003C6615"/>
    <w:rsid w:val="003C68FC"/>
    <w:rsid w:val="003C6AD6"/>
    <w:rsid w:val="003D2C66"/>
    <w:rsid w:val="003D36C5"/>
    <w:rsid w:val="003D47AF"/>
    <w:rsid w:val="003D4C30"/>
    <w:rsid w:val="003D4CE9"/>
    <w:rsid w:val="003D57A2"/>
    <w:rsid w:val="003E036D"/>
    <w:rsid w:val="003E1085"/>
    <w:rsid w:val="003E1FB3"/>
    <w:rsid w:val="003E26F1"/>
    <w:rsid w:val="003E4927"/>
    <w:rsid w:val="003E4D76"/>
    <w:rsid w:val="003E5379"/>
    <w:rsid w:val="003E55B1"/>
    <w:rsid w:val="003E6D56"/>
    <w:rsid w:val="003F004A"/>
    <w:rsid w:val="003F0AE3"/>
    <w:rsid w:val="003F11ED"/>
    <w:rsid w:val="003F1437"/>
    <w:rsid w:val="003F185C"/>
    <w:rsid w:val="003F2446"/>
    <w:rsid w:val="003F367F"/>
    <w:rsid w:val="003F36A3"/>
    <w:rsid w:val="003F6E6A"/>
    <w:rsid w:val="003F6F05"/>
    <w:rsid w:val="003F7C89"/>
    <w:rsid w:val="00400200"/>
    <w:rsid w:val="004011D9"/>
    <w:rsid w:val="004016E9"/>
    <w:rsid w:val="00401A9B"/>
    <w:rsid w:val="00401F9E"/>
    <w:rsid w:val="004021DF"/>
    <w:rsid w:val="004036E0"/>
    <w:rsid w:val="004037DD"/>
    <w:rsid w:val="00403EDC"/>
    <w:rsid w:val="00404065"/>
    <w:rsid w:val="0040443F"/>
    <w:rsid w:val="004053E1"/>
    <w:rsid w:val="00406952"/>
    <w:rsid w:val="00407603"/>
    <w:rsid w:val="004076F7"/>
    <w:rsid w:val="00407F1C"/>
    <w:rsid w:val="00412C7A"/>
    <w:rsid w:val="00413089"/>
    <w:rsid w:val="0041506F"/>
    <w:rsid w:val="00415D0B"/>
    <w:rsid w:val="00415F27"/>
    <w:rsid w:val="00416A59"/>
    <w:rsid w:val="00416D8E"/>
    <w:rsid w:val="00417CA8"/>
    <w:rsid w:val="00420140"/>
    <w:rsid w:val="0042080B"/>
    <w:rsid w:val="00421408"/>
    <w:rsid w:val="0042190C"/>
    <w:rsid w:val="00422721"/>
    <w:rsid w:val="004246E7"/>
    <w:rsid w:val="00425359"/>
    <w:rsid w:val="00427410"/>
    <w:rsid w:val="00427A6C"/>
    <w:rsid w:val="004307A2"/>
    <w:rsid w:val="00431629"/>
    <w:rsid w:val="004316D7"/>
    <w:rsid w:val="00431EDA"/>
    <w:rsid w:val="00431F33"/>
    <w:rsid w:val="0043231C"/>
    <w:rsid w:val="00432470"/>
    <w:rsid w:val="00432837"/>
    <w:rsid w:val="00435447"/>
    <w:rsid w:val="00435EA4"/>
    <w:rsid w:val="00435EDE"/>
    <w:rsid w:val="004365C2"/>
    <w:rsid w:val="004370AA"/>
    <w:rsid w:val="00441A6B"/>
    <w:rsid w:val="00441EA1"/>
    <w:rsid w:val="00445418"/>
    <w:rsid w:val="0044564C"/>
    <w:rsid w:val="00445798"/>
    <w:rsid w:val="0044725C"/>
    <w:rsid w:val="00447465"/>
    <w:rsid w:val="004505C1"/>
    <w:rsid w:val="00450CD0"/>
    <w:rsid w:val="00452011"/>
    <w:rsid w:val="00453647"/>
    <w:rsid w:val="0045384E"/>
    <w:rsid w:val="004546BE"/>
    <w:rsid w:val="004549EA"/>
    <w:rsid w:val="00454CC0"/>
    <w:rsid w:val="00455AB5"/>
    <w:rsid w:val="00455CBE"/>
    <w:rsid w:val="00455EB7"/>
    <w:rsid w:val="00455FD5"/>
    <w:rsid w:val="00457B6F"/>
    <w:rsid w:val="00457CC6"/>
    <w:rsid w:val="004602E1"/>
    <w:rsid w:val="00460CE7"/>
    <w:rsid w:val="00460E8A"/>
    <w:rsid w:val="0046230A"/>
    <w:rsid w:val="004629B8"/>
    <w:rsid w:val="00462C95"/>
    <w:rsid w:val="00462E4C"/>
    <w:rsid w:val="004634B2"/>
    <w:rsid w:val="00463B0A"/>
    <w:rsid w:val="0046486A"/>
    <w:rsid w:val="004649EB"/>
    <w:rsid w:val="00464AAF"/>
    <w:rsid w:val="00464D4C"/>
    <w:rsid w:val="00464FEC"/>
    <w:rsid w:val="004650EF"/>
    <w:rsid w:val="004653C5"/>
    <w:rsid w:val="00465909"/>
    <w:rsid w:val="00467518"/>
    <w:rsid w:val="00471425"/>
    <w:rsid w:val="004728ED"/>
    <w:rsid w:val="004737D0"/>
    <w:rsid w:val="00475ACE"/>
    <w:rsid w:val="004773FC"/>
    <w:rsid w:val="00480328"/>
    <w:rsid w:val="004804EA"/>
    <w:rsid w:val="00482AA9"/>
    <w:rsid w:val="0048329D"/>
    <w:rsid w:val="004834FC"/>
    <w:rsid w:val="00483B15"/>
    <w:rsid w:val="00483FB9"/>
    <w:rsid w:val="00486C44"/>
    <w:rsid w:val="0049237B"/>
    <w:rsid w:val="00492E29"/>
    <w:rsid w:val="00494AE7"/>
    <w:rsid w:val="00496877"/>
    <w:rsid w:val="004A03F8"/>
    <w:rsid w:val="004A13C4"/>
    <w:rsid w:val="004A1BC0"/>
    <w:rsid w:val="004A57F5"/>
    <w:rsid w:val="004A5D92"/>
    <w:rsid w:val="004A68E6"/>
    <w:rsid w:val="004A7BBC"/>
    <w:rsid w:val="004A7DEB"/>
    <w:rsid w:val="004B05B0"/>
    <w:rsid w:val="004B0CAC"/>
    <w:rsid w:val="004B19B5"/>
    <w:rsid w:val="004B1D7D"/>
    <w:rsid w:val="004B3088"/>
    <w:rsid w:val="004B37BA"/>
    <w:rsid w:val="004B3A83"/>
    <w:rsid w:val="004B43E5"/>
    <w:rsid w:val="004B460A"/>
    <w:rsid w:val="004B68C4"/>
    <w:rsid w:val="004B69CA"/>
    <w:rsid w:val="004B6B1E"/>
    <w:rsid w:val="004B7F47"/>
    <w:rsid w:val="004C0212"/>
    <w:rsid w:val="004C036C"/>
    <w:rsid w:val="004C05F9"/>
    <w:rsid w:val="004C0B32"/>
    <w:rsid w:val="004C19C1"/>
    <w:rsid w:val="004C2BFF"/>
    <w:rsid w:val="004C41A0"/>
    <w:rsid w:val="004C49F0"/>
    <w:rsid w:val="004C52CE"/>
    <w:rsid w:val="004C76D4"/>
    <w:rsid w:val="004D11CB"/>
    <w:rsid w:val="004D1F01"/>
    <w:rsid w:val="004D3268"/>
    <w:rsid w:val="004D374E"/>
    <w:rsid w:val="004D39AE"/>
    <w:rsid w:val="004D6DCA"/>
    <w:rsid w:val="004D7205"/>
    <w:rsid w:val="004E0194"/>
    <w:rsid w:val="004E2404"/>
    <w:rsid w:val="004E4A16"/>
    <w:rsid w:val="004E52AA"/>
    <w:rsid w:val="004E54DA"/>
    <w:rsid w:val="004E5811"/>
    <w:rsid w:val="004E6FA6"/>
    <w:rsid w:val="004F0C21"/>
    <w:rsid w:val="004F1177"/>
    <w:rsid w:val="004F1E50"/>
    <w:rsid w:val="004F20C3"/>
    <w:rsid w:val="004F2E9D"/>
    <w:rsid w:val="004F45F2"/>
    <w:rsid w:val="004F563A"/>
    <w:rsid w:val="004F5DF9"/>
    <w:rsid w:val="004F6042"/>
    <w:rsid w:val="004F66B4"/>
    <w:rsid w:val="004F6C38"/>
    <w:rsid w:val="004F737D"/>
    <w:rsid w:val="004F78C6"/>
    <w:rsid w:val="0050032A"/>
    <w:rsid w:val="00500584"/>
    <w:rsid w:val="0050139A"/>
    <w:rsid w:val="005014F9"/>
    <w:rsid w:val="0050224C"/>
    <w:rsid w:val="005024BD"/>
    <w:rsid w:val="0050256B"/>
    <w:rsid w:val="005037A6"/>
    <w:rsid w:val="00512D53"/>
    <w:rsid w:val="005132A8"/>
    <w:rsid w:val="00513768"/>
    <w:rsid w:val="00513C6E"/>
    <w:rsid w:val="0051477F"/>
    <w:rsid w:val="00514883"/>
    <w:rsid w:val="0051674B"/>
    <w:rsid w:val="00516EEE"/>
    <w:rsid w:val="00516F69"/>
    <w:rsid w:val="00516FFE"/>
    <w:rsid w:val="005175CE"/>
    <w:rsid w:val="00520D64"/>
    <w:rsid w:val="00524646"/>
    <w:rsid w:val="005259D4"/>
    <w:rsid w:val="00525A84"/>
    <w:rsid w:val="005265F5"/>
    <w:rsid w:val="00526780"/>
    <w:rsid w:val="00526C3D"/>
    <w:rsid w:val="00530AE8"/>
    <w:rsid w:val="0053132E"/>
    <w:rsid w:val="005317BA"/>
    <w:rsid w:val="00533750"/>
    <w:rsid w:val="005338DF"/>
    <w:rsid w:val="0053498D"/>
    <w:rsid w:val="00534B33"/>
    <w:rsid w:val="005356C1"/>
    <w:rsid w:val="00536923"/>
    <w:rsid w:val="005402E7"/>
    <w:rsid w:val="00540A4E"/>
    <w:rsid w:val="0054384E"/>
    <w:rsid w:val="00544C09"/>
    <w:rsid w:val="00547268"/>
    <w:rsid w:val="00551F75"/>
    <w:rsid w:val="00552879"/>
    <w:rsid w:val="00554F4E"/>
    <w:rsid w:val="00555496"/>
    <w:rsid w:val="00555C68"/>
    <w:rsid w:val="005577EF"/>
    <w:rsid w:val="00557B3A"/>
    <w:rsid w:val="0056038A"/>
    <w:rsid w:val="0056091A"/>
    <w:rsid w:val="00561C04"/>
    <w:rsid w:val="0056213B"/>
    <w:rsid w:val="00562F82"/>
    <w:rsid w:val="00564913"/>
    <w:rsid w:val="00570DD6"/>
    <w:rsid w:val="00575FA2"/>
    <w:rsid w:val="005762B2"/>
    <w:rsid w:val="00577B8D"/>
    <w:rsid w:val="005800D8"/>
    <w:rsid w:val="00580C15"/>
    <w:rsid w:val="00581347"/>
    <w:rsid w:val="005817F5"/>
    <w:rsid w:val="00581981"/>
    <w:rsid w:val="00581EA5"/>
    <w:rsid w:val="0058251E"/>
    <w:rsid w:val="005846C9"/>
    <w:rsid w:val="00585EEB"/>
    <w:rsid w:val="00586906"/>
    <w:rsid w:val="005873FC"/>
    <w:rsid w:val="00590646"/>
    <w:rsid w:val="00590EAF"/>
    <w:rsid w:val="00591ADF"/>
    <w:rsid w:val="00592626"/>
    <w:rsid w:val="005926A6"/>
    <w:rsid w:val="00592FEA"/>
    <w:rsid w:val="00593A7A"/>
    <w:rsid w:val="005941CA"/>
    <w:rsid w:val="0059513F"/>
    <w:rsid w:val="005954DF"/>
    <w:rsid w:val="005957DD"/>
    <w:rsid w:val="00595DA6"/>
    <w:rsid w:val="00596A23"/>
    <w:rsid w:val="00597898"/>
    <w:rsid w:val="005A0C51"/>
    <w:rsid w:val="005A3F8A"/>
    <w:rsid w:val="005A510C"/>
    <w:rsid w:val="005A511F"/>
    <w:rsid w:val="005A6547"/>
    <w:rsid w:val="005A6A91"/>
    <w:rsid w:val="005A6EA1"/>
    <w:rsid w:val="005B0066"/>
    <w:rsid w:val="005B01F2"/>
    <w:rsid w:val="005B09C8"/>
    <w:rsid w:val="005B12EE"/>
    <w:rsid w:val="005B1C59"/>
    <w:rsid w:val="005B20BB"/>
    <w:rsid w:val="005B2544"/>
    <w:rsid w:val="005B511B"/>
    <w:rsid w:val="005B5788"/>
    <w:rsid w:val="005B58F0"/>
    <w:rsid w:val="005B654A"/>
    <w:rsid w:val="005B6D5A"/>
    <w:rsid w:val="005B78D6"/>
    <w:rsid w:val="005B7C12"/>
    <w:rsid w:val="005C1659"/>
    <w:rsid w:val="005C25B5"/>
    <w:rsid w:val="005C36F8"/>
    <w:rsid w:val="005C3930"/>
    <w:rsid w:val="005C434E"/>
    <w:rsid w:val="005C44D7"/>
    <w:rsid w:val="005C4FD4"/>
    <w:rsid w:val="005C52BD"/>
    <w:rsid w:val="005C59A0"/>
    <w:rsid w:val="005C5BB0"/>
    <w:rsid w:val="005C6D5D"/>
    <w:rsid w:val="005C7669"/>
    <w:rsid w:val="005C76D8"/>
    <w:rsid w:val="005C7DCE"/>
    <w:rsid w:val="005D0DD1"/>
    <w:rsid w:val="005D0FB4"/>
    <w:rsid w:val="005D14BE"/>
    <w:rsid w:val="005D1FC2"/>
    <w:rsid w:val="005D2ACC"/>
    <w:rsid w:val="005D3030"/>
    <w:rsid w:val="005E08E2"/>
    <w:rsid w:val="005E1321"/>
    <w:rsid w:val="005E1666"/>
    <w:rsid w:val="005E1C1D"/>
    <w:rsid w:val="005E2DD4"/>
    <w:rsid w:val="005E37A0"/>
    <w:rsid w:val="005E47F7"/>
    <w:rsid w:val="005E5528"/>
    <w:rsid w:val="005E6D43"/>
    <w:rsid w:val="005E7043"/>
    <w:rsid w:val="005F0676"/>
    <w:rsid w:val="005F2122"/>
    <w:rsid w:val="005F4215"/>
    <w:rsid w:val="005F51D4"/>
    <w:rsid w:val="005F65EF"/>
    <w:rsid w:val="005F6F64"/>
    <w:rsid w:val="005F7B0A"/>
    <w:rsid w:val="005F7B7B"/>
    <w:rsid w:val="0060000F"/>
    <w:rsid w:val="0060085B"/>
    <w:rsid w:val="00600BC4"/>
    <w:rsid w:val="00600BD2"/>
    <w:rsid w:val="006010E1"/>
    <w:rsid w:val="00603459"/>
    <w:rsid w:val="00604277"/>
    <w:rsid w:val="00604447"/>
    <w:rsid w:val="00604DC9"/>
    <w:rsid w:val="00605362"/>
    <w:rsid w:val="0060537D"/>
    <w:rsid w:val="00605C11"/>
    <w:rsid w:val="00605D96"/>
    <w:rsid w:val="00606440"/>
    <w:rsid w:val="006078C2"/>
    <w:rsid w:val="00607F08"/>
    <w:rsid w:val="0061085F"/>
    <w:rsid w:val="006113BA"/>
    <w:rsid w:val="00611899"/>
    <w:rsid w:val="0061210A"/>
    <w:rsid w:val="006126A1"/>
    <w:rsid w:val="00612ECF"/>
    <w:rsid w:val="006135AD"/>
    <w:rsid w:val="00613B56"/>
    <w:rsid w:val="00615222"/>
    <w:rsid w:val="00616835"/>
    <w:rsid w:val="006171A9"/>
    <w:rsid w:val="00617518"/>
    <w:rsid w:val="00620648"/>
    <w:rsid w:val="00620C94"/>
    <w:rsid w:val="006210D6"/>
    <w:rsid w:val="006217A6"/>
    <w:rsid w:val="006219D6"/>
    <w:rsid w:val="00622B52"/>
    <w:rsid w:val="00623436"/>
    <w:rsid w:val="00623498"/>
    <w:rsid w:val="006236D8"/>
    <w:rsid w:val="00624DA9"/>
    <w:rsid w:val="00625595"/>
    <w:rsid w:val="00625943"/>
    <w:rsid w:val="006260A4"/>
    <w:rsid w:val="00626903"/>
    <w:rsid w:val="0062767A"/>
    <w:rsid w:val="00627F57"/>
    <w:rsid w:val="00630A9C"/>
    <w:rsid w:val="00631549"/>
    <w:rsid w:val="006320AD"/>
    <w:rsid w:val="0063246D"/>
    <w:rsid w:val="00634E98"/>
    <w:rsid w:val="00636593"/>
    <w:rsid w:val="00640298"/>
    <w:rsid w:val="00640F39"/>
    <w:rsid w:val="00640F57"/>
    <w:rsid w:val="006414FF"/>
    <w:rsid w:val="00642224"/>
    <w:rsid w:val="00644FDA"/>
    <w:rsid w:val="00645C8E"/>
    <w:rsid w:val="00646E4B"/>
    <w:rsid w:val="0064710C"/>
    <w:rsid w:val="00647B47"/>
    <w:rsid w:val="00647CA5"/>
    <w:rsid w:val="006501D0"/>
    <w:rsid w:val="00650242"/>
    <w:rsid w:val="006520F3"/>
    <w:rsid w:val="006522C2"/>
    <w:rsid w:val="006525BA"/>
    <w:rsid w:val="00652C9E"/>
    <w:rsid w:val="006553B5"/>
    <w:rsid w:val="00655AAF"/>
    <w:rsid w:val="00656A30"/>
    <w:rsid w:val="00656F18"/>
    <w:rsid w:val="00657E82"/>
    <w:rsid w:val="00662759"/>
    <w:rsid w:val="006639D3"/>
    <w:rsid w:val="00663F00"/>
    <w:rsid w:val="00664319"/>
    <w:rsid w:val="00666E77"/>
    <w:rsid w:val="00667103"/>
    <w:rsid w:val="006673E7"/>
    <w:rsid w:val="006674C2"/>
    <w:rsid w:val="00670BB3"/>
    <w:rsid w:val="00672017"/>
    <w:rsid w:val="00673847"/>
    <w:rsid w:val="00674964"/>
    <w:rsid w:val="00676F61"/>
    <w:rsid w:val="0067785C"/>
    <w:rsid w:val="00677A77"/>
    <w:rsid w:val="006803C4"/>
    <w:rsid w:val="00680467"/>
    <w:rsid w:val="0068087C"/>
    <w:rsid w:val="00680B7E"/>
    <w:rsid w:val="00681927"/>
    <w:rsid w:val="00683408"/>
    <w:rsid w:val="00683B94"/>
    <w:rsid w:val="00683F27"/>
    <w:rsid w:val="00684CA4"/>
    <w:rsid w:val="00684E72"/>
    <w:rsid w:val="00686692"/>
    <w:rsid w:val="00690011"/>
    <w:rsid w:val="006901E4"/>
    <w:rsid w:val="00690316"/>
    <w:rsid w:val="00690CAC"/>
    <w:rsid w:val="00692178"/>
    <w:rsid w:val="00692D34"/>
    <w:rsid w:val="00693033"/>
    <w:rsid w:val="00693321"/>
    <w:rsid w:val="00693A8E"/>
    <w:rsid w:val="00694893"/>
    <w:rsid w:val="00694DD9"/>
    <w:rsid w:val="00695097"/>
    <w:rsid w:val="006A0069"/>
    <w:rsid w:val="006A075A"/>
    <w:rsid w:val="006A09BE"/>
    <w:rsid w:val="006A12B1"/>
    <w:rsid w:val="006A1E80"/>
    <w:rsid w:val="006A2935"/>
    <w:rsid w:val="006A3CAE"/>
    <w:rsid w:val="006A4E44"/>
    <w:rsid w:val="006A5F42"/>
    <w:rsid w:val="006A6103"/>
    <w:rsid w:val="006A6813"/>
    <w:rsid w:val="006A6FE3"/>
    <w:rsid w:val="006B08C6"/>
    <w:rsid w:val="006B0AB0"/>
    <w:rsid w:val="006B10ED"/>
    <w:rsid w:val="006B1342"/>
    <w:rsid w:val="006B156A"/>
    <w:rsid w:val="006B1A86"/>
    <w:rsid w:val="006B3A27"/>
    <w:rsid w:val="006B4CA3"/>
    <w:rsid w:val="006B51B2"/>
    <w:rsid w:val="006B62A5"/>
    <w:rsid w:val="006C17A0"/>
    <w:rsid w:val="006C1A36"/>
    <w:rsid w:val="006C3C4A"/>
    <w:rsid w:val="006C410E"/>
    <w:rsid w:val="006C6780"/>
    <w:rsid w:val="006C67DA"/>
    <w:rsid w:val="006C69E6"/>
    <w:rsid w:val="006C7CCE"/>
    <w:rsid w:val="006D000D"/>
    <w:rsid w:val="006D00A8"/>
    <w:rsid w:val="006D0921"/>
    <w:rsid w:val="006D1198"/>
    <w:rsid w:val="006D27E3"/>
    <w:rsid w:val="006D4135"/>
    <w:rsid w:val="006D425F"/>
    <w:rsid w:val="006E09F2"/>
    <w:rsid w:val="006E1476"/>
    <w:rsid w:val="006E1E3F"/>
    <w:rsid w:val="006E4C6B"/>
    <w:rsid w:val="006E4F55"/>
    <w:rsid w:val="006E54A6"/>
    <w:rsid w:val="006E721C"/>
    <w:rsid w:val="006F12DD"/>
    <w:rsid w:val="006F3EE2"/>
    <w:rsid w:val="006F42FA"/>
    <w:rsid w:val="006F4C61"/>
    <w:rsid w:val="006F777E"/>
    <w:rsid w:val="006F78F5"/>
    <w:rsid w:val="0070051E"/>
    <w:rsid w:val="0070063B"/>
    <w:rsid w:val="00700CBD"/>
    <w:rsid w:val="00701698"/>
    <w:rsid w:val="0070180C"/>
    <w:rsid w:val="007025B5"/>
    <w:rsid w:val="007028C7"/>
    <w:rsid w:val="007029D6"/>
    <w:rsid w:val="00703295"/>
    <w:rsid w:val="0070372D"/>
    <w:rsid w:val="00704462"/>
    <w:rsid w:val="007059D0"/>
    <w:rsid w:val="00705C79"/>
    <w:rsid w:val="00706C56"/>
    <w:rsid w:val="00707396"/>
    <w:rsid w:val="0070762A"/>
    <w:rsid w:val="00707F9F"/>
    <w:rsid w:val="00710C7E"/>
    <w:rsid w:val="00714034"/>
    <w:rsid w:val="00714A09"/>
    <w:rsid w:val="00715114"/>
    <w:rsid w:val="007166B3"/>
    <w:rsid w:val="00720342"/>
    <w:rsid w:val="00720EA6"/>
    <w:rsid w:val="00722D13"/>
    <w:rsid w:val="00722EB6"/>
    <w:rsid w:val="007242A3"/>
    <w:rsid w:val="0072595D"/>
    <w:rsid w:val="00726DBC"/>
    <w:rsid w:val="00730D94"/>
    <w:rsid w:val="0073153F"/>
    <w:rsid w:val="00731741"/>
    <w:rsid w:val="00732BBA"/>
    <w:rsid w:val="00733DE0"/>
    <w:rsid w:val="00733DF6"/>
    <w:rsid w:val="007350B8"/>
    <w:rsid w:val="007357C5"/>
    <w:rsid w:val="0073773A"/>
    <w:rsid w:val="00737779"/>
    <w:rsid w:val="00737AA8"/>
    <w:rsid w:val="007402A6"/>
    <w:rsid w:val="0074032D"/>
    <w:rsid w:val="00740D25"/>
    <w:rsid w:val="00740EDD"/>
    <w:rsid w:val="00741214"/>
    <w:rsid w:val="00741328"/>
    <w:rsid w:val="007435AB"/>
    <w:rsid w:val="00744F18"/>
    <w:rsid w:val="00747316"/>
    <w:rsid w:val="0074783D"/>
    <w:rsid w:val="00750255"/>
    <w:rsid w:val="00750A6C"/>
    <w:rsid w:val="00751D83"/>
    <w:rsid w:val="0075375C"/>
    <w:rsid w:val="00754359"/>
    <w:rsid w:val="007569EA"/>
    <w:rsid w:val="00756F76"/>
    <w:rsid w:val="00756FD4"/>
    <w:rsid w:val="00757201"/>
    <w:rsid w:val="00757B14"/>
    <w:rsid w:val="00760326"/>
    <w:rsid w:val="0076316C"/>
    <w:rsid w:val="00763C01"/>
    <w:rsid w:val="00763FAD"/>
    <w:rsid w:val="007643AB"/>
    <w:rsid w:val="00764F36"/>
    <w:rsid w:val="007679B9"/>
    <w:rsid w:val="00767A83"/>
    <w:rsid w:val="00771432"/>
    <w:rsid w:val="00771D84"/>
    <w:rsid w:val="00772D94"/>
    <w:rsid w:val="00776572"/>
    <w:rsid w:val="0077738D"/>
    <w:rsid w:val="007774C2"/>
    <w:rsid w:val="0078197E"/>
    <w:rsid w:val="00784CC4"/>
    <w:rsid w:val="00786098"/>
    <w:rsid w:val="00786EB8"/>
    <w:rsid w:val="00787D28"/>
    <w:rsid w:val="0079000C"/>
    <w:rsid w:val="00790D7B"/>
    <w:rsid w:val="00790D93"/>
    <w:rsid w:val="00791CD7"/>
    <w:rsid w:val="007923B8"/>
    <w:rsid w:val="0079430D"/>
    <w:rsid w:val="00795A46"/>
    <w:rsid w:val="0079697B"/>
    <w:rsid w:val="0079754C"/>
    <w:rsid w:val="007A0657"/>
    <w:rsid w:val="007A1395"/>
    <w:rsid w:val="007A25CC"/>
    <w:rsid w:val="007A331E"/>
    <w:rsid w:val="007A3BD0"/>
    <w:rsid w:val="007A644F"/>
    <w:rsid w:val="007A6AA7"/>
    <w:rsid w:val="007A6DB7"/>
    <w:rsid w:val="007B00F1"/>
    <w:rsid w:val="007B07CA"/>
    <w:rsid w:val="007B0C6A"/>
    <w:rsid w:val="007B19CE"/>
    <w:rsid w:val="007B344A"/>
    <w:rsid w:val="007B63C3"/>
    <w:rsid w:val="007B668E"/>
    <w:rsid w:val="007B7C23"/>
    <w:rsid w:val="007C0255"/>
    <w:rsid w:val="007C09C8"/>
    <w:rsid w:val="007C0C22"/>
    <w:rsid w:val="007C13ED"/>
    <w:rsid w:val="007C2346"/>
    <w:rsid w:val="007C2707"/>
    <w:rsid w:val="007C2DD4"/>
    <w:rsid w:val="007C33CF"/>
    <w:rsid w:val="007C3543"/>
    <w:rsid w:val="007C608B"/>
    <w:rsid w:val="007C62E7"/>
    <w:rsid w:val="007C671E"/>
    <w:rsid w:val="007C6AA3"/>
    <w:rsid w:val="007C7457"/>
    <w:rsid w:val="007D0123"/>
    <w:rsid w:val="007D1CB4"/>
    <w:rsid w:val="007D3011"/>
    <w:rsid w:val="007D3195"/>
    <w:rsid w:val="007D3572"/>
    <w:rsid w:val="007D501A"/>
    <w:rsid w:val="007D53CD"/>
    <w:rsid w:val="007D6377"/>
    <w:rsid w:val="007D6528"/>
    <w:rsid w:val="007D699F"/>
    <w:rsid w:val="007E1221"/>
    <w:rsid w:val="007E3F65"/>
    <w:rsid w:val="007E5253"/>
    <w:rsid w:val="007E57A5"/>
    <w:rsid w:val="007E5B0E"/>
    <w:rsid w:val="007E666A"/>
    <w:rsid w:val="007E681E"/>
    <w:rsid w:val="007E68F6"/>
    <w:rsid w:val="007E6EF9"/>
    <w:rsid w:val="007E7814"/>
    <w:rsid w:val="007E7C59"/>
    <w:rsid w:val="007F0511"/>
    <w:rsid w:val="007F1FC9"/>
    <w:rsid w:val="007F2AE5"/>
    <w:rsid w:val="007F2B8F"/>
    <w:rsid w:val="007F3EF9"/>
    <w:rsid w:val="007F49A4"/>
    <w:rsid w:val="007F4DCC"/>
    <w:rsid w:val="007F53A1"/>
    <w:rsid w:val="007F59F7"/>
    <w:rsid w:val="007F5C91"/>
    <w:rsid w:val="007F6AB0"/>
    <w:rsid w:val="00800A85"/>
    <w:rsid w:val="0080257D"/>
    <w:rsid w:val="008025AE"/>
    <w:rsid w:val="0080375F"/>
    <w:rsid w:val="00803805"/>
    <w:rsid w:val="00803812"/>
    <w:rsid w:val="00803EA8"/>
    <w:rsid w:val="008040EC"/>
    <w:rsid w:val="00804788"/>
    <w:rsid w:val="008052B1"/>
    <w:rsid w:val="0080582D"/>
    <w:rsid w:val="00805D11"/>
    <w:rsid w:val="00805F72"/>
    <w:rsid w:val="0080756C"/>
    <w:rsid w:val="00810316"/>
    <w:rsid w:val="00810325"/>
    <w:rsid w:val="00811243"/>
    <w:rsid w:val="00811E3F"/>
    <w:rsid w:val="0081220D"/>
    <w:rsid w:val="008131BE"/>
    <w:rsid w:val="00813F88"/>
    <w:rsid w:val="00814B36"/>
    <w:rsid w:val="00815F59"/>
    <w:rsid w:val="008168D8"/>
    <w:rsid w:val="00821833"/>
    <w:rsid w:val="00822C89"/>
    <w:rsid w:val="008257ED"/>
    <w:rsid w:val="008275D0"/>
    <w:rsid w:val="008311F1"/>
    <w:rsid w:val="00831204"/>
    <w:rsid w:val="00831208"/>
    <w:rsid w:val="008313BC"/>
    <w:rsid w:val="00832B4A"/>
    <w:rsid w:val="00832FB1"/>
    <w:rsid w:val="008332D5"/>
    <w:rsid w:val="00835A02"/>
    <w:rsid w:val="00836E21"/>
    <w:rsid w:val="008372F5"/>
    <w:rsid w:val="00840BE5"/>
    <w:rsid w:val="008414B4"/>
    <w:rsid w:val="008429CF"/>
    <w:rsid w:val="00842B14"/>
    <w:rsid w:val="00843F65"/>
    <w:rsid w:val="008446E2"/>
    <w:rsid w:val="00844E0E"/>
    <w:rsid w:val="00845B40"/>
    <w:rsid w:val="00847E19"/>
    <w:rsid w:val="00850CD3"/>
    <w:rsid w:val="0085112C"/>
    <w:rsid w:val="00852FCF"/>
    <w:rsid w:val="00855F5F"/>
    <w:rsid w:val="00856639"/>
    <w:rsid w:val="008601A9"/>
    <w:rsid w:val="0086157D"/>
    <w:rsid w:val="008622AA"/>
    <w:rsid w:val="008638A1"/>
    <w:rsid w:val="00863971"/>
    <w:rsid w:val="008647CC"/>
    <w:rsid w:val="008647FE"/>
    <w:rsid w:val="0086494C"/>
    <w:rsid w:val="00864D69"/>
    <w:rsid w:val="008651F9"/>
    <w:rsid w:val="00865B0D"/>
    <w:rsid w:val="00867652"/>
    <w:rsid w:val="00867756"/>
    <w:rsid w:val="00870445"/>
    <w:rsid w:val="0087179D"/>
    <w:rsid w:val="00871B33"/>
    <w:rsid w:val="00871D88"/>
    <w:rsid w:val="00871DC0"/>
    <w:rsid w:val="00872512"/>
    <w:rsid w:val="00872949"/>
    <w:rsid w:val="00872BBF"/>
    <w:rsid w:val="00873EE6"/>
    <w:rsid w:val="008756D3"/>
    <w:rsid w:val="00875D39"/>
    <w:rsid w:val="00876E49"/>
    <w:rsid w:val="00877167"/>
    <w:rsid w:val="0087781F"/>
    <w:rsid w:val="008833F1"/>
    <w:rsid w:val="00883CD5"/>
    <w:rsid w:val="00884360"/>
    <w:rsid w:val="00884ADD"/>
    <w:rsid w:val="008862EF"/>
    <w:rsid w:val="00887874"/>
    <w:rsid w:val="0089054E"/>
    <w:rsid w:val="008907FD"/>
    <w:rsid w:val="00890C67"/>
    <w:rsid w:val="008920B9"/>
    <w:rsid w:val="00892887"/>
    <w:rsid w:val="00893BB7"/>
    <w:rsid w:val="008941DB"/>
    <w:rsid w:val="008944F8"/>
    <w:rsid w:val="00895C7B"/>
    <w:rsid w:val="00895E31"/>
    <w:rsid w:val="0089695D"/>
    <w:rsid w:val="0089712D"/>
    <w:rsid w:val="0089733D"/>
    <w:rsid w:val="008A07A8"/>
    <w:rsid w:val="008A0F8E"/>
    <w:rsid w:val="008A16EA"/>
    <w:rsid w:val="008A19CD"/>
    <w:rsid w:val="008A2F60"/>
    <w:rsid w:val="008A3DF9"/>
    <w:rsid w:val="008A547E"/>
    <w:rsid w:val="008A7254"/>
    <w:rsid w:val="008B0D56"/>
    <w:rsid w:val="008B1A8B"/>
    <w:rsid w:val="008B2E67"/>
    <w:rsid w:val="008B3BD2"/>
    <w:rsid w:val="008B3C40"/>
    <w:rsid w:val="008B4A65"/>
    <w:rsid w:val="008B50DF"/>
    <w:rsid w:val="008B573C"/>
    <w:rsid w:val="008B6162"/>
    <w:rsid w:val="008C04DF"/>
    <w:rsid w:val="008C1897"/>
    <w:rsid w:val="008C1971"/>
    <w:rsid w:val="008C3BC3"/>
    <w:rsid w:val="008C5399"/>
    <w:rsid w:val="008C6827"/>
    <w:rsid w:val="008C798F"/>
    <w:rsid w:val="008D2147"/>
    <w:rsid w:val="008D2CAF"/>
    <w:rsid w:val="008D3ACE"/>
    <w:rsid w:val="008D3C0D"/>
    <w:rsid w:val="008D3C88"/>
    <w:rsid w:val="008D51CC"/>
    <w:rsid w:val="008D6C14"/>
    <w:rsid w:val="008D76C3"/>
    <w:rsid w:val="008D7A55"/>
    <w:rsid w:val="008E0BE2"/>
    <w:rsid w:val="008E10AA"/>
    <w:rsid w:val="008E31A9"/>
    <w:rsid w:val="008E4F95"/>
    <w:rsid w:val="008E5FBF"/>
    <w:rsid w:val="008E65E5"/>
    <w:rsid w:val="008F1A30"/>
    <w:rsid w:val="008F1C6E"/>
    <w:rsid w:val="008F2E3D"/>
    <w:rsid w:val="008F4D52"/>
    <w:rsid w:val="008F4E41"/>
    <w:rsid w:val="008F6222"/>
    <w:rsid w:val="008F665E"/>
    <w:rsid w:val="009029B0"/>
    <w:rsid w:val="0090331D"/>
    <w:rsid w:val="009039B0"/>
    <w:rsid w:val="0090408D"/>
    <w:rsid w:val="00904757"/>
    <w:rsid w:val="00904E6B"/>
    <w:rsid w:val="00904FCB"/>
    <w:rsid w:val="00906242"/>
    <w:rsid w:val="00906EEC"/>
    <w:rsid w:val="00911044"/>
    <w:rsid w:val="009113C8"/>
    <w:rsid w:val="00914204"/>
    <w:rsid w:val="00914306"/>
    <w:rsid w:val="0091448C"/>
    <w:rsid w:val="00915C7E"/>
    <w:rsid w:val="009166AF"/>
    <w:rsid w:val="00917862"/>
    <w:rsid w:val="0092195A"/>
    <w:rsid w:val="0092257D"/>
    <w:rsid w:val="00922606"/>
    <w:rsid w:val="00922D31"/>
    <w:rsid w:val="0092559F"/>
    <w:rsid w:val="00925C6F"/>
    <w:rsid w:val="00925EDA"/>
    <w:rsid w:val="00926081"/>
    <w:rsid w:val="00931141"/>
    <w:rsid w:val="00932289"/>
    <w:rsid w:val="00932771"/>
    <w:rsid w:val="00935224"/>
    <w:rsid w:val="00935665"/>
    <w:rsid w:val="00935B30"/>
    <w:rsid w:val="00936A4E"/>
    <w:rsid w:val="009370ED"/>
    <w:rsid w:val="0094038F"/>
    <w:rsid w:val="00941580"/>
    <w:rsid w:val="00942C89"/>
    <w:rsid w:val="00943006"/>
    <w:rsid w:val="00944E0C"/>
    <w:rsid w:val="00945998"/>
    <w:rsid w:val="00946C48"/>
    <w:rsid w:val="00946EFF"/>
    <w:rsid w:val="00946F6E"/>
    <w:rsid w:val="009474C2"/>
    <w:rsid w:val="00947A98"/>
    <w:rsid w:val="0095083A"/>
    <w:rsid w:val="00950D81"/>
    <w:rsid w:val="00952160"/>
    <w:rsid w:val="00953F58"/>
    <w:rsid w:val="009543EB"/>
    <w:rsid w:val="00957C86"/>
    <w:rsid w:val="0096019A"/>
    <w:rsid w:val="00960F15"/>
    <w:rsid w:val="00961A98"/>
    <w:rsid w:val="009623AB"/>
    <w:rsid w:val="00963456"/>
    <w:rsid w:val="0096378F"/>
    <w:rsid w:val="00964131"/>
    <w:rsid w:val="00964206"/>
    <w:rsid w:val="00965871"/>
    <w:rsid w:val="00965E26"/>
    <w:rsid w:val="0096643C"/>
    <w:rsid w:val="00970A6B"/>
    <w:rsid w:val="00971154"/>
    <w:rsid w:val="00972EC5"/>
    <w:rsid w:val="00973586"/>
    <w:rsid w:val="00973C29"/>
    <w:rsid w:val="009758E3"/>
    <w:rsid w:val="009763C4"/>
    <w:rsid w:val="00976E5B"/>
    <w:rsid w:val="00977A6B"/>
    <w:rsid w:val="009803F1"/>
    <w:rsid w:val="009807B4"/>
    <w:rsid w:val="00981A5F"/>
    <w:rsid w:val="00983DFB"/>
    <w:rsid w:val="009844F7"/>
    <w:rsid w:val="00985FE7"/>
    <w:rsid w:val="00986029"/>
    <w:rsid w:val="0099079E"/>
    <w:rsid w:val="00991F5D"/>
    <w:rsid w:val="0099281E"/>
    <w:rsid w:val="00992C91"/>
    <w:rsid w:val="009930B9"/>
    <w:rsid w:val="009934E2"/>
    <w:rsid w:val="0099458E"/>
    <w:rsid w:val="00995FFD"/>
    <w:rsid w:val="00996A15"/>
    <w:rsid w:val="009A2C08"/>
    <w:rsid w:val="009A35A6"/>
    <w:rsid w:val="009A45B0"/>
    <w:rsid w:val="009A5F58"/>
    <w:rsid w:val="009A6A6F"/>
    <w:rsid w:val="009B1AD4"/>
    <w:rsid w:val="009B1B69"/>
    <w:rsid w:val="009B1D67"/>
    <w:rsid w:val="009B5A67"/>
    <w:rsid w:val="009C0336"/>
    <w:rsid w:val="009C137B"/>
    <w:rsid w:val="009C1772"/>
    <w:rsid w:val="009C17DA"/>
    <w:rsid w:val="009C3BD3"/>
    <w:rsid w:val="009C470D"/>
    <w:rsid w:val="009C638B"/>
    <w:rsid w:val="009C68F5"/>
    <w:rsid w:val="009C7AEF"/>
    <w:rsid w:val="009D29E9"/>
    <w:rsid w:val="009D3626"/>
    <w:rsid w:val="009D3E20"/>
    <w:rsid w:val="009D443F"/>
    <w:rsid w:val="009D655A"/>
    <w:rsid w:val="009D68FB"/>
    <w:rsid w:val="009D6EE3"/>
    <w:rsid w:val="009D72FC"/>
    <w:rsid w:val="009D771F"/>
    <w:rsid w:val="009D7F2D"/>
    <w:rsid w:val="009E04B3"/>
    <w:rsid w:val="009E0780"/>
    <w:rsid w:val="009E0DFC"/>
    <w:rsid w:val="009E12EA"/>
    <w:rsid w:val="009E1880"/>
    <w:rsid w:val="009E1A06"/>
    <w:rsid w:val="009E3375"/>
    <w:rsid w:val="009E36A5"/>
    <w:rsid w:val="009E41A0"/>
    <w:rsid w:val="009E5B74"/>
    <w:rsid w:val="009E644A"/>
    <w:rsid w:val="009E7C14"/>
    <w:rsid w:val="009E7C6B"/>
    <w:rsid w:val="009F2D3D"/>
    <w:rsid w:val="009F419C"/>
    <w:rsid w:val="009F43E0"/>
    <w:rsid w:val="009F49B2"/>
    <w:rsid w:val="009F5EB6"/>
    <w:rsid w:val="00A016F4"/>
    <w:rsid w:val="00A0211B"/>
    <w:rsid w:val="00A03AB2"/>
    <w:rsid w:val="00A03AC2"/>
    <w:rsid w:val="00A03C7D"/>
    <w:rsid w:val="00A04B94"/>
    <w:rsid w:val="00A04CCE"/>
    <w:rsid w:val="00A055A5"/>
    <w:rsid w:val="00A0587A"/>
    <w:rsid w:val="00A059F8"/>
    <w:rsid w:val="00A06074"/>
    <w:rsid w:val="00A06502"/>
    <w:rsid w:val="00A1067D"/>
    <w:rsid w:val="00A10938"/>
    <w:rsid w:val="00A12068"/>
    <w:rsid w:val="00A12A7C"/>
    <w:rsid w:val="00A1330E"/>
    <w:rsid w:val="00A14F1F"/>
    <w:rsid w:val="00A15D7C"/>
    <w:rsid w:val="00A15E60"/>
    <w:rsid w:val="00A16688"/>
    <w:rsid w:val="00A1791D"/>
    <w:rsid w:val="00A203CB"/>
    <w:rsid w:val="00A20F1E"/>
    <w:rsid w:val="00A22822"/>
    <w:rsid w:val="00A30B98"/>
    <w:rsid w:val="00A31884"/>
    <w:rsid w:val="00A3216E"/>
    <w:rsid w:val="00A34481"/>
    <w:rsid w:val="00A356F4"/>
    <w:rsid w:val="00A40131"/>
    <w:rsid w:val="00A402A1"/>
    <w:rsid w:val="00A41D8A"/>
    <w:rsid w:val="00A43090"/>
    <w:rsid w:val="00A4352A"/>
    <w:rsid w:val="00A44175"/>
    <w:rsid w:val="00A44D8F"/>
    <w:rsid w:val="00A45FD9"/>
    <w:rsid w:val="00A46260"/>
    <w:rsid w:val="00A46777"/>
    <w:rsid w:val="00A46CF2"/>
    <w:rsid w:val="00A46E8E"/>
    <w:rsid w:val="00A46F7D"/>
    <w:rsid w:val="00A50455"/>
    <w:rsid w:val="00A50D22"/>
    <w:rsid w:val="00A512C3"/>
    <w:rsid w:val="00A51CDD"/>
    <w:rsid w:val="00A522C3"/>
    <w:rsid w:val="00A52DCE"/>
    <w:rsid w:val="00A53477"/>
    <w:rsid w:val="00A562CA"/>
    <w:rsid w:val="00A56787"/>
    <w:rsid w:val="00A5694E"/>
    <w:rsid w:val="00A571AE"/>
    <w:rsid w:val="00A571FE"/>
    <w:rsid w:val="00A575B4"/>
    <w:rsid w:val="00A5796A"/>
    <w:rsid w:val="00A60395"/>
    <w:rsid w:val="00A60929"/>
    <w:rsid w:val="00A61063"/>
    <w:rsid w:val="00A61B26"/>
    <w:rsid w:val="00A622F0"/>
    <w:rsid w:val="00A6287E"/>
    <w:rsid w:val="00A63507"/>
    <w:rsid w:val="00A65280"/>
    <w:rsid w:val="00A65624"/>
    <w:rsid w:val="00A71EFB"/>
    <w:rsid w:val="00A72EC8"/>
    <w:rsid w:val="00A743AB"/>
    <w:rsid w:val="00A77212"/>
    <w:rsid w:val="00A77C2C"/>
    <w:rsid w:val="00A80062"/>
    <w:rsid w:val="00A80F27"/>
    <w:rsid w:val="00A81636"/>
    <w:rsid w:val="00A82683"/>
    <w:rsid w:val="00A82B55"/>
    <w:rsid w:val="00A82C68"/>
    <w:rsid w:val="00A856EB"/>
    <w:rsid w:val="00A875E3"/>
    <w:rsid w:val="00A87694"/>
    <w:rsid w:val="00A9022E"/>
    <w:rsid w:val="00A9079C"/>
    <w:rsid w:val="00A90C0D"/>
    <w:rsid w:val="00A90FFB"/>
    <w:rsid w:val="00A91F7D"/>
    <w:rsid w:val="00A9209F"/>
    <w:rsid w:val="00A9235A"/>
    <w:rsid w:val="00A93E1B"/>
    <w:rsid w:val="00A940CF"/>
    <w:rsid w:val="00A94DD9"/>
    <w:rsid w:val="00A979B1"/>
    <w:rsid w:val="00AA0AD4"/>
    <w:rsid w:val="00AA1165"/>
    <w:rsid w:val="00AA3467"/>
    <w:rsid w:val="00AA3F31"/>
    <w:rsid w:val="00AA437A"/>
    <w:rsid w:val="00AA4625"/>
    <w:rsid w:val="00AA6BB6"/>
    <w:rsid w:val="00AA6E7C"/>
    <w:rsid w:val="00AA7D57"/>
    <w:rsid w:val="00AB02E9"/>
    <w:rsid w:val="00AB10EA"/>
    <w:rsid w:val="00AB16B3"/>
    <w:rsid w:val="00AB1F1A"/>
    <w:rsid w:val="00AB2EE7"/>
    <w:rsid w:val="00AB33AA"/>
    <w:rsid w:val="00AB3F0D"/>
    <w:rsid w:val="00AB4561"/>
    <w:rsid w:val="00AB4639"/>
    <w:rsid w:val="00AB5488"/>
    <w:rsid w:val="00AB6007"/>
    <w:rsid w:val="00AC3593"/>
    <w:rsid w:val="00AC4F34"/>
    <w:rsid w:val="00AC50BC"/>
    <w:rsid w:val="00AC6029"/>
    <w:rsid w:val="00AC6104"/>
    <w:rsid w:val="00AC6EC2"/>
    <w:rsid w:val="00AC6FC6"/>
    <w:rsid w:val="00AD0DE9"/>
    <w:rsid w:val="00AD2971"/>
    <w:rsid w:val="00AD5FE2"/>
    <w:rsid w:val="00AD7939"/>
    <w:rsid w:val="00AE3756"/>
    <w:rsid w:val="00AE3A63"/>
    <w:rsid w:val="00AE4572"/>
    <w:rsid w:val="00AE4E93"/>
    <w:rsid w:val="00AE53FF"/>
    <w:rsid w:val="00AE5435"/>
    <w:rsid w:val="00AE749F"/>
    <w:rsid w:val="00AE7DED"/>
    <w:rsid w:val="00AF2255"/>
    <w:rsid w:val="00AF3ABE"/>
    <w:rsid w:val="00AF5615"/>
    <w:rsid w:val="00AF6959"/>
    <w:rsid w:val="00AF7408"/>
    <w:rsid w:val="00AF7F9A"/>
    <w:rsid w:val="00B00520"/>
    <w:rsid w:val="00B00F8E"/>
    <w:rsid w:val="00B014D0"/>
    <w:rsid w:val="00B01E12"/>
    <w:rsid w:val="00B020E0"/>
    <w:rsid w:val="00B0226D"/>
    <w:rsid w:val="00B02CD1"/>
    <w:rsid w:val="00B03CB0"/>
    <w:rsid w:val="00B041A9"/>
    <w:rsid w:val="00B0465E"/>
    <w:rsid w:val="00B04F0C"/>
    <w:rsid w:val="00B06363"/>
    <w:rsid w:val="00B06BA8"/>
    <w:rsid w:val="00B07B44"/>
    <w:rsid w:val="00B07BE6"/>
    <w:rsid w:val="00B10A7B"/>
    <w:rsid w:val="00B10BBD"/>
    <w:rsid w:val="00B1199E"/>
    <w:rsid w:val="00B1218F"/>
    <w:rsid w:val="00B129B3"/>
    <w:rsid w:val="00B13262"/>
    <w:rsid w:val="00B1340D"/>
    <w:rsid w:val="00B135A4"/>
    <w:rsid w:val="00B14AC6"/>
    <w:rsid w:val="00B14C20"/>
    <w:rsid w:val="00B14E56"/>
    <w:rsid w:val="00B16238"/>
    <w:rsid w:val="00B168B5"/>
    <w:rsid w:val="00B173B2"/>
    <w:rsid w:val="00B20164"/>
    <w:rsid w:val="00B202C7"/>
    <w:rsid w:val="00B2101D"/>
    <w:rsid w:val="00B210D6"/>
    <w:rsid w:val="00B23F8B"/>
    <w:rsid w:val="00B259B3"/>
    <w:rsid w:val="00B25B73"/>
    <w:rsid w:val="00B276A4"/>
    <w:rsid w:val="00B27724"/>
    <w:rsid w:val="00B27905"/>
    <w:rsid w:val="00B30918"/>
    <w:rsid w:val="00B30F3D"/>
    <w:rsid w:val="00B33EA5"/>
    <w:rsid w:val="00B33F5C"/>
    <w:rsid w:val="00B340AB"/>
    <w:rsid w:val="00B36B18"/>
    <w:rsid w:val="00B36C69"/>
    <w:rsid w:val="00B412BD"/>
    <w:rsid w:val="00B419E4"/>
    <w:rsid w:val="00B432A0"/>
    <w:rsid w:val="00B4340D"/>
    <w:rsid w:val="00B44753"/>
    <w:rsid w:val="00B462A7"/>
    <w:rsid w:val="00B4738B"/>
    <w:rsid w:val="00B47CC4"/>
    <w:rsid w:val="00B517F7"/>
    <w:rsid w:val="00B51AE9"/>
    <w:rsid w:val="00B522B7"/>
    <w:rsid w:val="00B52AFC"/>
    <w:rsid w:val="00B52B41"/>
    <w:rsid w:val="00B52C35"/>
    <w:rsid w:val="00B52C97"/>
    <w:rsid w:val="00B52EFE"/>
    <w:rsid w:val="00B535A3"/>
    <w:rsid w:val="00B536E6"/>
    <w:rsid w:val="00B568B8"/>
    <w:rsid w:val="00B570B9"/>
    <w:rsid w:val="00B5715D"/>
    <w:rsid w:val="00B607A0"/>
    <w:rsid w:val="00B60DCA"/>
    <w:rsid w:val="00B61824"/>
    <w:rsid w:val="00B62BAE"/>
    <w:rsid w:val="00B63483"/>
    <w:rsid w:val="00B63C73"/>
    <w:rsid w:val="00B672B3"/>
    <w:rsid w:val="00B67C5C"/>
    <w:rsid w:val="00B70404"/>
    <w:rsid w:val="00B713FD"/>
    <w:rsid w:val="00B75204"/>
    <w:rsid w:val="00B75376"/>
    <w:rsid w:val="00B76B5C"/>
    <w:rsid w:val="00B76DB6"/>
    <w:rsid w:val="00B76E33"/>
    <w:rsid w:val="00B775B0"/>
    <w:rsid w:val="00B77DBF"/>
    <w:rsid w:val="00B810DF"/>
    <w:rsid w:val="00B81983"/>
    <w:rsid w:val="00B81FBB"/>
    <w:rsid w:val="00B827FD"/>
    <w:rsid w:val="00B8706B"/>
    <w:rsid w:val="00B902B9"/>
    <w:rsid w:val="00B90A68"/>
    <w:rsid w:val="00B91319"/>
    <w:rsid w:val="00B91E6E"/>
    <w:rsid w:val="00B929CF"/>
    <w:rsid w:val="00B92C59"/>
    <w:rsid w:val="00B943EA"/>
    <w:rsid w:val="00B95BFE"/>
    <w:rsid w:val="00B961CB"/>
    <w:rsid w:val="00B96C22"/>
    <w:rsid w:val="00B972D3"/>
    <w:rsid w:val="00BA0098"/>
    <w:rsid w:val="00BA036D"/>
    <w:rsid w:val="00BA1705"/>
    <w:rsid w:val="00BA2132"/>
    <w:rsid w:val="00BA22D3"/>
    <w:rsid w:val="00BA4295"/>
    <w:rsid w:val="00BA5B58"/>
    <w:rsid w:val="00BA728C"/>
    <w:rsid w:val="00BA73D4"/>
    <w:rsid w:val="00BB0200"/>
    <w:rsid w:val="00BB0338"/>
    <w:rsid w:val="00BB0479"/>
    <w:rsid w:val="00BB0AB1"/>
    <w:rsid w:val="00BB0AD4"/>
    <w:rsid w:val="00BB168A"/>
    <w:rsid w:val="00BB2496"/>
    <w:rsid w:val="00BB2765"/>
    <w:rsid w:val="00BB3136"/>
    <w:rsid w:val="00BB3940"/>
    <w:rsid w:val="00BB4389"/>
    <w:rsid w:val="00BB5F6F"/>
    <w:rsid w:val="00BB611F"/>
    <w:rsid w:val="00BB61BE"/>
    <w:rsid w:val="00BB64A9"/>
    <w:rsid w:val="00BB74AA"/>
    <w:rsid w:val="00BB76D3"/>
    <w:rsid w:val="00BC273A"/>
    <w:rsid w:val="00BC2797"/>
    <w:rsid w:val="00BC27DD"/>
    <w:rsid w:val="00BC2DF0"/>
    <w:rsid w:val="00BC4227"/>
    <w:rsid w:val="00BC4498"/>
    <w:rsid w:val="00BC6EAE"/>
    <w:rsid w:val="00BC73E9"/>
    <w:rsid w:val="00BC76B1"/>
    <w:rsid w:val="00BD1366"/>
    <w:rsid w:val="00BD1656"/>
    <w:rsid w:val="00BD18CC"/>
    <w:rsid w:val="00BD29F5"/>
    <w:rsid w:val="00BD3419"/>
    <w:rsid w:val="00BD39EC"/>
    <w:rsid w:val="00BD43E5"/>
    <w:rsid w:val="00BD59E3"/>
    <w:rsid w:val="00BD672B"/>
    <w:rsid w:val="00BD7C76"/>
    <w:rsid w:val="00BD7FD7"/>
    <w:rsid w:val="00BE0315"/>
    <w:rsid w:val="00BE05F0"/>
    <w:rsid w:val="00BE08D5"/>
    <w:rsid w:val="00BE0C91"/>
    <w:rsid w:val="00BE0D73"/>
    <w:rsid w:val="00BE1772"/>
    <w:rsid w:val="00BE1DEB"/>
    <w:rsid w:val="00BE44F2"/>
    <w:rsid w:val="00BF04D1"/>
    <w:rsid w:val="00BF0E8E"/>
    <w:rsid w:val="00BF17C6"/>
    <w:rsid w:val="00BF1A7F"/>
    <w:rsid w:val="00BF5324"/>
    <w:rsid w:val="00BF5652"/>
    <w:rsid w:val="00BF577F"/>
    <w:rsid w:val="00BF7266"/>
    <w:rsid w:val="00C00F37"/>
    <w:rsid w:val="00C0247E"/>
    <w:rsid w:val="00C024E8"/>
    <w:rsid w:val="00C02E5C"/>
    <w:rsid w:val="00C03F48"/>
    <w:rsid w:val="00C03F51"/>
    <w:rsid w:val="00C0422A"/>
    <w:rsid w:val="00C048E6"/>
    <w:rsid w:val="00C05C5B"/>
    <w:rsid w:val="00C05DDE"/>
    <w:rsid w:val="00C06812"/>
    <w:rsid w:val="00C10CC7"/>
    <w:rsid w:val="00C1112B"/>
    <w:rsid w:val="00C11F38"/>
    <w:rsid w:val="00C13225"/>
    <w:rsid w:val="00C149DC"/>
    <w:rsid w:val="00C14C86"/>
    <w:rsid w:val="00C150EB"/>
    <w:rsid w:val="00C15E5C"/>
    <w:rsid w:val="00C20227"/>
    <w:rsid w:val="00C2039E"/>
    <w:rsid w:val="00C20514"/>
    <w:rsid w:val="00C21875"/>
    <w:rsid w:val="00C2265F"/>
    <w:rsid w:val="00C226BA"/>
    <w:rsid w:val="00C22916"/>
    <w:rsid w:val="00C229F8"/>
    <w:rsid w:val="00C23D81"/>
    <w:rsid w:val="00C25BA5"/>
    <w:rsid w:val="00C270A4"/>
    <w:rsid w:val="00C27BB6"/>
    <w:rsid w:val="00C30796"/>
    <w:rsid w:val="00C307BB"/>
    <w:rsid w:val="00C322F1"/>
    <w:rsid w:val="00C32563"/>
    <w:rsid w:val="00C33284"/>
    <w:rsid w:val="00C36FEF"/>
    <w:rsid w:val="00C37066"/>
    <w:rsid w:val="00C371FA"/>
    <w:rsid w:val="00C40FFC"/>
    <w:rsid w:val="00C41480"/>
    <w:rsid w:val="00C431D6"/>
    <w:rsid w:val="00C438AB"/>
    <w:rsid w:val="00C439B8"/>
    <w:rsid w:val="00C444BC"/>
    <w:rsid w:val="00C445C2"/>
    <w:rsid w:val="00C45B88"/>
    <w:rsid w:val="00C46492"/>
    <w:rsid w:val="00C46F61"/>
    <w:rsid w:val="00C47BB2"/>
    <w:rsid w:val="00C50F0D"/>
    <w:rsid w:val="00C51C28"/>
    <w:rsid w:val="00C52DB8"/>
    <w:rsid w:val="00C53456"/>
    <w:rsid w:val="00C54A67"/>
    <w:rsid w:val="00C55B59"/>
    <w:rsid w:val="00C55E36"/>
    <w:rsid w:val="00C60C2D"/>
    <w:rsid w:val="00C61E0E"/>
    <w:rsid w:val="00C62E53"/>
    <w:rsid w:val="00C62FB0"/>
    <w:rsid w:val="00C67F26"/>
    <w:rsid w:val="00C70043"/>
    <w:rsid w:val="00C71EE7"/>
    <w:rsid w:val="00C72B5A"/>
    <w:rsid w:val="00C73861"/>
    <w:rsid w:val="00C7432C"/>
    <w:rsid w:val="00C75173"/>
    <w:rsid w:val="00C75791"/>
    <w:rsid w:val="00C76304"/>
    <w:rsid w:val="00C769B0"/>
    <w:rsid w:val="00C7762E"/>
    <w:rsid w:val="00C77AEC"/>
    <w:rsid w:val="00C807A2"/>
    <w:rsid w:val="00C81156"/>
    <w:rsid w:val="00C84084"/>
    <w:rsid w:val="00C8471E"/>
    <w:rsid w:val="00C84955"/>
    <w:rsid w:val="00C859B5"/>
    <w:rsid w:val="00C86467"/>
    <w:rsid w:val="00C91A3F"/>
    <w:rsid w:val="00C92316"/>
    <w:rsid w:val="00C92547"/>
    <w:rsid w:val="00C92CC3"/>
    <w:rsid w:val="00C9540B"/>
    <w:rsid w:val="00C95C72"/>
    <w:rsid w:val="00C962B5"/>
    <w:rsid w:val="00C96B86"/>
    <w:rsid w:val="00C96CFB"/>
    <w:rsid w:val="00C97DF7"/>
    <w:rsid w:val="00CA0AEE"/>
    <w:rsid w:val="00CA1A6A"/>
    <w:rsid w:val="00CA20A3"/>
    <w:rsid w:val="00CA2D5B"/>
    <w:rsid w:val="00CA3B64"/>
    <w:rsid w:val="00CA6108"/>
    <w:rsid w:val="00CA7A20"/>
    <w:rsid w:val="00CB21E2"/>
    <w:rsid w:val="00CB4093"/>
    <w:rsid w:val="00CB4E57"/>
    <w:rsid w:val="00CB6EAE"/>
    <w:rsid w:val="00CB7127"/>
    <w:rsid w:val="00CB766B"/>
    <w:rsid w:val="00CB7C04"/>
    <w:rsid w:val="00CB7E10"/>
    <w:rsid w:val="00CC0DEB"/>
    <w:rsid w:val="00CC1F0F"/>
    <w:rsid w:val="00CC2759"/>
    <w:rsid w:val="00CC3269"/>
    <w:rsid w:val="00CC356D"/>
    <w:rsid w:val="00CC52D2"/>
    <w:rsid w:val="00CC7A24"/>
    <w:rsid w:val="00CD109D"/>
    <w:rsid w:val="00CD10A0"/>
    <w:rsid w:val="00CD1E9D"/>
    <w:rsid w:val="00CD4041"/>
    <w:rsid w:val="00CD461B"/>
    <w:rsid w:val="00CD57BE"/>
    <w:rsid w:val="00CD6ABB"/>
    <w:rsid w:val="00CE158F"/>
    <w:rsid w:val="00CE1872"/>
    <w:rsid w:val="00CE2661"/>
    <w:rsid w:val="00CE350A"/>
    <w:rsid w:val="00CE5352"/>
    <w:rsid w:val="00CE5813"/>
    <w:rsid w:val="00CE5CF2"/>
    <w:rsid w:val="00CE5EA7"/>
    <w:rsid w:val="00CE7F9D"/>
    <w:rsid w:val="00CF0DEC"/>
    <w:rsid w:val="00CF126F"/>
    <w:rsid w:val="00CF2BA1"/>
    <w:rsid w:val="00CF3ECF"/>
    <w:rsid w:val="00CF467E"/>
    <w:rsid w:val="00CF476A"/>
    <w:rsid w:val="00CF54F1"/>
    <w:rsid w:val="00CF643D"/>
    <w:rsid w:val="00CF7724"/>
    <w:rsid w:val="00D000EB"/>
    <w:rsid w:val="00D00862"/>
    <w:rsid w:val="00D00A5D"/>
    <w:rsid w:val="00D00A87"/>
    <w:rsid w:val="00D01045"/>
    <w:rsid w:val="00D02F2F"/>
    <w:rsid w:val="00D03117"/>
    <w:rsid w:val="00D03329"/>
    <w:rsid w:val="00D04533"/>
    <w:rsid w:val="00D04940"/>
    <w:rsid w:val="00D05E5A"/>
    <w:rsid w:val="00D06535"/>
    <w:rsid w:val="00D07B0D"/>
    <w:rsid w:val="00D1160E"/>
    <w:rsid w:val="00D1305C"/>
    <w:rsid w:val="00D13087"/>
    <w:rsid w:val="00D13A97"/>
    <w:rsid w:val="00D1540F"/>
    <w:rsid w:val="00D16FA0"/>
    <w:rsid w:val="00D2017F"/>
    <w:rsid w:val="00D222F1"/>
    <w:rsid w:val="00D22940"/>
    <w:rsid w:val="00D23974"/>
    <w:rsid w:val="00D23C17"/>
    <w:rsid w:val="00D24E2E"/>
    <w:rsid w:val="00D2519A"/>
    <w:rsid w:val="00D25507"/>
    <w:rsid w:val="00D260B4"/>
    <w:rsid w:val="00D26DCE"/>
    <w:rsid w:val="00D27859"/>
    <w:rsid w:val="00D27A0C"/>
    <w:rsid w:val="00D27CE3"/>
    <w:rsid w:val="00D27DF5"/>
    <w:rsid w:val="00D311E0"/>
    <w:rsid w:val="00D3163F"/>
    <w:rsid w:val="00D3316C"/>
    <w:rsid w:val="00D33B88"/>
    <w:rsid w:val="00D34138"/>
    <w:rsid w:val="00D36606"/>
    <w:rsid w:val="00D36816"/>
    <w:rsid w:val="00D36CD7"/>
    <w:rsid w:val="00D36ED9"/>
    <w:rsid w:val="00D4101D"/>
    <w:rsid w:val="00D4404B"/>
    <w:rsid w:val="00D44ABA"/>
    <w:rsid w:val="00D45EB6"/>
    <w:rsid w:val="00D4638E"/>
    <w:rsid w:val="00D47E56"/>
    <w:rsid w:val="00D50161"/>
    <w:rsid w:val="00D5130A"/>
    <w:rsid w:val="00D51769"/>
    <w:rsid w:val="00D51F85"/>
    <w:rsid w:val="00D522D8"/>
    <w:rsid w:val="00D5391E"/>
    <w:rsid w:val="00D54174"/>
    <w:rsid w:val="00D5491C"/>
    <w:rsid w:val="00D554E8"/>
    <w:rsid w:val="00D5657D"/>
    <w:rsid w:val="00D5748E"/>
    <w:rsid w:val="00D57B8C"/>
    <w:rsid w:val="00D60B39"/>
    <w:rsid w:val="00D612A9"/>
    <w:rsid w:val="00D61CE2"/>
    <w:rsid w:val="00D61E63"/>
    <w:rsid w:val="00D6201F"/>
    <w:rsid w:val="00D62D18"/>
    <w:rsid w:val="00D63253"/>
    <w:rsid w:val="00D636BE"/>
    <w:rsid w:val="00D64A0C"/>
    <w:rsid w:val="00D65DCC"/>
    <w:rsid w:val="00D66935"/>
    <w:rsid w:val="00D702CA"/>
    <w:rsid w:val="00D72B85"/>
    <w:rsid w:val="00D74118"/>
    <w:rsid w:val="00D74693"/>
    <w:rsid w:val="00D74696"/>
    <w:rsid w:val="00D75688"/>
    <w:rsid w:val="00D7589B"/>
    <w:rsid w:val="00D77465"/>
    <w:rsid w:val="00D80021"/>
    <w:rsid w:val="00D807E5"/>
    <w:rsid w:val="00D833BE"/>
    <w:rsid w:val="00D8724C"/>
    <w:rsid w:val="00D8796D"/>
    <w:rsid w:val="00D9264D"/>
    <w:rsid w:val="00D938C1"/>
    <w:rsid w:val="00D96479"/>
    <w:rsid w:val="00DA0C2C"/>
    <w:rsid w:val="00DA193F"/>
    <w:rsid w:val="00DA29C7"/>
    <w:rsid w:val="00DA386A"/>
    <w:rsid w:val="00DA47A8"/>
    <w:rsid w:val="00DA5E74"/>
    <w:rsid w:val="00DB02A3"/>
    <w:rsid w:val="00DB14DD"/>
    <w:rsid w:val="00DB1D21"/>
    <w:rsid w:val="00DB1F2C"/>
    <w:rsid w:val="00DB203C"/>
    <w:rsid w:val="00DB2897"/>
    <w:rsid w:val="00DB2E4C"/>
    <w:rsid w:val="00DB2E73"/>
    <w:rsid w:val="00DB3592"/>
    <w:rsid w:val="00DB485B"/>
    <w:rsid w:val="00DB4C93"/>
    <w:rsid w:val="00DB5F2D"/>
    <w:rsid w:val="00DB6D09"/>
    <w:rsid w:val="00DB7C3F"/>
    <w:rsid w:val="00DC0172"/>
    <w:rsid w:val="00DC01C9"/>
    <w:rsid w:val="00DC198B"/>
    <w:rsid w:val="00DC1993"/>
    <w:rsid w:val="00DC23C9"/>
    <w:rsid w:val="00DC392E"/>
    <w:rsid w:val="00DC3F8A"/>
    <w:rsid w:val="00DC4144"/>
    <w:rsid w:val="00DC45A9"/>
    <w:rsid w:val="00DC744C"/>
    <w:rsid w:val="00DD0482"/>
    <w:rsid w:val="00DD369A"/>
    <w:rsid w:val="00DD46E9"/>
    <w:rsid w:val="00DD4EF1"/>
    <w:rsid w:val="00DD77DD"/>
    <w:rsid w:val="00DE0175"/>
    <w:rsid w:val="00DE0D00"/>
    <w:rsid w:val="00DE0D18"/>
    <w:rsid w:val="00DE1208"/>
    <w:rsid w:val="00DE16CD"/>
    <w:rsid w:val="00DE2803"/>
    <w:rsid w:val="00DE6492"/>
    <w:rsid w:val="00DE652F"/>
    <w:rsid w:val="00DE7902"/>
    <w:rsid w:val="00DF1358"/>
    <w:rsid w:val="00DF2420"/>
    <w:rsid w:val="00DF280B"/>
    <w:rsid w:val="00DF28B7"/>
    <w:rsid w:val="00DF2EAD"/>
    <w:rsid w:val="00DF43E8"/>
    <w:rsid w:val="00DF4B3E"/>
    <w:rsid w:val="00DF5745"/>
    <w:rsid w:val="00DF68C0"/>
    <w:rsid w:val="00DF73BB"/>
    <w:rsid w:val="00DF7F5A"/>
    <w:rsid w:val="00E00303"/>
    <w:rsid w:val="00E0073A"/>
    <w:rsid w:val="00E00FFD"/>
    <w:rsid w:val="00E026FD"/>
    <w:rsid w:val="00E02AE7"/>
    <w:rsid w:val="00E042B4"/>
    <w:rsid w:val="00E04C02"/>
    <w:rsid w:val="00E04FBA"/>
    <w:rsid w:val="00E053B2"/>
    <w:rsid w:val="00E0644B"/>
    <w:rsid w:val="00E0799E"/>
    <w:rsid w:val="00E07B7D"/>
    <w:rsid w:val="00E1050F"/>
    <w:rsid w:val="00E11290"/>
    <w:rsid w:val="00E139D5"/>
    <w:rsid w:val="00E14CA5"/>
    <w:rsid w:val="00E152DF"/>
    <w:rsid w:val="00E17141"/>
    <w:rsid w:val="00E21896"/>
    <w:rsid w:val="00E22B36"/>
    <w:rsid w:val="00E22D1B"/>
    <w:rsid w:val="00E2324A"/>
    <w:rsid w:val="00E235F5"/>
    <w:rsid w:val="00E23783"/>
    <w:rsid w:val="00E2401E"/>
    <w:rsid w:val="00E26411"/>
    <w:rsid w:val="00E264BC"/>
    <w:rsid w:val="00E307B6"/>
    <w:rsid w:val="00E316F5"/>
    <w:rsid w:val="00E339F2"/>
    <w:rsid w:val="00E37AE3"/>
    <w:rsid w:val="00E4154D"/>
    <w:rsid w:val="00E41AD6"/>
    <w:rsid w:val="00E42017"/>
    <w:rsid w:val="00E42730"/>
    <w:rsid w:val="00E440D0"/>
    <w:rsid w:val="00E45B52"/>
    <w:rsid w:val="00E46268"/>
    <w:rsid w:val="00E46C51"/>
    <w:rsid w:val="00E50772"/>
    <w:rsid w:val="00E50D89"/>
    <w:rsid w:val="00E545FA"/>
    <w:rsid w:val="00E546E8"/>
    <w:rsid w:val="00E54E16"/>
    <w:rsid w:val="00E55854"/>
    <w:rsid w:val="00E57279"/>
    <w:rsid w:val="00E60CA2"/>
    <w:rsid w:val="00E628AD"/>
    <w:rsid w:val="00E64339"/>
    <w:rsid w:val="00E656C5"/>
    <w:rsid w:val="00E66B76"/>
    <w:rsid w:val="00E67669"/>
    <w:rsid w:val="00E677BD"/>
    <w:rsid w:val="00E67AE7"/>
    <w:rsid w:val="00E70C34"/>
    <w:rsid w:val="00E70C44"/>
    <w:rsid w:val="00E72B6E"/>
    <w:rsid w:val="00E73BFE"/>
    <w:rsid w:val="00E74BE2"/>
    <w:rsid w:val="00E75976"/>
    <w:rsid w:val="00E75E5C"/>
    <w:rsid w:val="00E80693"/>
    <w:rsid w:val="00E8357D"/>
    <w:rsid w:val="00E8373C"/>
    <w:rsid w:val="00E83FCE"/>
    <w:rsid w:val="00E846CA"/>
    <w:rsid w:val="00E85726"/>
    <w:rsid w:val="00E872A7"/>
    <w:rsid w:val="00E878CC"/>
    <w:rsid w:val="00E87EAD"/>
    <w:rsid w:val="00E923FD"/>
    <w:rsid w:val="00E924F7"/>
    <w:rsid w:val="00E94687"/>
    <w:rsid w:val="00E95DD9"/>
    <w:rsid w:val="00E9647F"/>
    <w:rsid w:val="00E96CB9"/>
    <w:rsid w:val="00E9721B"/>
    <w:rsid w:val="00EA0004"/>
    <w:rsid w:val="00EA0CA3"/>
    <w:rsid w:val="00EA1521"/>
    <w:rsid w:val="00EA19E9"/>
    <w:rsid w:val="00EA232F"/>
    <w:rsid w:val="00EA2418"/>
    <w:rsid w:val="00EA369D"/>
    <w:rsid w:val="00EA411E"/>
    <w:rsid w:val="00EA539E"/>
    <w:rsid w:val="00EA641F"/>
    <w:rsid w:val="00EA670C"/>
    <w:rsid w:val="00EA6A5A"/>
    <w:rsid w:val="00EB19E0"/>
    <w:rsid w:val="00EB3AEC"/>
    <w:rsid w:val="00EB3E8A"/>
    <w:rsid w:val="00EB42A7"/>
    <w:rsid w:val="00EB5649"/>
    <w:rsid w:val="00EB5A37"/>
    <w:rsid w:val="00EB5A80"/>
    <w:rsid w:val="00EC07DD"/>
    <w:rsid w:val="00EC0D7C"/>
    <w:rsid w:val="00EC1115"/>
    <w:rsid w:val="00EC15AF"/>
    <w:rsid w:val="00EC2131"/>
    <w:rsid w:val="00EC2591"/>
    <w:rsid w:val="00EC2F2F"/>
    <w:rsid w:val="00EC3652"/>
    <w:rsid w:val="00EC4915"/>
    <w:rsid w:val="00EC6D38"/>
    <w:rsid w:val="00EC7F14"/>
    <w:rsid w:val="00ED0190"/>
    <w:rsid w:val="00ED2B2B"/>
    <w:rsid w:val="00ED2EBD"/>
    <w:rsid w:val="00ED35A7"/>
    <w:rsid w:val="00ED3BB6"/>
    <w:rsid w:val="00ED450E"/>
    <w:rsid w:val="00ED473B"/>
    <w:rsid w:val="00ED69FA"/>
    <w:rsid w:val="00EE1A88"/>
    <w:rsid w:val="00EE220A"/>
    <w:rsid w:val="00EE2853"/>
    <w:rsid w:val="00EE42A1"/>
    <w:rsid w:val="00EE627B"/>
    <w:rsid w:val="00EE7A5E"/>
    <w:rsid w:val="00EF0DE4"/>
    <w:rsid w:val="00EF16CA"/>
    <w:rsid w:val="00EF1C9B"/>
    <w:rsid w:val="00EF26BD"/>
    <w:rsid w:val="00EF3F23"/>
    <w:rsid w:val="00EF5D36"/>
    <w:rsid w:val="00EF5F34"/>
    <w:rsid w:val="00EF66FC"/>
    <w:rsid w:val="00EF72D1"/>
    <w:rsid w:val="00EF7936"/>
    <w:rsid w:val="00F00C01"/>
    <w:rsid w:val="00F0135B"/>
    <w:rsid w:val="00F01FD1"/>
    <w:rsid w:val="00F0247E"/>
    <w:rsid w:val="00F02E73"/>
    <w:rsid w:val="00F03088"/>
    <w:rsid w:val="00F05514"/>
    <w:rsid w:val="00F06F8F"/>
    <w:rsid w:val="00F10028"/>
    <w:rsid w:val="00F10140"/>
    <w:rsid w:val="00F11BAF"/>
    <w:rsid w:val="00F11CE3"/>
    <w:rsid w:val="00F12825"/>
    <w:rsid w:val="00F13644"/>
    <w:rsid w:val="00F14D13"/>
    <w:rsid w:val="00F15AF3"/>
    <w:rsid w:val="00F16213"/>
    <w:rsid w:val="00F16672"/>
    <w:rsid w:val="00F16FDF"/>
    <w:rsid w:val="00F179D0"/>
    <w:rsid w:val="00F17DA4"/>
    <w:rsid w:val="00F17DCE"/>
    <w:rsid w:val="00F21BE9"/>
    <w:rsid w:val="00F22750"/>
    <w:rsid w:val="00F23455"/>
    <w:rsid w:val="00F23CA1"/>
    <w:rsid w:val="00F2401A"/>
    <w:rsid w:val="00F24B19"/>
    <w:rsid w:val="00F2646F"/>
    <w:rsid w:val="00F264A0"/>
    <w:rsid w:val="00F264E5"/>
    <w:rsid w:val="00F2696E"/>
    <w:rsid w:val="00F26ECD"/>
    <w:rsid w:val="00F27E65"/>
    <w:rsid w:val="00F3161D"/>
    <w:rsid w:val="00F34116"/>
    <w:rsid w:val="00F349D4"/>
    <w:rsid w:val="00F34C4A"/>
    <w:rsid w:val="00F35C3B"/>
    <w:rsid w:val="00F3697D"/>
    <w:rsid w:val="00F405C9"/>
    <w:rsid w:val="00F40A19"/>
    <w:rsid w:val="00F414CD"/>
    <w:rsid w:val="00F414F8"/>
    <w:rsid w:val="00F43AA9"/>
    <w:rsid w:val="00F43CA2"/>
    <w:rsid w:val="00F44435"/>
    <w:rsid w:val="00F44B19"/>
    <w:rsid w:val="00F44FA1"/>
    <w:rsid w:val="00F4645D"/>
    <w:rsid w:val="00F46639"/>
    <w:rsid w:val="00F46676"/>
    <w:rsid w:val="00F4749C"/>
    <w:rsid w:val="00F47626"/>
    <w:rsid w:val="00F47CAB"/>
    <w:rsid w:val="00F50275"/>
    <w:rsid w:val="00F505C7"/>
    <w:rsid w:val="00F505F4"/>
    <w:rsid w:val="00F51366"/>
    <w:rsid w:val="00F51E3B"/>
    <w:rsid w:val="00F53109"/>
    <w:rsid w:val="00F53117"/>
    <w:rsid w:val="00F54824"/>
    <w:rsid w:val="00F54EBA"/>
    <w:rsid w:val="00F55486"/>
    <w:rsid w:val="00F55B14"/>
    <w:rsid w:val="00F566F6"/>
    <w:rsid w:val="00F56CE1"/>
    <w:rsid w:val="00F57532"/>
    <w:rsid w:val="00F57BAC"/>
    <w:rsid w:val="00F6038F"/>
    <w:rsid w:val="00F6186F"/>
    <w:rsid w:val="00F6222F"/>
    <w:rsid w:val="00F62833"/>
    <w:rsid w:val="00F62B07"/>
    <w:rsid w:val="00F62D01"/>
    <w:rsid w:val="00F62EE5"/>
    <w:rsid w:val="00F64C7D"/>
    <w:rsid w:val="00F66746"/>
    <w:rsid w:val="00F669C5"/>
    <w:rsid w:val="00F67F40"/>
    <w:rsid w:val="00F71F0A"/>
    <w:rsid w:val="00F72326"/>
    <w:rsid w:val="00F72DEA"/>
    <w:rsid w:val="00F75C20"/>
    <w:rsid w:val="00F76413"/>
    <w:rsid w:val="00F76F00"/>
    <w:rsid w:val="00F7731B"/>
    <w:rsid w:val="00F803B0"/>
    <w:rsid w:val="00F8086E"/>
    <w:rsid w:val="00F80C31"/>
    <w:rsid w:val="00F80E14"/>
    <w:rsid w:val="00F80E25"/>
    <w:rsid w:val="00F82562"/>
    <w:rsid w:val="00F84101"/>
    <w:rsid w:val="00F8520A"/>
    <w:rsid w:val="00F869B7"/>
    <w:rsid w:val="00F876E5"/>
    <w:rsid w:val="00F9005C"/>
    <w:rsid w:val="00F904AE"/>
    <w:rsid w:val="00F91B2C"/>
    <w:rsid w:val="00F925C6"/>
    <w:rsid w:val="00F92F98"/>
    <w:rsid w:val="00F96268"/>
    <w:rsid w:val="00FA0966"/>
    <w:rsid w:val="00FA1419"/>
    <w:rsid w:val="00FA208B"/>
    <w:rsid w:val="00FA267A"/>
    <w:rsid w:val="00FA368A"/>
    <w:rsid w:val="00FA4C90"/>
    <w:rsid w:val="00FA4EEC"/>
    <w:rsid w:val="00FA5127"/>
    <w:rsid w:val="00FA6905"/>
    <w:rsid w:val="00FA74CD"/>
    <w:rsid w:val="00FA7A01"/>
    <w:rsid w:val="00FB03E9"/>
    <w:rsid w:val="00FB28CB"/>
    <w:rsid w:val="00FB4456"/>
    <w:rsid w:val="00FB5D74"/>
    <w:rsid w:val="00FB5F5C"/>
    <w:rsid w:val="00FB6220"/>
    <w:rsid w:val="00FB6D84"/>
    <w:rsid w:val="00FB75FC"/>
    <w:rsid w:val="00FC1093"/>
    <w:rsid w:val="00FC1673"/>
    <w:rsid w:val="00FC3A0E"/>
    <w:rsid w:val="00FC65A3"/>
    <w:rsid w:val="00FC6CBD"/>
    <w:rsid w:val="00FD046D"/>
    <w:rsid w:val="00FD0A3A"/>
    <w:rsid w:val="00FD14BA"/>
    <w:rsid w:val="00FD16AF"/>
    <w:rsid w:val="00FD1F4D"/>
    <w:rsid w:val="00FD28C6"/>
    <w:rsid w:val="00FD2A3E"/>
    <w:rsid w:val="00FD496E"/>
    <w:rsid w:val="00FD4EBC"/>
    <w:rsid w:val="00FD5091"/>
    <w:rsid w:val="00FD6FFE"/>
    <w:rsid w:val="00FD7077"/>
    <w:rsid w:val="00FE1050"/>
    <w:rsid w:val="00FE2700"/>
    <w:rsid w:val="00FE3887"/>
    <w:rsid w:val="00FE3BFD"/>
    <w:rsid w:val="00FE41B2"/>
    <w:rsid w:val="00FE42BA"/>
    <w:rsid w:val="00FE5BBC"/>
    <w:rsid w:val="00FE5DEC"/>
    <w:rsid w:val="00FE6509"/>
    <w:rsid w:val="00FE695E"/>
    <w:rsid w:val="00FE77ED"/>
    <w:rsid w:val="00FF12BA"/>
    <w:rsid w:val="00FF1B0B"/>
    <w:rsid w:val="00FF3EF8"/>
    <w:rsid w:val="00FF507F"/>
    <w:rsid w:val="00FF5147"/>
    <w:rsid w:val="00FF634E"/>
    <w:rsid w:val="00FF649E"/>
    <w:rsid w:val="00FF6FE3"/>
    <w:rsid w:val="05B482E3"/>
    <w:rsid w:val="11041DAD"/>
    <w:rsid w:val="23272055"/>
    <w:rsid w:val="2657C157"/>
    <w:rsid w:val="390C2635"/>
    <w:rsid w:val="58ED34F0"/>
    <w:rsid w:val="6E9858D8"/>
    <w:rsid w:val="724B2FE2"/>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3B4DEC"/>
  <w15:docId w15:val="{0CCAA46F-B08E-4F31-9CE2-19A42A1D9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91A"/>
    <w:rPr>
      <w:rFonts w:ascii="Arial" w:hAnsi="Arial" w:cs="Tahoma"/>
      <w:szCs w:val="24"/>
    </w:rPr>
  </w:style>
  <w:style w:type="paragraph" w:styleId="Ttulo1">
    <w:name w:val="heading 1"/>
    <w:basedOn w:val="Normal"/>
    <w:next w:val="Normal"/>
    <w:link w:val="Ttulo1Char"/>
    <w:qFormat/>
    <w:rsid w:val="00D964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96479"/>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link w:val="Ttulo2"/>
    <w:rsid w:val="004B460A"/>
    <w:rPr>
      <w:b/>
      <w:color w:val="000000"/>
      <w:sz w:val="24"/>
    </w:rPr>
  </w:style>
  <w:style w:type="paragraph" w:styleId="PargrafodaLista">
    <w:name w:val="List Paragraph"/>
    <w:basedOn w:val="Normal"/>
    <w:link w:val="PargrafodaListaChar"/>
    <w:uiPriority w:val="34"/>
    <w:qFormat/>
    <w:rsid w:val="004773FC"/>
    <w:pPr>
      <w:ind w:left="720"/>
      <w:contextualSpacing/>
    </w:pPr>
  </w:style>
  <w:style w:type="character" w:customStyle="1" w:styleId="PargrafodaListaChar">
    <w:name w:val="Parágrafo da Lista Char"/>
    <w:link w:val="PargrafodaLista"/>
    <w:uiPriority w:val="34"/>
    <w:locked/>
    <w:rsid w:val="00B536E6"/>
    <w:rPr>
      <w:rFonts w:ascii="Arial" w:hAnsi="Arial" w:cs="Tahoma"/>
      <w:szCs w:val="24"/>
    </w:r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basedOn w:val="Normal"/>
    <w:next w:val="Normal"/>
    <w:link w:val="CitaoChar"/>
    <w:qFormat/>
    <w:rsid w:val="009E3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rsid w:val="009E36A5"/>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9E36A5"/>
    <w:rPr>
      <w:szCs w:val="20"/>
    </w:rPr>
  </w:style>
  <w:style w:type="character" w:customStyle="1" w:styleId="citao2Char">
    <w:name w:val="citação 2 Char"/>
    <w:basedOn w:val="CitaoChar"/>
    <w:link w:val="citao2"/>
    <w:rsid w:val="009E36A5"/>
    <w:rPr>
      <w:rFonts w:ascii="Arial" w:eastAsia="Calibri" w:hAnsi="Arial" w:cs="Tahoma"/>
      <w:i/>
      <w:iCs/>
      <w:color w:val="000000"/>
      <w:szCs w:val="24"/>
      <w:shd w:val="clear" w:color="auto" w:fill="FFFFCC"/>
      <w:lang w:eastAsia="en-US"/>
    </w:rPr>
  </w:style>
  <w:style w:type="paragraph" w:styleId="Cabealho">
    <w:name w:val="header"/>
    <w:basedOn w:val="Normal"/>
    <w:link w:val="CabealhoChar"/>
    <w:rsid w:val="000F104D"/>
    <w:pPr>
      <w:tabs>
        <w:tab w:val="center" w:pos="4252"/>
        <w:tab w:val="right" w:pos="8504"/>
      </w:tabs>
    </w:pPr>
  </w:style>
  <w:style w:type="character" w:customStyle="1" w:styleId="CabealhoChar">
    <w:name w:val="Cabeçalho Char"/>
    <w:link w:val="Cabealho"/>
    <w:rsid w:val="000F104D"/>
    <w:rPr>
      <w:rFonts w:ascii="Ecofont_Spranq_eco_Sans" w:hAnsi="Ecofont_Spranq_eco_Sans" w:cs="Tahoma"/>
      <w:sz w:val="24"/>
      <w:szCs w:val="24"/>
    </w:rPr>
  </w:style>
  <w:style w:type="paragraph" w:styleId="Rodap">
    <w:name w:val="footer"/>
    <w:basedOn w:val="Normal"/>
    <w:link w:val="RodapChar"/>
    <w:uiPriority w:val="99"/>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uiPriority w:val="99"/>
    <w:semiHidden/>
    <w:unhideWhenUsed/>
    <w:rsid w:val="00342AA1"/>
    <w:rPr>
      <w:sz w:val="16"/>
      <w:szCs w:val="16"/>
    </w:rPr>
  </w:style>
  <w:style w:type="paragraph" w:styleId="Textodecomentrio">
    <w:name w:val="annotation text"/>
    <w:basedOn w:val="Normal"/>
    <w:link w:val="TextodecomentrioChar"/>
    <w:uiPriority w:val="99"/>
    <w:unhideWhenUsed/>
    <w:rsid w:val="00342AA1"/>
    <w:rPr>
      <w:szCs w:val="20"/>
    </w:rPr>
  </w:style>
  <w:style w:type="character" w:customStyle="1" w:styleId="TextodecomentrioChar">
    <w:name w:val="Texto de comentário Char"/>
    <w:basedOn w:val="Fontepargpadro"/>
    <w:link w:val="Textodecomentrio"/>
    <w:uiPriority w:val="99"/>
    <w:rsid w:val="00342AA1"/>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342AA1"/>
    <w:rPr>
      <w:b/>
      <w:bCs/>
    </w:rPr>
  </w:style>
  <w:style w:type="character" w:customStyle="1" w:styleId="AssuntodocomentrioChar">
    <w:name w:val="Assunto do comentário Char"/>
    <w:basedOn w:val="TextodecomentrioChar"/>
    <w:link w:val="Assuntodocomentrio"/>
    <w:semiHidden/>
    <w:rsid w:val="00342AA1"/>
    <w:rPr>
      <w:rFonts w:ascii="Ecofont_Spranq_eco_Sans" w:hAnsi="Ecofont_Spranq_eco_Sans" w:cs="Tahoma"/>
      <w:b/>
      <w:bCs/>
    </w:rPr>
  </w:style>
  <w:style w:type="paragraph" w:styleId="Reviso">
    <w:name w:val="Revision"/>
    <w:hidden/>
    <w:uiPriority w:val="99"/>
    <w:semiHidden/>
    <w:rsid w:val="00961A98"/>
    <w:rPr>
      <w:rFonts w:ascii="Ecofont_Spranq_eco_Sans" w:hAnsi="Ecofont_Spranq_eco_Sans" w:cs="Tahoma"/>
      <w:sz w:val="24"/>
      <w:szCs w:val="24"/>
    </w:rPr>
  </w:style>
  <w:style w:type="paragraph" w:customStyle="1" w:styleId="Nivel01">
    <w:name w:val="Nivel 01"/>
    <w:basedOn w:val="Ttulo1"/>
    <w:next w:val="Normal"/>
    <w:link w:val="Nivel01Char"/>
    <w:qFormat/>
    <w:rsid w:val="001274AB"/>
    <w:pPr>
      <w:numPr>
        <w:numId w:val="1"/>
      </w:numPr>
      <w:spacing w:after="120" w:line="276" w:lineRule="auto"/>
      <w:ind w:right="-15"/>
      <w:jc w:val="both"/>
    </w:pPr>
    <w:rPr>
      <w:rFonts w:ascii="Arial" w:hAnsi="Arial" w:cs="Times New Roman"/>
      <w:color w:val="000000"/>
      <w:sz w:val="20"/>
      <w:szCs w:val="20"/>
    </w:rPr>
  </w:style>
  <w:style w:type="character" w:customStyle="1" w:styleId="Nivel01Char">
    <w:name w:val="Nivel 01 Char"/>
    <w:basedOn w:val="Ttulo1Char"/>
    <w:link w:val="Nivel01"/>
    <w:rsid w:val="001274AB"/>
    <w:rPr>
      <w:rFonts w:ascii="Arial" w:eastAsiaTheme="majorEastAsia" w:hAnsi="Arial" w:cstheme="majorBidi"/>
      <w:b/>
      <w:bCs/>
      <w:color w:val="000000"/>
      <w:sz w:val="28"/>
      <w:szCs w:val="28"/>
    </w:rPr>
  </w:style>
  <w:style w:type="table" w:styleId="Tabelacomgrade">
    <w:name w:val="Table Grid"/>
    <w:basedOn w:val="Tabelanormal"/>
    <w:uiPriority w:val="39"/>
    <w:rsid w:val="000B56AB"/>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10">
    <w:name w:val="Nivel1"/>
    <w:basedOn w:val="Ttulo1"/>
    <w:link w:val="Nivel1Char"/>
    <w:qFormat/>
    <w:rsid w:val="006113BA"/>
    <w:pPr>
      <w:spacing w:line="276" w:lineRule="auto"/>
      <w:ind w:left="357" w:hanging="357"/>
      <w:jc w:val="both"/>
    </w:pPr>
    <w:rPr>
      <w:rFonts w:ascii="Arial" w:hAnsi="Arial" w:cs="Arial"/>
      <w:bCs w:val="0"/>
      <w:color w:val="000000"/>
      <w:sz w:val="20"/>
      <w:szCs w:val="20"/>
    </w:rPr>
  </w:style>
  <w:style w:type="character" w:customStyle="1" w:styleId="Nivel1Char">
    <w:name w:val="Nivel1 Char"/>
    <w:basedOn w:val="Ttulo1Char"/>
    <w:link w:val="Nivel10"/>
    <w:rsid w:val="00C024E8"/>
    <w:rPr>
      <w:rFonts w:ascii="Arial" w:eastAsiaTheme="majorEastAsia" w:hAnsi="Arial" w:cs="Arial"/>
      <w:b/>
      <w:bCs w:val="0"/>
      <w:color w:val="000000"/>
      <w:sz w:val="28"/>
      <w:szCs w:val="28"/>
    </w:rPr>
  </w:style>
  <w:style w:type="character" w:styleId="Forte">
    <w:name w:val="Strong"/>
    <w:basedOn w:val="Fontepargpadro"/>
    <w:uiPriority w:val="22"/>
    <w:qFormat/>
    <w:rsid w:val="00873EE6"/>
    <w:rPr>
      <w:b/>
      <w:bCs/>
    </w:rPr>
  </w:style>
  <w:style w:type="paragraph" w:customStyle="1" w:styleId="PADRO">
    <w:name w:val="PADRÃO"/>
    <w:rsid w:val="002A046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styleId="nfase">
    <w:name w:val="Emphasis"/>
    <w:basedOn w:val="Fontepargpadro"/>
    <w:uiPriority w:val="20"/>
    <w:qFormat/>
    <w:rsid w:val="002F48A7"/>
    <w:rPr>
      <w:i/>
      <w:iCs/>
    </w:rPr>
  </w:style>
  <w:style w:type="paragraph" w:customStyle="1" w:styleId="paragraph">
    <w:name w:val="paragraph"/>
    <w:basedOn w:val="Normal"/>
    <w:rsid w:val="00935224"/>
    <w:pPr>
      <w:spacing w:before="100" w:beforeAutospacing="1" w:after="100" w:afterAutospacing="1"/>
    </w:pPr>
    <w:rPr>
      <w:rFonts w:ascii="Times New Roman" w:hAnsi="Times New Roman" w:cs="Times New Roman"/>
      <w:sz w:val="24"/>
    </w:rPr>
  </w:style>
  <w:style w:type="character" w:customStyle="1" w:styleId="normaltextrun">
    <w:name w:val="normaltextrun"/>
    <w:basedOn w:val="Fontepargpadro"/>
    <w:rsid w:val="00935224"/>
  </w:style>
  <w:style w:type="character" w:customStyle="1" w:styleId="eop">
    <w:name w:val="eop"/>
    <w:basedOn w:val="Fontepargpadro"/>
    <w:rsid w:val="003D47AF"/>
  </w:style>
  <w:style w:type="character" w:customStyle="1" w:styleId="spellingerror">
    <w:name w:val="spellingerror"/>
    <w:basedOn w:val="Fontepargpadro"/>
    <w:rsid w:val="003D47AF"/>
  </w:style>
  <w:style w:type="character" w:customStyle="1" w:styleId="QuoteChar">
    <w:name w:val="Quote Char"/>
    <w:basedOn w:val="Fontepargpadro"/>
    <w:link w:val="Citao1"/>
    <w:rsid w:val="00B929CF"/>
    <w:rPr>
      <w:rFonts w:ascii="Ecofont_Spranq_eco_Sans" w:eastAsia="Calibri" w:hAnsi="Ecofont_Spranq_eco_Sans" w:cs="Tahoma"/>
      <w:i/>
      <w:iCs/>
      <w:color w:val="000000"/>
      <w:shd w:val="clear" w:color="auto" w:fill="FFFFCC"/>
      <w:lang w:eastAsia="en-US"/>
    </w:rPr>
  </w:style>
  <w:style w:type="paragraph" w:customStyle="1" w:styleId="Citao1">
    <w:name w:val="Citação1"/>
    <w:basedOn w:val="Normal"/>
    <w:next w:val="Normal"/>
    <w:link w:val="QuoteChar"/>
    <w:qFormat/>
    <w:rsid w:val="00B929CF"/>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Cs w:val="20"/>
      <w:lang w:eastAsia="en-US"/>
    </w:rPr>
  </w:style>
  <w:style w:type="character" w:customStyle="1" w:styleId="Manoel">
    <w:name w:val="Manoel"/>
    <w:qFormat/>
    <w:rsid w:val="00A87694"/>
    <w:rPr>
      <w:rFonts w:ascii="Arial" w:hAnsi="Arial" w:cs="Arial"/>
      <w:color w:val="7030A0"/>
      <w:sz w:val="20"/>
    </w:rPr>
  </w:style>
  <w:style w:type="character" w:customStyle="1" w:styleId="ListLabel12">
    <w:name w:val="ListLabel 12"/>
    <w:rsid w:val="001F28BE"/>
    <w:rPr>
      <w:b/>
    </w:rPr>
  </w:style>
  <w:style w:type="paragraph" w:customStyle="1" w:styleId="texto1">
    <w:name w:val="texto1"/>
    <w:basedOn w:val="Normal"/>
    <w:rsid w:val="001F28BE"/>
    <w:pPr>
      <w:spacing w:before="100" w:beforeAutospacing="1" w:after="100" w:afterAutospacing="1"/>
    </w:pPr>
    <w:rPr>
      <w:rFonts w:ascii="Times New Roman" w:hAnsi="Times New Roman" w:cs="Times New Roman"/>
      <w:sz w:val="24"/>
    </w:rPr>
  </w:style>
  <w:style w:type="paragraph" w:customStyle="1" w:styleId="GradeColorida-nfase11">
    <w:name w:val="Grade Colorida - Ênfase 11"/>
    <w:basedOn w:val="Normal"/>
    <w:next w:val="Normal"/>
    <w:link w:val="GradeColorida-nfase1Char"/>
    <w:qFormat/>
    <w:rsid w:val="001F28B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eastAsia="en-US"/>
    </w:rPr>
  </w:style>
  <w:style w:type="character" w:customStyle="1" w:styleId="GradeColorida-nfase1Char">
    <w:name w:val="Grade Colorida - Ênfase 1 Char"/>
    <w:link w:val="GradeColorida-nfase11"/>
    <w:rsid w:val="001F28BE"/>
    <w:rPr>
      <w:rFonts w:ascii="Arial" w:eastAsia="Calibri" w:hAnsi="Arial"/>
      <w:i/>
      <w:iCs/>
      <w:color w:val="000000"/>
      <w:szCs w:val="24"/>
      <w:shd w:val="clear" w:color="auto" w:fill="FFFFCC"/>
      <w:lang w:eastAsia="en-US"/>
    </w:rPr>
  </w:style>
  <w:style w:type="paragraph" w:customStyle="1" w:styleId="xwestern">
    <w:name w:val="x_western"/>
    <w:basedOn w:val="Normal"/>
    <w:rsid w:val="001F28BE"/>
    <w:pPr>
      <w:spacing w:before="100" w:beforeAutospacing="1" w:after="100" w:afterAutospacing="1"/>
    </w:pPr>
    <w:rPr>
      <w:rFonts w:ascii="Times New Roman" w:hAnsi="Times New Roman" w:cs="Times New Roman"/>
      <w:sz w:val="24"/>
    </w:rPr>
  </w:style>
  <w:style w:type="paragraph" w:customStyle="1" w:styleId="TCU-Ac-item9-0">
    <w:name w:val="TCU - Ac - item 9 - §§_0"/>
    <w:basedOn w:val="Normal"/>
    <w:qFormat/>
    <w:rsid w:val="001F28BE"/>
    <w:pPr>
      <w:ind w:firstLine="1134"/>
      <w:jc w:val="both"/>
    </w:pPr>
    <w:rPr>
      <w:rFonts w:ascii="Times New Roman" w:hAnsi="Times New Roman" w:cs="Times New Roman"/>
      <w:sz w:val="24"/>
      <w:szCs w:val="22"/>
      <w:lang w:eastAsia="en-US"/>
    </w:rPr>
  </w:style>
  <w:style w:type="paragraph" w:customStyle="1" w:styleId="Normal1">
    <w:name w:val="Normal_1"/>
    <w:qFormat/>
    <w:rsid w:val="001F28BE"/>
    <w:rPr>
      <w:sz w:val="24"/>
      <w:szCs w:val="22"/>
      <w:lang w:eastAsia="en-US"/>
    </w:rPr>
  </w:style>
  <w:style w:type="paragraph" w:styleId="Corpodetexto">
    <w:name w:val="Body Text"/>
    <w:basedOn w:val="Normal"/>
    <w:link w:val="CorpodetextoChar"/>
    <w:uiPriority w:val="99"/>
    <w:unhideWhenUsed/>
    <w:rsid w:val="001F28BE"/>
    <w:pPr>
      <w:spacing w:before="100" w:beforeAutospacing="1" w:after="100" w:afterAutospacing="1"/>
    </w:pPr>
    <w:rPr>
      <w:rFonts w:ascii="Times New Roman" w:hAnsi="Times New Roman" w:cs="Times New Roman"/>
      <w:sz w:val="24"/>
    </w:rPr>
  </w:style>
  <w:style w:type="character" w:customStyle="1" w:styleId="CorpodetextoChar">
    <w:name w:val="Corpo de texto Char"/>
    <w:basedOn w:val="Fontepargpadro"/>
    <w:link w:val="Corpodetexto"/>
    <w:uiPriority w:val="99"/>
    <w:rsid w:val="001F28BE"/>
    <w:rPr>
      <w:sz w:val="24"/>
      <w:szCs w:val="24"/>
    </w:rPr>
  </w:style>
  <w:style w:type="paragraph" w:customStyle="1" w:styleId="tcu-ac-item9-1linha">
    <w:name w:val="tcu_-__ac_-_item_9_-_1ª_linha"/>
    <w:basedOn w:val="Normal"/>
    <w:rsid w:val="001F28BE"/>
    <w:pPr>
      <w:spacing w:before="100" w:beforeAutospacing="1" w:after="100" w:afterAutospacing="1"/>
    </w:pPr>
    <w:rPr>
      <w:rFonts w:ascii="Times New Roman" w:hAnsi="Times New Roman" w:cs="Times New Roman"/>
      <w:sz w:val="24"/>
    </w:rPr>
  </w:style>
  <w:style w:type="paragraph" w:customStyle="1" w:styleId="textojustificadorecuoprimeiralinha">
    <w:name w:val="texto_justificado_recuo_primeira_linha"/>
    <w:basedOn w:val="Normal"/>
    <w:rsid w:val="001F28BE"/>
    <w:pPr>
      <w:spacing w:before="100" w:beforeAutospacing="1" w:after="100" w:afterAutospacing="1"/>
    </w:pPr>
    <w:rPr>
      <w:rFonts w:ascii="Times New Roman" w:hAnsi="Times New Roman" w:cs="Times New Roman"/>
      <w:sz w:val="24"/>
    </w:rPr>
  </w:style>
  <w:style w:type="character" w:customStyle="1" w:styleId="highlight">
    <w:name w:val="highlight"/>
    <w:basedOn w:val="Fontepargpadro"/>
    <w:rsid w:val="001F28BE"/>
  </w:style>
  <w:style w:type="paragraph" w:customStyle="1" w:styleId="textojustificado">
    <w:name w:val="texto_justificado"/>
    <w:basedOn w:val="Normal"/>
    <w:rsid w:val="001F28BE"/>
    <w:pPr>
      <w:spacing w:before="100" w:beforeAutospacing="1" w:after="100" w:afterAutospacing="1"/>
    </w:pPr>
    <w:rPr>
      <w:rFonts w:ascii="Times New Roman" w:hAnsi="Times New Roman" w:cs="Times New Roman"/>
      <w:sz w:val="24"/>
    </w:rPr>
  </w:style>
  <w:style w:type="paragraph" w:customStyle="1" w:styleId="PargrafodaLista1">
    <w:name w:val="Parágrafo da Lista1"/>
    <w:basedOn w:val="Normal"/>
    <w:qFormat/>
    <w:rsid w:val="005B2544"/>
    <w:pPr>
      <w:ind w:left="720"/>
    </w:pPr>
    <w:rPr>
      <w:rFonts w:ascii="Ecofont_Spranq_eco_Sans" w:hAnsi="Ecofont_Spranq_eco_Sans" w:cs="Ecofont_Spranq_eco_Sans"/>
      <w:sz w:val="24"/>
    </w:rPr>
  </w:style>
  <w:style w:type="paragraph" w:customStyle="1" w:styleId="Nivel2">
    <w:name w:val="Nivel 2"/>
    <w:qFormat/>
    <w:rsid w:val="00EB3E8A"/>
    <w:pPr>
      <w:numPr>
        <w:ilvl w:val="1"/>
        <w:numId w:val="11"/>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EB3E8A"/>
    <w:pPr>
      <w:numPr>
        <w:ilvl w:val="0"/>
      </w:numPr>
    </w:pPr>
    <w:rPr>
      <w:rFonts w:cs="Arial"/>
      <w:b/>
    </w:rPr>
  </w:style>
  <w:style w:type="paragraph" w:customStyle="1" w:styleId="Nivel3">
    <w:name w:val="Nivel 3"/>
    <w:basedOn w:val="Nivel2"/>
    <w:qFormat/>
    <w:rsid w:val="00EB3E8A"/>
    <w:pPr>
      <w:numPr>
        <w:ilvl w:val="0"/>
        <w:numId w:val="0"/>
      </w:numPr>
      <w:ind w:left="1224" w:hanging="504"/>
    </w:pPr>
    <w:rPr>
      <w:rFonts w:cs="Arial"/>
      <w:color w:val="000000"/>
    </w:rPr>
  </w:style>
  <w:style w:type="paragraph" w:customStyle="1" w:styleId="Nivel4">
    <w:name w:val="Nivel 4"/>
    <w:basedOn w:val="Nivel3"/>
    <w:link w:val="Nivel4Char"/>
    <w:qFormat/>
    <w:rsid w:val="00EB3E8A"/>
    <w:pPr>
      <w:numPr>
        <w:ilvl w:val="3"/>
      </w:numPr>
      <w:ind w:left="1224" w:hanging="504"/>
    </w:pPr>
    <w:rPr>
      <w:color w:val="auto"/>
    </w:rPr>
  </w:style>
  <w:style w:type="character" w:customStyle="1" w:styleId="Nivel4Char">
    <w:name w:val="Nivel 4 Char"/>
    <w:basedOn w:val="Fontepargpadro"/>
    <w:link w:val="Nivel4"/>
    <w:rsid w:val="00EB3E8A"/>
    <w:rPr>
      <w:rFonts w:ascii="Ecofont_Spranq_eco_Sans" w:eastAsia="Arial Unicode MS" w:hAnsi="Ecofont_Spranq_eco_Sans" w:cs="Arial"/>
    </w:rPr>
  </w:style>
  <w:style w:type="paragraph" w:customStyle="1" w:styleId="Nivel5">
    <w:name w:val="Nivel 5"/>
    <w:basedOn w:val="Nivel4"/>
    <w:qFormat/>
    <w:rsid w:val="00EB3E8A"/>
    <w:pPr>
      <w:numPr>
        <w:ilvl w:val="4"/>
      </w:numPr>
      <w:tabs>
        <w:tab w:val="num" w:pos="360"/>
      </w:tabs>
      <w:ind w:left="1224" w:hanging="504"/>
    </w:pPr>
  </w:style>
  <w:style w:type="paragraph" w:customStyle="1" w:styleId="TtulodaTabela">
    <w:name w:val="Título da Tabela"/>
    <w:basedOn w:val="Normal"/>
    <w:rsid w:val="00AC6029"/>
    <w:pPr>
      <w:widowControl w:val="0"/>
      <w:suppressLineNumbers/>
      <w:suppressAutoHyphens/>
      <w:spacing w:after="120"/>
      <w:jc w:val="center"/>
    </w:pPr>
    <w:rPr>
      <w:rFonts w:ascii="Times New Roman" w:eastAsia="Arial Unicode MS" w:hAnsi="Times New Roman" w:cs="Times New Roman"/>
      <w:b/>
      <w:bCs/>
      <w:i/>
      <w:iCs/>
      <w:szCs w:val="20"/>
    </w:rPr>
  </w:style>
  <w:style w:type="paragraph" w:customStyle="1" w:styleId="Nivel01Titulo">
    <w:name w:val="Nivel_01_Titulo"/>
    <w:basedOn w:val="Ttulo1"/>
    <w:next w:val="Normal"/>
    <w:link w:val="Nivel01TituloChar"/>
    <w:qFormat/>
    <w:rsid w:val="00AC6029"/>
    <w:pPr>
      <w:numPr>
        <w:numId w:val="12"/>
      </w:numPr>
      <w:tabs>
        <w:tab w:val="left" w:pos="567"/>
      </w:tabs>
      <w:spacing w:before="240"/>
      <w:jc w:val="both"/>
    </w:pPr>
    <w:rPr>
      <w:rFonts w:ascii="Arial" w:hAnsi="Arial"/>
      <w:sz w:val="32"/>
      <w:szCs w:val="32"/>
    </w:rPr>
  </w:style>
  <w:style w:type="character" w:customStyle="1" w:styleId="Nivel01TituloChar">
    <w:name w:val="Nivel_01_Titulo Char"/>
    <w:basedOn w:val="Ttulo1Char"/>
    <w:link w:val="Nivel01Titulo"/>
    <w:rsid w:val="00AC6029"/>
    <w:rPr>
      <w:rFonts w:ascii="Arial" w:eastAsiaTheme="majorEastAsia" w:hAnsi="Arial" w:cstheme="majorBidi"/>
      <w:b/>
      <w:bCs/>
      <w:color w:val="365F91" w:themeColor="accent1" w:themeShade="BF"/>
      <w:sz w:val="32"/>
      <w:szCs w:val="32"/>
    </w:rPr>
  </w:style>
  <w:style w:type="paragraph" w:customStyle="1" w:styleId="SombreamentoMdio1-nfase31">
    <w:name w:val="Sombreamento Médio 1 - Ênfase 31"/>
    <w:basedOn w:val="Normal"/>
    <w:next w:val="Normal"/>
    <w:rsid w:val="00DB02A3"/>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i/>
      <w:iCs/>
      <w:color w:val="000000"/>
      <w:lang w:eastAsia="zh-CN"/>
    </w:rPr>
  </w:style>
  <w:style w:type="character" w:customStyle="1" w:styleId="apple-converted-space">
    <w:name w:val="apple-converted-space"/>
    <w:basedOn w:val="Fontepargpadro"/>
    <w:rsid w:val="00DB02A3"/>
  </w:style>
  <w:style w:type="paragraph" w:customStyle="1" w:styleId="Nivel010">
    <w:name w:val="Nivel_01"/>
    <w:basedOn w:val="Ttulo1"/>
    <w:qFormat/>
    <w:rsid w:val="00DB02A3"/>
    <w:pPr>
      <w:tabs>
        <w:tab w:val="num" w:pos="360"/>
        <w:tab w:val="left" w:pos="567"/>
      </w:tabs>
      <w:spacing w:before="240"/>
      <w:jc w:val="both"/>
    </w:pPr>
    <w:rPr>
      <w:rFonts w:ascii="Ecofont_Spranq_eco_Sans" w:hAnsi="Ecofont_Spranq_eco_Sans" w:cs="Times New Roman"/>
      <w:color w:val="auto"/>
      <w:sz w:val="20"/>
      <w:szCs w:val="20"/>
    </w:rPr>
  </w:style>
  <w:style w:type="character" w:customStyle="1" w:styleId="WW8Num2z1">
    <w:name w:val="WW8Num2z1"/>
    <w:rsid w:val="00DB02A3"/>
    <w:rPr>
      <w:i w:val="0"/>
    </w:rPr>
  </w:style>
  <w:style w:type="paragraph" w:customStyle="1" w:styleId="PargrafodaLista2">
    <w:name w:val="Parágrafo da Lista2"/>
    <w:basedOn w:val="Normal"/>
    <w:rsid w:val="00DB02A3"/>
    <w:pPr>
      <w:ind w:left="720"/>
    </w:pPr>
    <w:rPr>
      <w:rFonts w:ascii="Ecofont_Spranq_eco_Sans" w:hAnsi="Ecofont_Spranq_eco_Sans"/>
      <w:sz w:val="24"/>
    </w:rPr>
  </w:style>
  <w:style w:type="paragraph" w:customStyle="1" w:styleId="GradeColorida-nfase110">
    <w:name w:val="Grade Colorida - Ênfase 110"/>
    <w:basedOn w:val="Normal"/>
    <w:next w:val="Normal"/>
    <w:rsid w:val="00DB02A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eastAsia="en-US"/>
    </w:rPr>
  </w:style>
  <w:style w:type="paragraph" w:customStyle="1" w:styleId="itemnivel2">
    <w:name w:val="item_nivel2"/>
    <w:basedOn w:val="Normal"/>
    <w:rsid w:val="00DB6D09"/>
    <w:pPr>
      <w:spacing w:before="100" w:beforeAutospacing="1" w:after="100" w:afterAutospacing="1"/>
    </w:pPr>
    <w:rPr>
      <w:rFonts w:ascii="Times New Roman" w:hAnsi="Times New Roman" w:cs="Times New Roman"/>
      <w:sz w:val="24"/>
    </w:rPr>
  </w:style>
  <w:style w:type="paragraph" w:styleId="Sumrio1">
    <w:name w:val="toc 1"/>
    <w:basedOn w:val="Normal"/>
    <w:next w:val="Normal"/>
    <w:autoRedefine/>
    <w:uiPriority w:val="39"/>
    <w:unhideWhenUsed/>
    <w:rsid w:val="000A6C64"/>
    <w:pPr>
      <w:tabs>
        <w:tab w:val="right" w:leader="dot" w:pos="9061"/>
      </w:tabs>
      <w:spacing w:after="100"/>
      <w:ind w:left="1418"/>
    </w:pPr>
    <w:rPr>
      <w:rFonts w:eastAsiaTheme="minorEastAsia" w:cs="Arial"/>
      <w:b/>
      <w:noProof/>
      <w:color w:val="000000" w:themeColor="text1"/>
      <w:szCs w:val="20"/>
    </w:rPr>
  </w:style>
  <w:style w:type="paragraph" w:styleId="Sumrio2">
    <w:name w:val="toc 2"/>
    <w:basedOn w:val="Normal"/>
    <w:next w:val="Normal"/>
    <w:autoRedefine/>
    <w:uiPriority w:val="39"/>
    <w:unhideWhenUsed/>
    <w:rsid w:val="0070063B"/>
    <w:pPr>
      <w:spacing w:after="100" w:line="259" w:lineRule="auto"/>
      <w:ind w:left="220"/>
    </w:pPr>
    <w:rPr>
      <w:rFonts w:asciiTheme="minorHAnsi" w:eastAsiaTheme="minorEastAsia" w:hAnsiTheme="minorHAnsi" w:cstheme="minorBidi"/>
      <w:sz w:val="22"/>
      <w:szCs w:val="22"/>
    </w:rPr>
  </w:style>
  <w:style w:type="paragraph" w:styleId="Sumrio3">
    <w:name w:val="toc 3"/>
    <w:basedOn w:val="Normal"/>
    <w:next w:val="Normal"/>
    <w:autoRedefine/>
    <w:uiPriority w:val="39"/>
    <w:unhideWhenUsed/>
    <w:rsid w:val="0070063B"/>
    <w:pPr>
      <w:spacing w:after="100" w:line="259" w:lineRule="auto"/>
      <w:ind w:left="440"/>
    </w:pPr>
    <w:rPr>
      <w:rFonts w:asciiTheme="minorHAnsi" w:eastAsiaTheme="minorEastAsia" w:hAnsiTheme="minorHAnsi" w:cstheme="minorBidi"/>
      <w:sz w:val="22"/>
      <w:szCs w:val="22"/>
    </w:rPr>
  </w:style>
  <w:style w:type="paragraph" w:styleId="Sumrio4">
    <w:name w:val="toc 4"/>
    <w:basedOn w:val="Normal"/>
    <w:next w:val="Normal"/>
    <w:autoRedefine/>
    <w:uiPriority w:val="39"/>
    <w:unhideWhenUsed/>
    <w:rsid w:val="0070063B"/>
    <w:pPr>
      <w:spacing w:after="100" w:line="259" w:lineRule="auto"/>
      <w:ind w:left="660"/>
    </w:pPr>
    <w:rPr>
      <w:rFonts w:asciiTheme="minorHAnsi" w:eastAsiaTheme="minorEastAsia" w:hAnsiTheme="minorHAnsi" w:cstheme="minorBidi"/>
      <w:sz w:val="22"/>
      <w:szCs w:val="22"/>
    </w:rPr>
  </w:style>
  <w:style w:type="paragraph" w:styleId="Sumrio5">
    <w:name w:val="toc 5"/>
    <w:basedOn w:val="Normal"/>
    <w:next w:val="Normal"/>
    <w:autoRedefine/>
    <w:uiPriority w:val="39"/>
    <w:unhideWhenUsed/>
    <w:rsid w:val="0070063B"/>
    <w:pPr>
      <w:spacing w:after="100" w:line="259" w:lineRule="auto"/>
      <w:ind w:left="880"/>
    </w:pPr>
    <w:rPr>
      <w:rFonts w:asciiTheme="minorHAnsi" w:eastAsiaTheme="minorEastAsia" w:hAnsiTheme="minorHAnsi" w:cstheme="minorBidi"/>
      <w:sz w:val="22"/>
      <w:szCs w:val="22"/>
    </w:rPr>
  </w:style>
  <w:style w:type="paragraph" w:styleId="Sumrio6">
    <w:name w:val="toc 6"/>
    <w:basedOn w:val="Normal"/>
    <w:next w:val="Normal"/>
    <w:autoRedefine/>
    <w:uiPriority w:val="39"/>
    <w:unhideWhenUsed/>
    <w:rsid w:val="0070063B"/>
    <w:pPr>
      <w:spacing w:after="100" w:line="259" w:lineRule="auto"/>
      <w:ind w:left="1100"/>
    </w:pPr>
    <w:rPr>
      <w:rFonts w:asciiTheme="minorHAnsi" w:eastAsiaTheme="minorEastAsia" w:hAnsiTheme="minorHAnsi" w:cstheme="minorBidi"/>
      <w:sz w:val="22"/>
      <w:szCs w:val="22"/>
    </w:rPr>
  </w:style>
  <w:style w:type="paragraph" w:styleId="Sumrio7">
    <w:name w:val="toc 7"/>
    <w:basedOn w:val="Normal"/>
    <w:next w:val="Normal"/>
    <w:autoRedefine/>
    <w:uiPriority w:val="39"/>
    <w:unhideWhenUsed/>
    <w:rsid w:val="0070063B"/>
    <w:pPr>
      <w:spacing w:after="100" w:line="259" w:lineRule="auto"/>
      <w:ind w:left="1320"/>
    </w:pPr>
    <w:rPr>
      <w:rFonts w:asciiTheme="minorHAnsi" w:eastAsiaTheme="minorEastAsia" w:hAnsiTheme="minorHAnsi" w:cstheme="minorBidi"/>
      <w:sz w:val="22"/>
      <w:szCs w:val="22"/>
    </w:rPr>
  </w:style>
  <w:style w:type="paragraph" w:styleId="Sumrio8">
    <w:name w:val="toc 8"/>
    <w:basedOn w:val="Normal"/>
    <w:next w:val="Normal"/>
    <w:autoRedefine/>
    <w:uiPriority w:val="39"/>
    <w:unhideWhenUsed/>
    <w:rsid w:val="0070063B"/>
    <w:pPr>
      <w:spacing w:after="100" w:line="259" w:lineRule="auto"/>
      <w:ind w:left="1540"/>
    </w:pPr>
    <w:rPr>
      <w:rFonts w:asciiTheme="minorHAnsi" w:eastAsiaTheme="minorEastAsia" w:hAnsiTheme="minorHAnsi" w:cstheme="minorBidi"/>
      <w:sz w:val="22"/>
      <w:szCs w:val="22"/>
    </w:rPr>
  </w:style>
  <w:style w:type="paragraph" w:styleId="Sumrio9">
    <w:name w:val="toc 9"/>
    <w:basedOn w:val="Normal"/>
    <w:next w:val="Normal"/>
    <w:autoRedefine/>
    <w:uiPriority w:val="39"/>
    <w:unhideWhenUsed/>
    <w:rsid w:val="0070063B"/>
    <w:pPr>
      <w:spacing w:after="100" w:line="259" w:lineRule="auto"/>
      <w:ind w:left="1760"/>
    </w:pPr>
    <w:rPr>
      <w:rFonts w:asciiTheme="minorHAnsi" w:eastAsiaTheme="minorEastAsia" w:hAnsiTheme="minorHAnsi" w:cstheme="minorBidi"/>
      <w:sz w:val="22"/>
      <w:szCs w:val="22"/>
    </w:rPr>
  </w:style>
  <w:style w:type="paragraph" w:customStyle="1" w:styleId="citacao">
    <w:name w:val="citacao"/>
    <w:basedOn w:val="Normal"/>
    <w:rsid w:val="00AC3593"/>
    <w:pPr>
      <w:spacing w:before="100" w:beforeAutospacing="1" w:after="100" w:afterAutospacing="1"/>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61313036">
      <w:bodyDiv w:val="1"/>
      <w:marLeft w:val="0"/>
      <w:marRight w:val="0"/>
      <w:marTop w:val="0"/>
      <w:marBottom w:val="0"/>
      <w:divBdr>
        <w:top w:val="none" w:sz="0" w:space="0" w:color="auto"/>
        <w:left w:val="none" w:sz="0" w:space="0" w:color="auto"/>
        <w:bottom w:val="none" w:sz="0" w:space="0" w:color="auto"/>
        <w:right w:val="none" w:sz="0" w:space="0" w:color="auto"/>
      </w:divBdr>
      <w:divsChild>
        <w:div w:id="1819877779">
          <w:marLeft w:val="0"/>
          <w:marRight w:val="0"/>
          <w:marTop w:val="0"/>
          <w:marBottom w:val="0"/>
          <w:divBdr>
            <w:top w:val="none" w:sz="0" w:space="0" w:color="auto"/>
            <w:left w:val="none" w:sz="0" w:space="0" w:color="auto"/>
            <w:bottom w:val="none" w:sz="0" w:space="0" w:color="auto"/>
            <w:right w:val="none" w:sz="0" w:space="0" w:color="auto"/>
          </w:divBdr>
        </w:div>
      </w:divsChild>
    </w:div>
    <w:div w:id="19859445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3118362">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800921497">
      <w:bodyDiv w:val="1"/>
      <w:marLeft w:val="0"/>
      <w:marRight w:val="0"/>
      <w:marTop w:val="0"/>
      <w:marBottom w:val="0"/>
      <w:divBdr>
        <w:top w:val="none" w:sz="0" w:space="0" w:color="auto"/>
        <w:left w:val="none" w:sz="0" w:space="0" w:color="auto"/>
        <w:bottom w:val="none" w:sz="0" w:space="0" w:color="auto"/>
        <w:right w:val="none" w:sz="0" w:space="0" w:color="auto"/>
      </w:divBdr>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66295557">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lanalto.gov.br/ccivil_03/_Ato2011-2014/2013/Lei/L12846.htm" TargetMode="External"/><Relationship Id="rId18" Type="http://schemas.openxmlformats.org/officeDocument/2006/relationships/hyperlink" Target="http://www.planalto.gov.br/ccivil_03/LEIS/L8666cons.ht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planalto.gov.br/ccivil_03/_Ato2011-2014/2013/Lei/L12846.htm" TargetMode="External"/><Relationship Id="rId7" Type="http://schemas.openxmlformats.org/officeDocument/2006/relationships/settings" Target="settings.xml"/><Relationship Id="rId12" Type="http://schemas.openxmlformats.org/officeDocument/2006/relationships/hyperlink" Target="http://www.dnit.gov.br" TargetMode="External"/><Relationship Id="rId17" Type="http://schemas.openxmlformats.org/officeDocument/2006/relationships/hyperlink" Target="https://sei.dnit.gov.br/sei/controlador.php?acao=protocolo_visualizar&amp;id_protocolo=4071366&amp;id_procedimento_atual=3130519&amp;infra_sistema=100000100&amp;infra_unidade_atual=110000046&amp;infra_hash=0b349b11da1be85401a9de412c1caec29e2550b67fe17e461c8ddf8b534e76d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ertidoes-apf.apps.tcu.gov.br/"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mprasgovernamentais.gov.br" TargetMode="External"/><Relationship Id="rId22"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2" ma:contentTypeDescription="Crie um novo documento." ma:contentTypeScope="" ma:versionID="9e6908334331629df63baeba333e73f2">
  <xsd:schema xmlns:xsd="http://www.w3.org/2001/XMLSchema" xmlns:xs="http://www.w3.org/2001/XMLSchema" xmlns:p="http://schemas.microsoft.com/office/2006/metadata/properties" xmlns:ns2="52c93ea8-e2de-466c-b401-d7fabeb9490e" targetNamespace="http://schemas.microsoft.com/office/2006/metadata/properties" ma:root="true" ma:fieldsID="e06af4715fa6bd06f29766db54ef24b2" ns2:_="">
    <xsd:import namespace="52c93ea8-e2de-466c-b401-d7fabeb9490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959FA-F200-4562-92EA-5DBB5C9E19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11408A-6D5C-4CA6-95AE-BDB1C00B1E4C}">
  <ds:schemaRefs>
    <ds:schemaRef ds:uri="http://schemas.microsoft.com/sharepoint/v3/contenttype/forms"/>
  </ds:schemaRefs>
</ds:datastoreItem>
</file>

<file path=customXml/itemProps3.xml><?xml version="1.0" encoding="utf-8"?>
<ds:datastoreItem xmlns:ds="http://schemas.openxmlformats.org/officeDocument/2006/customXml" ds:itemID="{3B149D07-11E7-4088-AA1A-2690AA28E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CE4665-CA8B-404E-BDDC-DD89B1C1C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9</TotalTime>
  <Pages>99</Pages>
  <Words>44380</Words>
  <Characters>239655</Characters>
  <Application>Microsoft Office Word</Application>
  <DocSecurity>0</DocSecurity>
  <Lines>1997</Lines>
  <Paragraphs>566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Edital para Pregão Eletrônico, Serviços Contínuos com dedicação exclusiva de mão de obra. Habilitação Completa e Ampla Participação</vt:lpstr>
      <vt:lpstr>Edital para Pregão Eletrônico, Serviços Contínuos com dedicação exclusiva de mão de obra. Habilitação Completa e Ampla Participação</vt:lpstr>
    </vt:vector>
  </TitlesOfParts>
  <Company>AGU/CGU</Company>
  <LinksUpToDate>false</LinksUpToDate>
  <CharactersWithSpaces>283469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para Pregão Eletrônico, Serviços Contínuos com dedicação exclusiva de mão de obra. Habilitação Completa e Ampla Participação</dc:title>
  <dc:creator>Manoel Paz e Silva Filho</dc:creator>
  <cp:lastModifiedBy>Leandro Frauzino Real</cp:lastModifiedBy>
  <cp:revision>8</cp:revision>
  <cp:lastPrinted>2019-11-05T20:27:00Z</cp:lastPrinted>
  <dcterms:created xsi:type="dcterms:W3CDTF">2021-05-28T19:00:00Z</dcterms:created>
  <dcterms:modified xsi:type="dcterms:W3CDTF">2021-07-13T16:52:00Z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