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A99E1" w14:textId="4729A952" w:rsidR="007262AF" w:rsidRPr="006E1990" w:rsidRDefault="007262AF" w:rsidP="00127AAA">
      <w:pPr>
        <w:rPr>
          <w:rFonts w:ascii="Arial" w:hAnsi="Arial" w:cs="Arial"/>
          <w:color w:val="5B5B5F"/>
          <w:sz w:val="36"/>
          <w:szCs w:val="36"/>
        </w:rPr>
      </w:pPr>
    </w:p>
    <w:p w14:paraId="181B0DC1" w14:textId="77777777" w:rsidR="007262AF" w:rsidRDefault="007262AF" w:rsidP="00127AAA">
      <w:pPr>
        <w:rPr>
          <w:rFonts w:ascii="Arial" w:hAnsi="Arial" w:cs="Arial"/>
          <w:color w:val="5B5B5F"/>
          <w:sz w:val="36"/>
          <w:szCs w:val="36"/>
        </w:rPr>
      </w:pPr>
    </w:p>
    <w:p w14:paraId="3EE23EE9" w14:textId="77777777" w:rsidR="00244403" w:rsidRPr="006E1990" w:rsidRDefault="00244403" w:rsidP="00127AAA">
      <w:pPr>
        <w:rPr>
          <w:rFonts w:ascii="Arial" w:hAnsi="Arial" w:cs="Arial"/>
          <w:color w:val="5B5B5F"/>
          <w:sz w:val="36"/>
          <w:szCs w:val="36"/>
        </w:rPr>
      </w:pPr>
    </w:p>
    <w:p w14:paraId="1923821E" w14:textId="08E9AD29" w:rsidR="00127AAA" w:rsidRPr="006E1990" w:rsidRDefault="007262AF" w:rsidP="00127AAA">
      <w:pPr>
        <w:rPr>
          <w:rFonts w:ascii="Arial" w:hAnsi="Arial" w:cs="Arial"/>
          <w:b/>
          <w:bCs/>
          <w:color w:val="405CA1"/>
          <w:sz w:val="56"/>
          <w:szCs w:val="56"/>
        </w:rPr>
      </w:pPr>
      <w:commentRangeStart w:id="0"/>
      <w:r w:rsidRPr="006E1990">
        <w:rPr>
          <w:rFonts w:ascii="Arial" w:hAnsi="Arial" w:cs="Arial"/>
          <w:color w:val="405CA1"/>
          <w:sz w:val="56"/>
          <w:szCs w:val="56"/>
        </w:rPr>
        <w:t>PREGÃO</w:t>
      </w:r>
    </w:p>
    <w:p w14:paraId="43096063" w14:textId="3D2228E1" w:rsidR="007262AF" w:rsidRPr="006E1990" w:rsidRDefault="007262AF" w:rsidP="00127AAA">
      <w:pPr>
        <w:rPr>
          <w:rFonts w:ascii="Arial" w:hAnsi="Arial" w:cs="Arial"/>
          <w:b/>
          <w:bCs/>
          <w:color w:val="405CA1"/>
          <w:sz w:val="56"/>
          <w:szCs w:val="56"/>
        </w:rPr>
      </w:pPr>
      <w:r w:rsidRPr="006E1990">
        <w:rPr>
          <w:rFonts w:ascii="Arial" w:hAnsi="Arial" w:cs="Arial"/>
          <w:color w:val="405CA1"/>
          <w:sz w:val="56"/>
          <w:szCs w:val="56"/>
        </w:rPr>
        <w:t>ELETRÔNICO</w:t>
      </w:r>
      <w:commentRangeEnd w:id="0"/>
      <w:r w:rsidR="00D80843" w:rsidRPr="006E1990">
        <w:rPr>
          <w:rStyle w:val="Refdecomentrio"/>
          <w:rFonts w:ascii="Arial" w:hAnsi="Arial" w:cs="Arial"/>
        </w:rPr>
        <w:commentReference w:id="0"/>
      </w:r>
    </w:p>
    <w:p w14:paraId="02437A2A" w14:textId="32E84010" w:rsidR="00127AAA" w:rsidRPr="006E1990" w:rsidRDefault="00127AAA" w:rsidP="00127AAA">
      <w:pPr>
        <w:rPr>
          <w:rFonts w:ascii="Arial" w:hAnsi="Arial" w:cs="Arial"/>
          <w:i/>
          <w:iCs/>
          <w:color w:val="5B5B5F"/>
          <w:sz w:val="28"/>
          <w:szCs w:val="28"/>
        </w:rPr>
      </w:pPr>
      <w:r w:rsidRPr="006E1990">
        <w:rPr>
          <w:rFonts w:ascii="Arial" w:hAnsi="Arial" w:cs="Arial"/>
          <w:i/>
          <w:iCs/>
          <w:color w:val="5B5B5F"/>
          <w:sz w:val="28"/>
          <w:szCs w:val="28"/>
        </w:rPr>
        <w:t>XXX/</w:t>
      </w:r>
      <w:r w:rsidR="007262AF" w:rsidRPr="006E1990">
        <w:rPr>
          <w:rFonts w:ascii="Arial" w:hAnsi="Arial" w:cs="Arial"/>
          <w:i/>
          <w:iCs/>
          <w:color w:val="5B5B5F"/>
          <w:sz w:val="28"/>
          <w:szCs w:val="28"/>
        </w:rPr>
        <w:t>XXXX</w:t>
      </w:r>
    </w:p>
    <w:p w14:paraId="71B258C0" w14:textId="77777777" w:rsidR="00127AAA" w:rsidRPr="006E1990" w:rsidRDefault="00127AAA" w:rsidP="00127AAA">
      <w:pPr>
        <w:spacing w:line="259" w:lineRule="auto"/>
        <w:rPr>
          <w:rFonts w:ascii="Arial" w:hAnsi="Arial" w:cs="Arial"/>
          <w:b/>
          <w:bCs/>
          <w:color w:val="405CA1"/>
          <w:sz w:val="28"/>
          <w:szCs w:val="28"/>
        </w:rPr>
      </w:pPr>
    </w:p>
    <w:p w14:paraId="1D07AD44" w14:textId="6625EA6C" w:rsidR="00127AAA" w:rsidRPr="006E1990" w:rsidRDefault="00B25D1D" w:rsidP="009E1146">
      <w:pPr>
        <w:spacing w:line="259" w:lineRule="auto"/>
        <w:jc w:val="both"/>
        <w:rPr>
          <w:rFonts w:ascii="Arial" w:hAnsi="Arial" w:cs="Arial"/>
          <w:b/>
          <w:bCs/>
          <w:color w:val="405CA1"/>
          <w:sz w:val="26"/>
          <w:szCs w:val="26"/>
        </w:rPr>
      </w:pPr>
      <w:r>
        <w:rPr>
          <w:rFonts w:ascii="Arial" w:hAnsi="Arial" w:cs="Arial"/>
          <w:b/>
          <w:bCs/>
          <w:color w:val="405CA1"/>
          <w:sz w:val="32"/>
          <w:szCs w:val="32"/>
        </w:rPr>
        <w:t>DEPARTAMENTO NACIONAL DE INFRAESTRUTURA DE TRANSPORTES</w:t>
      </w:r>
      <w:r w:rsidR="00127AAA" w:rsidRPr="006E1990">
        <w:rPr>
          <w:rFonts w:ascii="Arial" w:hAnsi="Arial" w:cs="Arial"/>
          <w:b/>
          <w:bCs/>
          <w:color w:val="405CA1"/>
          <w:sz w:val="26"/>
          <w:szCs w:val="26"/>
        </w:rPr>
        <w:t xml:space="preserve"> (UASG)</w:t>
      </w:r>
    </w:p>
    <w:p w14:paraId="4A8EDD19" w14:textId="4947D3B2" w:rsidR="00127AAA" w:rsidRPr="006E1990" w:rsidRDefault="00127AAA" w:rsidP="009E1146">
      <w:pPr>
        <w:jc w:val="both"/>
        <w:rPr>
          <w:rFonts w:ascii="Arial" w:hAnsi="Arial" w:cs="Arial"/>
          <w:color w:val="5B5B5F"/>
          <w:sz w:val="26"/>
          <w:szCs w:val="26"/>
        </w:rPr>
      </w:pPr>
      <w:r w:rsidRPr="0E03D98A">
        <w:rPr>
          <w:rFonts w:ascii="Arial" w:hAnsi="Arial" w:cs="Arial"/>
          <w:color w:val="5B5B5F"/>
          <w:sz w:val="28"/>
          <w:szCs w:val="28"/>
        </w:rPr>
        <w:t>SUPERINTEND</w:t>
      </w:r>
      <w:r w:rsidR="00F522F3" w:rsidRPr="0E03D98A">
        <w:rPr>
          <w:rFonts w:ascii="Arial" w:hAnsi="Arial" w:cs="Arial"/>
          <w:color w:val="5B5B5F"/>
          <w:sz w:val="28"/>
          <w:szCs w:val="28"/>
        </w:rPr>
        <w:t>Ê</w:t>
      </w:r>
      <w:r w:rsidRPr="0E03D98A">
        <w:rPr>
          <w:rFonts w:ascii="Arial" w:hAnsi="Arial" w:cs="Arial"/>
          <w:color w:val="5B5B5F"/>
          <w:sz w:val="28"/>
          <w:szCs w:val="28"/>
        </w:rPr>
        <w:t>NCIA</w:t>
      </w:r>
      <w:r w:rsidRPr="0E03D98A">
        <w:rPr>
          <w:rFonts w:ascii="Arial" w:hAnsi="Arial" w:cs="Arial"/>
          <w:color w:val="5B5B5F"/>
          <w:sz w:val="26"/>
          <w:szCs w:val="26"/>
        </w:rPr>
        <w:t xml:space="preserve"> DE </w:t>
      </w:r>
      <w:r w:rsidR="100FA523" w:rsidRPr="0E03D98A">
        <w:rPr>
          <w:rFonts w:ascii="Arial" w:hAnsi="Arial" w:cs="Arial"/>
          <w:color w:val="5B5B5F"/>
          <w:sz w:val="28"/>
          <w:szCs w:val="28"/>
        </w:rPr>
        <w:t>Lorem ipsum</w:t>
      </w:r>
      <w:r w:rsidRPr="0E03D98A">
        <w:rPr>
          <w:rFonts w:ascii="Arial" w:hAnsi="Arial" w:cs="Arial"/>
          <w:color w:val="5B5B5F"/>
          <w:sz w:val="26"/>
          <w:szCs w:val="26"/>
        </w:rPr>
        <w:t xml:space="preserve"> (</w:t>
      </w:r>
      <w:r w:rsidR="4A336D75" w:rsidRPr="0E03D98A">
        <w:rPr>
          <w:rFonts w:ascii="Arial" w:hAnsi="Arial" w:cs="Arial"/>
          <w:color w:val="5B5B5F"/>
          <w:sz w:val="26"/>
          <w:szCs w:val="26"/>
        </w:rPr>
        <w:t>00</w:t>
      </w:r>
      <w:r w:rsidRPr="0E03D98A">
        <w:rPr>
          <w:rFonts w:ascii="Arial" w:hAnsi="Arial" w:cs="Arial"/>
          <w:color w:val="5B5B5F"/>
          <w:sz w:val="26"/>
          <w:szCs w:val="26"/>
        </w:rPr>
        <w:t>0</w:t>
      </w:r>
      <w:r w:rsidR="66F3CCEC" w:rsidRPr="0E03D98A">
        <w:rPr>
          <w:rFonts w:ascii="Arial" w:hAnsi="Arial" w:cs="Arial"/>
          <w:color w:val="5B5B5F"/>
          <w:sz w:val="26"/>
          <w:szCs w:val="26"/>
        </w:rPr>
        <w:t>XXX</w:t>
      </w:r>
      <w:r w:rsidRPr="0E03D98A">
        <w:rPr>
          <w:rFonts w:ascii="Arial" w:hAnsi="Arial" w:cs="Arial"/>
          <w:color w:val="5B5B5F"/>
          <w:sz w:val="26"/>
          <w:szCs w:val="26"/>
        </w:rPr>
        <w:t>)</w:t>
      </w:r>
    </w:p>
    <w:p w14:paraId="65C4E84A" w14:textId="77777777" w:rsidR="00127AAA" w:rsidRPr="006E1990" w:rsidRDefault="00127AAA" w:rsidP="00127AAA">
      <w:pPr>
        <w:rPr>
          <w:rFonts w:ascii="Arial" w:hAnsi="Arial" w:cs="Arial"/>
          <w:color w:val="5B5B5F"/>
          <w:sz w:val="26"/>
          <w:szCs w:val="26"/>
        </w:rPr>
      </w:pPr>
    </w:p>
    <w:p w14:paraId="18911010" w14:textId="77777777" w:rsidR="00244403" w:rsidRDefault="00244403" w:rsidP="00127AAA">
      <w:pPr>
        <w:rPr>
          <w:rFonts w:ascii="Arial" w:hAnsi="Arial" w:cs="Arial"/>
          <w:b/>
          <w:bCs/>
          <w:color w:val="405CA1"/>
          <w:sz w:val="32"/>
          <w:szCs w:val="32"/>
        </w:rPr>
      </w:pPr>
    </w:p>
    <w:p w14:paraId="4E10416A" w14:textId="1B39EEF6" w:rsidR="00127AAA" w:rsidRPr="006E1990" w:rsidRDefault="00127AAA" w:rsidP="00127AAA">
      <w:pPr>
        <w:rPr>
          <w:rFonts w:ascii="Arial" w:hAnsi="Arial" w:cs="Arial"/>
          <w:b/>
          <w:bCs/>
          <w:color w:val="5B5B5F"/>
          <w:sz w:val="26"/>
          <w:szCs w:val="26"/>
        </w:rPr>
      </w:pPr>
      <w:r w:rsidRPr="006E1990">
        <w:rPr>
          <w:rFonts w:ascii="Arial" w:hAnsi="Arial" w:cs="Arial"/>
          <w:b/>
          <w:bCs/>
          <w:color w:val="405CA1"/>
          <w:sz w:val="32"/>
          <w:szCs w:val="32"/>
        </w:rPr>
        <w:t>OBJETO</w:t>
      </w:r>
    </w:p>
    <w:p w14:paraId="60AA53E0" w14:textId="5B387AB9" w:rsidR="00127AAA" w:rsidRPr="006E1990" w:rsidRDefault="00127AAA" w:rsidP="009E1146">
      <w:pPr>
        <w:jc w:val="both"/>
        <w:rPr>
          <w:rFonts w:ascii="Arial" w:hAnsi="Arial" w:cs="Arial"/>
          <w:color w:val="5B5B5F"/>
          <w:sz w:val="28"/>
          <w:szCs w:val="28"/>
        </w:rPr>
      </w:pPr>
      <w:r w:rsidRPr="0E03D98A">
        <w:rPr>
          <w:rFonts w:ascii="Arial" w:hAnsi="Arial" w:cs="Arial"/>
          <w:color w:val="5B5B5F"/>
          <w:sz w:val="28"/>
          <w:szCs w:val="28"/>
        </w:rPr>
        <w:t xml:space="preserve">Aquisição de </w:t>
      </w:r>
      <w:r w:rsidR="6B7D8026" w:rsidRPr="0E03D98A">
        <w:rPr>
          <w:rFonts w:ascii="Arial" w:hAnsi="Arial" w:cs="Arial"/>
          <w:color w:val="5B5B5F"/>
          <w:sz w:val="28"/>
          <w:szCs w:val="28"/>
        </w:rPr>
        <w:t xml:space="preserve">Lorem ipsum </w:t>
      </w:r>
      <w:r w:rsidRPr="0E03D98A">
        <w:rPr>
          <w:rFonts w:ascii="Arial" w:hAnsi="Arial" w:cs="Arial"/>
          <w:color w:val="5B5B5F"/>
          <w:sz w:val="28"/>
          <w:szCs w:val="28"/>
        </w:rPr>
        <w:t xml:space="preserve">para atender Lorem ipsum dolor sit amet, consectetur adipiscing elit. Etiam laoreet placerat nisi id vehicula. Nulla a tellus vitae mi gravida iaculis. Quisque cursus elit magna. Aenean quis mollis orci, a accumsan odio. Cras feugiat ullamcorper nisi ac consectetur. Nunc dictum vel neque nec laoreet. Donec ac mi convallis, ornare mi eget, lobortis lorem. Cras finibus condimentum urna eu malesuada. </w:t>
      </w:r>
    </w:p>
    <w:p w14:paraId="0160A673" w14:textId="77777777" w:rsidR="00127AAA" w:rsidRPr="006E1990" w:rsidRDefault="00127AAA" w:rsidP="00127AAA">
      <w:pPr>
        <w:rPr>
          <w:rFonts w:ascii="Arial" w:hAnsi="Arial" w:cs="Arial"/>
          <w:color w:val="5B5B5F"/>
          <w:sz w:val="26"/>
          <w:szCs w:val="26"/>
        </w:rPr>
      </w:pPr>
    </w:p>
    <w:p w14:paraId="3DC07449" w14:textId="77777777" w:rsidR="00244403" w:rsidRDefault="00244403" w:rsidP="00127AAA">
      <w:pPr>
        <w:rPr>
          <w:rFonts w:ascii="Arial" w:hAnsi="Arial" w:cs="Arial"/>
          <w:b/>
          <w:bCs/>
          <w:color w:val="405CA1"/>
          <w:sz w:val="32"/>
          <w:szCs w:val="32"/>
        </w:rPr>
      </w:pPr>
    </w:p>
    <w:p w14:paraId="73DE36BB" w14:textId="08945653" w:rsidR="00127AAA" w:rsidRPr="006E1990" w:rsidRDefault="00127AAA" w:rsidP="009E1146">
      <w:pPr>
        <w:jc w:val="both"/>
        <w:rPr>
          <w:rFonts w:ascii="Arial" w:hAnsi="Arial" w:cs="Arial"/>
          <w:b/>
          <w:bCs/>
          <w:color w:val="405CA1"/>
          <w:sz w:val="26"/>
          <w:szCs w:val="26"/>
        </w:rPr>
      </w:pPr>
      <w:r w:rsidRPr="006E1990">
        <w:rPr>
          <w:rFonts w:ascii="Arial" w:hAnsi="Arial" w:cs="Arial"/>
          <w:b/>
          <w:bCs/>
          <w:color w:val="405CA1"/>
          <w:sz w:val="32"/>
          <w:szCs w:val="32"/>
        </w:rPr>
        <w:t>VALOR</w:t>
      </w:r>
      <w:r w:rsidRPr="006E1990">
        <w:rPr>
          <w:rFonts w:ascii="Arial" w:hAnsi="Arial" w:cs="Arial"/>
          <w:b/>
          <w:bCs/>
          <w:color w:val="405CA1"/>
          <w:sz w:val="26"/>
          <w:szCs w:val="26"/>
        </w:rPr>
        <w:t xml:space="preserve"> </w:t>
      </w:r>
      <w:r w:rsidRPr="00620B7F">
        <w:rPr>
          <w:rFonts w:ascii="Arial" w:hAnsi="Arial" w:cs="Arial"/>
          <w:b/>
          <w:bCs/>
          <w:color w:val="405CA1"/>
          <w:sz w:val="32"/>
          <w:szCs w:val="32"/>
        </w:rPr>
        <w:t>TOTAL DA CONTRATAÇÃO</w:t>
      </w:r>
    </w:p>
    <w:p w14:paraId="2EE6A38A" w14:textId="7E6E4658" w:rsidR="00127AAA" w:rsidRDefault="00127AAA" w:rsidP="009E1146">
      <w:pPr>
        <w:jc w:val="both"/>
        <w:rPr>
          <w:rFonts w:ascii="Arial" w:hAnsi="Arial" w:cs="Arial"/>
          <w:b/>
          <w:bCs/>
          <w:color w:val="5B5B5F"/>
          <w:sz w:val="28"/>
          <w:szCs w:val="28"/>
        </w:rPr>
      </w:pPr>
      <w:r w:rsidRPr="0E03D98A">
        <w:rPr>
          <w:rFonts w:ascii="Arial" w:hAnsi="Arial" w:cs="Arial"/>
          <w:b/>
          <w:bCs/>
          <w:color w:val="5B5B5F"/>
          <w:sz w:val="28"/>
          <w:szCs w:val="28"/>
        </w:rPr>
        <w:t xml:space="preserve">R$ </w:t>
      </w:r>
      <w:r w:rsidR="78DAB8D5" w:rsidRPr="0E03D98A">
        <w:rPr>
          <w:rFonts w:ascii="Arial" w:hAnsi="Arial" w:cs="Arial"/>
          <w:b/>
          <w:bCs/>
          <w:color w:val="5B5B5F"/>
          <w:sz w:val="28"/>
          <w:szCs w:val="28"/>
        </w:rPr>
        <w:t>xx</w:t>
      </w:r>
      <w:r w:rsidR="4A7BDDE7" w:rsidRPr="0E03D98A">
        <w:rPr>
          <w:rFonts w:ascii="Arial" w:hAnsi="Arial" w:cs="Arial"/>
          <w:b/>
          <w:bCs/>
          <w:color w:val="5B5B5F"/>
          <w:sz w:val="28"/>
          <w:szCs w:val="28"/>
        </w:rPr>
        <w:t>.</w:t>
      </w:r>
      <w:r w:rsidR="78DAB8D5" w:rsidRPr="0E03D98A">
        <w:rPr>
          <w:rFonts w:ascii="Arial" w:hAnsi="Arial" w:cs="Arial"/>
          <w:b/>
          <w:bCs/>
          <w:color w:val="5B5B5F"/>
          <w:sz w:val="28"/>
          <w:szCs w:val="28"/>
        </w:rPr>
        <w:t>xxx</w:t>
      </w:r>
      <w:r w:rsidR="2F5F874C" w:rsidRPr="0E03D98A">
        <w:rPr>
          <w:rFonts w:ascii="Arial" w:hAnsi="Arial" w:cs="Arial"/>
          <w:b/>
          <w:bCs/>
          <w:color w:val="5B5B5F"/>
          <w:sz w:val="28"/>
          <w:szCs w:val="28"/>
        </w:rPr>
        <w:t>.</w:t>
      </w:r>
      <w:r w:rsidR="78DAB8D5" w:rsidRPr="0E03D98A">
        <w:rPr>
          <w:rFonts w:ascii="Arial" w:hAnsi="Arial" w:cs="Arial"/>
          <w:b/>
          <w:bCs/>
          <w:color w:val="5B5B5F"/>
          <w:sz w:val="28"/>
          <w:szCs w:val="28"/>
        </w:rPr>
        <w:t>xxx</w:t>
      </w:r>
      <w:r w:rsidR="43168137" w:rsidRPr="0E03D98A">
        <w:rPr>
          <w:rFonts w:ascii="Arial" w:hAnsi="Arial" w:cs="Arial"/>
          <w:b/>
          <w:bCs/>
          <w:color w:val="5B5B5F"/>
          <w:sz w:val="28"/>
          <w:szCs w:val="28"/>
        </w:rPr>
        <w:t>,</w:t>
      </w:r>
      <w:r w:rsidR="78DAB8D5" w:rsidRPr="0E03D98A">
        <w:rPr>
          <w:rFonts w:ascii="Arial" w:hAnsi="Arial" w:cs="Arial"/>
          <w:b/>
          <w:bCs/>
          <w:color w:val="5B5B5F"/>
        </w:rPr>
        <w:t>xx</w:t>
      </w:r>
    </w:p>
    <w:p w14:paraId="20507030" w14:textId="77777777" w:rsidR="00620B7F" w:rsidRPr="006E1990" w:rsidRDefault="00620B7F" w:rsidP="009E1146">
      <w:pPr>
        <w:jc w:val="both"/>
        <w:rPr>
          <w:rFonts w:ascii="Arial" w:hAnsi="Arial" w:cs="Arial"/>
          <w:b/>
          <w:bCs/>
          <w:color w:val="5B5B5F"/>
          <w:sz w:val="28"/>
          <w:szCs w:val="28"/>
        </w:rPr>
      </w:pPr>
    </w:p>
    <w:p w14:paraId="611CB109" w14:textId="77777777" w:rsidR="00127AAA" w:rsidRPr="006E1990" w:rsidRDefault="00127AAA" w:rsidP="009E1146">
      <w:pPr>
        <w:jc w:val="both"/>
        <w:rPr>
          <w:rFonts w:ascii="Arial" w:hAnsi="Arial" w:cs="Arial"/>
          <w:color w:val="5B5B5F"/>
          <w:sz w:val="26"/>
          <w:szCs w:val="26"/>
        </w:rPr>
      </w:pPr>
    </w:p>
    <w:p w14:paraId="4D2900ED" w14:textId="7E6E8AFE" w:rsidR="00127AAA" w:rsidRPr="006E1990" w:rsidRDefault="00805832" w:rsidP="009E1146">
      <w:pPr>
        <w:jc w:val="both"/>
        <w:rPr>
          <w:rFonts w:ascii="Arial" w:hAnsi="Arial" w:cs="Arial"/>
          <w:b/>
          <w:bCs/>
          <w:color w:val="405CA1"/>
          <w:sz w:val="26"/>
          <w:szCs w:val="26"/>
        </w:rPr>
      </w:pPr>
      <w:commentRangeStart w:id="1"/>
      <w:r w:rsidRPr="006E1990">
        <w:rPr>
          <w:rFonts w:ascii="Arial" w:hAnsi="Arial" w:cs="Arial"/>
          <w:b/>
          <w:bCs/>
          <w:color w:val="405CA1"/>
          <w:sz w:val="32"/>
          <w:szCs w:val="32"/>
        </w:rPr>
        <w:t>DATA</w:t>
      </w:r>
      <w:r w:rsidR="00C96959" w:rsidRPr="006E1990">
        <w:rPr>
          <w:rFonts w:ascii="Arial" w:hAnsi="Arial" w:cs="Arial"/>
          <w:b/>
          <w:bCs/>
          <w:color w:val="405CA1"/>
          <w:sz w:val="32"/>
          <w:szCs w:val="32"/>
        </w:rPr>
        <w:t xml:space="preserve"> DA SESSÃO PÚBLICA</w:t>
      </w:r>
    </w:p>
    <w:p w14:paraId="391561D5" w14:textId="6BCE42F6" w:rsidR="00127AAA" w:rsidRPr="006E1990" w:rsidRDefault="006927AE" w:rsidP="009E1146">
      <w:pPr>
        <w:jc w:val="both"/>
        <w:rPr>
          <w:rFonts w:ascii="Arial" w:hAnsi="Arial" w:cs="Arial"/>
          <w:b/>
          <w:bCs/>
          <w:color w:val="5B5B5F"/>
          <w:sz w:val="28"/>
          <w:szCs w:val="28"/>
        </w:rPr>
      </w:pPr>
      <w:r w:rsidRPr="0E03D98A">
        <w:rPr>
          <w:rFonts w:ascii="Arial" w:hAnsi="Arial" w:cs="Arial"/>
          <w:color w:val="5B5B5F"/>
          <w:sz w:val="28"/>
          <w:szCs w:val="28"/>
        </w:rPr>
        <w:t>Dia</w:t>
      </w:r>
      <w:r w:rsidR="00127AAA" w:rsidRPr="0E03D98A">
        <w:rPr>
          <w:rFonts w:ascii="Arial" w:hAnsi="Arial" w:cs="Arial"/>
          <w:color w:val="5B5B5F"/>
          <w:sz w:val="28"/>
          <w:szCs w:val="28"/>
        </w:rPr>
        <w:t xml:space="preserve"> </w:t>
      </w:r>
      <w:r w:rsidR="00244403" w:rsidRPr="0E03D98A">
        <w:rPr>
          <w:rFonts w:ascii="Arial" w:hAnsi="Arial" w:cs="Arial"/>
          <w:b/>
          <w:bCs/>
          <w:color w:val="5B5B5F"/>
          <w:sz w:val="28"/>
          <w:szCs w:val="28"/>
        </w:rPr>
        <w:t>XX</w:t>
      </w:r>
      <w:r w:rsidR="00127AAA" w:rsidRPr="0E03D98A">
        <w:rPr>
          <w:rFonts w:ascii="Arial" w:hAnsi="Arial" w:cs="Arial"/>
          <w:b/>
          <w:bCs/>
          <w:color w:val="5B5B5F"/>
          <w:sz w:val="28"/>
          <w:szCs w:val="28"/>
        </w:rPr>
        <w:t>/</w:t>
      </w:r>
      <w:r w:rsidR="00244403" w:rsidRPr="0E03D98A">
        <w:rPr>
          <w:rFonts w:ascii="Arial" w:hAnsi="Arial" w:cs="Arial"/>
          <w:b/>
          <w:bCs/>
          <w:color w:val="5B5B5F"/>
          <w:sz w:val="28"/>
          <w:szCs w:val="28"/>
        </w:rPr>
        <w:t>XX</w:t>
      </w:r>
      <w:r w:rsidR="00127AAA" w:rsidRPr="0E03D98A">
        <w:rPr>
          <w:rFonts w:ascii="Arial" w:hAnsi="Arial" w:cs="Arial"/>
          <w:b/>
          <w:bCs/>
          <w:color w:val="5B5B5F"/>
          <w:sz w:val="28"/>
          <w:szCs w:val="28"/>
        </w:rPr>
        <w:t>/</w:t>
      </w:r>
      <w:r w:rsidR="00244403" w:rsidRPr="0E03D98A">
        <w:rPr>
          <w:rFonts w:ascii="Arial" w:hAnsi="Arial" w:cs="Arial"/>
          <w:b/>
          <w:bCs/>
          <w:color w:val="5B5B5F"/>
          <w:sz w:val="28"/>
          <w:szCs w:val="28"/>
        </w:rPr>
        <w:t>XXXX</w:t>
      </w:r>
      <w:r w:rsidR="00127AAA" w:rsidRPr="0E03D98A">
        <w:rPr>
          <w:rFonts w:ascii="Arial" w:hAnsi="Arial" w:cs="Arial"/>
          <w:b/>
          <w:bCs/>
          <w:color w:val="5B5B5F"/>
          <w:sz w:val="28"/>
          <w:szCs w:val="28"/>
        </w:rPr>
        <w:t xml:space="preserve"> </w:t>
      </w:r>
      <w:r w:rsidR="00127AAA" w:rsidRPr="0E03D98A">
        <w:rPr>
          <w:rFonts w:ascii="Arial" w:hAnsi="Arial" w:cs="Arial"/>
          <w:color w:val="5B5B5F"/>
          <w:sz w:val="28"/>
          <w:szCs w:val="28"/>
        </w:rPr>
        <w:t xml:space="preserve">às </w:t>
      </w:r>
      <w:r w:rsidR="00244403" w:rsidRPr="0E03D98A">
        <w:rPr>
          <w:rFonts w:ascii="Arial" w:hAnsi="Arial" w:cs="Arial"/>
          <w:b/>
          <w:bCs/>
          <w:color w:val="5B5B5F"/>
          <w:sz w:val="28"/>
          <w:szCs w:val="28"/>
        </w:rPr>
        <w:t>X</w:t>
      </w:r>
      <w:r w:rsidR="37B73D70" w:rsidRPr="0E03D98A">
        <w:rPr>
          <w:rFonts w:ascii="Arial" w:hAnsi="Arial" w:cs="Arial"/>
          <w:b/>
          <w:bCs/>
          <w:color w:val="5B5B5F"/>
          <w:sz w:val="28"/>
          <w:szCs w:val="28"/>
        </w:rPr>
        <w:t>X</w:t>
      </w:r>
      <w:r w:rsidR="00127AAA" w:rsidRPr="0E03D98A">
        <w:rPr>
          <w:rFonts w:ascii="Arial" w:hAnsi="Arial" w:cs="Arial"/>
          <w:b/>
          <w:bCs/>
          <w:color w:val="5B5B5F"/>
          <w:sz w:val="28"/>
          <w:szCs w:val="28"/>
        </w:rPr>
        <w:t>h</w:t>
      </w:r>
      <w:commentRangeEnd w:id="1"/>
      <w:r>
        <w:rPr>
          <w:rStyle w:val="Refdecomentrio"/>
        </w:rPr>
        <w:commentReference w:id="1"/>
      </w:r>
      <w:r w:rsidR="0083414A" w:rsidRPr="0E03D98A">
        <w:rPr>
          <w:rFonts w:ascii="Arial" w:hAnsi="Arial" w:cs="Arial"/>
          <w:b/>
          <w:bCs/>
          <w:color w:val="5B5B5F"/>
          <w:sz w:val="28"/>
          <w:szCs w:val="28"/>
        </w:rPr>
        <w:t xml:space="preserve"> (horário de Brasília)</w:t>
      </w:r>
    </w:p>
    <w:p w14:paraId="154269C0" w14:textId="77777777" w:rsidR="0083414A" w:rsidRPr="006E1990" w:rsidRDefault="0083414A" w:rsidP="009E1146">
      <w:pPr>
        <w:jc w:val="both"/>
        <w:rPr>
          <w:rFonts w:ascii="Arial" w:hAnsi="Arial" w:cs="Arial"/>
          <w:b/>
          <w:bCs/>
          <w:color w:val="5B5B5F"/>
          <w:sz w:val="26"/>
          <w:szCs w:val="26"/>
        </w:rPr>
      </w:pPr>
    </w:p>
    <w:p w14:paraId="6B4D60D5" w14:textId="77777777" w:rsidR="00620B7F" w:rsidRDefault="00620B7F" w:rsidP="009E1146">
      <w:pPr>
        <w:jc w:val="both"/>
        <w:rPr>
          <w:rFonts w:ascii="Arial" w:hAnsi="Arial" w:cs="Arial"/>
          <w:b/>
          <w:bCs/>
          <w:caps/>
          <w:color w:val="405CA1"/>
          <w:sz w:val="32"/>
          <w:szCs w:val="32"/>
        </w:rPr>
      </w:pPr>
    </w:p>
    <w:p w14:paraId="7A20D12A" w14:textId="58205443" w:rsidR="009B65D5" w:rsidRPr="006E1990" w:rsidRDefault="0083414A" w:rsidP="009E1146">
      <w:pPr>
        <w:jc w:val="both"/>
        <w:rPr>
          <w:rFonts w:ascii="Arial" w:hAnsi="Arial" w:cs="Arial"/>
          <w:caps/>
          <w:color w:val="0000FF"/>
          <w:sz w:val="32"/>
          <w:szCs w:val="32"/>
        </w:rPr>
      </w:pPr>
      <w:r w:rsidRPr="006E1990">
        <w:rPr>
          <w:rFonts w:ascii="Arial" w:hAnsi="Arial" w:cs="Arial"/>
          <w:b/>
          <w:bCs/>
          <w:caps/>
          <w:color w:val="405CA1"/>
          <w:sz w:val="32"/>
          <w:szCs w:val="32"/>
        </w:rPr>
        <w:t>Critério de Julgamento:</w:t>
      </w:r>
    </w:p>
    <w:p w14:paraId="32F6E33E" w14:textId="3C421596" w:rsidR="0083414A" w:rsidRPr="006E1990" w:rsidRDefault="0083414A" w:rsidP="009E1146">
      <w:pPr>
        <w:jc w:val="both"/>
        <w:rPr>
          <w:rFonts w:ascii="Arial" w:hAnsi="Arial" w:cs="Arial"/>
          <w:sz w:val="28"/>
          <w:szCs w:val="28"/>
        </w:rPr>
      </w:pPr>
      <w:r w:rsidRPr="00620B7F">
        <w:rPr>
          <w:rFonts w:ascii="Arial" w:hAnsi="Arial" w:cs="Arial"/>
          <w:color w:val="595959" w:themeColor="text1" w:themeTint="A6"/>
          <w:sz w:val="28"/>
          <w:szCs w:val="28"/>
        </w:rPr>
        <w:t xml:space="preserve">[menor preço] / [maior desconto] </w:t>
      </w:r>
      <w:r w:rsidRPr="006E1990">
        <w:rPr>
          <w:rFonts w:ascii="Arial" w:hAnsi="Arial" w:cs="Arial"/>
          <w:sz w:val="28"/>
          <w:szCs w:val="28"/>
        </w:rPr>
        <w:t>por</w:t>
      </w:r>
      <w:r w:rsidRPr="006E1990">
        <w:rPr>
          <w:rFonts w:ascii="Arial" w:hAnsi="Arial" w:cs="Arial"/>
          <w:color w:val="FF0000"/>
          <w:sz w:val="28"/>
          <w:szCs w:val="28"/>
        </w:rPr>
        <w:t xml:space="preserve"> </w:t>
      </w:r>
      <w:r w:rsidRPr="00620B7F">
        <w:rPr>
          <w:rFonts w:ascii="Arial" w:hAnsi="Arial" w:cs="Arial"/>
          <w:color w:val="595959" w:themeColor="text1" w:themeTint="A6"/>
          <w:sz w:val="28"/>
          <w:szCs w:val="28"/>
        </w:rPr>
        <w:t>[item] / [por grupo] / [global]</w:t>
      </w:r>
    </w:p>
    <w:p w14:paraId="48A2A884" w14:textId="77777777" w:rsidR="009B65D5" w:rsidRPr="006E1990" w:rsidRDefault="009B65D5" w:rsidP="009E1146">
      <w:pPr>
        <w:jc w:val="both"/>
        <w:rPr>
          <w:rFonts w:ascii="Arial" w:hAnsi="Arial" w:cs="Arial"/>
          <w:sz w:val="26"/>
          <w:szCs w:val="26"/>
        </w:rPr>
      </w:pPr>
    </w:p>
    <w:p w14:paraId="6181E838" w14:textId="77777777" w:rsidR="009B65D5" w:rsidRPr="006E1990" w:rsidRDefault="0083414A" w:rsidP="009E1146">
      <w:pPr>
        <w:jc w:val="both"/>
        <w:rPr>
          <w:rFonts w:ascii="Arial" w:hAnsi="Arial" w:cs="Arial"/>
          <w:caps/>
          <w:sz w:val="32"/>
          <w:szCs w:val="32"/>
        </w:rPr>
      </w:pPr>
      <w:r w:rsidRPr="006E1990">
        <w:rPr>
          <w:rFonts w:ascii="Arial" w:hAnsi="Arial" w:cs="Arial"/>
          <w:b/>
          <w:bCs/>
          <w:caps/>
          <w:color w:val="405CA1"/>
          <w:sz w:val="32"/>
          <w:szCs w:val="32"/>
        </w:rPr>
        <w:t>Modo de disputa:</w:t>
      </w:r>
    </w:p>
    <w:p w14:paraId="44787F57" w14:textId="3466A983" w:rsidR="0083414A" w:rsidRPr="006E1990" w:rsidRDefault="0083414A" w:rsidP="009E1146">
      <w:pPr>
        <w:jc w:val="both"/>
        <w:rPr>
          <w:rFonts w:ascii="Arial" w:hAnsi="Arial" w:cs="Arial"/>
          <w:sz w:val="28"/>
          <w:szCs w:val="28"/>
        </w:rPr>
      </w:pPr>
      <w:r w:rsidRPr="00620B7F">
        <w:rPr>
          <w:rFonts w:ascii="Arial" w:hAnsi="Arial" w:cs="Arial"/>
          <w:color w:val="595959" w:themeColor="text1" w:themeTint="A6"/>
          <w:sz w:val="28"/>
          <w:szCs w:val="28"/>
        </w:rPr>
        <w:t>[aberto] / [aberto e fechado] / [fechado e aberto]</w:t>
      </w:r>
    </w:p>
    <w:p w14:paraId="3374E9D6" w14:textId="77777777" w:rsidR="0083414A" w:rsidRPr="006E1990" w:rsidRDefault="0083414A" w:rsidP="009E1146">
      <w:pPr>
        <w:jc w:val="both"/>
        <w:rPr>
          <w:rFonts w:ascii="Arial" w:hAnsi="Arial" w:cs="Arial"/>
          <w:color w:val="5B5B5F"/>
          <w:sz w:val="26"/>
          <w:szCs w:val="26"/>
        </w:rPr>
      </w:pPr>
    </w:p>
    <w:p w14:paraId="4AF48309" w14:textId="77777777" w:rsidR="006927AE" w:rsidRPr="006E1990" w:rsidRDefault="006927AE" w:rsidP="009E1146">
      <w:pPr>
        <w:jc w:val="both"/>
        <w:rPr>
          <w:rFonts w:ascii="Arial" w:hAnsi="Arial" w:cs="Arial"/>
          <w:b/>
          <w:bCs/>
          <w:color w:val="405CA1"/>
          <w:sz w:val="26"/>
          <w:szCs w:val="26"/>
        </w:rPr>
      </w:pPr>
    </w:p>
    <w:p w14:paraId="7D4BDBD4" w14:textId="77777777" w:rsidR="00127AAA" w:rsidRPr="00244403" w:rsidRDefault="00127AAA" w:rsidP="009E1146">
      <w:pPr>
        <w:jc w:val="both"/>
        <w:rPr>
          <w:rFonts w:ascii="Arial" w:hAnsi="Arial" w:cs="Arial"/>
          <w:b/>
          <w:bCs/>
          <w:color w:val="405CA1"/>
          <w:sz w:val="32"/>
          <w:szCs w:val="32"/>
        </w:rPr>
      </w:pPr>
      <w:r w:rsidRPr="00244403">
        <w:rPr>
          <w:rFonts w:ascii="Arial" w:hAnsi="Arial" w:cs="Arial"/>
          <w:b/>
          <w:bCs/>
          <w:color w:val="405CA1"/>
          <w:sz w:val="32"/>
          <w:szCs w:val="32"/>
        </w:rPr>
        <w:t>PREFERÊNCIA ME/EPP/EQUIPARADAS</w:t>
      </w:r>
    </w:p>
    <w:p w14:paraId="623D4ED2" w14:textId="3A77326C" w:rsidR="00127AAA" w:rsidRPr="006E1990" w:rsidRDefault="00127AAA" w:rsidP="009E1146">
      <w:pPr>
        <w:jc w:val="both"/>
        <w:rPr>
          <w:rFonts w:ascii="Arial" w:hAnsi="Arial" w:cs="Arial"/>
          <w:b/>
          <w:bCs/>
          <w:color w:val="5B5B5F"/>
          <w:sz w:val="26"/>
          <w:szCs w:val="26"/>
        </w:rPr>
      </w:pPr>
      <w:r w:rsidRPr="006E1990">
        <w:rPr>
          <w:rFonts w:ascii="Arial" w:hAnsi="Arial" w:cs="Arial"/>
          <w:b/>
          <w:bCs/>
          <w:color w:val="5B5B5F"/>
          <w:sz w:val="26"/>
          <w:szCs w:val="26"/>
        </w:rPr>
        <w:t>SIM</w:t>
      </w:r>
      <w:r w:rsidR="00244403">
        <w:rPr>
          <w:rFonts w:ascii="Arial" w:hAnsi="Arial" w:cs="Arial"/>
          <w:b/>
          <w:bCs/>
          <w:color w:val="5B5B5F"/>
          <w:sz w:val="26"/>
          <w:szCs w:val="26"/>
        </w:rPr>
        <w:t xml:space="preserve"> / NÃO</w:t>
      </w:r>
    </w:p>
    <w:p w14:paraId="4903965D" w14:textId="77777777" w:rsidR="003F579D" w:rsidRDefault="003F579D" w:rsidP="00127AAA">
      <w:pPr>
        <w:rPr>
          <w:rFonts w:ascii="Arial" w:hAnsi="Arial" w:cs="Arial"/>
          <w:b/>
          <w:bCs/>
          <w:color w:val="5B5B5F"/>
          <w:sz w:val="28"/>
          <w:szCs w:val="28"/>
        </w:rPr>
      </w:pPr>
    </w:p>
    <w:p w14:paraId="29E64201" w14:textId="77777777" w:rsidR="00244403" w:rsidRDefault="00244403" w:rsidP="00127AAA">
      <w:pPr>
        <w:rPr>
          <w:rFonts w:ascii="Arial" w:hAnsi="Arial" w:cs="Arial"/>
          <w:b/>
          <w:bCs/>
          <w:color w:val="5B5B5F"/>
          <w:sz w:val="28"/>
          <w:szCs w:val="28"/>
        </w:rPr>
      </w:pPr>
    </w:p>
    <w:sdt>
      <w:sdtPr>
        <w:rPr>
          <w:rFonts w:ascii="Arial" w:eastAsia="Times New Roman" w:hAnsi="Arial" w:cs="Arial"/>
          <w:color w:val="auto"/>
          <w:sz w:val="22"/>
          <w:szCs w:val="22"/>
        </w:rPr>
        <w:id w:val="-615513808"/>
        <w:docPartObj>
          <w:docPartGallery w:val="Table of Contents"/>
          <w:docPartUnique/>
        </w:docPartObj>
      </w:sdtPr>
      <w:sdtEndPr>
        <w:rPr>
          <w:rFonts w:eastAsiaTheme="minorEastAsia"/>
          <w:b/>
          <w:bCs/>
        </w:rPr>
      </w:sdtEndPr>
      <w:sdtContent>
        <w:p w14:paraId="18DDBE87" w14:textId="77777777" w:rsidR="003F579D" w:rsidRPr="006E1990" w:rsidRDefault="003F579D" w:rsidP="003F579D">
          <w:pPr>
            <w:pStyle w:val="CabealhodoSumrio"/>
            <w:rPr>
              <w:rFonts w:ascii="Arial" w:hAnsi="Arial" w:cs="Arial"/>
              <w:sz w:val="22"/>
              <w:szCs w:val="22"/>
            </w:rPr>
          </w:pPr>
          <w:r w:rsidRPr="006E1990">
            <w:rPr>
              <w:rFonts w:ascii="Arial" w:hAnsi="Arial" w:cs="Arial"/>
              <w:sz w:val="22"/>
              <w:szCs w:val="22"/>
            </w:rPr>
            <w:t>Sumário</w:t>
          </w:r>
        </w:p>
        <w:p w14:paraId="0DE30D79" w14:textId="77777777" w:rsidR="003F579D" w:rsidRPr="006E1990" w:rsidRDefault="003F579D" w:rsidP="003F579D">
          <w:pPr>
            <w:rPr>
              <w:rFonts w:ascii="Arial" w:hAnsi="Arial" w:cs="Arial"/>
            </w:rPr>
          </w:pPr>
        </w:p>
        <w:p w14:paraId="5B813985" w14:textId="2D9BB6AB" w:rsidR="008D3274" w:rsidRDefault="003F579D">
          <w:pPr>
            <w:pStyle w:val="Sumrio1"/>
            <w:rPr>
              <w:rFonts w:asciiTheme="minorHAnsi" w:eastAsiaTheme="minorEastAsia" w:hAnsiTheme="minorHAnsi" w:cstheme="minorBidi"/>
              <w:noProof/>
              <w:sz w:val="22"/>
              <w:szCs w:val="22"/>
            </w:rPr>
          </w:pPr>
          <w:r w:rsidRPr="006E1990">
            <w:rPr>
              <w:rFonts w:cs="Arial"/>
              <w:sz w:val="22"/>
              <w:szCs w:val="22"/>
            </w:rPr>
            <w:fldChar w:fldCharType="begin"/>
          </w:r>
          <w:r w:rsidRPr="006E1990">
            <w:rPr>
              <w:rFonts w:cs="Arial"/>
              <w:sz w:val="22"/>
              <w:szCs w:val="22"/>
            </w:rPr>
            <w:instrText xml:space="preserve"> TOC \o "1-3" \h \z \u </w:instrText>
          </w:r>
          <w:r w:rsidRPr="006E1990">
            <w:rPr>
              <w:rFonts w:cs="Arial"/>
              <w:sz w:val="22"/>
              <w:szCs w:val="22"/>
            </w:rPr>
            <w:fldChar w:fldCharType="separate"/>
          </w:r>
          <w:hyperlink w:anchor="_Toc128991710" w:history="1">
            <w:r w:rsidR="008D3274" w:rsidRPr="00312850">
              <w:rPr>
                <w:rStyle w:val="Hyperlink"/>
                <w:noProof/>
                <w:lang w:eastAsia="en-US"/>
              </w:rPr>
              <w:t>1.</w:t>
            </w:r>
            <w:r w:rsidR="008D3274">
              <w:rPr>
                <w:rFonts w:asciiTheme="minorHAnsi" w:eastAsiaTheme="minorEastAsia" w:hAnsiTheme="minorHAnsi" w:cstheme="minorBidi"/>
                <w:noProof/>
                <w:sz w:val="22"/>
                <w:szCs w:val="22"/>
              </w:rPr>
              <w:tab/>
            </w:r>
            <w:r w:rsidR="008D3274" w:rsidRPr="00312850">
              <w:rPr>
                <w:rStyle w:val="Hyperlink"/>
                <w:noProof/>
                <w:lang w:eastAsia="en-US"/>
              </w:rPr>
              <w:t>DO OBJETO</w:t>
            </w:r>
            <w:r w:rsidR="008D3274">
              <w:rPr>
                <w:noProof/>
                <w:webHidden/>
              </w:rPr>
              <w:tab/>
            </w:r>
            <w:r w:rsidR="008D3274">
              <w:rPr>
                <w:noProof/>
                <w:webHidden/>
              </w:rPr>
              <w:fldChar w:fldCharType="begin"/>
            </w:r>
            <w:r w:rsidR="008D3274">
              <w:rPr>
                <w:noProof/>
                <w:webHidden/>
              </w:rPr>
              <w:instrText xml:space="preserve"> PAGEREF _Toc128991710 \h </w:instrText>
            </w:r>
            <w:r w:rsidR="008D3274">
              <w:rPr>
                <w:noProof/>
                <w:webHidden/>
              </w:rPr>
            </w:r>
            <w:r w:rsidR="008D3274">
              <w:rPr>
                <w:noProof/>
                <w:webHidden/>
              </w:rPr>
              <w:fldChar w:fldCharType="separate"/>
            </w:r>
            <w:r w:rsidR="004C51D0">
              <w:rPr>
                <w:noProof/>
                <w:webHidden/>
              </w:rPr>
              <w:t>3</w:t>
            </w:r>
            <w:r w:rsidR="008D3274">
              <w:rPr>
                <w:noProof/>
                <w:webHidden/>
              </w:rPr>
              <w:fldChar w:fldCharType="end"/>
            </w:r>
          </w:hyperlink>
        </w:p>
        <w:p w14:paraId="078891C4" w14:textId="3B6B796E" w:rsidR="008D3274" w:rsidRDefault="009C5578">
          <w:pPr>
            <w:pStyle w:val="Sumrio1"/>
            <w:rPr>
              <w:rFonts w:asciiTheme="minorHAnsi" w:eastAsiaTheme="minorEastAsia" w:hAnsiTheme="minorHAnsi" w:cstheme="minorBidi"/>
              <w:noProof/>
              <w:sz w:val="22"/>
              <w:szCs w:val="22"/>
            </w:rPr>
          </w:pPr>
          <w:hyperlink w:anchor="_Toc128991711" w:history="1">
            <w:r w:rsidR="008D3274" w:rsidRPr="00312850">
              <w:rPr>
                <w:rStyle w:val="Hyperlink"/>
                <w:noProof/>
              </w:rPr>
              <w:t>2.</w:t>
            </w:r>
            <w:r w:rsidR="008D3274">
              <w:rPr>
                <w:rFonts w:asciiTheme="minorHAnsi" w:eastAsiaTheme="minorEastAsia" w:hAnsiTheme="minorHAnsi" w:cstheme="minorBidi"/>
                <w:noProof/>
                <w:sz w:val="22"/>
                <w:szCs w:val="22"/>
              </w:rPr>
              <w:tab/>
            </w:r>
            <w:r w:rsidR="008D3274" w:rsidRPr="00312850">
              <w:rPr>
                <w:rStyle w:val="Hyperlink"/>
                <w:noProof/>
              </w:rPr>
              <w:t>DA PARTICIPAÇÃO NA LICITAÇÃO</w:t>
            </w:r>
            <w:r w:rsidR="008D3274">
              <w:rPr>
                <w:noProof/>
                <w:webHidden/>
              </w:rPr>
              <w:tab/>
            </w:r>
            <w:r w:rsidR="008D3274">
              <w:rPr>
                <w:noProof/>
                <w:webHidden/>
              </w:rPr>
              <w:fldChar w:fldCharType="begin"/>
            </w:r>
            <w:r w:rsidR="008D3274">
              <w:rPr>
                <w:noProof/>
                <w:webHidden/>
              </w:rPr>
              <w:instrText xml:space="preserve"> PAGEREF _Toc128991711 \h </w:instrText>
            </w:r>
            <w:r w:rsidR="008D3274">
              <w:rPr>
                <w:noProof/>
                <w:webHidden/>
              </w:rPr>
            </w:r>
            <w:r w:rsidR="008D3274">
              <w:rPr>
                <w:noProof/>
                <w:webHidden/>
              </w:rPr>
              <w:fldChar w:fldCharType="separate"/>
            </w:r>
            <w:r w:rsidR="004C51D0">
              <w:rPr>
                <w:noProof/>
                <w:webHidden/>
              </w:rPr>
              <w:t>4</w:t>
            </w:r>
            <w:r w:rsidR="008D3274">
              <w:rPr>
                <w:noProof/>
                <w:webHidden/>
              </w:rPr>
              <w:fldChar w:fldCharType="end"/>
            </w:r>
          </w:hyperlink>
        </w:p>
        <w:p w14:paraId="1D4CB5A4" w14:textId="14D81B47" w:rsidR="008D3274" w:rsidRDefault="009C5578">
          <w:pPr>
            <w:pStyle w:val="Sumrio1"/>
            <w:rPr>
              <w:rFonts w:asciiTheme="minorHAnsi" w:eastAsiaTheme="minorEastAsia" w:hAnsiTheme="minorHAnsi" w:cstheme="minorBidi"/>
              <w:noProof/>
              <w:sz w:val="22"/>
              <w:szCs w:val="22"/>
            </w:rPr>
          </w:pPr>
          <w:hyperlink w:anchor="_Toc128991712" w:history="1">
            <w:r w:rsidR="008D3274" w:rsidRPr="00312850">
              <w:rPr>
                <w:rStyle w:val="Hyperlink"/>
                <w:noProof/>
              </w:rPr>
              <w:t>3.</w:t>
            </w:r>
            <w:r w:rsidR="008D3274">
              <w:rPr>
                <w:rFonts w:asciiTheme="minorHAnsi" w:eastAsiaTheme="minorEastAsia" w:hAnsiTheme="minorHAnsi" w:cstheme="minorBidi"/>
                <w:noProof/>
                <w:sz w:val="22"/>
                <w:szCs w:val="22"/>
              </w:rPr>
              <w:tab/>
            </w:r>
            <w:r w:rsidR="008D3274" w:rsidRPr="00312850">
              <w:rPr>
                <w:rStyle w:val="Hyperlink"/>
                <w:noProof/>
              </w:rPr>
              <w:t>DA APRESENTAÇÃO DA PROPOSTA E DOS DOCUMENTOS DE HABILITAÇÃO</w:t>
            </w:r>
            <w:r w:rsidR="008D3274">
              <w:rPr>
                <w:noProof/>
                <w:webHidden/>
              </w:rPr>
              <w:tab/>
            </w:r>
            <w:r w:rsidR="008D3274">
              <w:rPr>
                <w:noProof/>
                <w:webHidden/>
              </w:rPr>
              <w:fldChar w:fldCharType="begin"/>
            </w:r>
            <w:r w:rsidR="008D3274">
              <w:rPr>
                <w:noProof/>
                <w:webHidden/>
              </w:rPr>
              <w:instrText xml:space="preserve"> PAGEREF _Toc128991712 \h </w:instrText>
            </w:r>
            <w:r w:rsidR="008D3274">
              <w:rPr>
                <w:noProof/>
                <w:webHidden/>
              </w:rPr>
            </w:r>
            <w:r w:rsidR="008D3274">
              <w:rPr>
                <w:noProof/>
                <w:webHidden/>
              </w:rPr>
              <w:fldChar w:fldCharType="separate"/>
            </w:r>
            <w:r w:rsidR="004C51D0">
              <w:rPr>
                <w:noProof/>
                <w:webHidden/>
              </w:rPr>
              <w:t>6</w:t>
            </w:r>
            <w:r w:rsidR="008D3274">
              <w:rPr>
                <w:noProof/>
                <w:webHidden/>
              </w:rPr>
              <w:fldChar w:fldCharType="end"/>
            </w:r>
          </w:hyperlink>
        </w:p>
        <w:p w14:paraId="22E11937" w14:textId="7B4B31E1" w:rsidR="008D3274" w:rsidRDefault="009C5578">
          <w:pPr>
            <w:pStyle w:val="Sumrio1"/>
            <w:rPr>
              <w:rFonts w:asciiTheme="minorHAnsi" w:eastAsiaTheme="minorEastAsia" w:hAnsiTheme="minorHAnsi" w:cstheme="minorBidi"/>
              <w:noProof/>
              <w:sz w:val="22"/>
              <w:szCs w:val="22"/>
            </w:rPr>
          </w:pPr>
          <w:hyperlink w:anchor="_Toc128991713" w:history="1">
            <w:r w:rsidR="008D3274" w:rsidRPr="00312850">
              <w:rPr>
                <w:rStyle w:val="Hyperlink"/>
                <w:noProof/>
              </w:rPr>
              <w:t>4.</w:t>
            </w:r>
            <w:r w:rsidR="008D3274">
              <w:rPr>
                <w:rFonts w:asciiTheme="minorHAnsi" w:eastAsiaTheme="minorEastAsia" w:hAnsiTheme="minorHAnsi" w:cstheme="minorBidi"/>
                <w:noProof/>
                <w:sz w:val="22"/>
                <w:szCs w:val="22"/>
              </w:rPr>
              <w:tab/>
            </w:r>
            <w:r w:rsidR="008D3274" w:rsidRPr="00312850">
              <w:rPr>
                <w:rStyle w:val="Hyperlink"/>
                <w:noProof/>
              </w:rPr>
              <w:t>DO PREENCHIMENTO DA PROPOSTA</w:t>
            </w:r>
            <w:r w:rsidR="008D3274">
              <w:rPr>
                <w:noProof/>
                <w:webHidden/>
              </w:rPr>
              <w:tab/>
            </w:r>
            <w:r w:rsidR="008D3274">
              <w:rPr>
                <w:noProof/>
                <w:webHidden/>
              </w:rPr>
              <w:fldChar w:fldCharType="begin"/>
            </w:r>
            <w:r w:rsidR="008D3274">
              <w:rPr>
                <w:noProof/>
                <w:webHidden/>
              </w:rPr>
              <w:instrText xml:space="preserve"> PAGEREF _Toc128991713 \h </w:instrText>
            </w:r>
            <w:r w:rsidR="008D3274">
              <w:rPr>
                <w:noProof/>
                <w:webHidden/>
              </w:rPr>
            </w:r>
            <w:r w:rsidR="008D3274">
              <w:rPr>
                <w:noProof/>
                <w:webHidden/>
              </w:rPr>
              <w:fldChar w:fldCharType="separate"/>
            </w:r>
            <w:r w:rsidR="004C51D0">
              <w:rPr>
                <w:noProof/>
                <w:webHidden/>
              </w:rPr>
              <w:t>8</w:t>
            </w:r>
            <w:r w:rsidR="008D3274">
              <w:rPr>
                <w:noProof/>
                <w:webHidden/>
              </w:rPr>
              <w:fldChar w:fldCharType="end"/>
            </w:r>
          </w:hyperlink>
        </w:p>
        <w:p w14:paraId="30911525" w14:textId="46EF2CE3" w:rsidR="008D3274" w:rsidRDefault="009C5578">
          <w:pPr>
            <w:pStyle w:val="Sumrio1"/>
            <w:rPr>
              <w:rFonts w:asciiTheme="minorHAnsi" w:eastAsiaTheme="minorEastAsia" w:hAnsiTheme="minorHAnsi" w:cstheme="minorBidi"/>
              <w:noProof/>
              <w:sz w:val="22"/>
              <w:szCs w:val="22"/>
            </w:rPr>
          </w:pPr>
          <w:hyperlink w:anchor="_Toc128991714" w:history="1">
            <w:r w:rsidR="008D3274" w:rsidRPr="00312850">
              <w:rPr>
                <w:rStyle w:val="Hyperlink"/>
                <w:noProof/>
              </w:rPr>
              <w:t>5.</w:t>
            </w:r>
            <w:r w:rsidR="008D3274">
              <w:rPr>
                <w:rFonts w:asciiTheme="minorHAnsi" w:eastAsiaTheme="minorEastAsia" w:hAnsiTheme="minorHAnsi" w:cstheme="minorBidi"/>
                <w:noProof/>
                <w:sz w:val="22"/>
                <w:szCs w:val="22"/>
              </w:rPr>
              <w:tab/>
            </w:r>
            <w:r w:rsidR="008D3274" w:rsidRPr="00312850">
              <w:rPr>
                <w:rStyle w:val="Hyperlink"/>
                <w:noProof/>
              </w:rPr>
              <w:t>DA ABERTURA DA SESSÃO, CLASSIFICAÇÃO DAS PROPOSTAS E FORMULAÇÃO DE LANCES</w:t>
            </w:r>
            <w:r w:rsidR="008D3274">
              <w:rPr>
                <w:noProof/>
                <w:webHidden/>
              </w:rPr>
              <w:tab/>
            </w:r>
            <w:r w:rsidR="008D3274">
              <w:rPr>
                <w:noProof/>
                <w:webHidden/>
              </w:rPr>
              <w:fldChar w:fldCharType="begin"/>
            </w:r>
            <w:r w:rsidR="008D3274">
              <w:rPr>
                <w:noProof/>
                <w:webHidden/>
              </w:rPr>
              <w:instrText xml:space="preserve"> PAGEREF _Toc128991714 \h </w:instrText>
            </w:r>
            <w:r w:rsidR="008D3274">
              <w:rPr>
                <w:noProof/>
                <w:webHidden/>
              </w:rPr>
            </w:r>
            <w:r w:rsidR="008D3274">
              <w:rPr>
                <w:noProof/>
                <w:webHidden/>
              </w:rPr>
              <w:fldChar w:fldCharType="separate"/>
            </w:r>
            <w:r w:rsidR="004C51D0">
              <w:rPr>
                <w:noProof/>
                <w:webHidden/>
              </w:rPr>
              <w:t>9</w:t>
            </w:r>
            <w:r w:rsidR="008D3274">
              <w:rPr>
                <w:noProof/>
                <w:webHidden/>
              </w:rPr>
              <w:fldChar w:fldCharType="end"/>
            </w:r>
          </w:hyperlink>
        </w:p>
        <w:p w14:paraId="48E4EED4" w14:textId="08645F01" w:rsidR="008D3274" w:rsidRDefault="009C5578">
          <w:pPr>
            <w:pStyle w:val="Sumrio1"/>
            <w:rPr>
              <w:rFonts w:asciiTheme="minorHAnsi" w:eastAsiaTheme="minorEastAsia" w:hAnsiTheme="minorHAnsi" w:cstheme="minorBidi"/>
              <w:noProof/>
              <w:sz w:val="22"/>
              <w:szCs w:val="22"/>
            </w:rPr>
          </w:pPr>
          <w:hyperlink w:anchor="_Toc128991715" w:history="1">
            <w:r w:rsidR="008D3274" w:rsidRPr="00312850">
              <w:rPr>
                <w:rStyle w:val="Hyperlink"/>
                <w:noProof/>
              </w:rPr>
              <w:t>6.</w:t>
            </w:r>
            <w:r w:rsidR="008D3274">
              <w:rPr>
                <w:rFonts w:asciiTheme="minorHAnsi" w:eastAsiaTheme="minorEastAsia" w:hAnsiTheme="minorHAnsi" w:cstheme="minorBidi"/>
                <w:noProof/>
                <w:sz w:val="22"/>
                <w:szCs w:val="22"/>
              </w:rPr>
              <w:tab/>
            </w:r>
            <w:r w:rsidR="008D3274" w:rsidRPr="00312850">
              <w:rPr>
                <w:rStyle w:val="Hyperlink"/>
                <w:noProof/>
              </w:rPr>
              <w:t>DA FASE DE JULGAMENTO</w:t>
            </w:r>
            <w:r w:rsidR="008D3274">
              <w:rPr>
                <w:noProof/>
                <w:webHidden/>
              </w:rPr>
              <w:tab/>
            </w:r>
            <w:r w:rsidR="008D3274">
              <w:rPr>
                <w:noProof/>
                <w:webHidden/>
              </w:rPr>
              <w:fldChar w:fldCharType="begin"/>
            </w:r>
            <w:r w:rsidR="008D3274">
              <w:rPr>
                <w:noProof/>
                <w:webHidden/>
              </w:rPr>
              <w:instrText xml:space="preserve"> PAGEREF _Toc128991715 \h </w:instrText>
            </w:r>
            <w:r w:rsidR="008D3274">
              <w:rPr>
                <w:noProof/>
                <w:webHidden/>
              </w:rPr>
            </w:r>
            <w:r w:rsidR="008D3274">
              <w:rPr>
                <w:noProof/>
                <w:webHidden/>
              </w:rPr>
              <w:fldChar w:fldCharType="separate"/>
            </w:r>
            <w:r w:rsidR="004C51D0">
              <w:rPr>
                <w:noProof/>
                <w:webHidden/>
              </w:rPr>
              <w:t>14</w:t>
            </w:r>
            <w:r w:rsidR="008D3274">
              <w:rPr>
                <w:noProof/>
                <w:webHidden/>
              </w:rPr>
              <w:fldChar w:fldCharType="end"/>
            </w:r>
          </w:hyperlink>
        </w:p>
        <w:p w14:paraId="11AB124F" w14:textId="69AECDE3" w:rsidR="008D3274" w:rsidRDefault="009C5578">
          <w:pPr>
            <w:pStyle w:val="Sumrio1"/>
            <w:rPr>
              <w:rFonts w:asciiTheme="minorHAnsi" w:eastAsiaTheme="minorEastAsia" w:hAnsiTheme="minorHAnsi" w:cstheme="minorBidi"/>
              <w:noProof/>
              <w:sz w:val="22"/>
              <w:szCs w:val="22"/>
            </w:rPr>
          </w:pPr>
          <w:hyperlink w:anchor="_Toc128991716" w:history="1">
            <w:r w:rsidR="008D3274" w:rsidRPr="00312850">
              <w:rPr>
                <w:rStyle w:val="Hyperlink"/>
                <w:noProof/>
              </w:rPr>
              <w:t>7.</w:t>
            </w:r>
            <w:r w:rsidR="008D3274">
              <w:rPr>
                <w:rFonts w:asciiTheme="minorHAnsi" w:eastAsiaTheme="minorEastAsia" w:hAnsiTheme="minorHAnsi" w:cstheme="minorBidi"/>
                <w:noProof/>
                <w:sz w:val="22"/>
                <w:szCs w:val="22"/>
              </w:rPr>
              <w:tab/>
            </w:r>
            <w:r w:rsidR="008D3274" w:rsidRPr="00312850">
              <w:rPr>
                <w:rStyle w:val="Hyperlink"/>
                <w:noProof/>
              </w:rPr>
              <w:t>DA FASE DE HABILITAÇÃO</w:t>
            </w:r>
            <w:r w:rsidR="008D3274">
              <w:rPr>
                <w:noProof/>
                <w:webHidden/>
              </w:rPr>
              <w:tab/>
            </w:r>
            <w:r w:rsidR="008D3274">
              <w:rPr>
                <w:noProof/>
                <w:webHidden/>
              </w:rPr>
              <w:fldChar w:fldCharType="begin"/>
            </w:r>
            <w:r w:rsidR="008D3274">
              <w:rPr>
                <w:noProof/>
                <w:webHidden/>
              </w:rPr>
              <w:instrText xml:space="preserve"> PAGEREF _Toc128991716 \h </w:instrText>
            </w:r>
            <w:r w:rsidR="008D3274">
              <w:rPr>
                <w:noProof/>
                <w:webHidden/>
              </w:rPr>
            </w:r>
            <w:r w:rsidR="008D3274">
              <w:rPr>
                <w:noProof/>
                <w:webHidden/>
              </w:rPr>
              <w:fldChar w:fldCharType="separate"/>
            </w:r>
            <w:r w:rsidR="004C51D0">
              <w:rPr>
                <w:noProof/>
                <w:webHidden/>
              </w:rPr>
              <w:t>18</w:t>
            </w:r>
            <w:r w:rsidR="008D3274">
              <w:rPr>
                <w:noProof/>
                <w:webHidden/>
              </w:rPr>
              <w:fldChar w:fldCharType="end"/>
            </w:r>
          </w:hyperlink>
        </w:p>
        <w:p w14:paraId="6AEA2BA0" w14:textId="6D2C202A" w:rsidR="008D3274" w:rsidRDefault="009C5578">
          <w:pPr>
            <w:pStyle w:val="Sumrio1"/>
            <w:rPr>
              <w:rFonts w:asciiTheme="minorHAnsi" w:eastAsiaTheme="minorEastAsia" w:hAnsiTheme="minorHAnsi" w:cstheme="minorBidi"/>
              <w:noProof/>
              <w:sz w:val="22"/>
              <w:szCs w:val="22"/>
            </w:rPr>
          </w:pPr>
          <w:hyperlink w:anchor="_Toc128991717" w:history="1">
            <w:r w:rsidR="008D3274" w:rsidRPr="00312850">
              <w:rPr>
                <w:rStyle w:val="Hyperlink"/>
                <w:noProof/>
              </w:rPr>
              <w:t>8.</w:t>
            </w:r>
            <w:r w:rsidR="008D3274">
              <w:rPr>
                <w:rFonts w:asciiTheme="minorHAnsi" w:eastAsiaTheme="minorEastAsia" w:hAnsiTheme="minorHAnsi" w:cstheme="minorBidi"/>
                <w:noProof/>
                <w:sz w:val="22"/>
                <w:szCs w:val="22"/>
              </w:rPr>
              <w:tab/>
            </w:r>
            <w:r w:rsidR="008D3274" w:rsidRPr="00312850">
              <w:rPr>
                <w:rStyle w:val="Hyperlink"/>
                <w:noProof/>
              </w:rPr>
              <w:t>DOS RECURSOS</w:t>
            </w:r>
            <w:r w:rsidR="008D3274">
              <w:rPr>
                <w:noProof/>
                <w:webHidden/>
              </w:rPr>
              <w:tab/>
            </w:r>
            <w:r w:rsidR="008D3274">
              <w:rPr>
                <w:noProof/>
                <w:webHidden/>
              </w:rPr>
              <w:fldChar w:fldCharType="begin"/>
            </w:r>
            <w:r w:rsidR="008D3274">
              <w:rPr>
                <w:noProof/>
                <w:webHidden/>
              </w:rPr>
              <w:instrText xml:space="preserve"> PAGEREF _Toc128991717 \h </w:instrText>
            </w:r>
            <w:r w:rsidR="008D3274">
              <w:rPr>
                <w:noProof/>
                <w:webHidden/>
              </w:rPr>
            </w:r>
            <w:r w:rsidR="008D3274">
              <w:rPr>
                <w:noProof/>
                <w:webHidden/>
              </w:rPr>
              <w:fldChar w:fldCharType="separate"/>
            </w:r>
            <w:r w:rsidR="004C51D0">
              <w:rPr>
                <w:noProof/>
                <w:webHidden/>
              </w:rPr>
              <w:t>20</w:t>
            </w:r>
            <w:r w:rsidR="008D3274">
              <w:rPr>
                <w:noProof/>
                <w:webHidden/>
              </w:rPr>
              <w:fldChar w:fldCharType="end"/>
            </w:r>
          </w:hyperlink>
        </w:p>
        <w:p w14:paraId="34988B8B" w14:textId="79BB9D48" w:rsidR="008D3274" w:rsidRDefault="009C5578">
          <w:pPr>
            <w:pStyle w:val="Sumrio1"/>
            <w:rPr>
              <w:rFonts w:asciiTheme="minorHAnsi" w:eastAsiaTheme="minorEastAsia" w:hAnsiTheme="minorHAnsi" w:cstheme="minorBidi"/>
              <w:noProof/>
              <w:sz w:val="22"/>
              <w:szCs w:val="22"/>
            </w:rPr>
          </w:pPr>
          <w:hyperlink w:anchor="_Toc128991718" w:history="1">
            <w:r w:rsidR="008D3274" w:rsidRPr="00312850">
              <w:rPr>
                <w:rStyle w:val="Hyperlink"/>
                <w:noProof/>
              </w:rPr>
              <w:t>9.</w:t>
            </w:r>
            <w:r w:rsidR="008D3274">
              <w:rPr>
                <w:rFonts w:asciiTheme="minorHAnsi" w:eastAsiaTheme="minorEastAsia" w:hAnsiTheme="minorHAnsi" w:cstheme="minorBidi"/>
                <w:noProof/>
                <w:sz w:val="22"/>
                <w:szCs w:val="22"/>
              </w:rPr>
              <w:tab/>
            </w:r>
            <w:r w:rsidR="008D3274" w:rsidRPr="00312850">
              <w:rPr>
                <w:rStyle w:val="Hyperlink"/>
                <w:noProof/>
              </w:rPr>
              <w:t>DA FORMALIZAÇÃO DO CONTRATO OU INSTRUMENTO EQUIVALENTE</w:t>
            </w:r>
            <w:r w:rsidR="008D3274">
              <w:rPr>
                <w:noProof/>
                <w:webHidden/>
              </w:rPr>
              <w:tab/>
            </w:r>
            <w:r w:rsidR="008D3274">
              <w:rPr>
                <w:noProof/>
                <w:webHidden/>
              </w:rPr>
              <w:fldChar w:fldCharType="begin"/>
            </w:r>
            <w:r w:rsidR="008D3274">
              <w:rPr>
                <w:noProof/>
                <w:webHidden/>
              </w:rPr>
              <w:instrText xml:space="preserve"> PAGEREF _Toc128991718 \h </w:instrText>
            </w:r>
            <w:r w:rsidR="008D3274">
              <w:rPr>
                <w:noProof/>
                <w:webHidden/>
              </w:rPr>
            </w:r>
            <w:r w:rsidR="008D3274">
              <w:rPr>
                <w:noProof/>
                <w:webHidden/>
              </w:rPr>
              <w:fldChar w:fldCharType="separate"/>
            </w:r>
            <w:r w:rsidR="004C51D0">
              <w:rPr>
                <w:noProof/>
                <w:webHidden/>
              </w:rPr>
              <w:t>21</w:t>
            </w:r>
            <w:r w:rsidR="008D3274">
              <w:rPr>
                <w:noProof/>
                <w:webHidden/>
              </w:rPr>
              <w:fldChar w:fldCharType="end"/>
            </w:r>
          </w:hyperlink>
        </w:p>
        <w:p w14:paraId="5B2E150F" w14:textId="364E1272" w:rsidR="008D3274" w:rsidRDefault="009C5578">
          <w:pPr>
            <w:pStyle w:val="Sumrio1"/>
            <w:rPr>
              <w:rFonts w:asciiTheme="minorHAnsi" w:eastAsiaTheme="minorEastAsia" w:hAnsiTheme="minorHAnsi" w:cstheme="minorBidi"/>
              <w:noProof/>
              <w:sz w:val="22"/>
              <w:szCs w:val="22"/>
            </w:rPr>
          </w:pPr>
          <w:hyperlink w:anchor="_Toc128991719" w:history="1">
            <w:r w:rsidR="008D3274" w:rsidRPr="00312850">
              <w:rPr>
                <w:rStyle w:val="Hyperlink"/>
                <w:noProof/>
              </w:rPr>
              <w:t>10.</w:t>
            </w:r>
            <w:r w:rsidR="008D3274">
              <w:rPr>
                <w:rFonts w:asciiTheme="minorHAnsi" w:eastAsiaTheme="minorEastAsia" w:hAnsiTheme="minorHAnsi" w:cstheme="minorBidi"/>
                <w:noProof/>
                <w:sz w:val="22"/>
                <w:szCs w:val="22"/>
              </w:rPr>
              <w:tab/>
            </w:r>
            <w:r w:rsidR="008D3274" w:rsidRPr="00312850">
              <w:rPr>
                <w:rStyle w:val="Hyperlink"/>
                <w:noProof/>
              </w:rPr>
              <w:t>DAS INFRAÇÕES ADMINISTRATIVAS E SANÇÕES</w:t>
            </w:r>
            <w:r w:rsidR="008D3274">
              <w:rPr>
                <w:noProof/>
                <w:webHidden/>
              </w:rPr>
              <w:tab/>
            </w:r>
            <w:r w:rsidR="008D3274">
              <w:rPr>
                <w:noProof/>
                <w:webHidden/>
              </w:rPr>
              <w:fldChar w:fldCharType="begin"/>
            </w:r>
            <w:r w:rsidR="008D3274">
              <w:rPr>
                <w:noProof/>
                <w:webHidden/>
              </w:rPr>
              <w:instrText xml:space="preserve"> PAGEREF _Toc128991719 \h </w:instrText>
            </w:r>
            <w:r w:rsidR="008D3274">
              <w:rPr>
                <w:noProof/>
                <w:webHidden/>
              </w:rPr>
            </w:r>
            <w:r w:rsidR="008D3274">
              <w:rPr>
                <w:noProof/>
                <w:webHidden/>
              </w:rPr>
              <w:fldChar w:fldCharType="separate"/>
            </w:r>
            <w:r w:rsidR="004C51D0">
              <w:rPr>
                <w:noProof/>
                <w:webHidden/>
              </w:rPr>
              <w:t>22</w:t>
            </w:r>
            <w:r w:rsidR="008D3274">
              <w:rPr>
                <w:noProof/>
                <w:webHidden/>
              </w:rPr>
              <w:fldChar w:fldCharType="end"/>
            </w:r>
          </w:hyperlink>
        </w:p>
        <w:p w14:paraId="11EAB7D2" w14:textId="1AF824EF" w:rsidR="008D3274" w:rsidRDefault="009C5578">
          <w:pPr>
            <w:pStyle w:val="Sumrio1"/>
            <w:rPr>
              <w:rFonts w:asciiTheme="minorHAnsi" w:eastAsiaTheme="minorEastAsia" w:hAnsiTheme="minorHAnsi" w:cstheme="minorBidi"/>
              <w:noProof/>
              <w:sz w:val="22"/>
              <w:szCs w:val="22"/>
            </w:rPr>
          </w:pPr>
          <w:hyperlink w:anchor="_Toc128991720" w:history="1">
            <w:r w:rsidR="008D3274" w:rsidRPr="00312850">
              <w:rPr>
                <w:rStyle w:val="Hyperlink"/>
                <w:noProof/>
              </w:rPr>
              <w:t>11.</w:t>
            </w:r>
            <w:r w:rsidR="008D3274">
              <w:rPr>
                <w:rFonts w:asciiTheme="minorHAnsi" w:eastAsiaTheme="minorEastAsia" w:hAnsiTheme="minorHAnsi" w:cstheme="minorBidi"/>
                <w:noProof/>
                <w:sz w:val="22"/>
                <w:szCs w:val="22"/>
              </w:rPr>
              <w:tab/>
            </w:r>
            <w:r w:rsidR="008D3274" w:rsidRPr="00312850">
              <w:rPr>
                <w:rStyle w:val="Hyperlink"/>
                <w:noProof/>
              </w:rPr>
              <w:t>DA IMPUGNAÇÃO AO EDITAL E DO PEDIDO DE ESCLARECIMENTO</w:t>
            </w:r>
            <w:r w:rsidR="008D3274">
              <w:rPr>
                <w:noProof/>
                <w:webHidden/>
              </w:rPr>
              <w:tab/>
            </w:r>
            <w:r w:rsidR="008D3274">
              <w:rPr>
                <w:noProof/>
                <w:webHidden/>
              </w:rPr>
              <w:fldChar w:fldCharType="begin"/>
            </w:r>
            <w:r w:rsidR="008D3274">
              <w:rPr>
                <w:noProof/>
                <w:webHidden/>
              </w:rPr>
              <w:instrText xml:space="preserve"> PAGEREF _Toc128991720 \h </w:instrText>
            </w:r>
            <w:r w:rsidR="008D3274">
              <w:rPr>
                <w:noProof/>
                <w:webHidden/>
              </w:rPr>
            </w:r>
            <w:r w:rsidR="008D3274">
              <w:rPr>
                <w:noProof/>
                <w:webHidden/>
              </w:rPr>
              <w:fldChar w:fldCharType="separate"/>
            </w:r>
            <w:r w:rsidR="004C51D0">
              <w:rPr>
                <w:noProof/>
                <w:webHidden/>
              </w:rPr>
              <w:t>24</w:t>
            </w:r>
            <w:r w:rsidR="008D3274">
              <w:rPr>
                <w:noProof/>
                <w:webHidden/>
              </w:rPr>
              <w:fldChar w:fldCharType="end"/>
            </w:r>
          </w:hyperlink>
        </w:p>
        <w:p w14:paraId="749A9ED2" w14:textId="6DC0B0B9" w:rsidR="008D3274" w:rsidRDefault="009C5578">
          <w:pPr>
            <w:pStyle w:val="Sumrio1"/>
            <w:rPr>
              <w:rFonts w:asciiTheme="minorHAnsi" w:eastAsiaTheme="minorEastAsia" w:hAnsiTheme="minorHAnsi" w:cstheme="minorBidi"/>
              <w:noProof/>
              <w:sz w:val="22"/>
              <w:szCs w:val="22"/>
            </w:rPr>
          </w:pPr>
          <w:hyperlink w:anchor="_Toc128991721" w:history="1">
            <w:r w:rsidR="008D3274" w:rsidRPr="00312850">
              <w:rPr>
                <w:rStyle w:val="Hyperlink"/>
                <w:noProof/>
              </w:rPr>
              <w:t>12.</w:t>
            </w:r>
            <w:r w:rsidR="008D3274">
              <w:rPr>
                <w:rFonts w:asciiTheme="minorHAnsi" w:eastAsiaTheme="minorEastAsia" w:hAnsiTheme="minorHAnsi" w:cstheme="minorBidi"/>
                <w:noProof/>
                <w:sz w:val="22"/>
                <w:szCs w:val="22"/>
              </w:rPr>
              <w:tab/>
            </w:r>
            <w:r w:rsidR="008D3274" w:rsidRPr="00312850">
              <w:rPr>
                <w:rStyle w:val="Hyperlink"/>
                <w:noProof/>
              </w:rPr>
              <w:t>DOS CONSÓRCIOS</w:t>
            </w:r>
            <w:r w:rsidR="008D3274">
              <w:rPr>
                <w:noProof/>
                <w:webHidden/>
              </w:rPr>
              <w:tab/>
            </w:r>
            <w:r w:rsidR="008D3274">
              <w:rPr>
                <w:noProof/>
                <w:webHidden/>
              </w:rPr>
              <w:fldChar w:fldCharType="begin"/>
            </w:r>
            <w:r w:rsidR="008D3274">
              <w:rPr>
                <w:noProof/>
                <w:webHidden/>
              </w:rPr>
              <w:instrText xml:space="preserve"> PAGEREF _Toc128991721 \h </w:instrText>
            </w:r>
            <w:r w:rsidR="008D3274">
              <w:rPr>
                <w:noProof/>
                <w:webHidden/>
              </w:rPr>
            </w:r>
            <w:r w:rsidR="008D3274">
              <w:rPr>
                <w:noProof/>
                <w:webHidden/>
              </w:rPr>
              <w:fldChar w:fldCharType="separate"/>
            </w:r>
            <w:r w:rsidR="004C51D0">
              <w:rPr>
                <w:noProof/>
                <w:webHidden/>
              </w:rPr>
              <w:t>25</w:t>
            </w:r>
            <w:r w:rsidR="008D3274">
              <w:rPr>
                <w:noProof/>
                <w:webHidden/>
              </w:rPr>
              <w:fldChar w:fldCharType="end"/>
            </w:r>
          </w:hyperlink>
        </w:p>
        <w:p w14:paraId="6ACBCC95" w14:textId="4280F3ED" w:rsidR="008D3274" w:rsidRDefault="009C5578">
          <w:pPr>
            <w:pStyle w:val="Sumrio1"/>
            <w:rPr>
              <w:rFonts w:asciiTheme="minorHAnsi" w:eastAsiaTheme="minorEastAsia" w:hAnsiTheme="minorHAnsi" w:cstheme="minorBidi"/>
              <w:noProof/>
              <w:sz w:val="22"/>
              <w:szCs w:val="22"/>
            </w:rPr>
          </w:pPr>
          <w:hyperlink w:anchor="_Toc128991722" w:history="1">
            <w:r w:rsidR="008D3274" w:rsidRPr="00312850">
              <w:rPr>
                <w:rStyle w:val="Hyperlink"/>
                <w:noProof/>
              </w:rPr>
              <w:t>13.</w:t>
            </w:r>
            <w:r w:rsidR="008D3274">
              <w:rPr>
                <w:rFonts w:asciiTheme="minorHAnsi" w:eastAsiaTheme="minorEastAsia" w:hAnsiTheme="minorHAnsi" w:cstheme="minorBidi"/>
                <w:noProof/>
                <w:sz w:val="22"/>
                <w:szCs w:val="22"/>
              </w:rPr>
              <w:tab/>
            </w:r>
            <w:r w:rsidR="008D3274" w:rsidRPr="00312850">
              <w:rPr>
                <w:rStyle w:val="Hyperlink"/>
                <w:noProof/>
              </w:rPr>
              <w:t>DA INTEGRIDADE DOS CONTRATANTES</w:t>
            </w:r>
            <w:r w:rsidR="008D3274">
              <w:rPr>
                <w:noProof/>
                <w:webHidden/>
              </w:rPr>
              <w:tab/>
            </w:r>
            <w:r w:rsidR="008D3274">
              <w:rPr>
                <w:noProof/>
                <w:webHidden/>
              </w:rPr>
              <w:fldChar w:fldCharType="begin"/>
            </w:r>
            <w:r w:rsidR="008D3274">
              <w:rPr>
                <w:noProof/>
                <w:webHidden/>
              </w:rPr>
              <w:instrText xml:space="preserve"> PAGEREF _Toc128991722 \h </w:instrText>
            </w:r>
            <w:r w:rsidR="008D3274">
              <w:rPr>
                <w:noProof/>
                <w:webHidden/>
              </w:rPr>
            </w:r>
            <w:r w:rsidR="008D3274">
              <w:rPr>
                <w:noProof/>
                <w:webHidden/>
              </w:rPr>
              <w:fldChar w:fldCharType="separate"/>
            </w:r>
            <w:r w:rsidR="004C51D0">
              <w:rPr>
                <w:noProof/>
                <w:webHidden/>
              </w:rPr>
              <w:t>26</w:t>
            </w:r>
            <w:r w:rsidR="008D3274">
              <w:rPr>
                <w:noProof/>
                <w:webHidden/>
              </w:rPr>
              <w:fldChar w:fldCharType="end"/>
            </w:r>
          </w:hyperlink>
        </w:p>
        <w:p w14:paraId="2774585B" w14:textId="61617AEB" w:rsidR="008D3274" w:rsidRDefault="009C5578">
          <w:pPr>
            <w:pStyle w:val="Sumrio1"/>
            <w:rPr>
              <w:rFonts w:asciiTheme="minorHAnsi" w:eastAsiaTheme="minorEastAsia" w:hAnsiTheme="minorHAnsi" w:cstheme="minorBidi"/>
              <w:noProof/>
              <w:sz w:val="22"/>
              <w:szCs w:val="22"/>
            </w:rPr>
          </w:pPr>
          <w:hyperlink w:anchor="_Toc128991723" w:history="1">
            <w:r w:rsidR="008D3274" w:rsidRPr="00312850">
              <w:rPr>
                <w:rStyle w:val="Hyperlink"/>
                <w:noProof/>
              </w:rPr>
              <w:t>14.</w:t>
            </w:r>
            <w:r w:rsidR="008D3274">
              <w:rPr>
                <w:rFonts w:asciiTheme="minorHAnsi" w:eastAsiaTheme="minorEastAsia" w:hAnsiTheme="minorHAnsi" w:cstheme="minorBidi"/>
                <w:noProof/>
                <w:sz w:val="22"/>
                <w:szCs w:val="22"/>
              </w:rPr>
              <w:tab/>
            </w:r>
            <w:r w:rsidR="008D3274" w:rsidRPr="00312850">
              <w:rPr>
                <w:rStyle w:val="Hyperlink"/>
                <w:noProof/>
              </w:rPr>
              <w:t>DAS DISPOSIÇÕES GERAIS</w:t>
            </w:r>
            <w:r w:rsidR="008D3274">
              <w:rPr>
                <w:noProof/>
                <w:webHidden/>
              </w:rPr>
              <w:tab/>
            </w:r>
            <w:r w:rsidR="008D3274">
              <w:rPr>
                <w:noProof/>
                <w:webHidden/>
              </w:rPr>
              <w:fldChar w:fldCharType="begin"/>
            </w:r>
            <w:r w:rsidR="008D3274">
              <w:rPr>
                <w:noProof/>
                <w:webHidden/>
              </w:rPr>
              <w:instrText xml:space="preserve"> PAGEREF _Toc128991723 \h </w:instrText>
            </w:r>
            <w:r w:rsidR="008D3274">
              <w:rPr>
                <w:noProof/>
                <w:webHidden/>
              </w:rPr>
            </w:r>
            <w:r w:rsidR="008D3274">
              <w:rPr>
                <w:noProof/>
                <w:webHidden/>
              </w:rPr>
              <w:fldChar w:fldCharType="separate"/>
            </w:r>
            <w:r w:rsidR="004C51D0">
              <w:rPr>
                <w:noProof/>
                <w:webHidden/>
              </w:rPr>
              <w:t>26</w:t>
            </w:r>
            <w:r w:rsidR="008D3274">
              <w:rPr>
                <w:noProof/>
                <w:webHidden/>
              </w:rPr>
              <w:fldChar w:fldCharType="end"/>
            </w:r>
          </w:hyperlink>
        </w:p>
        <w:p w14:paraId="356E6803" w14:textId="12D6A755" w:rsidR="008D3274" w:rsidRDefault="009C5578">
          <w:pPr>
            <w:pStyle w:val="Sumrio1"/>
            <w:rPr>
              <w:rFonts w:asciiTheme="minorHAnsi" w:eastAsiaTheme="minorEastAsia" w:hAnsiTheme="minorHAnsi" w:cstheme="minorBidi"/>
              <w:noProof/>
              <w:sz w:val="22"/>
              <w:szCs w:val="22"/>
            </w:rPr>
          </w:pPr>
          <w:hyperlink w:anchor="_Toc128991724" w:history="1">
            <w:r w:rsidR="008D3274" w:rsidRPr="00312850">
              <w:rPr>
                <w:rStyle w:val="Hyperlink"/>
                <w:noProof/>
                <w:lang w:eastAsia="en-US"/>
              </w:rPr>
              <w:t>ANEXO I – TERMO DE REFERÊNCIA</w:t>
            </w:r>
            <w:r w:rsidR="008D3274">
              <w:rPr>
                <w:noProof/>
                <w:webHidden/>
              </w:rPr>
              <w:tab/>
            </w:r>
            <w:r w:rsidR="008D3274">
              <w:rPr>
                <w:noProof/>
                <w:webHidden/>
              </w:rPr>
              <w:fldChar w:fldCharType="begin"/>
            </w:r>
            <w:r w:rsidR="008D3274">
              <w:rPr>
                <w:noProof/>
                <w:webHidden/>
              </w:rPr>
              <w:instrText xml:space="preserve"> PAGEREF _Toc128991724 \h </w:instrText>
            </w:r>
            <w:r w:rsidR="008D3274">
              <w:rPr>
                <w:noProof/>
                <w:webHidden/>
              </w:rPr>
            </w:r>
            <w:r w:rsidR="008D3274">
              <w:rPr>
                <w:noProof/>
                <w:webHidden/>
              </w:rPr>
              <w:fldChar w:fldCharType="separate"/>
            </w:r>
            <w:r w:rsidR="004C51D0">
              <w:rPr>
                <w:noProof/>
                <w:webHidden/>
              </w:rPr>
              <w:t>29</w:t>
            </w:r>
            <w:r w:rsidR="008D3274">
              <w:rPr>
                <w:noProof/>
                <w:webHidden/>
              </w:rPr>
              <w:fldChar w:fldCharType="end"/>
            </w:r>
          </w:hyperlink>
        </w:p>
        <w:p w14:paraId="67990378" w14:textId="1847B2AA" w:rsidR="008D3274" w:rsidRDefault="009C5578">
          <w:pPr>
            <w:pStyle w:val="Sumrio1"/>
            <w:rPr>
              <w:rFonts w:asciiTheme="minorHAnsi" w:eastAsiaTheme="minorEastAsia" w:hAnsiTheme="minorHAnsi" w:cstheme="minorBidi"/>
              <w:noProof/>
              <w:sz w:val="22"/>
              <w:szCs w:val="22"/>
            </w:rPr>
          </w:pPr>
          <w:hyperlink w:anchor="_Toc128991725" w:history="1">
            <w:r w:rsidR="008D3274" w:rsidRPr="00312850">
              <w:rPr>
                <w:rStyle w:val="Hyperlink"/>
                <w:noProof/>
                <w:lang w:eastAsia="en-US"/>
              </w:rPr>
              <w:t>ANEXO II- MINUTA DE TERMO DE CONTRATO</w:t>
            </w:r>
            <w:r w:rsidR="008D3274">
              <w:rPr>
                <w:noProof/>
                <w:webHidden/>
              </w:rPr>
              <w:tab/>
            </w:r>
            <w:r w:rsidR="008D3274">
              <w:rPr>
                <w:noProof/>
                <w:webHidden/>
              </w:rPr>
              <w:fldChar w:fldCharType="begin"/>
            </w:r>
            <w:r w:rsidR="008D3274">
              <w:rPr>
                <w:noProof/>
                <w:webHidden/>
              </w:rPr>
              <w:instrText xml:space="preserve"> PAGEREF _Toc128991725 \h </w:instrText>
            </w:r>
            <w:r w:rsidR="008D3274">
              <w:rPr>
                <w:noProof/>
                <w:webHidden/>
              </w:rPr>
            </w:r>
            <w:r w:rsidR="008D3274">
              <w:rPr>
                <w:noProof/>
                <w:webHidden/>
              </w:rPr>
              <w:fldChar w:fldCharType="separate"/>
            </w:r>
            <w:r w:rsidR="004C51D0">
              <w:rPr>
                <w:noProof/>
                <w:webHidden/>
              </w:rPr>
              <w:t>30</w:t>
            </w:r>
            <w:r w:rsidR="008D3274">
              <w:rPr>
                <w:noProof/>
                <w:webHidden/>
              </w:rPr>
              <w:fldChar w:fldCharType="end"/>
            </w:r>
          </w:hyperlink>
        </w:p>
        <w:p w14:paraId="7426FE43" w14:textId="6E3D3724" w:rsidR="008D3274" w:rsidRDefault="009C5578">
          <w:pPr>
            <w:pStyle w:val="Sumrio1"/>
            <w:rPr>
              <w:rFonts w:asciiTheme="minorHAnsi" w:eastAsiaTheme="minorEastAsia" w:hAnsiTheme="minorHAnsi" w:cstheme="minorBidi"/>
              <w:noProof/>
              <w:sz w:val="22"/>
              <w:szCs w:val="22"/>
            </w:rPr>
          </w:pPr>
          <w:hyperlink w:anchor="_Toc128991726" w:history="1">
            <w:r w:rsidR="008D3274" w:rsidRPr="00312850">
              <w:rPr>
                <w:rStyle w:val="Hyperlink"/>
                <w:noProof/>
                <w:lang w:eastAsia="en-US"/>
              </w:rPr>
              <w:t>ANEXO III - TERMO DE ADESÃO VOLUNTÁRIA À POLÍTICA ANTIFRAUDE E ANTICORRUPÇÃO</w:t>
            </w:r>
            <w:r w:rsidR="008D3274">
              <w:rPr>
                <w:noProof/>
                <w:webHidden/>
              </w:rPr>
              <w:tab/>
            </w:r>
            <w:r w:rsidR="008D3274">
              <w:rPr>
                <w:noProof/>
                <w:webHidden/>
              </w:rPr>
              <w:fldChar w:fldCharType="begin"/>
            </w:r>
            <w:r w:rsidR="008D3274">
              <w:rPr>
                <w:noProof/>
                <w:webHidden/>
              </w:rPr>
              <w:instrText xml:space="preserve"> PAGEREF _Toc128991726 \h </w:instrText>
            </w:r>
            <w:r w:rsidR="008D3274">
              <w:rPr>
                <w:noProof/>
                <w:webHidden/>
              </w:rPr>
            </w:r>
            <w:r w:rsidR="008D3274">
              <w:rPr>
                <w:noProof/>
                <w:webHidden/>
              </w:rPr>
              <w:fldChar w:fldCharType="separate"/>
            </w:r>
            <w:r w:rsidR="004C51D0">
              <w:rPr>
                <w:noProof/>
                <w:webHidden/>
              </w:rPr>
              <w:t>31</w:t>
            </w:r>
            <w:r w:rsidR="008D3274">
              <w:rPr>
                <w:noProof/>
                <w:webHidden/>
              </w:rPr>
              <w:fldChar w:fldCharType="end"/>
            </w:r>
          </w:hyperlink>
        </w:p>
        <w:p w14:paraId="3C969B82" w14:textId="2579A9F5" w:rsidR="003F579D" w:rsidRPr="006E1990" w:rsidRDefault="003F579D" w:rsidP="003F579D">
          <w:pPr>
            <w:rPr>
              <w:rFonts w:ascii="Arial" w:hAnsi="Arial" w:cs="Arial"/>
              <w:b/>
              <w:bCs/>
              <w:sz w:val="22"/>
              <w:szCs w:val="22"/>
            </w:rPr>
          </w:pPr>
          <w:r w:rsidRPr="006E1990">
            <w:rPr>
              <w:rFonts w:ascii="Arial" w:hAnsi="Arial" w:cs="Arial"/>
              <w:b/>
              <w:bCs/>
              <w:sz w:val="22"/>
              <w:szCs w:val="22"/>
            </w:rPr>
            <w:fldChar w:fldCharType="end"/>
          </w:r>
        </w:p>
      </w:sdtContent>
    </w:sdt>
    <w:p w14:paraId="632273BE" w14:textId="77777777" w:rsidR="003F579D" w:rsidRPr="006E1990" w:rsidRDefault="003F579D" w:rsidP="00127AAA">
      <w:pPr>
        <w:rPr>
          <w:rFonts w:ascii="Arial" w:hAnsi="Arial" w:cs="Arial"/>
          <w:b/>
          <w:bCs/>
          <w:color w:val="5B5B5F"/>
          <w:sz w:val="28"/>
          <w:szCs w:val="28"/>
        </w:rPr>
      </w:pPr>
    </w:p>
    <w:p w14:paraId="2F8EEB18" w14:textId="77777777" w:rsidR="003F579D" w:rsidRPr="006E1990" w:rsidRDefault="003F579D" w:rsidP="00127AAA">
      <w:pPr>
        <w:rPr>
          <w:rFonts w:ascii="Arial" w:hAnsi="Arial" w:cs="Arial"/>
          <w:b/>
          <w:bCs/>
          <w:color w:val="5B5B5F"/>
          <w:sz w:val="28"/>
          <w:szCs w:val="28"/>
        </w:rPr>
      </w:pPr>
    </w:p>
    <w:p w14:paraId="18D0A75E" w14:textId="32CAFF14" w:rsidR="008F330B" w:rsidRPr="006E1990" w:rsidRDefault="008F330B" w:rsidP="008F330B">
      <w:pPr>
        <w:spacing w:beforeLines="120" w:before="288" w:afterLines="120" w:after="288" w:line="312" w:lineRule="auto"/>
        <w:ind w:firstLine="567"/>
        <w:rPr>
          <w:rFonts w:ascii="Arial" w:hAnsi="Arial" w:cs="Arial"/>
          <w:b/>
          <w:bCs/>
          <w:color w:val="000000"/>
          <w:sz w:val="20"/>
          <w:szCs w:val="20"/>
        </w:rPr>
      </w:pPr>
    </w:p>
    <w:p w14:paraId="1A56C1CB" w14:textId="77777777" w:rsidR="008877B1" w:rsidRPr="006E1990" w:rsidRDefault="008877B1" w:rsidP="008F330B">
      <w:pPr>
        <w:spacing w:beforeLines="120" w:before="288" w:afterLines="120" w:after="288" w:line="312" w:lineRule="auto"/>
        <w:ind w:firstLine="567"/>
        <w:rPr>
          <w:rFonts w:ascii="Arial" w:hAnsi="Arial" w:cs="Arial"/>
          <w:b/>
          <w:bCs/>
          <w:color w:val="000000"/>
          <w:sz w:val="20"/>
          <w:szCs w:val="20"/>
        </w:rPr>
      </w:pPr>
    </w:p>
    <w:p w14:paraId="204F11FD" w14:textId="490C005A" w:rsidR="008877B1" w:rsidRDefault="008877B1" w:rsidP="008F330B">
      <w:pPr>
        <w:spacing w:beforeLines="120" w:before="288" w:afterLines="120" w:after="288" w:line="312" w:lineRule="auto"/>
        <w:ind w:firstLine="567"/>
        <w:rPr>
          <w:rFonts w:ascii="Arial" w:hAnsi="Arial" w:cs="Arial"/>
          <w:b/>
          <w:bCs/>
          <w:color w:val="000000"/>
          <w:sz w:val="20"/>
          <w:szCs w:val="20"/>
        </w:rPr>
      </w:pPr>
    </w:p>
    <w:p w14:paraId="6C765AA7" w14:textId="0C046A62" w:rsidR="0053110F" w:rsidRDefault="0053110F" w:rsidP="008F330B">
      <w:pPr>
        <w:spacing w:beforeLines="120" w:before="288" w:afterLines="120" w:after="288" w:line="312" w:lineRule="auto"/>
        <w:ind w:firstLine="567"/>
        <w:rPr>
          <w:rFonts w:ascii="Arial" w:hAnsi="Arial" w:cs="Arial"/>
          <w:b/>
          <w:bCs/>
          <w:color w:val="000000"/>
          <w:sz w:val="20"/>
          <w:szCs w:val="20"/>
        </w:rPr>
      </w:pPr>
    </w:p>
    <w:p w14:paraId="2071DFFC" w14:textId="77777777" w:rsidR="009601F2" w:rsidRPr="006E1990" w:rsidRDefault="009601F2" w:rsidP="008F330B">
      <w:pPr>
        <w:spacing w:beforeLines="120" w:before="288" w:afterLines="120" w:after="288" w:line="312" w:lineRule="auto"/>
        <w:ind w:firstLine="567"/>
        <w:rPr>
          <w:rFonts w:ascii="Arial" w:hAnsi="Arial" w:cs="Arial"/>
          <w:b/>
          <w:bCs/>
          <w:color w:val="000000"/>
          <w:sz w:val="20"/>
          <w:szCs w:val="20"/>
        </w:rPr>
      </w:pPr>
    </w:p>
    <w:p w14:paraId="6E50F3E8" w14:textId="6447CEF4" w:rsidR="00D534D5" w:rsidRDefault="00D534D5">
      <w:pPr>
        <w:rPr>
          <w:rFonts w:ascii="Arial" w:hAnsi="Arial" w:cs="Arial"/>
          <w:b/>
          <w:bCs/>
          <w:color w:val="000000"/>
          <w:sz w:val="20"/>
          <w:szCs w:val="20"/>
        </w:rPr>
      </w:pPr>
      <w:r>
        <w:rPr>
          <w:rFonts w:ascii="Arial" w:hAnsi="Arial" w:cs="Arial"/>
          <w:b/>
          <w:bCs/>
          <w:color w:val="000000"/>
          <w:sz w:val="20"/>
          <w:szCs w:val="20"/>
        </w:rPr>
        <w:br w:type="page"/>
      </w:r>
    </w:p>
    <w:p w14:paraId="31DB5C6E" w14:textId="77777777" w:rsidR="008877B1" w:rsidRPr="006E1990" w:rsidRDefault="008877B1" w:rsidP="008F330B">
      <w:pPr>
        <w:spacing w:beforeLines="120" w:before="288" w:afterLines="120" w:after="288" w:line="312" w:lineRule="auto"/>
        <w:ind w:firstLine="567"/>
        <w:rPr>
          <w:rFonts w:ascii="Arial" w:hAnsi="Arial" w:cs="Arial"/>
          <w:b/>
          <w:bCs/>
          <w:color w:val="000000"/>
          <w:sz w:val="20"/>
          <w:szCs w:val="20"/>
        </w:rPr>
      </w:pPr>
    </w:p>
    <w:p w14:paraId="403129AC" w14:textId="77777777" w:rsidR="008877B1" w:rsidRPr="006E1990" w:rsidRDefault="008877B1" w:rsidP="008F330B">
      <w:pPr>
        <w:spacing w:beforeLines="120" w:before="288" w:afterLines="120" w:after="288" w:line="312" w:lineRule="auto"/>
        <w:ind w:firstLine="567"/>
        <w:rPr>
          <w:rFonts w:ascii="Arial" w:hAnsi="Arial" w:cs="Arial"/>
          <w:b/>
          <w:bCs/>
          <w:color w:val="000000"/>
          <w:sz w:val="20"/>
          <w:szCs w:val="20"/>
        </w:rPr>
      </w:pPr>
    </w:p>
    <w:p w14:paraId="7F0158D3" w14:textId="77777777" w:rsidR="008877B1" w:rsidRPr="006E1990" w:rsidRDefault="008877B1" w:rsidP="008F330B">
      <w:pPr>
        <w:spacing w:beforeLines="120" w:before="288" w:afterLines="120" w:after="288" w:line="312" w:lineRule="auto"/>
        <w:ind w:firstLine="567"/>
        <w:rPr>
          <w:rFonts w:ascii="Arial" w:hAnsi="Arial" w:cs="Arial"/>
          <w:b/>
          <w:bCs/>
          <w:color w:val="000000"/>
          <w:sz w:val="20"/>
          <w:szCs w:val="20"/>
        </w:rPr>
      </w:pPr>
    </w:p>
    <w:p w14:paraId="32DBB0B1" w14:textId="77777777" w:rsidR="003C7A23" w:rsidRPr="006E1990" w:rsidRDefault="003C7A23" w:rsidP="008F330B">
      <w:pPr>
        <w:pStyle w:val="citao2"/>
        <w:spacing w:beforeLines="120" w:before="288" w:afterLines="120" w:after="288" w:line="312" w:lineRule="auto"/>
        <w:ind w:firstLine="567"/>
        <w:jc w:val="center"/>
        <w:rPr>
          <w:rFonts w:cs="Arial"/>
          <w:b/>
          <w:bCs/>
          <w:i w:val="0"/>
          <w:iCs w:val="0"/>
        </w:rPr>
      </w:pPr>
      <w:r w:rsidRPr="006E1990">
        <w:rPr>
          <w:rFonts w:cs="Arial"/>
          <w:b/>
          <w:bCs/>
          <w:i w:val="0"/>
          <w:iCs w:val="0"/>
        </w:rPr>
        <w:t>MODELO DE EDITAL</w:t>
      </w:r>
    </w:p>
    <w:p w14:paraId="7231A7EE" w14:textId="1813CA72" w:rsidR="003C7A23" w:rsidRPr="00240DEF" w:rsidRDefault="00863AD8" w:rsidP="008F330B">
      <w:pPr>
        <w:spacing w:beforeLines="120" w:before="288" w:afterLines="120" w:after="288" w:line="312" w:lineRule="auto"/>
        <w:ind w:firstLine="567"/>
        <w:jc w:val="center"/>
        <w:rPr>
          <w:rFonts w:ascii="Arial" w:hAnsi="Arial" w:cs="Arial"/>
          <w:b/>
          <w:bCs/>
          <w:color w:val="FF0000"/>
          <w:sz w:val="20"/>
          <w:szCs w:val="20"/>
        </w:rPr>
      </w:pPr>
      <w:r w:rsidRPr="00240DEF">
        <w:rPr>
          <w:rFonts w:ascii="Arial" w:hAnsi="Arial" w:cs="Arial"/>
          <w:b/>
          <w:color w:val="FF0000"/>
          <w:sz w:val="20"/>
          <w:szCs w:val="20"/>
        </w:rPr>
        <w:t>DEPARTAMENTO NACIONAL DE INFRAESTRURA DE TRANSPORTES</w:t>
      </w:r>
    </w:p>
    <w:p w14:paraId="79841B6D" w14:textId="3E294AF7" w:rsidR="008F330B" w:rsidRPr="006E1990" w:rsidRDefault="003C7A23" w:rsidP="008F330B">
      <w:pPr>
        <w:spacing w:beforeLines="120" w:before="288" w:afterLines="120" w:after="288" w:line="312" w:lineRule="auto"/>
        <w:ind w:firstLine="567"/>
        <w:jc w:val="center"/>
        <w:rPr>
          <w:rFonts w:ascii="Arial" w:eastAsia="Times New Roman" w:hAnsi="Arial" w:cs="Arial"/>
          <w:b/>
          <w:color w:val="000000"/>
          <w:sz w:val="20"/>
          <w:szCs w:val="20"/>
        </w:rPr>
      </w:pPr>
      <w:r w:rsidRPr="006E1990">
        <w:rPr>
          <w:rFonts w:ascii="Arial" w:hAnsi="Arial" w:cs="Arial"/>
          <w:b/>
          <w:color w:val="000000"/>
          <w:sz w:val="20"/>
          <w:szCs w:val="20"/>
        </w:rPr>
        <w:t>PREGÃO ELETRÔNICO Nº ....../20...</w:t>
      </w:r>
    </w:p>
    <w:p w14:paraId="1CC7C9FE" w14:textId="77777777" w:rsidR="003C7A23" w:rsidRPr="006E1990" w:rsidRDefault="003C7A23" w:rsidP="008F330B">
      <w:pPr>
        <w:spacing w:beforeLines="120" w:before="288" w:afterLines="120" w:after="288" w:line="312" w:lineRule="auto"/>
        <w:ind w:firstLine="567"/>
        <w:jc w:val="center"/>
        <w:rPr>
          <w:rFonts w:ascii="Arial" w:hAnsi="Arial" w:cs="Arial"/>
          <w:bCs/>
          <w:color w:val="000000"/>
          <w:sz w:val="20"/>
          <w:szCs w:val="20"/>
        </w:rPr>
      </w:pPr>
      <w:r w:rsidRPr="006E1990">
        <w:rPr>
          <w:rFonts w:ascii="Arial" w:hAnsi="Arial" w:cs="Arial"/>
          <w:color w:val="000000"/>
          <w:sz w:val="20"/>
          <w:szCs w:val="20"/>
        </w:rPr>
        <w:t>(Processo Administrativo n</w:t>
      </w:r>
      <w:r w:rsidRPr="006E1990">
        <w:rPr>
          <w:rFonts w:ascii="Arial" w:hAnsi="Arial" w:cs="Arial"/>
          <w:bCs/>
          <w:color w:val="000000"/>
          <w:sz w:val="20"/>
          <w:szCs w:val="20"/>
        </w:rPr>
        <w:t>°...........)</w:t>
      </w:r>
    </w:p>
    <w:p w14:paraId="379CE23A" w14:textId="77777777" w:rsidR="003C7A23" w:rsidRPr="006E1990" w:rsidRDefault="003C7A23" w:rsidP="008F330B">
      <w:pPr>
        <w:spacing w:beforeLines="120" w:before="288" w:afterLines="120" w:after="288" w:line="312" w:lineRule="auto"/>
        <w:ind w:firstLine="567"/>
        <w:jc w:val="center"/>
        <w:rPr>
          <w:rFonts w:ascii="Arial" w:hAnsi="Arial" w:cs="Arial"/>
          <w:b/>
          <w:color w:val="000000"/>
          <w:sz w:val="20"/>
          <w:szCs w:val="20"/>
        </w:rPr>
      </w:pPr>
    </w:p>
    <w:p w14:paraId="189F9374" w14:textId="7971AD33" w:rsidR="003C7A23" w:rsidRPr="006E1990" w:rsidRDefault="00863AD8" w:rsidP="00E144E8">
      <w:pPr>
        <w:snapToGrid w:val="0"/>
        <w:spacing w:beforeLines="120" w:before="288" w:afterLines="120" w:after="288" w:line="312" w:lineRule="auto"/>
        <w:ind w:firstLine="567"/>
        <w:jc w:val="both"/>
        <w:rPr>
          <w:rFonts w:ascii="Arial" w:eastAsia="Times New Roman" w:hAnsi="Arial" w:cs="Arial"/>
          <w:sz w:val="20"/>
          <w:szCs w:val="20"/>
        </w:rPr>
      </w:pPr>
      <w:r>
        <w:rPr>
          <w:rFonts w:ascii="Arial" w:hAnsi="Arial" w:cs="Arial"/>
          <w:color w:val="000000"/>
          <w:sz w:val="20"/>
          <w:szCs w:val="20"/>
        </w:rPr>
        <w:t>Torna-se público que o Departamento Nacional de Infraestrutura de Transportes (DNIT), por meio da</w:t>
      </w:r>
      <w:r w:rsidR="003C7A23" w:rsidRPr="006E1990">
        <w:rPr>
          <w:rFonts w:ascii="Arial" w:hAnsi="Arial" w:cs="Arial"/>
          <w:color w:val="000000"/>
          <w:sz w:val="20"/>
          <w:szCs w:val="20"/>
        </w:rPr>
        <w:t xml:space="preserve"> </w:t>
      </w:r>
      <w:r w:rsidR="003C7A23" w:rsidRPr="006E1990">
        <w:rPr>
          <w:rFonts w:ascii="Arial" w:hAnsi="Arial" w:cs="Arial"/>
          <w:color w:val="FF0000"/>
          <w:sz w:val="20"/>
          <w:szCs w:val="20"/>
        </w:rPr>
        <w:t>............................................</w:t>
      </w:r>
      <w:r w:rsidR="003C7A23" w:rsidRPr="006E1990">
        <w:rPr>
          <w:rFonts w:ascii="Arial" w:hAnsi="Arial" w:cs="Arial"/>
          <w:color w:val="000000"/>
          <w:sz w:val="20"/>
          <w:szCs w:val="20"/>
        </w:rPr>
        <w:t xml:space="preserve"> (</w:t>
      </w:r>
      <w:r w:rsidR="003C7A23" w:rsidRPr="006E1990">
        <w:rPr>
          <w:rFonts w:ascii="Arial" w:hAnsi="Arial" w:cs="Arial"/>
          <w:i/>
          <w:color w:val="FF0000"/>
          <w:sz w:val="20"/>
          <w:szCs w:val="20"/>
        </w:rPr>
        <w:t>setor responsável pelas licitações</w:t>
      </w:r>
      <w:r w:rsidR="003C7A23" w:rsidRPr="006E1990">
        <w:rPr>
          <w:rFonts w:ascii="Arial" w:hAnsi="Arial" w:cs="Arial"/>
          <w:color w:val="000000"/>
          <w:sz w:val="20"/>
          <w:szCs w:val="20"/>
        </w:rPr>
        <w:t xml:space="preserve">), sediado(a) </w:t>
      </w:r>
      <w:r w:rsidR="003C7A23" w:rsidRPr="006E1990">
        <w:rPr>
          <w:rFonts w:ascii="Arial" w:hAnsi="Arial" w:cs="Arial"/>
          <w:color w:val="FF0000"/>
          <w:sz w:val="20"/>
          <w:szCs w:val="20"/>
        </w:rPr>
        <w:t>..............................</w:t>
      </w:r>
      <w:r w:rsidR="003C7A23" w:rsidRPr="006E1990">
        <w:rPr>
          <w:rFonts w:ascii="Arial" w:hAnsi="Arial" w:cs="Arial"/>
          <w:color w:val="000000"/>
          <w:sz w:val="20"/>
          <w:szCs w:val="20"/>
        </w:rPr>
        <w:t xml:space="preserve"> (</w:t>
      </w:r>
      <w:r w:rsidR="003C7A23" w:rsidRPr="006E1990">
        <w:rPr>
          <w:rFonts w:ascii="Arial" w:hAnsi="Arial" w:cs="Arial"/>
          <w:i/>
          <w:color w:val="FF0000"/>
          <w:sz w:val="20"/>
          <w:szCs w:val="20"/>
        </w:rPr>
        <w:t>endereço</w:t>
      </w:r>
      <w:r w:rsidR="003C7A23" w:rsidRPr="006E1990">
        <w:rPr>
          <w:rFonts w:ascii="Arial" w:hAnsi="Arial" w:cs="Arial"/>
          <w:color w:val="000000"/>
          <w:sz w:val="20"/>
          <w:szCs w:val="20"/>
        </w:rPr>
        <w:t>), realizará licitação, na modalidade PREGÃO, na forma ELETRÔNICA,</w:t>
      </w:r>
      <w:r w:rsidR="003C7A23" w:rsidRPr="006E1990">
        <w:rPr>
          <w:rFonts w:ascii="Arial" w:eastAsia="Times New Roman" w:hAnsi="Arial" w:cs="Arial"/>
          <w:color w:val="000000"/>
          <w:sz w:val="20"/>
          <w:szCs w:val="20"/>
        </w:rPr>
        <w:t xml:space="preserve"> </w:t>
      </w:r>
      <w:r w:rsidR="003C7A23" w:rsidRPr="006E1990">
        <w:rPr>
          <w:rFonts w:ascii="Arial" w:hAnsi="Arial" w:cs="Arial"/>
          <w:color w:val="000000"/>
          <w:sz w:val="20"/>
          <w:szCs w:val="20"/>
        </w:rPr>
        <w:t xml:space="preserve">nos termos da </w:t>
      </w:r>
      <w:hyperlink r:id="rId13" w:history="1">
        <w:r w:rsidR="003C7A23" w:rsidRPr="006E1990">
          <w:rPr>
            <w:rStyle w:val="Hyperlink"/>
            <w:rFonts w:ascii="Arial" w:hAnsi="Arial" w:cs="Arial"/>
            <w:sz w:val="20"/>
            <w:szCs w:val="20"/>
          </w:rPr>
          <w:t>Lei nº 14.133, de 2021</w:t>
        </w:r>
      </w:hyperlink>
      <w:r w:rsidR="003C7A23" w:rsidRPr="006E1990">
        <w:rPr>
          <w:rFonts w:ascii="Arial" w:hAnsi="Arial" w:cs="Arial"/>
          <w:sz w:val="20"/>
          <w:szCs w:val="20"/>
        </w:rPr>
        <w:t>, e demais legislação aplicável e, ainda, de acordo com as condições estabelecidas neste Edital</w:t>
      </w:r>
      <w:r w:rsidR="003C7A23" w:rsidRPr="006E1990">
        <w:rPr>
          <w:rFonts w:ascii="Arial" w:eastAsia="Times New Roman" w:hAnsi="Arial" w:cs="Arial"/>
          <w:sz w:val="20"/>
          <w:szCs w:val="20"/>
        </w:rPr>
        <w:t>.</w:t>
      </w:r>
    </w:p>
    <w:p w14:paraId="00B217AE" w14:textId="77777777" w:rsidR="003C7A23" w:rsidRPr="006E1990" w:rsidRDefault="003C7A23" w:rsidP="008F330B">
      <w:pPr>
        <w:pStyle w:val="Nivel01"/>
        <w:spacing w:beforeLines="120" w:before="288" w:afterLines="120" w:after="288" w:line="312" w:lineRule="auto"/>
        <w:ind w:left="0" w:firstLine="567"/>
        <w:rPr>
          <w:lang w:eastAsia="en-US"/>
        </w:rPr>
      </w:pPr>
      <w:bookmarkStart w:id="2" w:name="_Toc128991710"/>
      <w:r w:rsidRPr="006E1990">
        <w:rPr>
          <w:lang w:eastAsia="en-US"/>
        </w:rPr>
        <w:t>DO OBJETO</w:t>
      </w:r>
      <w:bookmarkEnd w:id="2"/>
    </w:p>
    <w:p w14:paraId="4B43170C" w14:textId="77A62226" w:rsidR="003C7A23" w:rsidRPr="006E1990" w:rsidRDefault="003C7A23" w:rsidP="00A243B7">
      <w:pPr>
        <w:pStyle w:val="Nivel2"/>
        <w:spacing w:beforeLines="120" w:before="288" w:afterLines="120" w:after="288" w:line="312" w:lineRule="auto"/>
        <w:ind w:left="0" w:firstLine="709"/>
      </w:pPr>
      <w:r w:rsidRPr="006E1990">
        <w:t xml:space="preserve">O objeto da presente licitação é a (aquisição ou a prestação do serviço de </w:t>
      </w:r>
      <w:r w:rsidRPr="006E1990">
        <w:rPr>
          <w:color w:val="FF0000"/>
        </w:rPr>
        <w:t>.........................</w:t>
      </w:r>
      <w:r w:rsidRPr="006E1990">
        <w:t>) conforme condições, quantidades e exigências estabelecidas neste Edital e seus anexos.</w:t>
      </w:r>
    </w:p>
    <w:p w14:paraId="67D800F9" w14:textId="77777777" w:rsidR="003C7A23" w:rsidRPr="006E1990" w:rsidRDefault="003C7A23" w:rsidP="00A243B7">
      <w:pPr>
        <w:pStyle w:val="Nivel2"/>
        <w:spacing w:beforeLines="120" w:before="288" w:afterLines="120" w:after="288" w:line="312" w:lineRule="auto"/>
        <w:ind w:left="0" w:firstLine="709"/>
        <w:rPr>
          <w:color w:val="FF0000"/>
        </w:rPr>
      </w:pPr>
      <w:commentRangeStart w:id="3"/>
      <w:r w:rsidRPr="006E1990">
        <w:rPr>
          <w:color w:val="FF0000"/>
        </w:rPr>
        <w:t>A licitação será dividida em itens, conforme tabela constante do Termo de Referência, facultando-se ao licitante a participação em quantos itens forem de seu interesse.</w:t>
      </w:r>
    </w:p>
    <w:p w14:paraId="64AA3F0D" w14:textId="77777777" w:rsidR="003C7A23" w:rsidRPr="006E1990" w:rsidRDefault="003C7A23" w:rsidP="008F330B">
      <w:pPr>
        <w:spacing w:beforeLines="120" w:before="288" w:afterLines="120" w:after="288" w:line="312" w:lineRule="auto"/>
        <w:ind w:firstLine="567"/>
        <w:jc w:val="center"/>
        <w:rPr>
          <w:rFonts w:ascii="Arial" w:hAnsi="Arial" w:cs="Arial"/>
          <w:b/>
          <w:bCs/>
          <w:iCs/>
          <w:color w:val="FF0000"/>
          <w:sz w:val="20"/>
          <w:szCs w:val="20"/>
          <w:u w:val="single"/>
        </w:rPr>
      </w:pPr>
      <w:r w:rsidRPr="006E1990">
        <w:rPr>
          <w:rFonts w:ascii="Arial" w:hAnsi="Arial" w:cs="Arial"/>
          <w:b/>
          <w:bCs/>
          <w:iCs/>
          <w:color w:val="FF0000"/>
          <w:sz w:val="20"/>
          <w:szCs w:val="20"/>
          <w:u w:val="single"/>
        </w:rPr>
        <w:t>OU</w:t>
      </w:r>
    </w:p>
    <w:p w14:paraId="7241B375" w14:textId="77777777" w:rsidR="003C7A23" w:rsidRPr="006E1990" w:rsidRDefault="003C7A23" w:rsidP="00A243B7">
      <w:pPr>
        <w:pStyle w:val="Nivel2"/>
        <w:numPr>
          <w:ilvl w:val="0"/>
          <w:numId w:val="0"/>
        </w:numPr>
        <w:spacing w:beforeLines="120" w:before="288" w:afterLines="120" w:after="288" w:line="312" w:lineRule="auto"/>
        <w:ind w:left="709" w:firstLine="707"/>
        <w:rPr>
          <w:color w:val="FF0000"/>
        </w:rPr>
      </w:pPr>
      <w:r w:rsidRPr="006E1990">
        <w:rPr>
          <w:color w:val="FF0000"/>
        </w:rPr>
        <w:t>A licitação será realizada em único item.</w:t>
      </w:r>
    </w:p>
    <w:p w14:paraId="5D8E7242" w14:textId="77777777" w:rsidR="003C7A23" w:rsidRPr="006E1990" w:rsidRDefault="003C7A23" w:rsidP="008F330B">
      <w:pPr>
        <w:spacing w:beforeLines="120" w:before="288" w:afterLines="120" w:after="288" w:line="312" w:lineRule="auto"/>
        <w:ind w:firstLine="567"/>
        <w:jc w:val="center"/>
        <w:rPr>
          <w:rFonts w:ascii="Arial" w:hAnsi="Arial" w:cs="Arial"/>
          <w:b/>
          <w:bCs/>
          <w:iCs/>
          <w:color w:val="FF0000"/>
          <w:sz w:val="20"/>
          <w:szCs w:val="20"/>
          <w:u w:val="single"/>
        </w:rPr>
      </w:pPr>
      <w:r w:rsidRPr="006E1990">
        <w:rPr>
          <w:rFonts w:ascii="Arial" w:hAnsi="Arial" w:cs="Arial"/>
          <w:b/>
          <w:bCs/>
          <w:iCs/>
          <w:color w:val="FF0000"/>
          <w:sz w:val="20"/>
          <w:szCs w:val="20"/>
          <w:u w:val="single"/>
        </w:rPr>
        <w:t>OU</w:t>
      </w:r>
    </w:p>
    <w:p w14:paraId="3CC23767" w14:textId="77777777" w:rsidR="003C7A23" w:rsidRPr="006E1990" w:rsidRDefault="003C7A23" w:rsidP="00982D78">
      <w:pPr>
        <w:pStyle w:val="Nivel2"/>
        <w:numPr>
          <w:ilvl w:val="0"/>
          <w:numId w:val="0"/>
        </w:numPr>
        <w:spacing w:beforeLines="120" w:before="288" w:afterLines="120" w:after="288" w:line="312" w:lineRule="auto"/>
        <w:ind w:firstLine="709"/>
        <w:rPr>
          <w:color w:val="FF0000"/>
        </w:rPr>
      </w:pPr>
      <w:r w:rsidRPr="006E1990">
        <w:rPr>
          <w:color w:val="FF0000"/>
        </w:rPr>
        <w:t>A licitação será dividida em grupos, formados por um ou mais itens, conforme tabela constante do Termo de Referência, facultando-se ao licitante a participação em quantos grupos forem de seu interesse, devendo oferecer proposta para todos os itens que os compõem.</w:t>
      </w:r>
    </w:p>
    <w:p w14:paraId="01D433B4" w14:textId="77777777" w:rsidR="003C7A23" w:rsidRPr="006E1990" w:rsidRDefault="003C7A23" w:rsidP="008F330B">
      <w:pPr>
        <w:spacing w:beforeLines="120" w:before="288" w:afterLines="120" w:after="288" w:line="312" w:lineRule="auto"/>
        <w:ind w:firstLine="567"/>
        <w:jc w:val="center"/>
        <w:rPr>
          <w:rFonts w:ascii="Arial" w:hAnsi="Arial" w:cs="Arial"/>
          <w:b/>
          <w:bCs/>
          <w:iCs/>
          <w:color w:val="FF0000"/>
          <w:sz w:val="20"/>
          <w:szCs w:val="20"/>
          <w:u w:val="single"/>
        </w:rPr>
      </w:pPr>
      <w:r w:rsidRPr="006E1990">
        <w:rPr>
          <w:rFonts w:ascii="Arial" w:hAnsi="Arial" w:cs="Arial"/>
          <w:b/>
          <w:bCs/>
          <w:iCs/>
          <w:color w:val="FF0000"/>
          <w:sz w:val="20"/>
          <w:szCs w:val="20"/>
          <w:u w:val="single"/>
        </w:rPr>
        <w:t>OU</w:t>
      </w:r>
    </w:p>
    <w:p w14:paraId="44D0263B" w14:textId="3E52BB0C" w:rsidR="003C7A23" w:rsidRPr="006E1990" w:rsidRDefault="003C7A23" w:rsidP="00982D78">
      <w:pPr>
        <w:pStyle w:val="Nivel2"/>
        <w:numPr>
          <w:ilvl w:val="0"/>
          <w:numId w:val="0"/>
        </w:numPr>
        <w:spacing w:beforeLines="120" w:before="288" w:afterLines="120" w:after="288" w:line="312" w:lineRule="auto"/>
        <w:ind w:firstLine="708"/>
        <w:rPr>
          <w:color w:val="FF0000"/>
        </w:rPr>
      </w:pPr>
      <w:r w:rsidRPr="006E1990">
        <w:rPr>
          <w:color w:val="FF0000"/>
        </w:rPr>
        <w:t>A licitação será realizada em grupo único, formados por .... itens, conforme tabela constante no Termo de Referência, devendo o licitante oferecer proposta para todos os itens que o compõem.</w:t>
      </w:r>
      <w:commentRangeEnd w:id="3"/>
      <w:r w:rsidR="00EC7169" w:rsidRPr="006E1990">
        <w:rPr>
          <w:rStyle w:val="Refdecomentrio"/>
          <w:color w:val="auto"/>
        </w:rPr>
        <w:commentReference w:id="3"/>
      </w:r>
    </w:p>
    <w:p w14:paraId="362AFB15" w14:textId="77777777" w:rsidR="003C7A23" w:rsidRPr="006E1990" w:rsidRDefault="003C7A23" w:rsidP="008F330B">
      <w:pPr>
        <w:pStyle w:val="Nivel01"/>
        <w:spacing w:beforeLines="120" w:before="288" w:afterLines="120" w:after="288" w:line="312" w:lineRule="auto"/>
        <w:ind w:left="0" w:firstLine="567"/>
      </w:pPr>
      <w:bookmarkStart w:id="4" w:name="_Toc128991711"/>
      <w:r w:rsidRPr="006E1990">
        <w:lastRenderedPageBreak/>
        <w:t>DA PARTICIPAÇÃO NA LICITAÇÃO</w:t>
      </w:r>
      <w:bookmarkEnd w:id="4"/>
    </w:p>
    <w:p w14:paraId="29EF2255" w14:textId="4BF95166" w:rsidR="003C7A23" w:rsidRPr="006E1990" w:rsidRDefault="003C7A23" w:rsidP="008F330B">
      <w:pPr>
        <w:pStyle w:val="Nivel2"/>
        <w:spacing w:beforeLines="120" w:before="288" w:afterLines="120" w:after="288" w:line="312" w:lineRule="auto"/>
        <w:ind w:left="0" w:firstLine="567"/>
        <w:rPr>
          <w:color w:val="auto"/>
        </w:rPr>
      </w:pPr>
      <w:r w:rsidRPr="006E1990">
        <w:rPr>
          <w:color w:val="auto"/>
        </w:rPr>
        <w:t>Poderão participar deste Pregão os interessados que estiverem previamente credenciados no Sistema de Cadastramento Unificado de Fornecedores - SICAF e no Sistema de Compras do Governo Federal (</w:t>
      </w:r>
      <w:hyperlink r:id="rId14" w:history="1">
        <w:r w:rsidR="00A037C8" w:rsidRPr="006E1990">
          <w:rPr>
            <w:rStyle w:val="Hyperlink"/>
          </w:rPr>
          <w:t>www.gov.br/compras</w:t>
        </w:r>
      </w:hyperlink>
      <w:r w:rsidRPr="006E1990">
        <w:rPr>
          <w:color w:val="auto"/>
        </w:rPr>
        <w:t>), por meio de Certificado Digital conferido pela Infraestrutura de Chaves Públicas Brasileira – ICP – Brasil.</w:t>
      </w:r>
    </w:p>
    <w:p w14:paraId="5604E69A" w14:textId="77777777" w:rsidR="003C7A23" w:rsidRPr="006E1990" w:rsidRDefault="003C7A23" w:rsidP="008F330B">
      <w:pPr>
        <w:pStyle w:val="Nivel3"/>
        <w:spacing w:beforeLines="120" w:before="288" w:afterLines="120" w:after="288" w:line="312" w:lineRule="auto"/>
        <w:ind w:left="0" w:firstLine="567"/>
      </w:pPr>
      <w:r w:rsidRPr="006E1990">
        <w:t>Os interessados deverão atender às condições exigidas no cadastramento no Sicaf até o terceiro dia útil anterior à data prevista para recebimento das propostas.</w:t>
      </w:r>
    </w:p>
    <w:p w14:paraId="150F85FA" w14:textId="77777777" w:rsidR="003C7A23" w:rsidRPr="006E1990" w:rsidRDefault="003C7A23" w:rsidP="008F330B">
      <w:pPr>
        <w:pStyle w:val="Nivel2"/>
        <w:spacing w:beforeLines="120" w:before="288" w:afterLines="120" w:after="288" w:line="312" w:lineRule="auto"/>
        <w:ind w:left="0" w:firstLine="567"/>
        <w:rPr>
          <w:color w:val="auto"/>
        </w:rPr>
      </w:pPr>
      <w:r w:rsidRPr="006E1990">
        <w:rPr>
          <w:color w:val="auto"/>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0F938E1B" w14:textId="77777777" w:rsidR="003C7A23" w:rsidRPr="006E1990" w:rsidRDefault="003C7A23" w:rsidP="008F330B">
      <w:pPr>
        <w:pStyle w:val="Nivel2"/>
        <w:spacing w:beforeLines="120" w:before="288" w:afterLines="120" w:after="288" w:line="312" w:lineRule="auto"/>
        <w:ind w:left="0" w:firstLine="567"/>
        <w:rPr>
          <w:color w:val="auto"/>
        </w:rPr>
      </w:pPr>
      <w:r w:rsidRPr="006E1990">
        <w:rPr>
          <w:color w:val="auto"/>
        </w:rPr>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2ABF63D2" w14:textId="77777777" w:rsidR="003C7A23" w:rsidRPr="006E1990" w:rsidRDefault="003C7A23" w:rsidP="008F330B">
      <w:pPr>
        <w:pStyle w:val="Nivel2"/>
        <w:spacing w:beforeLines="120" w:before="288" w:afterLines="120" w:after="288" w:line="312" w:lineRule="auto"/>
        <w:ind w:left="0" w:firstLine="567"/>
        <w:rPr>
          <w:color w:val="auto"/>
        </w:rPr>
      </w:pPr>
      <w:r w:rsidRPr="006E1990">
        <w:rPr>
          <w:color w:val="auto"/>
        </w:rPr>
        <w:t>A não observância do disposto no item anterior poderá ensejar desclassificação no momento da habilitação.</w:t>
      </w:r>
    </w:p>
    <w:p w14:paraId="0B654A1B" w14:textId="4B5822A9" w:rsidR="003C7A23" w:rsidRPr="006E1990" w:rsidRDefault="003C7A23" w:rsidP="00593CD6">
      <w:pPr>
        <w:pStyle w:val="Nivel2"/>
        <w:spacing w:beforeLines="120" w:before="288" w:afterLines="120" w:after="288" w:line="312" w:lineRule="auto"/>
        <w:ind w:left="0" w:firstLine="567"/>
        <w:rPr>
          <w:rFonts w:eastAsia="Times New Roman"/>
          <w:color w:val="FF0000"/>
        </w:rPr>
      </w:pPr>
      <w:r w:rsidRPr="006E1990">
        <w:rPr>
          <w:color w:val="FF0000"/>
        </w:rPr>
        <w:t xml:space="preserve">Para os itens ....., ....., ....., a participação é exclusiva a microempresas e empresas de pequeno porte, nos termos do </w:t>
      </w:r>
      <w:hyperlink r:id="rId15" w:history="1">
        <w:r w:rsidRPr="006E1990">
          <w:rPr>
            <w:rStyle w:val="Hyperlink"/>
          </w:rPr>
          <w:t>art. 48 da Lei Complementar nº 123, de 14 de dezembro de 2006</w:t>
        </w:r>
      </w:hyperlink>
      <w:r w:rsidRPr="006E1990">
        <w:rPr>
          <w:color w:val="FF0000"/>
        </w:rPr>
        <w:t>.</w:t>
      </w:r>
    </w:p>
    <w:p w14:paraId="47D8A6FB" w14:textId="77777777" w:rsidR="003C7A23" w:rsidRPr="006E1990" w:rsidRDefault="003C7A23" w:rsidP="00593CD6">
      <w:pPr>
        <w:pStyle w:val="Nivel3"/>
        <w:spacing w:beforeLines="120" w:before="288" w:afterLines="120" w:after="288" w:line="312" w:lineRule="auto"/>
        <w:ind w:left="0" w:firstLine="709"/>
        <w:rPr>
          <w:color w:val="FF0000"/>
        </w:rPr>
      </w:pPr>
      <w:bookmarkStart w:id="5" w:name="_Ref117015508"/>
      <w:commentRangeStart w:id="6"/>
      <w:r w:rsidRPr="006E1990">
        <w:rPr>
          <w:color w:val="FF0000"/>
        </w:rPr>
        <w:t>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bookmarkEnd w:id="5"/>
      <w:commentRangeEnd w:id="6"/>
      <w:r w:rsidR="007B02C3" w:rsidRPr="006E1990">
        <w:rPr>
          <w:rStyle w:val="Refdecomentrio"/>
          <w:color w:val="auto"/>
        </w:rPr>
        <w:commentReference w:id="6"/>
      </w:r>
    </w:p>
    <w:p w14:paraId="0E744A58" w14:textId="11D4C387" w:rsidR="003C7A23" w:rsidRPr="006E1990" w:rsidRDefault="003C7A23" w:rsidP="00593CD6">
      <w:pPr>
        <w:pStyle w:val="Nivel2"/>
        <w:spacing w:beforeLines="120" w:before="288" w:afterLines="120" w:after="288" w:line="312" w:lineRule="auto"/>
        <w:ind w:left="0" w:firstLine="567"/>
        <w:rPr>
          <w:rFonts w:eastAsia="Times New Roman"/>
          <w:color w:val="auto"/>
        </w:rPr>
      </w:pPr>
      <w:r w:rsidRPr="006E1990">
        <w:rPr>
          <w:color w:val="auto"/>
        </w:rPr>
        <w:t xml:space="preserve">Será concedido tratamento favorecido para as microempresas e empresas de pequeno porte, </w:t>
      </w:r>
      <w:r w:rsidRPr="006E1990">
        <w:rPr>
          <w:color w:val="FF0000"/>
        </w:rPr>
        <w:t xml:space="preserve">para as sociedades cooperativas </w:t>
      </w:r>
      <w:r w:rsidRPr="006E1990">
        <w:rPr>
          <w:rFonts w:eastAsia="Times New Roman"/>
          <w:color w:val="FF0000"/>
        </w:rPr>
        <w:t xml:space="preserve">mencionadas no </w:t>
      </w:r>
      <w:hyperlink r:id="rId16" w:anchor="art16" w:history="1">
        <w:r w:rsidRPr="006E1990">
          <w:rPr>
            <w:rStyle w:val="Hyperlink"/>
            <w:rFonts w:eastAsia="Times New Roman"/>
          </w:rPr>
          <w:t xml:space="preserve">artigo </w:t>
        </w:r>
        <w:r w:rsidRPr="006E1990">
          <w:rPr>
            <w:rStyle w:val="Hyperlink"/>
          </w:rPr>
          <w:t>16 da Lei nº 14.133, de 2021</w:t>
        </w:r>
      </w:hyperlink>
      <w:r w:rsidRPr="006E1990">
        <w:rPr>
          <w:color w:val="auto"/>
        </w:rPr>
        <w:t xml:space="preserve">, para o agricultor familiar, o produtor rural pessoa física e para o microempreendedor individual - MEI, nos limites previstos da </w:t>
      </w:r>
      <w:hyperlink r:id="rId17" w:history="1">
        <w:r w:rsidRPr="006E1990">
          <w:rPr>
            <w:rStyle w:val="Hyperlink"/>
          </w:rPr>
          <w:t>Lei Complementar nº 123, de 2006</w:t>
        </w:r>
      </w:hyperlink>
      <w:r w:rsidRPr="006E1990">
        <w:rPr>
          <w:color w:val="auto"/>
        </w:rPr>
        <w:t>.</w:t>
      </w:r>
    </w:p>
    <w:p w14:paraId="1E54BE7B" w14:textId="77777777" w:rsidR="003C7A23" w:rsidRPr="006E1990" w:rsidRDefault="003C7A23" w:rsidP="00593CD6">
      <w:pPr>
        <w:pStyle w:val="Nivel2"/>
        <w:spacing w:beforeLines="120" w:before="288" w:afterLines="120" w:after="288" w:line="312" w:lineRule="auto"/>
        <w:ind w:left="0" w:firstLine="567"/>
        <w:rPr>
          <w:rFonts w:eastAsia="Times New Roman"/>
          <w:color w:val="auto"/>
        </w:rPr>
      </w:pPr>
      <w:bookmarkStart w:id="7" w:name="_Ref117000692"/>
      <w:r w:rsidRPr="006E1990">
        <w:rPr>
          <w:rFonts w:eastAsia="Times New Roman"/>
          <w:color w:val="auto"/>
        </w:rPr>
        <w:t>Não poderão disputar esta licitação:</w:t>
      </w:r>
      <w:bookmarkEnd w:id="7"/>
    </w:p>
    <w:p w14:paraId="341C241D" w14:textId="77777777" w:rsidR="003C7A23" w:rsidRPr="006E1990" w:rsidRDefault="003C7A23" w:rsidP="00593CD6">
      <w:pPr>
        <w:numPr>
          <w:ilvl w:val="2"/>
          <w:numId w:val="1"/>
        </w:numPr>
        <w:tabs>
          <w:tab w:val="left" w:pos="1440"/>
        </w:tabs>
        <w:autoSpaceDE w:val="0"/>
        <w:snapToGrid w:val="0"/>
        <w:spacing w:beforeLines="120" w:before="288" w:afterLines="120" w:after="288" w:line="312" w:lineRule="auto"/>
        <w:ind w:left="0" w:firstLine="709"/>
        <w:jc w:val="both"/>
        <w:rPr>
          <w:rFonts w:ascii="Arial" w:hAnsi="Arial" w:cs="Arial"/>
          <w:sz w:val="20"/>
          <w:szCs w:val="20"/>
        </w:rPr>
      </w:pPr>
      <w:bookmarkStart w:id="8" w:name="_Ref113883338"/>
      <w:r w:rsidRPr="006E1990">
        <w:rPr>
          <w:rFonts w:ascii="Arial" w:hAnsi="Arial" w:cs="Arial"/>
          <w:sz w:val="20"/>
          <w:szCs w:val="20"/>
        </w:rPr>
        <w:t>aquele que não atenda às condições deste Edital e seu(s) anexo(s);</w:t>
      </w:r>
    </w:p>
    <w:p w14:paraId="36A2458D" w14:textId="77777777" w:rsidR="003C7A23" w:rsidRPr="006E1990" w:rsidRDefault="003C7A23" w:rsidP="00593CD6">
      <w:pPr>
        <w:pStyle w:val="Nivel3"/>
        <w:spacing w:beforeLines="120" w:before="288" w:afterLines="120" w:after="288" w:line="312" w:lineRule="auto"/>
        <w:ind w:left="0" w:firstLine="709"/>
        <w:rPr>
          <w:color w:val="auto"/>
        </w:rPr>
      </w:pPr>
      <w:bookmarkStart w:id="9" w:name="_Ref114659912"/>
      <w:r w:rsidRPr="006E1990">
        <w:rPr>
          <w:color w:val="auto"/>
        </w:rPr>
        <w:t>autor do anteprojeto, do projeto básico ou do projeto executivo, pessoa física ou jurídica, quando a licitação versar sobre serviços ou fornecimento de bens a ele relacionados;</w:t>
      </w:r>
      <w:bookmarkEnd w:id="8"/>
      <w:bookmarkEnd w:id="9"/>
    </w:p>
    <w:p w14:paraId="0A5303F9" w14:textId="77777777" w:rsidR="003C7A23" w:rsidRPr="006E1990" w:rsidRDefault="003C7A23" w:rsidP="00593CD6">
      <w:pPr>
        <w:pStyle w:val="Nivel3"/>
        <w:spacing w:beforeLines="120" w:before="288" w:afterLines="120" w:after="288" w:line="312" w:lineRule="auto"/>
        <w:ind w:left="0" w:firstLine="709"/>
        <w:rPr>
          <w:color w:val="auto"/>
        </w:rPr>
      </w:pPr>
      <w:bookmarkStart w:id="10" w:name="_Ref114659913"/>
      <w:bookmarkStart w:id="11" w:name="_Ref113883339"/>
      <w:r w:rsidRPr="006E1990">
        <w:rPr>
          <w:color w:val="auto"/>
        </w:rPr>
        <w:lastRenderedPageBreak/>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10"/>
      <w:r w:rsidRPr="006E1990">
        <w:rPr>
          <w:color w:val="auto"/>
        </w:rPr>
        <w:t xml:space="preserve"> </w:t>
      </w:r>
      <w:bookmarkEnd w:id="11"/>
    </w:p>
    <w:p w14:paraId="2DCC2174" w14:textId="77777777" w:rsidR="003C7A23" w:rsidRPr="006E1990" w:rsidRDefault="003C7A23" w:rsidP="00593CD6">
      <w:pPr>
        <w:pStyle w:val="Nivel3"/>
        <w:spacing w:beforeLines="120" w:before="288" w:afterLines="120" w:after="288" w:line="312" w:lineRule="auto"/>
        <w:ind w:left="0" w:firstLine="709"/>
        <w:rPr>
          <w:color w:val="auto"/>
        </w:rPr>
      </w:pPr>
      <w:bookmarkStart w:id="12" w:name="_Ref113883003"/>
      <w:r w:rsidRPr="006E1990">
        <w:rPr>
          <w:color w:val="auto"/>
        </w:rPr>
        <w:t>pessoa física ou jurídica que se encontre, ao tempo da licitação, impossibilitada de participar da licitação em decorrência de sanção que lhe foi imposta;</w:t>
      </w:r>
      <w:bookmarkEnd w:id="12"/>
    </w:p>
    <w:p w14:paraId="0B2C2940" w14:textId="77777777" w:rsidR="003C7A23" w:rsidRPr="006E1990" w:rsidRDefault="003C7A23" w:rsidP="00593CD6">
      <w:pPr>
        <w:pStyle w:val="Nivel3"/>
        <w:spacing w:beforeLines="120" w:before="288" w:afterLines="120" w:after="288" w:line="312" w:lineRule="auto"/>
        <w:ind w:left="0" w:firstLine="709"/>
        <w:rPr>
          <w:color w:val="auto"/>
        </w:rPr>
      </w:pPr>
      <w:r w:rsidRPr="006E1990">
        <w:rPr>
          <w:color w:val="auto"/>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8372204" w14:textId="77777777" w:rsidR="003C7A23" w:rsidRPr="006E1990" w:rsidRDefault="003C7A23" w:rsidP="00593CD6">
      <w:pPr>
        <w:pStyle w:val="Nivel3"/>
        <w:spacing w:beforeLines="120" w:before="288" w:afterLines="120" w:after="288" w:line="312" w:lineRule="auto"/>
        <w:ind w:left="0" w:firstLine="709"/>
        <w:rPr>
          <w:color w:val="auto"/>
        </w:rPr>
      </w:pPr>
      <w:bookmarkStart w:id="13" w:name="_Ref113883579"/>
      <w:r w:rsidRPr="006E1990">
        <w:rPr>
          <w:color w:val="auto"/>
        </w:rPr>
        <w:t>empresas controladoras, controladas ou coligadas, nos termos da Lei nº 6.404, de 15 de dezembro de 1976, concorrendo entre si;</w:t>
      </w:r>
      <w:bookmarkEnd w:id="13"/>
    </w:p>
    <w:p w14:paraId="3620BBE9" w14:textId="77777777" w:rsidR="003C7A23" w:rsidRPr="006E1990" w:rsidRDefault="003C7A23" w:rsidP="00245B04">
      <w:pPr>
        <w:pStyle w:val="Nivel3"/>
        <w:spacing w:beforeLines="120" w:before="288" w:afterLines="120" w:after="288" w:line="312" w:lineRule="auto"/>
        <w:ind w:left="0" w:firstLine="709"/>
        <w:rPr>
          <w:color w:val="auto"/>
        </w:rPr>
      </w:pPr>
      <w:r w:rsidRPr="006E1990">
        <w:rPr>
          <w:color w:val="auto"/>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20D5A5EC" w14:textId="77777777" w:rsidR="003C7A23" w:rsidRPr="006E1990" w:rsidRDefault="003C7A23" w:rsidP="00245B04">
      <w:pPr>
        <w:pStyle w:val="Nivel3"/>
        <w:spacing w:beforeLines="120" w:before="288" w:afterLines="120" w:after="288" w:line="312" w:lineRule="auto"/>
        <w:ind w:left="0" w:firstLine="709"/>
        <w:rPr>
          <w:color w:val="auto"/>
        </w:rPr>
      </w:pPr>
      <w:bookmarkStart w:id="14" w:name="_Ref113962336"/>
      <w:r w:rsidRPr="006E1990">
        <w:rPr>
          <w:color w:val="auto"/>
        </w:rPr>
        <w:t>agente público do órgão ou entidade licitante;</w:t>
      </w:r>
      <w:bookmarkEnd w:id="14"/>
    </w:p>
    <w:p w14:paraId="3F4B2521" w14:textId="77777777" w:rsidR="003C7A23" w:rsidRPr="008D3274" w:rsidRDefault="003C7A23" w:rsidP="00245B04">
      <w:pPr>
        <w:numPr>
          <w:ilvl w:val="2"/>
          <w:numId w:val="1"/>
        </w:numPr>
        <w:tabs>
          <w:tab w:val="left" w:pos="1440"/>
        </w:tabs>
        <w:autoSpaceDE w:val="0"/>
        <w:snapToGrid w:val="0"/>
        <w:spacing w:beforeLines="120" w:before="288" w:afterLines="120" w:after="288" w:line="312" w:lineRule="auto"/>
        <w:ind w:left="0" w:firstLine="709"/>
        <w:jc w:val="both"/>
        <w:rPr>
          <w:rFonts w:ascii="Arial" w:hAnsi="Arial" w:cs="Arial"/>
          <w:sz w:val="20"/>
          <w:szCs w:val="20"/>
        </w:rPr>
      </w:pPr>
      <w:commentRangeStart w:id="15"/>
      <w:r w:rsidRPr="008D3274">
        <w:rPr>
          <w:rFonts w:ascii="Arial" w:hAnsi="Arial" w:cs="Arial"/>
          <w:color w:val="FF0000"/>
          <w:sz w:val="20"/>
          <w:szCs w:val="20"/>
        </w:rPr>
        <w:t>pessoas jurídicas reunidas em consórcio;</w:t>
      </w:r>
      <w:commentRangeEnd w:id="15"/>
      <w:r w:rsidR="00593CD6" w:rsidRPr="008D3274">
        <w:rPr>
          <w:rStyle w:val="Refdecomentrio"/>
          <w:rFonts w:ascii="Arial" w:hAnsi="Arial" w:cs="Arial"/>
        </w:rPr>
        <w:commentReference w:id="15"/>
      </w:r>
    </w:p>
    <w:p w14:paraId="58D1E852" w14:textId="77777777" w:rsidR="003C7A23" w:rsidRPr="006E1990" w:rsidRDefault="003C7A23" w:rsidP="00245B04">
      <w:pPr>
        <w:numPr>
          <w:ilvl w:val="2"/>
          <w:numId w:val="1"/>
        </w:numPr>
        <w:tabs>
          <w:tab w:val="left" w:pos="1440"/>
        </w:tabs>
        <w:autoSpaceDE w:val="0"/>
        <w:snapToGrid w:val="0"/>
        <w:spacing w:beforeLines="120" w:before="288" w:afterLines="120" w:after="288" w:line="312" w:lineRule="auto"/>
        <w:ind w:left="0" w:firstLine="709"/>
        <w:jc w:val="both"/>
        <w:rPr>
          <w:rFonts w:ascii="Arial" w:hAnsi="Arial" w:cs="Arial"/>
          <w:color w:val="000000"/>
          <w:sz w:val="20"/>
          <w:szCs w:val="20"/>
        </w:rPr>
      </w:pPr>
      <w:r w:rsidRPr="006E1990">
        <w:rPr>
          <w:rFonts w:ascii="Arial" w:hAnsi="Arial" w:cs="Arial"/>
          <w:color w:val="000000"/>
          <w:sz w:val="20"/>
          <w:szCs w:val="20"/>
        </w:rPr>
        <w:t>Organizações da Sociedade Civil de Interesse Público - OSCIP, atuando nessa condição;</w:t>
      </w:r>
    </w:p>
    <w:p w14:paraId="07CA7526" w14:textId="6C1E58F6" w:rsidR="003C7A23" w:rsidRPr="006E1990" w:rsidRDefault="003C7A23" w:rsidP="00245B04">
      <w:pPr>
        <w:pStyle w:val="Nivel3"/>
        <w:spacing w:beforeLines="120" w:before="288" w:afterLines="120" w:after="288" w:line="312" w:lineRule="auto"/>
        <w:ind w:left="0" w:firstLine="709"/>
      </w:pPr>
      <w:r w:rsidRPr="006E1990">
        <w:t xml:space="preserve">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18" w:anchor="art9§1" w:history="1">
        <w:r w:rsidRPr="006E1990">
          <w:rPr>
            <w:rStyle w:val="Hyperlink"/>
          </w:rPr>
          <w:t>§ 1º do art. 9º da Lei n.º 14.133, de 2021</w:t>
        </w:r>
      </w:hyperlink>
      <w:r w:rsidRPr="006E1990">
        <w:t>.</w:t>
      </w:r>
    </w:p>
    <w:p w14:paraId="7CFCE0BB" w14:textId="7382A694" w:rsidR="003C7A23" w:rsidRPr="006E1990" w:rsidRDefault="003C7A23" w:rsidP="00245B04">
      <w:pPr>
        <w:pStyle w:val="Nivel2"/>
        <w:spacing w:beforeLines="120" w:before="288" w:afterLines="120" w:after="288" w:line="312" w:lineRule="auto"/>
        <w:ind w:left="0" w:firstLine="567"/>
      </w:pPr>
      <w:r w:rsidRPr="006E1990">
        <w:t xml:space="preserve">O impedimento de que trata o item </w:t>
      </w:r>
      <w:r w:rsidRPr="006E1990">
        <w:fldChar w:fldCharType="begin"/>
      </w:r>
      <w:r w:rsidRPr="006E1990">
        <w:instrText xml:space="preserve"> REF _Ref113883003 \r \h  \* MERGEFORMAT </w:instrText>
      </w:r>
      <w:r w:rsidRPr="006E1990">
        <w:fldChar w:fldCharType="separate"/>
      </w:r>
      <w:r w:rsidR="004C51D0">
        <w:t>2.7.4</w:t>
      </w:r>
      <w:r w:rsidRPr="006E1990">
        <w:fldChar w:fldCharType="end"/>
      </w:r>
      <w:r w:rsidRPr="006E1990">
        <w:t xml:space="preserve">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C467367" w14:textId="7CA05B44" w:rsidR="003C7A23" w:rsidRPr="006E1990" w:rsidRDefault="003C7A23" w:rsidP="00245B04">
      <w:pPr>
        <w:pStyle w:val="Nivel2"/>
        <w:spacing w:beforeLines="120" w:before="288" w:afterLines="120" w:after="288" w:line="312" w:lineRule="auto"/>
        <w:ind w:left="0" w:firstLine="567"/>
      </w:pPr>
      <w:bookmarkStart w:id="16" w:name="art14§2"/>
      <w:bookmarkEnd w:id="16"/>
      <w:r w:rsidRPr="006E1990">
        <w:t xml:space="preserve">A critério da Administração e exclusivamente a seu serviço, o autor dos projetos e a empresa a que se referem os itens </w:t>
      </w:r>
      <w:r w:rsidRPr="006E1990">
        <w:fldChar w:fldCharType="begin"/>
      </w:r>
      <w:r w:rsidRPr="006E1990">
        <w:instrText xml:space="preserve"> REF _Ref114659912 \r \h  \* MERGEFORMAT </w:instrText>
      </w:r>
      <w:r w:rsidRPr="006E1990">
        <w:fldChar w:fldCharType="separate"/>
      </w:r>
      <w:r w:rsidR="004C51D0">
        <w:t>2.7.2</w:t>
      </w:r>
      <w:r w:rsidRPr="006E1990">
        <w:fldChar w:fldCharType="end"/>
      </w:r>
      <w:r w:rsidRPr="006E1990">
        <w:t xml:space="preserve"> e </w:t>
      </w:r>
      <w:r w:rsidRPr="006E1990">
        <w:fldChar w:fldCharType="begin"/>
      </w:r>
      <w:r w:rsidRPr="006E1990">
        <w:instrText xml:space="preserve"> REF _Ref114659913 \r \h  \* MERGEFORMAT </w:instrText>
      </w:r>
      <w:r w:rsidRPr="006E1990">
        <w:fldChar w:fldCharType="separate"/>
      </w:r>
      <w:r w:rsidR="004C51D0">
        <w:t>2.7.3</w:t>
      </w:r>
      <w:r w:rsidRPr="006E1990">
        <w:fldChar w:fldCharType="end"/>
      </w:r>
      <w:r w:rsidRPr="006E1990">
        <w:t xml:space="preserve"> poderão participar no apoio das atividades de planejamento da contratação, de execução da licitação ou de gestão do contrato, desde que sob supervisão exclusiva de agentes públicos do órgão ou entidade.</w:t>
      </w:r>
    </w:p>
    <w:p w14:paraId="05C5E780" w14:textId="77777777" w:rsidR="003C7A23" w:rsidRPr="006E1990" w:rsidRDefault="003C7A23" w:rsidP="00245B04">
      <w:pPr>
        <w:pStyle w:val="Nivel2"/>
        <w:spacing w:beforeLines="120" w:before="288" w:afterLines="120" w:after="288" w:line="312" w:lineRule="auto"/>
        <w:ind w:left="0" w:firstLine="567"/>
      </w:pPr>
      <w:bookmarkStart w:id="17" w:name="art14§3"/>
      <w:bookmarkEnd w:id="17"/>
      <w:r w:rsidRPr="006E1990">
        <w:t>Equiparam-se aos autores do projeto as empresas integrantes do mesmo grupo econômico.</w:t>
      </w:r>
    </w:p>
    <w:p w14:paraId="144ECC01" w14:textId="6DB4A027" w:rsidR="003C7A23" w:rsidRPr="006E1990" w:rsidRDefault="003C7A23" w:rsidP="00245B04">
      <w:pPr>
        <w:pStyle w:val="Nivel2"/>
        <w:spacing w:beforeLines="120" w:before="288" w:afterLines="120" w:after="288" w:line="312" w:lineRule="auto"/>
        <w:ind w:left="0" w:firstLine="567"/>
      </w:pPr>
      <w:bookmarkStart w:id="18" w:name="art14§4"/>
      <w:bookmarkEnd w:id="18"/>
      <w:r w:rsidRPr="006E1990">
        <w:lastRenderedPageBreak/>
        <w:t xml:space="preserve">O disposto nos itens </w:t>
      </w:r>
      <w:r w:rsidRPr="006E1990">
        <w:fldChar w:fldCharType="begin"/>
      </w:r>
      <w:r w:rsidRPr="006E1990">
        <w:instrText xml:space="preserve"> REF _Ref114659912 \r \h  \* MERGEFORMAT </w:instrText>
      </w:r>
      <w:r w:rsidRPr="006E1990">
        <w:fldChar w:fldCharType="separate"/>
      </w:r>
      <w:r w:rsidR="004C51D0">
        <w:t>2.7.2</w:t>
      </w:r>
      <w:r w:rsidRPr="006E1990">
        <w:fldChar w:fldCharType="end"/>
      </w:r>
      <w:r w:rsidRPr="006E1990">
        <w:t xml:space="preserve"> e </w:t>
      </w:r>
      <w:r w:rsidRPr="006E1990">
        <w:fldChar w:fldCharType="begin"/>
      </w:r>
      <w:r w:rsidRPr="006E1990">
        <w:instrText xml:space="preserve"> REF _Ref114659913 \r \h  \* MERGEFORMAT </w:instrText>
      </w:r>
      <w:r w:rsidRPr="006E1990">
        <w:fldChar w:fldCharType="separate"/>
      </w:r>
      <w:r w:rsidR="004C51D0">
        <w:t>2.7.3</w:t>
      </w:r>
      <w:r w:rsidRPr="006E1990">
        <w:fldChar w:fldCharType="end"/>
      </w:r>
      <w:r w:rsidRPr="006E1990">
        <w:t xml:space="preserve"> não impede a licitação ou a contratação de serviço que inclua como encargo do contratado a elaboração do projeto básico e do projeto executivo, nas contratações integradas, e do projeto executivo, nos demais regimes de execução.</w:t>
      </w:r>
    </w:p>
    <w:p w14:paraId="2DF5062D" w14:textId="6AA8531A" w:rsidR="003C7A23" w:rsidRPr="006E1990" w:rsidRDefault="003C7A23" w:rsidP="00245B04">
      <w:pPr>
        <w:pStyle w:val="Nivel2"/>
        <w:spacing w:beforeLines="120" w:before="288" w:afterLines="120" w:after="288" w:line="312" w:lineRule="auto"/>
        <w:ind w:left="0" w:firstLine="567"/>
      </w:pPr>
      <w:bookmarkStart w:id="19" w:name="art14§5"/>
      <w:bookmarkEnd w:id="19"/>
      <w:r w:rsidRPr="006E1990">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19" w:history="1">
        <w:r w:rsidRPr="006E1990">
          <w:rPr>
            <w:rStyle w:val="Hyperlink"/>
          </w:rPr>
          <w:t>Lei nº 14.133/2021</w:t>
        </w:r>
      </w:hyperlink>
      <w:r w:rsidRPr="006E1990">
        <w:t>.</w:t>
      </w:r>
    </w:p>
    <w:p w14:paraId="2BFAAE96" w14:textId="19121067" w:rsidR="003C7A23" w:rsidRPr="006E1990" w:rsidRDefault="003C7A23" w:rsidP="00245B04">
      <w:pPr>
        <w:pStyle w:val="Nivel2"/>
        <w:spacing w:beforeLines="120" w:before="288" w:afterLines="120" w:after="288" w:line="312" w:lineRule="auto"/>
        <w:ind w:left="0" w:firstLine="567"/>
      </w:pPr>
      <w:r w:rsidRPr="006E1990">
        <w:t xml:space="preserve">A vedação de que trata o item </w:t>
      </w:r>
      <w:r w:rsidRPr="006E1990">
        <w:fldChar w:fldCharType="begin"/>
      </w:r>
      <w:r w:rsidRPr="006E1990">
        <w:instrText xml:space="preserve"> REF _Ref113962336 \r \h  \* MERGEFORMAT </w:instrText>
      </w:r>
      <w:r w:rsidRPr="006E1990">
        <w:fldChar w:fldCharType="separate"/>
      </w:r>
      <w:r w:rsidR="004C51D0">
        <w:t>2.7.8</w:t>
      </w:r>
      <w:r w:rsidRPr="006E1990">
        <w:fldChar w:fldCharType="end"/>
      </w:r>
      <w:r w:rsidRPr="006E1990">
        <w:t xml:space="preserve"> estende-se a terceiro que auxilie a condução da contratação na qualidade de integrante de equipe de apoio, profissional especializado ou funcionário ou representante de empresa que preste assessoria técnica.</w:t>
      </w:r>
    </w:p>
    <w:p w14:paraId="4B0879D9" w14:textId="77777777" w:rsidR="003C7A23" w:rsidRPr="006E1990" w:rsidRDefault="003C7A23" w:rsidP="008F330B">
      <w:pPr>
        <w:pStyle w:val="Nivel01"/>
        <w:spacing w:beforeLines="120" w:before="288" w:afterLines="120" w:after="288" w:line="312" w:lineRule="auto"/>
        <w:ind w:left="0" w:firstLine="567"/>
      </w:pPr>
      <w:bookmarkStart w:id="20" w:name="_Toc128991712"/>
      <w:r w:rsidRPr="006E1990">
        <w:t>DA APRESENTAÇÃO DA PROPOSTA E DOS DOCUMENTOS DE HABILITAÇÃO</w:t>
      </w:r>
      <w:bookmarkEnd w:id="20"/>
    </w:p>
    <w:p w14:paraId="1F374D01" w14:textId="77777777" w:rsidR="003C7A23" w:rsidRPr="006E1990" w:rsidRDefault="003C7A23" w:rsidP="00245B04">
      <w:pPr>
        <w:pStyle w:val="Nivel2"/>
        <w:spacing w:beforeLines="120" w:before="288" w:afterLines="120" w:after="288" w:line="312" w:lineRule="auto"/>
        <w:ind w:left="0" w:firstLine="567"/>
        <w:rPr>
          <w:color w:val="FF0000"/>
        </w:rPr>
      </w:pPr>
      <w:commentRangeStart w:id="21"/>
      <w:r w:rsidRPr="006E1990">
        <w:rPr>
          <w:color w:val="FF0000"/>
        </w:rPr>
        <w:t>Na presente licitação, a fase de habilitação sucederá as fases de apresentação de propostas e lances e de julgamento.</w:t>
      </w:r>
      <w:commentRangeEnd w:id="21"/>
      <w:r w:rsidR="006F7AAA" w:rsidRPr="006E1990">
        <w:rPr>
          <w:rStyle w:val="Refdecomentrio"/>
          <w:color w:val="auto"/>
        </w:rPr>
        <w:commentReference w:id="21"/>
      </w:r>
    </w:p>
    <w:p w14:paraId="0CDC5BEB" w14:textId="77777777" w:rsidR="003C7A23" w:rsidRPr="006E1990" w:rsidRDefault="003C7A23" w:rsidP="00245B04">
      <w:pPr>
        <w:pStyle w:val="Nivel2"/>
        <w:spacing w:beforeLines="120" w:before="288" w:afterLines="120" w:after="288" w:line="312" w:lineRule="auto"/>
        <w:ind w:left="0" w:firstLine="567"/>
        <w:rPr>
          <w:color w:val="auto"/>
        </w:rPr>
      </w:pPr>
      <w:bookmarkStart w:id="22" w:name="_Ref113886867"/>
      <w:r w:rsidRPr="006E1990">
        <w:rPr>
          <w:color w:val="auto"/>
        </w:rPr>
        <w:t>Os licitantes encaminharão, exclusivamente por meio do sistema eletrônico, a proposta com o preço ou o percentual de desconto, conforme o critério de julgamento adotado neste Edital, até a data e o horário estabelecidos para abertura da sessão pública.</w:t>
      </w:r>
      <w:bookmarkEnd w:id="22"/>
    </w:p>
    <w:p w14:paraId="7CBEF247" w14:textId="355B0359" w:rsidR="003C7A23" w:rsidRPr="006E1990" w:rsidRDefault="003C7A23" w:rsidP="00245B04">
      <w:pPr>
        <w:pStyle w:val="Nivel2"/>
        <w:spacing w:beforeLines="120" w:before="288" w:afterLines="120" w:after="288" w:line="312" w:lineRule="auto"/>
        <w:ind w:left="0" w:firstLine="567"/>
        <w:rPr>
          <w:color w:val="auto"/>
        </w:rPr>
      </w:pPr>
      <w:bookmarkStart w:id="23" w:name="_Ref113889589"/>
      <w:r w:rsidRPr="006E1990">
        <w:rPr>
          <w:color w:val="auto"/>
        </w:rPr>
        <w:t xml:space="preserve">Caso a fase de habilitação anteceda as fases de apresentação de propostas e lances, os licitantes encaminharão, na forma e no prazo estabelecidos no item anterior, simultaneamente os documentos de habilitação e a proposta com o preço ou o percentual de desconto, observado o disposto nos itens </w:t>
      </w:r>
      <w:r w:rsidRPr="006E1990">
        <w:rPr>
          <w:color w:val="auto"/>
          <w:highlight w:val="yellow"/>
        </w:rPr>
        <w:fldChar w:fldCharType="begin"/>
      </w:r>
      <w:r w:rsidRPr="006E1990">
        <w:rPr>
          <w:color w:val="auto"/>
        </w:rPr>
        <w:instrText xml:space="preserve"> REF _Ref114663777 \r \h </w:instrText>
      </w:r>
      <w:r w:rsidR="00F522F3" w:rsidRPr="006E1990">
        <w:rPr>
          <w:color w:val="auto"/>
          <w:highlight w:val="yellow"/>
        </w:rPr>
        <w:instrText xml:space="preserve"> \* MERGEFORMAT </w:instrText>
      </w:r>
      <w:r w:rsidRPr="006E1990">
        <w:rPr>
          <w:color w:val="auto"/>
          <w:highlight w:val="yellow"/>
        </w:rPr>
      </w:r>
      <w:r w:rsidRPr="006E1990">
        <w:rPr>
          <w:color w:val="auto"/>
          <w:highlight w:val="yellow"/>
        </w:rPr>
        <w:fldChar w:fldCharType="separate"/>
      </w:r>
      <w:r w:rsidR="004C51D0">
        <w:rPr>
          <w:color w:val="auto"/>
        </w:rPr>
        <w:t>7.1.1</w:t>
      </w:r>
      <w:r w:rsidRPr="006E1990">
        <w:rPr>
          <w:color w:val="auto"/>
          <w:highlight w:val="yellow"/>
        </w:rPr>
        <w:fldChar w:fldCharType="end"/>
      </w:r>
      <w:r w:rsidRPr="006E1990">
        <w:rPr>
          <w:color w:val="auto"/>
        </w:rPr>
        <w:t xml:space="preserve"> e </w:t>
      </w:r>
      <w:r w:rsidRPr="006E1990">
        <w:rPr>
          <w:color w:val="auto"/>
        </w:rPr>
        <w:fldChar w:fldCharType="begin"/>
      </w:r>
      <w:r w:rsidRPr="006E1990">
        <w:rPr>
          <w:color w:val="auto"/>
        </w:rPr>
        <w:instrText xml:space="preserve"> REF _Ref114663151 \r \h </w:instrText>
      </w:r>
      <w:r w:rsidR="00F522F3" w:rsidRPr="006E1990">
        <w:rPr>
          <w:color w:val="auto"/>
        </w:rPr>
        <w:instrText xml:space="preserve"> \* MERGEFORMAT </w:instrText>
      </w:r>
      <w:r w:rsidRPr="006E1990">
        <w:rPr>
          <w:color w:val="auto"/>
        </w:rPr>
      </w:r>
      <w:r w:rsidRPr="006E1990">
        <w:rPr>
          <w:color w:val="auto"/>
        </w:rPr>
        <w:fldChar w:fldCharType="separate"/>
      </w:r>
      <w:r w:rsidR="004C51D0">
        <w:rPr>
          <w:color w:val="auto"/>
        </w:rPr>
        <w:t>7.11.1</w:t>
      </w:r>
      <w:r w:rsidRPr="006E1990">
        <w:rPr>
          <w:color w:val="auto"/>
        </w:rPr>
        <w:fldChar w:fldCharType="end"/>
      </w:r>
      <w:r w:rsidRPr="006E1990">
        <w:rPr>
          <w:color w:val="auto"/>
        </w:rPr>
        <w:t xml:space="preserve"> deste Edital.</w:t>
      </w:r>
      <w:bookmarkEnd w:id="23"/>
    </w:p>
    <w:p w14:paraId="44617891" w14:textId="77777777" w:rsidR="003C7A23" w:rsidRPr="006E1990" w:rsidRDefault="003C7A23" w:rsidP="00245B04">
      <w:pPr>
        <w:pStyle w:val="Nivel2"/>
        <w:spacing w:beforeLines="120" w:before="288" w:afterLines="120" w:after="288" w:line="312" w:lineRule="auto"/>
        <w:ind w:left="0" w:firstLine="567"/>
        <w:rPr>
          <w:color w:val="auto"/>
        </w:rPr>
      </w:pPr>
      <w:bookmarkStart w:id="24" w:name="_Ref113968921"/>
      <w:r w:rsidRPr="006E1990">
        <w:rPr>
          <w:rFonts w:eastAsia="Times New Roman"/>
          <w:color w:val="auto"/>
        </w:rPr>
        <w:t>No cadastramento da proposta inicial, o licitante declarará, em campo próprio do sistema, que:</w:t>
      </w:r>
      <w:bookmarkEnd w:id="24"/>
    </w:p>
    <w:p w14:paraId="6A5B265E" w14:textId="77777777" w:rsidR="003C7A23" w:rsidRPr="006E1990" w:rsidRDefault="003C7A23" w:rsidP="00245B04">
      <w:pPr>
        <w:pStyle w:val="Nivel3"/>
        <w:spacing w:beforeLines="120" w:before="288" w:afterLines="120" w:after="288" w:line="312" w:lineRule="auto"/>
        <w:ind w:left="0" w:firstLine="709"/>
        <w:rPr>
          <w:color w:val="auto"/>
        </w:rPr>
      </w:pPr>
      <w:r w:rsidRPr="006E1990">
        <w:rPr>
          <w:color w:val="auto"/>
        </w:rPr>
        <w:t>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45DBE03B" w14:textId="25D26400" w:rsidR="003C7A23" w:rsidRPr="006E1990" w:rsidRDefault="003C7A23" w:rsidP="00245B04">
      <w:pPr>
        <w:pStyle w:val="Nivel3"/>
        <w:spacing w:beforeLines="120" w:before="288" w:afterLines="120" w:after="288" w:line="312" w:lineRule="auto"/>
        <w:ind w:left="0" w:firstLine="709"/>
        <w:rPr>
          <w:color w:val="auto"/>
        </w:rPr>
      </w:pPr>
      <w:r w:rsidRPr="006E1990">
        <w:rPr>
          <w:color w:val="auto"/>
        </w:rPr>
        <w:t xml:space="preserve">não emprega menor de 18 anos em trabalho noturno, perigoso ou insalubre e não emprega menor de 16 anos, salvo menor, a partir de 14 anos, na condição de aprendiz, nos termos do </w:t>
      </w:r>
      <w:hyperlink r:id="rId20" w:anchor="art7" w:history="1">
        <w:r w:rsidRPr="006E1990">
          <w:rPr>
            <w:rStyle w:val="Hyperlink"/>
          </w:rPr>
          <w:t>artigo 7°, XXXIII, da Constituição</w:t>
        </w:r>
      </w:hyperlink>
      <w:r w:rsidRPr="006E1990">
        <w:rPr>
          <w:color w:val="auto"/>
        </w:rPr>
        <w:t>;</w:t>
      </w:r>
    </w:p>
    <w:p w14:paraId="1F36097B" w14:textId="3008D779" w:rsidR="003C7A23" w:rsidRPr="006E1990" w:rsidRDefault="003C7A23" w:rsidP="00245B04">
      <w:pPr>
        <w:pStyle w:val="Nivel3"/>
        <w:spacing w:beforeLines="120" w:before="288" w:afterLines="120" w:after="288" w:line="312" w:lineRule="auto"/>
        <w:ind w:left="0" w:firstLine="709"/>
      </w:pPr>
      <w:r w:rsidRPr="006E1990">
        <w:t xml:space="preserve">não possui, em sua cadeia produtiva, empregados executando trabalho degradante ou forçado, observando o disposto nos </w:t>
      </w:r>
      <w:hyperlink r:id="rId21" w:history="1">
        <w:r w:rsidRPr="006E1990">
          <w:rPr>
            <w:rStyle w:val="Hyperlink"/>
          </w:rPr>
          <w:t>incisos III e IV do art. 1º e no inciso III do art. 5º da Constituição Federal</w:t>
        </w:r>
      </w:hyperlink>
      <w:r w:rsidRPr="006E1990">
        <w:t>;</w:t>
      </w:r>
    </w:p>
    <w:p w14:paraId="7716898C" w14:textId="77777777" w:rsidR="003C7A23" w:rsidRPr="006E1990" w:rsidRDefault="003C7A23" w:rsidP="00245B04">
      <w:pPr>
        <w:pStyle w:val="Nivel3"/>
        <w:spacing w:beforeLines="120" w:before="288" w:afterLines="120" w:after="288" w:line="312" w:lineRule="auto"/>
        <w:ind w:left="0" w:firstLine="709"/>
        <w:rPr>
          <w:color w:val="auto"/>
        </w:rPr>
      </w:pPr>
      <w:r w:rsidRPr="006E1990">
        <w:rPr>
          <w:color w:val="auto"/>
        </w:rPr>
        <w:lastRenderedPageBreak/>
        <w:t>cumpre as exigências de reserva de cargos para pessoa com deficiência e para reabilitado da Previdência Social, previstas em lei e em outras normas específicas.</w:t>
      </w:r>
    </w:p>
    <w:p w14:paraId="36A7C635" w14:textId="4BD059E2" w:rsidR="003C7A23" w:rsidRPr="006E1990" w:rsidRDefault="003C7A23" w:rsidP="008F330B">
      <w:pPr>
        <w:pStyle w:val="Nivel2"/>
        <w:spacing w:beforeLines="120" w:before="288" w:afterLines="120" w:after="288" w:line="312" w:lineRule="auto"/>
        <w:ind w:left="0" w:firstLine="567"/>
      </w:pPr>
      <w:r w:rsidRPr="006E1990">
        <w:t xml:space="preserve">O licitante organizado em cooperativa deverá declarar, ainda, em campo próprio do sistema eletrônico, que cumpre os requisitos estabelecidos no </w:t>
      </w:r>
      <w:hyperlink r:id="rId22" w:anchor="art16" w:history="1">
        <w:r w:rsidRPr="006E1990">
          <w:rPr>
            <w:rStyle w:val="Hyperlink"/>
          </w:rPr>
          <w:t>artigo 16 da Lei nº 14.133, de 2021</w:t>
        </w:r>
      </w:hyperlink>
      <w:r w:rsidRPr="006E1990">
        <w:t>.</w:t>
      </w:r>
    </w:p>
    <w:p w14:paraId="5D6BACF4" w14:textId="6ED2C6DB" w:rsidR="003C7A23" w:rsidRPr="006E1990" w:rsidRDefault="003C7A23" w:rsidP="00245B04">
      <w:pPr>
        <w:pStyle w:val="Nivel2"/>
        <w:spacing w:beforeLines="120" w:before="288" w:afterLines="120" w:after="288" w:line="312" w:lineRule="auto"/>
        <w:ind w:left="0" w:firstLine="567"/>
      </w:pPr>
      <w:bookmarkStart w:id="25" w:name="_Ref117000019"/>
      <w:r w:rsidRPr="006E1990">
        <w:t xml:space="preserve">O fornecedor enquadrado como microempresa, empresa de pequeno porte ou sociedade cooperativa deverá declarar, ainda, em campo próprio do sistema eletrônico, que cumpre os requisitos estabelecidos no </w:t>
      </w:r>
      <w:hyperlink r:id="rId23" w:anchor="art3" w:history="1">
        <w:r w:rsidRPr="006E1990">
          <w:rPr>
            <w:rStyle w:val="Hyperlink"/>
          </w:rPr>
          <w:t>artigo 3° da Lei Complementar nº 123, de 2006</w:t>
        </w:r>
      </w:hyperlink>
      <w:r w:rsidRPr="006E1990">
        <w:t xml:space="preserve">, estando apto a usufruir do tratamento favorecido estabelecido em seus </w:t>
      </w:r>
      <w:hyperlink r:id="rId24" w:anchor="art42" w:history="1">
        <w:r w:rsidRPr="006E1990">
          <w:rPr>
            <w:rStyle w:val="Hyperlink"/>
          </w:rPr>
          <w:t>arts. 42 a 49</w:t>
        </w:r>
      </w:hyperlink>
      <w:r w:rsidRPr="006E1990">
        <w:t xml:space="preserve">, observado o disposto nos </w:t>
      </w:r>
      <w:hyperlink r:id="rId25" w:anchor="art4§1" w:history="1">
        <w:r w:rsidRPr="006E1990">
          <w:rPr>
            <w:rStyle w:val="Hyperlink"/>
          </w:rPr>
          <w:t>§§ 1º ao 3º do art. 4º, da Lei n.º 14.133, de 2021.</w:t>
        </w:r>
        <w:bookmarkEnd w:id="25"/>
      </w:hyperlink>
    </w:p>
    <w:p w14:paraId="06D6F458" w14:textId="77777777" w:rsidR="003C7A23" w:rsidRPr="006E1990" w:rsidRDefault="003C7A23" w:rsidP="00245B04">
      <w:pPr>
        <w:pStyle w:val="Nivel3"/>
        <w:spacing w:beforeLines="120" w:before="288" w:afterLines="120" w:after="288" w:line="312" w:lineRule="auto"/>
        <w:ind w:left="0" w:firstLine="709"/>
      </w:pPr>
      <w:commentRangeStart w:id="26"/>
      <w:r w:rsidRPr="006E1990">
        <w:t>no item exclusivo para participação de microempresas e empresas de pequeno porte, a assinalação do campo “não” impedirá o prosseguimento no certame, para aquele item;</w:t>
      </w:r>
    </w:p>
    <w:p w14:paraId="7F68966D" w14:textId="0A7A3C97" w:rsidR="003C7A23" w:rsidRPr="006E1990" w:rsidRDefault="003C7A23" w:rsidP="00245B04">
      <w:pPr>
        <w:pStyle w:val="Nivel3"/>
        <w:spacing w:beforeLines="120" w:before="288" w:afterLines="120" w:after="288" w:line="312" w:lineRule="auto"/>
        <w:ind w:left="0" w:firstLine="709"/>
      </w:pPr>
      <w:r w:rsidRPr="006E1990">
        <w:t xml:space="preserve">nos itens em que a participação não for exclusiva para microempresas e empresas de pequeno porte, a assinalação do campo “não” apenas produzirá o efeito de o licitante não ter direito ao tratamento favorecido previsto na </w:t>
      </w:r>
      <w:hyperlink r:id="rId26" w:history="1">
        <w:r w:rsidRPr="006E1990">
          <w:rPr>
            <w:rStyle w:val="Hyperlink"/>
          </w:rPr>
          <w:t>Lei Complementar nº 123, de 2006</w:t>
        </w:r>
      </w:hyperlink>
      <w:r w:rsidRPr="006E1990">
        <w:t>, mesmo que microempresa, empresa de pequeno porte ou sociedade cooperativa.</w:t>
      </w:r>
      <w:commentRangeEnd w:id="26"/>
      <w:r w:rsidR="00373E09" w:rsidRPr="006E1990">
        <w:rPr>
          <w:rStyle w:val="Refdecomentrio"/>
          <w:color w:val="auto"/>
        </w:rPr>
        <w:commentReference w:id="26"/>
      </w:r>
    </w:p>
    <w:p w14:paraId="79F6C9A9" w14:textId="05953291" w:rsidR="003C7A23" w:rsidRPr="006E1990" w:rsidRDefault="003C7A23" w:rsidP="008454BE">
      <w:pPr>
        <w:pStyle w:val="Nivel2"/>
        <w:spacing w:beforeLines="120" w:before="288" w:afterLines="120" w:after="288" w:line="312" w:lineRule="auto"/>
        <w:ind w:left="0" w:firstLine="567"/>
        <w:rPr>
          <w:color w:val="auto"/>
        </w:rPr>
      </w:pPr>
      <w:r w:rsidRPr="006E1990">
        <w:rPr>
          <w:color w:val="auto"/>
        </w:rPr>
        <w:t xml:space="preserve">A falsidade da declaração de que trata os itens </w:t>
      </w:r>
      <w:r w:rsidRPr="006E1990">
        <w:rPr>
          <w:color w:val="auto"/>
        </w:rPr>
        <w:fldChar w:fldCharType="begin"/>
      </w:r>
      <w:r w:rsidRPr="006E1990">
        <w:rPr>
          <w:color w:val="auto"/>
        </w:rPr>
        <w:instrText xml:space="preserve"> REF _Ref113968921 \r \h  \* MERGEFORMAT </w:instrText>
      </w:r>
      <w:r w:rsidRPr="006E1990">
        <w:rPr>
          <w:color w:val="auto"/>
        </w:rPr>
      </w:r>
      <w:r w:rsidRPr="006E1990">
        <w:rPr>
          <w:color w:val="auto"/>
        </w:rPr>
        <w:fldChar w:fldCharType="separate"/>
      </w:r>
      <w:r w:rsidR="004C51D0">
        <w:rPr>
          <w:color w:val="auto"/>
        </w:rPr>
        <w:t>3.4</w:t>
      </w:r>
      <w:r w:rsidRPr="006E1990">
        <w:rPr>
          <w:color w:val="auto"/>
        </w:rPr>
        <w:fldChar w:fldCharType="end"/>
      </w:r>
      <w:r w:rsidRPr="006E1990">
        <w:rPr>
          <w:color w:val="auto"/>
        </w:rPr>
        <w:t xml:space="preserve"> ou </w:t>
      </w:r>
      <w:r w:rsidRPr="006E1990">
        <w:rPr>
          <w:color w:val="auto"/>
        </w:rPr>
        <w:fldChar w:fldCharType="begin"/>
      </w:r>
      <w:r w:rsidRPr="006E1990">
        <w:rPr>
          <w:color w:val="auto"/>
        </w:rPr>
        <w:instrText xml:space="preserve"> REF _Ref117000019 \r \h </w:instrText>
      </w:r>
      <w:r w:rsidR="00F522F3" w:rsidRPr="006E1990">
        <w:rPr>
          <w:color w:val="auto"/>
        </w:rPr>
        <w:instrText xml:space="preserve"> \* MERGEFORMAT </w:instrText>
      </w:r>
      <w:r w:rsidRPr="006E1990">
        <w:rPr>
          <w:color w:val="auto"/>
        </w:rPr>
      </w:r>
      <w:r w:rsidRPr="006E1990">
        <w:rPr>
          <w:color w:val="auto"/>
        </w:rPr>
        <w:fldChar w:fldCharType="separate"/>
      </w:r>
      <w:r w:rsidR="004C51D0">
        <w:rPr>
          <w:color w:val="auto"/>
        </w:rPr>
        <w:t>3.6</w:t>
      </w:r>
      <w:r w:rsidRPr="006E1990">
        <w:rPr>
          <w:color w:val="auto"/>
        </w:rPr>
        <w:fldChar w:fldCharType="end"/>
      </w:r>
      <w:r w:rsidRPr="006E1990">
        <w:rPr>
          <w:color w:val="auto"/>
        </w:rPr>
        <w:t xml:space="preserve"> sujeitará o licitante às sanções previstas na </w:t>
      </w:r>
      <w:hyperlink r:id="rId27" w:history="1">
        <w:r w:rsidRPr="006E1990">
          <w:rPr>
            <w:rStyle w:val="Hyperlink"/>
          </w:rPr>
          <w:t>Lei nº 14.133, de 2021</w:t>
        </w:r>
      </w:hyperlink>
      <w:r w:rsidRPr="006E1990">
        <w:rPr>
          <w:color w:val="auto"/>
        </w:rPr>
        <w:t>, e neste Edital.</w:t>
      </w:r>
    </w:p>
    <w:p w14:paraId="0BA35920" w14:textId="77777777" w:rsidR="003C7A23" w:rsidRPr="006E1990" w:rsidRDefault="003C7A23" w:rsidP="008454BE">
      <w:pPr>
        <w:pStyle w:val="Nivel2"/>
        <w:spacing w:beforeLines="120" w:before="288" w:afterLines="120" w:after="288" w:line="312" w:lineRule="auto"/>
        <w:ind w:left="0" w:firstLine="567"/>
        <w:rPr>
          <w:color w:val="auto"/>
        </w:rPr>
      </w:pPr>
      <w:r w:rsidRPr="006E1990">
        <w:rPr>
          <w:color w:val="auto"/>
        </w:rPr>
        <w:t xml:space="preserve">Os licitantes poderão retirar ou substituir a proposta ou, </w:t>
      </w:r>
      <w:r w:rsidRPr="006E1990">
        <w:t xml:space="preserve">na hipótese de a fase de habilitação anteceder as fases de apresentação de propostas e lances e de julgamento, </w:t>
      </w:r>
      <w:r w:rsidRPr="006E1990">
        <w:rPr>
          <w:color w:val="auto"/>
        </w:rPr>
        <w:t>os documentos de habilitação anteriormente inseridos no sistema, até a abertura da sessão pública.</w:t>
      </w:r>
    </w:p>
    <w:p w14:paraId="149ED680" w14:textId="77777777" w:rsidR="003C7A23" w:rsidRPr="006E1990" w:rsidRDefault="003C7A23" w:rsidP="008454BE">
      <w:pPr>
        <w:pStyle w:val="Nivel2"/>
        <w:spacing w:beforeLines="120" w:before="288" w:afterLines="120" w:after="288" w:line="312" w:lineRule="auto"/>
        <w:ind w:left="0" w:firstLine="567"/>
        <w:rPr>
          <w:color w:val="auto"/>
        </w:rPr>
      </w:pPr>
      <w:r w:rsidRPr="006E1990">
        <w:rPr>
          <w:color w:val="auto"/>
        </w:rPr>
        <w:t>Não haverá ordem de classificação na etapa de apresentação da proposta e dos documentos de habilitação pelo licitante, o que ocorrerá somente após os procedimentos de abertura da sessão pública e da fase de envio de lances.</w:t>
      </w:r>
    </w:p>
    <w:p w14:paraId="2C97B6FB" w14:textId="77777777" w:rsidR="003C7A23" w:rsidRPr="006E1990" w:rsidRDefault="003C7A23" w:rsidP="008454BE">
      <w:pPr>
        <w:pStyle w:val="Nivel2"/>
        <w:spacing w:beforeLines="120" w:before="288" w:afterLines="120" w:after="288" w:line="312" w:lineRule="auto"/>
        <w:ind w:left="0" w:firstLine="567"/>
        <w:rPr>
          <w:color w:val="auto"/>
        </w:rPr>
      </w:pPr>
      <w:r w:rsidRPr="006E1990">
        <w:rPr>
          <w:color w:val="auto"/>
        </w:rPr>
        <w:t>Serão disponibilizados para acesso público os documentos que compõem a proposta dos licitantes convocados para apresentação de propostas, após a fase de envio de lances.</w:t>
      </w:r>
    </w:p>
    <w:p w14:paraId="535383CA" w14:textId="77777777" w:rsidR="003C7A23" w:rsidRPr="006E1990" w:rsidRDefault="003C7A23" w:rsidP="008454BE">
      <w:pPr>
        <w:pStyle w:val="Nivel2"/>
        <w:spacing w:beforeLines="120" w:before="288" w:afterLines="120" w:after="288" w:line="312" w:lineRule="auto"/>
        <w:ind w:left="0" w:firstLine="567"/>
      </w:pPr>
      <w:bookmarkStart w:id="27" w:name="_Ref116992247"/>
      <w:r w:rsidRPr="006E1990">
        <w:t>Desde que disponibilizada a funcionalidade no sistema, o licitante poderá parametrizar o seu valor final mínimo ou o seu percentual de desconto máximo quando do cadastramento da proposta e obedecerá às seguintes regras:</w:t>
      </w:r>
      <w:bookmarkEnd w:id="27"/>
    </w:p>
    <w:p w14:paraId="45F3B699" w14:textId="77777777" w:rsidR="003C7A23" w:rsidRPr="006E1990" w:rsidRDefault="003C7A23" w:rsidP="008454BE">
      <w:pPr>
        <w:pStyle w:val="Nivel3"/>
        <w:spacing w:beforeLines="120" w:before="288" w:afterLines="120" w:after="288" w:line="312" w:lineRule="auto"/>
        <w:ind w:left="0" w:firstLine="709"/>
      </w:pPr>
      <w:r w:rsidRPr="006E1990">
        <w:t>a aplicação do intervalo mínimo de diferença de valores ou de percentuais entre os lances, que incidirá tanto em relação aos lances intermediários quanto em relação ao lance que cobrir a melhor oferta; e</w:t>
      </w:r>
    </w:p>
    <w:p w14:paraId="31B0D9BC" w14:textId="77777777" w:rsidR="003C7A23" w:rsidRPr="006E1990" w:rsidRDefault="003C7A23" w:rsidP="008454BE">
      <w:pPr>
        <w:pStyle w:val="Nivel3"/>
        <w:spacing w:beforeLines="120" w:before="288" w:afterLines="120" w:after="288" w:line="312" w:lineRule="auto"/>
        <w:ind w:left="0" w:firstLine="709"/>
      </w:pPr>
      <w:commentRangeStart w:id="28"/>
      <w:r w:rsidRPr="006E1990">
        <w:t>os lances serão de envio automático pelo sistema, respeitado o valor final mínimo estabelecido e o intervalo de que trata o subitem acima.</w:t>
      </w:r>
      <w:commentRangeEnd w:id="28"/>
      <w:r w:rsidR="009F6F37" w:rsidRPr="006E1990">
        <w:rPr>
          <w:rStyle w:val="Refdecomentrio"/>
          <w:color w:val="auto"/>
        </w:rPr>
        <w:commentReference w:id="28"/>
      </w:r>
    </w:p>
    <w:p w14:paraId="07C4E3BB" w14:textId="77777777" w:rsidR="003C7A23" w:rsidRPr="006E1990" w:rsidRDefault="003C7A23" w:rsidP="008F330B">
      <w:pPr>
        <w:pStyle w:val="Nivel2"/>
        <w:spacing w:beforeLines="120" w:before="288" w:afterLines="120" w:after="288" w:line="312" w:lineRule="auto"/>
        <w:ind w:left="0" w:firstLine="567"/>
      </w:pPr>
      <w:r w:rsidRPr="006E1990">
        <w:lastRenderedPageBreak/>
        <w:t>O valor final mínimo ou o percentual de desconto final máximo parametrizado no sistema poderá ser alterado pelo fornecedor durante a fase de disputa, sendo vedado:</w:t>
      </w:r>
    </w:p>
    <w:p w14:paraId="27613714" w14:textId="77777777" w:rsidR="003C7A23" w:rsidRPr="006E1990" w:rsidRDefault="003C7A23" w:rsidP="00490754">
      <w:pPr>
        <w:pStyle w:val="Nivel3"/>
        <w:spacing w:beforeLines="120" w:before="288" w:afterLines="120" w:after="288" w:line="312" w:lineRule="auto"/>
        <w:ind w:left="0" w:firstLine="709"/>
      </w:pPr>
      <w:r w:rsidRPr="006E1990">
        <w:t>valor superior a lance já registrado pelo fornecedor no sistema, quando adotado o critério de julgamento por menor preço; e</w:t>
      </w:r>
    </w:p>
    <w:p w14:paraId="578AD24E" w14:textId="77777777" w:rsidR="003C7A23" w:rsidRPr="006E1990" w:rsidRDefault="003C7A23" w:rsidP="00490754">
      <w:pPr>
        <w:pStyle w:val="Nivel3"/>
        <w:spacing w:beforeLines="120" w:before="288" w:afterLines="120" w:after="288" w:line="312" w:lineRule="auto"/>
        <w:ind w:left="0" w:firstLine="709"/>
      </w:pPr>
      <w:r w:rsidRPr="006E1990">
        <w:t xml:space="preserve"> </w:t>
      </w:r>
      <w:commentRangeStart w:id="29"/>
      <w:r w:rsidRPr="006E1990">
        <w:t>percentual de desconto inferior a lance já registrado pelo fornecedor no sistema, quando adotado o critério de julgamento por maior desconto.</w:t>
      </w:r>
      <w:commentRangeEnd w:id="29"/>
      <w:r w:rsidR="00490754" w:rsidRPr="006E1990">
        <w:rPr>
          <w:rStyle w:val="Refdecomentrio"/>
          <w:color w:val="auto"/>
        </w:rPr>
        <w:commentReference w:id="29"/>
      </w:r>
    </w:p>
    <w:p w14:paraId="00F817B4" w14:textId="68C3242A" w:rsidR="003C7A23" w:rsidRPr="006E1990" w:rsidRDefault="003C7A23" w:rsidP="00490754">
      <w:pPr>
        <w:pStyle w:val="Nivel2"/>
        <w:spacing w:beforeLines="120" w:before="288" w:afterLines="120" w:after="288" w:line="312" w:lineRule="auto"/>
        <w:ind w:left="0" w:firstLine="567"/>
        <w:rPr>
          <w:color w:val="auto"/>
        </w:rPr>
      </w:pPr>
      <w:r w:rsidRPr="006E1990">
        <w:rPr>
          <w:color w:val="auto"/>
        </w:rPr>
        <w:t xml:space="preserve">O valor final mínimo ou o percentual de desconto final máximo parametrizado na forma do item </w:t>
      </w:r>
      <w:r w:rsidRPr="006E1990">
        <w:rPr>
          <w:color w:val="auto"/>
        </w:rPr>
        <w:fldChar w:fldCharType="begin"/>
      </w:r>
      <w:r w:rsidRPr="006E1990">
        <w:rPr>
          <w:color w:val="auto"/>
        </w:rPr>
        <w:instrText xml:space="preserve"> REF _Ref116992247 \r \h </w:instrText>
      </w:r>
      <w:r w:rsidR="00F522F3" w:rsidRPr="006E1990">
        <w:rPr>
          <w:color w:val="auto"/>
        </w:rPr>
        <w:instrText xml:space="preserve"> \* MERGEFORMAT </w:instrText>
      </w:r>
      <w:r w:rsidRPr="006E1990">
        <w:rPr>
          <w:color w:val="auto"/>
        </w:rPr>
      </w:r>
      <w:r w:rsidRPr="006E1990">
        <w:rPr>
          <w:color w:val="auto"/>
        </w:rPr>
        <w:fldChar w:fldCharType="separate"/>
      </w:r>
      <w:r w:rsidR="004C51D0">
        <w:rPr>
          <w:color w:val="auto"/>
        </w:rPr>
        <w:t>3.11</w:t>
      </w:r>
      <w:r w:rsidRPr="006E1990">
        <w:rPr>
          <w:color w:val="auto"/>
        </w:rPr>
        <w:fldChar w:fldCharType="end"/>
      </w:r>
      <w:r w:rsidRPr="006E1990">
        <w:rPr>
          <w:color w:val="auto"/>
        </w:rPr>
        <w:t xml:space="preserve"> possuirá caráter sigiloso para os demais fornecedores e para o órgão ou entidade promotora da licitação, podendo ser disponibilizado estrita e permanentemente aos órgãos de controle externo e interno.</w:t>
      </w:r>
    </w:p>
    <w:p w14:paraId="48B1F343" w14:textId="77777777" w:rsidR="003C7A23" w:rsidRPr="006E1990" w:rsidRDefault="003C7A23" w:rsidP="00490754">
      <w:pPr>
        <w:pStyle w:val="Nivel2"/>
        <w:spacing w:beforeLines="120" w:before="288" w:afterLines="120" w:after="288" w:line="312" w:lineRule="auto"/>
        <w:ind w:left="0" w:firstLine="567"/>
        <w:rPr>
          <w:rFonts w:eastAsia="Times New Roman"/>
          <w:color w:val="auto"/>
        </w:rPr>
      </w:pPr>
      <w:r w:rsidRPr="006E1990">
        <w:rPr>
          <w:rFonts w:eastAsia="Times New Roman"/>
          <w:color w:val="auto"/>
        </w:rPr>
        <w:t xml:space="preserve">Caberá ao licitante interessado em participar da licitação </w:t>
      </w:r>
      <w:r w:rsidRPr="006E1990">
        <w:rPr>
          <w:color w:val="auto"/>
        </w:rPr>
        <w:t>acompanhar as operações no sistema eletrônico durante o processo licitatório e se responsabilizar pelo ônus decorrente da perda de negócios diante da inobservância de mensagens emitidas pela Administração ou de sua desconexão.</w:t>
      </w:r>
    </w:p>
    <w:p w14:paraId="2DEC6076" w14:textId="5FDAC498" w:rsidR="00D939E9" w:rsidRPr="006E1990" w:rsidRDefault="003C7A23" w:rsidP="00D939E9">
      <w:pPr>
        <w:pStyle w:val="Nivel2"/>
        <w:spacing w:beforeLines="120" w:before="288" w:afterLines="120" w:after="288" w:line="312" w:lineRule="auto"/>
        <w:ind w:left="0" w:firstLine="567"/>
      </w:pPr>
      <w:r w:rsidRPr="006E1990">
        <w:rPr>
          <w:rFonts w:eastAsia="Times New Roman"/>
          <w:color w:val="auto"/>
        </w:rPr>
        <w:t xml:space="preserve">O licitante deverá </w:t>
      </w:r>
      <w:r w:rsidRPr="006E1990">
        <w:rPr>
          <w:color w:val="auto"/>
        </w:rPr>
        <w:t>comunicar imediatamente ao provedor do sistema qualquer acontecimento que possa comprometer o sigilo ou a segurança, para imediato bloqueio de acesso.</w:t>
      </w:r>
    </w:p>
    <w:p w14:paraId="5F186EB9" w14:textId="6439AF56" w:rsidR="003C7A23" w:rsidRPr="006E1990" w:rsidRDefault="00D939E9" w:rsidP="009E0C94">
      <w:pPr>
        <w:pStyle w:val="Nivel01"/>
        <w:spacing w:beforeLines="120" w:before="288" w:afterLines="120" w:after="288" w:line="312" w:lineRule="auto"/>
        <w:ind w:left="0" w:firstLine="567"/>
      </w:pPr>
      <w:r w:rsidRPr="006E1990">
        <w:tab/>
      </w:r>
      <w:bookmarkStart w:id="30" w:name="_Toc128991713"/>
      <w:r w:rsidR="003C7A23" w:rsidRPr="006E1990">
        <w:t>DO PREENCHIMENTO DA PROPOSTA</w:t>
      </w:r>
      <w:bookmarkEnd w:id="30"/>
    </w:p>
    <w:p w14:paraId="475CA631" w14:textId="77777777" w:rsidR="003C7A23" w:rsidRPr="006E1990" w:rsidRDefault="003C7A23" w:rsidP="00E801E4">
      <w:pPr>
        <w:pStyle w:val="Nivel2"/>
        <w:spacing w:beforeLines="120" w:before="288" w:afterLines="120" w:after="288" w:line="312" w:lineRule="auto"/>
        <w:ind w:left="0" w:firstLine="567"/>
        <w:rPr>
          <w:rFonts w:eastAsia="Times New Roman"/>
        </w:rPr>
      </w:pPr>
      <w:r w:rsidRPr="006E1990">
        <w:t>O licitante deverá enviar sua proposta mediante o preenchimento, no sistema eletrônico, dos seguintes campos:</w:t>
      </w:r>
    </w:p>
    <w:p w14:paraId="486090B9" w14:textId="77777777" w:rsidR="003C7A23" w:rsidRPr="006E1990" w:rsidRDefault="003C7A23" w:rsidP="00E801E4">
      <w:pPr>
        <w:pStyle w:val="Nivel3"/>
        <w:spacing w:beforeLines="120" w:before="288" w:afterLines="120" w:after="288" w:line="312" w:lineRule="auto"/>
        <w:ind w:left="0" w:firstLine="709"/>
        <w:rPr>
          <w:color w:val="000000" w:themeColor="text1"/>
        </w:rPr>
      </w:pPr>
      <w:commentRangeStart w:id="31"/>
      <w:r w:rsidRPr="006E1990">
        <w:rPr>
          <w:color w:val="FF0000"/>
        </w:rPr>
        <w:t>valor ou desconto...... (mensal, unitário, etc, conforme o caso) e ...... (anual, total) do item;</w:t>
      </w:r>
    </w:p>
    <w:p w14:paraId="0DE727B7" w14:textId="77777777" w:rsidR="003C7A23" w:rsidRPr="006E1990" w:rsidRDefault="003C7A23" w:rsidP="00E801E4">
      <w:pPr>
        <w:pStyle w:val="Nivel3"/>
        <w:spacing w:beforeLines="120" w:before="288" w:afterLines="120" w:after="288" w:line="312" w:lineRule="auto"/>
        <w:ind w:left="0" w:firstLine="709"/>
      </w:pPr>
      <w:r w:rsidRPr="006E1990">
        <w:t>Marca;</w:t>
      </w:r>
    </w:p>
    <w:p w14:paraId="77EB4808" w14:textId="77777777" w:rsidR="003C7A23" w:rsidRPr="006E1990" w:rsidRDefault="003C7A23" w:rsidP="00E801E4">
      <w:pPr>
        <w:pStyle w:val="Nivel3"/>
        <w:spacing w:beforeLines="120" w:before="288" w:afterLines="120" w:after="288" w:line="312" w:lineRule="auto"/>
        <w:ind w:left="0" w:firstLine="709"/>
      </w:pPr>
      <w:r w:rsidRPr="006E1990">
        <w:rPr>
          <w:color w:val="FF0000"/>
        </w:rPr>
        <w:t>Fabricante</w:t>
      </w:r>
      <w:r w:rsidRPr="006E1990">
        <w:t xml:space="preserve">; </w:t>
      </w:r>
      <w:commentRangeEnd w:id="31"/>
      <w:r w:rsidR="00A47184" w:rsidRPr="006E1990">
        <w:rPr>
          <w:rStyle w:val="Refdecomentrio"/>
          <w:color w:val="auto"/>
        </w:rPr>
        <w:commentReference w:id="31"/>
      </w:r>
    </w:p>
    <w:p w14:paraId="18374FB9" w14:textId="77777777" w:rsidR="003C7A23" w:rsidRPr="006E1990" w:rsidRDefault="003C7A23" w:rsidP="00F878A6">
      <w:pPr>
        <w:pStyle w:val="Nivel3"/>
        <w:spacing w:beforeLines="120" w:before="288" w:afterLines="120" w:after="288" w:line="312" w:lineRule="auto"/>
        <w:ind w:left="0" w:firstLine="709"/>
        <w:rPr>
          <w:color w:val="auto"/>
        </w:rPr>
      </w:pPr>
      <w:commentRangeStart w:id="32"/>
      <w:r w:rsidRPr="006E1990">
        <w:t>Descrição do objeto, contendo as informações similares à especificação do Termo de Referência</w:t>
      </w:r>
      <w:r w:rsidRPr="006E1990">
        <w:rPr>
          <w:i/>
          <w:color w:val="auto"/>
        </w:rPr>
        <w:t xml:space="preserve">; </w:t>
      </w:r>
      <w:commentRangeEnd w:id="32"/>
      <w:r w:rsidR="00A47184" w:rsidRPr="006E1990">
        <w:rPr>
          <w:rStyle w:val="Refdecomentrio"/>
          <w:color w:val="auto"/>
        </w:rPr>
        <w:commentReference w:id="32"/>
      </w:r>
    </w:p>
    <w:p w14:paraId="5F5E5E8C" w14:textId="77777777" w:rsidR="003C7A23" w:rsidRPr="006E1990" w:rsidRDefault="003C7A23" w:rsidP="00F878A6">
      <w:pPr>
        <w:pStyle w:val="Nivel2"/>
        <w:spacing w:beforeLines="120" w:before="288" w:afterLines="120" w:after="288" w:line="312" w:lineRule="auto"/>
        <w:ind w:left="0" w:firstLine="567"/>
        <w:rPr>
          <w:color w:val="auto"/>
        </w:rPr>
      </w:pPr>
      <w:r w:rsidRPr="006E1990">
        <w:rPr>
          <w:color w:val="auto"/>
        </w:rPr>
        <w:t>Todas as especificações do objeto contidas na proposta vinculam o licitante.</w:t>
      </w:r>
    </w:p>
    <w:p w14:paraId="425E03B1" w14:textId="77777777" w:rsidR="003C7A23" w:rsidRPr="006E1990" w:rsidRDefault="003C7A23" w:rsidP="00F878A6">
      <w:pPr>
        <w:pStyle w:val="Nivel2"/>
        <w:spacing w:beforeLines="120" w:before="288" w:afterLines="120" w:after="288" w:line="312" w:lineRule="auto"/>
        <w:ind w:left="0" w:firstLine="567"/>
        <w:rPr>
          <w:color w:val="auto"/>
        </w:rPr>
      </w:pPr>
      <w:r w:rsidRPr="006E1990">
        <w:rPr>
          <w:color w:val="auto"/>
        </w:rPr>
        <w:t>Nos valores propostos estarão inclusos todos os custos operacionais, encargos previdenciários, trabalhistas, tributários, comerciais e quaisquer outros que incidam direta ou indiretamente na execução do objeto.</w:t>
      </w:r>
    </w:p>
    <w:p w14:paraId="2BC0672E" w14:textId="77777777" w:rsidR="003C7A23" w:rsidRPr="006E1990" w:rsidRDefault="003C7A23" w:rsidP="00F878A6">
      <w:pPr>
        <w:pStyle w:val="Nivel2"/>
        <w:spacing w:beforeLines="120" w:before="288" w:afterLines="120" w:after="288" w:line="312" w:lineRule="auto"/>
        <w:ind w:left="0" w:firstLine="567"/>
        <w:rPr>
          <w:color w:val="auto"/>
        </w:rPr>
      </w:pPr>
      <w:r w:rsidRPr="006E1990">
        <w:rPr>
          <w:color w:val="auto"/>
        </w:rPr>
        <w:t>Os preços ofertados, tanto na proposta inicial, quanto na etapa de lances, serão de exclusiva responsabilidade do licitante, não lhe assistindo o direito de pleitear qualquer alteração, sob alegação de erro, omissão ou qualquer outro pretexto.</w:t>
      </w:r>
    </w:p>
    <w:p w14:paraId="0F432D4D" w14:textId="77777777" w:rsidR="003C7A23" w:rsidRPr="006E1990" w:rsidRDefault="003C7A23" w:rsidP="00F878A6">
      <w:pPr>
        <w:pStyle w:val="Nivel2"/>
        <w:spacing w:beforeLines="120" w:before="288" w:afterLines="120" w:after="288" w:line="312" w:lineRule="auto"/>
        <w:ind w:left="0" w:firstLine="567"/>
        <w:rPr>
          <w:color w:val="auto"/>
        </w:rPr>
      </w:pPr>
      <w:r w:rsidRPr="006E1990">
        <w:rPr>
          <w:color w:val="auto"/>
        </w:rPr>
        <w:lastRenderedPageBreak/>
        <w:t xml:space="preserve">Se o regime tributário da empresa implicar o recolhimento de tributos em percentuais variáveis, a cotação adequada será a que corresponde à média dos efetivos recolhimentos da empresa nos últimos doze meses. </w:t>
      </w:r>
    </w:p>
    <w:p w14:paraId="1F2D916E" w14:textId="77777777" w:rsidR="003C7A23" w:rsidRDefault="003C7A23" w:rsidP="00F878A6">
      <w:pPr>
        <w:pStyle w:val="Nivel2"/>
        <w:spacing w:beforeLines="120" w:before="288" w:afterLines="120" w:after="288" w:line="312" w:lineRule="auto"/>
        <w:ind w:left="0" w:firstLine="567"/>
        <w:rPr>
          <w:color w:val="auto"/>
        </w:rPr>
      </w:pPr>
      <w:r w:rsidRPr="006E1990">
        <w:rPr>
          <w:color w:val="auto"/>
        </w:rPr>
        <w:t>Independentemente do percentual de tributo inserido na planilha, no pagamento serão retidos na fonte os percentuais estabelecidos na legislação vigente.</w:t>
      </w:r>
    </w:p>
    <w:p w14:paraId="452FE190" w14:textId="77777777" w:rsidR="00E65C38" w:rsidRPr="009C7C5E" w:rsidRDefault="00E65C38" w:rsidP="00E65C38">
      <w:pPr>
        <w:pStyle w:val="Nivel2"/>
        <w:spacing w:beforeLines="120" w:before="288" w:afterLines="120" w:after="288" w:line="312" w:lineRule="auto"/>
        <w:ind w:left="0" w:firstLine="567"/>
        <w:rPr>
          <w:i/>
          <w:iCs/>
          <w:color w:val="FF0000"/>
        </w:rPr>
      </w:pPr>
      <w:r w:rsidRPr="009C7C5E">
        <w:rPr>
          <w:i/>
          <w:iCs/>
          <w:color w:val="FF0000"/>
        </w:rPr>
        <w:t>Na presente licitação, a Microempresa e a Empresa de Pequeno Porte não poderão se beneficiar do regime de tributação pelo Simples Nacional, visto que os serviços serão prestados com disponibilização de trabalhadores em dedicação exclusiva de mão de obra, o que configura cessão de mão de obra para fins tributários, conforme art. 17, inciso XII, da Lei Complementar no 123/2006.</w:t>
      </w:r>
    </w:p>
    <w:p w14:paraId="58ED2D2C" w14:textId="77777777" w:rsidR="00E65C38" w:rsidRPr="009C7C5E" w:rsidRDefault="00E65C38" w:rsidP="00E65C38">
      <w:pPr>
        <w:pStyle w:val="Nivel2"/>
        <w:numPr>
          <w:ilvl w:val="0"/>
          <w:numId w:val="0"/>
        </w:numPr>
        <w:ind w:left="4969"/>
        <w:rPr>
          <w:i/>
          <w:iCs/>
          <w:color w:val="FF0000"/>
        </w:rPr>
      </w:pPr>
      <w:r w:rsidRPr="009C7C5E">
        <w:rPr>
          <w:i/>
          <w:iCs/>
          <w:color w:val="FF0000"/>
        </w:rPr>
        <w:t>OU</w:t>
      </w:r>
    </w:p>
    <w:p w14:paraId="1DEAE55A" w14:textId="77777777" w:rsidR="00E65C38" w:rsidRPr="009C7C5E" w:rsidRDefault="00E65C38" w:rsidP="00E65C38">
      <w:pPr>
        <w:pStyle w:val="Nivel2"/>
        <w:spacing w:beforeLines="120" w:before="288" w:afterLines="120" w:after="288" w:line="312" w:lineRule="auto"/>
        <w:ind w:left="0" w:firstLine="567"/>
        <w:rPr>
          <w:i/>
          <w:iCs/>
          <w:color w:val="FF0000"/>
        </w:rPr>
      </w:pPr>
      <w:commentRangeStart w:id="33"/>
      <w:r w:rsidRPr="009C7C5E">
        <w:rPr>
          <w:i/>
          <w:iCs/>
          <w:color w:val="FF0000"/>
        </w:rPr>
        <w:t>Na presente licitação, a Microempresa e a Empresa de Pequeno Porte poderão se beneficiar do regime de tributação pelo Simples Nacional</w:t>
      </w:r>
      <w:commentRangeEnd w:id="33"/>
      <w:r w:rsidRPr="009C7C5E">
        <w:rPr>
          <w:rStyle w:val="Refdecomentrio"/>
          <w:rFonts w:ascii="Ecofont_Spranq_eco_Sans" w:hAnsi="Ecofont_Spranq_eco_Sans" w:cs="Tahoma"/>
          <w:color w:val="auto"/>
        </w:rPr>
        <w:commentReference w:id="33"/>
      </w:r>
      <w:r w:rsidRPr="009C7C5E">
        <w:rPr>
          <w:i/>
          <w:iCs/>
          <w:color w:val="FF0000"/>
        </w:rPr>
        <w:t>.</w:t>
      </w:r>
    </w:p>
    <w:p w14:paraId="3230F41D" w14:textId="77777777" w:rsidR="003C7A23" w:rsidRPr="006E1990" w:rsidRDefault="003C7A23" w:rsidP="00F878A6">
      <w:pPr>
        <w:pStyle w:val="Nivel2"/>
        <w:spacing w:beforeLines="120" w:before="288" w:afterLines="120" w:after="288" w:line="312" w:lineRule="auto"/>
        <w:ind w:left="0" w:firstLine="567"/>
        <w:rPr>
          <w:color w:val="auto"/>
        </w:rPr>
      </w:pPr>
      <w:r w:rsidRPr="006E1990">
        <w:rPr>
          <w:color w:val="auto"/>
        </w:rPr>
        <w:t>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1B11DD7F" w14:textId="77777777" w:rsidR="003C7A23" w:rsidRPr="006E1990" w:rsidRDefault="003C7A23" w:rsidP="00F878A6">
      <w:pPr>
        <w:pStyle w:val="Nivel2"/>
        <w:spacing w:beforeLines="120" w:before="288" w:afterLines="120" w:after="288" w:line="312" w:lineRule="auto"/>
        <w:ind w:left="0" w:firstLine="567"/>
      </w:pPr>
      <w:commentRangeStart w:id="34"/>
      <w:r w:rsidRPr="006E1990">
        <w:t xml:space="preserve">O prazo de validade da proposta não será inferior a </w:t>
      </w:r>
      <w:r w:rsidRPr="006E1990">
        <w:rPr>
          <w:b/>
          <w:bCs/>
          <w:color w:val="FF0000"/>
        </w:rPr>
        <w:t>60 (sessenta)</w:t>
      </w:r>
      <w:r w:rsidRPr="006E1990">
        <w:rPr>
          <w:color w:val="FF0000"/>
        </w:rPr>
        <w:t xml:space="preserve"> </w:t>
      </w:r>
      <w:r w:rsidRPr="006E1990">
        <w:t>dias</w:t>
      </w:r>
      <w:r w:rsidRPr="006E1990">
        <w:rPr>
          <w:b/>
        </w:rPr>
        <w:t>,</w:t>
      </w:r>
      <w:r w:rsidRPr="006E1990">
        <w:t xml:space="preserve"> a contar da data de sua apresentação.</w:t>
      </w:r>
      <w:commentRangeEnd w:id="34"/>
      <w:r w:rsidR="00F878A6" w:rsidRPr="006E1990">
        <w:rPr>
          <w:rStyle w:val="Refdecomentrio"/>
          <w:color w:val="auto"/>
        </w:rPr>
        <w:commentReference w:id="34"/>
      </w:r>
    </w:p>
    <w:p w14:paraId="7FDC09DC" w14:textId="77777777" w:rsidR="003C7A23" w:rsidRPr="006E1990" w:rsidRDefault="003C7A23" w:rsidP="00F878A6">
      <w:pPr>
        <w:pStyle w:val="Nivel2"/>
        <w:spacing w:beforeLines="120" w:before="288" w:afterLines="120" w:after="288" w:line="312" w:lineRule="auto"/>
        <w:ind w:left="0" w:firstLine="567"/>
      </w:pPr>
      <w:r w:rsidRPr="006E1990">
        <w:t>Os licitantes devem respeitar os preços máximos estabelecidos nas normas de regência de contratações públicas federais, quando participarem de licitações públicas;</w:t>
      </w:r>
    </w:p>
    <w:p w14:paraId="37732EBD" w14:textId="77777777" w:rsidR="003C7A23" w:rsidRPr="006E1990" w:rsidRDefault="003C7A23" w:rsidP="00F878A6">
      <w:pPr>
        <w:pStyle w:val="Nivel3"/>
        <w:spacing w:beforeLines="120" w:before="288" w:afterLines="120" w:after="288" w:line="312" w:lineRule="auto"/>
        <w:ind w:left="0" w:firstLine="709"/>
      </w:pPr>
      <w:r w:rsidRPr="006E1990">
        <w:t>Caso o critério de julgamento seja o de maior desconto, o preço já decorrente da aplicação do desconto ofertado deverá respeitar os preços máximos previstos no item 4.9.</w:t>
      </w:r>
    </w:p>
    <w:p w14:paraId="58D4DF33" w14:textId="136F03AB" w:rsidR="003C7A23" w:rsidRPr="006E1990" w:rsidRDefault="003C7A23" w:rsidP="00F878A6">
      <w:pPr>
        <w:pStyle w:val="Nivel2"/>
        <w:spacing w:beforeLines="120" w:before="288" w:afterLines="120" w:after="288" w:line="312" w:lineRule="auto"/>
        <w:ind w:left="0" w:firstLine="567"/>
        <w:rPr>
          <w:rFonts w:eastAsia="Times New Roman"/>
        </w:rPr>
      </w:pPr>
      <w:r w:rsidRPr="006E1990">
        <w:t xml:space="preserve">O descumprimento das regras supramencionadas pela Administração por parte dos contratados pode ensejar a </w:t>
      </w:r>
      <w:r w:rsidRPr="006E1990">
        <w:rPr>
          <w:color w:val="000000" w:themeColor="text1"/>
        </w:rPr>
        <w:t>responsabilização pelo</w:t>
      </w:r>
      <w:r w:rsidRPr="006E1990">
        <w:t xml:space="preserve"> Tribunal de Contas da União e, após o devido processo legal, gerar as seguintes consequências: assinatura de prazo para a adoção das medidas necessárias ao exato cumprimento da lei, nos termos do </w:t>
      </w:r>
      <w:hyperlink r:id="rId28" w:history="1">
        <w:r w:rsidRPr="006E1990">
          <w:rPr>
            <w:rStyle w:val="Hyperlink"/>
          </w:rPr>
          <w:t>art. 71, inciso IX, da Constituição</w:t>
        </w:r>
      </w:hyperlink>
      <w:r w:rsidRPr="006E1990">
        <w:t>; ou condenação dos agentes públicos responsáveis e da empresa contratada ao pagamento dos prejuízos ao erário, caso verificada a ocorrência de superfaturamento por sobrepreço na execução do contrato.</w:t>
      </w:r>
    </w:p>
    <w:p w14:paraId="79839FDC" w14:textId="77777777" w:rsidR="003C7A23" w:rsidRPr="006E1990" w:rsidRDefault="003C7A23" w:rsidP="00F93FC5">
      <w:pPr>
        <w:pStyle w:val="Nivel01"/>
        <w:spacing w:beforeLines="120" w:before="288" w:afterLines="120" w:after="288" w:line="312" w:lineRule="auto"/>
        <w:ind w:left="0" w:firstLine="567"/>
      </w:pPr>
      <w:bookmarkStart w:id="35" w:name="_Toc128991714"/>
      <w:bookmarkStart w:id="36" w:name="_Hlk114646655"/>
      <w:r w:rsidRPr="006E1990">
        <w:t>DA ABERTURA DA SESSÃO, CLASSIFICAÇÃO DAS PROPOSTAS E FORMULAÇÃO DE LANCES</w:t>
      </w:r>
      <w:bookmarkEnd w:id="35"/>
    </w:p>
    <w:p w14:paraId="4998B02F" w14:textId="77777777" w:rsidR="003C7A23" w:rsidRPr="006E1990" w:rsidRDefault="003C7A23" w:rsidP="008F330B">
      <w:pPr>
        <w:pStyle w:val="Nivel2"/>
        <w:spacing w:beforeLines="120" w:before="288" w:afterLines="120" w:after="288" w:line="312" w:lineRule="auto"/>
        <w:ind w:left="0" w:firstLine="567"/>
      </w:pPr>
      <w:r w:rsidRPr="006E1990">
        <w:t>A abertura da presente licitação dar-se-á automaticamente em sessão pública, por meio de sistema eletrônico, na data, horário e local indicados neste Edital.</w:t>
      </w:r>
    </w:p>
    <w:p w14:paraId="01ABDF42" w14:textId="77777777" w:rsidR="003C7A23" w:rsidRPr="006E1990" w:rsidRDefault="003C7A23" w:rsidP="008F330B">
      <w:pPr>
        <w:pStyle w:val="Nivel2"/>
        <w:spacing w:beforeLines="120" w:before="288" w:afterLines="120" w:after="288" w:line="312" w:lineRule="auto"/>
        <w:ind w:left="0" w:firstLine="567"/>
      </w:pPr>
      <w:r w:rsidRPr="006E1990">
        <w:lastRenderedPageBreak/>
        <w:t>Os licitantes poderão retirar ou substituir a proposta ou os documentos de habilitação, quando for o caso, anteriormente inseridos no sistema, até a abertura da sessão pública.</w:t>
      </w:r>
    </w:p>
    <w:p w14:paraId="39A094D5" w14:textId="77777777" w:rsidR="003C7A23" w:rsidRPr="006E1990" w:rsidRDefault="003C7A23" w:rsidP="00F93FC5">
      <w:pPr>
        <w:pStyle w:val="Nivel3"/>
        <w:spacing w:beforeLines="120" w:before="288" w:afterLines="120" w:after="288" w:line="312" w:lineRule="auto"/>
        <w:ind w:left="0" w:firstLine="709"/>
      </w:pPr>
      <w:r w:rsidRPr="006E1990">
        <w:t>Será desclassificada a proposta que identifique o licitante.</w:t>
      </w:r>
    </w:p>
    <w:p w14:paraId="607A8F83" w14:textId="77777777" w:rsidR="003C7A23" w:rsidRPr="006E1990" w:rsidRDefault="003C7A23" w:rsidP="00F93FC5">
      <w:pPr>
        <w:pStyle w:val="Nivel3"/>
        <w:spacing w:beforeLines="120" w:before="288" w:afterLines="120" w:after="288" w:line="312" w:lineRule="auto"/>
        <w:ind w:left="0" w:firstLine="709"/>
      </w:pPr>
      <w:r w:rsidRPr="006E1990">
        <w:t>A desclassificação será sempre fundamentada e registrada no sistema, com acompanhamento em tempo real por todos os participantes.</w:t>
      </w:r>
    </w:p>
    <w:p w14:paraId="58E08727" w14:textId="77777777" w:rsidR="003C7A23" w:rsidRPr="006E1990" w:rsidRDefault="003C7A23" w:rsidP="00F93FC5">
      <w:pPr>
        <w:pStyle w:val="Nivel3"/>
        <w:spacing w:beforeLines="120" w:before="288" w:afterLines="120" w:after="288" w:line="312" w:lineRule="auto"/>
        <w:ind w:left="0" w:firstLine="709"/>
      </w:pPr>
      <w:r w:rsidRPr="006E1990">
        <w:t>A não desclassificação da proposta não impede o seu julgamento definitivo em sentido contrário, levado a efeito na fase de aceitação.</w:t>
      </w:r>
    </w:p>
    <w:p w14:paraId="38ADD8F5" w14:textId="77777777" w:rsidR="003C7A23" w:rsidRPr="006E1990" w:rsidRDefault="003C7A23" w:rsidP="00F93FC5">
      <w:pPr>
        <w:pStyle w:val="Nivel2"/>
        <w:spacing w:beforeLines="120" w:before="288" w:afterLines="120" w:after="288" w:line="312" w:lineRule="auto"/>
        <w:ind w:left="0" w:firstLine="567"/>
      </w:pPr>
      <w:r w:rsidRPr="006E1990">
        <w:t>O sistema ordenará automaticamente as propostas classificadas, sendo que somente estas participarão da fase de lances.</w:t>
      </w:r>
    </w:p>
    <w:p w14:paraId="0068F72A" w14:textId="77777777" w:rsidR="003C7A23" w:rsidRPr="006E1990" w:rsidRDefault="003C7A23" w:rsidP="00F93FC5">
      <w:pPr>
        <w:pStyle w:val="Nivel2"/>
        <w:spacing w:beforeLines="120" w:before="288" w:afterLines="120" w:after="288" w:line="312" w:lineRule="auto"/>
        <w:ind w:left="0" w:firstLine="567"/>
      </w:pPr>
      <w:r w:rsidRPr="006E1990">
        <w:t>O sistema disponibilizará campo próprio para troca de mensagens entre o Pregoeiro e os licitantes.</w:t>
      </w:r>
    </w:p>
    <w:p w14:paraId="55DEB6A9" w14:textId="77777777" w:rsidR="003C7A23" w:rsidRPr="006E1990" w:rsidRDefault="003C7A23" w:rsidP="00F93FC5">
      <w:pPr>
        <w:pStyle w:val="Nivel2"/>
        <w:spacing w:beforeLines="120" w:before="288" w:afterLines="120" w:after="288" w:line="312" w:lineRule="auto"/>
        <w:ind w:left="0" w:firstLine="567"/>
      </w:pPr>
      <w:r w:rsidRPr="006E1990">
        <w:t xml:space="preserve">Iniciada a etapa competitiva, os licitantes deverão encaminhar lances exclusivamente por meio de sistema eletrônico, sendo imediatamente informados do seu recebimento e do valor consignado no registro. </w:t>
      </w:r>
    </w:p>
    <w:p w14:paraId="5C125845" w14:textId="77777777" w:rsidR="003C7A23" w:rsidRPr="006E1990" w:rsidRDefault="003C7A23" w:rsidP="003A6388">
      <w:pPr>
        <w:pStyle w:val="Nivel2"/>
        <w:spacing w:beforeLines="120" w:before="288" w:afterLines="120" w:after="288" w:line="312" w:lineRule="auto"/>
        <w:ind w:left="0" w:firstLine="567"/>
      </w:pPr>
      <w:commentRangeStart w:id="37"/>
      <w:r w:rsidRPr="006E1990">
        <w:t xml:space="preserve">O lance deverá ser ofertado pelo valor </w:t>
      </w:r>
      <w:r w:rsidRPr="006E1990">
        <w:rPr>
          <w:color w:val="FF0000"/>
        </w:rPr>
        <w:t>[anual] / [total] / [unitário]</w:t>
      </w:r>
      <w:r w:rsidRPr="006E1990">
        <w:t xml:space="preserve"> do </w:t>
      </w:r>
      <w:r w:rsidRPr="006E1990">
        <w:rPr>
          <w:color w:val="FF0000"/>
        </w:rPr>
        <w:t>[item] / [grupo]</w:t>
      </w:r>
      <w:r w:rsidRPr="006E1990">
        <w:t>.</w:t>
      </w:r>
      <w:commentRangeEnd w:id="37"/>
      <w:r w:rsidR="003A6388" w:rsidRPr="006E1990">
        <w:rPr>
          <w:rStyle w:val="Refdecomentrio"/>
          <w:color w:val="auto"/>
        </w:rPr>
        <w:commentReference w:id="37"/>
      </w:r>
    </w:p>
    <w:p w14:paraId="6584CB20" w14:textId="77777777" w:rsidR="003C7A23" w:rsidRPr="006E1990" w:rsidRDefault="003C7A23" w:rsidP="003A6388">
      <w:pPr>
        <w:pStyle w:val="Nivel2"/>
        <w:spacing w:beforeLines="120" w:before="288" w:afterLines="120" w:after="288" w:line="312" w:lineRule="auto"/>
        <w:ind w:left="0" w:firstLine="567"/>
      </w:pPr>
      <w:r w:rsidRPr="006E1990">
        <w:t>Os licitantes poderão oferecer lances sucessivos, observando o horário fixado para abertura da sessão e as regras estabelecidas no Edital.</w:t>
      </w:r>
    </w:p>
    <w:p w14:paraId="32718210" w14:textId="77777777" w:rsidR="003C7A23" w:rsidRPr="006E1990" w:rsidRDefault="003C7A23" w:rsidP="003A6388">
      <w:pPr>
        <w:pStyle w:val="Nivel2"/>
        <w:spacing w:beforeLines="120" w:before="288" w:afterLines="120" w:after="288" w:line="312" w:lineRule="auto"/>
        <w:ind w:left="0" w:firstLine="567"/>
      </w:pPr>
      <w:r w:rsidRPr="006E1990">
        <w:t xml:space="preserve">O licitante somente poderá oferecer lance </w:t>
      </w:r>
      <w:r w:rsidRPr="006E1990">
        <w:rPr>
          <w:i/>
          <w:color w:val="FF0000"/>
        </w:rPr>
        <w:t>de valor</w:t>
      </w:r>
      <w:r w:rsidRPr="006E1990">
        <w:rPr>
          <w:color w:val="FF0000"/>
        </w:rPr>
        <w:t xml:space="preserve"> </w:t>
      </w:r>
      <w:r w:rsidRPr="006E1990">
        <w:rPr>
          <w:i/>
          <w:color w:val="FF0000"/>
        </w:rPr>
        <w:t>inferior</w:t>
      </w:r>
      <w:r w:rsidRPr="006E1990">
        <w:rPr>
          <w:color w:val="FF0000"/>
        </w:rPr>
        <w:t xml:space="preserve"> </w:t>
      </w:r>
      <w:r w:rsidRPr="006E1990">
        <w:rPr>
          <w:i/>
          <w:color w:val="FF0000"/>
        </w:rPr>
        <w:t>ou percentual de desconto superior</w:t>
      </w:r>
      <w:r w:rsidRPr="006E1990">
        <w:rPr>
          <w:color w:val="FF0000"/>
        </w:rPr>
        <w:t xml:space="preserve"> </w:t>
      </w:r>
      <w:r w:rsidRPr="006E1990">
        <w:t xml:space="preserve">ao último por ele ofertado e registrado pelo sistema. </w:t>
      </w:r>
    </w:p>
    <w:p w14:paraId="479767D2" w14:textId="77777777" w:rsidR="003C7A23" w:rsidRPr="006E1990" w:rsidRDefault="003C7A23" w:rsidP="003A6388">
      <w:pPr>
        <w:pStyle w:val="Nivel2"/>
        <w:spacing w:beforeLines="120" w:before="288" w:afterLines="120" w:after="288" w:line="312" w:lineRule="auto"/>
        <w:ind w:left="0" w:firstLine="567"/>
      </w:pPr>
      <w:commentRangeStart w:id="38"/>
      <w:r w:rsidRPr="006E1990">
        <w:t>O intervalo mínimo de diferença de valores ou percentuais entre os lances, que incidirá tanto em relação aos lances intermediários quanto em relação à proposta que cobrir a melhor oferta deverá ser</w:t>
      </w:r>
      <w:r w:rsidRPr="006E1990">
        <w:rPr>
          <w:i/>
          <w:iCs/>
        </w:rPr>
        <w:t xml:space="preserve"> </w:t>
      </w:r>
      <w:r w:rsidRPr="006E1990">
        <w:rPr>
          <w:i/>
          <w:iCs/>
          <w:color w:val="FF0000"/>
        </w:rPr>
        <w:t>de ........ (....)</w:t>
      </w:r>
      <w:r w:rsidRPr="006E1990">
        <w:rPr>
          <w:i/>
          <w:iCs/>
        </w:rPr>
        <w:t>.</w:t>
      </w:r>
      <w:commentRangeEnd w:id="38"/>
      <w:r w:rsidR="003F5171" w:rsidRPr="006E1990">
        <w:rPr>
          <w:rStyle w:val="Refdecomentrio"/>
          <w:color w:val="auto"/>
        </w:rPr>
        <w:commentReference w:id="38"/>
      </w:r>
    </w:p>
    <w:p w14:paraId="61B5EA04" w14:textId="77777777" w:rsidR="003C7A23" w:rsidRPr="006E1990" w:rsidRDefault="003C7A23" w:rsidP="008F330B">
      <w:pPr>
        <w:pStyle w:val="Nivel2"/>
        <w:spacing w:beforeLines="120" w:before="288" w:afterLines="120" w:after="288" w:line="312" w:lineRule="auto"/>
        <w:ind w:left="0" w:firstLine="567"/>
      </w:pPr>
      <w:r w:rsidRPr="006E1990">
        <w:t>O licitante poderá, uma única vez, excluir seu último lance ofertado, no intervalo de quinze segundos após o registro no sistema, na hipótese de lance inconsistente ou inexequível.</w:t>
      </w:r>
    </w:p>
    <w:p w14:paraId="0BC89738" w14:textId="77777777" w:rsidR="003C7A23" w:rsidRPr="006E1990" w:rsidRDefault="003C7A23" w:rsidP="008F330B">
      <w:pPr>
        <w:pStyle w:val="Nivel2"/>
        <w:spacing w:beforeLines="120" w:before="288" w:afterLines="120" w:after="288" w:line="312" w:lineRule="auto"/>
        <w:ind w:left="0" w:firstLine="567"/>
      </w:pPr>
      <w:commentRangeStart w:id="39"/>
      <w:r w:rsidRPr="006E1990">
        <w:t>O procedimento seguirá de acordo com o modo de disputa adotado.</w:t>
      </w:r>
      <w:commentRangeEnd w:id="39"/>
      <w:r w:rsidR="002E590E" w:rsidRPr="006E1990">
        <w:rPr>
          <w:rStyle w:val="Refdecomentrio"/>
          <w:color w:val="auto"/>
        </w:rPr>
        <w:commentReference w:id="39"/>
      </w:r>
    </w:p>
    <w:p w14:paraId="295E04E1" w14:textId="77777777" w:rsidR="003C7A23" w:rsidRPr="006E1990" w:rsidRDefault="003C7A23" w:rsidP="00E7100C">
      <w:pPr>
        <w:pStyle w:val="Nivel2"/>
        <w:spacing w:beforeLines="120" w:before="288" w:afterLines="120" w:after="288" w:line="312" w:lineRule="auto"/>
        <w:ind w:left="0" w:firstLine="567"/>
      </w:pPr>
      <w:bookmarkStart w:id="40" w:name="_Hlk113697759"/>
      <w:r w:rsidRPr="006E1990">
        <w:t>Caso seja adotado para o envio de lances no pregão eletrônico o modo de disputa “aberto”, os licitantes apresentarão lances públicos e sucessivos, com prorrogações.</w:t>
      </w:r>
    </w:p>
    <w:p w14:paraId="16EDF4CC" w14:textId="77777777" w:rsidR="003C7A23" w:rsidRPr="006E1990" w:rsidRDefault="003C7A23" w:rsidP="00E7100C">
      <w:pPr>
        <w:pStyle w:val="Nivel3"/>
        <w:spacing w:beforeLines="120" w:before="288" w:afterLines="120" w:after="288" w:line="312" w:lineRule="auto"/>
        <w:ind w:left="0" w:firstLine="709"/>
        <w:rPr>
          <w:iCs/>
        </w:rPr>
      </w:pPr>
      <w:bookmarkStart w:id="41" w:name="_Hlk113697816"/>
      <w:bookmarkEnd w:id="40"/>
      <w:r w:rsidRPr="006E1990">
        <w:t>A etapa de lances da sessão pública terá duração de dez minutos e, após isso, será prorrogada automaticamente pelo sistema quando houver lance ofertado nos últimos dois minutos do período de duração da sessão pública.</w:t>
      </w:r>
    </w:p>
    <w:p w14:paraId="41D4ED68" w14:textId="77777777" w:rsidR="003C7A23" w:rsidRPr="006E1990" w:rsidRDefault="003C7A23" w:rsidP="00E7100C">
      <w:pPr>
        <w:pStyle w:val="Nivel3"/>
        <w:spacing w:beforeLines="120" w:before="288" w:afterLines="120" w:after="288" w:line="312" w:lineRule="auto"/>
        <w:ind w:left="0" w:firstLine="709"/>
        <w:rPr>
          <w:iCs/>
        </w:rPr>
      </w:pPr>
      <w:r w:rsidRPr="006E1990">
        <w:lastRenderedPageBreak/>
        <w:t>A prorrogação automática da etapa de lances, de que trata o subitem anterior, será de dois minutos e ocorrerá sucessivamente sempre que houver lances enviados nesse período de prorrogação, inclusive no caso de lances intermediários.</w:t>
      </w:r>
    </w:p>
    <w:p w14:paraId="20A48A92" w14:textId="77777777" w:rsidR="003C7A23" w:rsidRPr="006E1990" w:rsidRDefault="003C7A23" w:rsidP="00E7100C">
      <w:pPr>
        <w:pStyle w:val="Nivel3"/>
        <w:spacing w:beforeLines="120" w:before="288" w:afterLines="120" w:after="288" w:line="312" w:lineRule="auto"/>
        <w:ind w:left="0" w:firstLine="709"/>
        <w:rPr>
          <w:iCs/>
        </w:rPr>
      </w:pPr>
      <w:r w:rsidRPr="006E1990">
        <w:t>Não havendo novos lances na forma estabelecida nos itens anteriores, a sessão pública encerrar-se-á automaticamente, e o sistema ordenará e divulgará os lances conforme a ordem final de classificação.</w:t>
      </w:r>
    </w:p>
    <w:p w14:paraId="6364CA12" w14:textId="77777777" w:rsidR="003C7A23" w:rsidRPr="006E1990" w:rsidRDefault="003C7A23" w:rsidP="00E7100C">
      <w:pPr>
        <w:pStyle w:val="Nivel3"/>
        <w:spacing w:beforeLines="120" w:before="288" w:afterLines="120" w:after="288" w:line="312" w:lineRule="auto"/>
        <w:ind w:left="0" w:firstLine="709"/>
      </w:pPr>
      <w:r w:rsidRPr="006E1990">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2CA8F5DF" w14:textId="77777777" w:rsidR="003C7A23" w:rsidRPr="006E1990" w:rsidRDefault="003C7A23" w:rsidP="00E7100C">
      <w:pPr>
        <w:pStyle w:val="Nivel3"/>
        <w:spacing w:beforeLines="120" w:before="288" w:afterLines="120" w:after="288" w:line="312" w:lineRule="auto"/>
        <w:ind w:left="0" w:firstLine="709"/>
        <w:rPr>
          <w:b/>
        </w:rPr>
      </w:pPr>
      <w:r w:rsidRPr="006E1990">
        <w:t>Após o reinício previsto no item supra, os licitantes serão convocados para apresentar lances intermediários.</w:t>
      </w:r>
      <w:bookmarkStart w:id="42" w:name="_Hlk113631522"/>
      <w:bookmarkEnd w:id="41"/>
    </w:p>
    <w:bookmarkEnd w:id="42"/>
    <w:p w14:paraId="7155B119" w14:textId="77777777" w:rsidR="003C7A23" w:rsidRPr="006E1990" w:rsidRDefault="003C7A23" w:rsidP="008F330B">
      <w:pPr>
        <w:pStyle w:val="Nivel2"/>
        <w:spacing w:beforeLines="120" w:before="288" w:afterLines="120" w:after="288" w:line="312" w:lineRule="auto"/>
        <w:ind w:left="0" w:firstLine="567"/>
      </w:pPr>
      <w:r w:rsidRPr="006E1990">
        <w:t>C</w:t>
      </w:r>
      <w:commentRangeStart w:id="43"/>
      <w:r w:rsidRPr="006E1990">
        <w:t>aso seja adotado para o envio de lances no pregão eletrônico o modo de disputa “aberto e fechado”, os licitantes apresentarão lances públicos e sucessivos, com lance final e fechado.</w:t>
      </w:r>
      <w:commentRangeEnd w:id="43"/>
      <w:r w:rsidR="00E7100C" w:rsidRPr="006E1990">
        <w:rPr>
          <w:rStyle w:val="Refdecomentrio"/>
          <w:color w:val="auto"/>
        </w:rPr>
        <w:commentReference w:id="43"/>
      </w:r>
    </w:p>
    <w:p w14:paraId="7F77FFC5" w14:textId="77777777" w:rsidR="003C7A23" w:rsidRPr="006E1990" w:rsidRDefault="003C7A23" w:rsidP="008F330B">
      <w:pPr>
        <w:pStyle w:val="Nivel3"/>
        <w:spacing w:beforeLines="120" w:before="288" w:afterLines="120" w:after="288" w:line="312" w:lineRule="auto"/>
        <w:ind w:left="0" w:firstLine="567"/>
      </w:pPr>
      <w:r w:rsidRPr="006E1990">
        <w:t>A etapa de lances da sessão pública terá duração inicial de quinze minutos. Após esse prazo, o sistema encaminhará aviso de fechamento iminente dos lances, após o que transcorrerá o período de tempo de até dez minutos, aleatoriamente determinado, findo o qual será automaticamente encerrada a recepção de lances.</w:t>
      </w:r>
    </w:p>
    <w:p w14:paraId="399C13CA" w14:textId="77777777" w:rsidR="003C7A23" w:rsidRPr="006E1990" w:rsidRDefault="003C7A23" w:rsidP="008F330B">
      <w:pPr>
        <w:pStyle w:val="Nivel3"/>
        <w:spacing w:beforeLines="120" w:before="288" w:afterLines="120" w:after="288" w:line="312" w:lineRule="auto"/>
        <w:ind w:left="0" w:firstLine="567"/>
      </w:pPr>
      <w:r w:rsidRPr="006E1990">
        <w:t>Encerrado o prazo previsto no subitem anterior, o sistema abrirá oportunidade para que o autor da oferta de valor mais baixo e os das ofertas com preços até 10% (dez por cento) superiores àquela possam ofertar um lance final e fechado em até cinco minutos, o qual será sigiloso até o encerramento deste prazo.</w:t>
      </w:r>
    </w:p>
    <w:p w14:paraId="33B00387" w14:textId="77777777" w:rsidR="003C7A23" w:rsidRPr="006E1990" w:rsidRDefault="003C7A23" w:rsidP="008F330B">
      <w:pPr>
        <w:pStyle w:val="Nivel3"/>
        <w:spacing w:beforeLines="120" w:before="288" w:afterLines="120" w:after="288" w:line="312" w:lineRule="auto"/>
        <w:ind w:left="0" w:firstLine="567"/>
      </w:pPr>
      <w:r w:rsidRPr="006E1990">
        <w:t>No procedimento de que trata o subitem supra, o licitante poderá optar por manter o seu último lance da etapa aberta, ou por ofertar melhor lance.</w:t>
      </w:r>
    </w:p>
    <w:p w14:paraId="02840F0A" w14:textId="77777777" w:rsidR="003C7A23" w:rsidRPr="006E1990" w:rsidRDefault="003C7A23" w:rsidP="008F330B">
      <w:pPr>
        <w:pStyle w:val="Nivel3"/>
        <w:spacing w:beforeLines="120" w:before="288" w:afterLines="120" w:after="288" w:line="312" w:lineRule="auto"/>
        <w:ind w:left="0" w:firstLine="567"/>
      </w:pPr>
      <w:r w:rsidRPr="006E1990">
        <w:t>Não havendo pelo menos três ofertas nas condições definidas neste item, poderão os autores dos melhores lances subsequentes, na ordem de classificação, até o máximo de três, oferecer um lance final e fechado em até cinco minutos, o qual será sigiloso até o encerramento deste prazo.</w:t>
      </w:r>
    </w:p>
    <w:p w14:paraId="1F41A091" w14:textId="77777777" w:rsidR="003C7A23" w:rsidRPr="006E1990" w:rsidRDefault="003C7A23" w:rsidP="008F330B">
      <w:pPr>
        <w:pStyle w:val="Nivel3"/>
        <w:spacing w:beforeLines="120" w:before="288" w:afterLines="120" w:after="288" w:line="312" w:lineRule="auto"/>
        <w:ind w:left="0" w:firstLine="567"/>
      </w:pPr>
      <w:bookmarkStart w:id="44" w:name="_Hlk113698144"/>
      <w:r w:rsidRPr="006E1990">
        <w:t>Após o término dos prazos estabelecidos nos itens anteriores, o sistema ordenará e divulgará os lances segundo a ordem crescente de valores.</w:t>
      </w:r>
    </w:p>
    <w:p w14:paraId="728C1FF3" w14:textId="77777777" w:rsidR="003C7A23" w:rsidRPr="006E1990" w:rsidRDefault="003C7A23" w:rsidP="008F330B">
      <w:pPr>
        <w:pStyle w:val="Nivel2"/>
        <w:spacing w:beforeLines="120" w:before="288" w:afterLines="120" w:after="288" w:line="312" w:lineRule="auto"/>
        <w:ind w:left="0" w:firstLine="567"/>
      </w:pPr>
      <w:bookmarkStart w:id="45" w:name="_Ref116973524"/>
      <w:bookmarkEnd w:id="44"/>
      <w:commentRangeStart w:id="46"/>
      <w:r w:rsidRPr="006E1990">
        <w:t>Caso seja adotado para o envio de lances no pregão eletrônico o modo de disputa “fechado e aberto”, poderão participar da etapa aberta somente os licitantes que apresentarem a proposta de menor preço/ maior percentual de desconto e os das propostas até 10% (dez por cento) superiores/inferiores àquela, em que os licitantes apresentarão lances públicos e sucessivos, até o encerramento da sessão e eventuais prorrogações.</w:t>
      </w:r>
      <w:bookmarkEnd w:id="45"/>
      <w:commentRangeEnd w:id="46"/>
      <w:r w:rsidR="00A63733" w:rsidRPr="006E1990">
        <w:rPr>
          <w:rStyle w:val="Refdecomentrio"/>
          <w:color w:val="auto"/>
        </w:rPr>
        <w:commentReference w:id="46"/>
      </w:r>
    </w:p>
    <w:p w14:paraId="04B2A371" w14:textId="7C9B08B5" w:rsidR="003C7A23" w:rsidRPr="006E1990" w:rsidRDefault="003C7A23" w:rsidP="008F330B">
      <w:pPr>
        <w:pStyle w:val="Nivel3"/>
        <w:spacing w:beforeLines="120" w:before="288" w:afterLines="120" w:after="288" w:line="312" w:lineRule="auto"/>
        <w:ind w:left="0" w:firstLine="567"/>
      </w:pPr>
      <w:r w:rsidRPr="006E1990">
        <w:lastRenderedPageBreak/>
        <w:t xml:space="preserve">Não havendo pelo menos 3 (três) propostas nas condições definidas no item </w:t>
      </w:r>
      <w:r w:rsidRPr="006E1990">
        <w:fldChar w:fldCharType="begin"/>
      </w:r>
      <w:r w:rsidRPr="006E1990">
        <w:instrText xml:space="preserve"> REF _Ref116973524 \r \h </w:instrText>
      </w:r>
      <w:r w:rsidR="00F522F3" w:rsidRPr="006E1990">
        <w:instrText xml:space="preserve"> \* MERGEFORMAT </w:instrText>
      </w:r>
      <w:r w:rsidRPr="006E1990">
        <w:fldChar w:fldCharType="separate"/>
      </w:r>
      <w:r w:rsidR="004C51D0">
        <w:t>5.14</w:t>
      </w:r>
      <w:r w:rsidRPr="006E1990">
        <w:fldChar w:fldCharType="end"/>
      </w:r>
      <w:r w:rsidRPr="006E1990">
        <w:t>, poderão os licitantes que apresentaram as três melhores propostas, consideradas as empatadas, oferecer novos lances sucessivos.</w:t>
      </w:r>
    </w:p>
    <w:p w14:paraId="5434EAC2" w14:textId="77777777" w:rsidR="003C7A23" w:rsidRPr="006E1990" w:rsidRDefault="003C7A23" w:rsidP="008F330B">
      <w:pPr>
        <w:pStyle w:val="Nivel3"/>
        <w:spacing w:beforeLines="120" w:before="288" w:afterLines="120" w:after="288" w:line="312" w:lineRule="auto"/>
        <w:ind w:left="0" w:firstLine="567"/>
      </w:pPr>
      <w:r w:rsidRPr="006E1990">
        <w:t>A etapa de lances da sessão pública terá duração de dez minutos e, após isso, será prorrogada automaticamente pelo sistema quando houver lance ofertado nos últimos dois minutos do período de duração da sessão pública.</w:t>
      </w:r>
    </w:p>
    <w:p w14:paraId="0D1F03F9" w14:textId="77777777" w:rsidR="003C7A23" w:rsidRPr="006E1990" w:rsidRDefault="003C7A23" w:rsidP="008F330B">
      <w:pPr>
        <w:pStyle w:val="Nivel3"/>
        <w:spacing w:beforeLines="120" w:before="288" w:afterLines="120" w:after="288" w:line="312" w:lineRule="auto"/>
        <w:ind w:left="0" w:firstLine="567"/>
      </w:pPr>
      <w:r w:rsidRPr="006E1990">
        <w:t>A prorrogação automática da etapa de lances, de que trata o subitem anterior, será de dois minutos e ocorrerá sucessivamente sempre que houver lances enviados nesse período de prorrogação, inclusive no caso de lances intermediários.</w:t>
      </w:r>
    </w:p>
    <w:p w14:paraId="79E825B8" w14:textId="77777777" w:rsidR="003C7A23" w:rsidRPr="006E1990" w:rsidRDefault="003C7A23" w:rsidP="008F330B">
      <w:pPr>
        <w:pStyle w:val="Nivel3"/>
        <w:spacing w:beforeLines="120" w:before="288" w:afterLines="120" w:after="288" w:line="312" w:lineRule="auto"/>
        <w:ind w:left="0" w:firstLine="567"/>
      </w:pPr>
      <w:r w:rsidRPr="006E1990">
        <w:t>Não havendo novos lances na forma estabelecida nos itens anteriores, a sessão pública encerrar-se-á automaticamente, e o sistema ordenará e divulgará os lances conforme a ordem final de classificação.</w:t>
      </w:r>
    </w:p>
    <w:p w14:paraId="59FC01DF" w14:textId="77777777" w:rsidR="003C7A23" w:rsidRPr="006E1990" w:rsidRDefault="003C7A23" w:rsidP="008F330B">
      <w:pPr>
        <w:pStyle w:val="Nivel3"/>
        <w:spacing w:beforeLines="120" w:before="288" w:afterLines="120" w:after="288" w:line="312" w:lineRule="auto"/>
        <w:ind w:left="0" w:firstLine="567"/>
      </w:pPr>
      <w:r w:rsidRPr="006E1990">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33E0B5EF" w14:textId="77777777" w:rsidR="003C7A23" w:rsidRPr="006E1990" w:rsidRDefault="003C7A23" w:rsidP="008F330B">
      <w:pPr>
        <w:pStyle w:val="Nivel3"/>
        <w:spacing w:beforeLines="120" w:before="288" w:afterLines="120" w:after="288" w:line="312" w:lineRule="auto"/>
        <w:ind w:left="0" w:firstLine="567"/>
      </w:pPr>
      <w:r w:rsidRPr="006E1990">
        <w:t xml:space="preserve">Após o reinício previsto no subitem supra, os licitantes serão convocados para apresentar lances intermediários.  </w:t>
      </w:r>
    </w:p>
    <w:p w14:paraId="4EB05735" w14:textId="77777777" w:rsidR="003C7A23" w:rsidRPr="006E1990" w:rsidRDefault="003C7A23" w:rsidP="009A3884">
      <w:pPr>
        <w:pStyle w:val="Nivel2"/>
        <w:spacing w:beforeLines="120" w:before="288" w:afterLines="120" w:after="288" w:line="312" w:lineRule="auto"/>
        <w:ind w:left="0" w:firstLine="567"/>
        <w:rPr>
          <w:i/>
          <w:color w:val="auto"/>
        </w:rPr>
      </w:pPr>
      <w:r w:rsidRPr="006E1990">
        <w:t xml:space="preserve">Após o término dos prazos estabelecidos nos subitens anteriores, o sistema ordenará e divulgará os lances segundo a ordem crescente de </w:t>
      </w:r>
      <w:r w:rsidRPr="006E1990">
        <w:rPr>
          <w:color w:val="auto"/>
        </w:rPr>
        <w:t>valores</w:t>
      </w:r>
      <w:r w:rsidRPr="006E1990">
        <w:rPr>
          <w:i/>
          <w:iCs/>
          <w:color w:val="auto"/>
        </w:rPr>
        <w:t>.</w:t>
      </w:r>
    </w:p>
    <w:p w14:paraId="5E0E6DBC" w14:textId="77777777" w:rsidR="003C7A23" w:rsidRPr="006E1990" w:rsidRDefault="003C7A23" w:rsidP="009A3884">
      <w:pPr>
        <w:pStyle w:val="Nivel2"/>
        <w:spacing w:beforeLines="120" w:before="288" w:afterLines="120" w:after="288" w:line="312" w:lineRule="auto"/>
        <w:ind w:left="0" w:firstLine="567"/>
      </w:pPr>
      <w:r w:rsidRPr="006E1990">
        <w:t xml:space="preserve">Não serão aceitos dois ou mais lances de mesmo valor, prevalecendo aquele que for recebido e registrado em primeiro lugar. </w:t>
      </w:r>
    </w:p>
    <w:p w14:paraId="6A94AB32" w14:textId="77777777" w:rsidR="003C7A23" w:rsidRPr="006E1990" w:rsidRDefault="003C7A23" w:rsidP="009A3884">
      <w:pPr>
        <w:pStyle w:val="Nivel2"/>
        <w:spacing w:beforeLines="120" w:before="288" w:afterLines="120" w:after="288" w:line="312" w:lineRule="auto"/>
        <w:ind w:left="0" w:firstLine="567"/>
      </w:pPr>
      <w:r w:rsidRPr="006E1990">
        <w:t xml:space="preserve">Durante o transcurso da sessão pública, os licitantes serão informados, em tempo real, do valor do menor lance registrado, vedada a identificação do licitante. </w:t>
      </w:r>
    </w:p>
    <w:p w14:paraId="64789E90" w14:textId="77777777" w:rsidR="003C7A23" w:rsidRPr="006E1990" w:rsidRDefault="003C7A23" w:rsidP="009A3884">
      <w:pPr>
        <w:pStyle w:val="Nivel2"/>
        <w:spacing w:beforeLines="120" w:before="288" w:afterLines="120" w:after="288" w:line="312" w:lineRule="auto"/>
        <w:ind w:left="0" w:firstLine="567"/>
      </w:pPr>
      <w:r w:rsidRPr="006E1990">
        <w:t xml:space="preserve">No caso de desconexão com o Pregoeiro, no decorrer da etapa competitiva do Pregão, o sistema eletrônico poderá permanecer acessível aos licitantes para a recepção dos lances. </w:t>
      </w:r>
    </w:p>
    <w:p w14:paraId="0267EEC1" w14:textId="77777777" w:rsidR="003C7A23" w:rsidRPr="006E1990" w:rsidRDefault="003C7A23" w:rsidP="009A3884">
      <w:pPr>
        <w:pStyle w:val="Nivel2"/>
        <w:spacing w:beforeLines="120" w:before="288" w:afterLines="120" w:after="288" w:line="312" w:lineRule="auto"/>
        <w:ind w:left="0" w:firstLine="567"/>
      </w:pPr>
      <w:r w:rsidRPr="006E1990">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683F1FED" w14:textId="77777777" w:rsidR="003C7A23" w:rsidRPr="006E1990" w:rsidRDefault="003C7A23" w:rsidP="009A3884">
      <w:pPr>
        <w:pStyle w:val="Nivel2"/>
        <w:spacing w:beforeLines="120" w:before="288" w:afterLines="120" w:after="288" w:line="312" w:lineRule="auto"/>
        <w:ind w:left="0" w:firstLine="567"/>
      </w:pPr>
      <w:r w:rsidRPr="006E1990">
        <w:t>Caso o licitante não apresente lances, concorrerá com o valor de sua proposta.</w:t>
      </w:r>
    </w:p>
    <w:p w14:paraId="58B8C1AE" w14:textId="7700D0C4" w:rsidR="003C7A23" w:rsidRPr="006E1990" w:rsidRDefault="003C7A23" w:rsidP="009A3884">
      <w:pPr>
        <w:pStyle w:val="Nivel2"/>
        <w:spacing w:beforeLines="120" w:before="288" w:afterLines="120" w:after="288" w:line="312" w:lineRule="auto"/>
        <w:ind w:left="0" w:firstLine="567"/>
      </w:pPr>
      <w:r w:rsidRPr="006E1990">
        <w:t>Em relação a itens não exclusivos para participação de microempresas e empresas de pequeno porte, uma vez encerrada a etapa de lances</w:t>
      </w:r>
      <w:r w:rsidRPr="006E1990">
        <w:rPr>
          <w:rFonts w:eastAsia="Zurich BT"/>
        </w:rPr>
        <w:t xml:space="preserve">, será efetivada a verificação automática, junto à Receita Federal, do porte da entidade empresarial. O sistema identificará em coluna própria as microempresas e empresas de pequeno porte participantes, procedendo à comparação com os valores da primeira colocada, </w:t>
      </w:r>
      <w:r w:rsidRPr="006E1990">
        <w:rPr>
          <w:rFonts w:eastAsia="Zurich BT"/>
        </w:rPr>
        <w:lastRenderedPageBreak/>
        <w:t xml:space="preserve">se esta for empresa de maior porte, assim como das demais classificadas, para o fim de aplicar-se o disposto nos </w:t>
      </w:r>
      <w:hyperlink r:id="rId29" w:anchor="art44" w:history="1">
        <w:r w:rsidRPr="006E1990">
          <w:rPr>
            <w:rStyle w:val="Hyperlink"/>
            <w:rFonts w:eastAsia="Zurich BT"/>
          </w:rPr>
          <w:t>arts. 44 e 45 da Lei Complementar nº 123, de 2006</w:t>
        </w:r>
      </w:hyperlink>
      <w:r w:rsidRPr="006E1990">
        <w:rPr>
          <w:rFonts w:eastAsia="Zurich BT"/>
        </w:rPr>
        <w:t xml:space="preserve">, regulamentada pelo </w:t>
      </w:r>
      <w:hyperlink r:id="rId30" w:history="1">
        <w:r w:rsidRPr="006E1990">
          <w:rPr>
            <w:rStyle w:val="Hyperlink"/>
            <w:rFonts w:eastAsia="Zurich BT"/>
          </w:rPr>
          <w:t>Decreto nº 8.538, de 2015</w:t>
        </w:r>
      </w:hyperlink>
      <w:r w:rsidRPr="006E1990">
        <w:rPr>
          <w:rFonts w:eastAsia="Zurich BT"/>
        </w:rPr>
        <w:t>.</w:t>
      </w:r>
    </w:p>
    <w:p w14:paraId="42EB2759" w14:textId="77777777" w:rsidR="003C7A23" w:rsidRPr="006E1990" w:rsidRDefault="003C7A23" w:rsidP="009A3884">
      <w:pPr>
        <w:pStyle w:val="Nivel3"/>
        <w:spacing w:beforeLines="120" w:before="288" w:afterLines="120" w:after="288" w:line="312" w:lineRule="auto"/>
        <w:ind w:left="0" w:firstLine="709"/>
      </w:pPr>
      <w:r w:rsidRPr="006E1990">
        <w:t xml:space="preserve">Nessas condições, as propostas de </w:t>
      </w:r>
      <w:r w:rsidRPr="006E1990">
        <w:rPr>
          <w:rFonts w:eastAsia="Zurich BT"/>
        </w:rPr>
        <w:t xml:space="preserve">microempresas e empresas de pequeno porte </w:t>
      </w:r>
      <w:r w:rsidRPr="006E1990">
        <w:t>que se encontrarem na faixa de até 5% (cinco por cento) acima da melhor proposta ou melhor lance serão consideradas empatadas com a primeira colocada.</w:t>
      </w:r>
    </w:p>
    <w:p w14:paraId="525153D4" w14:textId="77777777" w:rsidR="003C7A23" w:rsidRPr="006E1990" w:rsidRDefault="003C7A23" w:rsidP="009A3884">
      <w:pPr>
        <w:pStyle w:val="Nivel3"/>
        <w:spacing w:beforeLines="120" w:before="288" w:afterLines="120" w:after="288" w:line="312" w:lineRule="auto"/>
        <w:ind w:left="0" w:firstLine="709"/>
      </w:pPr>
      <w:r w:rsidRPr="006E1990">
        <w:t>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1509C555" w14:textId="77777777" w:rsidR="003C7A23" w:rsidRPr="006E1990" w:rsidRDefault="003C7A23" w:rsidP="009A3884">
      <w:pPr>
        <w:pStyle w:val="Nivel3"/>
        <w:spacing w:beforeLines="120" w:before="288" w:afterLines="120" w:after="288" w:line="312" w:lineRule="auto"/>
        <w:ind w:left="0" w:firstLine="709"/>
      </w:pPr>
      <w:r w:rsidRPr="006E1990">
        <w:t xml:space="preserve">Caso a </w:t>
      </w:r>
      <w:r w:rsidRPr="006E1990">
        <w:rPr>
          <w:rFonts w:eastAsia="Zurich BT"/>
        </w:rPr>
        <w:t>microempresa ou a empresa de pequeno porte</w:t>
      </w:r>
      <w:r w:rsidRPr="006E1990">
        <w:t xml:space="preserve"> melhor classificada desista ou não se manifeste no prazo estabelecido, serão convocadas as demais licitantes </w:t>
      </w:r>
      <w:r w:rsidRPr="006E1990">
        <w:rPr>
          <w:rFonts w:eastAsia="Zurich BT"/>
        </w:rPr>
        <w:t>microempresa e empresa de pequeno porte</w:t>
      </w:r>
      <w:r w:rsidRPr="006E1990">
        <w:t xml:space="preserve"> que se encontrem naquele intervalo de 5% (cinco por cento), na ordem de classificação, para o exercício do mesmo direito, no prazo estabelecido no subitem anterior.</w:t>
      </w:r>
    </w:p>
    <w:p w14:paraId="32E41523" w14:textId="77777777" w:rsidR="003C7A23" w:rsidRPr="006E1990" w:rsidRDefault="003C7A23" w:rsidP="009A3884">
      <w:pPr>
        <w:pStyle w:val="Nivel3"/>
        <w:spacing w:beforeLines="120" w:before="288" w:afterLines="120" w:after="288" w:line="312" w:lineRule="auto"/>
        <w:ind w:left="0" w:firstLine="709"/>
      </w:pPr>
      <w:r w:rsidRPr="006E1990">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730BAF96" w14:textId="77777777" w:rsidR="003C7A23" w:rsidRPr="006E1990" w:rsidRDefault="003C7A23" w:rsidP="009A3884">
      <w:pPr>
        <w:pStyle w:val="Nivel2"/>
        <w:spacing w:beforeLines="120" w:before="288" w:afterLines="120" w:after="288" w:line="312" w:lineRule="auto"/>
        <w:ind w:left="0" w:firstLine="567"/>
        <w:rPr>
          <w:rFonts w:eastAsia="Times New Roman"/>
        </w:rPr>
      </w:pPr>
      <w:r w:rsidRPr="006E1990">
        <w:t xml:space="preserve">Só poderá haver empate entre propostas iguais (não seguidas de lances), ou entre lances finais da fase fechada do modo de disputa aberto e fechado. </w:t>
      </w:r>
    </w:p>
    <w:p w14:paraId="225BFF76" w14:textId="0D541709" w:rsidR="003C7A23" w:rsidRPr="006E1990" w:rsidRDefault="003C7A23" w:rsidP="00E75C2C">
      <w:pPr>
        <w:pStyle w:val="Nivel3"/>
        <w:spacing w:beforeLines="120" w:before="288" w:afterLines="120" w:after="288" w:line="312" w:lineRule="auto"/>
        <w:ind w:left="0" w:firstLine="709"/>
      </w:pPr>
      <w:r w:rsidRPr="006E1990">
        <w:t xml:space="preserve">Havendo eventual empate entre propostas ou lances, o critério de desempate será aquele previsto no </w:t>
      </w:r>
      <w:hyperlink r:id="rId31" w:anchor="art60" w:history="1">
        <w:r w:rsidRPr="006E1990">
          <w:rPr>
            <w:rStyle w:val="Hyperlink"/>
            <w:rFonts w:eastAsia="Arial"/>
          </w:rPr>
          <w:t>art</w:t>
        </w:r>
        <w:r w:rsidRPr="006E1990">
          <w:rPr>
            <w:rStyle w:val="Hyperlink"/>
          </w:rPr>
          <w:t>. 60 da Lei nº 14.133, de 2021</w:t>
        </w:r>
      </w:hyperlink>
      <w:r w:rsidRPr="006E1990">
        <w:t>, nesta ordem:</w:t>
      </w:r>
    </w:p>
    <w:p w14:paraId="3E640FFC" w14:textId="77777777" w:rsidR="003C7A23" w:rsidRPr="006E1990" w:rsidRDefault="003C7A23" w:rsidP="00E75C2C">
      <w:pPr>
        <w:pStyle w:val="Nivel4"/>
        <w:spacing w:beforeLines="120" w:before="288" w:afterLines="120" w:after="288" w:line="312" w:lineRule="auto"/>
        <w:ind w:left="0" w:firstLine="851"/>
      </w:pPr>
      <w:r w:rsidRPr="006E1990">
        <w:t>disputa final, hipótese em que os licitantes empatados poderão apresentar nova proposta em ato contínuo à classificação;</w:t>
      </w:r>
    </w:p>
    <w:p w14:paraId="1FC60047" w14:textId="77777777" w:rsidR="003C7A23" w:rsidRPr="006E1990" w:rsidRDefault="003C7A23" w:rsidP="00E75C2C">
      <w:pPr>
        <w:pStyle w:val="Nivel4"/>
        <w:spacing w:beforeLines="120" w:before="288" w:afterLines="120" w:after="288" w:line="312" w:lineRule="auto"/>
        <w:ind w:left="0" w:firstLine="851"/>
      </w:pPr>
      <w:r w:rsidRPr="006E1990">
        <w:t>avaliação do desempenho contratual prévio dos licitantes, para a qual deverão preferencialmente ser utilizados registros cadastrais para efeito de atesto de cumprimento de obrigações previstos nesta Lei;</w:t>
      </w:r>
    </w:p>
    <w:p w14:paraId="0A057372" w14:textId="77777777" w:rsidR="003C7A23" w:rsidRPr="006E1990" w:rsidRDefault="003C7A23" w:rsidP="00E75C2C">
      <w:pPr>
        <w:pStyle w:val="Nivel4"/>
        <w:spacing w:beforeLines="120" w:before="288" w:afterLines="120" w:after="288" w:line="312" w:lineRule="auto"/>
        <w:ind w:left="0" w:firstLine="851"/>
      </w:pPr>
      <w:r w:rsidRPr="006E1990">
        <w:t>desenvolvimento pelo licitante de ações de equidade entre homens e mulheres no ambiente de trabalho, conforme regulamento;</w:t>
      </w:r>
    </w:p>
    <w:p w14:paraId="0E2A931D" w14:textId="77777777" w:rsidR="003C7A23" w:rsidRPr="006E1990" w:rsidRDefault="003C7A23" w:rsidP="00E75C2C">
      <w:pPr>
        <w:pStyle w:val="Nivel4"/>
        <w:spacing w:beforeLines="120" w:before="288" w:afterLines="120" w:after="288" w:line="312" w:lineRule="auto"/>
        <w:ind w:left="0" w:firstLine="851"/>
      </w:pPr>
      <w:r w:rsidRPr="006E1990">
        <w:t>desenvolvimento pelo licitante de programa de integridade, conforme orientações dos órgãos de controle.</w:t>
      </w:r>
    </w:p>
    <w:p w14:paraId="125A89F1" w14:textId="77777777" w:rsidR="003C7A23" w:rsidRPr="006E1990" w:rsidRDefault="003C7A23" w:rsidP="009A3884">
      <w:pPr>
        <w:pStyle w:val="Nivel3"/>
        <w:spacing w:beforeLines="120" w:before="288" w:afterLines="120" w:after="288" w:line="312" w:lineRule="auto"/>
        <w:ind w:left="0" w:firstLine="709"/>
      </w:pPr>
      <w:r w:rsidRPr="006E1990">
        <w:t>Persistindo o empate, será assegurada preferência, sucessivamente, aos bens e serviços produzidos ou prestados por:</w:t>
      </w:r>
    </w:p>
    <w:p w14:paraId="366AA430" w14:textId="77777777" w:rsidR="003C7A23" w:rsidRPr="006E1990" w:rsidRDefault="003C7A23" w:rsidP="009A3884">
      <w:pPr>
        <w:pStyle w:val="Nivel4"/>
        <w:spacing w:beforeLines="120" w:before="288" w:afterLines="120" w:after="288" w:line="312" w:lineRule="auto"/>
        <w:ind w:left="0" w:firstLine="851"/>
      </w:pPr>
      <w:bookmarkStart w:id="47" w:name="art60§1i"/>
      <w:bookmarkEnd w:id="47"/>
      <w:r w:rsidRPr="006E1990">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3429A3C6" w14:textId="77777777" w:rsidR="003C7A23" w:rsidRPr="006E1990" w:rsidRDefault="003C7A23" w:rsidP="009A3884">
      <w:pPr>
        <w:pStyle w:val="Nivel4"/>
        <w:spacing w:beforeLines="120" w:before="288" w:afterLines="120" w:after="288" w:line="312" w:lineRule="auto"/>
        <w:ind w:left="0" w:firstLine="851"/>
      </w:pPr>
      <w:bookmarkStart w:id="48" w:name="art60§1ii"/>
      <w:bookmarkEnd w:id="48"/>
      <w:r w:rsidRPr="006E1990">
        <w:lastRenderedPageBreak/>
        <w:t>empresas brasileiras;</w:t>
      </w:r>
    </w:p>
    <w:p w14:paraId="3C7CB0B5" w14:textId="77777777" w:rsidR="003C7A23" w:rsidRPr="006E1990" w:rsidRDefault="003C7A23" w:rsidP="009A3884">
      <w:pPr>
        <w:pStyle w:val="Nivel4"/>
        <w:spacing w:beforeLines="120" w:before="288" w:afterLines="120" w:after="288" w:line="312" w:lineRule="auto"/>
        <w:ind w:left="0" w:firstLine="851"/>
      </w:pPr>
      <w:bookmarkStart w:id="49" w:name="art60§1iii"/>
      <w:bookmarkEnd w:id="49"/>
      <w:r w:rsidRPr="006E1990">
        <w:t>empresas que invistam em pesquisa e no desenvolvimento de tecnologia no País;</w:t>
      </w:r>
    </w:p>
    <w:p w14:paraId="1693D810" w14:textId="2DA2B7A8" w:rsidR="003C7A23" w:rsidRPr="006E1990" w:rsidRDefault="003C7A23" w:rsidP="009A3884">
      <w:pPr>
        <w:pStyle w:val="Nivel4"/>
        <w:spacing w:beforeLines="120" w:before="288" w:afterLines="120" w:after="288" w:line="312" w:lineRule="auto"/>
        <w:ind w:left="0" w:firstLine="851"/>
      </w:pPr>
      <w:bookmarkStart w:id="50" w:name="art60§1iv"/>
      <w:bookmarkEnd w:id="50"/>
      <w:r w:rsidRPr="006E1990">
        <w:t>empresas que comprovem a prática de mitigação, nos termos da </w:t>
      </w:r>
      <w:hyperlink r:id="rId32" w:anchor=":~:text=LEI%20N%C2%BA%2012.187%2C%20DE%2029%20DE%20DEZEMBRO%20DE%202009.&amp;text=Institui%20a%20Pol%C3%ADtica%20Nacional%20sobre,PNMC%20e%20d%C3%A1%20outras%20provid%C3%AAncias." w:history="1">
        <w:r w:rsidRPr="006E1990">
          <w:rPr>
            <w:rStyle w:val="Hyperlink"/>
          </w:rPr>
          <w:t>Lei nº 12.187, de 29 de dezembro de 2009</w:t>
        </w:r>
      </w:hyperlink>
      <w:r w:rsidRPr="006E1990">
        <w:t>.</w:t>
      </w:r>
    </w:p>
    <w:p w14:paraId="40D49C27" w14:textId="77777777" w:rsidR="003C7A23" w:rsidRPr="006E1990" w:rsidRDefault="003C7A23" w:rsidP="008F330B">
      <w:pPr>
        <w:pStyle w:val="Nivel2"/>
        <w:spacing w:beforeLines="120" w:before="288" w:afterLines="120" w:after="288" w:line="312" w:lineRule="auto"/>
        <w:ind w:left="0" w:firstLine="567"/>
      </w:pPr>
      <w:r w:rsidRPr="006E1990">
        <w:t>Encerrada a etapa de envio de lances da sessão pública, na hipótese da proposta do primeiro colocado permanecer acima do preço máximo ou inferior ao desconto definido para a contratação, o pregoeiro poderá negociar condições mais vantajosas, após definido o resultado do julgamento.</w:t>
      </w:r>
    </w:p>
    <w:p w14:paraId="377762CE" w14:textId="77777777" w:rsidR="003C7A23" w:rsidRPr="006E1990" w:rsidRDefault="003C7A23" w:rsidP="00E75C2C">
      <w:pPr>
        <w:pStyle w:val="Nivel3"/>
        <w:spacing w:beforeLines="120" w:before="288" w:afterLines="120" w:after="288" w:line="312" w:lineRule="auto"/>
        <w:ind w:left="0" w:firstLine="709"/>
      </w:pPr>
      <w:r w:rsidRPr="006E1990">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7A163C1E" w14:textId="77777777" w:rsidR="003C7A23" w:rsidRPr="006E1990" w:rsidRDefault="003C7A23" w:rsidP="00E75C2C">
      <w:pPr>
        <w:pStyle w:val="Nivel3"/>
        <w:spacing w:beforeLines="120" w:before="288" w:afterLines="120" w:after="288" w:line="312" w:lineRule="auto"/>
        <w:ind w:left="0" w:firstLine="709"/>
        <w:rPr>
          <w:rFonts w:eastAsia="Times New Roman"/>
        </w:rPr>
      </w:pPr>
      <w:r w:rsidRPr="006E1990">
        <w:rPr>
          <w:rFonts w:eastAsia="Times New Roman"/>
        </w:rPr>
        <w:t xml:space="preserve">A </w:t>
      </w:r>
      <w:r w:rsidRPr="006E1990">
        <w:t>negociação será realizada por meio do sistema, podendo ser acompanhada pelos demais licitantes.</w:t>
      </w:r>
    </w:p>
    <w:p w14:paraId="420D4F72" w14:textId="77777777" w:rsidR="003C7A23" w:rsidRPr="006E1990" w:rsidRDefault="003C7A23" w:rsidP="00E75C2C">
      <w:pPr>
        <w:pStyle w:val="Nivel3"/>
        <w:spacing w:beforeLines="120" w:before="288" w:afterLines="120" w:after="288" w:line="312" w:lineRule="auto"/>
        <w:ind w:left="0" w:firstLine="709"/>
        <w:rPr>
          <w:rFonts w:eastAsia="Times New Roman"/>
        </w:rPr>
      </w:pPr>
      <w:r w:rsidRPr="006E1990">
        <w:rPr>
          <w:rFonts w:eastAsia="Times New Roman"/>
        </w:rPr>
        <w:t>O resultado da negociação será divulgado a todos os licitantes e anexado aos autos do processo licitatório</w:t>
      </w:r>
    </w:p>
    <w:p w14:paraId="13ADAEB2" w14:textId="77777777" w:rsidR="003C7A23" w:rsidRPr="006E1990" w:rsidRDefault="003C7A23" w:rsidP="00E75C2C">
      <w:pPr>
        <w:pStyle w:val="Nivel3"/>
        <w:spacing w:beforeLines="120" w:before="288" w:afterLines="120" w:after="288" w:line="312" w:lineRule="auto"/>
        <w:ind w:left="0" w:firstLine="709"/>
        <w:rPr>
          <w:szCs w:val="24"/>
        </w:rPr>
      </w:pPr>
      <w:commentRangeStart w:id="51"/>
      <w:r w:rsidRPr="006E1990">
        <w:t xml:space="preserve">O pregoeiro solicitará ao licitante mais bem classificado que, no prazo de 2 </w:t>
      </w:r>
      <w:r w:rsidRPr="006E1990">
        <w:rPr>
          <w:color w:val="auto"/>
        </w:rPr>
        <w:t xml:space="preserve">(duas) </w:t>
      </w:r>
      <w:r w:rsidRPr="006E1990">
        <w:t>horas, envie a proposta adequada ao último lance ofertado após a negociação realizada, acompanhada, se for o caso, dos documentos complementares, quando necessários à confirmação daqueles exigidos neste Edital e já apresentados.</w:t>
      </w:r>
      <w:bookmarkStart w:id="52" w:name="_Hlk117016948"/>
      <w:commentRangeEnd w:id="51"/>
      <w:r w:rsidR="000518F5" w:rsidRPr="006E1990">
        <w:rPr>
          <w:rStyle w:val="Refdecomentrio"/>
          <w:color w:val="auto"/>
        </w:rPr>
        <w:commentReference w:id="51"/>
      </w:r>
    </w:p>
    <w:bookmarkEnd w:id="52"/>
    <w:p w14:paraId="4F1A98C2" w14:textId="77777777" w:rsidR="003C7A23" w:rsidRPr="006E1990" w:rsidRDefault="003C7A23" w:rsidP="00E75C2C">
      <w:pPr>
        <w:pStyle w:val="Nivel3"/>
        <w:spacing w:beforeLines="120" w:before="288" w:afterLines="120" w:after="288" w:line="312" w:lineRule="auto"/>
        <w:ind w:left="0" w:firstLine="709"/>
        <w:rPr>
          <w:rFonts w:eastAsia="Times New Roman"/>
          <w:iCs/>
        </w:rPr>
      </w:pPr>
      <w:r w:rsidRPr="006E1990">
        <w:rPr>
          <w:rFonts w:eastAsia="Times New Roman"/>
        </w:rPr>
        <w:t>É facultado ao pregoeiro prorrogar o prazo estabelecido, a partir de solicitação fundamentada feita no chat pelo licitante, antes de findo o prazo.</w:t>
      </w:r>
    </w:p>
    <w:p w14:paraId="4A633087" w14:textId="77777777" w:rsidR="003C7A23" w:rsidRPr="006E1990" w:rsidRDefault="003C7A23" w:rsidP="00E75C2C">
      <w:pPr>
        <w:pStyle w:val="Nivel2"/>
        <w:spacing w:beforeLines="120" w:before="288" w:afterLines="120" w:after="288" w:line="312" w:lineRule="auto"/>
        <w:ind w:left="0" w:firstLine="567"/>
        <w:rPr>
          <w:rFonts w:eastAsia="Times New Roman"/>
        </w:rPr>
      </w:pPr>
      <w:r w:rsidRPr="006E1990">
        <w:t>Após a negociação do preço, o Pregoeiro iniciará a fase de aceitação e julgamento da proposta.</w:t>
      </w:r>
      <w:bookmarkEnd w:id="36"/>
    </w:p>
    <w:p w14:paraId="5A499404" w14:textId="77777777" w:rsidR="003C7A23" w:rsidRPr="006E1990" w:rsidRDefault="003C7A23" w:rsidP="00611A86">
      <w:pPr>
        <w:pStyle w:val="Nivel01"/>
        <w:spacing w:beforeLines="120" w:before="288" w:afterLines="120" w:after="288" w:line="312" w:lineRule="auto"/>
        <w:ind w:left="0" w:firstLine="567"/>
      </w:pPr>
      <w:bookmarkStart w:id="53" w:name="_Toc128991715"/>
      <w:bookmarkStart w:id="54" w:name="_Hlk82473550"/>
      <w:r w:rsidRPr="006E1990">
        <w:t>DA FASE DE JULGAMENTO</w:t>
      </w:r>
      <w:bookmarkEnd w:id="53"/>
    </w:p>
    <w:p w14:paraId="53C049A6" w14:textId="1AD56BF3" w:rsidR="003C7A23" w:rsidRPr="006E1990" w:rsidRDefault="003C7A23" w:rsidP="00611A86">
      <w:pPr>
        <w:pStyle w:val="Nivel2"/>
        <w:spacing w:beforeLines="120" w:before="288" w:afterLines="120" w:after="288" w:line="312" w:lineRule="auto"/>
        <w:ind w:left="0" w:firstLine="567"/>
        <w:rPr>
          <w:b/>
          <w:bCs/>
          <w:lang w:eastAsia="ar-SA"/>
        </w:rPr>
      </w:pPr>
      <w:bookmarkStart w:id="55" w:name="_Ref117019424"/>
      <w:r w:rsidRPr="006E1990">
        <w:t xml:space="preserve">Encerrada a etapa de negociação, o pregoeiro verificará se o licitante provisoriamente classificado em primeiro lugar atende às condições de participação no certame, conforme previsto no </w:t>
      </w:r>
      <w:hyperlink r:id="rId33" w:anchor="art14" w:history="1">
        <w:r w:rsidRPr="006E1990">
          <w:rPr>
            <w:rStyle w:val="Hyperlink"/>
          </w:rPr>
          <w:t>art. 14 da Lei nº 14.133/2021</w:t>
        </w:r>
      </w:hyperlink>
      <w:r w:rsidRPr="006E1990">
        <w:t xml:space="preserve">, legislação correlata e no item </w:t>
      </w:r>
      <w:r w:rsidRPr="006E1990">
        <w:fldChar w:fldCharType="begin"/>
      </w:r>
      <w:r w:rsidRPr="006E1990">
        <w:instrText xml:space="preserve"> REF _Ref117000692 \r \h </w:instrText>
      </w:r>
      <w:r w:rsidR="00F522F3" w:rsidRPr="006E1990">
        <w:instrText xml:space="preserve"> \* MERGEFORMAT </w:instrText>
      </w:r>
      <w:r w:rsidRPr="006E1990">
        <w:fldChar w:fldCharType="separate"/>
      </w:r>
      <w:r w:rsidR="004C51D0">
        <w:t>2.7</w:t>
      </w:r>
      <w:r w:rsidRPr="006E1990">
        <w:fldChar w:fldCharType="end"/>
      </w:r>
      <w:r w:rsidRPr="006E1990">
        <w:t xml:space="preserve"> do edital, </w:t>
      </w:r>
      <w:bookmarkEnd w:id="55"/>
      <w:r w:rsidRPr="006E1990">
        <w:rPr>
          <w:color w:val="auto"/>
          <w:lang w:eastAsia="ar-SA"/>
        </w:rPr>
        <w:t>especialmente quanto à existência de sanção que impeça a participação no certame ou a futura contratação,</w:t>
      </w:r>
      <w:r w:rsidRPr="006E1990">
        <w:rPr>
          <w:lang w:eastAsia="ar-SA"/>
        </w:rPr>
        <w:t xml:space="preserve"> mediante a consulta aos seguintes cadastros:</w:t>
      </w:r>
    </w:p>
    <w:p w14:paraId="12D64A3C" w14:textId="77777777" w:rsidR="003C7A23" w:rsidRPr="006E1990" w:rsidRDefault="003C7A23" w:rsidP="00A278CE">
      <w:pPr>
        <w:pStyle w:val="PargrafodaLista"/>
        <w:spacing w:beforeLines="120" w:before="288" w:afterLines="120" w:after="288" w:line="312" w:lineRule="auto"/>
        <w:ind w:left="924" w:firstLine="851"/>
        <w:contextualSpacing w:val="0"/>
        <w:rPr>
          <w:rFonts w:ascii="Arial" w:hAnsi="Arial" w:cs="Arial"/>
          <w:sz w:val="20"/>
          <w:szCs w:val="20"/>
          <w:lang w:eastAsia="ar-SA"/>
        </w:rPr>
      </w:pPr>
      <w:r w:rsidRPr="006E1990">
        <w:rPr>
          <w:rFonts w:ascii="Arial" w:hAnsi="Arial" w:cs="Arial"/>
          <w:sz w:val="20"/>
          <w:szCs w:val="20"/>
          <w:lang w:eastAsia="ar-SA"/>
        </w:rPr>
        <w:t>a</w:t>
      </w:r>
      <w:commentRangeStart w:id="56"/>
      <w:r w:rsidRPr="006E1990">
        <w:rPr>
          <w:rFonts w:ascii="Arial" w:hAnsi="Arial" w:cs="Arial"/>
          <w:sz w:val="20"/>
          <w:szCs w:val="20"/>
          <w:lang w:eastAsia="ar-SA"/>
        </w:rPr>
        <w:t xml:space="preserve">) SICAF;  </w:t>
      </w:r>
    </w:p>
    <w:p w14:paraId="41EAACF9" w14:textId="4B5FB50F" w:rsidR="003C7A23" w:rsidRPr="006E1990" w:rsidRDefault="003C7A23" w:rsidP="00A278CE">
      <w:pPr>
        <w:pStyle w:val="PargrafodaLista"/>
        <w:spacing w:beforeLines="120" w:before="288" w:afterLines="120" w:after="288" w:line="312" w:lineRule="auto"/>
        <w:ind w:left="924" w:firstLine="851"/>
        <w:contextualSpacing w:val="0"/>
        <w:rPr>
          <w:rFonts w:ascii="Arial" w:hAnsi="Arial" w:cs="Arial"/>
          <w:sz w:val="20"/>
          <w:szCs w:val="20"/>
          <w:lang w:eastAsia="ar-SA"/>
        </w:rPr>
      </w:pPr>
      <w:r w:rsidRPr="006E1990">
        <w:rPr>
          <w:rFonts w:ascii="Arial" w:hAnsi="Arial" w:cs="Arial"/>
          <w:sz w:val="20"/>
          <w:szCs w:val="20"/>
          <w:lang w:eastAsia="ar-SA"/>
        </w:rPr>
        <w:t>b) Cadastro Nacional de Empresas Inidôneas e Suspensas - CEIS, mantido pela Controladoria-Geral da União (</w:t>
      </w:r>
      <w:hyperlink r:id="rId34" w:history="1">
        <w:r w:rsidR="00611A86" w:rsidRPr="006E1990">
          <w:rPr>
            <w:rStyle w:val="Hyperlink"/>
            <w:rFonts w:ascii="Arial" w:hAnsi="Arial" w:cs="Arial"/>
            <w:sz w:val="20"/>
            <w:szCs w:val="20"/>
            <w:lang w:eastAsia="ar-SA"/>
          </w:rPr>
          <w:t>https://www.portaltransparencia.gov.br/sancoes/ceis</w:t>
        </w:r>
      </w:hyperlink>
      <w:r w:rsidRPr="006E1990">
        <w:rPr>
          <w:rFonts w:ascii="Arial" w:hAnsi="Arial" w:cs="Arial"/>
          <w:sz w:val="20"/>
          <w:szCs w:val="20"/>
          <w:lang w:eastAsia="ar-SA"/>
        </w:rPr>
        <w:t xml:space="preserve">); e </w:t>
      </w:r>
    </w:p>
    <w:p w14:paraId="62FAA9BE" w14:textId="7CCF6F84" w:rsidR="003C7A23" w:rsidRPr="006E1990" w:rsidRDefault="003C7A23" w:rsidP="00A278CE">
      <w:pPr>
        <w:pStyle w:val="PargrafodaLista"/>
        <w:spacing w:beforeLines="120" w:before="288" w:afterLines="120" w:after="288" w:line="312" w:lineRule="auto"/>
        <w:ind w:left="924" w:firstLine="851"/>
        <w:contextualSpacing w:val="0"/>
        <w:rPr>
          <w:rFonts w:ascii="Arial" w:hAnsi="Arial" w:cs="Arial"/>
          <w:sz w:val="20"/>
          <w:szCs w:val="20"/>
          <w:lang w:eastAsia="ar-SA"/>
        </w:rPr>
      </w:pPr>
      <w:r w:rsidRPr="006E1990">
        <w:rPr>
          <w:rFonts w:ascii="Arial" w:hAnsi="Arial" w:cs="Arial"/>
          <w:sz w:val="20"/>
          <w:szCs w:val="20"/>
          <w:lang w:eastAsia="ar-SA"/>
        </w:rPr>
        <w:lastRenderedPageBreak/>
        <w:t>c) Cadastro Nacional de Empresas Punidas – CNEP, mantido pela Controladoria-Geral da União (</w:t>
      </w:r>
      <w:hyperlink r:id="rId35" w:history="1">
        <w:r w:rsidR="00611A86" w:rsidRPr="006E1990">
          <w:rPr>
            <w:rStyle w:val="Hyperlink"/>
            <w:rFonts w:ascii="Arial" w:hAnsi="Arial" w:cs="Arial"/>
            <w:sz w:val="20"/>
            <w:szCs w:val="20"/>
            <w:lang w:eastAsia="ar-SA"/>
          </w:rPr>
          <w:t>https://www.portaltransparencia.gov.br/sancoes/cnep</w:t>
        </w:r>
      </w:hyperlink>
      <w:r w:rsidRPr="006E1990">
        <w:rPr>
          <w:rFonts w:ascii="Arial" w:hAnsi="Arial" w:cs="Arial"/>
          <w:sz w:val="20"/>
          <w:szCs w:val="20"/>
          <w:lang w:eastAsia="ar-SA"/>
        </w:rPr>
        <w:t>).</w:t>
      </w:r>
      <w:commentRangeEnd w:id="56"/>
      <w:r w:rsidR="00A278CE" w:rsidRPr="006E1990">
        <w:rPr>
          <w:rStyle w:val="Refdecomentrio"/>
          <w:rFonts w:ascii="Arial" w:hAnsi="Arial" w:cs="Arial"/>
        </w:rPr>
        <w:commentReference w:id="56"/>
      </w:r>
    </w:p>
    <w:p w14:paraId="78C24183" w14:textId="54816C4B" w:rsidR="003C7A23" w:rsidRPr="006E1990" w:rsidRDefault="003C7A23" w:rsidP="00F77077">
      <w:pPr>
        <w:pStyle w:val="Nivel2"/>
        <w:spacing w:beforeLines="120" w:before="288" w:afterLines="120" w:after="288" w:line="312" w:lineRule="auto"/>
        <w:ind w:left="0" w:firstLine="567"/>
      </w:pPr>
      <w:r w:rsidRPr="006E1990">
        <w:t xml:space="preserve">A consulta aos cadastros será realizada em nome da empresa licitante e também de seu sócio majoritário, por força da vedação de que trata o </w:t>
      </w:r>
      <w:hyperlink r:id="rId36" w:anchor=":~:text=%C3%A0s%20seguintes%20comina%C3%A7%C3%B5es%3A-,Art.,n%C2%BA%2012.120%2C%20de%202009)." w:history="1">
        <w:r w:rsidRPr="006E1990">
          <w:rPr>
            <w:rStyle w:val="Hyperlink"/>
          </w:rPr>
          <w:t>artigo 12 da Lei n° 8.429, de 1992</w:t>
        </w:r>
      </w:hyperlink>
      <w:r w:rsidRPr="006E1990">
        <w:t>.</w:t>
      </w:r>
    </w:p>
    <w:p w14:paraId="4F584469" w14:textId="15591FB7" w:rsidR="003C7A23" w:rsidRPr="006E1990" w:rsidRDefault="003C7A23" w:rsidP="00F77077">
      <w:pPr>
        <w:pStyle w:val="Nivel2"/>
        <w:spacing w:beforeLines="120" w:before="288" w:afterLines="120" w:after="288" w:line="312" w:lineRule="auto"/>
        <w:ind w:left="0" w:firstLine="567"/>
      </w:pPr>
      <w:r w:rsidRPr="006E1990">
        <w:t>Caso conste na Consulta de Situação do l</w:t>
      </w:r>
      <w:r w:rsidRPr="006E1990">
        <w:rPr>
          <w:color w:val="auto"/>
        </w:rPr>
        <w:t xml:space="preserve">icitante </w:t>
      </w:r>
      <w:r w:rsidRPr="006E1990">
        <w:t xml:space="preserve">a existência de Ocorrências Impeditivas Indiretas, o </w:t>
      </w:r>
      <w:r w:rsidRPr="006E1990">
        <w:rPr>
          <w:color w:val="auto"/>
        </w:rPr>
        <w:t>Pregoeiro diligenciará para v</w:t>
      </w:r>
      <w:r w:rsidRPr="006E1990">
        <w:t>erificar se houve fraude por parte das empresas apontadas no Relatório de Ocorrências Impeditivas Indiretas. (</w:t>
      </w:r>
      <w:hyperlink r:id="rId37" w:anchor="art29" w:history="1">
        <w:r w:rsidRPr="006E1990">
          <w:rPr>
            <w:rStyle w:val="Hyperlink"/>
          </w:rPr>
          <w:t xml:space="preserve">IN nº 3/2018, art. 29, </w:t>
        </w:r>
        <w:r w:rsidRPr="006E1990">
          <w:rPr>
            <w:rStyle w:val="Hyperlink"/>
            <w:i/>
            <w:iCs/>
          </w:rPr>
          <w:t>caput</w:t>
        </w:r>
      </w:hyperlink>
      <w:r w:rsidRPr="006E1990">
        <w:t>)</w:t>
      </w:r>
    </w:p>
    <w:p w14:paraId="084559DF" w14:textId="70A51599" w:rsidR="003C7A23" w:rsidRPr="006E1990" w:rsidRDefault="003C7A23" w:rsidP="00F77077">
      <w:pPr>
        <w:pStyle w:val="Nivel3"/>
        <w:spacing w:beforeLines="120" w:before="288" w:afterLines="120" w:after="288" w:line="312" w:lineRule="auto"/>
        <w:ind w:left="0" w:firstLine="709"/>
      </w:pPr>
      <w:r w:rsidRPr="006E1990">
        <w:t>A tentativa de burla será verificada por meio dos vínculos societários, linhas de fornecimento similares, dentre outros. (</w:t>
      </w:r>
      <w:hyperlink r:id="rId38" w:history="1">
        <w:r w:rsidRPr="006E1990">
          <w:rPr>
            <w:rStyle w:val="Hyperlink"/>
          </w:rPr>
          <w:t>IN nº 3/2018, art. 29, §1º</w:t>
        </w:r>
      </w:hyperlink>
      <w:r w:rsidRPr="006E1990">
        <w:t>).</w:t>
      </w:r>
    </w:p>
    <w:p w14:paraId="67957ECD" w14:textId="5B53355B" w:rsidR="003C7A23" w:rsidRPr="006E1990" w:rsidRDefault="003C7A23" w:rsidP="00F77077">
      <w:pPr>
        <w:pStyle w:val="Nivel3"/>
        <w:spacing w:beforeLines="120" w:before="288" w:afterLines="120" w:after="288" w:line="312" w:lineRule="auto"/>
        <w:ind w:left="0" w:firstLine="709"/>
      </w:pPr>
      <w:r w:rsidRPr="006E1990">
        <w:t>O licitante será convocado para manifestação previamente a uma eventual desclassificação. (</w:t>
      </w:r>
      <w:hyperlink r:id="rId39" w:history="1">
        <w:r w:rsidRPr="006E1990">
          <w:rPr>
            <w:rStyle w:val="Hyperlink"/>
          </w:rPr>
          <w:t>IN nº 3/2018, art. 29, §2º</w:t>
        </w:r>
      </w:hyperlink>
      <w:r w:rsidRPr="006E1990">
        <w:t>).</w:t>
      </w:r>
    </w:p>
    <w:p w14:paraId="6D2E608D" w14:textId="77777777" w:rsidR="003C7A23" w:rsidRPr="006E1990" w:rsidRDefault="003C7A23" w:rsidP="00F77077">
      <w:pPr>
        <w:pStyle w:val="Nivel3"/>
        <w:spacing w:beforeLines="120" w:before="288" w:afterLines="120" w:after="288" w:line="312" w:lineRule="auto"/>
        <w:ind w:left="0" w:firstLine="709"/>
      </w:pPr>
      <w:r w:rsidRPr="006E1990">
        <w:t>Constatada a existência de sanção, o licitante será reputado inabilitado, por falta de condição de participação.</w:t>
      </w:r>
    </w:p>
    <w:p w14:paraId="273AF883" w14:textId="77777777" w:rsidR="003C7A23" w:rsidRPr="006E1990" w:rsidRDefault="003C7A23" w:rsidP="00F77077">
      <w:pPr>
        <w:pStyle w:val="Nivel2"/>
        <w:spacing w:beforeLines="120" w:before="288" w:afterLines="120" w:after="288" w:line="312" w:lineRule="auto"/>
        <w:ind w:left="0" w:firstLine="567"/>
      </w:pPr>
      <w:r w:rsidRPr="006E1990">
        <w:t>Caso atendidas as condições de participação, será iniciado o procedimento de habilitação.</w:t>
      </w:r>
    </w:p>
    <w:p w14:paraId="1C5C73A9" w14:textId="51200FD0" w:rsidR="003C7A23" w:rsidRPr="006E1990" w:rsidRDefault="003C7A23" w:rsidP="00F77077">
      <w:pPr>
        <w:pStyle w:val="Nivel2"/>
        <w:spacing w:beforeLines="120" w:before="288" w:afterLines="120" w:after="288" w:line="312" w:lineRule="auto"/>
        <w:ind w:left="0" w:firstLine="567"/>
      </w:pPr>
      <w:r w:rsidRPr="006E1990">
        <w:t xml:space="preserve">Caso o licitante provisoriamente classificado em primeiro lugar tenha se utilizado de algum tratamento favorecido às ME/EPPs, o pregoeiro verificará se faz jus ao benefício, em conformidade com os itens </w:t>
      </w:r>
      <w:r w:rsidRPr="006E1990">
        <w:fldChar w:fldCharType="begin"/>
      </w:r>
      <w:r w:rsidRPr="006E1990">
        <w:instrText xml:space="preserve"> REF _Ref117015508 \r \h </w:instrText>
      </w:r>
      <w:r w:rsidR="00F522F3" w:rsidRPr="006E1990">
        <w:instrText xml:space="preserve"> \* MERGEFORMAT </w:instrText>
      </w:r>
      <w:r w:rsidRPr="006E1990">
        <w:fldChar w:fldCharType="separate"/>
      </w:r>
      <w:r w:rsidR="004C51D0">
        <w:t>2.5.1</w:t>
      </w:r>
      <w:r w:rsidRPr="006E1990">
        <w:fldChar w:fldCharType="end"/>
      </w:r>
      <w:r w:rsidRPr="006E1990">
        <w:t xml:space="preserve"> e </w:t>
      </w:r>
      <w:r w:rsidRPr="006E1990">
        <w:fldChar w:fldCharType="begin"/>
      </w:r>
      <w:r w:rsidRPr="006E1990">
        <w:instrText xml:space="preserve"> REF _Ref117000019 \r \h </w:instrText>
      </w:r>
      <w:r w:rsidR="00F522F3" w:rsidRPr="006E1990">
        <w:instrText xml:space="preserve"> \* MERGEFORMAT </w:instrText>
      </w:r>
      <w:r w:rsidRPr="006E1990">
        <w:fldChar w:fldCharType="separate"/>
      </w:r>
      <w:r w:rsidR="004C51D0">
        <w:t>3.6</w:t>
      </w:r>
      <w:r w:rsidRPr="006E1990">
        <w:fldChar w:fldCharType="end"/>
      </w:r>
      <w:r w:rsidRPr="006E1990">
        <w:t xml:space="preserve"> deste edital.</w:t>
      </w:r>
    </w:p>
    <w:p w14:paraId="21CDEB78" w14:textId="0514FE17" w:rsidR="003C7A23" w:rsidRPr="006E1990" w:rsidRDefault="003C7A23" w:rsidP="00F77077">
      <w:pPr>
        <w:pStyle w:val="Nivel2"/>
        <w:spacing w:beforeLines="120" w:before="288" w:afterLines="120" w:after="288" w:line="312" w:lineRule="auto"/>
        <w:ind w:left="0" w:firstLine="567"/>
        <w:rPr>
          <w:b/>
        </w:rPr>
      </w:pPr>
      <w:r w:rsidRPr="006E1990">
        <w:t xml:space="preserve">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 observado o disposto no </w:t>
      </w:r>
      <w:hyperlink r:id="rId40" w:anchor="art29" w:history="1">
        <w:r w:rsidRPr="006E1990">
          <w:rPr>
            <w:rStyle w:val="Hyperlink"/>
          </w:rPr>
          <w:t>artigo 29 a 35 da IN SEGES nº 73, de 30 de setembro de 2022</w:t>
        </w:r>
      </w:hyperlink>
      <w:r w:rsidRPr="006E1990">
        <w:t>.</w:t>
      </w:r>
    </w:p>
    <w:p w14:paraId="73CF2299" w14:textId="77777777" w:rsidR="003C7A23" w:rsidRPr="006E1990" w:rsidRDefault="003C7A23" w:rsidP="00F77077">
      <w:pPr>
        <w:pStyle w:val="Nivel2"/>
        <w:spacing w:beforeLines="120" w:before="288" w:afterLines="120" w:after="288" w:line="312" w:lineRule="auto"/>
        <w:ind w:left="0" w:firstLine="567"/>
        <w:rPr>
          <w:b/>
        </w:rPr>
      </w:pPr>
      <w:r w:rsidRPr="006E1990">
        <w:t xml:space="preserve">Será desclassificada a proposta vencedora que: </w:t>
      </w:r>
    </w:p>
    <w:p w14:paraId="6C6F36C6" w14:textId="77777777" w:rsidR="003C7A23" w:rsidRPr="006E1990" w:rsidRDefault="003C7A23" w:rsidP="00F77077">
      <w:pPr>
        <w:pStyle w:val="Nivel3"/>
        <w:spacing w:beforeLines="120" w:before="288" w:afterLines="120" w:after="288" w:line="312" w:lineRule="auto"/>
        <w:ind w:left="0" w:firstLine="709"/>
        <w:rPr>
          <w:b/>
        </w:rPr>
      </w:pPr>
      <w:r w:rsidRPr="006E1990">
        <w:t>contiver vícios insanáveis;</w:t>
      </w:r>
    </w:p>
    <w:p w14:paraId="0195390D" w14:textId="77777777" w:rsidR="003C7A23" w:rsidRPr="006E1990" w:rsidRDefault="003C7A23" w:rsidP="00F77077">
      <w:pPr>
        <w:pStyle w:val="Nivel3"/>
        <w:spacing w:beforeLines="120" w:before="288" w:afterLines="120" w:after="288" w:line="312" w:lineRule="auto"/>
        <w:ind w:left="0" w:firstLine="709"/>
        <w:rPr>
          <w:b/>
        </w:rPr>
      </w:pPr>
      <w:r w:rsidRPr="006E1990">
        <w:t>não obedecer às especificações técnicas contidas no Termo de Referência;</w:t>
      </w:r>
    </w:p>
    <w:p w14:paraId="54BA6995" w14:textId="77777777" w:rsidR="003C7A23" w:rsidRPr="006E1990" w:rsidRDefault="003C7A23" w:rsidP="00F77077">
      <w:pPr>
        <w:pStyle w:val="Nivel3"/>
        <w:spacing w:beforeLines="120" w:before="288" w:afterLines="120" w:after="288" w:line="312" w:lineRule="auto"/>
        <w:ind w:left="0" w:firstLine="709"/>
        <w:rPr>
          <w:b/>
        </w:rPr>
      </w:pPr>
      <w:r w:rsidRPr="006E1990">
        <w:t>apresentar preços inexequíveis ou permanecerem acima do preço máximo definido para a contratação;</w:t>
      </w:r>
    </w:p>
    <w:p w14:paraId="0E716C60" w14:textId="77777777" w:rsidR="003C7A23" w:rsidRPr="006E1990" w:rsidRDefault="003C7A23" w:rsidP="00F77077">
      <w:pPr>
        <w:pStyle w:val="Nivel3"/>
        <w:spacing w:beforeLines="120" w:before="288" w:afterLines="120" w:after="288" w:line="312" w:lineRule="auto"/>
        <w:ind w:left="0" w:firstLine="709"/>
        <w:rPr>
          <w:b/>
        </w:rPr>
      </w:pPr>
      <w:r w:rsidRPr="006E1990">
        <w:t>não tiverem sua exequibilidade demonstrada, quando exigido pela Administração;</w:t>
      </w:r>
    </w:p>
    <w:p w14:paraId="30574564" w14:textId="77777777" w:rsidR="003C7A23" w:rsidRPr="006E1990" w:rsidRDefault="003C7A23" w:rsidP="00F77077">
      <w:pPr>
        <w:pStyle w:val="Nivel3"/>
        <w:spacing w:beforeLines="120" w:before="288" w:afterLines="120" w:after="288" w:line="312" w:lineRule="auto"/>
        <w:ind w:left="0" w:firstLine="709"/>
        <w:rPr>
          <w:b/>
        </w:rPr>
      </w:pPr>
      <w:r w:rsidRPr="006E1990">
        <w:t>apresentar desconformidade com quaisquer outras exigências deste Edital ou seus anexos, desde que insanável.</w:t>
      </w:r>
    </w:p>
    <w:p w14:paraId="1F0DCEBE" w14:textId="77777777" w:rsidR="003C7A23" w:rsidRPr="006E1990" w:rsidRDefault="003C7A23" w:rsidP="00F77077">
      <w:pPr>
        <w:pStyle w:val="Nivel2"/>
        <w:spacing w:beforeLines="120" w:before="288" w:afterLines="120" w:after="288" w:line="312" w:lineRule="auto"/>
        <w:ind w:left="0" w:firstLine="567"/>
        <w:rPr>
          <w:b/>
          <w:bCs/>
        </w:rPr>
      </w:pPr>
      <w:r w:rsidRPr="006E1990">
        <w:lastRenderedPageBreak/>
        <w:t>No caso de bens e serviços em geral, é indício de inexequibilidade das propostas valores inferiores a 50% (cinquenta por cento) do valor orçado pela Administração.</w:t>
      </w:r>
    </w:p>
    <w:p w14:paraId="6FC11873" w14:textId="77777777" w:rsidR="003C7A23" w:rsidRPr="006E1990" w:rsidRDefault="003C7A23" w:rsidP="00F77077">
      <w:pPr>
        <w:pStyle w:val="Nivel3"/>
        <w:spacing w:beforeLines="120" w:before="288" w:afterLines="120" w:after="288" w:line="312" w:lineRule="auto"/>
        <w:ind w:left="0" w:firstLine="709"/>
      </w:pPr>
      <w:r w:rsidRPr="006E1990">
        <w:t xml:space="preserve">A inexequibilidade, na hipótese de que trata o </w:t>
      </w:r>
      <w:r w:rsidRPr="006E1990">
        <w:rPr>
          <w:b/>
          <w:bCs/>
        </w:rPr>
        <w:t>caput</w:t>
      </w:r>
      <w:r w:rsidRPr="006E1990">
        <w:t>, só será considerada após diligência do pregoeiro, que comprove:</w:t>
      </w:r>
    </w:p>
    <w:p w14:paraId="5DD3F447" w14:textId="77777777" w:rsidR="003C7A23" w:rsidRPr="006E1990" w:rsidRDefault="003C7A23" w:rsidP="00F77077">
      <w:pPr>
        <w:pStyle w:val="Nivel4"/>
        <w:spacing w:beforeLines="120" w:before="288" w:afterLines="120" w:after="288" w:line="312" w:lineRule="auto"/>
        <w:ind w:left="0" w:firstLine="851"/>
      </w:pPr>
      <w:r w:rsidRPr="006E1990">
        <w:t>que o custo do licitante ultrapassa o valor da proposta; e</w:t>
      </w:r>
    </w:p>
    <w:p w14:paraId="274F356A" w14:textId="77777777" w:rsidR="003C7A23" w:rsidRPr="006E1990" w:rsidRDefault="003C7A23" w:rsidP="00F77077">
      <w:pPr>
        <w:pStyle w:val="Nivel4"/>
        <w:spacing w:beforeLines="120" w:before="288" w:afterLines="120" w:after="288" w:line="312" w:lineRule="auto"/>
        <w:ind w:left="0" w:firstLine="851"/>
      </w:pPr>
      <w:r w:rsidRPr="006E1990">
        <w:t>inexistirem custos de oportunidade capazes de justificar o vulto da oferta.</w:t>
      </w:r>
    </w:p>
    <w:p w14:paraId="24C0F362" w14:textId="77777777" w:rsidR="003C7A23" w:rsidRPr="006E1990" w:rsidRDefault="003C7A23" w:rsidP="00F77077">
      <w:pPr>
        <w:pStyle w:val="Nivel2"/>
        <w:spacing w:beforeLines="120" w:before="288" w:afterLines="120" w:after="288" w:line="312" w:lineRule="auto"/>
        <w:ind w:left="0" w:firstLine="567"/>
        <w:rPr>
          <w:b/>
          <w:bCs/>
        </w:rPr>
      </w:pPr>
      <w:r w:rsidRPr="006E1990">
        <w:t>Em contratação de serviços de engenharia, além das disposições acima, a análise de exequibilidade e sobrepreço considerará o seguinte:</w:t>
      </w:r>
    </w:p>
    <w:p w14:paraId="1945C235" w14:textId="77777777" w:rsidR="003C7A23" w:rsidRPr="006E1990" w:rsidRDefault="003C7A23" w:rsidP="0093068A">
      <w:pPr>
        <w:pStyle w:val="Nivel3"/>
        <w:spacing w:beforeLines="120" w:before="288" w:afterLines="120" w:after="288" w:line="312" w:lineRule="auto"/>
        <w:ind w:left="0" w:firstLine="709"/>
        <w:rPr>
          <w:b/>
        </w:rPr>
      </w:pPr>
      <w:r w:rsidRPr="006E1990">
        <w:t>Nos regimes de execução por tarefa, empreitada por preço global ou empreitada integral, semi-integrada ou integrada, a caracterização do sobrepreço se dará pela superação do valor global estimado;</w:t>
      </w:r>
    </w:p>
    <w:p w14:paraId="2438294C" w14:textId="77777777" w:rsidR="003C7A23" w:rsidRPr="006E1990" w:rsidRDefault="003C7A23" w:rsidP="0093068A">
      <w:pPr>
        <w:pStyle w:val="Nivel3"/>
        <w:spacing w:beforeLines="120" w:before="288" w:afterLines="120" w:after="288" w:line="312" w:lineRule="auto"/>
        <w:ind w:left="0" w:firstLine="709"/>
        <w:rPr>
          <w:b/>
        </w:rPr>
      </w:pPr>
      <w:commentRangeStart w:id="57"/>
      <w:r w:rsidRPr="006E1990">
        <w:t xml:space="preserve">No regime de empreitada por preço unitário, a caracterização do sobrepreço se dará pela superação do valor global estimado e </w:t>
      </w:r>
      <w:r w:rsidRPr="006E1990">
        <w:rPr>
          <w:i/>
          <w:iCs/>
          <w:color w:val="FF0000"/>
        </w:rPr>
        <w:t>pela superação de custo unitário tido como relevante, conforme planilha anexa ao edital;</w:t>
      </w:r>
      <w:commentRangeEnd w:id="57"/>
      <w:r w:rsidR="00FB6FDB" w:rsidRPr="006E1990">
        <w:rPr>
          <w:rStyle w:val="Refdecomentrio"/>
          <w:color w:val="auto"/>
        </w:rPr>
        <w:commentReference w:id="57"/>
      </w:r>
    </w:p>
    <w:p w14:paraId="05E20F49" w14:textId="77777777" w:rsidR="003C7A23" w:rsidRPr="006E1990" w:rsidRDefault="003C7A23" w:rsidP="0093068A">
      <w:pPr>
        <w:pStyle w:val="Nivel3"/>
        <w:spacing w:beforeLines="120" w:before="288" w:afterLines="120" w:after="288" w:line="312" w:lineRule="auto"/>
        <w:ind w:left="0" w:firstLine="709"/>
        <w:rPr>
          <w:b/>
          <w:bCs/>
        </w:rPr>
      </w:pPr>
      <w:r w:rsidRPr="006E1990">
        <w:t>No caso de serviços de engenharia, serão consideradas inexequíveis as propostas cujos valores forem inferiores a 75% (setenta e cinco por cento) do valor orçado pela Administração, independentemente do regime de execução.</w:t>
      </w:r>
    </w:p>
    <w:p w14:paraId="4C7119D8" w14:textId="77777777" w:rsidR="003C7A23" w:rsidRPr="006E1990" w:rsidRDefault="003C7A23" w:rsidP="0093068A">
      <w:pPr>
        <w:pStyle w:val="Nivel3"/>
        <w:spacing w:beforeLines="120" w:before="288" w:afterLines="120" w:after="288" w:line="312" w:lineRule="auto"/>
        <w:ind w:left="0" w:firstLine="709"/>
        <w:rPr>
          <w:b/>
        </w:rPr>
      </w:pPr>
      <w:r w:rsidRPr="006E1990">
        <w:t>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w:t>
      </w:r>
    </w:p>
    <w:p w14:paraId="29F94165" w14:textId="77777777" w:rsidR="003C7A23" w:rsidRPr="006E1990" w:rsidRDefault="003C7A23" w:rsidP="0093068A">
      <w:pPr>
        <w:pStyle w:val="Nivel2"/>
        <w:spacing w:beforeLines="120" w:before="288" w:afterLines="120" w:after="288" w:line="312" w:lineRule="auto"/>
        <w:ind w:left="0" w:firstLine="567"/>
        <w:rPr>
          <w:b/>
        </w:rPr>
      </w:pPr>
      <w:r w:rsidRPr="006E1990">
        <w:t>Se houver indícios de inexequibilidade da proposta de preço, ou em caso da necessidade de esclarecimentos complementares, poderão ser efetuadas diligências, para que a empresa comprove a exequibilidade da proposta.</w:t>
      </w:r>
    </w:p>
    <w:p w14:paraId="5A4E95EF" w14:textId="77777777" w:rsidR="003C7A23" w:rsidRPr="006E1990" w:rsidRDefault="003C7A23" w:rsidP="0093068A">
      <w:pPr>
        <w:pStyle w:val="Nivel2"/>
        <w:spacing w:beforeLines="120" w:before="288" w:afterLines="120" w:after="288" w:line="312" w:lineRule="auto"/>
        <w:ind w:left="0" w:firstLine="567"/>
        <w:rPr>
          <w:b/>
        </w:rPr>
      </w:pPr>
      <w:r w:rsidRPr="006E1990">
        <w:t>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13DACE4A" w14:textId="77777777" w:rsidR="003C7A23" w:rsidRPr="00E65C38" w:rsidRDefault="003C7A23" w:rsidP="0093068A">
      <w:pPr>
        <w:pStyle w:val="Nivel3"/>
        <w:spacing w:beforeLines="120" w:before="288" w:afterLines="120" w:after="288" w:line="312" w:lineRule="auto"/>
        <w:ind w:left="0" w:firstLine="709"/>
        <w:rPr>
          <w:b/>
          <w:bCs/>
        </w:rPr>
      </w:pPr>
      <w:r w:rsidRPr="006E1990">
        <w:t xml:space="preserve">Em se tratando de serviços de engenharia, o licitante vencedor será convocado a apresentar à Administração, por meio eletrônico, as planilhas com indicação dos quantitativos e dos custos unitários,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semi-integrada e contratação integrada, exclusivamente para eventuais adequações indispensáveis no cronograma físico-financeiro e para balizar excepcional aditamento posterior do contrato.  </w:t>
      </w:r>
    </w:p>
    <w:p w14:paraId="5FCFC14C" w14:textId="77777777" w:rsidR="00E65C38" w:rsidRPr="00E65C38" w:rsidRDefault="00E65C38" w:rsidP="00E65C38">
      <w:pPr>
        <w:pStyle w:val="Nivel3"/>
        <w:spacing w:beforeLines="120" w:before="288" w:afterLines="120" w:after="288" w:line="312" w:lineRule="auto"/>
        <w:ind w:left="0" w:firstLine="709"/>
      </w:pPr>
      <w:commentRangeStart w:id="58"/>
      <w:r w:rsidRPr="00E65C38">
        <w:lastRenderedPageBreak/>
        <w:t>Em se tratando de serviços com fornecimento de mão de obra em regime de dedicação exclusiva cuja produtividade seja mensurável e indicada pela Administração, o licitante deverá indicar a produtividade adotada e a quantidade de pessoal que será alocado na execução contratual.</w:t>
      </w:r>
      <w:commentRangeEnd w:id="58"/>
      <w:r>
        <w:rPr>
          <w:rStyle w:val="Refdecomentrio"/>
          <w:rFonts w:ascii="Ecofont_Spranq_eco_Sans" w:hAnsi="Ecofont_Spranq_eco_Sans" w:cs="Tahoma"/>
          <w:color w:val="auto"/>
        </w:rPr>
        <w:commentReference w:id="58"/>
      </w:r>
    </w:p>
    <w:p w14:paraId="40377ABE" w14:textId="77777777" w:rsidR="00E65C38" w:rsidRPr="00E65C38" w:rsidRDefault="00E65C38" w:rsidP="00E65C38">
      <w:pPr>
        <w:pStyle w:val="Nivel3"/>
        <w:spacing w:beforeLines="120" w:before="288" w:afterLines="120" w:after="288" w:line="312" w:lineRule="auto"/>
        <w:ind w:left="0" w:firstLine="709"/>
      </w:pPr>
      <w:r w:rsidRPr="00E65C38">
        <w:t xml:space="preserve">Caso a produtividade for diferente daquela utilizada pela Administração como referência, ou não estiver contida na faixa referencial de produtividade, mas admitida pelo ato convocatório, o licitante deverá apresentar a respectiva comprovação de exequibilidade; </w:t>
      </w:r>
    </w:p>
    <w:p w14:paraId="2B6CA7B6" w14:textId="77777777" w:rsidR="00E65C38" w:rsidRPr="00E65C38" w:rsidRDefault="00E65C38" w:rsidP="00E65C38">
      <w:pPr>
        <w:pStyle w:val="Nivel3"/>
        <w:spacing w:beforeLines="120" w:before="288" w:afterLines="120" w:after="288" w:line="312" w:lineRule="auto"/>
        <w:ind w:left="0" w:firstLine="709"/>
      </w:pPr>
      <w:r w:rsidRPr="00E65C38">
        <w:t>Os licitantes poderão apresentar produtividades diferenciadas daquela estabelecida pela Administração como referência, desde que não alterem o objeto da contratação, não contrariem dispositivos legais vigentes e, caso não estejam contidas nas faixas referenciais de produtividade, comprovem a exequibilidade da proposta.</w:t>
      </w:r>
    </w:p>
    <w:p w14:paraId="026ABF0C" w14:textId="77777777" w:rsidR="00E65C38" w:rsidRPr="00E65C38" w:rsidRDefault="00E65C38" w:rsidP="00E65C38">
      <w:pPr>
        <w:pStyle w:val="Nivel3"/>
        <w:spacing w:beforeLines="120" w:before="288" w:afterLines="120" w:after="288" w:line="312" w:lineRule="auto"/>
        <w:ind w:left="0" w:firstLine="709"/>
      </w:pPr>
      <w:r w:rsidRPr="00E65C38">
        <w:t>Para efeito do subitem anterior, admite-se a adequação técnica da metodologia empregada pela contratada, visando assegurar a execução do objeto, desde que mantidas as condições para a justa remuneração do serviço.</w:t>
      </w:r>
    </w:p>
    <w:p w14:paraId="4C28A5E7" w14:textId="77777777" w:rsidR="003C7A23" w:rsidRPr="006E1990" w:rsidRDefault="003C7A23" w:rsidP="0093068A">
      <w:pPr>
        <w:pStyle w:val="Nivel2"/>
        <w:spacing w:beforeLines="120" w:before="288" w:afterLines="120" w:after="288" w:line="312" w:lineRule="auto"/>
        <w:ind w:left="0" w:firstLine="567"/>
        <w:rPr>
          <w:b/>
        </w:rPr>
      </w:pPr>
      <w:r w:rsidRPr="006E1990">
        <w:t>Erros no preenchimento da planilha não constituem motivo para a desclassificação da proposta. A planilha poderá́ ser ajustada pelo fornecedor, no prazo indicado pelo sistema, desde que não haja majoração do preço.</w:t>
      </w:r>
    </w:p>
    <w:p w14:paraId="4E717186" w14:textId="77777777" w:rsidR="003C7A23" w:rsidRPr="006E1990" w:rsidRDefault="003C7A23" w:rsidP="0093068A">
      <w:pPr>
        <w:pStyle w:val="Nivel3"/>
        <w:spacing w:beforeLines="120" w:before="288" w:afterLines="120" w:after="288" w:line="312" w:lineRule="auto"/>
        <w:ind w:left="0" w:firstLine="709"/>
        <w:rPr>
          <w:b/>
        </w:rPr>
      </w:pPr>
      <w:r w:rsidRPr="006E1990">
        <w:t>O ajuste de que trata este dispositivo se limita a sanar erros ou falhas que não alterem a substância das propostas;</w:t>
      </w:r>
    </w:p>
    <w:p w14:paraId="711CFD04" w14:textId="77777777" w:rsidR="003C7A23" w:rsidRPr="00E65C38" w:rsidRDefault="003C7A23" w:rsidP="0093068A">
      <w:pPr>
        <w:pStyle w:val="Nivel3"/>
        <w:spacing w:beforeLines="120" w:before="288" w:afterLines="120" w:after="288" w:line="312" w:lineRule="auto"/>
        <w:ind w:left="0" w:firstLine="709"/>
        <w:rPr>
          <w:b/>
        </w:rPr>
      </w:pPr>
      <w:r w:rsidRPr="006E1990">
        <w:t>Considera-se erro no preenchimento da planilha passível de correção a indicação de recolhimento de impostos e contribuições na forma do Simples Nacional, quando não cabível esse regime.</w:t>
      </w:r>
    </w:p>
    <w:p w14:paraId="7692368D" w14:textId="77777777" w:rsidR="00E65C38" w:rsidRPr="009C7C5E" w:rsidRDefault="00E65C38" w:rsidP="00E65C38">
      <w:pPr>
        <w:pStyle w:val="Nivel2"/>
        <w:spacing w:beforeLines="120" w:before="288" w:afterLines="120" w:after="288" w:line="312" w:lineRule="auto"/>
        <w:ind w:left="0" w:firstLine="567"/>
        <w:rPr>
          <w:b/>
        </w:rPr>
      </w:pPr>
      <w:r w:rsidRPr="009C7C5E">
        <w:rPr>
          <w:lang w:eastAsia="en-US"/>
        </w:rPr>
        <w:t xml:space="preserve">Para fins de análise da proposta quanto ao cumprimento </w:t>
      </w:r>
      <w:r w:rsidRPr="009C7C5E">
        <w:t>das</w:t>
      </w:r>
      <w:r w:rsidRPr="009C7C5E">
        <w:rPr>
          <w:lang w:eastAsia="en-US"/>
        </w:rPr>
        <w:t xml:space="preserve"> </w:t>
      </w:r>
      <w:commentRangeStart w:id="60"/>
      <w:r w:rsidRPr="009C7C5E">
        <w:rPr>
          <w:lang w:eastAsia="en-US"/>
        </w:rPr>
        <w:t>especificações</w:t>
      </w:r>
      <w:commentRangeEnd w:id="60"/>
      <w:r w:rsidRPr="009C7C5E">
        <w:rPr>
          <w:rStyle w:val="Refdecomentrio"/>
          <w:rFonts w:ascii="Ecofont_Spranq_eco_Sans" w:hAnsi="Ecofont_Spranq_eco_Sans" w:cs="Tahoma"/>
          <w:color w:val="auto"/>
        </w:rPr>
        <w:commentReference w:id="60"/>
      </w:r>
      <w:r w:rsidRPr="009C7C5E">
        <w:rPr>
          <w:lang w:eastAsia="en-US"/>
        </w:rPr>
        <w:t xml:space="preserve"> do objeto, poderá ser colhida a </w:t>
      </w:r>
      <w:r w:rsidRPr="009C7C5E">
        <w:t>manifestação</w:t>
      </w:r>
      <w:r w:rsidRPr="009C7C5E">
        <w:rPr>
          <w:lang w:eastAsia="en-US"/>
        </w:rPr>
        <w:t xml:space="preserve"> escrita do setor requisitante do serviço ou da área especializada no objeto.</w:t>
      </w:r>
    </w:p>
    <w:p w14:paraId="00236C68" w14:textId="77777777" w:rsidR="003C7A23" w:rsidRPr="006E1990" w:rsidRDefault="003C7A23" w:rsidP="0093068A">
      <w:pPr>
        <w:pStyle w:val="Nivel2"/>
        <w:spacing w:beforeLines="120" w:before="288" w:afterLines="120" w:after="288" w:line="312" w:lineRule="auto"/>
        <w:ind w:left="0" w:firstLine="567"/>
        <w:rPr>
          <w:i/>
          <w:iCs/>
        </w:rPr>
      </w:pPr>
      <w:r w:rsidRPr="006E1990">
        <w:t>Caso o Termo de Referência exija a apresentação de amostra, o licitante classificado em primeiro lugar deverá apresentá-la, conforme disciplinado no Termo de Referência, sob pena de não aceitação da proposta.</w:t>
      </w:r>
    </w:p>
    <w:p w14:paraId="6A027F43" w14:textId="77777777" w:rsidR="003C7A23" w:rsidRPr="006E1990" w:rsidRDefault="003C7A23" w:rsidP="0093068A">
      <w:pPr>
        <w:pStyle w:val="Nivel2"/>
        <w:spacing w:beforeLines="120" w:before="288" w:afterLines="120" w:after="288" w:line="312" w:lineRule="auto"/>
        <w:ind w:left="0" w:firstLine="567"/>
      </w:pPr>
      <w:r w:rsidRPr="006E1990">
        <w:t>Por meio de mensagem no sistema, será divulgado o local e horário de realização do procedimento para a avaliação das amostras, cuja presença será facultada a todos os interessados, incluindo os demais licitantes.</w:t>
      </w:r>
    </w:p>
    <w:p w14:paraId="7CD910FE" w14:textId="77777777" w:rsidR="003C7A23" w:rsidRPr="006E1990" w:rsidRDefault="003C7A23" w:rsidP="0093068A">
      <w:pPr>
        <w:pStyle w:val="Nivel2"/>
        <w:spacing w:beforeLines="120" w:before="288" w:afterLines="120" w:after="288" w:line="312" w:lineRule="auto"/>
        <w:ind w:left="0" w:firstLine="567"/>
      </w:pPr>
      <w:r w:rsidRPr="006E1990">
        <w:t>Os resultados das avaliações serão divulgados por meio de mensagem no sistema.</w:t>
      </w:r>
    </w:p>
    <w:p w14:paraId="2E6DDED4" w14:textId="77777777" w:rsidR="003C7A23" w:rsidRPr="006E1990" w:rsidRDefault="003C7A23" w:rsidP="0093068A">
      <w:pPr>
        <w:pStyle w:val="Nivel2"/>
        <w:spacing w:beforeLines="120" w:before="288" w:afterLines="120" w:after="288" w:line="312" w:lineRule="auto"/>
        <w:ind w:left="0" w:firstLine="567"/>
      </w:pPr>
      <w:r w:rsidRPr="006E1990">
        <w:t>No caso de não haver entrega da amostra ou ocorrer atraso na entrega, sem justificativa aceita pelo Pregoeiro, ou havendo entrega de amostra fora das especificações previstas neste Edital, a proposta do licitante será recusada.</w:t>
      </w:r>
    </w:p>
    <w:p w14:paraId="480A3CE9" w14:textId="77777777" w:rsidR="003C7A23" w:rsidRPr="006E1990" w:rsidRDefault="003C7A23" w:rsidP="0093068A">
      <w:pPr>
        <w:pStyle w:val="Nivel2"/>
        <w:spacing w:beforeLines="120" w:before="288" w:afterLines="120" w:after="288" w:line="312" w:lineRule="auto"/>
        <w:ind w:left="0" w:firstLine="567"/>
      </w:pPr>
      <w:commentRangeStart w:id="61"/>
      <w:r w:rsidRPr="006E1990">
        <w:lastRenderedPageBreak/>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 </w:t>
      </w:r>
      <w:commentRangeEnd w:id="61"/>
      <w:r w:rsidR="0090112C" w:rsidRPr="006E1990">
        <w:rPr>
          <w:rStyle w:val="Refdecomentrio"/>
          <w:color w:val="auto"/>
        </w:rPr>
        <w:commentReference w:id="61"/>
      </w:r>
    </w:p>
    <w:p w14:paraId="3C84D4EA" w14:textId="77777777" w:rsidR="003C7A23" w:rsidRPr="006E1990" w:rsidRDefault="003C7A23" w:rsidP="008F330B">
      <w:pPr>
        <w:pStyle w:val="Nivel01"/>
        <w:spacing w:beforeLines="120" w:before="288" w:afterLines="120" w:after="288" w:line="312" w:lineRule="auto"/>
        <w:ind w:left="0" w:firstLine="567"/>
      </w:pPr>
      <w:bookmarkStart w:id="62" w:name="_Toc128991716"/>
      <w:r w:rsidRPr="006E1990">
        <w:t>DA FASE DE HABILITAÇÃO</w:t>
      </w:r>
      <w:bookmarkEnd w:id="62"/>
    </w:p>
    <w:p w14:paraId="4EE8D8D1" w14:textId="6C2F8C2F" w:rsidR="003C7A23" w:rsidRPr="006E1990" w:rsidRDefault="003C7A23" w:rsidP="008F330B">
      <w:pPr>
        <w:pStyle w:val="Nivel2"/>
        <w:spacing w:beforeLines="120" w:before="288" w:afterLines="120" w:after="288" w:line="312" w:lineRule="auto"/>
        <w:ind w:left="0" w:firstLine="567"/>
      </w:pPr>
      <w:r w:rsidRPr="006E1990">
        <w:t xml:space="preserve">Os documentos previstos no Termo de Referência, necessários e suficientes para demonstrar a capacidade do licitante de realizar o objeto da licitação, serão exigidos para fins de habilitação, nos termos dos </w:t>
      </w:r>
      <w:hyperlink r:id="rId41" w:anchor="art62" w:history="1">
        <w:r w:rsidRPr="006E1990">
          <w:rPr>
            <w:rStyle w:val="Hyperlink"/>
          </w:rPr>
          <w:t>arts. 62 a 70 da Lei nº 14.133, de 2021</w:t>
        </w:r>
      </w:hyperlink>
      <w:r w:rsidRPr="006E1990">
        <w:t>.</w:t>
      </w:r>
    </w:p>
    <w:p w14:paraId="55D2B286" w14:textId="77777777" w:rsidR="003C7A23" w:rsidRPr="006E1990" w:rsidRDefault="003C7A23" w:rsidP="00CE6298">
      <w:pPr>
        <w:pStyle w:val="Nivel3"/>
        <w:spacing w:beforeLines="120" w:before="288" w:afterLines="120" w:after="288" w:line="312" w:lineRule="auto"/>
        <w:ind w:left="0" w:firstLine="709"/>
        <w:rPr>
          <w:i/>
          <w:iCs/>
        </w:rPr>
      </w:pPr>
      <w:bookmarkStart w:id="63" w:name="_Ref114663777"/>
      <w:r w:rsidRPr="006E1990">
        <w:t>A documentação exigida para fins de habilitação jurídica, fiscal, social e trabalhista e econômico-ﬁnanceira, poderá ser substituída pelo registro cadastral no SICAF.</w:t>
      </w:r>
      <w:bookmarkEnd w:id="63"/>
    </w:p>
    <w:p w14:paraId="0F17AE67" w14:textId="77777777" w:rsidR="003C7A23" w:rsidRPr="006E1990" w:rsidRDefault="003C7A23" w:rsidP="008F330B">
      <w:pPr>
        <w:pStyle w:val="Nivel2"/>
        <w:spacing w:beforeLines="120" w:before="288" w:afterLines="120" w:after="288" w:line="312" w:lineRule="auto"/>
        <w:ind w:left="0" w:firstLine="567"/>
        <w:rPr>
          <w:i/>
        </w:rPr>
      </w:pPr>
      <w:r w:rsidRPr="006E1990">
        <w:t>Quando permitida a participação de empresas estrangeiras que não funcionem no País, as exigências de habilitação serão atendidas mediante documentos equivalentes, inicialmente apresentados em tradução livre.</w:t>
      </w:r>
    </w:p>
    <w:p w14:paraId="1A8A523A" w14:textId="7A9D0FCC" w:rsidR="003C7A23" w:rsidRPr="006E1990" w:rsidRDefault="003C7A23" w:rsidP="00CE6298">
      <w:pPr>
        <w:pStyle w:val="Nivel3"/>
        <w:spacing w:beforeLines="120" w:before="288" w:afterLines="120" w:after="288" w:line="312" w:lineRule="auto"/>
        <w:ind w:left="0" w:firstLine="709"/>
        <w:rPr>
          <w:i/>
          <w:iCs/>
        </w:rPr>
      </w:pPr>
      <w:r w:rsidRPr="006E1990">
        <w:t xml:space="preserve">Na hipótese de o licitante vencedor ser empresa estrangeira que não funcione no País, para ﬁns de assinatura do contrato ou da ata de registro de preços, os documentos exigidos para a habilitação serão traduzidos por tradutor juramentado no País e apostilados nos termos do disposto no </w:t>
      </w:r>
      <w:hyperlink r:id="rId42" w:history="1">
        <w:r w:rsidRPr="006E1990">
          <w:rPr>
            <w:rStyle w:val="Hyperlink"/>
          </w:rPr>
          <w:t>Decreto nº 8.660, de 29 de janeiro de 2016</w:t>
        </w:r>
      </w:hyperlink>
      <w:r w:rsidRPr="006E1990">
        <w:t>, ou de outro que venha a substituí-lo, ou consularizados pelos respectivos consulados ou embaixadas.</w:t>
      </w:r>
    </w:p>
    <w:p w14:paraId="4B8AFE07" w14:textId="77777777" w:rsidR="003C7A23" w:rsidRPr="006E1990" w:rsidRDefault="003C7A23" w:rsidP="00F91D8E">
      <w:pPr>
        <w:pStyle w:val="Nivel2"/>
        <w:spacing w:beforeLines="120" w:before="288" w:afterLines="120" w:after="288" w:line="312" w:lineRule="auto"/>
        <w:ind w:left="0" w:firstLine="567"/>
      </w:pPr>
      <w:r w:rsidRPr="006E1990">
        <w:t xml:space="preserve">Os documentos exigidos para fins de habilitação poderão ser apresentados em original, por cópia ou por </w:t>
      </w:r>
      <w:r w:rsidRPr="006E1990">
        <w:rPr>
          <w:iCs/>
          <w:color w:val="FF0000"/>
        </w:rPr>
        <w:t>[INDICAR QUALQUER OUTRO MEIO EXPRESSAMENTE ADMITIDO PELA ADMINISTRAÇÃO]</w:t>
      </w:r>
      <w:r w:rsidRPr="006E1990">
        <w:t>.</w:t>
      </w:r>
    </w:p>
    <w:p w14:paraId="2E4024D1" w14:textId="77777777" w:rsidR="003C7A23" w:rsidRPr="006E1990" w:rsidRDefault="003C7A23" w:rsidP="00CE6298">
      <w:pPr>
        <w:pStyle w:val="Nivel2"/>
        <w:spacing w:beforeLines="120" w:before="288" w:afterLines="120" w:after="288" w:line="312" w:lineRule="auto"/>
        <w:ind w:left="0" w:firstLine="567"/>
        <w:rPr>
          <w:i/>
        </w:rPr>
      </w:pPr>
      <w:r w:rsidRPr="006E1990">
        <w:t>Os documentos exigidos para fins de habilitação poderão ser substituídos por registro cadastral emitido por órgão ou entidade pública, desde que o registro tenha sido feito em obediência ao disposto na Lei nº 14.133/2021.</w:t>
      </w:r>
    </w:p>
    <w:p w14:paraId="6DD12A55" w14:textId="2658E4BB" w:rsidR="003C7A23" w:rsidRPr="006E1990" w:rsidRDefault="003C7A23" w:rsidP="00CE6298">
      <w:pPr>
        <w:pStyle w:val="Nivel2"/>
        <w:spacing w:beforeLines="120" w:before="288" w:afterLines="120" w:after="288" w:line="312" w:lineRule="auto"/>
        <w:ind w:left="0" w:firstLine="567"/>
      </w:pPr>
      <w:commentRangeStart w:id="64"/>
      <w:r w:rsidRPr="006E1990">
        <w:t>Será verificado se o licitante apresentou declaração de que atende aos requisitos de habilitação, e o declarante responderá pela veracidade das informações prestadas, na forma da lei (</w:t>
      </w:r>
      <w:hyperlink r:id="rId43" w:anchor="art63" w:history="1">
        <w:r w:rsidRPr="006E1990">
          <w:rPr>
            <w:rStyle w:val="Hyperlink"/>
          </w:rPr>
          <w:t>art. 63, I, da Lei nº 14.133/2021</w:t>
        </w:r>
      </w:hyperlink>
      <w:r w:rsidRPr="006E1990">
        <w:t>).</w:t>
      </w:r>
      <w:commentRangeEnd w:id="64"/>
      <w:r w:rsidR="00AA2720" w:rsidRPr="006E1990">
        <w:rPr>
          <w:rStyle w:val="Refdecomentrio"/>
          <w:color w:val="auto"/>
        </w:rPr>
        <w:commentReference w:id="64"/>
      </w:r>
    </w:p>
    <w:p w14:paraId="3FC50509" w14:textId="77777777" w:rsidR="003C7A23" w:rsidRPr="006E1990" w:rsidRDefault="003C7A23" w:rsidP="008F330B">
      <w:pPr>
        <w:pStyle w:val="Nivel2"/>
        <w:spacing w:beforeLines="120" w:before="288" w:afterLines="120" w:after="288" w:line="312" w:lineRule="auto"/>
        <w:ind w:left="0" w:firstLine="567"/>
        <w:rPr>
          <w:i/>
        </w:rPr>
      </w:pPr>
      <w:r w:rsidRPr="006E1990">
        <w:t>Será verificado se o licitante apresentou no sistema, sob pena de inabilitação, a declaração de que cumpre as exigências de reserva de cargos para pessoa com deficiência e para reabilitado da Previdência Social, previstas em lei e em outras normas específicas.</w:t>
      </w:r>
    </w:p>
    <w:p w14:paraId="045F0071" w14:textId="77777777" w:rsidR="003C7A23" w:rsidRPr="006E1990" w:rsidRDefault="003C7A23" w:rsidP="00AA2720">
      <w:pPr>
        <w:pStyle w:val="Nivel2"/>
        <w:spacing w:beforeLines="120" w:before="288" w:afterLines="120" w:after="288" w:line="312" w:lineRule="auto"/>
        <w:ind w:left="0" w:firstLine="567"/>
        <w:rPr>
          <w:i/>
        </w:rPr>
      </w:pPr>
      <w:r w:rsidRPr="006E1990">
        <w:t>O licitante deverá apresentar,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4BA09E2E" w14:textId="77777777" w:rsidR="003C7A23" w:rsidRPr="006E1990" w:rsidRDefault="003C7A23" w:rsidP="00AA2720">
      <w:pPr>
        <w:pStyle w:val="Nivel2"/>
        <w:spacing w:beforeLines="120" w:before="288" w:afterLines="120" w:after="288" w:line="312" w:lineRule="auto"/>
        <w:ind w:left="0" w:firstLine="567"/>
        <w:rPr>
          <w:i/>
          <w:iCs/>
          <w:color w:val="FF0000"/>
        </w:rPr>
      </w:pPr>
      <w:commentRangeStart w:id="65"/>
      <w:r w:rsidRPr="006E1990">
        <w:rPr>
          <w:color w:val="FF0000"/>
        </w:rPr>
        <w:lastRenderedPageBreak/>
        <w:t>Considerando que na presente contratação a avaliação prévia do local de execução é imprescindível para o conhecimento pleno das condições e peculiaridades do objeto a ser contratado, o licitante deve atestar, sob pena de inabilitação, que conhece o local e as condições de realização do serviço, assegurado a ele o direito de realização de vistoria prévia.</w:t>
      </w:r>
    </w:p>
    <w:p w14:paraId="6BE12E37" w14:textId="77777777" w:rsidR="003C7A23" w:rsidRPr="006E1990" w:rsidRDefault="003C7A23" w:rsidP="00AA2720">
      <w:pPr>
        <w:pStyle w:val="Nivel3"/>
        <w:spacing w:beforeLines="120" w:before="288" w:afterLines="120" w:after="288" w:line="312" w:lineRule="auto"/>
        <w:ind w:left="0" w:firstLine="709"/>
        <w:rPr>
          <w:i/>
          <w:iCs/>
          <w:color w:val="FF0000"/>
        </w:rPr>
      </w:pPr>
      <w:r w:rsidRPr="006E1990">
        <w:rPr>
          <w:color w:val="FF0000"/>
        </w:rPr>
        <w:t>O licitante que optar por realizar vistoria prévia terá disponibilizado pela Administração data e horário exclusivos, a ser agendado [INDICAR FORMA DE AGENDAMENTO], de modo que seu agendamento não coincida com o agendamento de outros licitantes.</w:t>
      </w:r>
    </w:p>
    <w:p w14:paraId="38B6D636" w14:textId="77777777" w:rsidR="003C7A23" w:rsidRPr="006E1990" w:rsidRDefault="003C7A23" w:rsidP="000B63EB">
      <w:pPr>
        <w:pStyle w:val="Nivel3"/>
        <w:spacing w:beforeLines="120" w:before="288" w:afterLines="120" w:after="288" w:line="312" w:lineRule="auto"/>
        <w:ind w:left="0" w:firstLine="709"/>
        <w:rPr>
          <w:i/>
          <w:iCs/>
          <w:color w:val="FF0000"/>
        </w:rPr>
      </w:pPr>
      <w:r w:rsidRPr="006E1990">
        <w:rPr>
          <w:color w:val="FF0000"/>
        </w:rPr>
        <w:t>Caso o licitante opte por não realizar vistoria, poderá substituir a declaração exigida no presente item por declaração formal assinada pelo seu responsável técnico acerca do conhecimento pleno das condições e peculiaridades da contratação.</w:t>
      </w:r>
      <w:commentRangeEnd w:id="65"/>
      <w:r w:rsidR="00630F60" w:rsidRPr="006E1990">
        <w:rPr>
          <w:rStyle w:val="Refdecomentrio"/>
          <w:color w:val="auto"/>
        </w:rPr>
        <w:commentReference w:id="65"/>
      </w:r>
    </w:p>
    <w:p w14:paraId="7CAB27D5" w14:textId="77777777" w:rsidR="003C7A23" w:rsidRPr="006E1990" w:rsidRDefault="003C7A23" w:rsidP="008F330B">
      <w:pPr>
        <w:pStyle w:val="Nivel2"/>
        <w:spacing w:beforeLines="120" w:before="288" w:afterLines="120" w:after="288" w:line="312" w:lineRule="auto"/>
        <w:ind w:left="0" w:firstLine="567"/>
        <w:rPr>
          <w:i/>
        </w:rPr>
      </w:pPr>
      <w:r w:rsidRPr="006E1990">
        <w:t>A habilitação será verificada por meio do Sicaf, nos documentos por ele abrangidos.</w:t>
      </w:r>
    </w:p>
    <w:p w14:paraId="4D240E30" w14:textId="06E3EA28" w:rsidR="003C7A23" w:rsidRPr="006E1990" w:rsidRDefault="003C7A23" w:rsidP="000B63EB">
      <w:pPr>
        <w:pStyle w:val="Nivel3"/>
        <w:spacing w:beforeLines="120" w:before="288" w:afterLines="120" w:after="288" w:line="312" w:lineRule="auto"/>
        <w:ind w:left="0" w:firstLine="709"/>
      </w:pPr>
      <w:r w:rsidRPr="006E1990">
        <w:t>Somente haverá a necessidade de comprovação do preenchimento de requisitos mediante apresentação dos documentos originais não-digitais quando houver dúvida em relação à integridade do documento digital ou quando a lei expressamente o exigir. (</w:t>
      </w:r>
      <w:hyperlink r:id="rId44" w:anchor="art4" w:history="1">
        <w:r w:rsidRPr="006E1990">
          <w:rPr>
            <w:rStyle w:val="Hyperlink"/>
          </w:rPr>
          <w:t>IN nº 3/2018, art. 4º, §1º, e art. 6º, §4º</w:t>
        </w:r>
      </w:hyperlink>
      <w:r w:rsidRPr="006E1990">
        <w:t>).</w:t>
      </w:r>
    </w:p>
    <w:p w14:paraId="7B41325B" w14:textId="3395F31F" w:rsidR="003C7A23" w:rsidRPr="006E1990" w:rsidRDefault="003C7A23" w:rsidP="008F330B">
      <w:pPr>
        <w:pStyle w:val="Nivel2"/>
        <w:spacing w:beforeLines="120" w:before="288" w:afterLines="120" w:after="288" w:line="312" w:lineRule="auto"/>
        <w:ind w:left="0" w:firstLine="567"/>
        <w:rPr>
          <w:color w:val="auto"/>
        </w:rPr>
      </w:pPr>
      <w:r w:rsidRPr="006E1990">
        <w:rPr>
          <w:color w:val="auto"/>
        </w:rPr>
        <w:t xml:space="preserve">É de responsabilidade do </w:t>
      </w:r>
      <w:r w:rsidRPr="006E1990">
        <w:t>l</w:t>
      </w:r>
      <w:r w:rsidRPr="006E1990">
        <w:rPr>
          <w:color w:val="auto"/>
        </w:rPr>
        <w:t>icitante conferir a exatidão dos seus dados cadastrais no Sicaf e mantê-los atualizados junto aos órgãos responsáveis pela informação, devendo proceder, imediatamente, à correção ou à alteração dos registros tão logo identifique incorreção ou aqueles se tornem desatualizados. (</w:t>
      </w:r>
      <w:hyperlink r:id="rId45" w:history="1">
        <w:r w:rsidRPr="006E1990">
          <w:rPr>
            <w:rStyle w:val="Hyperlink"/>
          </w:rPr>
          <w:t xml:space="preserve">IN nº 3/2018, art. 7º, </w:t>
        </w:r>
        <w:r w:rsidRPr="006E1990">
          <w:rPr>
            <w:rStyle w:val="Hyperlink"/>
            <w:i/>
            <w:iCs/>
          </w:rPr>
          <w:t>caput</w:t>
        </w:r>
      </w:hyperlink>
      <w:r w:rsidRPr="006E1990">
        <w:rPr>
          <w:color w:val="auto"/>
        </w:rPr>
        <w:t>).</w:t>
      </w:r>
    </w:p>
    <w:p w14:paraId="0F35D4FB" w14:textId="6F5632E9" w:rsidR="003C7A23" w:rsidRPr="006E1990" w:rsidRDefault="003C7A23" w:rsidP="000B63EB">
      <w:pPr>
        <w:pStyle w:val="Nivel3"/>
        <w:spacing w:beforeLines="120" w:before="288" w:afterLines="120" w:after="288" w:line="312" w:lineRule="auto"/>
        <w:ind w:left="0" w:firstLine="709"/>
      </w:pPr>
      <w:r w:rsidRPr="006E1990">
        <w:t>A não observância do disposto no item anterior poderá ensejar desclassificação no momento da habilitação. (</w:t>
      </w:r>
      <w:hyperlink r:id="rId46" w:history="1">
        <w:r w:rsidRPr="006E1990">
          <w:rPr>
            <w:rStyle w:val="Hyperlink"/>
          </w:rPr>
          <w:t>IN nº 3/2018, art. 7º, parágrafo único</w:t>
        </w:r>
      </w:hyperlink>
      <w:r w:rsidRPr="006E1990">
        <w:t>).</w:t>
      </w:r>
    </w:p>
    <w:p w14:paraId="1F3867D8" w14:textId="77777777" w:rsidR="003C7A23" w:rsidRPr="006E1990" w:rsidRDefault="003C7A23" w:rsidP="008F330B">
      <w:pPr>
        <w:pStyle w:val="Nivel2"/>
        <w:spacing w:beforeLines="120" w:before="288" w:afterLines="120" w:after="288" w:line="312" w:lineRule="auto"/>
        <w:ind w:left="0" w:firstLine="567"/>
        <w:rPr>
          <w:i/>
          <w:iCs/>
        </w:rPr>
      </w:pPr>
      <w:r w:rsidRPr="006E1990">
        <w:t>A verificação pelo pregoeiro, em sítios eletrônicos oficiais de órgãos e entidades emissores de certidões constitui meio legal de prova, para fins de habilitação.</w:t>
      </w:r>
    </w:p>
    <w:p w14:paraId="51F487F5" w14:textId="77777777" w:rsidR="003C7A23" w:rsidRPr="006E1990" w:rsidRDefault="003C7A23" w:rsidP="000B63EB">
      <w:pPr>
        <w:pStyle w:val="Nivel3"/>
        <w:spacing w:beforeLines="120" w:before="288" w:afterLines="120" w:after="288" w:line="312" w:lineRule="auto"/>
        <w:ind w:left="0" w:firstLine="709"/>
        <w:rPr>
          <w:i/>
          <w:iCs/>
        </w:rPr>
      </w:pPr>
      <w:bookmarkStart w:id="66" w:name="_Ref114663151"/>
      <w:r w:rsidRPr="006E1990">
        <w:t xml:space="preserve">Os documentos exigidos para habilitação que não estejam contemplados no Sicaf serão enviados por meio do sistema, em formato digital, no prazo de </w:t>
      </w:r>
      <w:r w:rsidRPr="006E1990">
        <w:rPr>
          <w:color w:val="FF0000"/>
        </w:rPr>
        <w:t>[NO MÍNIMO, DUAS HORAS]</w:t>
      </w:r>
      <w:r w:rsidRPr="006E1990">
        <w:t>, prorrogável por igual período, contado da solicitação do pregoeiro.</w:t>
      </w:r>
      <w:bookmarkEnd w:id="66"/>
    </w:p>
    <w:p w14:paraId="2D10AE94" w14:textId="19F8BF5E" w:rsidR="003C7A23" w:rsidRPr="006E1990" w:rsidRDefault="003C7A23" w:rsidP="000B63EB">
      <w:pPr>
        <w:pStyle w:val="Nivel3"/>
        <w:spacing w:beforeLines="120" w:before="288" w:afterLines="120" w:after="288" w:line="312" w:lineRule="auto"/>
        <w:ind w:left="0" w:firstLine="709"/>
        <w:rPr>
          <w:i/>
          <w:iCs/>
          <w:color w:val="auto"/>
        </w:rPr>
      </w:pPr>
      <w:r w:rsidRPr="006E1990">
        <w:rPr>
          <w:color w:val="auto"/>
        </w:rPr>
        <w:t xml:space="preserve">Na hipótese de a fase de habilitação anteceder a fase de apresentação de propostas e lances, os licitantes encaminharão, por meio do sistema, simultaneamente os documentos de habilitação e a proposta com o preço ou o percentual de desconto, observado o disposto no </w:t>
      </w:r>
      <w:hyperlink r:id="rId47" w:history="1">
        <w:r w:rsidRPr="006E1990">
          <w:rPr>
            <w:rStyle w:val="Hyperlink"/>
          </w:rPr>
          <w:t xml:space="preserve">§ 1º do art. 36 e no § 1º do art. 39 da </w:t>
        </w:r>
        <w:r w:rsidRPr="006E1990">
          <w:rPr>
            <w:rStyle w:val="Hyperlink"/>
            <w:i/>
            <w:iCs/>
          </w:rPr>
          <w:t>Instrução Normativa SEGES nº 73, de 30 de setembro de 2022</w:t>
        </w:r>
        <w:r w:rsidRPr="006E1990">
          <w:rPr>
            <w:rStyle w:val="Hyperlink"/>
          </w:rPr>
          <w:t>.</w:t>
        </w:r>
      </w:hyperlink>
    </w:p>
    <w:p w14:paraId="74061ECE" w14:textId="77777777" w:rsidR="003C7A23" w:rsidRPr="006E1990" w:rsidRDefault="003C7A23" w:rsidP="008F330B">
      <w:pPr>
        <w:pStyle w:val="Nivel2"/>
        <w:spacing w:beforeLines="120" w:before="288" w:afterLines="120" w:after="288" w:line="312" w:lineRule="auto"/>
        <w:ind w:left="0" w:firstLine="567"/>
        <w:rPr>
          <w:i/>
        </w:rPr>
      </w:pPr>
      <w:r w:rsidRPr="006E1990">
        <w:t>A verificação no Sicaf ou a exigência dos documentos nele não contidos somente será feita em relação ao licitante vencedor.</w:t>
      </w:r>
    </w:p>
    <w:p w14:paraId="29D8CA23" w14:textId="77777777" w:rsidR="003C7A23" w:rsidRPr="006E1990" w:rsidRDefault="003C7A23" w:rsidP="000B63EB">
      <w:pPr>
        <w:pStyle w:val="Nivel3"/>
        <w:spacing w:beforeLines="120" w:before="288" w:afterLines="120" w:after="288" w:line="312" w:lineRule="auto"/>
        <w:ind w:left="0" w:firstLine="709"/>
        <w:rPr>
          <w:i/>
        </w:rPr>
      </w:pPr>
      <w:r w:rsidRPr="006E1990">
        <w:t>Os documentos relativos à regularidade fiscal que constem do Termo de Referência somente serão exigidos, em qualquer caso, em momento posterior ao julgamento das propostas, e apenas do licitante mais bem classificado.</w:t>
      </w:r>
    </w:p>
    <w:p w14:paraId="7CCF5995" w14:textId="77777777" w:rsidR="003C7A23" w:rsidRPr="006E1990" w:rsidRDefault="003C7A23" w:rsidP="000B63EB">
      <w:pPr>
        <w:pStyle w:val="Nivel3"/>
        <w:spacing w:beforeLines="120" w:before="288" w:afterLines="120" w:after="288" w:line="312" w:lineRule="auto"/>
        <w:ind w:left="0" w:firstLine="709"/>
        <w:rPr>
          <w:i/>
        </w:rPr>
      </w:pPr>
      <w:r w:rsidRPr="006E1990">
        <w:lastRenderedPageBreak/>
        <w:t>Respeitada a exceção do subitem anterior, relativa à regularidade fiscal, quando a fase de habilitação anteceder as fases de apresentação de propostas e lances e de julgamento, a verificação ou exigência do presente subitem ocorrerá em relação a todos os licitantes.</w:t>
      </w:r>
    </w:p>
    <w:p w14:paraId="39ACA429" w14:textId="78EA74E5" w:rsidR="003C7A23" w:rsidRPr="006E1990" w:rsidRDefault="003C7A23" w:rsidP="008F330B">
      <w:pPr>
        <w:pStyle w:val="Nivel2"/>
        <w:spacing w:beforeLines="120" w:before="288" w:afterLines="120" w:after="288" w:line="312" w:lineRule="auto"/>
        <w:ind w:left="0" w:firstLine="567"/>
        <w:rPr>
          <w:i/>
        </w:rPr>
      </w:pPr>
      <w:commentRangeStart w:id="67"/>
      <w:r w:rsidRPr="006E1990">
        <w:t>Após a entrega dos documentos para habilitação, não será permitida a substituição ou a apresentação de novos documentos, salvo em sede de diligência, para (</w:t>
      </w:r>
      <w:hyperlink r:id="rId48" w:anchor="art64" w:history="1">
        <w:r w:rsidRPr="006E1990">
          <w:rPr>
            <w:rStyle w:val="Hyperlink"/>
          </w:rPr>
          <w:t>Lei 14.133/21, art. 64</w:t>
        </w:r>
      </w:hyperlink>
      <w:r w:rsidRPr="006E1990">
        <w:t xml:space="preserve">, e </w:t>
      </w:r>
      <w:hyperlink r:id="rId49" w:history="1">
        <w:r w:rsidRPr="006E1990">
          <w:rPr>
            <w:rStyle w:val="Hyperlink"/>
          </w:rPr>
          <w:t>IN 73/2022, art. 39, §4º</w:t>
        </w:r>
      </w:hyperlink>
      <w:r w:rsidRPr="006E1990">
        <w:t>):</w:t>
      </w:r>
    </w:p>
    <w:p w14:paraId="2F229CA0" w14:textId="77777777" w:rsidR="003C7A23" w:rsidRPr="006E1990" w:rsidRDefault="003C7A23" w:rsidP="000B63EB">
      <w:pPr>
        <w:pStyle w:val="Nivel3"/>
        <w:spacing w:beforeLines="120" w:before="288" w:afterLines="120" w:after="288" w:line="312" w:lineRule="auto"/>
        <w:ind w:left="0" w:firstLine="709"/>
        <w:rPr>
          <w:i/>
          <w:iCs/>
        </w:rPr>
      </w:pPr>
      <w:r w:rsidRPr="006E1990">
        <w:t>complementação de informações acerca dos documentos já apresentados pelos licitantes e desde que necessária para apurar fatos existentes à época da abertura do certame; e</w:t>
      </w:r>
      <w:commentRangeEnd w:id="67"/>
      <w:r w:rsidR="000B63EB" w:rsidRPr="006E1990">
        <w:rPr>
          <w:rStyle w:val="Refdecomentrio"/>
          <w:color w:val="auto"/>
        </w:rPr>
        <w:commentReference w:id="67"/>
      </w:r>
    </w:p>
    <w:p w14:paraId="60E1280D" w14:textId="77777777" w:rsidR="003C7A23" w:rsidRPr="006E1990" w:rsidRDefault="003C7A23" w:rsidP="000B63EB">
      <w:pPr>
        <w:pStyle w:val="Nivel3"/>
        <w:spacing w:beforeLines="120" w:before="288" w:afterLines="120" w:after="288" w:line="312" w:lineRule="auto"/>
        <w:ind w:left="0" w:firstLine="709"/>
        <w:rPr>
          <w:i/>
          <w:iCs/>
        </w:rPr>
      </w:pPr>
      <w:r w:rsidRPr="006E1990">
        <w:t>atualização de documentos cuja validade tenha expirado após a data de recebimento das propostas;</w:t>
      </w:r>
    </w:p>
    <w:p w14:paraId="38CA540A" w14:textId="77777777" w:rsidR="003C7A23" w:rsidRPr="006E1990" w:rsidRDefault="003C7A23" w:rsidP="008F330B">
      <w:pPr>
        <w:pStyle w:val="Nivel2"/>
        <w:spacing w:beforeLines="120" w:before="288" w:afterLines="120" w:after="288" w:line="312" w:lineRule="auto"/>
        <w:ind w:left="0" w:firstLine="567"/>
        <w:rPr>
          <w:i/>
        </w:rPr>
      </w:pPr>
      <w:bookmarkStart w:id="68" w:name="_Ref114670319"/>
      <w:r w:rsidRPr="006E1990">
        <w:t>Na análise dos documentos de habilitação, a comissão de contratação poderá sanar erros ou falhas, que não alterem a substância dos documentos e sua validade jurídica, mediante decisão fundamentada, registrada em ata e acessível a todos, atribuindo-lhes eﬁcácia para fins de habilitação e classificação.</w:t>
      </w:r>
      <w:bookmarkEnd w:id="68"/>
    </w:p>
    <w:p w14:paraId="4506CAE4" w14:textId="113C3769" w:rsidR="003C7A23" w:rsidRPr="006E1990" w:rsidRDefault="003C7A23" w:rsidP="008F330B">
      <w:pPr>
        <w:pStyle w:val="Nivel2"/>
        <w:spacing w:beforeLines="120" w:before="288" w:afterLines="120" w:after="288" w:line="312" w:lineRule="auto"/>
        <w:ind w:left="0" w:firstLine="567"/>
        <w:rPr>
          <w:i/>
          <w:iCs/>
          <w:color w:val="auto"/>
        </w:rPr>
      </w:pPr>
      <w:bookmarkStart w:id="69" w:name="_Ref114665528"/>
      <w:r w:rsidRPr="006E1990">
        <w:t xml:space="preserve">Na hipótese de o licitante não atender às exigências para habilitação, o pregoeiro examinará a proposta subsequente e assim sucessivamente, na ordem </w:t>
      </w:r>
      <w:r w:rsidRPr="006E1990">
        <w:rPr>
          <w:color w:val="auto"/>
        </w:rPr>
        <w:t xml:space="preserve">de classificação, até a apuração de uma proposta que atenda ao presente edital, observado o prazo disposto no subitem </w:t>
      </w:r>
      <w:r w:rsidRPr="006E1990">
        <w:rPr>
          <w:color w:val="auto"/>
        </w:rPr>
        <w:fldChar w:fldCharType="begin"/>
      </w:r>
      <w:r w:rsidRPr="006E1990">
        <w:rPr>
          <w:color w:val="auto"/>
        </w:rPr>
        <w:instrText xml:space="preserve"> REF _Ref114663151 \r \h  \* MERGEFORMAT </w:instrText>
      </w:r>
      <w:r w:rsidRPr="006E1990">
        <w:rPr>
          <w:color w:val="auto"/>
        </w:rPr>
      </w:r>
      <w:r w:rsidRPr="006E1990">
        <w:rPr>
          <w:color w:val="auto"/>
        </w:rPr>
        <w:fldChar w:fldCharType="separate"/>
      </w:r>
      <w:r w:rsidR="004C51D0">
        <w:rPr>
          <w:color w:val="auto"/>
        </w:rPr>
        <w:t>7.11.1</w:t>
      </w:r>
      <w:r w:rsidRPr="006E1990">
        <w:rPr>
          <w:color w:val="auto"/>
        </w:rPr>
        <w:fldChar w:fldCharType="end"/>
      </w:r>
      <w:r w:rsidRPr="006E1990">
        <w:rPr>
          <w:color w:val="auto"/>
        </w:rPr>
        <w:t>.</w:t>
      </w:r>
      <w:bookmarkEnd w:id="69"/>
    </w:p>
    <w:p w14:paraId="30A25CB4" w14:textId="77777777" w:rsidR="003C7A23" w:rsidRPr="006E1990" w:rsidRDefault="003C7A23" w:rsidP="008F330B">
      <w:pPr>
        <w:pStyle w:val="Nivel2"/>
        <w:spacing w:beforeLines="120" w:before="288" w:afterLines="120" w:after="288" w:line="312" w:lineRule="auto"/>
        <w:ind w:left="0" w:firstLine="567"/>
        <w:rPr>
          <w:i/>
        </w:rPr>
      </w:pPr>
      <w:bookmarkStart w:id="70" w:name="_Ref114665515"/>
      <w:r w:rsidRPr="006E1990">
        <w:t>Somente serão disponibilizados para acesso público os documentos de habilitação do licitante cuja proposta atenda ao edital de licitação, após concluídos os procedimentos de que trata o subitem anterior</w:t>
      </w:r>
      <w:bookmarkEnd w:id="70"/>
      <w:r w:rsidRPr="006E1990">
        <w:t>.</w:t>
      </w:r>
    </w:p>
    <w:p w14:paraId="5FCB30FE" w14:textId="0302181F" w:rsidR="003C7A23" w:rsidRPr="006E1990" w:rsidRDefault="003C7A23" w:rsidP="008F330B">
      <w:pPr>
        <w:pStyle w:val="Nivel2"/>
        <w:spacing w:beforeLines="120" w:before="288" w:afterLines="120" w:after="288" w:line="312" w:lineRule="auto"/>
        <w:ind w:left="0" w:firstLine="567"/>
        <w:rPr>
          <w:i/>
        </w:rPr>
      </w:pPr>
      <w:r w:rsidRPr="006E1990">
        <w:t>A comprovação de regularidade fiscal e trabalhista das microempresas e das empresas de pequeno porte somente será exigida para efeito de contratação, e não como condição para participação na licitação (</w:t>
      </w:r>
      <w:hyperlink r:id="rId50" w:anchor="art4" w:history="1">
        <w:r w:rsidRPr="006E1990">
          <w:rPr>
            <w:rStyle w:val="Hyperlink"/>
          </w:rPr>
          <w:t>art. 4º do Decreto nº 8.538/2015</w:t>
        </w:r>
      </w:hyperlink>
      <w:r w:rsidRPr="006E1990">
        <w:t>).</w:t>
      </w:r>
    </w:p>
    <w:p w14:paraId="112364AE" w14:textId="77777777" w:rsidR="003C7A23" w:rsidRPr="006E1990" w:rsidRDefault="003C7A23" w:rsidP="008F330B">
      <w:pPr>
        <w:pStyle w:val="Nivel2"/>
        <w:spacing w:beforeLines="120" w:before="288" w:afterLines="120" w:after="288" w:line="312" w:lineRule="auto"/>
        <w:ind w:left="0" w:firstLine="567"/>
        <w:rPr>
          <w:i/>
        </w:rPr>
      </w:pPr>
      <w:r w:rsidRPr="006E1990">
        <w:t>Quando a fase de habilitação anteceder a de julgamento e já tiver sido encerrada, não caberá exclusão de licitante por motivo relacionado à habilitação, salvo em razão de fatos supervenientes ou só conhecidos após o julgamento.</w:t>
      </w:r>
    </w:p>
    <w:p w14:paraId="15DA29FA" w14:textId="77777777" w:rsidR="003C7A23" w:rsidRPr="006E1990" w:rsidRDefault="003C7A23" w:rsidP="008F330B">
      <w:pPr>
        <w:pStyle w:val="Nivel01"/>
        <w:spacing w:beforeLines="120" w:before="288" w:afterLines="120" w:after="288" w:line="312" w:lineRule="auto"/>
        <w:ind w:left="0" w:firstLine="567"/>
      </w:pPr>
      <w:bookmarkStart w:id="71" w:name="_Toc128991717"/>
      <w:r w:rsidRPr="006E1990">
        <w:t>DOS RECURSOS</w:t>
      </w:r>
      <w:bookmarkEnd w:id="71"/>
    </w:p>
    <w:p w14:paraId="6D890939" w14:textId="4F938EFE" w:rsidR="003C7A23" w:rsidRPr="006E1990" w:rsidRDefault="003C7A23" w:rsidP="008F330B">
      <w:pPr>
        <w:pStyle w:val="Nivel2"/>
        <w:spacing w:beforeLines="120" w:before="288" w:afterLines="120" w:after="288" w:line="312" w:lineRule="auto"/>
        <w:ind w:left="0" w:firstLine="567"/>
      </w:pPr>
      <w:r w:rsidRPr="006E1990">
        <w:t xml:space="preserve">A interposição de recurso referente ao julgamento das propostas, à habilitação ou inabilitação de licitantes, à anulação ou revogação da licitação, observará o disposto no </w:t>
      </w:r>
      <w:hyperlink r:id="rId51" w:anchor="art165" w:history="1">
        <w:r w:rsidRPr="006E1990">
          <w:rPr>
            <w:rStyle w:val="Hyperlink"/>
          </w:rPr>
          <w:t>art. 165 da Lei nº 14.133, de 2021</w:t>
        </w:r>
      </w:hyperlink>
      <w:r w:rsidRPr="006E1990">
        <w:t>.</w:t>
      </w:r>
    </w:p>
    <w:p w14:paraId="3D33D2C2" w14:textId="77777777" w:rsidR="003C7A23" w:rsidRPr="006E1990" w:rsidRDefault="003C7A23" w:rsidP="008F330B">
      <w:pPr>
        <w:pStyle w:val="Nivel2"/>
        <w:spacing w:beforeLines="120" w:before="288" w:afterLines="120" w:after="288" w:line="312" w:lineRule="auto"/>
        <w:ind w:left="0" w:firstLine="567"/>
      </w:pPr>
      <w:r w:rsidRPr="006E1990">
        <w:t>O prazo recursal é de 3 (três) dias úteis, contados da data de intimação ou de lavratura da ata.</w:t>
      </w:r>
    </w:p>
    <w:p w14:paraId="08292A7B" w14:textId="77777777" w:rsidR="003C7A23" w:rsidRPr="006E1990" w:rsidRDefault="003C7A23" w:rsidP="008F330B">
      <w:pPr>
        <w:pStyle w:val="Nivel2"/>
        <w:spacing w:beforeLines="120" w:before="288" w:afterLines="120" w:after="288" w:line="312" w:lineRule="auto"/>
        <w:ind w:left="0" w:firstLine="567"/>
      </w:pPr>
      <w:r w:rsidRPr="006E1990">
        <w:t>Quando o recurso apresentado impugnar o julgamento das propostas ou o ato de habilitação ou inabilitação do licitante:</w:t>
      </w:r>
    </w:p>
    <w:p w14:paraId="2E4F6788" w14:textId="77777777" w:rsidR="003C7A23" w:rsidRPr="006E1990" w:rsidRDefault="003C7A23" w:rsidP="008F330B">
      <w:pPr>
        <w:pStyle w:val="Nivel3"/>
        <w:spacing w:beforeLines="120" w:before="288" w:afterLines="120" w:after="288" w:line="312" w:lineRule="auto"/>
        <w:ind w:left="0" w:firstLine="567"/>
      </w:pPr>
      <w:r w:rsidRPr="006E1990">
        <w:lastRenderedPageBreak/>
        <w:t>a intenção de recorrer deverá ser manifestada imediatamente, sob pena de preclusão;</w:t>
      </w:r>
    </w:p>
    <w:p w14:paraId="3743A4BF" w14:textId="77777777" w:rsidR="003C7A23" w:rsidRPr="006E1990" w:rsidRDefault="003C7A23" w:rsidP="008F330B">
      <w:pPr>
        <w:pStyle w:val="Nivel3"/>
        <w:spacing w:beforeLines="120" w:before="288" w:afterLines="120" w:after="288" w:line="312" w:lineRule="auto"/>
        <w:ind w:left="0" w:firstLine="567"/>
        <w:rPr>
          <w:color w:val="000000" w:themeColor="text1"/>
        </w:rPr>
      </w:pPr>
      <w:r w:rsidRPr="006E1990">
        <w:rPr>
          <w:color w:val="000000" w:themeColor="text1"/>
        </w:rPr>
        <w:t>o prazo para apresentação das razões recursais será iniciado na data de intimação ou de lavratura da ata de habilitação ou inabilitação;</w:t>
      </w:r>
    </w:p>
    <w:p w14:paraId="39141325" w14:textId="3D5605D5" w:rsidR="003C7A23" w:rsidRPr="006E1990" w:rsidRDefault="003C7A23" w:rsidP="008F330B">
      <w:pPr>
        <w:pStyle w:val="Nivel3"/>
        <w:spacing w:beforeLines="120" w:before="288" w:afterLines="120" w:after="288" w:line="312" w:lineRule="auto"/>
        <w:ind w:left="0" w:firstLine="567"/>
        <w:rPr>
          <w:color w:val="000000" w:themeColor="text1"/>
        </w:rPr>
      </w:pPr>
      <w:r w:rsidRPr="006E1990">
        <w:rPr>
          <w:color w:val="000000" w:themeColor="text1"/>
        </w:rPr>
        <w:t>na hipótese de adoção da inversão de fases prevista no </w:t>
      </w:r>
      <w:hyperlink r:id="rId52" w:anchor="art17§1" w:history="1">
        <w:r w:rsidRPr="006E1990">
          <w:rPr>
            <w:rStyle w:val="Hyperlink"/>
          </w:rPr>
          <w:t>§ 1º do art. 17 da Lei nº 14.133, de 2021</w:t>
        </w:r>
      </w:hyperlink>
      <w:r w:rsidRPr="006E1990">
        <w:rPr>
          <w:color w:val="000000" w:themeColor="text1"/>
        </w:rPr>
        <w:t>, o prazo para apresentação das razões recursais será iniciado na data de intimação da ata de julgamento.</w:t>
      </w:r>
    </w:p>
    <w:p w14:paraId="522F5186" w14:textId="77777777" w:rsidR="003C7A23" w:rsidRPr="006E1990" w:rsidRDefault="003C7A23" w:rsidP="008F330B">
      <w:pPr>
        <w:pStyle w:val="Nivel2"/>
        <w:spacing w:beforeLines="120" w:before="288" w:afterLines="120" w:after="288" w:line="312" w:lineRule="auto"/>
        <w:ind w:left="0" w:firstLine="567"/>
      </w:pPr>
      <w:r w:rsidRPr="006E1990">
        <w:t>Os recursos deverão ser encaminhados em campo próprio do sistema.</w:t>
      </w:r>
    </w:p>
    <w:p w14:paraId="7C576EC6" w14:textId="77777777" w:rsidR="003C7A23" w:rsidRPr="006E1990" w:rsidRDefault="003C7A23" w:rsidP="008F330B">
      <w:pPr>
        <w:pStyle w:val="Nivel2"/>
        <w:spacing w:beforeLines="120" w:before="288" w:afterLines="120" w:after="288" w:line="312" w:lineRule="auto"/>
        <w:ind w:left="0" w:firstLine="567"/>
      </w:pPr>
      <w:r w:rsidRPr="006E1990">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41418DC0" w14:textId="77777777" w:rsidR="003C7A23" w:rsidRPr="006E1990" w:rsidRDefault="003C7A23" w:rsidP="008F330B">
      <w:pPr>
        <w:pStyle w:val="Nivel2"/>
        <w:spacing w:beforeLines="120" w:before="288" w:afterLines="120" w:after="288" w:line="312" w:lineRule="auto"/>
        <w:ind w:left="0" w:firstLine="567"/>
      </w:pPr>
      <w:r w:rsidRPr="006E1990">
        <w:t xml:space="preserve">Os recursos interpostos fora do prazo não serão conhecidos. </w:t>
      </w:r>
    </w:p>
    <w:p w14:paraId="0AE7E747" w14:textId="77777777" w:rsidR="003C7A23" w:rsidRPr="006E1990" w:rsidRDefault="003C7A23" w:rsidP="008F330B">
      <w:pPr>
        <w:pStyle w:val="Nivel2"/>
        <w:spacing w:beforeLines="120" w:before="288" w:afterLines="120" w:after="288" w:line="312" w:lineRule="auto"/>
        <w:ind w:left="0" w:firstLine="567"/>
      </w:pPr>
      <w:r w:rsidRPr="006E1990">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7DA0512D" w14:textId="77777777" w:rsidR="003C7A23" w:rsidRPr="006E1990" w:rsidRDefault="003C7A23" w:rsidP="008F330B">
      <w:pPr>
        <w:pStyle w:val="Nivel2"/>
        <w:spacing w:beforeLines="120" w:before="288" w:afterLines="120" w:after="288" w:line="312" w:lineRule="auto"/>
        <w:ind w:left="0" w:firstLine="567"/>
      </w:pPr>
      <w:r w:rsidRPr="006E1990">
        <w:t xml:space="preserve">O recurso e o pedido de reconsideração terão efeito suspensivo do ato ou da decisão recorrida até que sobrevenha decisão final da autoridade competente. </w:t>
      </w:r>
    </w:p>
    <w:p w14:paraId="0A572902" w14:textId="77777777" w:rsidR="003C7A23" w:rsidRPr="006E1990" w:rsidRDefault="003C7A23" w:rsidP="008F330B">
      <w:pPr>
        <w:pStyle w:val="Nivel2"/>
        <w:spacing w:beforeLines="120" w:before="288" w:afterLines="120" w:after="288" w:line="312" w:lineRule="auto"/>
        <w:ind w:left="0" w:firstLine="567"/>
      </w:pPr>
      <w:r w:rsidRPr="006E1990">
        <w:t xml:space="preserve">O acolhimento do recurso invalida tão somente os atos insuscetíveis de aproveitamento. </w:t>
      </w:r>
    </w:p>
    <w:p w14:paraId="4CCCD65E" w14:textId="77777777" w:rsidR="003C7A23" w:rsidRPr="006E1990" w:rsidRDefault="003C7A23" w:rsidP="008F330B">
      <w:pPr>
        <w:pStyle w:val="Nivel2"/>
        <w:spacing w:beforeLines="120" w:before="288" w:afterLines="120" w:after="288" w:line="312" w:lineRule="auto"/>
        <w:ind w:left="0" w:firstLine="567"/>
      </w:pPr>
      <w:r w:rsidRPr="006E1990">
        <w:t xml:space="preserve">Os autos do processo permanecerão com vista franqueada aos interessados no sítio eletrônico </w:t>
      </w:r>
      <w:r w:rsidRPr="006E1990">
        <w:rPr>
          <w:color w:val="FF0000"/>
        </w:rPr>
        <w:t>[ENDEREÇO ELETRÔNICO]</w:t>
      </w:r>
      <w:r w:rsidRPr="006E1990">
        <w:rPr>
          <w:color w:val="auto"/>
        </w:rPr>
        <w:t>.</w:t>
      </w:r>
    </w:p>
    <w:p w14:paraId="074C40A8" w14:textId="236A0487" w:rsidR="008255B5" w:rsidRDefault="009F51F8" w:rsidP="008255B5">
      <w:pPr>
        <w:pStyle w:val="Nivel01"/>
        <w:spacing w:beforeLines="120" w:before="288" w:afterLines="120" w:after="288" w:line="312" w:lineRule="auto"/>
        <w:ind w:left="0" w:firstLine="567"/>
      </w:pPr>
      <w:bookmarkStart w:id="72" w:name="_Toc58223873"/>
      <w:bookmarkStart w:id="73" w:name="_Toc128991718"/>
      <w:r>
        <w:t xml:space="preserve">DA FORMALIZAÇÃO DO </w:t>
      </w:r>
      <w:r w:rsidR="008255B5" w:rsidRPr="00A86D1A">
        <w:t>CONTRATO OU INSTRUMENTO EQUIVALENTE</w:t>
      </w:r>
      <w:bookmarkEnd w:id="72"/>
      <w:bookmarkEnd w:id="73"/>
    </w:p>
    <w:p w14:paraId="4EFB8E66" w14:textId="77777777" w:rsidR="00D01130" w:rsidRPr="009C7C5E" w:rsidRDefault="00D01130" w:rsidP="00D01130">
      <w:pPr>
        <w:pStyle w:val="Nivel2"/>
        <w:spacing w:beforeLines="120" w:before="288" w:afterLines="120" w:after="288" w:line="312" w:lineRule="auto"/>
        <w:ind w:left="0" w:firstLine="567"/>
      </w:pPr>
      <w:r w:rsidRPr="009C7C5E">
        <w:t>Após a homologação da licitação, em sendo realizada a contratação, será firmado Termo de Contrato ou emitido instrumento equivalente.</w:t>
      </w:r>
    </w:p>
    <w:p w14:paraId="14E56E27" w14:textId="77767C9F" w:rsidR="00881CD0" w:rsidRPr="009C7C5E" w:rsidRDefault="00881CD0" w:rsidP="00366B40">
      <w:pPr>
        <w:pStyle w:val="Nivel2"/>
      </w:pPr>
      <w:r w:rsidRPr="009C7C5E">
        <w:t>O prazo de convocação</w:t>
      </w:r>
      <w:r w:rsidR="00366B40" w:rsidRPr="009C7C5E">
        <w:t>,</w:t>
      </w:r>
      <w:r w:rsidR="006F6661" w:rsidRPr="009C7C5E">
        <w:t xml:space="preserve"> </w:t>
      </w:r>
      <w:r w:rsidR="00B326AB" w:rsidRPr="009C7C5E">
        <w:t>de</w:t>
      </w:r>
      <w:r w:rsidR="009766D0" w:rsidRPr="009C7C5E">
        <w:t xml:space="preserve"> </w:t>
      </w:r>
      <w:r w:rsidR="009766D0" w:rsidRPr="009C7C5E">
        <w:rPr>
          <w:i/>
        </w:rPr>
        <w:t>xx (xxx)</w:t>
      </w:r>
      <w:r w:rsidR="009766D0" w:rsidRPr="009C7C5E">
        <w:t xml:space="preserve"> dias</w:t>
      </w:r>
      <w:r w:rsidR="00366B40" w:rsidRPr="009C7C5E">
        <w:t>,</w:t>
      </w:r>
      <w:r w:rsidRPr="009C7C5E">
        <w:t xml:space="preserve"> poderá ser prorrogado 1 (uma) vez, por igual período, mediante solicitação da parte durante seu transcurso, devidamente justificada, e desde que o motivo apresentado seja aceito pela Administração.</w:t>
      </w:r>
    </w:p>
    <w:p w14:paraId="5FCD5359" w14:textId="77777777" w:rsidR="00772BE5" w:rsidRPr="009C7C5E" w:rsidRDefault="00772BE5" w:rsidP="000C3D2C">
      <w:pPr>
        <w:pStyle w:val="Nivel2"/>
        <w:spacing w:beforeLines="120" w:before="288" w:afterLines="120" w:after="288" w:line="312" w:lineRule="auto"/>
        <w:ind w:left="0" w:firstLine="567"/>
        <w:rPr>
          <w:iCs/>
        </w:rPr>
      </w:pPr>
      <w:bookmarkStart w:id="74" w:name="_Hlk22033379"/>
      <w:r w:rsidRPr="009C7C5E">
        <w:t xml:space="preserve">Na assinatura do contrato ou da ata de registro de preços, será exigida a comprovação das condições de habilitação consignadas no edital, que deverão ser mantidas pelo licitante durante a vigência do contrato ou da ata de registro de preços. </w:t>
      </w:r>
    </w:p>
    <w:p w14:paraId="4EE35245" w14:textId="646B1D65" w:rsidR="00B764F6" w:rsidRPr="009C7C5E" w:rsidRDefault="00B764F6" w:rsidP="00B764F6">
      <w:pPr>
        <w:pStyle w:val="Nivel2"/>
        <w:spacing w:beforeLines="120" w:before="288" w:afterLines="120" w:after="288" w:line="312" w:lineRule="auto"/>
        <w:ind w:left="0" w:firstLine="567"/>
      </w:pPr>
      <w:r w:rsidRPr="009C7C5E">
        <w:t xml:space="preserve">A formalização do contrato ou instrumento equivalente seguirá o determinado pelo </w:t>
      </w:r>
      <w:r w:rsidR="0044624A" w:rsidRPr="009C7C5E">
        <w:t>a</w:t>
      </w:r>
      <w:r w:rsidRPr="009C7C5E">
        <w:t xml:space="preserve">rt. 89 e seguintes da Lei 14.133/21. </w:t>
      </w:r>
    </w:p>
    <w:p w14:paraId="6948A72B" w14:textId="77777777" w:rsidR="003C7A23" w:rsidRPr="006E1990" w:rsidRDefault="003C7A23" w:rsidP="008F330B">
      <w:pPr>
        <w:pStyle w:val="Nivel01"/>
        <w:spacing w:beforeLines="120" w:before="288" w:afterLines="120" w:after="288" w:line="312" w:lineRule="auto"/>
        <w:ind w:left="0" w:firstLine="567"/>
      </w:pPr>
      <w:bookmarkStart w:id="75" w:name="_Toc128991719"/>
      <w:bookmarkEnd w:id="74"/>
      <w:commentRangeStart w:id="76"/>
      <w:r w:rsidRPr="006E1990">
        <w:lastRenderedPageBreak/>
        <w:t>DAS INFRAÇÕES ADMINISTRATIVAS E SANÇÕES</w:t>
      </w:r>
      <w:commentRangeEnd w:id="76"/>
      <w:r w:rsidR="00522127" w:rsidRPr="006E1990">
        <w:rPr>
          <w:rStyle w:val="Refdecomentrio"/>
          <w:rFonts w:eastAsiaTheme="minorEastAsia"/>
          <w:b w:val="0"/>
          <w:bCs w:val="0"/>
        </w:rPr>
        <w:commentReference w:id="76"/>
      </w:r>
      <w:bookmarkEnd w:id="75"/>
    </w:p>
    <w:p w14:paraId="36144D78" w14:textId="77777777" w:rsidR="003C7A23" w:rsidRPr="006E1990" w:rsidRDefault="003C7A23" w:rsidP="008F330B">
      <w:pPr>
        <w:pStyle w:val="Nivel2"/>
        <w:spacing w:beforeLines="120" w:before="288" w:afterLines="120" w:after="288" w:line="312" w:lineRule="auto"/>
        <w:ind w:left="0" w:firstLine="567"/>
      </w:pPr>
      <w:r w:rsidRPr="006E1990">
        <w:t xml:space="preserve">Comete infração administrativa, nos termos da lei, o licitante que, com dolo ou culpa: </w:t>
      </w:r>
    </w:p>
    <w:p w14:paraId="43ECC717" w14:textId="77777777" w:rsidR="003C7A23" w:rsidRPr="006E1990" w:rsidRDefault="003C7A23" w:rsidP="00522127">
      <w:pPr>
        <w:pStyle w:val="Nivel3"/>
        <w:spacing w:beforeLines="120" w:before="288" w:afterLines="120" w:after="288" w:line="312" w:lineRule="auto"/>
        <w:ind w:left="0" w:firstLine="709"/>
      </w:pPr>
      <w:bookmarkStart w:id="77" w:name="_Ref114668085"/>
      <w:bookmarkStart w:id="78" w:name="_Hlk114652595"/>
      <w:r w:rsidRPr="006E1990">
        <w:t>deixar de entregar a documentação exigida para o certame ou não entregar qualquer documento que tenha sido solicitado pelo/a pregoeiro/a durante o certame;</w:t>
      </w:r>
      <w:bookmarkEnd w:id="77"/>
    </w:p>
    <w:p w14:paraId="6D9E96AB" w14:textId="77777777" w:rsidR="003C7A23" w:rsidRPr="006E1990" w:rsidRDefault="003C7A23" w:rsidP="00522127">
      <w:pPr>
        <w:pStyle w:val="Nivel3"/>
        <w:spacing w:beforeLines="120" w:before="288" w:afterLines="120" w:after="288" w:line="312" w:lineRule="auto"/>
        <w:ind w:left="0" w:firstLine="709"/>
      </w:pPr>
      <w:bookmarkStart w:id="79" w:name="_Ref114668108"/>
      <w:r w:rsidRPr="006E1990">
        <w:t>Salvo em decorrência de fato superveniente devidamente justificado, não mantiver a proposta em especial quando:</w:t>
      </w:r>
      <w:bookmarkEnd w:id="79"/>
    </w:p>
    <w:p w14:paraId="78070BBD" w14:textId="77777777" w:rsidR="003C7A23" w:rsidRPr="006E1990" w:rsidRDefault="003C7A23" w:rsidP="00CE5F1B">
      <w:pPr>
        <w:pStyle w:val="Nivel4"/>
        <w:spacing w:beforeLines="120" w:before="288" w:afterLines="120" w:after="288" w:line="312" w:lineRule="auto"/>
        <w:ind w:left="0" w:firstLine="851"/>
      </w:pPr>
      <w:r w:rsidRPr="006E1990">
        <w:t xml:space="preserve">não enviar a proposta adequada ao último lance ofertado ou após a negociação; </w:t>
      </w:r>
    </w:p>
    <w:p w14:paraId="415A47F9" w14:textId="77777777" w:rsidR="003C7A23" w:rsidRPr="006E1990" w:rsidRDefault="003C7A23" w:rsidP="00CE5F1B">
      <w:pPr>
        <w:pStyle w:val="Nivel4"/>
        <w:spacing w:beforeLines="120" w:before="288" w:afterLines="120" w:after="288" w:line="312" w:lineRule="auto"/>
        <w:ind w:left="0" w:firstLine="851"/>
      </w:pPr>
      <w:r w:rsidRPr="006E1990">
        <w:t xml:space="preserve">recusar-se a enviar o detalhamento da proposta quando exigível; </w:t>
      </w:r>
    </w:p>
    <w:p w14:paraId="3F87EE1A" w14:textId="77777777" w:rsidR="003C7A23" w:rsidRPr="006E1990" w:rsidRDefault="003C7A23" w:rsidP="00CE5F1B">
      <w:pPr>
        <w:pStyle w:val="Nivel4"/>
        <w:spacing w:beforeLines="120" w:before="288" w:afterLines="120" w:after="288" w:line="312" w:lineRule="auto"/>
        <w:ind w:left="0" w:firstLine="851"/>
      </w:pPr>
      <w:r w:rsidRPr="006E1990">
        <w:t xml:space="preserve">pedir para ser desclassificado quando encerrada a etapa competitiva; ou </w:t>
      </w:r>
    </w:p>
    <w:p w14:paraId="5CC642B2" w14:textId="77777777" w:rsidR="003C7A23" w:rsidRPr="006E1990" w:rsidRDefault="003C7A23" w:rsidP="00CE5F1B">
      <w:pPr>
        <w:pStyle w:val="Nivel4"/>
        <w:spacing w:beforeLines="120" w:before="288" w:afterLines="120" w:after="288" w:line="312" w:lineRule="auto"/>
        <w:ind w:left="0" w:firstLine="851"/>
      </w:pPr>
      <w:r w:rsidRPr="006E1990">
        <w:t>deixar de apresentar amostra;</w:t>
      </w:r>
    </w:p>
    <w:p w14:paraId="3CF98C0B" w14:textId="77777777" w:rsidR="003C7A23" w:rsidRPr="006E1990" w:rsidRDefault="003C7A23" w:rsidP="00CE5F1B">
      <w:pPr>
        <w:pStyle w:val="Nivel4"/>
        <w:spacing w:beforeLines="120" w:before="288" w:afterLines="120" w:after="288" w:line="312" w:lineRule="auto"/>
        <w:ind w:left="0" w:firstLine="851"/>
      </w:pPr>
      <w:r w:rsidRPr="006E1990">
        <w:t xml:space="preserve">apresentar proposta ou amostra em desacordo com as especificações do edital; </w:t>
      </w:r>
    </w:p>
    <w:p w14:paraId="4C7E529E" w14:textId="77777777" w:rsidR="003C7A23" w:rsidRPr="006E1990" w:rsidRDefault="003C7A23" w:rsidP="00522127">
      <w:pPr>
        <w:pStyle w:val="Nivel3"/>
        <w:spacing w:beforeLines="120" w:before="288" w:afterLines="120" w:after="288" w:line="312" w:lineRule="auto"/>
        <w:ind w:left="0" w:firstLine="709"/>
      </w:pPr>
      <w:bookmarkStart w:id="80" w:name="_Ref114668139"/>
      <w:r w:rsidRPr="006E1990">
        <w:t>não celebrar o contrato ou não entregar a documentação exigida para a contratação, quando convocado dentro do prazo de validade de sua proposta;</w:t>
      </w:r>
      <w:bookmarkEnd w:id="80"/>
    </w:p>
    <w:p w14:paraId="25346253" w14:textId="77777777" w:rsidR="003C7A23" w:rsidRPr="006E1990" w:rsidRDefault="003C7A23" w:rsidP="00CE5F1B">
      <w:pPr>
        <w:pStyle w:val="Nivel4"/>
        <w:spacing w:beforeLines="120" w:before="288" w:afterLines="120" w:after="288" w:line="312" w:lineRule="auto"/>
        <w:ind w:left="0" w:firstLine="851"/>
      </w:pPr>
      <w:r w:rsidRPr="006E1990">
        <w:t>recusar-se, sem justificativa, a assinar o contrato ou a ata de registro de preço, ou a aceitar ou retirar o instrumento equivalente no prazo estabelecido pela Administração;</w:t>
      </w:r>
    </w:p>
    <w:p w14:paraId="65ACC558" w14:textId="77777777" w:rsidR="003C7A23" w:rsidRPr="006E1990" w:rsidRDefault="003C7A23" w:rsidP="00522127">
      <w:pPr>
        <w:pStyle w:val="Nivel3"/>
        <w:spacing w:beforeLines="120" w:before="288" w:afterLines="120" w:after="288" w:line="312" w:lineRule="auto"/>
        <w:ind w:left="0" w:firstLine="709"/>
      </w:pPr>
      <w:bookmarkStart w:id="81" w:name="_Ref114668249"/>
      <w:r w:rsidRPr="006E1990">
        <w:t>apresentar declaração ou documentação falsa exigida para o certame ou prestar declaração falsa durante a licitação</w:t>
      </w:r>
      <w:bookmarkEnd w:id="81"/>
    </w:p>
    <w:p w14:paraId="301BADD7" w14:textId="77777777" w:rsidR="003C7A23" w:rsidRPr="006E1990" w:rsidRDefault="003C7A23" w:rsidP="00522127">
      <w:pPr>
        <w:pStyle w:val="Nivel3"/>
        <w:spacing w:beforeLines="120" w:before="288" w:afterLines="120" w:after="288" w:line="312" w:lineRule="auto"/>
        <w:ind w:left="0" w:firstLine="709"/>
      </w:pPr>
      <w:bookmarkStart w:id="82" w:name="_Ref114668245"/>
      <w:r w:rsidRPr="006E1990">
        <w:t>fraudar a licitação</w:t>
      </w:r>
      <w:bookmarkEnd w:id="82"/>
    </w:p>
    <w:p w14:paraId="30E8E806" w14:textId="77777777" w:rsidR="003C7A23" w:rsidRPr="006E1990" w:rsidRDefault="003C7A23" w:rsidP="00522127">
      <w:pPr>
        <w:pStyle w:val="Nivel3"/>
        <w:spacing w:beforeLines="120" w:before="288" w:afterLines="120" w:after="288" w:line="312" w:lineRule="auto"/>
        <w:ind w:left="0" w:firstLine="709"/>
      </w:pPr>
      <w:bookmarkStart w:id="83" w:name="_Ref114668247"/>
      <w:r w:rsidRPr="006E1990">
        <w:t>comportar-se de modo inidôneo ou cometer fraude de qualquer natureza, em especial quando:</w:t>
      </w:r>
      <w:bookmarkEnd w:id="83"/>
    </w:p>
    <w:p w14:paraId="7219FCA0" w14:textId="77777777" w:rsidR="003C7A23" w:rsidRPr="006E1990" w:rsidRDefault="003C7A23" w:rsidP="00CE5F1B">
      <w:pPr>
        <w:pStyle w:val="Nivel4"/>
        <w:spacing w:beforeLines="120" w:before="288" w:afterLines="120" w:after="288" w:line="312" w:lineRule="auto"/>
        <w:ind w:left="0" w:firstLine="851"/>
      </w:pPr>
      <w:r w:rsidRPr="006E1990">
        <w:t xml:space="preserve">agir em conluio ou em desconformidade com a lei; </w:t>
      </w:r>
    </w:p>
    <w:p w14:paraId="69FD8D25" w14:textId="77777777" w:rsidR="003C7A23" w:rsidRPr="006E1990" w:rsidRDefault="003C7A23" w:rsidP="00CE5F1B">
      <w:pPr>
        <w:pStyle w:val="Nivel4"/>
        <w:spacing w:beforeLines="120" w:before="288" w:afterLines="120" w:after="288" w:line="312" w:lineRule="auto"/>
        <w:ind w:left="0" w:firstLine="851"/>
      </w:pPr>
      <w:r w:rsidRPr="006E1990">
        <w:t xml:space="preserve">induzir deliberadamente a erro no julgamento; </w:t>
      </w:r>
    </w:p>
    <w:p w14:paraId="3F1CAA92" w14:textId="77777777" w:rsidR="003C7A23" w:rsidRPr="006E1990" w:rsidRDefault="003C7A23" w:rsidP="00CE5F1B">
      <w:pPr>
        <w:pStyle w:val="Nivel4"/>
        <w:spacing w:beforeLines="120" w:before="288" w:afterLines="120" w:after="288" w:line="312" w:lineRule="auto"/>
        <w:ind w:left="0" w:firstLine="851"/>
      </w:pPr>
      <w:r w:rsidRPr="006E1990">
        <w:t xml:space="preserve">apresentar amostra falsificada ou deteriorada; </w:t>
      </w:r>
    </w:p>
    <w:p w14:paraId="49C86C9E" w14:textId="77777777" w:rsidR="003C7A23" w:rsidRPr="006E1990" w:rsidRDefault="003C7A23" w:rsidP="00522127">
      <w:pPr>
        <w:pStyle w:val="Nivel3"/>
        <w:spacing w:beforeLines="120" w:before="288" w:afterLines="120" w:after="288" w:line="312" w:lineRule="auto"/>
        <w:ind w:left="0" w:firstLine="709"/>
      </w:pPr>
      <w:bookmarkStart w:id="84" w:name="_Ref114668251"/>
      <w:r w:rsidRPr="006E1990">
        <w:t>praticar atos ilícitos com vistas a frustrar os objetivos da licitação</w:t>
      </w:r>
      <w:bookmarkEnd w:id="84"/>
    </w:p>
    <w:p w14:paraId="28FBD17A" w14:textId="15D4639F" w:rsidR="003C7A23" w:rsidRPr="006E1990" w:rsidRDefault="003C7A23" w:rsidP="00522127">
      <w:pPr>
        <w:pStyle w:val="Nivel3"/>
        <w:spacing w:beforeLines="120" w:before="288" w:afterLines="120" w:after="288" w:line="312" w:lineRule="auto"/>
        <w:ind w:left="0" w:firstLine="709"/>
      </w:pPr>
      <w:bookmarkStart w:id="85" w:name="_Ref114668252"/>
      <w:r w:rsidRPr="006E1990">
        <w:t xml:space="preserve">praticar ato lesivo previsto no </w:t>
      </w:r>
      <w:hyperlink r:id="rId53" w:anchor="art5" w:history="1">
        <w:r w:rsidRPr="006E1990">
          <w:rPr>
            <w:rStyle w:val="Hyperlink"/>
          </w:rPr>
          <w:t>art. 5º da Lei n.º 12.846, de 2013</w:t>
        </w:r>
      </w:hyperlink>
      <w:r w:rsidRPr="006E1990">
        <w:t>.</w:t>
      </w:r>
      <w:bookmarkEnd w:id="85"/>
    </w:p>
    <w:bookmarkEnd w:id="78"/>
    <w:p w14:paraId="5F9FF442" w14:textId="746A77E6" w:rsidR="003C7A23" w:rsidRPr="006E1990" w:rsidRDefault="003C7A23" w:rsidP="008F330B">
      <w:pPr>
        <w:pStyle w:val="Nivel2"/>
        <w:spacing w:beforeLines="120" w:before="288" w:afterLines="120" w:after="288" w:line="312" w:lineRule="auto"/>
        <w:ind w:left="0" w:firstLine="567"/>
      </w:pPr>
      <w:r w:rsidRPr="006E1990">
        <w:lastRenderedPageBreak/>
        <w:t xml:space="preserve">Com fulcro na </w:t>
      </w:r>
      <w:hyperlink r:id="rId54" w:history="1">
        <w:r w:rsidRPr="006E1990">
          <w:rPr>
            <w:rStyle w:val="Hyperlink"/>
          </w:rPr>
          <w:t>Lei nº 14.133, de 2021</w:t>
        </w:r>
      </w:hyperlink>
      <w:r w:rsidRPr="006E1990">
        <w:t xml:space="preserve">, a Administração poderá, garantida a prévia defesa, aplicar aos licitantes e/ou adjudicatários as seguintes sanções, sem prejuízo das responsabilidades civil e criminal: </w:t>
      </w:r>
    </w:p>
    <w:p w14:paraId="166A77FF" w14:textId="77777777" w:rsidR="003C7A23" w:rsidRPr="006E1990" w:rsidRDefault="003C7A23" w:rsidP="00CE5F1B">
      <w:pPr>
        <w:pStyle w:val="Nivel3"/>
        <w:spacing w:beforeLines="120" w:before="288" w:afterLines="120" w:after="288" w:line="312" w:lineRule="auto"/>
        <w:ind w:left="0" w:firstLine="709"/>
      </w:pPr>
      <w:r w:rsidRPr="006E1990">
        <w:t xml:space="preserve">advertência; </w:t>
      </w:r>
    </w:p>
    <w:p w14:paraId="0D8A3A52" w14:textId="77777777" w:rsidR="003C7A23" w:rsidRPr="006E1990" w:rsidRDefault="003C7A23" w:rsidP="00CE5F1B">
      <w:pPr>
        <w:pStyle w:val="Nivel3"/>
        <w:spacing w:beforeLines="120" w:before="288" w:afterLines="120" w:after="288" w:line="312" w:lineRule="auto"/>
        <w:ind w:left="0" w:firstLine="709"/>
      </w:pPr>
      <w:r w:rsidRPr="006E1990">
        <w:t>multa;</w:t>
      </w:r>
    </w:p>
    <w:p w14:paraId="0AEC169D" w14:textId="77777777" w:rsidR="003C7A23" w:rsidRPr="006E1990" w:rsidRDefault="003C7A23" w:rsidP="00CE5F1B">
      <w:pPr>
        <w:pStyle w:val="Nivel3"/>
        <w:spacing w:beforeLines="120" w:before="288" w:afterLines="120" w:after="288" w:line="312" w:lineRule="auto"/>
        <w:ind w:left="0" w:firstLine="709"/>
      </w:pPr>
      <w:r w:rsidRPr="006E1990">
        <w:t>impedimento de licitar e contratar e</w:t>
      </w:r>
    </w:p>
    <w:p w14:paraId="1E2C28B4" w14:textId="77777777" w:rsidR="003C7A23" w:rsidRPr="006E1990" w:rsidRDefault="003C7A23" w:rsidP="00CE5F1B">
      <w:pPr>
        <w:pStyle w:val="Nivel3"/>
        <w:spacing w:beforeLines="120" w:before="288" w:afterLines="120" w:after="288" w:line="312" w:lineRule="auto"/>
        <w:ind w:left="0" w:firstLine="709"/>
      </w:pPr>
      <w:r w:rsidRPr="006E1990">
        <w:t>declaração de inidoneidade para licitar ou contratar, enquanto perdurarem os motivos determinantes da punição ou até que seja promovida sua reabilitação perante a própria autoridade que aplicou a penalidade.</w:t>
      </w:r>
    </w:p>
    <w:p w14:paraId="1F22468D" w14:textId="77777777" w:rsidR="003C7A23" w:rsidRPr="006E1990" w:rsidRDefault="003C7A23" w:rsidP="008F330B">
      <w:pPr>
        <w:pStyle w:val="Nivel2"/>
        <w:spacing w:beforeLines="120" w:before="288" w:afterLines="120" w:after="288" w:line="312" w:lineRule="auto"/>
        <w:ind w:left="0" w:firstLine="567"/>
      </w:pPr>
      <w:r w:rsidRPr="006E1990">
        <w:t>Na aplicação das sanções serão considerados:</w:t>
      </w:r>
    </w:p>
    <w:p w14:paraId="00F95BCE" w14:textId="77777777" w:rsidR="003C7A23" w:rsidRPr="006E1990" w:rsidRDefault="003C7A23" w:rsidP="00CE5F1B">
      <w:pPr>
        <w:pStyle w:val="Nivel3"/>
        <w:spacing w:beforeLines="120" w:before="288" w:afterLines="120" w:after="288" w:line="312" w:lineRule="auto"/>
        <w:ind w:left="0" w:firstLine="709"/>
      </w:pPr>
      <w:r w:rsidRPr="006E1990">
        <w:t>a natureza e a gravidade da infração cometida.</w:t>
      </w:r>
    </w:p>
    <w:p w14:paraId="7943935F" w14:textId="77777777" w:rsidR="003C7A23" w:rsidRPr="006E1990" w:rsidRDefault="003C7A23" w:rsidP="00CE5F1B">
      <w:pPr>
        <w:pStyle w:val="Nivel3"/>
        <w:spacing w:beforeLines="120" w:before="288" w:afterLines="120" w:after="288" w:line="312" w:lineRule="auto"/>
        <w:ind w:left="0" w:firstLine="709"/>
      </w:pPr>
      <w:r w:rsidRPr="006E1990">
        <w:t>as peculiaridades do caso concreto</w:t>
      </w:r>
    </w:p>
    <w:p w14:paraId="3079A3CB" w14:textId="77777777" w:rsidR="003C7A23" w:rsidRPr="006E1990" w:rsidRDefault="003C7A23" w:rsidP="00CE5F1B">
      <w:pPr>
        <w:pStyle w:val="Nivel3"/>
        <w:spacing w:beforeLines="120" w:before="288" w:afterLines="120" w:after="288" w:line="312" w:lineRule="auto"/>
        <w:ind w:left="0" w:firstLine="709"/>
      </w:pPr>
      <w:r w:rsidRPr="006E1990">
        <w:t>as circunstâncias agravantes ou atenuantes</w:t>
      </w:r>
    </w:p>
    <w:p w14:paraId="458D6090" w14:textId="77777777" w:rsidR="003C7A23" w:rsidRPr="006E1990" w:rsidRDefault="003C7A23" w:rsidP="00CE5F1B">
      <w:pPr>
        <w:pStyle w:val="Nivel3"/>
        <w:spacing w:beforeLines="120" w:before="288" w:afterLines="120" w:after="288" w:line="312" w:lineRule="auto"/>
        <w:ind w:left="0" w:firstLine="709"/>
      </w:pPr>
      <w:r w:rsidRPr="006E1990">
        <w:t>os danos que dela provierem para a Administração Pública</w:t>
      </w:r>
    </w:p>
    <w:p w14:paraId="5BBE4888" w14:textId="77777777" w:rsidR="003C7A23" w:rsidRPr="006E1990" w:rsidRDefault="003C7A23" w:rsidP="00CE5F1B">
      <w:pPr>
        <w:pStyle w:val="Nivel3"/>
        <w:spacing w:beforeLines="120" w:before="288" w:afterLines="120" w:after="288" w:line="312" w:lineRule="auto"/>
        <w:ind w:left="0" w:firstLine="709"/>
      </w:pPr>
      <w:r w:rsidRPr="006E1990">
        <w:t>a implantação ou o aperfeiçoamento de programa de integridade, conforme normas e orientações dos órgãos de controle.</w:t>
      </w:r>
    </w:p>
    <w:p w14:paraId="2DF1698A" w14:textId="77777777" w:rsidR="003C7A23" w:rsidRPr="006E1990" w:rsidRDefault="003C7A23" w:rsidP="008F330B">
      <w:pPr>
        <w:pStyle w:val="Nivel2"/>
        <w:spacing w:beforeLines="120" w:before="288" w:afterLines="120" w:after="288" w:line="312" w:lineRule="auto"/>
        <w:ind w:left="0" w:firstLine="567"/>
      </w:pPr>
      <w:commentRangeStart w:id="86"/>
      <w:r w:rsidRPr="006E1990">
        <w:t xml:space="preserve">A multa será recolhida em percentual de 0,5% a 30% incidente sobre o valor do contrato licitado, recolhida no prazo máximo de </w:t>
      </w:r>
      <w:r w:rsidRPr="006E1990">
        <w:rPr>
          <w:b/>
          <w:bCs/>
          <w:color w:val="FF0000"/>
        </w:rPr>
        <w:t>.... (......) dias</w:t>
      </w:r>
      <w:r w:rsidRPr="006E1990">
        <w:rPr>
          <w:color w:val="FF0000"/>
        </w:rPr>
        <w:t xml:space="preserve"> </w:t>
      </w:r>
      <w:r w:rsidRPr="006E1990">
        <w:t xml:space="preserve">úteis, a contar da comunicação oficial. </w:t>
      </w:r>
    </w:p>
    <w:p w14:paraId="216AAEB3" w14:textId="75549EDA" w:rsidR="003C7A23" w:rsidRPr="006E1990" w:rsidRDefault="003C7A23" w:rsidP="00CE5F1B">
      <w:pPr>
        <w:pStyle w:val="Nivel3"/>
        <w:spacing w:beforeLines="120" w:before="288" w:afterLines="120" w:after="288" w:line="312" w:lineRule="auto"/>
        <w:ind w:left="0" w:firstLine="709"/>
        <w:rPr>
          <w:color w:val="auto"/>
        </w:rPr>
      </w:pPr>
      <w:bookmarkStart w:id="87" w:name="_Hlk113876035"/>
      <w:r w:rsidRPr="006E1990">
        <w:rPr>
          <w:color w:val="auto"/>
        </w:rPr>
        <w:t xml:space="preserve">Para as infrações previstas nos itens </w:t>
      </w:r>
      <w:r w:rsidRPr="006E1990">
        <w:rPr>
          <w:color w:val="auto"/>
        </w:rPr>
        <w:fldChar w:fldCharType="begin"/>
      </w:r>
      <w:r w:rsidRPr="006E1990">
        <w:rPr>
          <w:color w:val="auto"/>
        </w:rPr>
        <w:instrText xml:space="preserve"> REF _Ref114668085 \r \h  \* MERGEFORMAT </w:instrText>
      </w:r>
      <w:r w:rsidRPr="006E1990">
        <w:rPr>
          <w:color w:val="auto"/>
        </w:rPr>
      </w:r>
      <w:r w:rsidRPr="006E1990">
        <w:rPr>
          <w:color w:val="auto"/>
        </w:rPr>
        <w:fldChar w:fldCharType="separate"/>
      </w:r>
      <w:r w:rsidR="004C51D0">
        <w:rPr>
          <w:color w:val="auto"/>
        </w:rPr>
        <w:t>10.1.1</w:t>
      </w:r>
      <w:r w:rsidRPr="006E1990">
        <w:rPr>
          <w:color w:val="auto"/>
        </w:rPr>
        <w:fldChar w:fldCharType="end"/>
      </w:r>
      <w:r w:rsidRPr="006E1990">
        <w:rPr>
          <w:color w:val="auto"/>
        </w:rPr>
        <w:t xml:space="preserve">, </w:t>
      </w:r>
      <w:r w:rsidRPr="006E1990">
        <w:rPr>
          <w:color w:val="auto"/>
        </w:rPr>
        <w:fldChar w:fldCharType="begin"/>
      </w:r>
      <w:r w:rsidRPr="006E1990">
        <w:rPr>
          <w:color w:val="auto"/>
        </w:rPr>
        <w:instrText xml:space="preserve"> REF _Ref114668108 \r \h  \* MERGEFORMAT </w:instrText>
      </w:r>
      <w:r w:rsidRPr="006E1990">
        <w:rPr>
          <w:color w:val="auto"/>
        </w:rPr>
      </w:r>
      <w:r w:rsidRPr="006E1990">
        <w:rPr>
          <w:color w:val="auto"/>
        </w:rPr>
        <w:fldChar w:fldCharType="separate"/>
      </w:r>
      <w:r w:rsidR="004C51D0">
        <w:rPr>
          <w:color w:val="auto"/>
        </w:rPr>
        <w:t>10.1.2</w:t>
      </w:r>
      <w:r w:rsidRPr="006E1990">
        <w:rPr>
          <w:color w:val="auto"/>
        </w:rPr>
        <w:fldChar w:fldCharType="end"/>
      </w:r>
      <w:r w:rsidRPr="006E1990">
        <w:rPr>
          <w:color w:val="auto"/>
        </w:rPr>
        <w:t xml:space="preserve"> e </w:t>
      </w:r>
      <w:r w:rsidRPr="006E1990">
        <w:rPr>
          <w:color w:val="auto"/>
        </w:rPr>
        <w:fldChar w:fldCharType="begin"/>
      </w:r>
      <w:r w:rsidRPr="006E1990">
        <w:rPr>
          <w:color w:val="auto"/>
        </w:rPr>
        <w:instrText xml:space="preserve"> REF _Ref114668139 \r \h  \* MERGEFORMAT </w:instrText>
      </w:r>
      <w:r w:rsidRPr="006E1990">
        <w:rPr>
          <w:color w:val="auto"/>
        </w:rPr>
      </w:r>
      <w:r w:rsidRPr="006E1990">
        <w:rPr>
          <w:color w:val="auto"/>
        </w:rPr>
        <w:fldChar w:fldCharType="separate"/>
      </w:r>
      <w:r w:rsidR="004C51D0">
        <w:rPr>
          <w:color w:val="auto"/>
        </w:rPr>
        <w:t>10.1.3</w:t>
      </w:r>
      <w:r w:rsidRPr="006E1990">
        <w:rPr>
          <w:color w:val="auto"/>
        </w:rPr>
        <w:fldChar w:fldCharType="end"/>
      </w:r>
      <w:r w:rsidRPr="006E1990">
        <w:rPr>
          <w:color w:val="auto"/>
        </w:rPr>
        <w:t xml:space="preserve">, a multa será de </w:t>
      </w:r>
      <w:r w:rsidRPr="006E1990">
        <w:rPr>
          <w:color w:val="FF0000"/>
        </w:rPr>
        <w:t xml:space="preserve">0,5% </w:t>
      </w:r>
      <w:r w:rsidRPr="006E1990">
        <w:rPr>
          <w:color w:val="auto"/>
        </w:rPr>
        <w:t xml:space="preserve">a </w:t>
      </w:r>
      <w:r w:rsidRPr="006E1990">
        <w:rPr>
          <w:color w:val="FF0000"/>
        </w:rPr>
        <w:t>15%</w:t>
      </w:r>
      <w:r w:rsidRPr="006E1990">
        <w:rPr>
          <w:color w:val="0000FF"/>
        </w:rPr>
        <w:t xml:space="preserve"> </w:t>
      </w:r>
      <w:r w:rsidRPr="006E1990">
        <w:rPr>
          <w:color w:val="auto"/>
        </w:rPr>
        <w:t>do valor do contrato licitado.</w:t>
      </w:r>
    </w:p>
    <w:bookmarkEnd w:id="87"/>
    <w:p w14:paraId="14BCBB28" w14:textId="684E9A40" w:rsidR="003C7A23" w:rsidRPr="006E1990" w:rsidRDefault="003C7A23" w:rsidP="00CE5F1B">
      <w:pPr>
        <w:pStyle w:val="Nivel3"/>
        <w:spacing w:beforeLines="120" w:before="288" w:afterLines="120" w:after="288" w:line="312" w:lineRule="auto"/>
        <w:ind w:left="0" w:firstLine="709"/>
        <w:rPr>
          <w:color w:val="auto"/>
        </w:rPr>
      </w:pPr>
      <w:r w:rsidRPr="006E1990">
        <w:rPr>
          <w:color w:val="auto"/>
        </w:rPr>
        <w:t xml:space="preserve">Para as infrações previstas nos itens </w:t>
      </w:r>
      <w:r w:rsidRPr="006E1990">
        <w:rPr>
          <w:color w:val="auto"/>
        </w:rPr>
        <w:fldChar w:fldCharType="begin"/>
      </w:r>
      <w:r w:rsidRPr="006E1990">
        <w:rPr>
          <w:color w:val="auto"/>
        </w:rPr>
        <w:instrText xml:space="preserve"> REF _Ref114668249 \r \h  \* MERGEFORMAT </w:instrText>
      </w:r>
      <w:r w:rsidRPr="006E1990">
        <w:rPr>
          <w:color w:val="auto"/>
        </w:rPr>
      </w:r>
      <w:r w:rsidRPr="006E1990">
        <w:rPr>
          <w:color w:val="auto"/>
        </w:rPr>
        <w:fldChar w:fldCharType="separate"/>
      </w:r>
      <w:r w:rsidR="004C51D0">
        <w:rPr>
          <w:color w:val="auto"/>
        </w:rPr>
        <w:t>10.1.4</w:t>
      </w:r>
      <w:r w:rsidRPr="006E1990">
        <w:rPr>
          <w:color w:val="auto"/>
        </w:rPr>
        <w:fldChar w:fldCharType="end"/>
      </w:r>
      <w:r w:rsidRPr="006E1990">
        <w:rPr>
          <w:color w:val="auto"/>
        </w:rPr>
        <w:t xml:space="preserve">, </w:t>
      </w:r>
      <w:r w:rsidRPr="006E1990">
        <w:rPr>
          <w:color w:val="auto"/>
        </w:rPr>
        <w:fldChar w:fldCharType="begin"/>
      </w:r>
      <w:r w:rsidRPr="006E1990">
        <w:rPr>
          <w:color w:val="auto"/>
        </w:rPr>
        <w:instrText xml:space="preserve"> REF _Ref114668245 \r \h  \* MERGEFORMAT </w:instrText>
      </w:r>
      <w:r w:rsidRPr="006E1990">
        <w:rPr>
          <w:color w:val="auto"/>
        </w:rPr>
      </w:r>
      <w:r w:rsidRPr="006E1990">
        <w:rPr>
          <w:color w:val="auto"/>
        </w:rPr>
        <w:fldChar w:fldCharType="separate"/>
      </w:r>
      <w:r w:rsidR="004C51D0">
        <w:rPr>
          <w:color w:val="auto"/>
        </w:rPr>
        <w:t>10.1.5</w:t>
      </w:r>
      <w:r w:rsidRPr="006E1990">
        <w:rPr>
          <w:color w:val="auto"/>
        </w:rPr>
        <w:fldChar w:fldCharType="end"/>
      </w:r>
      <w:r w:rsidRPr="006E1990">
        <w:rPr>
          <w:color w:val="auto"/>
        </w:rPr>
        <w:t xml:space="preserve">, </w:t>
      </w:r>
      <w:r w:rsidRPr="006E1990">
        <w:rPr>
          <w:color w:val="auto"/>
        </w:rPr>
        <w:fldChar w:fldCharType="begin"/>
      </w:r>
      <w:r w:rsidRPr="006E1990">
        <w:rPr>
          <w:color w:val="auto"/>
        </w:rPr>
        <w:instrText xml:space="preserve"> REF _Ref114668247 \r \h  \* MERGEFORMAT </w:instrText>
      </w:r>
      <w:r w:rsidRPr="006E1990">
        <w:rPr>
          <w:color w:val="auto"/>
        </w:rPr>
      </w:r>
      <w:r w:rsidRPr="006E1990">
        <w:rPr>
          <w:color w:val="auto"/>
        </w:rPr>
        <w:fldChar w:fldCharType="separate"/>
      </w:r>
      <w:r w:rsidR="004C51D0">
        <w:rPr>
          <w:color w:val="auto"/>
        </w:rPr>
        <w:t>10.1.6</w:t>
      </w:r>
      <w:r w:rsidRPr="006E1990">
        <w:rPr>
          <w:color w:val="auto"/>
        </w:rPr>
        <w:fldChar w:fldCharType="end"/>
      </w:r>
      <w:r w:rsidRPr="006E1990">
        <w:rPr>
          <w:color w:val="auto"/>
        </w:rPr>
        <w:t xml:space="preserve">, </w:t>
      </w:r>
      <w:r w:rsidRPr="006E1990">
        <w:rPr>
          <w:color w:val="auto"/>
        </w:rPr>
        <w:fldChar w:fldCharType="begin"/>
      </w:r>
      <w:r w:rsidRPr="006E1990">
        <w:rPr>
          <w:color w:val="auto"/>
        </w:rPr>
        <w:instrText xml:space="preserve"> REF _Ref114668251 \r \h  \* MERGEFORMAT </w:instrText>
      </w:r>
      <w:r w:rsidRPr="006E1990">
        <w:rPr>
          <w:color w:val="auto"/>
        </w:rPr>
      </w:r>
      <w:r w:rsidRPr="006E1990">
        <w:rPr>
          <w:color w:val="auto"/>
        </w:rPr>
        <w:fldChar w:fldCharType="separate"/>
      </w:r>
      <w:r w:rsidR="004C51D0">
        <w:rPr>
          <w:color w:val="auto"/>
        </w:rPr>
        <w:t>10.1.7</w:t>
      </w:r>
      <w:r w:rsidRPr="006E1990">
        <w:rPr>
          <w:color w:val="auto"/>
        </w:rPr>
        <w:fldChar w:fldCharType="end"/>
      </w:r>
      <w:r w:rsidRPr="006E1990">
        <w:rPr>
          <w:color w:val="auto"/>
        </w:rPr>
        <w:t xml:space="preserve"> e </w:t>
      </w:r>
      <w:r w:rsidRPr="006E1990">
        <w:rPr>
          <w:color w:val="auto"/>
        </w:rPr>
        <w:fldChar w:fldCharType="begin"/>
      </w:r>
      <w:r w:rsidRPr="006E1990">
        <w:rPr>
          <w:color w:val="auto"/>
        </w:rPr>
        <w:instrText xml:space="preserve"> REF _Ref114668252 \r \h  \* MERGEFORMAT </w:instrText>
      </w:r>
      <w:r w:rsidRPr="006E1990">
        <w:rPr>
          <w:color w:val="auto"/>
        </w:rPr>
      </w:r>
      <w:r w:rsidRPr="006E1990">
        <w:rPr>
          <w:color w:val="auto"/>
        </w:rPr>
        <w:fldChar w:fldCharType="separate"/>
      </w:r>
      <w:r w:rsidR="004C51D0">
        <w:rPr>
          <w:color w:val="auto"/>
        </w:rPr>
        <w:t>10.1.8</w:t>
      </w:r>
      <w:r w:rsidRPr="006E1990">
        <w:rPr>
          <w:color w:val="auto"/>
        </w:rPr>
        <w:fldChar w:fldCharType="end"/>
      </w:r>
      <w:r w:rsidRPr="006E1990">
        <w:rPr>
          <w:color w:val="auto"/>
        </w:rPr>
        <w:t xml:space="preserve">, a multa será de </w:t>
      </w:r>
      <w:r w:rsidRPr="006E1990">
        <w:rPr>
          <w:color w:val="FF0000"/>
        </w:rPr>
        <w:t>15%</w:t>
      </w:r>
      <w:r w:rsidRPr="006E1990">
        <w:rPr>
          <w:color w:val="0000FF"/>
        </w:rPr>
        <w:t xml:space="preserve"> </w:t>
      </w:r>
      <w:r w:rsidRPr="006E1990">
        <w:rPr>
          <w:color w:val="auto"/>
        </w:rPr>
        <w:t xml:space="preserve">a </w:t>
      </w:r>
      <w:r w:rsidRPr="006E1990">
        <w:rPr>
          <w:color w:val="FF0000"/>
        </w:rPr>
        <w:t>30%</w:t>
      </w:r>
      <w:r w:rsidRPr="006E1990">
        <w:rPr>
          <w:color w:val="0000FF"/>
        </w:rPr>
        <w:t xml:space="preserve"> </w:t>
      </w:r>
      <w:r w:rsidRPr="006E1990">
        <w:rPr>
          <w:color w:val="auto"/>
        </w:rPr>
        <w:t>do valor do contrato licitado.</w:t>
      </w:r>
      <w:commentRangeEnd w:id="86"/>
      <w:r w:rsidR="005F37CF" w:rsidRPr="006E1990">
        <w:rPr>
          <w:rStyle w:val="Refdecomentrio"/>
          <w:color w:val="auto"/>
        </w:rPr>
        <w:commentReference w:id="86"/>
      </w:r>
    </w:p>
    <w:p w14:paraId="6F92F65F" w14:textId="77777777" w:rsidR="003C7A23" w:rsidRPr="006E1990" w:rsidRDefault="003C7A23" w:rsidP="008F330B">
      <w:pPr>
        <w:pStyle w:val="Nivel2"/>
        <w:spacing w:beforeLines="120" w:before="288" w:afterLines="120" w:after="288" w:line="312" w:lineRule="auto"/>
        <w:ind w:left="0" w:firstLine="567"/>
      </w:pPr>
      <w:commentRangeStart w:id="88"/>
      <w:r w:rsidRPr="006E1990">
        <w:t>As sanções de advertência, impedimento de licitar e contratar e declaração de inidoneidade para licitar ou contratar poderão ser aplicadas, cumulativamente ou não, à penalidade de multa.</w:t>
      </w:r>
    </w:p>
    <w:p w14:paraId="7402801D" w14:textId="77777777" w:rsidR="003C7A23" w:rsidRPr="006E1990" w:rsidRDefault="003C7A23" w:rsidP="008F330B">
      <w:pPr>
        <w:pStyle w:val="Nivel2"/>
        <w:spacing w:beforeLines="120" w:before="288" w:afterLines="120" w:after="288" w:line="312" w:lineRule="auto"/>
        <w:ind w:left="0" w:firstLine="567"/>
      </w:pPr>
      <w:r w:rsidRPr="006E1990">
        <w:t>Na aplicação da sanção de multa será facultada a defesa do interessado no prazo de 15 (quinze) dias úteis, contado da data de sua intimação.</w:t>
      </w:r>
    </w:p>
    <w:p w14:paraId="1EF9BE11" w14:textId="1A59C66B" w:rsidR="003C7A23" w:rsidRPr="006E1990" w:rsidRDefault="003C7A23" w:rsidP="008F330B">
      <w:pPr>
        <w:pStyle w:val="Nivel2"/>
        <w:spacing w:beforeLines="120" w:before="288" w:afterLines="120" w:after="288" w:line="312" w:lineRule="auto"/>
        <w:ind w:left="0" w:firstLine="567"/>
      </w:pPr>
      <w:r w:rsidRPr="006E1990">
        <w:t xml:space="preserve">A sanção de impedimento de licitar e contratar será aplicada ao responsável em decorrência das infrações administrativas </w:t>
      </w:r>
      <w:r w:rsidRPr="006E1990">
        <w:rPr>
          <w:color w:val="auto"/>
        </w:rPr>
        <w:t xml:space="preserve">relacionadas nos itens </w:t>
      </w:r>
      <w:r w:rsidRPr="006E1990">
        <w:rPr>
          <w:color w:val="auto"/>
        </w:rPr>
        <w:fldChar w:fldCharType="begin"/>
      </w:r>
      <w:r w:rsidRPr="006E1990">
        <w:rPr>
          <w:color w:val="auto"/>
        </w:rPr>
        <w:instrText xml:space="preserve"> REF _Ref114668085 \r \h  \* MERGEFORMAT </w:instrText>
      </w:r>
      <w:r w:rsidRPr="006E1990">
        <w:rPr>
          <w:color w:val="auto"/>
        </w:rPr>
      </w:r>
      <w:r w:rsidRPr="006E1990">
        <w:rPr>
          <w:color w:val="auto"/>
        </w:rPr>
        <w:fldChar w:fldCharType="separate"/>
      </w:r>
      <w:r w:rsidR="004C51D0">
        <w:rPr>
          <w:color w:val="auto"/>
        </w:rPr>
        <w:t>10.1.1</w:t>
      </w:r>
      <w:r w:rsidRPr="006E1990">
        <w:rPr>
          <w:color w:val="auto"/>
        </w:rPr>
        <w:fldChar w:fldCharType="end"/>
      </w:r>
      <w:r w:rsidRPr="006E1990">
        <w:rPr>
          <w:color w:val="auto"/>
        </w:rPr>
        <w:t xml:space="preserve">, </w:t>
      </w:r>
      <w:r w:rsidRPr="006E1990">
        <w:rPr>
          <w:color w:val="auto"/>
        </w:rPr>
        <w:fldChar w:fldCharType="begin"/>
      </w:r>
      <w:r w:rsidRPr="006E1990">
        <w:rPr>
          <w:color w:val="auto"/>
        </w:rPr>
        <w:instrText xml:space="preserve"> REF _Ref114668108 \r \h  \* MERGEFORMAT </w:instrText>
      </w:r>
      <w:r w:rsidRPr="006E1990">
        <w:rPr>
          <w:color w:val="auto"/>
        </w:rPr>
      </w:r>
      <w:r w:rsidRPr="006E1990">
        <w:rPr>
          <w:color w:val="auto"/>
        </w:rPr>
        <w:fldChar w:fldCharType="separate"/>
      </w:r>
      <w:r w:rsidR="004C51D0">
        <w:rPr>
          <w:color w:val="auto"/>
        </w:rPr>
        <w:t>10.1.2</w:t>
      </w:r>
      <w:r w:rsidRPr="006E1990">
        <w:rPr>
          <w:color w:val="auto"/>
        </w:rPr>
        <w:fldChar w:fldCharType="end"/>
      </w:r>
      <w:r w:rsidRPr="006E1990">
        <w:rPr>
          <w:color w:val="auto"/>
        </w:rPr>
        <w:t xml:space="preserve"> e </w:t>
      </w:r>
      <w:r w:rsidRPr="006E1990">
        <w:rPr>
          <w:color w:val="auto"/>
        </w:rPr>
        <w:fldChar w:fldCharType="begin"/>
      </w:r>
      <w:r w:rsidRPr="006E1990">
        <w:rPr>
          <w:color w:val="auto"/>
        </w:rPr>
        <w:instrText xml:space="preserve"> REF _Ref114668139 \r \h  \* MERGEFORMAT </w:instrText>
      </w:r>
      <w:r w:rsidRPr="006E1990">
        <w:rPr>
          <w:color w:val="auto"/>
        </w:rPr>
      </w:r>
      <w:r w:rsidRPr="006E1990">
        <w:rPr>
          <w:color w:val="auto"/>
        </w:rPr>
        <w:fldChar w:fldCharType="separate"/>
      </w:r>
      <w:r w:rsidR="004C51D0">
        <w:rPr>
          <w:color w:val="auto"/>
        </w:rPr>
        <w:t>10.1.3</w:t>
      </w:r>
      <w:r w:rsidRPr="006E1990">
        <w:rPr>
          <w:color w:val="auto"/>
        </w:rPr>
        <w:fldChar w:fldCharType="end"/>
      </w:r>
      <w:r w:rsidRPr="006E1990">
        <w:t xml:space="preserve">, quando não se justificar a imposição de penalidade mais grave, e impedirá o responsável de licitar e contratar no âmbito da </w:t>
      </w:r>
      <w:r w:rsidRPr="006E1990">
        <w:lastRenderedPageBreak/>
        <w:t>Administração Pública direta e indireta do ente federativo a qual pertencer o órgão ou entidade, pelo prazo máximo de 3 (três) anos.</w:t>
      </w:r>
    </w:p>
    <w:p w14:paraId="291DE111" w14:textId="0D6AA62B" w:rsidR="003C7A23" w:rsidRPr="006E1990" w:rsidRDefault="003C7A23" w:rsidP="008F330B">
      <w:pPr>
        <w:pStyle w:val="Nivel2"/>
        <w:spacing w:beforeLines="120" w:before="288" w:afterLines="120" w:after="288" w:line="312" w:lineRule="auto"/>
        <w:ind w:left="0" w:firstLine="567"/>
      </w:pPr>
      <w:r w:rsidRPr="006E1990">
        <w:t xml:space="preserve">Poderá ser aplicada ao responsável a sanção de declaração de inidoneidade para licitar ou contratar, em decorrência da prática das infrações dispostas nos </w:t>
      </w:r>
      <w:r w:rsidRPr="006E1990">
        <w:rPr>
          <w:color w:val="auto"/>
        </w:rPr>
        <w:t xml:space="preserve">itens </w:t>
      </w:r>
      <w:r w:rsidRPr="006E1990">
        <w:rPr>
          <w:color w:val="auto"/>
        </w:rPr>
        <w:fldChar w:fldCharType="begin"/>
      </w:r>
      <w:r w:rsidRPr="006E1990">
        <w:rPr>
          <w:color w:val="auto"/>
        </w:rPr>
        <w:instrText xml:space="preserve"> REF _Ref114668249 \r \h  \* MERGEFORMAT </w:instrText>
      </w:r>
      <w:r w:rsidRPr="006E1990">
        <w:rPr>
          <w:color w:val="auto"/>
        </w:rPr>
      </w:r>
      <w:r w:rsidRPr="006E1990">
        <w:rPr>
          <w:color w:val="auto"/>
        </w:rPr>
        <w:fldChar w:fldCharType="separate"/>
      </w:r>
      <w:r w:rsidR="004C51D0">
        <w:rPr>
          <w:color w:val="auto"/>
        </w:rPr>
        <w:t>10.1.4</w:t>
      </w:r>
      <w:r w:rsidRPr="006E1990">
        <w:rPr>
          <w:color w:val="auto"/>
        </w:rPr>
        <w:fldChar w:fldCharType="end"/>
      </w:r>
      <w:r w:rsidRPr="006E1990">
        <w:rPr>
          <w:color w:val="auto"/>
        </w:rPr>
        <w:t xml:space="preserve">, </w:t>
      </w:r>
      <w:r w:rsidRPr="006E1990">
        <w:rPr>
          <w:color w:val="auto"/>
        </w:rPr>
        <w:fldChar w:fldCharType="begin"/>
      </w:r>
      <w:r w:rsidRPr="006E1990">
        <w:rPr>
          <w:color w:val="auto"/>
        </w:rPr>
        <w:instrText xml:space="preserve"> REF _Ref114668245 \r \h  \* MERGEFORMAT </w:instrText>
      </w:r>
      <w:r w:rsidRPr="006E1990">
        <w:rPr>
          <w:color w:val="auto"/>
        </w:rPr>
      </w:r>
      <w:r w:rsidRPr="006E1990">
        <w:rPr>
          <w:color w:val="auto"/>
        </w:rPr>
        <w:fldChar w:fldCharType="separate"/>
      </w:r>
      <w:r w:rsidR="004C51D0">
        <w:rPr>
          <w:color w:val="auto"/>
        </w:rPr>
        <w:t>10.1.5</w:t>
      </w:r>
      <w:r w:rsidRPr="006E1990">
        <w:rPr>
          <w:color w:val="auto"/>
        </w:rPr>
        <w:fldChar w:fldCharType="end"/>
      </w:r>
      <w:r w:rsidRPr="006E1990">
        <w:rPr>
          <w:color w:val="auto"/>
        </w:rPr>
        <w:t xml:space="preserve">, </w:t>
      </w:r>
      <w:r w:rsidRPr="006E1990">
        <w:rPr>
          <w:color w:val="auto"/>
        </w:rPr>
        <w:fldChar w:fldCharType="begin"/>
      </w:r>
      <w:r w:rsidRPr="006E1990">
        <w:rPr>
          <w:color w:val="auto"/>
        </w:rPr>
        <w:instrText xml:space="preserve"> REF _Ref114668247 \r \h  \* MERGEFORMAT </w:instrText>
      </w:r>
      <w:r w:rsidRPr="006E1990">
        <w:rPr>
          <w:color w:val="auto"/>
        </w:rPr>
      </w:r>
      <w:r w:rsidRPr="006E1990">
        <w:rPr>
          <w:color w:val="auto"/>
        </w:rPr>
        <w:fldChar w:fldCharType="separate"/>
      </w:r>
      <w:r w:rsidR="004C51D0">
        <w:rPr>
          <w:color w:val="auto"/>
        </w:rPr>
        <w:t>10.1.6</w:t>
      </w:r>
      <w:r w:rsidRPr="006E1990">
        <w:rPr>
          <w:color w:val="auto"/>
        </w:rPr>
        <w:fldChar w:fldCharType="end"/>
      </w:r>
      <w:r w:rsidRPr="006E1990">
        <w:rPr>
          <w:color w:val="auto"/>
        </w:rPr>
        <w:t xml:space="preserve">, </w:t>
      </w:r>
      <w:r w:rsidRPr="006E1990">
        <w:rPr>
          <w:color w:val="auto"/>
        </w:rPr>
        <w:fldChar w:fldCharType="begin"/>
      </w:r>
      <w:r w:rsidRPr="006E1990">
        <w:rPr>
          <w:color w:val="auto"/>
        </w:rPr>
        <w:instrText xml:space="preserve"> REF _Ref114668251 \r \h  \* MERGEFORMAT </w:instrText>
      </w:r>
      <w:r w:rsidRPr="006E1990">
        <w:rPr>
          <w:color w:val="auto"/>
        </w:rPr>
      </w:r>
      <w:r w:rsidRPr="006E1990">
        <w:rPr>
          <w:color w:val="auto"/>
        </w:rPr>
        <w:fldChar w:fldCharType="separate"/>
      </w:r>
      <w:r w:rsidR="004C51D0">
        <w:rPr>
          <w:color w:val="auto"/>
        </w:rPr>
        <w:t>10.1.7</w:t>
      </w:r>
      <w:r w:rsidRPr="006E1990">
        <w:rPr>
          <w:color w:val="auto"/>
        </w:rPr>
        <w:fldChar w:fldCharType="end"/>
      </w:r>
      <w:r w:rsidRPr="006E1990">
        <w:rPr>
          <w:color w:val="auto"/>
        </w:rPr>
        <w:t xml:space="preserve"> e </w:t>
      </w:r>
      <w:r w:rsidRPr="006E1990">
        <w:rPr>
          <w:color w:val="auto"/>
        </w:rPr>
        <w:fldChar w:fldCharType="begin"/>
      </w:r>
      <w:r w:rsidRPr="006E1990">
        <w:rPr>
          <w:color w:val="auto"/>
        </w:rPr>
        <w:instrText xml:space="preserve"> REF _Ref114668252 \r \h  \* MERGEFORMAT </w:instrText>
      </w:r>
      <w:r w:rsidRPr="006E1990">
        <w:rPr>
          <w:color w:val="auto"/>
        </w:rPr>
      </w:r>
      <w:r w:rsidRPr="006E1990">
        <w:rPr>
          <w:color w:val="auto"/>
        </w:rPr>
        <w:fldChar w:fldCharType="separate"/>
      </w:r>
      <w:r w:rsidR="004C51D0">
        <w:rPr>
          <w:color w:val="auto"/>
        </w:rPr>
        <w:t>10.1.8</w:t>
      </w:r>
      <w:r w:rsidRPr="006E1990">
        <w:rPr>
          <w:color w:val="auto"/>
        </w:rPr>
        <w:fldChar w:fldCharType="end"/>
      </w:r>
      <w:r w:rsidRPr="006E1990">
        <w:t xml:space="preserve">, </w:t>
      </w:r>
      <w:r w:rsidRPr="006E1990">
        <w:rPr>
          <w:color w:val="auto"/>
        </w:rPr>
        <w:t xml:space="preserve">bem como pelas infrações administrativas previstas nos itens </w:t>
      </w:r>
      <w:r w:rsidRPr="006E1990">
        <w:rPr>
          <w:color w:val="auto"/>
        </w:rPr>
        <w:fldChar w:fldCharType="begin"/>
      </w:r>
      <w:r w:rsidRPr="006E1990">
        <w:rPr>
          <w:color w:val="auto"/>
        </w:rPr>
        <w:instrText xml:space="preserve"> REF _Ref114668085 \r \h  \* MERGEFORMAT </w:instrText>
      </w:r>
      <w:r w:rsidRPr="006E1990">
        <w:rPr>
          <w:color w:val="auto"/>
        </w:rPr>
      </w:r>
      <w:r w:rsidRPr="006E1990">
        <w:rPr>
          <w:color w:val="auto"/>
        </w:rPr>
        <w:fldChar w:fldCharType="separate"/>
      </w:r>
      <w:r w:rsidR="004C51D0">
        <w:rPr>
          <w:color w:val="auto"/>
        </w:rPr>
        <w:t>10.1.1</w:t>
      </w:r>
      <w:r w:rsidRPr="006E1990">
        <w:rPr>
          <w:color w:val="auto"/>
        </w:rPr>
        <w:fldChar w:fldCharType="end"/>
      </w:r>
      <w:r w:rsidRPr="006E1990">
        <w:rPr>
          <w:color w:val="auto"/>
        </w:rPr>
        <w:t xml:space="preserve">, </w:t>
      </w:r>
      <w:r w:rsidRPr="006E1990">
        <w:rPr>
          <w:color w:val="auto"/>
        </w:rPr>
        <w:fldChar w:fldCharType="begin"/>
      </w:r>
      <w:r w:rsidRPr="006E1990">
        <w:rPr>
          <w:color w:val="auto"/>
        </w:rPr>
        <w:instrText xml:space="preserve"> REF _Ref114668108 \r \h  \* MERGEFORMAT </w:instrText>
      </w:r>
      <w:r w:rsidRPr="006E1990">
        <w:rPr>
          <w:color w:val="auto"/>
        </w:rPr>
      </w:r>
      <w:r w:rsidRPr="006E1990">
        <w:rPr>
          <w:color w:val="auto"/>
        </w:rPr>
        <w:fldChar w:fldCharType="separate"/>
      </w:r>
      <w:r w:rsidR="004C51D0">
        <w:rPr>
          <w:color w:val="auto"/>
        </w:rPr>
        <w:t>10.1.2</w:t>
      </w:r>
      <w:r w:rsidRPr="006E1990">
        <w:rPr>
          <w:color w:val="auto"/>
        </w:rPr>
        <w:fldChar w:fldCharType="end"/>
      </w:r>
      <w:r w:rsidRPr="006E1990">
        <w:rPr>
          <w:color w:val="auto"/>
        </w:rPr>
        <w:t xml:space="preserve"> e </w:t>
      </w:r>
      <w:r w:rsidRPr="006E1990">
        <w:rPr>
          <w:color w:val="auto"/>
        </w:rPr>
        <w:fldChar w:fldCharType="begin"/>
      </w:r>
      <w:r w:rsidRPr="006E1990">
        <w:rPr>
          <w:color w:val="auto"/>
        </w:rPr>
        <w:instrText xml:space="preserve"> REF _Ref114668139 \r \h  \* MERGEFORMAT </w:instrText>
      </w:r>
      <w:r w:rsidRPr="006E1990">
        <w:rPr>
          <w:color w:val="auto"/>
        </w:rPr>
      </w:r>
      <w:r w:rsidRPr="006E1990">
        <w:rPr>
          <w:color w:val="auto"/>
        </w:rPr>
        <w:fldChar w:fldCharType="separate"/>
      </w:r>
      <w:r w:rsidR="004C51D0">
        <w:rPr>
          <w:color w:val="auto"/>
        </w:rPr>
        <w:t>10.1.3</w:t>
      </w:r>
      <w:r w:rsidRPr="006E1990">
        <w:rPr>
          <w:color w:val="auto"/>
        </w:rPr>
        <w:fldChar w:fldCharType="end"/>
      </w:r>
      <w:r w:rsidRPr="006E1990">
        <w:rPr>
          <w:color w:val="auto"/>
        </w:rPr>
        <w:t xml:space="preserve"> </w:t>
      </w:r>
      <w:r w:rsidRPr="006E1990">
        <w:t xml:space="preserve">que justifiquem a imposição de penalidade mais grave que a sanção de impedimento de licitar e contratar, cuja duração observará o prazo previsto no </w:t>
      </w:r>
      <w:hyperlink r:id="rId55" w:anchor="art156§5" w:history="1">
        <w:r w:rsidRPr="006E1990">
          <w:rPr>
            <w:rStyle w:val="Hyperlink"/>
          </w:rPr>
          <w:t>art. 156, §5º, da Lei n.º 14.133/2021</w:t>
        </w:r>
      </w:hyperlink>
      <w:r w:rsidRPr="006E1990">
        <w:t>.</w:t>
      </w:r>
      <w:commentRangeEnd w:id="88"/>
      <w:r w:rsidR="00EC0337" w:rsidRPr="006E1990">
        <w:rPr>
          <w:rStyle w:val="Refdecomentrio"/>
          <w:color w:val="auto"/>
        </w:rPr>
        <w:commentReference w:id="88"/>
      </w:r>
    </w:p>
    <w:p w14:paraId="7A500125" w14:textId="6B2BB0F4" w:rsidR="003C7A23" w:rsidRPr="006E1990" w:rsidRDefault="003C7A23" w:rsidP="008F330B">
      <w:pPr>
        <w:pStyle w:val="Nivel2"/>
        <w:spacing w:beforeLines="120" w:before="288" w:afterLines="120" w:after="288" w:line="312" w:lineRule="auto"/>
        <w:ind w:left="0" w:firstLine="567"/>
      </w:pPr>
      <w:r w:rsidRPr="006E1990">
        <w:t xml:space="preserve">A recusa injustificada do adjudicatário em assinar o contrato ou a ata de registro de preço, ou em aceitar ou retirar o instrumento equivalente no prazo estabelecido pela Administração, descrita no item </w:t>
      </w:r>
      <w:r w:rsidRPr="006E1990">
        <w:fldChar w:fldCharType="begin"/>
      </w:r>
      <w:r w:rsidRPr="006E1990">
        <w:instrText xml:space="preserve"> REF _Ref114668139 \r \h  \* MERGEFORMAT </w:instrText>
      </w:r>
      <w:r w:rsidRPr="006E1990">
        <w:fldChar w:fldCharType="separate"/>
      </w:r>
      <w:r w:rsidR="004C51D0">
        <w:t>10.1.3</w:t>
      </w:r>
      <w:r w:rsidRPr="006E1990">
        <w:fldChar w:fldCharType="end"/>
      </w:r>
      <w:r w:rsidRPr="006E1990">
        <w:t xml:space="preserve">, caracterizará o descumprimento total da obrigação assumida e o sujeitará às penalidades e à imediata perda da garantia de proposta em favor do órgão ou entidade promotora da licitação, nos termos do </w:t>
      </w:r>
      <w:hyperlink r:id="rId56" w:history="1">
        <w:r w:rsidRPr="006E1990">
          <w:rPr>
            <w:rStyle w:val="Hyperlink"/>
          </w:rPr>
          <w:t>art. 45, §4º da IN SEGES/ME n.º 73, de 2022</w:t>
        </w:r>
      </w:hyperlink>
      <w:r w:rsidRPr="006E1990">
        <w:t xml:space="preserve">. </w:t>
      </w:r>
    </w:p>
    <w:p w14:paraId="6A48DC94" w14:textId="77777777" w:rsidR="003C7A23" w:rsidRPr="006E1990" w:rsidRDefault="003C7A23" w:rsidP="008F330B">
      <w:pPr>
        <w:pStyle w:val="Nivel2"/>
        <w:spacing w:beforeLines="120" w:before="288" w:afterLines="120" w:after="288" w:line="312" w:lineRule="auto"/>
        <w:ind w:left="0" w:firstLine="567"/>
      </w:pPr>
      <w:commentRangeStart w:id="89"/>
      <w:r w:rsidRPr="006E1990">
        <w:t xml:space="preserve">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 </w:t>
      </w:r>
      <w:commentRangeEnd w:id="89"/>
      <w:r w:rsidR="00F7331C" w:rsidRPr="006E1990">
        <w:rPr>
          <w:rStyle w:val="Refdecomentrio"/>
          <w:color w:val="auto"/>
        </w:rPr>
        <w:commentReference w:id="89"/>
      </w:r>
    </w:p>
    <w:p w14:paraId="0EAD2EC6" w14:textId="77777777" w:rsidR="003C7A23" w:rsidRPr="006E1990" w:rsidRDefault="003C7A23" w:rsidP="008F330B">
      <w:pPr>
        <w:pStyle w:val="Nivel2"/>
        <w:spacing w:beforeLines="120" w:before="288" w:afterLines="120" w:after="288" w:line="312" w:lineRule="auto"/>
        <w:ind w:left="0" w:firstLine="567"/>
      </w:pPr>
      <w:r w:rsidRPr="006E1990">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24E811F6" w14:textId="77777777" w:rsidR="003C7A23" w:rsidRPr="006E1990" w:rsidRDefault="003C7A23" w:rsidP="008F330B">
      <w:pPr>
        <w:pStyle w:val="Nivel2"/>
        <w:spacing w:beforeLines="120" w:before="288" w:afterLines="120" w:after="288" w:line="312" w:lineRule="auto"/>
        <w:ind w:left="0" w:firstLine="567"/>
      </w:pPr>
      <w:r w:rsidRPr="006E1990">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7605CE66" w14:textId="77777777" w:rsidR="003C7A23" w:rsidRPr="006E1990" w:rsidRDefault="003C7A23" w:rsidP="008F330B">
      <w:pPr>
        <w:pStyle w:val="Nivel2"/>
        <w:spacing w:beforeLines="120" w:before="288" w:afterLines="120" w:after="288" w:line="312" w:lineRule="auto"/>
        <w:ind w:left="0" w:firstLine="567"/>
      </w:pPr>
      <w:r w:rsidRPr="006E1990">
        <w:t>O recurso e o pedido de reconsideração terão efeito suspensivo do ato ou da decisão recorrida até que sobrevenha decisão final da autoridade competente.</w:t>
      </w:r>
    </w:p>
    <w:p w14:paraId="57CC1C8F" w14:textId="77777777" w:rsidR="003C7A23" w:rsidRPr="006E1990" w:rsidRDefault="003C7A23" w:rsidP="00F7331C">
      <w:pPr>
        <w:pStyle w:val="Nivel2"/>
        <w:spacing w:beforeLines="120" w:before="288" w:afterLines="120" w:after="288" w:line="312" w:lineRule="auto"/>
        <w:ind w:left="0" w:firstLine="567"/>
      </w:pPr>
      <w:commentRangeStart w:id="90"/>
      <w:r w:rsidRPr="006E1990">
        <w:t>A aplicação das sanções previstas neste edital não exclui, em hipótese alguma, a obrigação de reparação integral dos danos causados.</w:t>
      </w:r>
      <w:commentRangeEnd w:id="90"/>
      <w:r w:rsidR="00C21F01" w:rsidRPr="006E1990">
        <w:rPr>
          <w:rStyle w:val="Refdecomentrio"/>
          <w:color w:val="auto"/>
        </w:rPr>
        <w:commentReference w:id="90"/>
      </w:r>
    </w:p>
    <w:p w14:paraId="1286CD81" w14:textId="77777777" w:rsidR="003C7A23" w:rsidRPr="006E1990" w:rsidRDefault="003C7A23" w:rsidP="008F330B">
      <w:pPr>
        <w:pStyle w:val="Nivel01"/>
        <w:spacing w:beforeLines="120" w:before="288" w:afterLines="120" w:after="288" w:line="312" w:lineRule="auto"/>
        <w:ind w:left="0" w:firstLine="567"/>
      </w:pPr>
      <w:bookmarkStart w:id="91" w:name="_Toc128991720"/>
      <w:r w:rsidRPr="006E1990">
        <w:t>DA IMPUGNAÇÃO AO EDITAL E DO PEDIDO DE ESCLARECIMENTO</w:t>
      </w:r>
      <w:bookmarkEnd w:id="91"/>
    </w:p>
    <w:p w14:paraId="58868A7B" w14:textId="73DE30CB" w:rsidR="003C7A23" w:rsidRPr="006E1990" w:rsidRDefault="003C7A23" w:rsidP="008F330B">
      <w:pPr>
        <w:pStyle w:val="Nivel2"/>
        <w:spacing w:beforeLines="120" w:before="288" w:afterLines="120" w:after="288" w:line="312" w:lineRule="auto"/>
        <w:ind w:left="0" w:firstLine="567"/>
      </w:pPr>
      <w:r w:rsidRPr="006E1990">
        <w:t xml:space="preserve">Qualquer pessoa é parte legítima para impugnar este Edital por irregularidade na aplicação da </w:t>
      </w:r>
      <w:hyperlink r:id="rId57" w:history="1">
        <w:r w:rsidRPr="006E1990">
          <w:rPr>
            <w:rStyle w:val="Hyperlink"/>
          </w:rPr>
          <w:t>Lei nº 14.133, de 2021</w:t>
        </w:r>
      </w:hyperlink>
      <w:r w:rsidRPr="006E1990">
        <w:t>, devendo protocolar o pedido até 3 (</w:t>
      </w:r>
      <w:r w:rsidR="009C7C5E">
        <w:t>três</w:t>
      </w:r>
      <w:r w:rsidRPr="006E1990">
        <w:t>) dias úteis antes da data da abertura do certame.</w:t>
      </w:r>
    </w:p>
    <w:p w14:paraId="3C7B6880" w14:textId="77777777" w:rsidR="003C7A23" w:rsidRPr="006E1990" w:rsidRDefault="003C7A23" w:rsidP="008F330B">
      <w:pPr>
        <w:pStyle w:val="Nivel2"/>
        <w:spacing w:beforeLines="120" w:before="288" w:afterLines="120" w:after="288" w:line="312" w:lineRule="auto"/>
        <w:ind w:left="0" w:firstLine="567"/>
      </w:pPr>
      <w:r w:rsidRPr="006E1990">
        <w:lastRenderedPageBreak/>
        <w:t>A resposta à impugnação ou ao pedido de esclarecimento será divulgado em sítio eletrônico oficial no prazo de até 3 (três) dias úteis, limitado ao último dia útil anterior à data da abertura do certame.</w:t>
      </w:r>
    </w:p>
    <w:p w14:paraId="6564CBD7" w14:textId="77777777" w:rsidR="003C7A23" w:rsidRPr="006E1990" w:rsidRDefault="003C7A23" w:rsidP="008F330B">
      <w:pPr>
        <w:pStyle w:val="Nivel2"/>
        <w:spacing w:beforeLines="120" w:before="288" w:afterLines="120" w:after="288" w:line="312" w:lineRule="auto"/>
        <w:ind w:left="0" w:firstLine="567"/>
      </w:pPr>
      <w:commentRangeStart w:id="92"/>
      <w:r w:rsidRPr="006E1990">
        <w:t xml:space="preserve">A impugnação e o pedido de esclarecimento poderão ser realizados por forma eletrônica, </w:t>
      </w:r>
      <w:r w:rsidRPr="006E1990">
        <w:rPr>
          <w:i/>
          <w:iCs/>
          <w:color w:val="FF0000"/>
        </w:rPr>
        <w:t>pelos seguintes meios</w:t>
      </w:r>
      <w:r w:rsidRPr="006E1990">
        <w:t xml:space="preserve">: </w:t>
      </w:r>
      <w:r w:rsidRPr="006E1990">
        <w:rPr>
          <w:color w:val="FF0000"/>
        </w:rPr>
        <w:t>................</w:t>
      </w:r>
      <w:commentRangeEnd w:id="92"/>
      <w:r w:rsidR="00B2518B" w:rsidRPr="006E1990">
        <w:rPr>
          <w:rStyle w:val="Refdecomentrio"/>
          <w:color w:val="auto"/>
        </w:rPr>
        <w:commentReference w:id="92"/>
      </w:r>
    </w:p>
    <w:p w14:paraId="2B348ABF" w14:textId="77777777" w:rsidR="003C7A23" w:rsidRPr="006E1990" w:rsidRDefault="003C7A23" w:rsidP="008F330B">
      <w:pPr>
        <w:pStyle w:val="Nivel2"/>
        <w:spacing w:beforeLines="120" w:before="288" w:afterLines="120" w:after="288" w:line="312" w:lineRule="auto"/>
        <w:ind w:left="0" w:firstLine="567"/>
      </w:pPr>
      <w:r w:rsidRPr="006E1990">
        <w:t>As impugnações e pedidos de esclarecimentos não suspendem os prazos previstos no certame.</w:t>
      </w:r>
    </w:p>
    <w:p w14:paraId="19BB7923" w14:textId="77777777" w:rsidR="003C7A23" w:rsidRPr="006E1990" w:rsidRDefault="003C7A23" w:rsidP="00B2518B">
      <w:pPr>
        <w:pStyle w:val="Nivel3"/>
        <w:spacing w:beforeLines="120" w:before="288" w:afterLines="120" w:after="288" w:line="312" w:lineRule="auto"/>
        <w:ind w:left="0" w:firstLine="709"/>
      </w:pPr>
      <w:commentRangeStart w:id="93"/>
      <w:r w:rsidRPr="006E1990">
        <w:t>A concessão de efeito suspensivo à impugnação é medida excepcional e deverá ser motivada pelo agente de contratação, nos autos do processo de licitação.</w:t>
      </w:r>
      <w:commentRangeEnd w:id="93"/>
      <w:r w:rsidR="00B2518B" w:rsidRPr="006E1990">
        <w:rPr>
          <w:rStyle w:val="Refdecomentrio"/>
          <w:color w:val="auto"/>
        </w:rPr>
        <w:commentReference w:id="93"/>
      </w:r>
    </w:p>
    <w:p w14:paraId="7EDB0B28" w14:textId="77777777" w:rsidR="003C7A23" w:rsidRPr="006E1990" w:rsidRDefault="003C7A23" w:rsidP="008F330B">
      <w:pPr>
        <w:pStyle w:val="Nivel2"/>
        <w:spacing w:beforeLines="120" w:before="288" w:afterLines="120" w:after="288" w:line="312" w:lineRule="auto"/>
        <w:ind w:left="0" w:firstLine="567"/>
      </w:pPr>
      <w:r w:rsidRPr="006E1990">
        <w:t>Acolhida a impugnação, será definida e publicada nova data para a realização do certame.</w:t>
      </w:r>
    </w:p>
    <w:p w14:paraId="5C67605D" w14:textId="7132C1EA" w:rsidR="00D73EB8" w:rsidRPr="009C7C5E" w:rsidRDefault="00D73EB8" w:rsidP="008F330B">
      <w:pPr>
        <w:pStyle w:val="Nivel01"/>
        <w:spacing w:beforeLines="120" w:before="288" w:afterLines="120" w:after="288" w:line="312" w:lineRule="auto"/>
        <w:ind w:left="0" w:firstLine="567"/>
        <w:rPr>
          <w:color w:val="FF0000"/>
        </w:rPr>
      </w:pPr>
      <w:bookmarkStart w:id="94" w:name="_Toc128991721"/>
      <w:commentRangeStart w:id="95"/>
      <w:r w:rsidRPr="009C7C5E">
        <w:rPr>
          <w:color w:val="FF0000"/>
        </w:rPr>
        <w:t>D</w:t>
      </w:r>
      <w:r w:rsidR="00817103" w:rsidRPr="009C7C5E">
        <w:rPr>
          <w:color w:val="FF0000"/>
        </w:rPr>
        <w:t>OS CONSÓRCIOS</w:t>
      </w:r>
      <w:commentRangeEnd w:id="95"/>
      <w:r w:rsidR="00817103" w:rsidRPr="009C7C5E">
        <w:rPr>
          <w:rStyle w:val="Refdecomentrio"/>
          <w:rFonts w:ascii="Ecofont_Spranq_eco_Sans" w:eastAsiaTheme="minorEastAsia" w:hAnsi="Ecofont_Spranq_eco_Sans" w:cs="Tahoma"/>
          <w:b w:val="0"/>
          <w:bCs w:val="0"/>
          <w:color w:val="FF0000"/>
        </w:rPr>
        <w:commentReference w:id="95"/>
      </w:r>
      <w:bookmarkEnd w:id="94"/>
    </w:p>
    <w:p w14:paraId="15993203" w14:textId="5D56FDDF" w:rsidR="009766D0" w:rsidRPr="009C7C5E" w:rsidRDefault="009766D0" w:rsidP="009766D0">
      <w:pPr>
        <w:pStyle w:val="Nivel2"/>
        <w:spacing w:beforeLines="120" w:before="288" w:afterLines="120" w:after="288" w:line="312" w:lineRule="auto"/>
        <w:ind w:left="0" w:firstLine="567"/>
      </w:pPr>
      <w:r w:rsidRPr="009C7C5E">
        <w:t>Poderão disputar essa licitação pessoas jurídicas reunidas em consórcio, desde que atendam as todas as condições previstas no artigo 15 da Lei nº 14.133, de 2021, e no artigo 279 da Lei nº 6.404, de 15 de dezembro de 1976.</w:t>
      </w:r>
    </w:p>
    <w:p w14:paraId="31206506" w14:textId="035E8D15" w:rsidR="009766D0" w:rsidRPr="009C7C5E" w:rsidRDefault="009766D0" w:rsidP="009766D0">
      <w:pPr>
        <w:pStyle w:val="Nivel2"/>
        <w:spacing w:beforeLines="120" w:before="288" w:afterLines="120" w:after="288" w:line="312" w:lineRule="auto"/>
        <w:ind w:left="0" w:firstLine="567"/>
      </w:pPr>
      <w:r w:rsidRPr="009C7C5E">
        <w:t>O ato de constituição do consórcio deverá:</w:t>
      </w:r>
    </w:p>
    <w:p w14:paraId="4DF4C7DF" w14:textId="25D64B31" w:rsidR="009766D0" w:rsidRPr="009C7C5E" w:rsidRDefault="009766D0" w:rsidP="009766D0">
      <w:pPr>
        <w:pStyle w:val="Nivel3"/>
      </w:pPr>
      <w:r w:rsidRPr="009C7C5E">
        <w:t>estabelecer a responsabilidade solidária dos integrantes pelos atos praticados em consórcio, tanto na fase de licitação quanto na de execução do contrato; e</w:t>
      </w:r>
    </w:p>
    <w:p w14:paraId="404617D0" w14:textId="1EA01C9C" w:rsidR="009766D0" w:rsidRPr="009C7C5E" w:rsidRDefault="009766D0" w:rsidP="009766D0">
      <w:pPr>
        <w:pStyle w:val="Nivel3"/>
      </w:pPr>
      <w:r w:rsidRPr="009C7C5E">
        <w:t>indicar a empresa líder do consórcio, que será responsável por sua representação perante a Administração.</w:t>
      </w:r>
    </w:p>
    <w:p w14:paraId="67AAF04E" w14:textId="0BFCF0E3" w:rsidR="009766D0" w:rsidRPr="009C7C5E" w:rsidRDefault="009766D0" w:rsidP="009766D0">
      <w:pPr>
        <w:pStyle w:val="Nivel2"/>
        <w:spacing w:beforeLines="120" w:before="288" w:afterLines="120" w:after="288" w:line="312" w:lineRule="auto"/>
        <w:ind w:left="0" w:firstLine="567"/>
      </w:pPr>
      <w:r w:rsidRPr="009C7C5E">
        <w:t>Deverão ser apresentados os documentos exigidos no instrumento convocatório quanto a cada consorciado, admitindo-se, para efeito de habilitação técnica, o somatório dos quantitativos de cada consorciado e, para efeito de habilitação econômico-financeira, o somatório dos valores de cada consorciado.</w:t>
      </w:r>
    </w:p>
    <w:p w14:paraId="5304F33C" w14:textId="46176EA8" w:rsidR="009766D0" w:rsidRPr="009C7C5E" w:rsidRDefault="009766D0" w:rsidP="009766D0">
      <w:pPr>
        <w:pStyle w:val="Nivel2"/>
        <w:spacing w:beforeLines="120" w:before="288" w:afterLines="120" w:after="288" w:line="312" w:lineRule="auto"/>
        <w:ind w:left="0" w:firstLine="567"/>
      </w:pPr>
      <w:r w:rsidRPr="009C7C5E">
        <w:t>Se o consórcio não for formado integralmente por microempresas ou empresas de pequeno porte e o termo de referência exigir requisitos de habilitação econômico-financeira, haverá um acréscimo de [INSERIR UM PERCENTUAL 10% A 30 %, SALVO SE HOUVER JUSTIFICATIVA NOS AUTOS PARA SUPRIMIR ESSE ACRÉSCIMO] para o consórcio em relação ao valor exigido para os licitantes individuais</w:t>
      </w:r>
    </w:p>
    <w:p w14:paraId="541F64B1" w14:textId="60EED969" w:rsidR="009766D0" w:rsidRPr="009C7C5E" w:rsidRDefault="009766D0" w:rsidP="009766D0">
      <w:pPr>
        <w:pStyle w:val="Nivel2"/>
        <w:spacing w:beforeLines="120" w:before="288" w:afterLines="120" w:after="288" w:line="312" w:lineRule="auto"/>
        <w:ind w:left="0" w:firstLine="567"/>
      </w:pPr>
      <w:r w:rsidRPr="009C7C5E">
        <w:t>Fica vedada a participação de pessoa jurídica consorciada em mais de um consórcio ou isoladamente.</w:t>
      </w:r>
    </w:p>
    <w:p w14:paraId="507095B7" w14:textId="241F5439" w:rsidR="009766D0" w:rsidRPr="009C7C5E" w:rsidRDefault="009766D0" w:rsidP="009766D0">
      <w:pPr>
        <w:pStyle w:val="Nivel2"/>
        <w:spacing w:beforeLines="120" w:before="288" w:afterLines="120" w:after="288" w:line="312" w:lineRule="auto"/>
        <w:ind w:left="0" w:firstLine="567"/>
      </w:pPr>
      <w:r w:rsidRPr="009C7C5E">
        <w:t>As pessoas jurídicas integrantes do consórcio deverão assumir inteira responsabilidade pela inexistência de fatos que possam impedir a sua habilitação na presente licitação e, ainda, pela autenticidade de todos os documentos que forem apresentados.</w:t>
      </w:r>
    </w:p>
    <w:p w14:paraId="502F11CE" w14:textId="323B32F9" w:rsidR="009766D0" w:rsidRPr="009C7C5E" w:rsidRDefault="009766D0" w:rsidP="009766D0">
      <w:pPr>
        <w:pStyle w:val="Nivel2"/>
        <w:spacing w:beforeLines="120" w:before="288" w:afterLines="120" w:after="288" w:line="312" w:lineRule="auto"/>
        <w:ind w:left="0" w:firstLine="567"/>
      </w:pPr>
      <w:r w:rsidRPr="009C7C5E">
        <w:t xml:space="preserve">A substituição de consorciado deverá ser expressamente autorizada pelo DNIT e condicionada à comprovação de que a nova empresa do consórcio possui, no mínimo, os mesmos </w:t>
      </w:r>
      <w:r w:rsidRPr="009C7C5E">
        <w:lastRenderedPageBreak/>
        <w:t>quantitativos para efeito de habilitação técnica e os mesmos valores para efeito de qualificação econômico-financeira apresentados pela empresa substituída para fins de habilitação do consórcio no processo licitatório que originou o contrato.</w:t>
      </w:r>
    </w:p>
    <w:p w14:paraId="7E1B13DF" w14:textId="0F99064B" w:rsidR="009766D0" w:rsidRPr="009C7C5E" w:rsidRDefault="009766D0" w:rsidP="009C7C5E">
      <w:pPr>
        <w:pStyle w:val="Nivel2"/>
        <w:spacing w:beforeLines="120" w:before="288" w:afterLines="120" w:after="288" w:line="312" w:lineRule="auto"/>
        <w:ind w:left="0" w:firstLine="567"/>
      </w:pPr>
      <w:r w:rsidRPr="009C7C5E">
        <w:t>A empresa líder deverá apresentar, antes da assinatura do contrato decorrente desta licitação, a constituição e o registro do consórcio, nos termos do compromisso referido no inciso I, do artigo 15 da Lei nº 14.133, de 2021.</w:t>
      </w:r>
    </w:p>
    <w:p w14:paraId="23CBCA71" w14:textId="77777777" w:rsidR="00151E34" w:rsidRPr="009C7C5E" w:rsidRDefault="00151E34" w:rsidP="00151E34">
      <w:pPr>
        <w:pStyle w:val="Nivel01"/>
        <w:spacing w:beforeLines="120" w:before="288" w:afterLines="120" w:after="288" w:line="312" w:lineRule="auto"/>
        <w:ind w:left="0" w:firstLine="567"/>
      </w:pPr>
      <w:bookmarkStart w:id="96" w:name="_Toc57641638"/>
      <w:bookmarkStart w:id="97" w:name="_Toc58223884"/>
      <w:bookmarkStart w:id="98" w:name="_Toc128991722"/>
      <w:r w:rsidRPr="009C7C5E">
        <w:t>DA INTEGRIDADE DOS CONTRATANTES</w:t>
      </w:r>
      <w:bookmarkEnd w:id="96"/>
      <w:bookmarkEnd w:id="97"/>
      <w:bookmarkEnd w:id="98"/>
    </w:p>
    <w:p w14:paraId="6C94094D" w14:textId="77777777" w:rsidR="00127B5E" w:rsidRPr="009C7C5E" w:rsidRDefault="00127B5E" w:rsidP="00127B5E">
      <w:pPr>
        <w:pStyle w:val="Nivel2"/>
        <w:spacing w:beforeLines="120" w:before="288" w:afterLines="120" w:after="288" w:line="312" w:lineRule="auto"/>
        <w:ind w:left="0" w:firstLine="567"/>
      </w:pPr>
      <w:bookmarkStart w:id="99" w:name="_Toc128991723"/>
      <w:r w:rsidRPr="009C7C5E">
        <w:t>O DNIT, por intermédio da Instrução Normativa nº 77 de 14 de dezembro de 2021, instituiu a Política Antifraude e Anticorrupção, que traz um conjunto de conceitos, princípios, responsabilidades, vedações e regras destinadas a orientar a prevenção de ocorrência de fraudes e atos de corrupção nas atividades conduzidas diretamente ou por meio de concessão. </w:t>
      </w:r>
    </w:p>
    <w:p w14:paraId="0635BF25" w14:textId="798E9A2D" w:rsidR="00127B5E" w:rsidRPr="009C7C5E" w:rsidRDefault="00127B5E" w:rsidP="00127B5E">
      <w:pPr>
        <w:pStyle w:val="Nivel2"/>
        <w:spacing w:beforeLines="120" w:before="288" w:afterLines="120" w:after="288" w:line="312" w:lineRule="auto"/>
        <w:ind w:left="0" w:firstLine="567"/>
      </w:pPr>
      <w:r w:rsidRPr="009C7C5E">
        <w:t>No caso de serviços e fornecimentos de grande vulto, conforme art. 6º, inciso XXII, c/c art. 25, § 4º da Lei nº 14.133, de 2021, c/c art. 17, inciso V da Portaria SEGES/ME nº 8.678, de 19 de julho de 2021, a contratada deverá implantar programa de integridade, no prazo de 6 (seis) meses, contado da celebração do contrato, nos termos da legislação vigente e das orientações dos órgãos de controle.</w:t>
      </w:r>
    </w:p>
    <w:p w14:paraId="56F29EC5" w14:textId="05A89290" w:rsidR="00127B5E" w:rsidRPr="009C7C5E" w:rsidRDefault="00127B5E" w:rsidP="00127B5E">
      <w:pPr>
        <w:pStyle w:val="Nivel2"/>
        <w:spacing w:beforeLines="120" w:before="288" w:afterLines="120" w:after="288" w:line="312" w:lineRule="auto"/>
        <w:ind w:left="0" w:firstLine="567"/>
      </w:pPr>
      <w:r w:rsidRPr="009C7C5E">
        <w:t>A contratada deverá observar o disposto na Lei nº 12.846, de 1 de agosto de 2013 (Lei Anticorrupção), e no Decreto nº 11.129, de 11 de julho de 2022, bem como aceder ao Termo de Adesão Voluntária à Política Antifraude e Anticor</w:t>
      </w:r>
      <w:bookmarkStart w:id="100" w:name="_GoBack"/>
      <w:bookmarkEnd w:id="100"/>
      <w:r w:rsidRPr="009C7C5E">
        <w:t>rupção do DNIT – ANEXO III.</w:t>
      </w:r>
    </w:p>
    <w:p w14:paraId="34C1CB7A" w14:textId="4448A40B" w:rsidR="00127B5E" w:rsidRPr="009C7C5E" w:rsidRDefault="00127B5E" w:rsidP="00127B5E">
      <w:pPr>
        <w:pStyle w:val="Nivel2"/>
        <w:spacing w:beforeLines="120" w:before="288" w:afterLines="120" w:after="288" w:line="312" w:lineRule="auto"/>
        <w:ind w:left="0" w:firstLine="567"/>
      </w:pPr>
      <w:r w:rsidRPr="009C7C5E">
        <w:t>O DNIT, com amparo no artigo 57, inciso XIII, alíneas “a” e “b”, do Decreto nº 11.129, de 11 de julho de 2022, poderá conduzir diligências antes da contratação, visando a prevenção, redução e mitigação de riscos à corrupção e à fraude.</w:t>
      </w:r>
    </w:p>
    <w:p w14:paraId="3448077A" w14:textId="77777777" w:rsidR="003C7A23" w:rsidRPr="006E1990" w:rsidRDefault="003C7A23" w:rsidP="008F330B">
      <w:pPr>
        <w:pStyle w:val="Nivel01"/>
        <w:spacing w:beforeLines="120" w:before="288" w:afterLines="120" w:after="288" w:line="312" w:lineRule="auto"/>
        <w:ind w:left="0" w:firstLine="567"/>
      </w:pPr>
      <w:r w:rsidRPr="006E1990">
        <w:t>DAS DISPOSIÇÕES GERAIS</w:t>
      </w:r>
      <w:bookmarkEnd w:id="99"/>
    </w:p>
    <w:p w14:paraId="4A53963B" w14:textId="77777777" w:rsidR="003C7A23" w:rsidRPr="006E1990" w:rsidRDefault="003C7A23" w:rsidP="008F330B">
      <w:pPr>
        <w:pStyle w:val="Nivel2"/>
        <w:spacing w:beforeLines="120" w:before="288" w:afterLines="120" w:after="288" w:line="312" w:lineRule="auto"/>
        <w:ind w:left="0" w:firstLine="567"/>
      </w:pPr>
      <w:r w:rsidRPr="006E1990">
        <w:t>Será divulgada ata da sessão pública no sistema eletrônico.</w:t>
      </w:r>
    </w:p>
    <w:p w14:paraId="03B73725"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26CB3486"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t>Todas as referências de tempo no Edital, no aviso e durante a sessão pública observarão o horário de Brasília - DF.</w:t>
      </w:r>
    </w:p>
    <w:p w14:paraId="5CAAC75A"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t>A homologação do resultado desta licitação não implicará direito à contratação.</w:t>
      </w:r>
    </w:p>
    <w:p w14:paraId="1EAEBD43"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14:paraId="309F6698"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lastRenderedPageBreak/>
        <w:t>Os licitantes assumem todos os custos de preparação e apresentação de suas propostas e a Administração não será, em nenhum caso, responsável por esses custos, independentemente da condução ou do resultado do processo licitatório.</w:t>
      </w:r>
    </w:p>
    <w:p w14:paraId="6E2F91FC"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t>Na contagem dos prazos estabelecidos neste Edital e seus Anexos, excluir-se-á o dia do início e incluir-se-á o do vencimento. Só se iniciam e vencem os prazos em dias de expediente na Administração.</w:t>
      </w:r>
    </w:p>
    <w:p w14:paraId="3200564D"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t>O desatendimento de exigências formais não essenciais não importará o afastamento do licitante, desde que seja possível o aproveitamento do ato, observados os princípios da isonomia e do interesse público.</w:t>
      </w:r>
    </w:p>
    <w:p w14:paraId="51FB9539"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t>Em caso de divergência entre disposições deste Edital e de seus anexos ou demais peças que compõem o processo, prevalecerá as deste Edital.</w:t>
      </w:r>
    </w:p>
    <w:p w14:paraId="3B988FF6"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t xml:space="preserve">O Edital e seus anexos </w:t>
      </w:r>
      <w:r w:rsidRPr="006E1990">
        <w:rPr>
          <w:color w:val="auto"/>
        </w:rPr>
        <w:t>estão disponíveis, na íntegra, no Portal Nacional de Contratações Públicas (PNCP) e endereço eletrô</w:t>
      </w:r>
      <w:r w:rsidRPr="006E1990">
        <w:t xml:space="preserve">nico </w:t>
      </w:r>
      <w:r w:rsidRPr="006E1990">
        <w:rPr>
          <w:color w:val="FF0000"/>
        </w:rPr>
        <w:t>[ENDEREÇO ELETRÔNICO]</w:t>
      </w:r>
      <w:r w:rsidRPr="006E1990">
        <w:t>.</w:t>
      </w:r>
    </w:p>
    <w:p w14:paraId="66D7AB8E" w14:textId="77777777" w:rsidR="003C7A23" w:rsidRPr="006E1990" w:rsidRDefault="003C7A23" w:rsidP="008F330B">
      <w:pPr>
        <w:pStyle w:val="Nivel2"/>
        <w:spacing w:beforeLines="120" w:before="288" w:afterLines="120" w:after="288" w:line="312" w:lineRule="auto"/>
        <w:ind w:left="0" w:firstLine="567"/>
        <w:rPr>
          <w:rFonts w:eastAsia="Times New Roman"/>
        </w:rPr>
      </w:pPr>
      <w:r w:rsidRPr="006E1990">
        <w:t>Integram este Edital, para todos os fins e efeitos, os seguintes anexos:</w:t>
      </w:r>
    </w:p>
    <w:p w14:paraId="7ADD4298" w14:textId="77777777" w:rsidR="003C7A23" w:rsidRPr="006E1990" w:rsidRDefault="003C7A23" w:rsidP="00E42698">
      <w:pPr>
        <w:pStyle w:val="Nivel3"/>
        <w:spacing w:beforeLines="120" w:before="288" w:afterLines="120" w:after="288" w:line="312" w:lineRule="auto"/>
        <w:ind w:left="0" w:firstLine="709"/>
      </w:pPr>
      <w:r w:rsidRPr="006E1990">
        <w:t>ANEXO I - Termo de Referência</w:t>
      </w:r>
    </w:p>
    <w:p w14:paraId="1550C386" w14:textId="77777777" w:rsidR="003C7A23" w:rsidRPr="006E1990" w:rsidRDefault="003C7A23" w:rsidP="00E42698">
      <w:pPr>
        <w:pStyle w:val="Nivel4"/>
        <w:spacing w:beforeLines="120" w:before="288" w:afterLines="120" w:after="288" w:line="312" w:lineRule="auto"/>
        <w:ind w:left="0" w:firstLine="851"/>
      </w:pPr>
      <w:r w:rsidRPr="006E1990">
        <w:t>Apêndice do Anexo I – Estudo Técnico Preliminar</w:t>
      </w:r>
    </w:p>
    <w:p w14:paraId="56699A5C" w14:textId="77777777" w:rsidR="003C7A23" w:rsidRPr="006E1990" w:rsidRDefault="003C7A23" w:rsidP="00E42698">
      <w:pPr>
        <w:pStyle w:val="Nivel3"/>
        <w:spacing w:beforeLines="120" w:before="288" w:afterLines="120" w:after="288" w:line="312" w:lineRule="auto"/>
        <w:ind w:left="0" w:firstLine="709"/>
      </w:pPr>
      <w:r w:rsidRPr="006E1990">
        <w:t>ANEXO II – Minuta de Termo de Contrato</w:t>
      </w:r>
    </w:p>
    <w:p w14:paraId="34E7A0F7" w14:textId="21044BEB" w:rsidR="008D5DD1" w:rsidRPr="008D5DD1" w:rsidRDefault="008D5DD1" w:rsidP="00E42698">
      <w:pPr>
        <w:pStyle w:val="Nivel3"/>
        <w:spacing w:beforeLines="120" w:before="288" w:afterLines="120" w:after="288" w:line="312" w:lineRule="auto"/>
        <w:ind w:left="0" w:firstLine="709"/>
        <w:rPr>
          <w:rFonts w:eastAsia="Times New Roman"/>
          <w:color w:val="000000" w:themeColor="text1"/>
        </w:rPr>
      </w:pPr>
      <w:r>
        <w:rPr>
          <w:rFonts w:eastAsia="Times New Roman"/>
          <w:color w:val="000000" w:themeColor="text1"/>
        </w:rPr>
        <w:t>Anexo I</w:t>
      </w:r>
      <w:r w:rsidR="00757404">
        <w:rPr>
          <w:rFonts w:eastAsia="Times New Roman"/>
          <w:color w:val="000000" w:themeColor="text1"/>
        </w:rPr>
        <w:t>II</w:t>
      </w:r>
      <w:r>
        <w:rPr>
          <w:rFonts w:eastAsia="Times New Roman"/>
          <w:color w:val="000000" w:themeColor="text1"/>
        </w:rPr>
        <w:t xml:space="preserve"> – Termo de Adesão Voluntária à Política Antifraude e Anticorrupção</w:t>
      </w:r>
    </w:p>
    <w:p w14:paraId="5F13C373" w14:textId="77777777" w:rsidR="009601F2" w:rsidRDefault="009601F2" w:rsidP="008F330B">
      <w:pPr>
        <w:spacing w:beforeLines="120" w:before="288" w:afterLines="120" w:after="288" w:line="312" w:lineRule="auto"/>
        <w:ind w:firstLine="567"/>
        <w:rPr>
          <w:rFonts w:ascii="Arial" w:eastAsia="MS Mincho" w:hAnsi="Arial" w:cs="Arial"/>
          <w:color w:val="000000"/>
          <w:sz w:val="20"/>
          <w:szCs w:val="20"/>
        </w:rPr>
      </w:pPr>
    </w:p>
    <w:p w14:paraId="416DBFBA" w14:textId="77777777" w:rsidR="009601F2" w:rsidRDefault="009601F2" w:rsidP="008F330B">
      <w:pPr>
        <w:spacing w:beforeLines="120" w:before="288" w:afterLines="120" w:after="288" w:line="312" w:lineRule="auto"/>
        <w:ind w:firstLine="567"/>
        <w:rPr>
          <w:rFonts w:ascii="Arial" w:eastAsia="MS Mincho" w:hAnsi="Arial" w:cs="Arial"/>
          <w:color w:val="000000"/>
          <w:sz w:val="20"/>
          <w:szCs w:val="20"/>
        </w:rPr>
      </w:pPr>
    </w:p>
    <w:p w14:paraId="1E809248" w14:textId="4B958074" w:rsidR="003C7A23" w:rsidRPr="006E1990" w:rsidRDefault="003C7A23" w:rsidP="008F330B">
      <w:pPr>
        <w:spacing w:beforeLines="120" w:before="288" w:afterLines="120" w:after="288" w:line="312" w:lineRule="auto"/>
        <w:ind w:firstLine="567"/>
        <w:rPr>
          <w:rFonts w:ascii="Arial" w:eastAsia="MS Mincho" w:hAnsi="Arial" w:cs="Arial"/>
          <w:color w:val="000000"/>
          <w:sz w:val="20"/>
          <w:szCs w:val="20"/>
        </w:rPr>
      </w:pPr>
      <w:r w:rsidRPr="006E1990">
        <w:rPr>
          <w:rFonts w:ascii="Arial" w:eastAsia="MS Mincho" w:hAnsi="Arial" w:cs="Arial"/>
          <w:color w:val="000000"/>
          <w:sz w:val="20"/>
          <w:szCs w:val="20"/>
        </w:rPr>
        <w:t>...................................... , ......... de ................................. de 20.....</w:t>
      </w:r>
    </w:p>
    <w:p w14:paraId="4BCDE423" w14:textId="77777777" w:rsidR="00E42698" w:rsidRPr="006E1990" w:rsidRDefault="00E42698" w:rsidP="008F330B">
      <w:pPr>
        <w:spacing w:beforeLines="120" w:before="288" w:afterLines="120" w:after="288" w:line="312" w:lineRule="auto"/>
        <w:ind w:firstLine="567"/>
        <w:rPr>
          <w:rFonts w:ascii="Arial" w:eastAsia="MS Mincho" w:hAnsi="Arial" w:cs="Arial"/>
          <w:color w:val="000000"/>
          <w:sz w:val="20"/>
          <w:szCs w:val="20"/>
        </w:rPr>
      </w:pPr>
    </w:p>
    <w:p w14:paraId="450F74ED" w14:textId="77777777" w:rsidR="00E42698" w:rsidRPr="006E1990" w:rsidRDefault="00E42698" w:rsidP="008F330B">
      <w:pPr>
        <w:spacing w:beforeLines="120" w:before="288" w:afterLines="120" w:after="288" w:line="312" w:lineRule="auto"/>
        <w:ind w:firstLine="567"/>
        <w:rPr>
          <w:rFonts w:ascii="Arial" w:eastAsia="MS Mincho" w:hAnsi="Arial" w:cs="Arial"/>
          <w:color w:val="000000"/>
          <w:sz w:val="20"/>
          <w:szCs w:val="20"/>
        </w:rPr>
      </w:pPr>
    </w:p>
    <w:p w14:paraId="025E3ADD" w14:textId="7CD9E306" w:rsidR="007A455D" w:rsidRDefault="003C7A23" w:rsidP="00E42698">
      <w:pPr>
        <w:spacing w:beforeLines="120" w:before="288" w:afterLines="120" w:after="288" w:line="312" w:lineRule="auto"/>
        <w:ind w:firstLine="567"/>
        <w:jc w:val="center"/>
        <w:rPr>
          <w:rFonts w:ascii="Arial" w:eastAsia="MS Mincho" w:hAnsi="Arial" w:cs="Arial"/>
          <w:b/>
          <w:color w:val="FF0000"/>
          <w:sz w:val="20"/>
          <w:szCs w:val="20"/>
        </w:rPr>
      </w:pPr>
      <w:r w:rsidRPr="006E1990">
        <w:rPr>
          <w:rFonts w:ascii="Arial" w:eastAsia="MS Mincho" w:hAnsi="Arial" w:cs="Arial"/>
          <w:b/>
          <w:color w:val="FF0000"/>
          <w:sz w:val="20"/>
          <w:szCs w:val="20"/>
        </w:rPr>
        <w:t>[ASSINATURA DA AUTORIDADE COMPETENTE</w:t>
      </w:r>
      <w:bookmarkEnd w:id="54"/>
      <w:r w:rsidRPr="006E1990">
        <w:rPr>
          <w:rFonts w:ascii="Arial" w:eastAsia="MS Mincho" w:hAnsi="Arial" w:cs="Arial"/>
          <w:b/>
          <w:color w:val="FF0000"/>
          <w:sz w:val="20"/>
          <w:szCs w:val="20"/>
        </w:rPr>
        <w:t>]</w:t>
      </w:r>
    </w:p>
    <w:p w14:paraId="42759BF2" w14:textId="77777777" w:rsidR="00A13572" w:rsidRDefault="00A13572" w:rsidP="00E42698">
      <w:pPr>
        <w:spacing w:beforeLines="120" w:before="288" w:afterLines="120" w:after="288" w:line="312" w:lineRule="auto"/>
        <w:ind w:firstLine="567"/>
        <w:jc w:val="center"/>
        <w:rPr>
          <w:rFonts w:ascii="Arial" w:eastAsia="MS Mincho" w:hAnsi="Arial" w:cs="Arial"/>
          <w:b/>
          <w:color w:val="FF0000"/>
          <w:sz w:val="20"/>
          <w:szCs w:val="20"/>
        </w:rPr>
      </w:pPr>
    </w:p>
    <w:p w14:paraId="4F9164EF" w14:textId="31363179" w:rsidR="005E0804" w:rsidRDefault="005E0804">
      <w:pPr>
        <w:rPr>
          <w:rFonts w:ascii="Arial" w:eastAsia="MS Mincho" w:hAnsi="Arial" w:cs="Arial"/>
          <w:b/>
          <w:color w:val="FF0000"/>
          <w:sz w:val="20"/>
          <w:szCs w:val="20"/>
        </w:rPr>
      </w:pPr>
      <w:r>
        <w:rPr>
          <w:rFonts w:ascii="Arial" w:eastAsia="MS Mincho" w:hAnsi="Arial" w:cs="Arial"/>
          <w:b/>
          <w:color w:val="FF0000"/>
          <w:sz w:val="20"/>
          <w:szCs w:val="20"/>
        </w:rPr>
        <w:br w:type="page"/>
      </w:r>
    </w:p>
    <w:p w14:paraId="5603165D" w14:textId="244D8D6D" w:rsidR="00A13572" w:rsidRPr="00C26D8D" w:rsidRDefault="009601F2" w:rsidP="00C26D8D">
      <w:pPr>
        <w:pStyle w:val="Nivel01"/>
        <w:numPr>
          <w:ilvl w:val="0"/>
          <w:numId w:val="0"/>
        </w:numPr>
        <w:spacing w:beforeLines="120" w:before="288" w:afterLines="120" w:after="288" w:line="312" w:lineRule="auto"/>
        <w:ind w:left="567"/>
        <w:jc w:val="center"/>
        <w:rPr>
          <w:lang w:eastAsia="en-US"/>
        </w:rPr>
      </w:pPr>
      <w:bookmarkStart w:id="101" w:name="_Toc128991724"/>
      <w:r>
        <w:rPr>
          <w:lang w:eastAsia="en-US"/>
        </w:rPr>
        <w:lastRenderedPageBreak/>
        <w:t>ANEXO I – TERMO DE REFERÊ</w:t>
      </w:r>
      <w:r w:rsidR="00A13572" w:rsidRPr="00C26D8D">
        <w:rPr>
          <w:lang w:eastAsia="en-US"/>
        </w:rPr>
        <w:t>NCIA</w:t>
      </w:r>
      <w:bookmarkEnd w:id="101"/>
    </w:p>
    <w:p w14:paraId="4F7DE226" w14:textId="77777777" w:rsidR="00A13572" w:rsidRDefault="00A13572" w:rsidP="00E42698">
      <w:pPr>
        <w:spacing w:beforeLines="120" w:before="288" w:afterLines="120" w:after="288" w:line="312" w:lineRule="auto"/>
        <w:ind w:firstLine="567"/>
        <w:jc w:val="center"/>
        <w:rPr>
          <w:rFonts w:ascii="Arial" w:eastAsia="MS Mincho" w:hAnsi="Arial" w:cs="Arial"/>
          <w:b/>
          <w:color w:val="FF0000"/>
          <w:sz w:val="20"/>
          <w:szCs w:val="20"/>
        </w:rPr>
      </w:pPr>
    </w:p>
    <w:p w14:paraId="2B59A904" w14:textId="77777777" w:rsidR="00A13572" w:rsidRDefault="00A13572" w:rsidP="00E42698">
      <w:pPr>
        <w:spacing w:beforeLines="120" w:before="288" w:afterLines="120" w:after="288" w:line="312" w:lineRule="auto"/>
        <w:ind w:firstLine="567"/>
        <w:jc w:val="center"/>
        <w:rPr>
          <w:rFonts w:ascii="Arial" w:eastAsia="MS Mincho" w:hAnsi="Arial" w:cs="Arial"/>
          <w:b/>
          <w:color w:val="FF0000"/>
          <w:sz w:val="20"/>
          <w:szCs w:val="20"/>
        </w:rPr>
      </w:pPr>
    </w:p>
    <w:p w14:paraId="29B5D6CC" w14:textId="77777777" w:rsidR="00A13572" w:rsidRDefault="00A13572" w:rsidP="00E42698">
      <w:pPr>
        <w:spacing w:beforeLines="120" w:before="288" w:afterLines="120" w:after="288" w:line="312" w:lineRule="auto"/>
        <w:ind w:firstLine="567"/>
        <w:jc w:val="center"/>
        <w:rPr>
          <w:rFonts w:ascii="Arial" w:eastAsia="MS Mincho" w:hAnsi="Arial" w:cs="Arial"/>
          <w:b/>
          <w:color w:val="FF0000"/>
          <w:sz w:val="20"/>
          <w:szCs w:val="20"/>
        </w:rPr>
      </w:pPr>
    </w:p>
    <w:p w14:paraId="3FFE0981" w14:textId="77777777" w:rsidR="00A13572" w:rsidRDefault="00A13572" w:rsidP="00E42698">
      <w:pPr>
        <w:spacing w:beforeLines="120" w:before="288" w:afterLines="120" w:after="288" w:line="312" w:lineRule="auto"/>
        <w:ind w:firstLine="567"/>
        <w:jc w:val="center"/>
        <w:rPr>
          <w:rFonts w:ascii="Arial" w:eastAsia="MS Mincho" w:hAnsi="Arial" w:cs="Arial"/>
          <w:b/>
          <w:color w:val="FF0000"/>
          <w:sz w:val="20"/>
          <w:szCs w:val="20"/>
        </w:rPr>
      </w:pPr>
    </w:p>
    <w:p w14:paraId="0FBF78F3" w14:textId="77777777" w:rsidR="00A13572" w:rsidRDefault="00A13572" w:rsidP="00E42698">
      <w:pPr>
        <w:spacing w:beforeLines="120" w:before="288" w:afterLines="120" w:after="288" w:line="312" w:lineRule="auto"/>
        <w:ind w:firstLine="567"/>
        <w:jc w:val="center"/>
        <w:rPr>
          <w:rFonts w:ascii="Arial" w:eastAsia="MS Mincho" w:hAnsi="Arial" w:cs="Arial"/>
          <w:b/>
          <w:color w:val="FF0000"/>
          <w:sz w:val="20"/>
          <w:szCs w:val="20"/>
        </w:rPr>
      </w:pPr>
    </w:p>
    <w:p w14:paraId="3F8FC903" w14:textId="77777777" w:rsidR="00A13572" w:rsidRDefault="00A13572" w:rsidP="00E42698">
      <w:pPr>
        <w:spacing w:beforeLines="120" w:before="288" w:afterLines="120" w:after="288" w:line="312" w:lineRule="auto"/>
        <w:ind w:firstLine="567"/>
        <w:jc w:val="center"/>
        <w:rPr>
          <w:rFonts w:ascii="Arial" w:hAnsi="Arial" w:cs="Arial"/>
        </w:rPr>
      </w:pPr>
    </w:p>
    <w:p w14:paraId="11598EC2" w14:textId="77777777" w:rsidR="00A13572" w:rsidRDefault="00A13572" w:rsidP="00E42698">
      <w:pPr>
        <w:spacing w:beforeLines="120" w:before="288" w:afterLines="120" w:after="288" w:line="312" w:lineRule="auto"/>
        <w:ind w:firstLine="567"/>
        <w:jc w:val="center"/>
        <w:rPr>
          <w:rFonts w:ascii="Arial" w:hAnsi="Arial" w:cs="Arial"/>
        </w:rPr>
      </w:pPr>
    </w:p>
    <w:p w14:paraId="33C65416" w14:textId="77777777" w:rsidR="00A13572" w:rsidRDefault="00A13572" w:rsidP="00E42698">
      <w:pPr>
        <w:spacing w:beforeLines="120" w:before="288" w:afterLines="120" w:after="288" w:line="312" w:lineRule="auto"/>
        <w:ind w:firstLine="567"/>
        <w:jc w:val="center"/>
        <w:rPr>
          <w:rFonts w:ascii="Arial" w:hAnsi="Arial" w:cs="Arial"/>
        </w:rPr>
      </w:pPr>
    </w:p>
    <w:p w14:paraId="5A949EE4" w14:textId="77777777" w:rsidR="00A13572" w:rsidRDefault="00A13572" w:rsidP="00E42698">
      <w:pPr>
        <w:spacing w:beforeLines="120" w:before="288" w:afterLines="120" w:after="288" w:line="312" w:lineRule="auto"/>
        <w:ind w:firstLine="567"/>
        <w:jc w:val="center"/>
        <w:rPr>
          <w:rFonts w:ascii="Arial" w:hAnsi="Arial" w:cs="Arial"/>
        </w:rPr>
      </w:pPr>
    </w:p>
    <w:p w14:paraId="12A074EF" w14:textId="77777777" w:rsidR="00A13572" w:rsidRDefault="00A13572" w:rsidP="00E42698">
      <w:pPr>
        <w:spacing w:beforeLines="120" w:before="288" w:afterLines="120" w:after="288" w:line="312" w:lineRule="auto"/>
        <w:ind w:firstLine="567"/>
        <w:jc w:val="center"/>
        <w:rPr>
          <w:rFonts w:ascii="Arial" w:hAnsi="Arial" w:cs="Arial"/>
        </w:rPr>
      </w:pPr>
    </w:p>
    <w:p w14:paraId="30B2C214" w14:textId="77777777" w:rsidR="00A13572" w:rsidRDefault="00A13572" w:rsidP="00E42698">
      <w:pPr>
        <w:spacing w:beforeLines="120" w:before="288" w:afterLines="120" w:after="288" w:line="312" w:lineRule="auto"/>
        <w:ind w:firstLine="567"/>
        <w:jc w:val="center"/>
        <w:rPr>
          <w:rFonts w:ascii="Arial" w:hAnsi="Arial" w:cs="Arial"/>
        </w:rPr>
      </w:pPr>
    </w:p>
    <w:p w14:paraId="54CC3728" w14:textId="77777777" w:rsidR="00A13572" w:rsidRDefault="00A13572" w:rsidP="00E42698">
      <w:pPr>
        <w:spacing w:beforeLines="120" w:before="288" w:afterLines="120" w:after="288" w:line="312" w:lineRule="auto"/>
        <w:ind w:firstLine="567"/>
        <w:jc w:val="center"/>
        <w:rPr>
          <w:rFonts w:ascii="Arial" w:hAnsi="Arial" w:cs="Arial"/>
        </w:rPr>
      </w:pPr>
    </w:p>
    <w:p w14:paraId="396CD4B8" w14:textId="77777777" w:rsidR="00A13572" w:rsidRDefault="00A13572" w:rsidP="00E42698">
      <w:pPr>
        <w:spacing w:beforeLines="120" w:before="288" w:afterLines="120" w:after="288" w:line="312" w:lineRule="auto"/>
        <w:ind w:firstLine="567"/>
        <w:jc w:val="center"/>
        <w:rPr>
          <w:rFonts w:ascii="Arial" w:hAnsi="Arial" w:cs="Arial"/>
        </w:rPr>
      </w:pPr>
    </w:p>
    <w:p w14:paraId="1F2972DC" w14:textId="77777777" w:rsidR="00A13572" w:rsidRDefault="00A13572" w:rsidP="00E42698">
      <w:pPr>
        <w:spacing w:beforeLines="120" w:before="288" w:afterLines="120" w:after="288" w:line="312" w:lineRule="auto"/>
        <w:ind w:firstLine="567"/>
        <w:jc w:val="center"/>
        <w:rPr>
          <w:rFonts w:ascii="Arial" w:hAnsi="Arial" w:cs="Arial"/>
        </w:rPr>
      </w:pPr>
    </w:p>
    <w:p w14:paraId="14281780" w14:textId="77777777" w:rsidR="00A13572" w:rsidRDefault="00A13572" w:rsidP="00E42698">
      <w:pPr>
        <w:spacing w:beforeLines="120" w:before="288" w:afterLines="120" w:after="288" w:line="312" w:lineRule="auto"/>
        <w:ind w:firstLine="567"/>
        <w:jc w:val="center"/>
        <w:rPr>
          <w:rFonts w:ascii="Arial" w:hAnsi="Arial" w:cs="Arial"/>
        </w:rPr>
      </w:pPr>
    </w:p>
    <w:p w14:paraId="611A381B" w14:textId="77777777" w:rsidR="00A13572" w:rsidRDefault="00A13572" w:rsidP="00E42698">
      <w:pPr>
        <w:spacing w:beforeLines="120" w:before="288" w:afterLines="120" w:after="288" w:line="312" w:lineRule="auto"/>
        <w:ind w:firstLine="567"/>
        <w:jc w:val="center"/>
        <w:rPr>
          <w:rFonts w:ascii="Arial" w:hAnsi="Arial" w:cs="Arial"/>
        </w:rPr>
      </w:pPr>
    </w:p>
    <w:p w14:paraId="45E73CE6" w14:textId="77777777" w:rsidR="00A13572" w:rsidRDefault="00A13572" w:rsidP="00E42698">
      <w:pPr>
        <w:spacing w:beforeLines="120" w:before="288" w:afterLines="120" w:after="288" w:line="312" w:lineRule="auto"/>
        <w:ind w:firstLine="567"/>
        <w:jc w:val="center"/>
        <w:rPr>
          <w:rFonts w:ascii="Arial" w:hAnsi="Arial" w:cs="Arial"/>
        </w:rPr>
      </w:pPr>
    </w:p>
    <w:p w14:paraId="53181C45" w14:textId="77777777" w:rsidR="00A13572" w:rsidRDefault="00A13572" w:rsidP="00E42698">
      <w:pPr>
        <w:spacing w:beforeLines="120" w:before="288" w:afterLines="120" w:after="288" w:line="312" w:lineRule="auto"/>
        <w:ind w:firstLine="567"/>
        <w:jc w:val="center"/>
        <w:rPr>
          <w:rFonts w:ascii="Arial" w:hAnsi="Arial" w:cs="Arial"/>
        </w:rPr>
      </w:pPr>
    </w:p>
    <w:p w14:paraId="5F015F4D" w14:textId="77777777" w:rsidR="00A13572" w:rsidRDefault="00A13572" w:rsidP="00E42698">
      <w:pPr>
        <w:spacing w:beforeLines="120" w:before="288" w:afterLines="120" w:after="288" w:line="312" w:lineRule="auto"/>
        <w:ind w:firstLine="567"/>
        <w:jc w:val="center"/>
        <w:rPr>
          <w:rFonts w:ascii="Arial" w:hAnsi="Arial" w:cs="Arial"/>
        </w:rPr>
      </w:pPr>
    </w:p>
    <w:p w14:paraId="52B1FDD0" w14:textId="44918BBB" w:rsidR="00A13572" w:rsidRDefault="00A13572" w:rsidP="00C26D8D">
      <w:pPr>
        <w:pStyle w:val="Nivel01"/>
        <w:numPr>
          <w:ilvl w:val="0"/>
          <w:numId w:val="0"/>
        </w:numPr>
        <w:spacing w:beforeLines="120" w:before="288" w:afterLines="120" w:after="288" w:line="312" w:lineRule="auto"/>
        <w:ind w:left="567"/>
        <w:jc w:val="center"/>
        <w:rPr>
          <w:lang w:eastAsia="en-US"/>
        </w:rPr>
      </w:pPr>
      <w:bookmarkStart w:id="102" w:name="_Toc128991725"/>
      <w:r>
        <w:rPr>
          <w:lang w:eastAsia="en-US"/>
        </w:rPr>
        <w:lastRenderedPageBreak/>
        <w:t>ANEXO II- MINUTA DE TERMO DE CONTRATO</w:t>
      </w:r>
      <w:bookmarkEnd w:id="102"/>
    </w:p>
    <w:p w14:paraId="11630389" w14:textId="27311E57" w:rsidR="00626767" w:rsidRDefault="00626767">
      <w:pPr>
        <w:rPr>
          <w:rFonts w:ascii="Arial" w:hAnsi="Arial" w:cs="Arial"/>
        </w:rPr>
      </w:pPr>
      <w:r>
        <w:rPr>
          <w:rFonts w:ascii="Arial" w:hAnsi="Arial" w:cs="Arial"/>
        </w:rPr>
        <w:br w:type="page"/>
      </w:r>
    </w:p>
    <w:p w14:paraId="24DB1D39" w14:textId="2540194F" w:rsidR="00C26D8D" w:rsidRDefault="00C26D8D" w:rsidP="00C26D8D">
      <w:pPr>
        <w:pStyle w:val="Nivel01"/>
        <w:numPr>
          <w:ilvl w:val="0"/>
          <w:numId w:val="0"/>
        </w:numPr>
        <w:spacing w:beforeLines="120" w:before="288" w:afterLines="120" w:after="288" w:line="312" w:lineRule="auto"/>
        <w:ind w:left="567"/>
        <w:jc w:val="center"/>
        <w:rPr>
          <w:lang w:eastAsia="en-US"/>
        </w:rPr>
      </w:pPr>
      <w:bookmarkStart w:id="103" w:name="_Toc128991726"/>
      <w:r w:rsidRPr="00C26D8D">
        <w:rPr>
          <w:lang w:eastAsia="en-US"/>
        </w:rPr>
        <w:lastRenderedPageBreak/>
        <w:t xml:space="preserve">ANEXO </w:t>
      </w:r>
      <w:r w:rsidR="008D5DD1">
        <w:rPr>
          <w:lang w:eastAsia="en-US"/>
        </w:rPr>
        <w:t>I</w:t>
      </w:r>
      <w:r w:rsidR="00757404">
        <w:rPr>
          <w:lang w:eastAsia="en-US"/>
        </w:rPr>
        <w:t>II</w:t>
      </w:r>
      <w:r w:rsidR="008D5DD1">
        <w:rPr>
          <w:lang w:eastAsia="en-US"/>
        </w:rPr>
        <w:t xml:space="preserve"> -</w:t>
      </w:r>
      <w:r>
        <w:rPr>
          <w:lang w:eastAsia="en-US"/>
        </w:rPr>
        <w:t xml:space="preserve"> TERMO DE ADESÃO</w:t>
      </w:r>
      <w:r w:rsidR="008D5DD1">
        <w:rPr>
          <w:lang w:eastAsia="en-US"/>
        </w:rPr>
        <w:t xml:space="preserve"> VOLUNTÁRIA À POLÍTICA ANTIFRAUDE E ANTICORRUPÇÃO</w:t>
      </w:r>
      <w:bookmarkEnd w:id="103"/>
      <w:r>
        <w:rPr>
          <w:lang w:eastAsia="en-US"/>
        </w:rPr>
        <w:t xml:space="preserve"> </w:t>
      </w:r>
    </w:p>
    <w:p w14:paraId="764A4FB1" w14:textId="77777777" w:rsidR="00C26D8D" w:rsidRDefault="00C26D8D" w:rsidP="00A13572">
      <w:pPr>
        <w:tabs>
          <w:tab w:val="center" w:pos="4419"/>
          <w:tab w:val="right" w:pos="8838"/>
        </w:tabs>
        <w:jc w:val="center"/>
        <w:rPr>
          <w:rFonts w:ascii="Arial" w:hAnsi="Arial" w:cs="Arial"/>
        </w:rPr>
      </w:pPr>
    </w:p>
    <w:p w14:paraId="1BE021FA" w14:textId="77777777" w:rsidR="00C26D8D" w:rsidRDefault="00C26D8D" w:rsidP="00A13572">
      <w:pPr>
        <w:tabs>
          <w:tab w:val="center" w:pos="4419"/>
          <w:tab w:val="right" w:pos="8838"/>
        </w:tabs>
        <w:jc w:val="center"/>
        <w:rPr>
          <w:rFonts w:ascii="Arial" w:hAnsi="Arial" w:cs="Arial"/>
        </w:rPr>
      </w:pPr>
    </w:p>
    <w:p w14:paraId="1FA289DB" w14:textId="77777777" w:rsidR="00C26D8D" w:rsidRDefault="00C26D8D" w:rsidP="00A13572">
      <w:pPr>
        <w:tabs>
          <w:tab w:val="center" w:pos="4419"/>
          <w:tab w:val="right" w:pos="8838"/>
        </w:tabs>
        <w:jc w:val="center"/>
        <w:rPr>
          <w:rFonts w:ascii="Arial" w:hAnsi="Arial" w:cs="Arial"/>
        </w:rPr>
      </w:pPr>
    </w:p>
    <w:p w14:paraId="627A2D57" w14:textId="67CA4021" w:rsidR="00C26D8D" w:rsidRPr="008D3274" w:rsidRDefault="00C26D8D" w:rsidP="00C26D8D">
      <w:pPr>
        <w:jc w:val="center"/>
        <w:rPr>
          <w:rFonts w:ascii="Arial" w:eastAsia="WenQuanYi Micro Hei" w:hAnsi="Arial" w:cs="Arial"/>
          <w:b/>
          <w:sz w:val="20"/>
          <w:szCs w:val="20"/>
          <w:lang w:eastAsia="zh-CN" w:bidi="hi-IN"/>
        </w:rPr>
      </w:pPr>
      <w:r w:rsidRPr="008D3274">
        <w:rPr>
          <w:rFonts w:ascii="Arial" w:eastAsia="WenQuanYi Micro Hei" w:hAnsi="Arial" w:cs="Arial"/>
          <w:b/>
          <w:sz w:val="20"/>
          <w:szCs w:val="20"/>
          <w:lang w:eastAsia="zh-CN" w:bidi="hi-IN"/>
        </w:rPr>
        <w:t>TERMO DE ADESÃO VOLUNTÁRIA À POLÍTICA ANTIFRAUDE E ANTICORRUPÇÃO DO DEPARTAMENTO NACIONAL DE INFRAESTRUTURA DE TRANSPORTES</w:t>
      </w:r>
    </w:p>
    <w:p w14:paraId="20EC9E09" w14:textId="042A59F8" w:rsidR="00C26D8D" w:rsidRPr="008D3274" w:rsidRDefault="00C26D8D" w:rsidP="00C26D8D">
      <w:pPr>
        <w:jc w:val="center"/>
        <w:rPr>
          <w:rFonts w:ascii="Arial" w:eastAsia="WenQuanYi Micro Hei" w:hAnsi="Arial" w:cs="Arial"/>
          <w:b/>
          <w:sz w:val="20"/>
          <w:szCs w:val="20"/>
          <w:lang w:eastAsia="zh-CN" w:bidi="hi-IN"/>
        </w:rPr>
      </w:pPr>
      <w:r w:rsidRPr="008D3274">
        <w:rPr>
          <w:rFonts w:ascii="Arial" w:eastAsia="WenQuanYi Micro Hei" w:hAnsi="Arial" w:cs="Arial"/>
          <w:b/>
          <w:sz w:val="20"/>
          <w:szCs w:val="20"/>
          <w:lang w:eastAsia="zh-CN" w:bidi="hi-IN"/>
        </w:rPr>
        <w:t>(DNIT) Nº ______/20___</w:t>
      </w:r>
    </w:p>
    <w:p w14:paraId="00844439" w14:textId="77777777" w:rsidR="00C26D8D" w:rsidRPr="008D3274" w:rsidRDefault="00C26D8D" w:rsidP="00C26D8D">
      <w:pPr>
        <w:jc w:val="both"/>
        <w:rPr>
          <w:rFonts w:ascii="Arial" w:eastAsia="WenQuanYi Micro Hei" w:hAnsi="Arial" w:cs="Arial"/>
          <w:sz w:val="20"/>
          <w:szCs w:val="20"/>
          <w:lang w:eastAsia="zh-CN" w:bidi="hi-IN"/>
        </w:rPr>
      </w:pPr>
    </w:p>
    <w:p w14:paraId="6D39EE5C" w14:textId="77777777" w:rsidR="00C26D8D" w:rsidRPr="008D3274" w:rsidRDefault="00C26D8D" w:rsidP="00C26D8D">
      <w:pPr>
        <w:jc w:val="both"/>
        <w:rPr>
          <w:rFonts w:ascii="Arial" w:eastAsia="WenQuanYi Micro Hei" w:hAnsi="Arial" w:cs="Arial"/>
          <w:sz w:val="20"/>
          <w:szCs w:val="20"/>
          <w:lang w:eastAsia="zh-CN" w:bidi="hi-IN"/>
        </w:rPr>
      </w:pPr>
    </w:p>
    <w:p w14:paraId="7B001DC3" w14:textId="77777777" w:rsidR="00757404" w:rsidRPr="008D3274" w:rsidRDefault="00757404" w:rsidP="00C26D8D">
      <w:pPr>
        <w:spacing w:line="360" w:lineRule="auto"/>
        <w:jc w:val="both"/>
        <w:rPr>
          <w:rFonts w:ascii="Arial" w:eastAsia="WenQuanYi Micro Hei" w:hAnsi="Arial" w:cs="Arial"/>
          <w:sz w:val="20"/>
          <w:szCs w:val="20"/>
          <w:lang w:eastAsia="zh-CN" w:bidi="hi-IN"/>
        </w:rPr>
      </w:pPr>
    </w:p>
    <w:p w14:paraId="0DE518A4" w14:textId="77777777"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O DNIT e a CONTRATADA concordam que, durante a execução deste contrato, atuarão em conformidade com ordenamento jurídico brasileiro no que tange ao combate à corrupção e à fraude, em especial a Lei nº 12.846/2013 e ao Decreto nº 8.420/2015; e se comprometem a cumpri-los na realização de suas atividades, bem como se obrigam a não executar nenhum dos atos lesivos dispostos no artigo 5º da referida Lei. </w:t>
      </w:r>
    </w:p>
    <w:p w14:paraId="28EEF697" w14:textId="77777777"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A CONTRATADA declara que:  tem conhecimento da Norma Brasileira ABNT NBR ISSO 37001 – Sistemas de gestão antissuborno; e:</w:t>
      </w:r>
    </w:p>
    <w:p w14:paraId="7276BC5E" w14:textId="77777777"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1) não realiza, não oferece; e não autoriza:</w:t>
      </w:r>
    </w:p>
    <w:p w14:paraId="50256738" w14:textId="77777777" w:rsidR="00757404" w:rsidRPr="009962A7" w:rsidRDefault="00757404" w:rsidP="00757404">
      <w:pPr>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a) qualquer pagamento ou promessa de pagamento como suborno;</w:t>
      </w:r>
    </w:p>
    <w:p w14:paraId="45F5BFF6" w14:textId="77777777" w:rsidR="00757404" w:rsidRPr="009962A7" w:rsidRDefault="00757404" w:rsidP="00757404">
      <w:pPr>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b) entrega de presente(s);</w:t>
      </w:r>
    </w:p>
    <w:p w14:paraId="7FD21A6D" w14:textId="77777777" w:rsidR="00757404" w:rsidRPr="009962A7" w:rsidRDefault="00757404" w:rsidP="00757404">
      <w:pPr>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c) concessão de entretenimento(s);</w:t>
      </w:r>
    </w:p>
    <w:p w14:paraId="3A4CD48A" w14:textId="77777777" w:rsidR="00757404" w:rsidRPr="009962A7" w:rsidRDefault="00757404" w:rsidP="00757404">
      <w:pPr>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d) fornecimento ou pagamento de refeição(ões), hospitalidade(s) ou qualquer outra vantagem direta ou indireta para o uso ou benefício de qualquer funcionário do DNIT ou seus familiares e:</w:t>
      </w:r>
    </w:p>
    <w:p w14:paraId="30827F3C" w14:textId="77777777"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2) não concede benefício direto ou indireto de partido político, de candidato a cargo eletivo, ou de qualquer outro individuo a qualquer funcionário do DNIT ou seus familiares.</w:t>
      </w:r>
    </w:p>
    <w:p w14:paraId="1957F71E" w14:textId="77777777"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A CONTRATADA declara conhecer as normas que combatem e proíbem atos anticoncorrenciais e de corrupção previstas na legislação brasileira, dentre elas o Código Penal, a Lei de Improbidade Administrativa (Lei n. 8.429/1992) e a Lei Federal n. 12.846/2013 (Lei Anticorrupção) – em conjunto, aqui denominadas “Leis Anticorrupção” – e se compromete a cumpri-las fielmente, por si, bem como por seus executivos, sócios, diretores, coordenadores, representantes, administradores e colaboradores, assim como exigir o seu fiel cumprimento pelos terceiros por ela contratados.</w:t>
      </w:r>
    </w:p>
    <w:p w14:paraId="5EAFF6F7" w14:textId="77777777"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A CONTRATADA declara e garante, durante a execução deste Contrato, que:</w:t>
      </w:r>
    </w:p>
    <w:p w14:paraId="1FA23CFF" w14:textId="77777777" w:rsidR="00757404" w:rsidRPr="009962A7" w:rsidRDefault="00757404" w:rsidP="00757404">
      <w:pPr>
        <w:numPr>
          <w:ilvl w:val="0"/>
          <w:numId w:val="9"/>
        </w:numPr>
        <w:spacing w:before="100" w:beforeAutospacing="1" w:after="100" w:afterAutospacing="1"/>
        <w:ind w:left="567" w:firstLine="709"/>
        <w:contextualSpacing/>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seus atuais sócios, administradores, controladores, dirigentes etc não ocupam cargo, emprego ou função no DNIT ou em empresa prestadora de serviço no DNIT;</w:t>
      </w:r>
    </w:p>
    <w:p w14:paraId="2E0ABF41" w14:textId="77777777" w:rsidR="00757404" w:rsidRPr="009962A7" w:rsidRDefault="00757404" w:rsidP="00757404">
      <w:pPr>
        <w:numPr>
          <w:ilvl w:val="0"/>
          <w:numId w:val="9"/>
        </w:numPr>
        <w:spacing w:before="100" w:beforeAutospacing="1" w:after="100" w:afterAutospacing="1"/>
        <w:ind w:left="567" w:firstLine="709"/>
        <w:contextualSpacing/>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 xml:space="preserve"> seus atuais sócios, administradores, controladores, dirigentes etc não possuem parentesco, até o terceiro grau, com qualquer ocupante de cargo, emprego ou função, mesmo que transitoriamente e sem remuneração, dentro da unidade administrativa do DNIT que promova a licitação ou com ocupantes de cargo de direção, chefia ou assessoramento do DNIT;</w:t>
      </w:r>
    </w:p>
    <w:p w14:paraId="6D57F86D" w14:textId="77777777" w:rsidR="00757404" w:rsidRPr="009962A7" w:rsidRDefault="00757404" w:rsidP="00757404">
      <w:pPr>
        <w:numPr>
          <w:ilvl w:val="0"/>
          <w:numId w:val="9"/>
        </w:numPr>
        <w:spacing w:before="100" w:beforeAutospacing="1" w:after="100" w:afterAutospacing="1"/>
        <w:ind w:left="567" w:firstLine="709"/>
        <w:contextualSpacing/>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Nos demais casos de parentesco, até o terceiro grau, de seus atuais sócios administradores, controladores, dirigentes com qualquer ocupante de cargo, emprego ou função no DNIT, mesmo que transitoriamente e sem remuneração, declara que o parentesco não teve poder de influência na contratação;</w:t>
      </w:r>
    </w:p>
    <w:p w14:paraId="62E2694D" w14:textId="77777777" w:rsidR="00757404" w:rsidRPr="009962A7" w:rsidRDefault="00757404" w:rsidP="00757404">
      <w:pPr>
        <w:numPr>
          <w:ilvl w:val="0"/>
          <w:numId w:val="9"/>
        </w:numPr>
        <w:spacing w:before="100" w:beforeAutospacing="1" w:after="100" w:afterAutospacing="1"/>
        <w:ind w:left="567" w:firstLine="709"/>
        <w:contextualSpacing/>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 xml:space="preserve">Que eventual ex- ocupante de cargo, emprego ou função do DNIT que venha a integrar a CONTRATADA, seja na qualidade de administrador, sócio, controlador ou dirigente, tenha rompido seu vínculo com o DNIT há pelo menos 6 (seis) meses, obrigando-se a CONTRATADA a </w:t>
      </w:r>
      <w:r w:rsidRPr="009962A7">
        <w:rPr>
          <w:rFonts w:ascii="Arial" w:eastAsia="Times New Roman" w:hAnsi="Arial" w:cs="Arial"/>
          <w:color w:val="000000" w:themeColor="text1"/>
          <w:sz w:val="20"/>
          <w:szCs w:val="20"/>
        </w:rPr>
        <w:lastRenderedPageBreak/>
        <w:t>informar por escrito, no prazo de 3 (três) dias úteis ao DNIT qualquer nomeação de seus representantes em quaisquer das hipóteses elencadas.</w:t>
      </w:r>
    </w:p>
    <w:p w14:paraId="22EEAAFB" w14:textId="77777777" w:rsidR="00757404" w:rsidRPr="009962A7" w:rsidRDefault="00757404" w:rsidP="00757404">
      <w:pPr>
        <w:tabs>
          <w:tab w:val="left" w:pos="-12"/>
        </w:tabs>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5) manterá uma política ativa de compliance compatível com a natureza, o porte, a estrutura, a complexidade, o perfil de risco e o modelo do objeto aqui contratado.</w:t>
      </w:r>
    </w:p>
    <w:p w14:paraId="449E5B68" w14:textId="77777777"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 xml:space="preserve">O não cumprimento pela CONTRATADA da legislação anticorrupção e/ou disposto neste Contrato, durante a execução deste, será considerado infração grave e conferirá ao DNIT o direto de, agindo de boa-fé: </w:t>
      </w:r>
    </w:p>
    <w:p w14:paraId="5E294C65" w14:textId="77777777"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 xml:space="preserve">1) instaurar procedimento de apuração de responsabilidade administrativa, nos termos do Decreto nº 8.420 e da Instrução Normativa CGU nº 13/2019; e </w:t>
      </w:r>
    </w:p>
    <w:p w14:paraId="39222A43" w14:textId="7164A078"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2) rescindir o Contrato, após o devido processo legal, sendo a CONTRATADA responsável por eventuais perdas e danos. </w:t>
      </w:r>
    </w:p>
    <w:p w14:paraId="074169DB" w14:textId="393D5A18" w:rsidR="00757404"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A CONTRATADA se comprometerá ainda a:</w:t>
      </w:r>
    </w:p>
    <w:p w14:paraId="7BF3AC69" w14:textId="6915AD63" w:rsidR="00C26D8D"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 xml:space="preserve">1) </w:t>
      </w:r>
      <w:r w:rsidR="00C26D8D" w:rsidRPr="009962A7">
        <w:rPr>
          <w:rFonts w:ascii="Arial" w:eastAsia="Times New Roman" w:hAnsi="Arial" w:cs="Arial"/>
          <w:color w:val="000000" w:themeColor="text1"/>
          <w:sz w:val="20"/>
          <w:szCs w:val="20"/>
        </w:rPr>
        <w:t>Difundir as vedações impostas pela Política Antifraude e Anticorrupção do DNIT a t</w:t>
      </w:r>
      <w:r w:rsidRPr="009962A7">
        <w:rPr>
          <w:rFonts w:ascii="Arial" w:eastAsia="Times New Roman" w:hAnsi="Arial" w:cs="Arial"/>
          <w:color w:val="000000" w:themeColor="text1"/>
          <w:sz w:val="20"/>
          <w:szCs w:val="20"/>
        </w:rPr>
        <w:t>odos os funcionários da empresa;</w:t>
      </w:r>
    </w:p>
    <w:p w14:paraId="4E2A331A" w14:textId="7138950A" w:rsidR="00C26D8D"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 xml:space="preserve">2) </w:t>
      </w:r>
      <w:r w:rsidR="00C26D8D" w:rsidRPr="009962A7">
        <w:rPr>
          <w:rFonts w:ascii="Arial" w:eastAsia="Times New Roman" w:hAnsi="Arial" w:cs="Arial"/>
          <w:color w:val="000000" w:themeColor="text1"/>
          <w:sz w:val="20"/>
          <w:szCs w:val="20"/>
        </w:rPr>
        <w:t xml:space="preserve"> Cumprir e exigir o cumprimento da Lei nº 12.846/2013 (Lei Anticorrupção) e demais normas pertinentes ao tema em todos os níveis, rechaçando qualquer ato ou atividade que constitua ou possa ser entendido como ato lesivo aos inte</w:t>
      </w:r>
      <w:r w:rsidRPr="009962A7">
        <w:rPr>
          <w:rFonts w:ascii="Arial" w:eastAsia="Times New Roman" w:hAnsi="Arial" w:cs="Arial"/>
          <w:color w:val="000000" w:themeColor="text1"/>
          <w:sz w:val="20"/>
          <w:szCs w:val="20"/>
        </w:rPr>
        <w:t>resses da Administração Pública e</w:t>
      </w:r>
    </w:p>
    <w:p w14:paraId="43F74922" w14:textId="1EEB0CAD" w:rsidR="00C26D8D" w:rsidRPr="009962A7" w:rsidRDefault="00757404"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 xml:space="preserve">3) </w:t>
      </w:r>
      <w:r w:rsidR="00C26D8D" w:rsidRPr="009962A7">
        <w:rPr>
          <w:rFonts w:ascii="Arial" w:eastAsia="Times New Roman" w:hAnsi="Arial" w:cs="Arial"/>
          <w:color w:val="000000" w:themeColor="text1"/>
          <w:sz w:val="20"/>
          <w:szCs w:val="20"/>
        </w:rPr>
        <w:t xml:space="preserve"> Denunciar ao DNIT qualquer ação ou omissão que venha a ter conhecimento e que importem em descumprimento da Política Antifraude e Anticorrupção do DNIT, da legislação Anticorrupção vigente e aos demais normativos de combate à fraude e a atos de corrupção.</w:t>
      </w:r>
    </w:p>
    <w:p w14:paraId="7DC95908" w14:textId="77777777" w:rsidR="00C26D8D" w:rsidRPr="009962A7" w:rsidRDefault="00C26D8D" w:rsidP="00757404">
      <w:pPr>
        <w:spacing w:before="100" w:beforeAutospacing="1" w:after="100" w:afterAutospacing="1"/>
        <w:ind w:left="567" w:firstLine="709"/>
        <w:jc w:val="both"/>
        <w:rPr>
          <w:rFonts w:ascii="Arial" w:eastAsia="Times New Roman" w:hAnsi="Arial" w:cs="Arial"/>
          <w:color w:val="000000" w:themeColor="text1"/>
          <w:sz w:val="20"/>
          <w:szCs w:val="20"/>
        </w:rPr>
      </w:pPr>
      <w:r w:rsidRPr="009962A7">
        <w:rPr>
          <w:rFonts w:ascii="Arial" w:eastAsia="Times New Roman" w:hAnsi="Arial" w:cs="Arial"/>
          <w:color w:val="000000" w:themeColor="text1"/>
          <w:sz w:val="20"/>
          <w:szCs w:val="20"/>
        </w:rPr>
        <w:t>E, por compreender e aceitar sem reservas todo o exposto acima, assino o presente Termo para que produza todos os efeitos.</w:t>
      </w:r>
    </w:p>
    <w:p w14:paraId="30698ABC" w14:textId="77777777" w:rsidR="00C26D8D" w:rsidRPr="00C26D8D" w:rsidRDefault="00C26D8D" w:rsidP="00C26D8D">
      <w:pPr>
        <w:spacing w:line="360" w:lineRule="auto"/>
        <w:jc w:val="both"/>
        <w:rPr>
          <w:rFonts w:ascii="Arial" w:eastAsia="WenQuanYi Micro Hei" w:hAnsi="Arial" w:cs="Arial"/>
          <w:sz w:val="20"/>
          <w:szCs w:val="20"/>
          <w:lang w:eastAsia="zh-CN" w:bidi="hi-IN"/>
        </w:rPr>
      </w:pPr>
    </w:p>
    <w:p w14:paraId="5BFC12DB" w14:textId="77777777" w:rsidR="00C26D8D" w:rsidRPr="00C26D8D" w:rsidRDefault="00C26D8D" w:rsidP="00C26D8D">
      <w:pPr>
        <w:rPr>
          <w:rFonts w:ascii="Arial" w:eastAsia="WenQuanYi Micro Hei" w:hAnsi="Arial" w:cs="Arial"/>
          <w:sz w:val="20"/>
          <w:szCs w:val="20"/>
          <w:lang w:eastAsia="zh-CN" w:bidi="hi-IN"/>
        </w:rPr>
      </w:pPr>
    </w:p>
    <w:p w14:paraId="706C3D1D" w14:textId="77777777" w:rsidR="00C26D8D" w:rsidRPr="00C26D8D" w:rsidRDefault="00C26D8D" w:rsidP="00C26D8D">
      <w:pPr>
        <w:jc w:val="center"/>
        <w:rPr>
          <w:rFonts w:ascii="Arial" w:eastAsia="WenQuanYi Micro Hei" w:hAnsi="Arial" w:cs="Arial"/>
          <w:sz w:val="20"/>
          <w:szCs w:val="20"/>
          <w:lang w:eastAsia="zh-CN" w:bidi="hi-IN"/>
        </w:rPr>
      </w:pPr>
      <w:r w:rsidRPr="00C26D8D">
        <w:rPr>
          <w:rFonts w:ascii="Arial" w:eastAsia="WenQuanYi Micro Hei" w:hAnsi="Arial" w:cs="Arial"/>
          <w:sz w:val="20"/>
          <w:szCs w:val="20"/>
          <w:lang w:eastAsia="zh-CN" w:bidi="hi-IN"/>
        </w:rPr>
        <w:t>DATA</w:t>
      </w:r>
    </w:p>
    <w:p w14:paraId="03716E69" w14:textId="77777777" w:rsidR="00C26D8D" w:rsidRPr="00C26D8D" w:rsidRDefault="00C26D8D" w:rsidP="00C26D8D">
      <w:pPr>
        <w:jc w:val="center"/>
        <w:rPr>
          <w:rFonts w:ascii="Arial" w:eastAsia="WenQuanYi Micro Hei" w:hAnsi="Arial" w:cs="Arial"/>
          <w:sz w:val="20"/>
          <w:szCs w:val="20"/>
          <w:lang w:eastAsia="zh-CN" w:bidi="hi-IN"/>
        </w:rPr>
      </w:pPr>
    </w:p>
    <w:p w14:paraId="31A562C6" w14:textId="77777777" w:rsidR="00C26D8D" w:rsidRPr="00C26D8D" w:rsidRDefault="00C26D8D" w:rsidP="00C26D8D">
      <w:pPr>
        <w:jc w:val="center"/>
        <w:rPr>
          <w:rFonts w:ascii="Arial" w:eastAsia="WenQuanYi Micro Hei" w:hAnsi="Arial" w:cs="Arial"/>
          <w:sz w:val="20"/>
          <w:szCs w:val="20"/>
          <w:lang w:eastAsia="zh-CN" w:bidi="hi-IN"/>
        </w:rPr>
      </w:pPr>
      <w:r w:rsidRPr="00C26D8D">
        <w:rPr>
          <w:rFonts w:ascii="Arial" w:eastAsia="WenQuanYi Micro Hei" w:hAnsi="Arial" w:cs="Arial"/>
          <w:sz w:val="20"/>
          <w:szCs w:val="20"/>
          <w:lang w:eastAsia="zh-CN" w:bidi="hi-IN"/>
        </w:rPr>
        <w:t>ASSINATURA DO REPRESENTANTE LEGAL</w:t>
      </w:r>
    </w:p>
    <w:p w14:paraId="30CB1B59" w14:textId="77777777" w:rsidR="00C26D8D" w:rsidRPr="00C26D8D" w:rsidRDefault="00C26D8D" w:rsidP="00C26D8D">
      <w:pPr>
        <w:jc w:val="center"/>
        <w:rPr>
          <w:rFonts w:ascii="Arial" w:eastAsia="WenQuanYi Micro Hei" w:hAnsi="Arial" w:cs="Arial"/>
          <w:sz w:val="20"/>
          <w:szCs w:val="20"/>
          <w:lang w:eastAsia="zh-CN" w:bidi="hi-IN"/>
        </w:rPr>
      </w:pPr>
    </w:p>
    <w:p w14:paraId="7AE501DD" w14:textId="77777777" w:rsidR="00C26D8D" w:rsidRDefault="00C26D8D" w:rsidP="00C26D8D">
      <w:pPr>
        <w:rPr>
          <w:rFonts w:ascii="Arial" w:eastAsia="WenQuanYi Micro Hei" w:hAnsi="Arial" w:cs="Arial"/>
          <w:sz w:val="20"/>
          <w:szCs w:val="20"/>
          <w:lang w:eastAsia="zh-CN" w:bidi="hi-IN"/>
        </w:rPr>
      </w:pPr>
      <w:r w:rsidRPr="00C26D8D">
        <w:rPr>
          <w:rFonts w:ascii="Arial" w:eastAsia="WenQuanYi Micro Hei" w:hAnsi="Arial" w:cs="Arial"/>
          <w:sz w:val="20"/>
          <w:szCs w:val="20"/>
          <w:lang w:eastAsia="zh-CN" w:bidi="hi-IN"/>
        </w:rPr>
        <w:t>TESTEMUNHA 1</w:t>
      </w:r>
    </w:p>
    <w:p w14:paraId="550B254D" w14:textId="77777777" w:rsidR="00C26D8D" w:rsidRPr="00C26D8D" w:rsidRDefault="00C26D8D" w:rsidP="00C26D8D">
      <w:pPr>
        <w:rPr>
          <w:rFonts w:ascii="Arial" w:eastAsia="WenQuanYi Micro Hei" w:hAnsi="Arial" w:cs="Arial"/>
          <w:sz w:val="20"/>
          <w:szCs w:val="20"/>
          <w:lang w:eastAsia="zh-CN" w:bidi="hi-IN"/>
        </w:rPr>
      </w:pPr>
    </w:p>
    <w:p w14:paraId="3E858800" w14:textId="77777777" w:rsidR="00C26D8D" w:rsidRPr="00C26D8D" w:rsidRDefault="00C26D8D" w:rsidP="00C26D8D">
      <w:pPr>
        <w:rPr>
          <w:rFonts w:ascii="Arial" w:eastAsia="WenQuanYi Micro Hei" w:hAnsi="Arial" w:cs="Arial"/>
          <w:sz w:val="20"/>
          <w:szCs w:val="20"/>
          <w:lang w:eastAsia="zh-CN" w:bidi="hi-IN"/>
        </w:rPr>
      </w:pPr>
      <w:r w:rsidRPr="00C26D8D">
        <w:rPr>
          <w:rFonts w:ascii="Arial" w:eastAsia="WenQuanYi Micro Hei" w:hAnsi="Arial" w:cs="Arial"/>
          <w:sz w:val="20"/>
          <w:szCs w:val="20"/>
          <w:lang w:eastAsia="zh-CN" w:bidi="hi-IN"/>
        </w:rPr>
        <w:t>TESTEMUNHA 2</w:t>
      </w:r>
    </w:p>
    <w:p w14:paraId="32E157CB" w14:textId="77777777" w:rsidR="00A13572" w:rsidRDefault="00A13572" w:rsidP="008E0225">
      <w:pPr>
        <w:tabs>
          <w:tab w:val="center" w:pos="4419"/>
          <w:tab w:val="right" w:pos="8838"/>
        </w:tabs>
        <w:rPr>
          <w:rFonts w:cs="Arial"/>
          <w:sz w:val="20"/>
        </w:rPr>
      </w:pPr>
    </w:p>
    <w:sectPr w:rsidR="00A13572" w:rsidSect="00231D35">
      <w:headerReference w:type="default" r:id="rId58"/>
      <w:footerReference w:type="default" r:id="rId59"/>
      <w:headerReference w:type="first" r:id="rId60"/>
      <w:pgSz w:w="11906" w:h="16838" w:code="9"/>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or" w:initials="A">
    <w:p w14:paraId="2528CFA9" w14:textId="77777777" w:rsidR="009766D0" w:rsidRDefault="009766D0">
      <w:pPr>
        <w:pStyle w:val="Textodecomentrio"/>
      </w:pPr>
      <w:r>
        <w:rPr>
          <w:rStyle w:val="Refdecomentrio"/>
        </w:rPr>
        <w:annotationRef/>
      </w:r>
      <w:r>
        <w:rPr>
          <w:b/>
          <w:bCs/>
          <w:color w:val="000000"/>
        </w:rPr>
        <w:t xml:space="preserve">NOTAS EXPLICATIVAS – </w:t>
      </w:r>
      <w:r>
        <w:rPr>
          <w:b/>
          <w:bCs/>
          <w:color w:val="FF0000"/>
        </w:rPr>
        <w:t>LEITURA OBRIGATÓRIA</w:t>
      </w:r>
    </w:p>
    <w:p w14:paraId="29B3537F" w14:textId="77777777" w:rsidR="009766D0" w:rsidRDefault="009766D0">
      <w:pPr>
        <w:pStyle w:val="Textodecomentrio"/>
      </w:pPr>
      <w:r>
        <w:rPr>
          <w:i/>
          <w:iCs/>
          <w:color w:val="000000"/>
        </w:rPr>
        <w:t xml:space="preserve">Os itens deste modelo de Edital, destacados em </w:t>
      </w:r>
      <w:r>
        <w:rPr>
          <w:i/>
          <w:iCs/>
          <w:color w:val="FF0000"/>
        </w:rPr>
        <w:t>vermelho itálico</w:t>
      </w:r>
      <w:r>
        <w:rPr>
          <w:i/>
          <w:iCs/>
          <w:color w:val="000000"/>
        </w:rPr>
        <w:t>, devem ser preenchidos ou adotados pelo órgão ou entidade pública licitante, de acordo com as peculiaridades do objeto da licitação e critérios de oportunidade e conveniência, cuidando-se para que sejam reproduzidas as mesmas definições nos demais instrumentos da licitação, para que não conflitem.</w:t>
      </w:r>
    </w:p>
    <w:p w14:paraId="5F970574" w14:textId="77777777" w:rsidR="009766D0" w:rsidRDefault="009766D0">
      <w:pPr>
        <w:pStyle w:val="Textodecomentrio"/>
      </w:pPr>
      <w:r>
        <w:rPr>
          <w:i/>
          <w:iCs/>
          <w:color w:val="000000"/>
        </w:rPr>
        <w:t>Alguns itens rece</w:t>
      </w:r>
      <w:r>
        <w:rPr>
          <w:i/>
          <w:iCs/>
        </w:rPr>
        <w:t>beram</w:t>
      </w:r>
      <w:r>
        <w:rPr>
          <w:i/>
          <w:iCs/>
          <w:color w:val="000000"/>
        </w:rPr>
        <w:t xml:space="preserve"> notas explicativas destacadas para compreensão do agente ou setor responsável pela elaboração das minutas referentes à licitação, que deverão ser suprimidas quando da finalização do documento. O registro das atualizações feitas (“Nota de Atualização”) em cada versão pode ser obtido na página principal dos modelos de licitações e contratos </w:t>
      </w:r>
      <w:hyperlink r:id="rId1" w:history="1">
        <w:r w:rsidRPr="00E942E0">
          <w:rPr>
            <w:rStyle w:val="Hyperlink"/>
            <w:i/>
            <w:iCs/>
          </w:rPr>
          <w:t>no sítio eletrônico da AGU</w:t>
        </w:r>
      </w:hyperlink>
      <w:r>
        <w:rPr>
          <w:i/>
          <w:iCs/>
          <w:color w:val="000000"/>
        </w:rPr>
        <w:t>. Eventuais sugestões de alteração de texto do referido modelo de edital poderão ser encaminhadas ao e-mail: cgu.modeloscontratacao@agu.gov.br.</w:t>
      </w:r>
    </w:p>
    <w:p w14:paraId="3FB91692" w14:textId="77777777" w:rsidR="009766D0" w:rsidRDefault="009766D0">
      <w:pPr>
        <w:pStyle w:val="Textodecomentrio"/>
      </w:pPr>
      <w:r>
        <w:rPr>
          <w:i/>
          <w:iCs/>
          <w:color w:val="000000"/>
        </w:rPr>
        <w:t xml:space="preserve">Os Órgãos Assessorados deverão manter as notas de rodapé dos modelos utilizados para a elaboração das minutas e demais anexos, a fim de que os Órgãos Consultivos, ao examinarem os documentos, estejam certos de que os modelos são os corretos. A versão final do texto, após aprovada pelo órgão consultivo, deverá excluir a referida nota. </w:t>
      </w:r>
    </w:p>
    <w:p w14:paraId="3AA3BA4D" w14:textId="77777777" w:rsidR="009766D0" w:rsidRDefault="009766D0">
      <w:pPr>
        <w:pStyle w:val="Textodecomentrio"/>
      </w:pPr>
      <w:r>
        <w:rPr>
          <w:i/>
          <w:iCs/>
          <w:color w:val="000000"/>
        </w:rPr>
        <w:t>Sistema de Cores:  Para facilitar o ajuste do edital ao tipo de contratação, algumas cláusulas foram destacadas com cores distintas, devendo ser removidas ou mantidas em cada caso da seguinte forma:</w:t>
      </w:r>
    </w:p>
    <w:p w14:paraId="362EFEF4" w14:textId="77777777" w:rsidR="009766D0" w:rsidRDefault="009766D0">
      <w:pPr>
        <w:pStyle w:val="Textodecomentrio"/>
      </w:pPr>
      <w:r>
        <w:rPr>
          <w:i/>
          <w:iCs/>
          <w:color w:val="FF0000"/>
        </w:rPr>
        <w:t xml:space="preserve">- Se não for permitida a participação de cooperativas, exclua todas as disposições destacadas em </w:t>
      </w:r>
      <w:r>
        <w:rPr>
          <w:i/>
          <w:iCs/>
          <w:color w:val="FF0000"/>
          <w:highlight w:val="green"/>
        </w:rPr>
        <w:t>verde</w:t>
      </w:r>
      <w:r>
        <w:rPr>
          <w:i/>
          <w:iCs/>
          <w:color w:val="FF0000"/>
        </w:rPr>
        <w:t>. Se for permitida a participação de cooperativas, elas devem ser mantidas.</w:t>
      </w:r>
    </w:p>
    <w:p w14:paraId="43F7AE75" w14:textId="77777777" w:rsidR="009766D0" w:rsidRDefault="009766D0">
      <w:pPr>
        <w:pStyle w:val="Textodecomentrio"/>
      </w:pPr>
      <w:r>
        <w:rPr>
          <w:i/>
          <w:iCs/>
          <w:color w:val="FF0000"/>
        </w:rPr>
        <w:t xml:space="preserve">- Se não for utilizado o sistema de registro de preços, exclua todas as disposições destacadas em </w:t>
      </w:r>
      <w:r>
        <w:rPr>
          <w:i/>
          <w:iCs/>
          <w:color w:val="FF0000"/>
          <w:highlight w:val="cyan"/>
        </w:rPr>
        <w:t>azul</w:t>
      </w:r>
      <w:r>
        <w:rPr>
          <w:i/>
          <w:iCs/>
          <w:color w:val="FF0000"/>
        </w:rPr>
        <w:t>. Se for adotado o SRP, mantenha tais cláusulas</w:t>
      </w:r>
    </w:p>
    <w:p w14:paraId="0FEC93DA" w14:textId="77777777" w:rsidR="009766D0" w:rsidRDefault="009766D0">
      <w:pPr>
        <w:pStyle w:val="Textodecomentrio"/>
      </w:pPr>
      <w:r>
        <w:rPr>
          <w:i/>
          <w:iCs/>
          <w:color w:val="000000"/>
        </w:rPr>
        <w:t xml:space="preserve">As demais cláusulas facultativas estão em </w:t>
      </w:r>
      <w:r>
        <w:rPr>
          <w:i/>
          <w:iCs/>
          <w:color w:val="FF0000"/>
        </w:rPr>
        <w:t>vermelho</w:t>
      </w:r>
      <w:r>
        <w:rPr>
          <w:i/>
          <w:iCs/>
          <w:color w:val="000000"/>
        </w:rPr>
        <w:t>, devendo ser consideradas individualmente.</w:t>
      </w:r>
    </w:p>
    <w:p w14:paraId="24418D98" w14:textId="77777777" w:rsidR="009766D0" w:rsidRDefault="009766D0">
      <w:pPr>
        <w:pStyle w:val="Textodecomentrio"/>
      </w:pPr>
      <w:r>
        <w:rPr>
          <w:i/>
          <w:iCs/>
          <w:color w:val="000000"/>
        </w:rPr>
        <w:t xml:space="preserve">Este modelo poderá ser adotado por todos os entes federados, conforme estabelece o </w:t>
      </w:r>
      <w:hyperlink r:id="rId2" w:anchor="art19" w:history="1">
        <w:r w:rsidRPr="00E942E0">
          <w:rPr>
            <w:rStyle w:val="Hyperlink"/>
            <w:i/>
            <w:iCs/>
          </w:rPr>
          <w:t>inciso IV do art. 19 da Lei nº 14.133, de 1º de abril de 2021</w:t>
        </w:r>
      </w:hyperlink>
      <w:r>
        <w:rPr>
          <w:i/>
          <w:iCs/>
          <w:color w:val="000000"/>
        </w:rPr>
        <w:t>, com a realização das adequações eventualmente necessárias, sobretudo em virtude da possível existência de normas locais específicas, que poderão ser consideradas no caso concreto.</w:t>
      </w:r>
    </w:p>
  </w:comment>
  <w:comment w:id="1" w:author="Autor" w:initials="A">
    <w:p w14:paraId="7898FBC2"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Os prazos mínimos para a apresentação das propostas e lances, contados a partir do 1º dia útil da data de divulgação do edital de licitação no PNCP, serão de 8 (oito) dias úteis, para a aquisição de bens, e 10 (dez) dias úteis, no caso de serviços comuns. (</w:t>
      </w:r>
      <w:hyperlink r:id="rId3" w:anchor="art55" w:history="1">
        <w:r w:rsidRPr="00DC2A75">
          <w:rPr>
            <w:rStyle w:val="Hyperlink"/>
            <w:i/>
            <w:iCs/>
          </w:rPr>
          <w:t>Art. 55, I, a, e II, a, da Lei nº 14.133, de 2021</w:t>
        </w:r>
      </w:hyperlink>
      <w:r>
        <w:rPr>
          <w:i/>
          <w:iCs/>
          <w:color w:val="000000"/>
        </w:rPr>
        <w:t>). Esse prazo poderá, mediante decisão fundamentada, ser reduzido até a metade nas licitações realizadas pelo Ministério da Saúde, no âmbito do Sistema Único de Saúde – SUS (</w:t>
      </w:r>
      <w:hyperlink r:id="rId4" w:anchor="art55§2" w:history="1">
        <w:r w:rsidRPr="00DC2A75">
          <w:rPr>
            <w:rStyle w:val="Hyperlink"/>
            <w:i/>
            <w:iCs/>
          </w:rPr>
          <w:t>Art. 55, §2º, da Lei nº 14.133, de 2021</w:t>
        </w:r>
      </w:hyperlink>
      <w:r>
        <w:rPr>
          <w:i/>
          <w:iCs/>
          <w:color w:val="000000"/>
        </w:rPr>
        <w:t>).</w:t>
      </w:r>
    </w:p>
  </w:comment>
  <w:comment w:id="3" w:author="Autor" w:initials="A">
    <w:p w14:paraId="197BCF55"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Deve a autoridade indicar o número de itens a serem licitados. </w:t>
      </w:r>
    </w:p>
  </w:comment>
  <w:comment w:id="6" w:author="Autor" w:initials="A">
    <w:p w14:paraId="41B36E5F"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Utilizar o </w:t>
      </w:r>
      <w:r>
        <w:rPr>
          <w:i/>
          <w:iCs/>
        </w:rPr>
        <w:t>dispositivo 2.5.1</w:t>
      </w:r>
      <w:r>
        <w:rPr>
          <w:i/>
          <w:iCs/>
          <w:color w:val="000000"/>
        </w:rPr>
        <w:t xml:space="preserve"> apenas se houver itens com participação exclusiva de Microempresas e Empresas de Pequeno Porte em razão do valor, </w:t>
      </w:r>
      <w:hyperlink r:id="rId5" w:anchor="art48" w:history="1">
        <w:r w:rsidRPr="00935A44">
          <w:rPr>
            <w:rStyle w:val="Hyperlink"/>
            <w:i/>
            <w:iCs/>
          </w:rPr>
          <w:t>conforme art. 48 da Lei Complementar nº 123, de 2006.</w:t>
        </w:r>
      </w:hyperlink>
    </w:p>
    <w:p w14:paraId="1B9E198A" w14:textId="77777777" w:rsidR="009766D0" w:rsidRDefault="009766D0">
      <w:pPr>
        <w:pStyle w:val="Textodecomentrio"/>
      </w:pPr>
      <w:r>
        <w:rPr>
          <w:i/>
          <w:iCs/>
        </w:rPr>
        <w:t xml:space="preserve">Nos termos do </w:t>
      </w:r>
      <w:hyperlink r:id="rId6" w:anchor="art4§1" w:history="1">
        <w:r w:rsidRPr="00935A44">
          <w:rPr>
            <w:rStyle w:val="Hyperlink"/>
            <w:i/>
            <w:iCs/>
          </w:rPr>
          <w:t>art. 4º, §1º, da Lei nº 14.133, de 2021</w:t>
        </w:r>
      </w:hyperlink>
      <w:r>
        <w:rPr>
          <w:i/>
          <w:iCs/>
        </w:rPr>
        <w:t>, não será aplicado esse tratamento diferenciado (I) no caso de licitação para aquisição de bens ou contratação de serviços em geral, ao item cujo valor estimado for superior à receita bruta máxima admitida para fins de enquadramento como empresa de pequeno porte; e (II) no caso de contratação de obras e serviços de engenharia, às licitações cujo valor estimado for superior à receita bruta máxima admitida para fins de enquadramento como empresa de pequeno porte.</w:t>
      </w:r>
    </w:p>
    <w:p w14:paraId="052F82B0" w14:textId="77777777" w:rsidR="009766D0" w:rsidRDefault="009766D0">
      <w:pPr>
        <w:pStyle w:val="Textodecomentrio"/>
      </w:pPr>
      <w:r>
        <w:rPr>
          <w:i/>
          <w:iCs/>
        </w:rPr>
        <w:t>Nas contratações com prazo de vigência superior a 1 (um) ano, será considerado o valor anual do contrato na aplicação dos limites acima estabelecidos (</w:t>
      </w:r>
      <w:hyperlink r:id="rId7" w:anchor="art4§3" w:history="1">
        <w:r w:rsidRPr="00935A44">
          <w:rPr>
            <w:rStyle w:val="Hyperlink"/>
            <w:i/>
            <w:iCs/>
          </w:rPr>
          <w:t>art. 4º, §3º, da Lei nº 14.133/2021</w:t>
        </w:r>
      </w:hyperlink>
      <w:r>
        <w:rPr>
          <w:i/>
          <w:iCs/>
        </w:rPr>
        <w:t>).</w:t>
      </w:r>
    </w:p>
  </w:comment>
  <w:comment w:id="15" w:author="Autor" w:initials="A">
    <w:p w14:paraId="46FC8664" w14:textId="3C21F17E" w:rsidR="009766D0" w:rsidRDefault="009766D0">
      <w:pPr>
        <w:pStyle w:val="Textodecomentrio"/>
      </w:pPr>
      <w:r>
        <w:rPr>
          <w:rStyle w:val="Refdecomentrio"/>
        </w:rPr>
        <w:annotationRef/>
      </w:r>
      <w:r>
        <w:rPr>
          <w:b/>
          <w:bCs/>
          <w:i/>
          <w:iCs/>
          <w:color w:val="000000"/>
        </w:rPr>
        <w:t>Nota Explicativa</w:t>
      </w:r>
      <w:r>
        <w:rPr>
          <w:i/>
          <w:iCs/>
          <w:color w:val="000000"/>
        </w:rPr>
        <w:t xml:space="preserve">: A vedação de participação no processo licitatório de pessoas jurídicas reunidas em consórcio é exceção e essa opção deverá ser devidamente justificada pela Administração, nos termos do </w:t>
      </w:r>
      <w:hyperlink r:id="rId8" w:anchor="art15" w:history="1">
        <w:r w:rsidRPr="00824601">
          <w:rPr>
            <w:rStyle w:val="Hyperlink"/>
            <w:i/>
            <w:iCs/>
          </w:rPr>
          <w:t>art. 15, caput, da Lei nº 14.133, de 2021.</w:t>
        </w:r>
      </w:hyperlink>
    </w:p>
  </w:comment>
  <w:comment w:id="21" w:author="Autor" w:initials="A">
    <w:p w14:paraId="61C5F4D4" w14:textId="77777777" w:rsidR="009766D0" w:rsidRDefault="009766D0">
      <w:pPr>
        <w:pStyle w:val="Textodecomentrio"/>
      </w:pPr>
      <w:r>
        <w:rPr>
          <w:rStyle w:val="Refdecomentrio"/>
        </w:rPr>
        <w:annotationRef/>
      </w:r>
      <w:r>
        <w:rPr>
          <w:b/>
          <w:bCs/>
          <w:i/>
          <w:iCs/>
          <w:color w:val="000000"/>
        </w:rPr>
        <w:t xml:space="preserve">Nota explicativa: </w:t>
      </w:r>
      <w:r>
        <w:rPr>
          <w:i/>
          <w:iCs/>
          <w:color w:val="000000"/>
        </w:rPr>
        <w:t xml:space="preserve">A fase de habilitação poderá, mediante ato motivado com explicitação dos benefícios decorrentes, anteceder as fases de apresentação de propostas e lances, nos termos do </w:t>
      </w:r>
      <w:hyperlink r:id="rId9" w:anchor="art17§1" w:history="1">
        <w:r w:rsidRPr="00DE488C">
          <w:rPr>
            <w:rStyle w:val="Hyperlink"/>
            <w:i/>
            <w:iCs/>
          </w:rPr>
          <w:t>art. 17, §1º, da Lei nº 14.133, de 2021</w:t>
        </w:r>
      </w:hyperlink>
      <w:r>
        <w:rPr>
          <w:i/>
          <w:iCs/>
          <w:color w:val="000000"/>
        </w:rPr>
        <w:t xml:space="preserve">. Nesse caso, utilizar a seguinte redação: </w:t>
      </w:r>
    </w:p>
    <w:p w14:paraId="66D68373" w14:textId="77777777" w:rsidR="009766D0" w:rsidRDefault="009766D0">
      <w:pPr>
        <w:pStyle w:val="Textodecomentrio"/>
      </w:pPr>
      <w:r>
        <w:rPr>
          <w:i/>
          <w:iCs/>
          <w:color w:val="000000"/>
        </w:rPr>
        <w:t>3.1.</w:t>
      </w:r>
      <w:r>
        <w:rPr>
          <w:i/>
          <w:iCs/>
          <w:color w:val="000000"/>
        </w:rPr>
        <w:tab/>
        <w:t>Na presente licitação, a fase de habilitação antecederá a fase de apresentação de propostas e lances.</w:t>
      </w:r>
    </w:p>
  </w:comment>
  <w:comment w:id="26" w:author="Autor" w:initials="A">
    <w:p w14:paraId="221CE7EB"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As previsões decorrem do funcionamento do sistema. Se o sistema for modificado para alterar essas possibilidades, as disposições supracitadas devem ser ajustadas.</w:t>
      </w:r>
    </w:p>
  </w:comment>
  <w:comment w:id="28" w:author="Autor" w:initials="A">
    <w:p w14:paraId="49193D03"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O </w:t>
      </w:r>
      <w:hyperlink r:id="rId10" w:anchor="art19" w:history="1">
        <w:r w:rsidRPr="00DF72B8">
          <w:rPr>
            <w:rStyle w:val="Hyperlink"/>
            <w:i/>
            <w:iCs/>
          </w:rPr>
          <w:t>artigo 19 da Instrução Normativa SEGES nº 73, de 30 de setembro de 2022</w:t>
        </w:r>
      </w:hyperlink>
      <w:r>
        <w:rPr>
          <w:i/>
          <w:iCs/>
        </w:rPr>
        <w:t xml:space="preserve">, </w:t>
      </w:r>
      <w:r>
        <w:rPr>
          <w:i/>
          <w:iCs/>
          <w:color w:val="000000"/>
        </w:rPr>
        <w:t>admite que o licitante utilize do sistema oficial para estabelecer previamente seus lances, inclusive o lance mínimo ou o maior percentual de desconto, de modo que o sistema automaticamente receba os lances sem a necessidade de inserção manual a cada lance. A utilização desse instrumento é uma faculdade oferecida ao licitante.</w:t>
      </w:r>
    </w:p>
  </w:comment>
  <w:comment w:id="29" w:author="Autor" w:initials="A">
    <w:p w14:paraId="77D2E804"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A cláusula 3.12.2 também é oriunda da </w:t>
      </w:r>
      <w:hyperlink r:id="rId11" w:anchor="art19§1" w:history="1">
        <w:r w:rsidRPr="00FB7406">
          <w:rPr>
            <w:rStyle w:val="Hyperlink"/>
            <w:i/>
            <w:iCs/>
          </w:rPr>
          <w:t>Instrução Normativa SEGES nº 73, de 30 de setembro de 2022 (art. 19, § 1º</w:t>
        </w:r>
      </w:hyperlink>
      <w:r>
        <w:rPr>
          <w:i/>
          <w:iCs/>
          <w:color w:val="000000"/>
        </w:rPr>
        <w:t>).</w:t>
      </w:r>
    </w:p>
  </w:comment>
  <w:comment w:id="31" w:author="Autor" w:initials="A">
    <w:p w14:paraId="33D86494" w14:textId="77777777" w:rsidR="009766D0" w:rsidRDefault="009766D0">
      <w:pPr>
        <w:pStyle w:val="Textodecomentrio"/>
      </w:pPr>
      <w:r>
        <w:rPr>
          <w:rStyle w:val="Refdecomentrio"/>
        </w:rPr>
        <w:annotationRef/>
      </w:r>
      <w:r>
        <w:rPr>
          <w:b/>
          <w:bCs/>
          <w:i/>
          <w:iCs/>
          <w:color w:val="000000"/>
        </w:rPr>
        <w:t>Nota Explicativa</w:t>
      </w:r>
      <w:r>
        <w:rPr>
          <w:i/>
          <w:iCs/>
          <w:color w:val="000000"/>
        </w:rPr>
        <w:t>: Deve a autoridade adequar redação do item em conformidade ao objeto licitado e ao critério de julgamento já estabelecido no edital.</w:t>
      </w:r>
    </w:p>
  </w:comment>
  <w:comment w:id="32" w:author="Autor" w:initials="A">
    <w:p w14:paraId="1498B0D6" w14:textId="08B32685" w:rsidR="009766D0" w:rsidRDefault="009766D0">
      <w:pPr>
        <w:pStyle w:val="Textodecomentrio"/>
      </w:pPr>
      <w:r>
        <w:rPr>
          <w:rStyle w:val="Refdecomentrio"/>
        </w:rPr>
        <w:annotationRef/>
      </w:r>
      <w:r>
        <w:rPr>
          <w:b/>
          <w:bCs/>
          <w:i/>
          <w:iCs/>
          <w:color w:val="000000"/>
        </w:rPr>
        <w:t>Nota Explicativa:</w:t>
      </w:r>
      <w:r>
        <w:rPr>
          <w:i/>
          <w:iCs/>
          <w:color w:val="000000"/>
        </w:rPr>
        <w:t xml:space="preserve"> O preenchimento do campo "descrição detalhada do objeto contratado" tem causado alguns embaraços aos pregões, especialmente quando se exige o preenchimento de vários dados. Para evitar isso, e considerando que o licitante já declarou que sua proposta está de acordo com as condições do Edital, optou-se por simplesmente remeter às especificações no Termo de Referência, para que, assim, a análise da proposta se dê no momento adequado, da aceitação da proposta, e não na etapa de classificação delas à sessão pública. </w:t>
      </w:r>
    </w:p>
    <w:p w14:paraId="40C4BF42" w14:textId="77777777" w:rsidR="009766D0" w:rsidRDefault="009766D0">
      <w:pPr>
        <w:pStyle w:val="Textodecomentrio"/>
      </w:pPr>
      <w:r>
        <w:rPr>
          <w:i/>
          <w:iCs/>
          <w:color w:val="000000"/>
        </w:rPr>
        <w:t>Desta forma, o Edital pode e deve exigir que a proposta contenha determinados elementos, os quais auxiliarão o órgão licitante a examinar de forma objetiva, na fase de aceitação, sua real adequação e exequibilidade. Sem a indicação de tais elementos, o órgão não dispõe de informações suficientes para julgar a aceitabilidade da proposta.</w:t>
      </w:r>
    </w:p>
    <w:p w14:paraId="56EA25AF" w14:textId="77777777" w:rsidR="009766D0" w:rsidRDefault="009766D0">
      <w:pPr>
        <w:pStyle w:val="Textodecomentrio"/>
      </w:pPr>
      <w:r>
        <w:rPr>
          <w:i/>
          <w:iCs/>
        </w:rPr>
        <w:t>Mas tal exigência é muito diferente de exigir o preenchimento do campo “descrição detalhada do objeto” no sistema de pregão eletrônico, em todo e qualquer certame, que só tem causado confusão.</w:t>
      </w:r>
    </w:p>
    <w:p w14:paraId="6FB49B30" w14:textId="77777777" w:rsidR="009766D0" w:rsidRDefault="009766D0">
      <w:pPr>
        <w:pStyle w:val="Textodecomentrio"/>
      </w:pPr>
      <w:r>
        <w:rPr>
          <w:i/>
          <w:iCs/>
          <w:color w:val="000000"/>
        </w:rPr>
        <w:t>Assim, recomendamos que, de acordo com o objeto da licitação, o órgão examine os demais dados pertinentes (além do preço) que deverão ser analisados na fase de aceitação da proposta e insira no Edital a exigência de os licitantes informarem tais dados em suas propostas.</w:t>
      </w:r>
    </w:p>
    <w:p w14:paraId="7EB280DC" w14:textId="77777777" w:rsidR="009766D0" w:rsidRDefault="009766D0">
      <w:pPr>
        <w:pStyle w:val="Textodecomentrio"/>
      </w:pPr>
      <w:r>
        <w:rPr>
          <w:i/>
          <w:iCs/>
          <w:color w:val="000000"/>
        </w:rPr>
        <w:t xml:space="preserve">Alertamos que só se deve exigir o preenchimento de dados que sejam relevantes e efetivamente utilizados para a classificação e aceitação da proposta. Lembramos que, na fase de julgamento, também poderá ser solicitado pelo </w:t>
      </w:r>
      <w:r>
        <w:rPr>
          <w:i/>
          <w:iCs/>
        </w:rPr>
        <w:t>Pregoeiro</w:t>
      </w:r>
      <w:r>
        <w:rPr>
          <w:i/>
          <w:iCs/>
          <w:color w:val="0000FF"/>
        </w:rPr>
        <w:t xml:space="preserve">, </w:t>
      </w:r>
      <w:r>
        <w:rPr>
          <w:i/>
          <w:iCs/>
          <w:color w:val="000000"/>
        </w:rPr>
        <w:t>o envio de arquivo anexo, contendo as informações relevantes para a análise da proposta.</w:t>
      </w:r>
    </w:p>
    <w:p w14:paraId="4265BF49" w14:textId="77777777" w:rsidR="009766D0" w:rsidRDefault="009766D0">
      <w:pPr>
        <w:pStyle w:val="Textodecomentrio"/>
      </w:pPr>
      <w:r>
        <w:rPr>
          <w:i/>
          <w:iCs/>
          <w:color w:val="000000"/>
        </w:rPr>
        <w:t>A menção ao número do registro ou inscrição do bem no órgão competente só deve ser feita quando a legislação envolvendo o objeto licitatório assim o exigir. Como exemplo, cite-se o registro de gêneros alimentícios no Ministério da Agricultura, Pecuária e Abastecimento.</w:t>
      </w:r>
    </w:p>
  </w:comment>
  <w:comment w:id="33" w:author="Autor" w:initials="A">
    <w:p w14:paraId="576D648B" w14:textId="77777777" w:rsidR="00E65C38" w:rsidRPr="006D3CFA" w:rsidRDefault="00E65C38" w:rsidP="00E65C38">
      <w:pPr>
        <w:pStyle w:val="Textodecomentrio"/>
      </w:pPr>
      <w:r>
        <w:rPr>
          <w:rStyle w:val="Refdecomentrio"/>
        </w:rPr>
        <w:annotationRef/>
      </w:r>
      <w:r w:rsidRPr="006D3CFA">
        <w:rPr>
          <w:b/>
          <w:bCs/>
        </w:rPr>
        <w:t>Nota explicativa</w:t>
      </w:r>
      <w:r w:rsidRPr="006D3CFA">
        <w:t>: A segunda alternativa de redação deverá ser utilizada caso a licitação tenha por objeto os serviços de vigilância, limpeza ou conservação, nos termos do art. 18, § 5º-C, inciso VI, c/c § 5º-H, da Lei Complementar no 123/2006. Também será adotada quando o serviço estiver entre as outras hipóteses em que essa Lei permite a aplicação do regime do SIMPLES, nos termos do §1º do art. 17 da Lei Complementar 123/2006.</w:t>
      </w:r>
    </w:p>
    <w:p w14:paraId="1AB700D7" w14:textId="77777777" w:rsidR="00E65C38" w:rsidRDefault="00E65C38" w:rsidP="00E65C38">
      <w:pPr>
        <w:pStyle w:val="Textodecomentrio"/>
      </w:pPr>
      <w:r w:rsidRPr="006D3CFA">
        <w:t>Nos autos do processo deverá constar análise do enquadramento ou não da atividade entre as hipóteses abrangidas pelo SIMPLES, de modo a justificar a redação adotada no edital.</w:t>
      </w:r>
    </w:p>
  </w:comment>
  <w:comment w:id="34" w:author="Autor" w:initials="A">
    <w:p w14:paraId="3FC31CE1" w14:textId="12299F21" w:rsidR="009766D0" w:rsidRDefault="009766D0">
      <w:pPr>
        <w:pStyle w:val="Textodecomentrio"/>
      </w:pPr>
      <w:r>
        <w:rPr>
          <w:rStyle w:val="Refdecomentrio"/>
        </w:rPr>
        <w:annotationRef/>
      </w:r>
      <w:r>
        <w:rPr>
          <w:b/>
          <w:bCs/>
          <w:i/>
          <w:iCs/>
          <w:color w:val="000000"/>
        </w:rPr>
        <w:t xml:space="preserve">Nota Explicativa: </w:t>
      </w:r>
      <w:r>
        <w:rPr>
          <w:i/>
          <w:iCs/>
          <w:color w:val="000000"/>
        </w:rPr>
        <w:t xml:space="preserve">O prazo de validade da proposta deve ser indicado no edital, em decorrência do disposto no </w:t>
      </w:r>
      <w:hyperlink r:id="rId12" w:anchor="art90§3" w:history="1">
        <w:r w:rsidRPr="00F80D95">
          <w:rPr>
            <w:rStyle w:val="Hyperlink"/>
            <w:i/>
            <w:iCs/>
          </w:rPr>
          <w:t>art. 90, §3º, e art. 155, VI, da Lei nº 14.133, de 2021</w:t>
        </w:r>
      </w:hyperlink>
      <w:r>
        <w:rPr>
          <w:i/>
          <w:iCs/>
          <w:color w:val="000000"/>
        </w:rPr>
        <w:t>. Contudo, a Lei de Licitações não fixou esse prazo. Por isso, a Administração deverá fixar o prazo de acordo com as peculiaridades da licitação. Desde já, indicamos, como sugestão, o prazo de 60 (sessenta dias).</w:t>
      </w:r>
    </w:p>
  </w:comment>
  <w:comment w:id="37" w:author="Autor" w:initials="A">
    <w:p w14:paraId="0CDA954C" w14:textId="77777777" w:rsidR="009766D0" w:rsidRDefault="009766D0">
      <w:pPr>
        <w:pStyle w:val="Textodecomentrio"/>
      </w:pPr>
      <w:r>
        <w:rPr>
          <w:rStyle w:val="Refdecomentrio"/>
        </w:rPr>
        <w:annotationRef/>
      </w:r>
      <w:r>
        <w:rPr>
          <w:b/>
          <w:bCs/>
          <w:i/>
          <w:iCs/>
          <w:color w:val="000000"/>
        </w:rPr>
        <w:t>Nota explicativa</w:t>
      </w:r>
      <w:r>
        <w:rPr>
          <w:i/>
          <w:iCs/>
          <w:color w:val="000000"/>
        </w:rPr>
        <w:t>: Deve a autoridade adequar a redação do item em conformidade ao objeto licitado e ao critério de julgamento já estabelecido no edital, bem como o que dispõe o Termo de Referência.</w:t>
      </w:r>
      <w:r>
        <w:rPr>
          <w:i/>
          <w:iCs/>
        </w:rPr>
        <w:t xml:space="preserve"> </w:t>
      </w:r>
    </w:p>
  </w:comment>
  <w:comment w:id="38" w:author="Autor" w:initials="A">
    <w:p w14:paraId="3BB3E56C" w14:textId="77777777" w:rsidR="009766D0" w:rsidRDefault="009766D0">
      <w:pPr>
        <w:pStyle w:val="Textodecomentrio"/>
      </w:pPr>
      <w:r>
        <w:rPr>
          <w:rStyle w:val="Refdecomentrio"/>
        </w:rPr>
        <w:annotationRef/>
      </w:r>
      <w:r>
        <w:rPr>
          <w:b/>
          <w:bCs/>
          <w:i/>
          <w:iCs/>
          <w:color w:val="000000"/>
        </w:rPr>
        <w:t xml:space="preserve">Nota Explicativa: </w:t>
      </w:r>
      <w:r>
        <w:rPr>
          <w:i/>
          <w:iCs/>
          <w:color w:val="000000"/>
        </w:rPr>
        <w:t xml:space="preserve">Pelo </w:t>
      </w:r>
      <w:hyperlink r:id="rId13" w:anchor="art22§1" w:history="1">
        <w:r w:rsidRPr="000B6B11">
          <w:rPr>
            <w:rStyle w:val="Hyperlink"/>
            <w:i/>
            <w:iCs/>
          </w:rPr>
          <w:t>artigo 22, § 1º, da Instrução Normativa SEGES nº 73, de 30 de setembro de 2022</w:t>
        </w:r>
      </w:hyperlink>
      <w:r>
        <w:rPr>
          <w:i/>
          <w:iCs/>
          <w:color w:val="000000"/>
        </w:rPr>
        <w:t>, é obrigatória a previsão de intervalo mínimo de diferença de valores ou percentuais</w:t>
      </w:r>
      <w:r>
        <w:rPr>
          <w:b/>
          <w:bCs/>
          <w:i/>
          <w:iCs/>
          <w:color w:val="000000"/>
        </w:rPr>
        <w:t>.</w:t>
      </w:r>
    </w:p>
  </w:comment>
  <w:comment w:id="39" w:author="Autor" w:initials="A">
    <w:p w14:paraId="7D53E10E" w14:textId="77777777" w:rsidR="009766D0" w:rsidRDefault="009766D0">
      <w:pPr>
        <w:pStyle w:val="Textodecomentrio"/>
      </w:pPr>
      <w:r>
        <w:rPr>
          <w:rStyle w:val="Refdecomentrio"/>
        </w:rPr>
        <w:annotationRef/>
      </w:r>
      <w:r>
        <w:rPr>
          <w:b/>
          <w:bCs/>
          <w:i/>
          <w:iCs/>
          <w:color w:val="000000"/>
        </w:rPr>
        <w:t xml:space="preserve">Nota Explicativa: </w:t>
      </w:r>
      <w:r>
        <w:rPr>
          <w:i/>
          <w:iCs/>
          <w:color w:val="000000"/>
        </w:rPr>
        <w:t>No modo de disputa aberto, a fase de lances resume-se à disputa eletrônica, realizada por todos os licitantes, oportunidade em que os valores são registrados pelo sistema e o lance vencedor é aquele que contém o melhor preço, obtido no encerramento da sessão.</w:t>
      </w:r>
    </w:p>
  </w:comment>
  <w:comment w:id="43" w:author="Autor" w:initials="A">
    <w:p w14:paraId="2F3AD707" w14:textId="77777777" w:rsidR="009766D0" w:rsidRDefault="009766D0">
      <w:pPr>
        <w:pStyle w:val="Textodecomentrio"/>
      </w:pPr>
      <w:r>
        <w:rPr>
          <w:rStyle w:val="Refdecomentrio"/>
        </w:rPr>
        <w:annotationRef/>
      </w:r>
      <w:r>
        <w:rPr>
          <w:b/>
          <w:bCs/>
          <w:i/>
          <w:iCs/>
          <w:color w:val="000000"/>
        </w:rPr>
        <w:t xml:space="preserve">Nota Explicativa: </w:t>
      </w:r>
      <w:r>
        <w:rPr>
          <w:i/>
          <w:iCs/>
          <w:color w:val="000000"/>
        </w:rPr>
        <w:t>No modo de disputa “aberto e fechado” inicia-se com a apresentação de lances sucessivos (fase aberta), com envio final de um lance fechado pelos detentores das melhores propostas da fase aberta (fase fechada</w:t>
      </w:r>
      <w:r>
        <w:rPr>
          <w:i/>
          <w:iCs/>
        </w:rPr>
        <w:t>).</w:t>
      </w:r>
    </w:p>
  </w:comment>
  <w:comment w:id="46" w:author="Autor" w:initials="A">
    <w:p w14:paraId="726C2223" w14:textId="77777777" w:rsidR="009766D0" w:rsidRDefault="009766D0">
      <w:pPr>
        <w:pStyle w:val="Textodecomentrio"/>
      </w:pPr>
      <w:r>
        <w:rPr>
          <w:rStyle w:val="Refdecomentrio"/>
        </w:rPr>
        <w:annotationRef/>
      </w:r>
      <w:r>
        <w:rPr>
          <w:b/>
          <w:bCs/>
          <w:i/>
          <w:iCs/>
          <w:color w:val="000000"/>
        </w:rPr>
        <w:t xml:space="preserve">Nota Explicativa: </w:t>
      </w:r>
      <w:r>
        <w:rPr>
          <w:i/>
          <w:iCs/>
          <w:color w:val="000000"/>
        </w:rPr>
        <w:t xml:space="preserve">No modo de disputa fechado e aberto, serão classificados para a etapa da disputa aberta, com a apresentação de lances públicos e sucessivos, o licitante que apresentou a proposta de menor preço ou maior percentual desconto e os das propostas até 10% (dez por cento) superiores ou inferiores àquela, conforme o critério de julgamento </w:t>
      </w:r>
      <w:r>
        <w:rPr>
          <w:i/>
          <w:iCs/>
        </w:rPr>
        <w:t>adotado.</w:t>
      </w:r>
    </w:p>
  </w:comment>
  <w:comment w:id="51" w:author="Autor" w:initials="A">
    <w:p w14:paraId="10F045B9"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O prazo de duas horas é o mínimo possível, podendo ser aumentado caso a Administração entenda pertinente, conforme </w:t>
      </w:r>
      <w:hyperlink r:id="rId14" w:history="1">
        <w:r w:rsidRPr="008C0855">
          <w:rPr>
            <w:rStyle w:val="Hyperlink"/>
            <w:i/>
            <w:iCs/>
          </w:rPr>
          <w:t>art. 29, § 2º, da IN SEGES nº 73, de 30 de setembro de 2022</w:t>
        </w:r>
      </w:hyperlink>
      <w:r>
        <w:rPr>
          <w:i/>
          <w:iCs/>
          <w:color w:val="000000"/>
        </w:rPr>
        <w:t>.</w:t>
      </w:r>
    </w:p>
  </w:comment>
  <w:comment w:id="56" w:author="Autor" w:initials="A">
    <w:p w14:paraId="54360D84" w14:textId="77777777" w:rsidR="009766D0" w:rsidRDefault="009766D0">
      <w:pPr>
        <w:pStyle w:val="Textodecomentrio"/>
      </w:pPr>
      <w:r>
        <w:rPr>
          <w:rStyle w:val="Refdecomentrio"/>
        </w:rPr>
        <w:annotationRef/>
      </w:r>
      <w:r>
        <w:rPr>
          <w:b/>
          <w:bCs/>
          <w:i/>
          <w:iCs/>
        </w:rPr>
        <w:t>Nota explicativa:</w:t>
      </w:r>
      <w:r>
        <w:rPr>
          <w:i/>
          <w:iCs/>
        </w:rPr>
        <w:t xml:space="preserve"> A recomendação de consulta a esses cadastros se dá à luz do </w:t>
      </w:r>
      <w:hyperlink r:id="rId15" w:anchor="art91§4" w:history="1">
        <w:r w:rsidRPr="00016082">
          <w:rPr>
            <w:rStyle w:val="Hyperlink"/>
            <w:i/>
            <w:iCs/>
          </w:rPr>
          <w:t>§ 4º do art. 91, da Lei nº 14.133, de 2021</w:t>
        </w:r>
      </w:hyperlink>
      <w:r>
        <w:rPr>
          <w:i/>
          <w:iCs/>
        </w:rPr>
        <w:t>, sem prejuízo da possibilidade, a critério do órgão respectivo, de consulta complementar a outros cadastros análogos, tais como os mantidos pelo Tribunal de Contas da União – TCU.</w:t>
      </w:r>
    </w:p>
  </w:comment>
  <w:comment w:id="57" w:author="Autor" w:initials="A">
    <w:p w14:paraId="32DCB264"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w:t>
      </w:r>
      <w:r>
        <w:rPr>
          <w:i/>
          <w:iCs/>
          <w:color w:val="000000"/>
          <w:lang w:val=""/>
        </w:rPr>
        <w:t xml:space="preserve">Se o regime é o de empreitada por preço unitário, cabe desclassificação em razão de custos unitários superiores aos orçados pela Administração, conforme </w:t>
      </w:r>
      <w:hyperlink r:id="rId16" w:anchor="art59§3" w:history="1">
        <w:r w:rsidRPr="001E0F65">
          <w:rPr>
            <w:rStyle w:val="Hyperlink"/>
            <w:i/>
            <w:iCs/>
            <w:lang w:val=""/>
          </w:rPr>
          <w:t>art. 59, §3º, da Lei nº 14.133/2021</w:t>
        </w:r>
      </w:hyperlink>
      <w:r>
        <w:rPr>
          <w:i/>
          <w:iCs/>
          <w:color w:val="000000"/>
          <w:lang w:val=""/>
        </w:rPr>
        <w:t xml:space="preserve">, que expressamente se refere ao </w:t>
      </w:r>
      <w:r>
        <w:rPr>
          <w:i/>
          <w:iCs/>
          <w:color w:val="000000"/>
        </w:rPr>
        <w:t xml:space="preserve">critério de aceitabilidade de preços unitário e global a </w:t>
      </w:r>
      <w:r>
        <w:rPr>
          <w:b/>
          <w:bCs/>
          <w:i/>
          <w:iCs/>
          <w:color w:val="000000"/>
        </w:rPr>
        <w:t>ser fixado no edital</w:t>
      </w:r>
      <w:r>
        <w:rPr>
          <w:i/>
          <w:iCs/>
          <w:color w:val="000000"/>
        </w:rPr>
        <w:t>, bem como pela definição de sobrepreço do art. 6º, LVI, que expressamente estabelece que esse pode ocorrer em relação ao preço unitário nesse regime. Assim, em princípio, é cabível estabelecer um critério próprio, conforme as peculiaridades do caso, que pode envolver os custos tidos como relevantes, eventual margem em relação ao preço de referência etc. A menção aos custos unitários tidos como relevantes acima é mera sugestão, podendo o órgão ou entidade estabelecer o critério que lhe parecer mais adequado tecnicamente.</w:t>
      </w:r>
    </w:p>
  </w:comment>
  <w:comment w:id="58" w:author="Autor" w:initials="A">
    <w:p w14:paraId="04B0C007" w14:textId="288798BC" w:rsidR="00E65C38" w:rsidRDefault="00E65C38">
      <w:pPr>
        <w:pStyle w:val="Textodecomentrio"/>
      </w:pPr>
      <w:r>
        <w:rPr>
          <w:rStyle w:val="Refdecomentrio"/>
        </w:rPr>
        <w:annotationRef/>
      </w:r>
      <w:bookmarkStart w:id="59" w:name="_Hlk532537707"/>
      <w:r w:rsidRPr="00E65C38">
        <w:rPr>
          <w:b/>
        </w:rPr>
        <w:t>Nota explicativa</w:t>
      </w:r>
      <w:r w:rsidRPr="00E65C38">
        <w:t>:</w:t>
      </w:r>
      <w:r w:rsidRPr="00E65C38">
        <w:rPr>
          <w:i/>
        </w:rPr>
        <w:t xml:space="preserve"> O órgão deve exigir a indicação da produtividade exclusivamente quando tal fator for mensurável, caso em que o estudo da produtividade utilizada pela Administração para servir de referência deve ser disponibilizado, conforme alínea “d5” do item 2.6 do Anexo V da IN 05/2017 que estabelece o Instrumento de Medição do Resultado (IMR).</w:t>
      </w:r>
      <w:bookmarkEnd w:id="59"/>
    </w:p>
  </w:comment>
  <w:comment w:id="60" w:author="Autor" w:initials="A">
    <w:p w14:paraId="5AB7BA11" w14:textId="5F5F0BF9" w:rsidR="00E65C38" w:rsidRDefault="00E65C38">
      <w:pPr>
        <w:pStyle w:val="Textodecomentrio"/>
      </w:pPr>
      <w:r>
        <w:rPr>
          <w:rStyle w:val="Refdecomentrio"/>
        </w:rPr>
        <w:annotationRef/>
      </w:r>
      <w:r w:rsidRPr="00E65C38">
        <w:rPr>
          <w:b/>
        </w:rPr>
        <w:t>Nota explicativa</w:t>
      </w:r>
      <w:r w:rsidRPr="00E65C38">
        <w:t xml:space="preserve">: </w:t>
      </w:r>
      <w:r w:rsidRPr="00E65C38">
        <w:rPr>
          <w:i/>
        </w:rPr>
        <w:t>O órgão deve exigir a indicação da produtividade exclusivamente quando tal fator for mensurável, caso em que o estudo da produtividade utilizada pela Administração para servir de referência deve ser disponibilizado, conforme alínea “d5” do item 2.6 do Anexo V da IN 05/2017 que estabelece o Instrumento de Medição do Resultado (IMR).</w:t>
      </w:r>
    </w:p>
  </w:comment>
  <w:comment w:id="61" w:author="Autor" w:initials="A">
    <w:p w14:paraId="5648995B" w14:textId="77777777" w:rsidR="009766D0" w:rsidRDefault="009766D0">
      <w:pPr>
        <w:pStyle w:val="Textodecomentrio"/>
      </w:pPr>
      <w:r>
        <w:rPr>
          <w:rStyle w:val="Refdecomentrio"/>
        </w:rPr>
        <w:annotationRef/>
      </w:r>
      <w:r>
        <w:rPr>
          <w:b/>
          <w:bCs/>
          <w:i/>
          <w:iCs/>
          <w:color w:val="000000"/>
        </w:rPr>
        <w:t>Nota explicativa 1</w:t>
      </w:r>
      <w:r>
        <w:rPr>
          <w:i/>
          <w:iCs/>
          <w:color w:val="000000"/>
        </w:rPr>
        <w:t>: A decisão quanto à exigência de amostra e suas especificidades consta do Termo de Referência.</w:t>
      </w:r>
    </w:p>
    <w:p w14:paraId="3A301964" w14:textId="77777777" w:rsidR="009766D0" w:rsidRDefault="009766D0">
      <w:pPr>
        <w:pStyle w:val="Textodecomentrio"/>
      </w:pPr>
      <w:r>
        <w:rPr>
          <w:b/>
          <w:bCs/>
          <w:i/>
          <w:iCs/>
          <w:color w:val="000000"/>
        </w:rPr>
        <w:t xml:space="preserve">Nota Explicativa 2: </w:t>
      </w:r>
      <w:r>
        <w:rPr>
          <w:i/>
          <w:iCs/>
          <w:color w:val="000000"/>
        </w:rPr>
        <w:t xml:space="preserve">O </w:t>
      </w:r>
      <w:hyperlink r:id="rId17" w:anchor="art58" w:history="1">
        <w:r w:rsidRPr="00A915E0">
          <w:rPr>
            <w:rStyle w:val="Hyperlink"/>
            <w:i/>
            <w:iCs/>
          </w:rPr>
          <w:t>artigo 58 da Lei nº 14.133, de 2021</w:t>
        </w:r>
      </w:hyperlink>
      <w:r>
        <w:rPr>
          <w:i/>
          <w:iCs/>
          <w:color w:val="000000"/>
        </w:rPr>
        <w:t>, admite a exigência de recolhimento de quantia à título de garantia de proposta, como requisito de pré-habilitação.</w:t>
      </w:r>
    </w:p>
    <w:p w14:paraId="624AE94B" w14:textId="77777777" w:rsidR="009766D0" w:rsidRDefault="009766D0">
      <w:pPr>
        <w:pStyle w:val="Textodecomentrio"/>
      </w:pPr>
    </w:p>
    <w:p w14:paraId="6EE4C586" w14:textId="77777777" w:rsidR="009766D0" w:rsidRDefault="009766D0">
      <w:pPr>
        <w:pStyle w:val="Textodecomentrio"/>
      </w:pPr>
      <w:r>
        <w:rPr>
          <w:i/>
          <w:iCs/>
          <w:color w:val="000000"/>
        </w:rPr>
        <w:t>Se a autoridade tiver optado por exigir garantia de proposta, incluir o seguinte tópico e item:</w:t>
      </w:r>
    </w:p>
    <w:p w14:paraId="597A995E" w14:textId="77777777" w:rsidR="009766D0" w:rsidRDefault="009766D0">
      <w:pPr>
        <w:pStyle w:val="Textodecomentrio"/>
      </w:pPr>
      <w:r>
        <w:rPr>
          <w:i/>
          <w:iCs/>
          <w:color w:val="000000"/>
        </w:rPr>
        <w:t>7. DA PRÉ-HABILITAÇÃO (</w:t>
      </w:r>
      <w:hyperlink r:id="rId18" w:anchor="art58" w:history="1">
        <w:r w:rsidRPr="00A915E0">
          <w:rPr>
            <w:rStyle w:val="Hyperlink"/>
            <w:i/>
            <w:iCs/>
          </w:rPr>
          <w:t>art. 58 da Lei n. 14.133/2021</w:t>
        </w:r>
      </w:hyperlink>
      <w:r>
        <w:rPr>
          <w:i/>
          <w:iCs/>
          <w:color w:val="000000"/>
        </w:rPr>
        <w:t>)</w:t>
      </w:r>
    </w:p>
    <w:p w14:paraId="68AB91A0" w14:textId="77777777" w:rsidR="009766D0" w:rsidRDefault="009766D0">
      <w:pPr>
        <w:pStyle w:val="Textodecomentrio"/>
      </w:pPr>
      <w:r>
        <w:rPr>
          <w:i/>
          <w:iCs/>
          <w:color w:val="000000"/>
        </w:rPr>
        <w:t>7.1. Será verificado o recolhimento da garantia de proposta.</w:t>
      </w:r>
    </w:p>
  </w:comment>
  <w:comment w:id="64" w:author="Autor" w:initials="A">
    <w:p w14:paraId="3D54E2DF" w14:textId="3B133F5D" w:rsidR="009766D0" w:rsidRDefault="009766D0">
      <w:pPr>
        <w:pStyle w:val="Textodecomentrio"/>
      </w:pPr>
      <w:r>
        <w:rPr>
          <w:rStyle w:val="Refdecomentrio"/>
        </w:rPr>
        <w:annotationRef/>
      </w:r>
      <w:r>
        <w:rPr>
          <w:b/>
          <w:bCs/>
          <w:i/>
          <w:iCs/>
          <w:color w:val="000000"/>
        </w:rPr>
        <w:t xml:space="preserve">Nota explicativa: </w:t>
      </w:r>
      <w:r>
        <w:rPr>
          <w:i/>
          <w:iCs/>
          <w:color w:val="000000"/>
        </w:rPr>
        <w:t xml:space="preserve">O </w:t>
      </w:r>
      <w:hyperlink r:id="rId19" w:history="1">
        <w:r w:rsidRPr="00507A1C">
          <w:rPr>
            <w:rStyle w:val="Hyperlink"/>
            <w:i/>
            <w:iCs/>
          </w:rPr>
          <w:t>artigo 18, §2º, da IN SEGES nº 73, de 30 de setembro de 2022</w:t>
        </w:r>
      </w:hyperlink>
      <w:r>
        <w:rPr>
          <w:i/>
          <w:iCs/>
          <w:color w:val="000000"/>
        </w:rPr>
        <w:t xml:space="preserve">, obriga a apresentação dessa declaração. </w:t>
      </w:r>
    </w:p>
  </w:comment>
  <w:comment w:id="65" w:author="Autor" w:initials="A">
    <w:p w14:paraId="4CCECEE2" w14:textId="77777777" w:rsidR="009766D0" w:rsidRDefault="009766D0">
      <w:pPr>
        <w:pStyle w:val="Textodecomentrio"/>
      </w:pPr>
      <w:r>
        <w:rPr>
          <w:rStyle w:val="Refdecomentrio"/>
        </w:rPr>
        <w:annotationRef/>
      </w:r>
      <w:r>
        <w:rPr>
          <w:b/>
          <w:bCs/>
          <w:i/>
          <w:iCs/>
          <w:color w:val="000000"/>
        </w:rPr>
        <w:t xml:space="preserve">Nota explicativa 1: </w:t>
      </w:r>
      <w:r>
        <w:rPr>
          <w:i/>
          <w:iCs/>
          <w:color w:val="000000"/>
        </w:rPr>
        <w:t xml:space="preserve">A presente cláusula deverá ser suprimida no caso de aquisições ou serviços que independam de conhecimento do local. </w:t>
      </w:r>
    </w:p>
    <w:p w14:paraId="34E3A3D2" w14:textId="77777777" w:rsidR="009766D0" w:rsidRDefault="009766D0">
      <w:pPr>
        <w:pStyle w:val="Textodecomentrio"/>
      </w:pPr>
      <w:r>
        <w:rPr>
          <w:b/>
          <w:bCs/>
          <w:i/>
          <w:iCs/>
          <w:color w:val="000000"/>
        </w:rPr>
        <w:t>Nota explicativa 2</w:t>
      </w:r>
      <w:r>
        <w:rPr>
          <w:i/>
          <w:iCs/>
          <w:color w:val="000000"/>
        </w:rPr>
        <w:t xml:space="preserve">: Na linha do entendimento consolidado pelo TCU ainda sob o amparo da Lei nº 8.666, de 1993 (por exemplo, Acórdãos n° 2.150/2008, n° 1.599/2010, n° 2.266/2011, n° 2.776/2011, n° 110/2012 e nº 170/2018, todos do Plenário), </w:t>
      </w:r>
      <w:hyperlink r:id="rId20" w:anchor="art63§2" w:history="1">
        <w:r w:rsidRPr="00CA304B">
          <w:rPr>
            <w:rStyle w:val="Hyperlink"/>
            <w:i/>
            <w:iCs/>
          </w:rPr>
          <w:t>o art. 63, § 2º, da Lei nº 14.133, de 2021</w:t>
        </w:r>
      </w:hyperlink>
      <w:r>
        <w:rPr>
          <w:i/>
          <w:iCs/>
          <w:color w:val="000000"/>
        </w:rPr>
        <w:t>, assegura ao fornecedor o direito de realizar vistoria prévia no local de execução do serviço sempre que o órgão ou entidade contratante considerar essa avaliação imprescindível para o conhecimento pleno das condições e peculiaridades do objeto a ser contratado. Ainda assim, segundo o texto legal, o contratado poderá optar por não realizar a vistoria, caso em que terá de atestar o conhecimento pleno das condições e peculiaridades da contratação, mediante declaração formal (</w:t>
      </w:r>
      <w:hyperlink r:id="rId21" w:anchor="art63§3" w:history="1">
        <w:r w:rsidRPr="00CA304B">
          <w:rPr>
            <w:rStyle w:val="Hyperlink"/>
            <w:i/>
            <w:iCs/>
          </w:rPr>
          <w:t>art. 63, §3º</w:t>
        </w:r>
      </w:hyperlink>
      <w:r>
        <w:rPr>
          <w:i/>
          <w:iCs/>
          <w:color w:val="000000"/>
        </w:rPr>
        <w:t>).  </w:t>
      </w:r>
    </w:p>
    <w:p w14:paraId="1C108276" w14:textId="77777777" w:rsidR="009766D0" w:rsidRDefault="009766D0">
      <w:pPr>
        <w:pStyle w:val="Textodecomentrio"/>
      </w:pPr>
      <w:r>
        <w:rPr>
          <w:i/>
          <w:iCs/>
          <w:color w:val="000000"/>
        </w:rPr>
        <w:t xml:space="preserve">Nesse contexto, uma vez facultada a realização da vistoria prévia, os interessados terão três opções para cumprir o requisito de habilitação correspondente, conforme </w:t>
      </w:r>
      <w:hyperlink r:id="rId22" w:anchor="art63§2" w:history="1">
        <w:r w:rsidRPr="00CA304B">
          <w:rPr>
            <w:rStyle w:val="Hyperlink"/>
            <w:i/>
            <w:iCs/>
          </w:rPr>
          <w:t>§§2º e 3º do art. 63, da Lei nº 14.133, de 2021</w:t>
        </w:r>
      </w:hyperlink>
      <w:r>
        <w:rPr>
          <w:i/>
          <w:iCs/>
          <w:color w:val="000000"/>
        </w:rPr>
        <w:t>, a saber: </w:t>
      </w:r>
    </w:p>
    <w:p w14:paraId="4069B42C" w14:textId="77777777" w:rsidR="009766D0" w:rsidRDefault="009766D0">
      <w:pPr>
        <w:pStyle w:val="Textodecomentrio"/>
      </w:pPr>
      <w:r>
        <w:rPr>
          <w:i/>
          <w:iCs/>
          <w:color w:val="000000"/>
        </w:rPr>
        <w:t>a) realizar a vistoria e atestar que conhece o local e as condições da realização do serviço;  </w:t>
      </w:r>
    </w:p>
    <w:p w14:paraId="3231C484" w14:textId="77777777" w:rsidR="009766D0" w:rsidRDefault="009766D0">
      <w:pPr>
        <w:pStyle w:val="Textodecomentrio"/>
      </w:pPr>
      <w:r>
        <w:rPr>
          <w:i/>
          <w:iCs/>
          <w:color w:val="000000"/>
        </w:rPr>
        <w:t>b) atestar que conhece o local e as condições da realização do serviço;  </w:t>
      </w:r>
    </w:p>
    <w:p w14:paraId="3A4CCF33" w14:textId="77777777" w:rsidR="009766D0" w:rsidRDefault="009766D0">
      <w:pPr>
        <w:pStyle w:val="Textodecomentrio"/>
      </w:pPr>
      <w:r>
        <w:rPr>
          <w:i/>
          <w:iCs/>
          <w:color w:val="000000"/>
        </w:rPr>
        <w:t>c) declarar formalmente, por meio do respectivo responsável técnico, que possui conhecimento pleno das condições e peculiaridades da contratação.  </w:t>
      </w:r>
    </w:p>
    <w:p w14:paraId="2FB5A9CD" w14:textId="77777777" w:rsidR="009766D0" w:rsidRDefault="009766D0">
      <w:pPr>
        <w:pStyle w:val="Textodecomentrio"/>
      </w:pPr>
      <w:r>
        <w:rPr>
          <w:i/>
          <w:iCs/>
          <w:color w:val="000000"/>
        </w:rPr>
        <w:t xml:space="preserve">A hipótese “a” dispensa maiores comentários, a não ser o de que é o próprio fornecedor que atesta conhecer o local e as condições, e não a Administração que tem o ônus de emitir o atestado de vistoria, como se passa no âmbito da </w:t>
      </w:r>
      <w:hyperlink r:id="rId23" w:history="1">
        <w:r w:rsidRPr="00CA304B">
          <w:rPr>
            <w:rStyle w:val="Hyperlink"/>
            <w:i/>
            <w:iCs/>
          </w:rPr>
          <w:t>Lei nº 8.666, de 1993</w:t>
        </w:r>
      </w:hyperlink>
      <w:r>
        <w:rPr>
          <w:i/>
          <w:iCs/>
          <w:color w:val="000000"/>
        </w:rPr>
        <w:t>. </w:t>
      </w:r>
    </w:p>
    <w:p w14:paraId="673FE1E1" w14:textId="77777777" w:rsidR="009766D0" w:rsidRDefault="009766D0">
      <w:pPr>
        <w:pStyle w:val="Textodecomentrio"/>
      </w:pPr>
      <w:r>
        <w:rPr>
          <w:i/>
          <w:iCs/>
          <w:color w:val="000000"/>
        </w:rPr>
        <w:t>Já na hipótese “b”, o fornecedor não necessariamente realiza a vistoria facultada na contratação, mas, da mesma forma, atesta que conhece o local da obra ou serviço, além das respectivas condições de execução, pressupondo-se que já tenha comparecido anteriormente ao local para poder emitir a declaração sem incorrer em falsidade ideológica. Isso pode ocorrer sobretudo quando se trata de empresa que já prestou serviços no mesmo local ou já realizou vistoria em outra oportunidade.  </w:t>
      </w:r>
    </w:p>
    <w:p w14:paraId="18C96EB9" w14:textId="77777777" w:rsidR="009766D0" w:rsidRDefault="009766D0">
      <w:pPr>
        <w:pStyle w:val="Textodecomentrio"/>
      </w:pPr>
      <w:r>
        <w:rPr>
          <w:i/>
          <w:iCs/>
          <w:color w:val="000000"/>
        </w:rPr>
        <w:t>Por fim, na hipótese “c”, não se declara que conhece o local, e sim as condições e peculiaridades da contratação em sua plenitude. Por isso que, em contrapartida, a declaração deve ser firmada pelo responsável técnico, que poderá chegar a esse conhecimento com base nas disposições do edital e anexos, somada à sua experiência profissional, que lhe permite emitir a declaração sem conhecer o local e sem incorrer em falsidade. </w:t>
      </w:r>
    </w:p>
    <w:p w14:paraId="02A97DF6" w14:textId="77777777" w:rsidR="009766D0" w:rsidRDefault="009766D0">
      <w:pPr>
        <w:pStyle w:val="Textodecomentrio"/>
      </w:pPr>
      <w:r>
        <w:rPr>
          <w:i/>
          <w:iCs/>
          <w:color w:val="000000"/>
        </w:rPr>
        <w:t xml:space="preserve">Contudo, caso não se verifique a exigência legal de que a empresa a ser contratada possua um responsável técnico - assim considerado o profissional habilitado, na forma da lei, para conduzir, orientar e se responsabilizar por todas as atividades e serviços a serem exercidos pela empresa -, a declaração formal de que trata o </w:t>
      </w:r>
      <w:hyperlink r:id="rId24" w:anchor="art63§3" w:history="1">
        <w:r w:rsidRPr="00CA304B">
          <w:rPr>
            <w:rStyle w:val="Hyperlink"/>
            <w:i/>
            <w:iCs/>
          </w:rPr>
          <w:t>§ 3º do art. 63, da Lei n.º 14.133, de 2021</w:t>
        </w:r>
      </w:hyperlink>
      <w:r>
        <w:rPr>
          <w:i/>
          <w:iCs/>
          <w:color w:val="000000"/>
        </w:rPr>
        <w:t>, deverá ser firmada pelo responsável legal da empresa ou por pessoa por ele indicada, que possua condições técnicas de se responsabilizar pela execução dos serviços a serem contratados.  </w:t>
      </w:r>
    </w:p>
    <w:p w14:paraId="79701588" w14:textId="77777777" w:rsidR="009766D0" w:rsidRDefault="009766D0">
      <w:pPr>
        <w:pStyle w:val="Textodecomentrio"/>
      </w:pPr>
      <w:r>
        <w:rPr>
          <w:i/>
          <w:iCs/>
          <w:color w:val="000000"/>
        </w:rPr>
        <w:t>Recomenda-se que a previsão de vistoria seja adotada de forma motivada, já que aumenta os custos transacionais dos interessados, devendo, sempre que possível, ser substituída pela apresentação de fotografias, plantas, desenhos técnicos e congêneres relativos ao local de execução do serviço. </w:t>
      </w:r>
    </w:p>
  </w:comment>
  <w:comment w:id="67" w:author="Autor" w:initials="A">
    <w:p w14:paraId="0E09B4D9"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Essa diligência é cabível no caso de o documento apresentado ser inconclusivo quanto ao atendimento de requisitos do edital. É o que ocorre, por exemplo, quando um atestado menciona genericamente que o licitante já executou objeto semelhante, mas o edital exige algum detalhe, tal como determinada medida. Não é caso de complementação a hipótese em que o atestado já traz informação precisa que inquestionavelmente indica capacidade inferior à exigida. Nesse sentido, aplica-se o PARECER n. 00006/2021/CNMLC/CGU/AGU, que, embora proferido sob à égide do </w:t>
      </w:r>
      <w:hyperlink r:id="rId25" w:history="1">
        <w:r w:rsidRPr="000422A5">
          <w:rPr>
            <w:rStyle w:val="Hyperlink"/>
            <w:i/>
            <w:iCs/>
          </w:rPr>
          <w:t>Decreto nº 10.024/2019</w:t>
        </w:r>
      </w:hyperlink>
      <w:r>
        <w:rPr>
          <w:i/>
          <w:iCs/>
          <w:color w:val="000000"/>
        </w:rPr>
        <w:t>, está em consonância com a novel legislação.</w:t>
      </w:r>
    </w:p>
  </w:comment>
  <w:comment w:id="76" w:author="Autor" w:initials="A">
    <w:p w14:paraId="1C46628A" w14:textId="47875C35" w:rsidR="009766D0" w:rsidRDefault="009766D0">
      <w:pPr>
        <w:pStyle w:val="Textodecomentrio"/>
      </w:pPr>
      <w:r>
        <w:rPr>
          <w:rStyle w:val="Refdecomentrio"/>
        </w:rPr>
        <w:annotationRef/>
      </w:r>
      <w:r>
        <w:rPr>
          <w:b/>
          <w:bCs/>
          <w:i/>
          <w:iCs/>
          <w:color w:val="000000"/>
        </w:rPr>
        <w:t>Nota explicativa:</w:t>
      </w:r>
      <w:r>
        <w:rPr>
          <w:i/>
          <w:iCs/>
          <w:color w:val="000000"/>
        </w:rPr>
        <w:t xml:space="preserve"> As infrações e penalidades dispostas nesse item se referem especialmente às disposições da licitação, ficando no contrato os regramentos inerentes à fase contratual.</w:t>
      </w:r>
    </w:p>
  </w:comment>
  <w:comment w:id="86" w:author="Autor" w:initials="A">
    <w:p w14:paraId="644CC270" w14:textId="77777777" w:rsidR="009766D0" w:rsidRDefault="009766D0">
      <w:pPr>
        <w:pStyle w:val="Textodecomentrio"/>
      </w:pPr>
      <w:r>
        <w:rPr>
          <w:rStyle w:val="Refdecomentrio"/>
        </w:rPr>
        <w:annotationRef/>
      </w:r>
      <w:r>
        <w:rPr>
          <w:b/>
          <w:bCs/>
          <w:i/>
          <w:iCs/>
          <w:color w:val="000000"/>
        </w:rPr>
        <w:t xml:space="preserve">Nota explicativa: </w:t>
      </w:r>
      <w:r>
        <w:rPr>
          <w:i/>
          <w:iCs/>
          <w:color w:val="000000"/>
        </w:rPr>
        <w:t xml:space="preserve">O valor da multa deverá observar o disposto no </w:t>
      </w:r>
      <w:hyperlink r:id="rId26" w:anchor="art156§1" w:history="1">
        <w:r w:rsidRPr="00D4598D">
          <w:rPr>
            <w:rStyle w:val="Hyperlink"/>
            <w:i/>
            <w:iCs/>
          </w:rPr>
          <w:t>art. 156, §1º, da Lei nº 14.133, de 2021</w:t>
        </w:r>
      </w:hyperlink>
      <w:r>
        <w:rPr>
          <w:i/>
          <w:iCs/>
          <w:color w:val="000000"/>
        </w:rPr>
        <w:t>.</w:t>
      </w:r>
    </w:p>
    <w:p w14:paraId="6FCC2CB5" w14:textId="77777777" w:rsidR="009766D0" w:rsidRDefault="009766D0">
      <w:pPr>
        <w:pStyle w:val="Textodecomentrio"/>
      </w:pPr>
      <w:r>
        <w:rPr>
          <w:i/>
          <w:iCs/>
          <w:color w:val="000000"/>
        </w:rPr>
        <w:t xml:space="preserve">Segundo o </w:t>
      </w:r>
      <w:hyperlink r:id="rId27" w:anchor="art156§3" w:history="1">
        <w:r w:rsidRPr="00D4598D">
          <w:rPr>
            <w:rStyle w:val="Hyperlink"/>
            <w:i/>
            <w:iCs/>
          </w:rPr>
          <w:t>art. 156, §3º</w:t>
        </w:r>
      </w:hyperlink>
      <w:r>
        <w:rPr>
          <w:i/>
          <w:iCs/>
          <w:color w:val="000000"/>
        </w:rPr>
        <w:t xml:space="preserve"> a multa não poderá ser inferior a 0,5% (cinco décimos por cento) nem superior a 30% (trinta) por cento do valor do contrato licitado ou celebrado com contratação direta e será aplicada ao responsável por qualquer das infrações administrativas previstas no </w:t>
      </w:r>
      <w:hyperlink r:id="rId28" w:anchor="art155" w:history="1">
        <w:r w:rsidRPr="00D4598D">
          <w:rPr>
            <w:rStyle w:val="Hyperlink"/>
            <w:i/>
            <w:iCs/>
          </w:rPr>
          <w:t>art. 155 da Lei n.º 14.133/2021</w:t>
        </w:r>
      </w:hyperlink>
      <w:r>
        <w:rPr>
          <w:i/>
          <w:iCs/>
          <w:color w:val="000000"/>
        </w:rPr>
        <w:t>. Deve-se fixar o percentual da multa proporcional à gravidade da infração.</w:t>
      </w:r>
    </w:p>
    <w:p w14:paraId="7096B1C7" w14:textId="77777777" w:rsidR="009766D0" w:rsidRDefault="009766D0">
      <w:pPr>
        <w:pStyle w:val="Textodecomentrio"/>
      </w:pPr>
      <w:r>
        <w:rPr>
          <w:i/>
          <w:iCs/>
          <w:color w:val="000000"/>
        </w:rPr>
        <w:t>Há discricionariedade do gestor na fixação da multa, sendo os percentuais sugeridos meramente indicativos. Destaque-se que as infrações contidas nos itens 9.2.1 a 9.2.3 são, pela própria legislação, considerados mais graves que as contidas nos itens 9.2.4 a 9.2.8. Permite-se, ainda, a modificação dos dispositivos para desmembrar as infrações e atribuir percentuais distintos.</w:t>
      </w:r>
    </w:p>
  </w:comment>
  <w:comment w:id="88" w:author="Autor" w:initials="A">
    <w:p w14:paraId="57C61206"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Conforme estabelece o </w:t>
      </w:r>
      <w:hyperlink r:id="rId29" w:anchor="art156§4" w:history="1">
        <w:r w:rsidRPr="003A711B">
          <w:rPr>
            <w:rStyle w:val="Hyperlink"/>
            <w:i/>
            <w:iCs/>
          </w:rPr>
          <w:t>art. 156, §4º</w:t>
        </w:r>
      </w:hyperlink>
      <w:r>
        <w:rPr>
          <w:i/>
          <w:iCs/>
          <w:color w:val="000000"/>
        </w:rPr>
        <w:t>, essa disposição deverá indicar o respectivo ente federativo a que pertence o órgão ou entidade sancionadora.</w:t>
      </w:r>
    </w:p>
  </w:comment>
  <w:comment w:id="89" w:author="Autor" w:initials="A">
    <w:p w14:paraId="0AD3D9D7"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Conforme estabelece o </w:t>
      </w:r>
      <w:hyperlink r:id="rId30" w:anchor="art158§1" w:history="1">
        <w:r w:rsidRPr="00935E4C">
          <w:rPr>
            <w:rStyle w:val="Hyperlink"/>
            <w:i/>
            <w:iCs/>
          </w:rPr>
          <w:t>art. 158, §1º</w:t>
        </w:r>
      </w:hyperlink>
      <w:r>
        <w:rPr>
          <w:i/>
          <w:iCs/>
          <w:color w:val="000000"/>
        </w:rPr>
        <w:t>, quando o órgão ou entidade não dispuser em seu quadro funcional de servidores estatutários, a comissão será composta por 2 (dois) ou mais empregados públicos pertencentes aos seus quadros permanentes, preferencialmente com, no mínimo, 3 (três) anos de tempo de serviço no órgão ou entidade.</w:t>
      </w:r>
    </w:p>
  </w:comment>
  <w:comment w:id="90" w:author="Autor" w:initials="A">
    <w:p w14:paraId="04C0D15E"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Conforme estabelece o </w:t>
      </w:r>
      <w:hyperlink r:id="rId31" w:anchor="art156§9" w:history="1">
        <w:r w:rsidRPr="00E44C1A">
          <w:rPr>
            <w:rStyle w:val="Hyperlink"/>
            <w:i/>
            <w:iCs/>
          </w:rPr>
          <w:t>art. 156, §9º</w:t>
        </w:r>
      </w:hyperlink>
      <w:r>
        <w:rPr>
          <w:i/>
          <w:iCs/>
          <w:color w:val="000000"/>
        </w:rPr>
        <w:t>, essa disposição deverá indicar o respectivo ente federativo a que pertence o órgão ou entidade sancionadora.</w:t>
      </w:r>
    </w:p>
  </w:comment>
  <w:comment w:id="92" w:author="Autor" w:initials="A">
    <w:p w14:paraId="6CD221FA" w14:textId="77777777" w:rsidR="009766D0" w:rsidRDefault="009766D0">
      <w:pPr>
        <w:pStyle w:val="Textodecomentrio"/>
      </w:pPr>
      <w:r>
        <w:rPr>
          <w:rStyle w:val="Refdecomentrio"/>
        </w:rPr>
        <w:annotationRef/>
      </w:r>
      <w:r>
        <w:rPr>
          <w:b/>
          <w:bCs/>
          <w:i/>
          <w:iCs/>
          <w:color w:val="000000"/>
        </w:rPr>
        <w:t>Nota Explicativa</w:t>
      </w:r>
      <w:r>
        <w:rPr>
          <w:i/>
          <w:iCs/>
          <w:color w:val="000000"/>
        </w:rPr>
        <w:t>: É importante que sejam indicados os meios para a recepção das impugnações e pedidos de esclarecimentos.</w:t>
      </w:r>
    </w:p>
  </w:comment>
  <w:comment w:id="93" w:author="Autor" w:initials="A">
    <w:p w14:paraId="00DDC0FC" w14:textId="77777777" w:rsidR="009766D0" w:rsidRDefault="009766D0">
      <w:pPr>
        <w:pStyle w:val="Textodecomentrio"/>
      </w:pPr>
      <w:r>
        <w:rPr>
          <w:rStyle w:val="Refdecomentrio"/>
        </w:rPr>
        <w:annotationRef/>
      </w:r>
      <w:r>
        <w:rPr>
          <w:b/>
          <w:bCs/>
          <w:i/>
          <w:iCs/>
          <w:color w:val="000000"/>
        </w:rPr>
        <w:t>Nota Explicativa:</w:t>
      </w:r>
      <w:r>
        <w:rPr>
          <w:i/>
          <w:iCs/>
          <w:color w:val="000000"/>
        </w:rPr>
        <w:t xml:space="preserve"> A atribuição para concessão do efeito suspensivo foi conferida ao agente de contratação pelo </w:t>
      </w:r>
      <w:hyperlink r:id="rId32" w:history="1">
        <w:r w:rsidRPr="00EE2A6D">
          <w:rPr>
            <w:rStyle w:val="Hyperlink"/>
            <w:i/>
            <w:iCs/>
          </w:rPr>
          <w:t>§ 2º do artigo 16 da IN SEGES nº 73, de 2022</w:t>
        </w:r>
      </w:hyperlink>
      <w:r>
        <w:rPr>
          <w:i/>
          <w:iCs/>
          <w:color w:val="000000"/>
        </w:rPr>
        <w:t>.</w:t>
      </w:r>
    </w:p>
  </w:comment>
  <w:comment w:id="95" w:author="Autor" w:initials="A">
    <w:p w14:paraId="434630AF" w14:textId="023B9B0A" w:rsidR="009766D0" w:rsidRDefault="009766D0">
      <w:pPr>
        <w:pStyle w:val="Textodecomentrio"/>
      </w:pPr>
      <w:r>
        <w:rPr>
          <w:rStyle w:val="Refdecomentrio"/>
        </w:rPr>
        <w:annotationRef/>
      </w:r>
      <w:r w:rsidRPr="00817103">
        <w:rPr>
          <w:b/>
          <w:i/>
        </w:rPr>
        <w:t xml:space="preserve">Nota Explicativa: </w:t>
      </w:r>
      <w:r w:rsidRPr="00817103">
        <w:rPr>
          <w:i/>
        </w:rPr>
        <w:t>Caso não haja a previsão de participação de empresas em consórcio, a Administração deverá retirar o item- DOS CONSÓRCIOS– regido pelos termos do art.15 da Lei nº 14.133/2021.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4418D98" w15:done="0"/>
  <w15:commentEx w15:paraId="7898FBC2" w15:done="0"/>
  <w15:commentEx w15:paraId="197BCF55" w15:done="0"/>
  <w15:commentEx w15:paraId="052F82B0" w15:done="0"/>
  <w15:commentEx w15:paraId="46FC8664" w15:done="0"/>
  <w15:commentEx w15:paraId="66D68373" w15:done="0"/>
  <w15:commentEx w15:paraId="221CE7EB" w15:done="0"/>
  <w15:commentEx w15:paraId="49193D03" w15:done="0"/>
  <w15:commentEx w15:paraId="77D2E804" w15:done="0"/>
  <w15:commentEx w15:paraId="33D86494" w15:done="0"/>
  <w15:commentEx w15:paraId="4265BF49" w15:done="0"/>
  <w15:commentEx w15:paraId="1AB700D7" w15:done="0"/>
  <w15:commentEx w15:paraId="3FC31CE1" w15:done="0"/>
  <w15:commentEx w15:paraId="0CDA954C" w15:done="0"/>
  <w15:commentEx w15:paraId="3BB3E56C" w15:done="0"/>
  <w15:commentEx w15:paraId="7D53E10E" w15:done="0"/>
  <w15:commentEx w15:paraId="2F3AD707" w15:done="0"/>
  <w15:commentEx w15:paraId="726C2223" w15:done="0"/>
  <w15:commentEx w15:paraId="10F045B9" w15:done="0"/>
  <w15:commentEx w15:paraId="54360D84" w15:done="0"/>
  <w15:commentEx w15:paraId="32DCB264" w15:done="0"/>
  <w15:commentEx w15:paraId="04B0C007" w15:done="0"/>
  <w15:commentEx w15:paraId="5AB7BA11" w15:done="0"/>
  <w15:commentEx w15:paraId="68AB91A0" w15:done="0"/>
  <w15:commentEx w15:paraId="3D54E2DF" w15:done="0"/>
  <w15:commentEx w15:paraId="79701588" w15:done="0"/>
  <w15:commentEx w15:paraId="0E09B4D9" w15:done="0"/>
  <w15:commentEx w15:paraId="1C46628A" w15:done="0"/>
  <w15:commentEx w15:paraId="7096B1C7" w15:done="0"/>
  <w15:commentEx w15:paraId="57C61206" w15:done="0"/>
  <w15:commentEx w15:paraId="0AD3D9D7" w15:done="0"/>
  <w15:commentEx w15:paraId="04C0D15E" w15:done="0"/>
  <w15:commentEx w15:paraId="6CD221FA" w15:done="0"/>
  <w15:commentEx w15:paraId="00DDC0FC" w15:done="0"/>
  <w15:commentEx w15:paraId="434630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418D98" w16cid:durableId="274C9F26"/>
  <w16cid:commentId w16cid:paraId="7898FBC2" w16cid:durableId="274CA30C"/>
  <w16cid:commentId w16cid:paraId="197BCF55" w16cid:durableId="274C6FC9"/>
  <w16cid:commentId w16cid:paraId="052F82B0" w16cid:durableId="274C7393"/>
  <w16cid:commentId w16cid:paraId="003AA8E9" w16cid:durableId="279620DB"/>
  <w16cid:commentId w16cid:paraId="46FC8664" w16cid:durableId="274C742B"/>
  <w16cid:commentId w16cid:paraId="66D68373" w16cid:durableId="274C7505"/>
  <w16cid:commentId w16cid:paraId="221CE7EB" w16cid:durableId="274C7612"/>
  <w16cid:commentId w16cid:paraId="49193D03" w16cid:durableId="274C774D"/>
  <w16cid:commentId w16cid:paraId="77D2E804" w16cid:durableId="274C779D"/>
  <w16cid:commentId w16cid:paraId="33D86494" w16cid:durableId="274DCB52"/>
  <w16cid:commentId w16cid:paraId="4265BF49" w16cid:durableId="274DCABA"/>
  <w16cid:commentId w16cid:paraId="3FC31CE1" w16cid:durableId="274C7A30"/>
  <w16cid:commentId w16cid:paraId="0CDA954C" w16cid:durableId="274C7AB5"/>
  <w16cid:commentId w16cid:paraId="3BB3E56C" w16cid:durableId="274C7AF3"/>
  <w16cid:commentId w16cid:paraId="7D53E10E" w16cid:durableId="274C7B2C"/>
  <w16cid:commentId w16cid:paraId="2F3AD707" w16cid:durableId="274C7B76"/>
  <w16cid:commentId w16cid:paraId="726C2223" w16cid:durableId="274C7BB2"/>
  <w16cid:commentId w16cid:paraId="10F045B9" w16cid:durableId="274C85DA"/>
  <w16cid:commentId w16cid:paraId="54360D84" w16cid:durableId="274C86E7"/>
  <w16cid:commentId w16cid:paraId="32DCB264" w16cid:durableId="274C88B4"/>
  <w16cid:commentId w16cid:paraId="68AB91A0" w16cid:durableId="274C89F8"/>
  <w16cid:commentId w16cid:paraId="7D65E561" w16cid:durableId="27965970"/>
  <w16cid:commentId w16cid:paraId="3D54E2DF" w16cid:durableId="274C8C25"/>
  <w16cid:commentId w16cid:paraId="79701588" w16cid:durableId="274C8D17"/>
  <w16cid:commentId w16cid:paraId="0E09B4D9" w16cid:durableId="274C8E45"/>
  <w16cid:commentId w16cid:paraId="21BECF8E" w16cid:durableId="279B7F3B"/>
  <w16cid:commentId w16cid:paraId="155C0C90" w16cid:durableId="279638B6"/>
  <w16cid:commentId w16cid:paraId="3E83512A" w16cid:durableId="279640B4"/>
  <w16cid:commentId w16cid:paraId="1B9FD629" w16cid:durableId="27964310"/>
  <w16cid:commentId w16cid:paraId="0E663957" w16cid:durableId="27976E0F"/>
  <w16cid:commentId w16cid:paraId="1C516FA5" w16cid:durableId="27976E3D"/>
  <w16cid:commentId w16cid:paraId="1C46628A" w16cid:durableId="274C9789"/>
  <w16cid:commentId w16cid:paraId="7096B1C7" w16cid:durableId="274C990C"/>
  <w16cid:commentId w16cid:paraId="57C61206" w16cid:durableId="274C9A4A"/>
  <w16cid:commentId w16cid:paraId="0AD3D9D7" w16cid:durableId="274C9A98"/>
  <w16cid:commentId w16cid:paraId="04C0D15E" w16cid:durableId="274C9ADE"/>
  <w16cid:commentId w16cid:paraId="6CD221FA" w16cid:durableId="274C9B32"/>
  <w16cid:commentId w16cid:paraId="00DDC0FC" w16cid:durableId="274C9B56"/>
  <w16cid:commentId w16cid:paraId="434630AF" w16cid:durableId="27961D0A"/>
  <w16cid:commentId w16cid:paraId="11959471" w16cid:durableId="27964BF2"/>
  <w16cid:commentId w16cid:paraId="776E67CD" w16cid:durableId="2797254E"/>
  <w16cid:commentId w16cid:paraId="7733589D" w16cid:durableId="27972C03"/>
  <w16cid:commentId w16cid:paraId="5FC65508" w16cid:durableId="27972D62"/>
  <w16cid:commentId w16cid:paraId="4A431F6B" w16cid:durableId="2797309D"/>
  <w16cid:commentId w16cid:paraId="4F928F27" w16cid:durableId="2797362D"/>
  <w16cid:commentId w16cid:paraId="3E2B3D09" w16cid:durableId="279732C1"/>
  <w16cid:commentId w16cid:paraId="20E567EB" w16cid:durableId="279732E3"/>
  <w16cid:commentId w16cid:paraId="688E035D" w16cid:durableId="2797395F"/>
  <w16cid:commentId w16cid:paraId="48CD65BD" w16cid:durableId="27973550"/>
  <w16cid:commentId w16cid:paraId="290489B4" w16cid:durableId="27987040"/>
  <w16cid:commentId w16cid:paraId="7F000803" w16cid:durableId="279775E1"/>
  <w16cid:commentId w16cid:paraId="6BF4AF92" w16cid:durableId="2797397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28A4C" w14:textId="77777777" w:rsidR="009C5578" w:rsidRDefault="009C5578">
      <w:r>
        <w:separator/>
      </w:r>
    </w:p>
  </w:endnote>
  <w:endnote w:type="continuationSeparator" w:id="0">
    <w:p w14:paraId="2B498D4A" w14:textId="77777777" w:rsidR="009C5578" w:rsidRDefault="009C5578">
      <w:r>
        <w:continuationSeparator/>
      </w:r>
    </w:p>
  </w:endnote>
  <w:endnote w:type="continuationNotice" w:id="1">
    <w:p w14:paraId="7D02F37F" w14:textId="77777777" w:rsidR="009C5578" w:rsidRDefault="009C55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0"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Zurich B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highlight w:val="yellow"/>
      </w:rPr>
      <w:id w:val="2016111550"/>
      <w:docPartObj>
        <w:docPartGallery w:val="Page Numbers (Bottom of Page)"/>
        <w:docPartUnique/>
      </w:docPartObj>
    </w:sdtPr>
    <w:sdtEndPr>
      <w:rPr>
        <w:rFonts w:ascii="Arial" w:hAnsi="Arial" w:cs="Arial"/>
        <w:sz w:val="14"/>
        <w:szCs w:val="14"/>
        <w:highlight w:val="none"/>
      </w:rPr>
    </w:sdtEndPr>
    <w:sdtContent>
      <w:p w14:paraId="58DEC1BC" w14:textId="77777777" w:rsidR="009766D0" w:rsidRPr="009E0C94" w:rsidRDefault="009766D0" w:rsidP="00E96341">
        <w:pPr>
          <w:pStyle w:val="Rodap"/>
          <w:rPr>
            <w:color w:val="548DD4" w:themeColor="text2" w:themeTint="99"/>
            <w:spacing w:val="60"/>
            <w:sz w:val="16"/>
            <w:szCs w:val="16"/>
          </w:rPr>
        </w:pPr>
        <w:r w:rsidRPr="009E0C94">
          <w:rPr>
            <w:color w:val="548DD4" w:themeColor="text2" w:themeTint="99"/>
            <w:spacing w:val="60"/>
            <w:sz w:val="22"/>
            <w:szCs w:val="22"/>
          </w:rPr>
          <w:tab/>
        </w:r>
        <w:r w:rsidRPr="009E0C94">
          <w:rPr>
            <w:color w:val="548DD4" w:themeColor="text2" w:themeTint="99"/>
            <w:spacing w:val="60"/>
            <w:sz w:val="22"/>
            <w:szCs w:val="22"/>
          </w:rPr>
          <w:tab/>
        </w:r>
      </w:p>
      <w:p w14:paraId="1D29B53F" w14:textId="0080A29E" w:rsidR="009766D0" w:rsidRPr="009E0C94" w:rsidRDefault="009766D0" w:rsidP="00E96341">
        <w:pPr>
          <w:pStyle w:val="Rodap"/>
          <w:rPr>
            <w:rFonts w:ascii="Arial" w:hAnsi="Arial" w:cs="Arial"/>
            <w:color w:val="7F7F7F" w:themeColor="text1" w:themeTint="80"/>
            <w:sz w:val="18"/>
            <w:szCs w:val="18"/>
          </w:rPr>
        </w:pPr>
        <w:r w:rsidRPr="009E0C94">
          <w:rPr>
            <w:color w:val="7F7F7F" w:themeColor="text1" w:themeTint="80"/>
            <w:spacing w:val="60"/>
            <w:sz w:val="22"/>
            <w:szCs w:val="22"/>
          </w:rPr>
          <w:tab/>
        </w:r>
        <w:r w:rsidRPr="009E0C94">
          <w:rPr>
            <w:color w:val="7F7F7F" w:themeColor="text1" w:themeTint="80"/>
            <w:spacing w:val="60"/>
            <w:sz w:val="22"/>
            <w:szCs w:val="22"/>
          </w:rPr>
          <w:tab/>
        </w:r>
        <w:r w:rsidRPr="009E0C94">
          <w:rPr>
            <w:rFonts w:ascii="Arial" w:hAnsi="Arial" w:cs="Arial"/>
            <w:color w:val="595959" w:themeColor="text1" w:themeTint="A6"/>
            <w:spacing w:val="60"/>
            <w:sz w:val="18"/>
            <w:szCs w:val="18"/>
          </w:rPr>
          <w:t>Página</w:t>
        </w:r>
        <w:r w:rsidRPr="009E0C94">
          <w:rPr>
            <w:rFonts w:ascii="Arial" w:hAnsi="Arial" w:cs="Arial"/>
            <w:color w:val="595959" w:themeColor="text1" w:themeTint="A6"/>
            <w:sz w:val="18"/>
            <w:szCs w:val="18"/>
          </w:rPr>
          <w:t xml:space="preserve"> </w:t>
        </w:r>
        <w:r w:rsidRPr="009E0C94">
          <w:rPr>
            <w:rFonts w:ascii="Arial" w:hAnsi="Arial" w:cs="Arial"/>
            <w:color w:val="595959" w:themeColor="text1" w:themeTint="A6"/>
            <w:sz w:val="18"/>
            <w:szCs w:val="18"/>
          </w:rPr>
          <w:fldChar w:fldCharType="begin"/>
        </w:r>
        <w:r w:rsidRPr="009E0C94">
          <w:rPr>
            <w:rFonts w:ascii="Arial" w:hAnsi="Arial" w:cs="Arial"/>
            <w:color w:val="595959" w:themeColor="text1" w:themeTint="A6"/>
            <w:sz w:val="18"/>
            <w:szCs w:val="18"/>
          </w:rPr>
          <w:instrText>PAGE   \* MERGEFORMAT</w:instrText>
        </w:r>
        <w:r w:rsidRPr="009E0C94">
          <w:rPr>
            <w:rFonts w:ascii="Arial" w:hAnsi="Arial" w:cs="Arial"/>
            <w:color w:val="595959" w:themeColor="text1" w:themeTint="A6"/>
            <w:sz w:val="18"/>
            <w:szCs w:val="18"/>
          </w:rPr>
          <w:fldChar w:fldCharType="separate"/>
        </w:r>
        <w:r w:rsidR="009C7C5E">
          <w:rPr>
            <w:rFonts w:ascii="Arial" w:hAnsi="Arial" w:cs="Arial"/>
            <w:noProof/>
            <w:color w:val="595959" w:themeColor="text1" w:themeTint="A6"/>
            <w:sz w:val="18"/>
            <w:szCs w:val="18"/>
          </w:rPr>
          <w:t>31</w:t>
        </w:r>
        <w:r w:rsidRPr="009E0C94">
          <w:rPr>
            <w:rFonts w:ascii="Arial" w:hAnsi="Arial" w:cs="Arial"/>
            <w:color w:val="595959" w:themeColor="text1" w:themeTint="A6"/>
            <w:sz w:val="18"/>
            <w:szCs w:val="18"/>
          </w:rPr>
          <w:fldChar w:fldCharType="end"/>
        </w:r>
        <w:r w:rsidRPr="009E0C94">
          <w:rPr>
            <w:rFonts w:ascii="Arial" w:hAnsi="Arial" w:cs="Arial"/>
            <w:color w:val="595959" w:themeColor="text1" w:themeTint="A6"/>
            <w:sz w:val="18"/>
            <w:szCs w:val="18"/>
          </w:rPr>
          <w:t xml:space="preserve"> | </w:t>
        </w:r>
        <w:r w:rsidRPr="009E0C94">
          <w:rPr>
            <w:rFonts w:ascii="Arial" w:hAnsi="Arial" w:cs="Arial"/>
            <w:color w:val="595959" w:themeColor="text1" w:themeTint="A6"/>
            <w:sz w:val="18"/>
            <w:szCs w:val="18"/>
          </w:rPr>
          <w:fldChar w:fldCharType="begin"/>
        </w:r>
        <w:r w:rsidRPr="009E0C94">
          <w:rPr>
            <w:rFonts w:ascii="Arial" w:hAnsi="Arial" w:cs="Arial"/>
            <w:color w:val="595959" w:themeColor="text1" w:themeTint="A6"/>
            <w:sz w:val="18"/>
            <w:szCs w:val="18"/>
          </w:rPr>
          <w:instrText>NUMPAGES  \* Arabic  \* MERGEFORMAT</w:instrText>
        </w:r>
        <w:r w:rsidRPr="009E0C94">
          <w:rPr>
            <w:rFonts w:ascii="Arial" w:hAnsi="Arial" w:cs="Arial"/>
            <w:color w:val="595959" w:themeColor="text1" w:themeTint="A6"/>
            <w:sz w:val="18"/>
            <w:szCs w:val="18"/>
          </w:rPr>
          <w:fldChar w:fldCharType="separate"/>
        </w:r>
        <w:r w:rsidR="009C7C5E">
          <w:rPr>
            <w:rFonts w:ascii="Arial" w:hAnsi="Arial" w:cs="Arial"/>
            <w:noProof/>
            <w:color w:val="595959" w:themeColor="text1" w:themeTint="A6"/>
            <w:sz w:val="18"/>
            <w:szCs w:val="18"/>
          </w:rPr>
          <w:t>31</w:t>
        </w:r>
        <w:r w:rsidRPr="009E0C94">
          <w:rPr>
            <w:rFonts w:ascii="Arial" w:hAnsi="Arial" w:cs="Arial"/>
            <w:color w:val="595959" w:themeColor="text1" w:themeTint="A6"/>
            <w:sz w:val="18"/>
            <w:szCs w:val="18"/>
          </w:rPr>
          <w:fldChar w:fldCharType="end"/>
        </w:r>
      </w:p>
      <w:p w14:paraId="70C145D7" w14:textId="4A0F94EF" w:rsidR="009766D0" w:rsidRPr="008D3274" w:rsidRDefault="009766D0" w:rsidP="00E96341">
        <w:pPr>
          <w:pStyle w:val="Rodap"/>
          <w:rPr>
            <w:rFonts w:ascii="Arial" w:hAnsi="Arial" w:cs="Arial"/>
            <w:sz w:val="14"/>
            <w:szCs w:val="14"/>
          </w:rPr>
        </w:pPr>
        <w:r w:rsidRPr="008D3274">
          <w:rPr>
            <w:rFonts w:ascii="Arial" w:hAnsi="Arial" w:cs="Arial"/>
            <w:sz w:val="14"/>
            <w:szCs w:val="14"/>
          </w:rPr>
          <w:t>Departamento Nacional de Infraestrutura de Transportes</w:t>
        </w:r>
      </w:p>
      <w:p w14:paraId="1D721BB1" w14:textId="218B20BB" w:rsidR="009766D0" w:rsidRPr="008D3274" w:rsidRDefault="009766D0" w:rsidP="00E162B5">
        <w:pPr>
          <w:pStyle w:val="Rodap"/>
          <w:rPr>
            <w:rFonts w:ascii="Arial" w:hAnsi="Arial" w:cs="Arial"/>
            <w:sz w:val="14"/>
            <w:szCs w:val="14"/>
          </w:rPr>
        </w:pPr>
        <w:r w:rsidRPr="008D3274">
          <w:rPr>
            <w:rFonts w:ascii="Arial" w:hAnsi="Arial" w:cs="Arial"/>
            <w:sz w:val="14"/>
            <w:szCs w:val="14"/>
          </w:rPr>
          <w:t>Atualização: janeiro/2023</w:t>
        </w:r>
      </w:p>
      <w:p w14:paraId="7231549D" w14:textId="0A41F394" w:rsidR="009766D0" w:rsidRPr="008D3274" w:rsidRDefault="009766D0" w:rsidP="00E162B5">
        <w:pPr>
          <w:pStyle w:val="Rodap"/>
          <w:rPr>
            <w:rFonts w:ascii="Arial" w:hAnsi="Arial" w:cs="Arial"/>
            <w:sz w:val="14"/>
            <w:szCs w:val="14"/>
          </w:rPr>
        </w:pPr>
        <w:r w:rsidRPr="008D3274">
          <w:rPr>
            <w:rFonts w:ascii="Arial" w:hAnsi="Arial" w:cs="Arial"/>
            <w:sz w:val="14"/>
            <w:szCs w:val="14"/>
          </w:rPr>
          <w:t>Edital modelo para Pregão Eletrônico - Lei n.º 14.133, de 2021.</w:t>
        </w:r>
      </w:p>
      <w:p w14:paraId="239342FA" w14:textId="627281B9" w:rsidR="009766D0" w:rsidRPr="00244403" w:rsidRDefault="009766D0" w:rsidP="00EF4A41">
        <w:pPr>
          <w:pStyle w:val="Rodap"/>
          <w:rPr>
            <w:rFonts w:ascii="Arial" w:hAnsi="Arial" w:cs="Arial"/>
            <w:sz w:val="14"/>
            <w:szCs w:val="14"/>
          </w:rPr>
        </w:pPr>
        <w:r w:rsidRPr="008D3274">
          <w:rPr>
            <w:rFonts w:ascii="Arial" w:hAnsi="Arial" w:cs="Arial"/>
            <w:sz w:val="14"/>
            <w:szCs w:val="14"/>
          </w:rPr>
          <w:t>Identidade visual pela Secretaria de Gestão (versão dezembro/2022)</w:t>
        </w:r>
      </w:p>
    </w:sdtContent>
  </w:sdt>
  <w:p w14:paraId="7E6308F2" w14:textId="73E1414E" w:rsidR="009766D0" w:rsidRPr="00842420" w:rsidRDefault="009766D0" w:rsidP="00225EC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2EBF9" w14:textId="77777777" w:rsidR="009C5578" w:rsidRDefault="009C5578">
      <w:r>
        <w:separator/>
      </w:r>
    </w:p>
  </w:footnote>
  <w:footnote w:type="continuationSeparator" w:id="0">
    <w:p w14:paraId="3B6E7160" w14:textId="77777777" w:rsidR="009C5578" w:rsidRDefault="009C5578">
      <w:r>
        <w:continuationSeparator/>
      </w:r>
    </w:p>
  </w:footnote>
  <w:footnote w:type="continuationNotice" w:id="1">
    <w:p w14:paraId="7FA8D3B4" w14:textId="77777777" w:rsidR="009C5578" w:rsidRDefault="009C557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4EF61" w14:textId="1CF193F7" w:rsidR="009766D0" w:rsidRPr="00244403" w:rsidRDefault="009766D0" w:rsidP="00AC5259">
    <w:pPr>
      <w:pStyle w:val="Cabealho"/>
      <w:jc w:val="right"/>
      <w:rPr>
        <w:rFonts w:ascii="Arial" w:hAnsi="Arial" w:cs="Arial"/>
        <w:sz w:val="20"/>
        <w:szCs w:val="20"/>
      </w:rPr>
    </w:pPr>
    <w:r w:rsidRPr="00244403">
      <w:rPr>
        <w:rFonts w:ascii="Arial" w:hAnsi="Arial" w:cs="Arial"/>
        <w:sz w:val="20"/>
        <w:szCs w:val="20"/>
      </w:rPr>
      <w:t>EDITAL - PREGÃO ELETRÔNICO Nº XXXX/XXXX</w:t>
    </w:r>
  </w:p>
  <w:p w14:paraId="53A58E01" w14:textId="77777777" w:rsidR="009766D0" w:rsidRDefault="009766D0" w:rsidP="00AC5259">
    <w:pPr>
      <w:pStyle w:val="Cabealho"/>
      <w:jc w:val="right"/>
    </w:pPr>
  </w:p>
  <w:p w14:paraId="36411352" w14:textId="77777777" w:rsidR="009766D0" w:rsidRDefault="009766D0" w:rsidP="00AC5259">
    <w:pPr>
      <w:pStyle w:val="Cabealho"/>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C8EA0" w14:textId="59F38DE7" w:rsidR="009766D0" w:rsidRDefault="009766D0">
    <w:pPr>
      <w:pStyle w:val="Cabealho"/>
    </w:pPr>
    <w:r>
      <w:rPr>
        <w:noProof/>
      </w:rPr>
      <w:drawing>
        <wp:anchor distT="0" distB="0" distL="114300" distR="114300" simplePos="0" relativeHeight="251658240" behindDoc="1" locked="0" layoutInCell="1" allowOverlap="1" wp14:anchorId="6F97AC69" wp14:editId="7D7CEF5B">
          <wp:simplePos x="0" y="0"/>
          <wp:positionH relativeFrom="page">
            <wp:align>left</wp:align>
          </wp:positionH>
          <wp:positionV relativeFrom="page">
            <wp:posOffset>9313</wp:posOffset>
          </wp:positionV>
          <wp:extent cx="7560000" cy="10693064"/>
          <wp:effectExtent l="0" t="0" r="3175" b="0"/>
          <wp:wrapNone/>
          <wp:docPr id="8" name="Imagem 8" descr="Text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descr="Text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0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1142" w:hanging="432"/>
      </w:pPr>
      <w:rPr>
        <w:b w:val="0"/>
        <w:i w:val="0"/>
        <w:strike w:val="0"/>
        <w:color w:val="auto"/>
        <w:sz w:val="20"/>
        <w:szCs w:val="20"/>
        <w:u w:val="none"/>
      </w:rPr>
    </w:lvl>
    <w:lvl w:ilvl="2">
      <w:start w:val="1"/>
      <w:numFmt w:val="decimal"/>
      <w:pStyle w:val="Nivel3"/>
      <w:lvlText w:val="%1.%2.%3."/>
      <w:lvlJc w:val="left"/>
      <w:pPr>
        <w:ind w:left="1639"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D91BAA"/>
    <w:multiLevelType w:val="multilevel"/>
    <w:tmpl w:val="EF4481CA"/>
    <w:lvl w:ilvl="0">
      <w:start w:val="12"/>
      <w:numFmt w:val="decimal"/>
      <w:lvlText w:val="%1"/>
      <w:lvlJc w:val="left"/>
      <w:pPr>
        <w:ind w:left="380" w:hanging="380"/>
      </w:pPr>
      <w:rPr>
        <w:rFonts w:hint="default"/>
      </w:rPr>
    </w:lvl>
    <w:lvl w:ilvl="1">
      <w:start w:val="3"/>
      <w:numFmt w:val="decimal"/>
      <w:lvlText w:val="%1.%2"/>
      <w:lvlJc w:val="left"/>
      <w:pPr>
        <w:ind w:left="1798" w:hanging="38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3"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8EE264B"/>
    <w:multiLevelType w:val="hybridMultilevel"/>
    <w:tmpl w:val="DD76862C"/>
    <w:lvl w:ilvl="0" w:tplc="5B1A4D7A">
      <w:start w:val="1"/>
      <w:numFmt w:val="decimal"/>
      <w:lvlText w:val="%1)"/>
      <w:lvlJc w:val="left"/>
      <w:pPr>
        <w:ind w:left="2760" w:hanging="360"/>
      </w:pPr>
      <w:rPr>
        <w:rFonts w:hint="default"/>
      </w:rPr>
    </w:lvl>
    <w:lvl w:ilvl="1" w:tplc="04160019" w:tentative="1">
      <w:start w:val="1"/>
      <w:numFmt w:val="lowerLetter"/>
      <w:lvlText w:val="%2."/>
      <w:lvlJc w:val="left"/>
      <w:pPr>
        <w:ind w:left="3480" w:hanging="360"/>
      </w:pPr>
    </w:lvl>
    <w:lvl w:ilvl="2" w:tplc="0416001B" w:tentative="1">
      <w:start w:val="1"/>
      <w:numFmt w:val="lowerRoman"/>
      <w:lvlText w:val="%3."/>
      <w:lvlJc w:val="right"/>
      <w:pPr>
        <w:ind w:left="4200" w:hanging="180"/>
      </w:pPr>
    </w:lvl>
    <w:lvl w:ilvl="3" w:tplc="0416000F" w:tentative="1">
      <w:start w:val="1"/>
      <w:numFmt w:val="decimal"/>
      <w:lvlText w:val="%4."/>
      <w:lvlJc w:val="left"/>
      <w:pPr>
        <w:ind w:left="4920" w:hanging="360"/>
      </w:pPr>
    </w:lvl>
    <w:lvl w:ilvl="4" w:tplc="04160019" w:tentative="1">
      <w:start w:val="1"/>
      <w:numFmt w:val="lowerLetter"/>
      <w:lvlText w:val="%5."/>
      <w:lvlJc w:val="left"/>
      <w:pPr>
        <w:ind w:left="5640" w:hanging="360"/>
      </w:pPr>
    </w:lvl>
    <w:lvl w:ilvl="5" w:tplc="0416001B" w:tentative="1">
      <w:start w:val="1"/>
      <w:numFmt w:val="lowerRoman"/>
      <w:lvlText w:val="%6."/>
      <w:lvlJc w:val="right"/>
      <w:pPr>
        <w:ind w:left="6360" w:hanging="180"/>
      </w:pPr>
    </w:lvl>
    <w:lvl w:ilvl="6" w:tplc="0416000F" w:tentative="1">
      <w:start w:val="1"/>
      <w:numFmt w:val="decimal"/>
      <w:lvlText w:val="%7."/>
      <w:lvlJc w:val="left"/>
      <w:pPr>
        <w:ind w:left="7080" w:hanging="360"/>
      </w:pPr>
    </w:lvl>
    <w:lvl w:ilvl="7" w:tplc="04160019" w:tentative="1">
      <w:start w:val="1"/>
      <w:numFmt w:val="lowerLetter"/>
      <w:lvlText w:val="%8."/>
      <w:lvlJc w:val="left"/>
      <w:pPr>
        <w:ind w:left="7800" w:hanging="360"/>
      </w:pPr>
    </w:lvl>
    <w:lvl w:ilvl="8" w:tplc="0416001B" w:tentative="1">
      <w:start w:val="1"/>
      <w:numFmt w:val="lowerRoman"/>
      <w:lvlText w:val="%9."/>
      <w:lvlJc w:val="right"/>
      <w:pPr>
        <w:ind w:left="8520" w:hanging="180"/>
      </w:pPr>
    </w:lvl>
  </w:abstractNum>
  <w:abstractNum w:abstractNumId="10"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8"/>
  </w:num>
  <w:num w:numId="4">
    <w:abstractNumId w:val="10"/>
  </w:num>
  <w:num w:numId="5">
    <w:abstractNumId w:val="5"/>
  </w:num>
  <w:num w:numId="6">
    <w:abstractNumId w:val="3"/>
  </w:num>
  <w:num w:numId="7">
    <w:abstractNumId w:val="6"/>
  </w:num>
  <w:num w:numId="8">
    <w:abstractNumId w:val="7"/>
  </w:num>
  <w:num w:numId="9">
    <w:abstractNumId w:val="9"/>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2"/>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removePersonalInformation/>
  <w:removeDateAndTime/>
  <w:mirrorMargins/>
  <w:activeWritingStyle w:appName="MSWord" w:lang="pt-BR" w:vendorID="64" w:dllVersion="0" w:nlCheck="1" w:checkStyle="0"/>
  <w:activeWritingStyle w:appName="MSWord" w:lang="pt-BR" w:vendorID="64" w:dllVersion="6" w:nlCheck="1" w:checkStyle="0"/>
  <w:activeWritingStyle w:appName="MSWord" w:lang="pt-BR" w:vendorID="64" w:dllVersion="131078"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5901"/>
    <w:rsid w:val="00005A68"/>
    <w:rsid w:val="00005C75"/>
    <w:rsid w:val="00006179"/>
    <w:rsid w:val="00006180"/>
    <w:rsid w:val="000066C8"/>
    <w:rsid w:val="000069B4"/>
    <w:rsid w:val="000070AF"/>
    <w:rsid w:val="000073F3"/>
    <w:rsid w:val="0000756E"/>
    <w:rsid w:val="00007E0D"/>
    <w:rsid w:val="00010C6A"/>
    <w:rsid w:val="00011390"/>
    <w:rsid w:val="000122C1"/>
    <w:rsid w:val="000124BA"/>
    <w:rsid w:val="00012A11"/>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C33"/>
    <w:rsid w:val="0002118D"/>
    <w:rsid w:val="000212C9"/>
    <w:rsid w:val="00021486"/>
    <w:rsid w:val="0002260C"/>
    <w:rsid w:val="0002289A"/>
    <w:rsid w:val="000229B1"/>
    <w:rsid w:val="00022BA7"/>
    <w:rsid w:val="0002306D"/>
    <w:rsid w:val="00023CDD"/>
    <w:rsid w:val="000242C8"/>
    <w:rsid w:val="00025B38"/>
    <w:rsid w:val="00025E06"/>
    <w:rsid w:val="00026A9C"/>
    <w:rsid w:val="00027155"/>
    <w:rsid w:val="000277DE"/>
    <w:rsid w:val="00027855"/>
    <w:rsid w:val="00027933"/>
    <w:rsid w:val="00027A5D"/>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76C"/>
    <w:rsid w:val="000408A0"/>
    <w:rsid w:val="00040957"/>
    <w:rsid w:val="00040D0F"/>
    <w:rsid w:val="00041176"/>
    <w:rsid w:val="00041517"/>
    <w:rsid w:val="00041B5D"/>
    <w:rsid w:val="0004226B"/>
    <w:rsid w:val="00042328"/>
    <w:rsid w:val="00042708"/>
    <w:rsid w:val="00042714"/>
    <w:rsid w:val="00042DB9"/>
    <w:rsid w:val="000438B3"/>
    <w:rsid w:val="00044685"/>
    <w:rsid w:val="0004478F"/>
    <w:rsid w:val="00044CF4"/>
    <w:rsid w:val="000452C7"/>
    <w:rsid w:val="0004586D"/>
    <w:rsid w:val="0004587A"/>
    <w:rsid w:val="00045EE0"/>
    <w:rsid w:val="00046DDA"/>
    <w:rsid w:val="00047D73"/>
    <w:rsid w:val="00050015"/>
    <w:rsid w:val="000501A4"/>
    <w:rsid w:val="000502FB"/>
    <w:rsid w:val="00050712"/>
    <w:rsid w:val="00050CA9"/>
    <w:rsid w:val="00050EA0"/>
    <w:rsid w:val="00051312"/>
    <w:rsid w:val="00051782"/>
    <w:rsid w:val="0005180E"/>
    <w:rsid w:val="0005181E"/>
    <w:rsid w:val="000518EF"/>
    <w:rsid w:val="000518F5"/>
    <w:rsid w:val="00051F02"/>
    <w:rsid w:val="00052048"/>
    <w:rsid w:val="000526DD"/>
    <w:rsid w:val="00052F23"/>
    <w:rsid w:val="00053303"/>
    <w:rsid w:val="00053E65"/>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EF"/>
    <w:rsid w:val="00063660"/>
    <w:rsid w:val="0006419C"/>
    <w:rsid w:val="00064A73"/>
    <w:rsid w:val="0006504E"/>
    <w:rsid w:val="000652F6"/>
    <w:rsid w:val="0006537A"/>
    <w:rsid w:val="00065883"/>
    <w:rsid w:val="000662C1"/>
    <w:rsid w:val="00066368"/>
    <w:rsid w:val="00066564"/>
    <w:rsid w:val="00066C2F"/>
    <w:rsid w:val="000670EC"/>
    <w:rsid w:val="00067575"/>
    <w:rsid w:val="000677A2"/>
    <w:rsid w:val="00067B0A"/>
    <w:rsid w:val="0007019A"/>
    <w:rsid w:val="00070375"/>
    <w:rsid w:val="0007075C"/>
    <w:rsid w:val="000709FF"/>
    <w:rsid w:val="00070EA5"/>
    <w:rsid w:val="00070FD8"/>
    <w:rsid w:val="000725AE"/>
    <w:rsid w:val="00073004"/>
    <w:rsid w:val="00073596"/>
    <w:rsid w:val="00073852"/>
    <w:rsid w:val="00073E63"/>
    <w:rsid w:val="0007625C"/>
    <w:rsid w:val="00076CBC"/>
    <w:rsid w:val="0007709E"/>
    <w:rsid w:val="00077127"/>
    <w:rsid w:val="000779C7"/>
    <w:rsid w:val="00077E39"/>
    <w:rsid w:val="00077F21"/>
    <w:rsid w:val="00080059"/>
    <w:rsid w:val="00080710"/>
    <w:rsid w:val="00080B53"/>
    <w:rsid w:val="00080DD9"/>
    <w:rsid w:val="00081098"/>
    <w:rsid w:val="00081282"/>
    <w:rsid w:val="0008205E"/>
    <w:rsid w:val="000823C4"/>
    <w:rsid w:val="000826B8"/>
    <w:rsid w:val="0008276E"/>
    <w:rsid w:val="00082DC7"/>
    <w:rsid w:val="000831C8"/>
    <w:rsid w:val="00084490"/>
    <w:rsid w:val="00084518"/>
    <w:rsid w:val="000850DC"/>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102A"/>
    <w:rsid w:val="000A179E"/>
    <w:rsid w:val="000A1A7B"/>
    <w:rsid w:val="000A1B88"/>
    <w:rsid w:val="000A1BEE"/>
    <w:rsid w:val="000A1EAC"/>
    <w:rsid w:val="000A23DA"/>
    <w:rsid w:val="000A3D93"/>
    <w:rsid w:val="000A494B"/>
    <w:rsid w:val="000A498A"/>
    <w:rsid w:val="000A50B2"/>
    <w:rsid w:val="000A5D6C"/>
    <w:rsid w:val="000A5E21"/>
    <w:rsid w:val="000A674F"/>
    <w:rsid w:val="000A6929"/>
    <w:rsid w:val="000A6EF7"/>
    <w:rsid w:val="000A7471"/>
    <w:rsid w:val="000A7A72"/>
    <w:rsid w:val="000A7A9F"/>
    <w:rsid w:val="000B01DF"/>
    <w:rsid w:val="000B02A1"/>
    <w:rsid w:val="000B0F42"/>
    <w:rsid w:val="000B1534"/>
    <w:rsid w:val="000B1626"/>
    <w:rsid w:val="000B1C01"/>
    <w:rsid w:val="000B226F"/>
    <w:rsid w:val="000B283A"/>
    <w:rsid w:val="000B3B09"/>
    <w:rsid w:val="000B49DC"/>
    <w:rsid w:val="000B56AB"/>
    <w:rsid w:val="000B63EB"/>
    <w:rsid w:val="000B663C"/>
    <w:rsid w:val="000B7B55"/>
    <w:rsid w:val="000C052F"/>
    <w:rsid w:val="000C05F5"/>
    <w:rsid w:val="000C08E9"/>
    <w:rsid w:val="000C0A7A"/>
    <w:rsid w:val="000C123B"/>
    <w:rsid w:val="000C19BD"/>
    <w:rsid w:val="000C1A8D"/>
    <w:rsid w:val="000C20BD"/>
    <w:rsid w:val="000C21AD"/>
    <w:rsid w:val="000C2C16"/>
    <w:rsid w:val="000C2E00"/>
    <w:rsid w:val="000C32BF"/>
    <w:rsid w:val="000C380A"/>
    <w:rsid w:val="000C3D2C"/>
    <w:rsid w:val="000C3E5F"/>
    <w:rsid w:val="000C40ED"/>
    <w:rsid w:val="000C4324"/>
    <w:rsid w:val="000C4759"/>
    <w:rsid w:val="000C5D14"/>
    <w:rsid w:val="000C6446"/>
    <w:rsid w:val="000C670A"/>
    <w:rsid w:val="000C7B49"/>
    <w:rsid w:val="000C7FA6"/>
    <w:rsid w:val="000C7FFC"/>
    <w:rsid w:val="000D017E"/>
    <w:rsid w:val="000D1ADF"/>
    <w:rsid w:val="000D239E"/>
    <w:rsid w:val="000D294B"/>
    <w:rsid w:val="000D2A6B"/>
    <w:rsid w:val="000D2AC3"/>
    <w:rsid w:val="000D2B1C"/>
    <w:rsid w:val="000D348F"/>
    <w:rsid w:val="000D3590"/>
    <w:rsid w:val="000D4159"/>
    <w:rsid w:val="000D4D3E"/>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F8C"/>
    <w:rsid w:val="000E51B7"/>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B66"/>
    <w:rsid w:val="000F2D6D"/>
    <w:rsid w:val="000F397B"/>
    <w:rsid w:val="000F3C28"/>
    <w:rsid w:val="000F4088"/>
    <w:rsid w:val="000F4F96"/>
    <w:rsid w:val="000F5A07"/>
    <w:rsid w:val="000F68B7"/>
    <w:rsid w:val="001003FA"/>
    <w:rsid w:val="0010044D"/>
    <w:rsid w:val="0010051D"/>
    <w:rsid w:val="00100606"/>
    <w:rsid w:val="00100990"/>
    <w:rsid w:val="0010099D"/>
    <w:rsid w:val="00100BD1"/>
    <w:rsid w:val="00100D91"/>
    <w:rsid w:val="001011D5"/>
    <w:rsid w:val="00101E6A"/>
    <w:rsid w:val="00102F0D"/>
    <w:rsid w:val="00102F2B"/>
    <w:rsid w:val="0010312E"/>
    <w:rsid w:val="00103391"/>
    <w:rsid w:val="00103440"/>
    <w:rsid w:val="00103461"/>
    <w:rsid w:val="00103668"/>
    <w:rsid w:val="00104204"/>
    <w:rsid w:val="00104C11"/>
    <w:rsid w:val="00105071"/>
    <w:rsid w:val="00105707"/>
    <w:rsid w:val="00105BB9"/>
    <w:rsid w:val="00105C7B"/>
    <w:rsid w:val="00106309"/>
    <w:rsid w:val="00106B39"/>
    <w:rsid w:val="00110305"/>
    <w:rsid w:val="001103FF"/>
    <w:rsid w:val="00110909"/>
    <w:rsid w:val="001116F8"/>
    <w:rsid w:val="00111C8B"/>
    <w:rsid w:val="0011261C"/>
    <w:rsid w:val="00112A6A"/>
    <w:rsid w:val="00112ABD"/>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B5E"/>
    <w:rsid w:val="00127D78"/>
    <w:rsid w:val="00127DCD"/>
    <w:rsid w:val="00130039"/>
    <w:rsid w:val="001304C0"/>
    <w:rsid w:val="001305E6"/>
    <w:rsid w:val="001305EC"/>
    <w:rsid w:val="00130737"/>
    <w:rsid w:val="00130BEE"/>
    <w:rsid w:val="001315F2"/>
    <w:rsid w:val="00132214"/>
    <w:rsid w:val="00132231"/>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1189"/>
    <w:rsid w:val="001414AC"/>
    <w:rsid w:val="001419CD"/>
    <w:rsid w:val="001419EE"/>
    <w:rsid w:val="00142B67"/>
    <w:rsid w:val="00142FE1"/>
    <w:rsid w:val="0014325E"/>
    <w:rsid w:val="00143845"/>
    <w:rsid w:val="00143898"/>
    <w:rsid w:val="00143DB3"/>
    <w:rsid w:val="00143E29"/>
    <w:rsid w:val="001441A4"/>
    <w:rsid w:val="001443B4"/>
    <w:rsid w:val="00144AB1"/>
    <w:rsid w:val="00144E73"/>
    <w:rsid w:val="0014670B"/>
    <w:rsid w:val="001468D3"/>
    <w:rsid w:val="00146BDF"/>
    <w:rsid w:val="00147222"/>
    <w:rsid w:val="0014755F"/>
    <w:rsid w:val="00150295"/>
    <w:rsid w:val="001516EA"/>
    <w:rsid w:val="0015172D"/>
    <w:rsid w:val="00151E34"/>
    <w:rsid w:val="0015394F"/>
    <w:rsid w:val="00153E25"/>
    <w:rsid w:val="00154505"/>
    <w:rsid w:val="00154B86"/>
    <w:rsid w:val="00154BF4"/>
    <w:rsid w:val="00155D25"/>
    <w:rsid w:val="001562A8"/>
    <w:rsid w:val="00156349"/>
    <w:rsid w:val="0015684D"/>
    <w:rsid w:val="00156C74"/>
    <w:rsid w:val="00156E90"/>
    <w:rsid w:val="00157D8E"/>
    <w:rsid w:val="00160549"/>
    <w:rsid w:val="00160602"/>
    <w:rsid w:val="001608E4"/>
    <w:rsid w:val="00160BBD"/>
    <w:rsid w:val="00160D9F"/>
    <w:rsid w:val="00160DA4"/>
    <w:rsid w:val="00162645"/>
    <w:rsid w:val="0016418C"/>
    <w:rsid w:val="00164870"/>
    <w:rsid w:val="001648FB"/>
    <w:rsid w:val="00164CC3"/>
    <w:rsid w:val="00164D3A"/>
    <w:rsid w:val="00164EBC"/>
    <w:rsid w:val="0016553F"/>
    <w:rsid w:val="00165573"/>
    <w:rsid w:val="00165577"/>
    <w:rsid w:val="0016584A"/>
    <w:rsid w:val="0016603C"/>
    <w:rsid w:val="00166516"/>
    <w:rsid w:val="00166820"/>
    <w:rsid w:val="00170173"/>
    <w:rsid w:val="00170558"/>
    <w:rsid w:val="001705DE"/>
    <w:rsid w:val="001706E2"/>
    <w:rsid w:val="00170CE1"/>
    <w:rsid w:val="00170D49"/>
    <w:rsid w:val="00171A80"/>
    <w:rsid w:val="001723DF"/>
    <w:rsid w:val="0017284B"/>
    <w:rsid w:val="00172A0F"/>
    <w:rsid w:val="0017326E"/>
    <w:rsid w:val="00174001"/>
    <w:rsid w:val="00174843"/>
    <w:rsid w:val="00174CAA"/>
    <w:rsid w:val="00174D48"/>
    <w:rsid w:val="00174F1B"/>
    <w:rsid w:val="00175089"/>
    <w:rsid w:val="00175662"/>
    <w:rsid w:val="00175687"/>
    <w:rsid w:val="00175B9C"/>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4086"/>
    <w:rsid w:val="001842A6"/>
    <w:rsid w:val="00184618"/>
    <w:rsid w:val="00184919"/>
    <w:rsid w:val="00184E7C"/>
    <w:rsid w:val="00185F3B"/>
    <w:rsid w:val="0018613B"/>
    <w:rsid w:val="001904A8"/>
    <w:rsid w:val="00191140"/>
    <w:rsid w:val="001916AA"/>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0AFD"/>
    <w:rsid w:val="001B1079"/>
    <w:rsid w:val="001B1976"/>
    <w:rsid w:val="001B2538"/>
    <w:rsid w:val="001B2A3F"/>
    <w:rsid w:val="001B2FAE"/>
    <w:rsid w:val="001B3448"/>
    <w:rsid w:val="001B3617"/>
    <w:rsid w:val="001B3C66"/>
    <w:rsid w:val="001B3DA3"/>
    <w:rsid w:val="001B4796"/>
    <w:rsid w:val="001B4A0C"/>
    <w:rsid w:val="001B53DE"/>
    <w:rsid w:val="001B6423"/>
    <w:rsid w:val="001B7184"/>
    <w:rsid w:val="001B7FE6"/>
    <w:rsid w:val="001C0507"/>
    <w:rsid w:val="001C11C5"/>
    <w:rsid w:val="001C2C97"/>
    <w:rsid w:val="001C2E71"/>
    <w:rsid w:val="001C2FA4"/>
    <w:rsid w:val="001C3F32"/>
    <w:rsid w:val="001C41C8"/>
    <w:rsid w:val="001C48B6"/>
    <w:rsid w:val="001C4C04"/>
    <w:rsid w:val="001C501A"/>
    <w:rsid w:val="001C57FF"/>
    <w:rsid w:val="001C59C0"/>
    <w:rsid w:val="001C5FEE"/>
    <w:rsid w:val="001C694F"/>
    <w:rsid w:val="001C6C9C"/>
    <w:rsid w:val="001C7098"/>
    <w:rsid w:val="001C70DB"/>
    <w:rsid w:val="001C721E"/>
    <w:rsid w:val="001C72CA"/>
    <w:rsid w:val="001D0171"/>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EE5"/>
    <w:rsid w:val="001D7B52"/>
    <w:rsid w:val="001E053E"/>
    <w:rsid w:val="001E093F"/>
    <w:rsid w:val="001E1335"/>
    <w:rsid w:val="001E137B"/>
    <w:rsid w:val="001E1D6B"/>
    <w:rsid w:val="001E204B"/>
    <w:rsid w:val="001E20B9"/>
    <w:rsid w:val="001E2495"/>
    <w:rsid w:val="001E2579"/>
    <w:rsid w:val="001E2E97"/>
    <w:rsid w:val="001E3AAF"/>
    <w:rsid w:val="001E40D3"/>
    <w:rsid w:val="001E52DF"/>
    <w:rsid w:val="001E60BA"/>
    <w:rsid w:val="001E702D"/>
    <w:rsid w:val="001E70AB"/>
    <w:rsid w:val="001E722B"/>
    <w:rsid w:val="001E7281"/>
    <w:rsid w:val="001E7948"/>
    <w:rsid w:val="001E7CE4"/>
    <w:rsid w:val="001F0A6E"/>
    <w:rsid w:val="001F0D23"/>
    <w:rsid w:val="001F0E4E"/>
    <w:rsid w:val="001F28BE"/>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5034"/>
    <w:rsid w:val="00205197"/>
    <w:rsid w:val="0020593D"/>
    <w:rsid w:val="002059A3"/>
    <w:rsid w:val="002059AC"/>
    <w:rsid w:val="00205B37"/>
    <w:rsid w:val="00205D29"/>
    <w:rsid w:val="00205F6E"/>
    <w:rsid w:val="00206083"/>
    <w:rsid w:val="00206118"/>
    <w:rsid w:val="00206480"/>
    <w:rsid w:val="002078D5"/>
    <w:rsid w:val="00207B07"/>
    <w:rsid w:val="00207B98"/>
    <w:rsid w:val="00210001"/>
    <w:rsid w:val="00210338"/>
    <w:rsid w:val="002105DC"/>
    <w:rsid w:val="00210B04"/>
    <w:rsid w:val="0021106D"/>
    <w:rsid w:val="0021162B"/>
    <w:rsid w:val="00211C19"/>
    <w:rsid w:val="00211F6A"/>
    <w:rsid w:val="00212535"/>
    <w:rsid w:val="00212692"/>
    <w:rsid w:val="00213E2F"/>
    <w:rsid w:val="00213E32"/>
    <w:rsid w:val="00214276"/>
    <w:rsid w:val="00216492"/>
    <w:rsid w:val="0021698A"/>
    <w:rsid w:val="00216AA5"/>
    <w:rsid w:val="00220307"/>
    <w:rsid w:val="00220365"/>
    <w:rsid w:val="00220838"/>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C82"/>
    <w:rsid w:val="00231D35"/>
    <w:rsid w:val="00231E9C"/>
    <w:rsid w:val="002322DE"/>
    <w:rsid w:val="0023260A"/>
    <w:rsid w:val="00232E32"/>
    <w:rsid w:val="002333D7"/>
    <w:rsid w:val="002345B4"/>
    <w:rsid w:val="00235187"/>
    <w:rsid w:val="00235423"/>
    <w:rsid w:val="00236150"/>
    <w:rsid w:val="00236166"/>
    <w:rsid w:val="00236EF6"/>
    <w:rsid w:val="00240B17"/>
    <w:rsid w:val="00240DEF"/>
    <w:rsid w:val="00240E5B"/>
    <w:rsid w:val="00241680"/>
    <w:rsid w:val="00241D78"/>
    <w:rsid w:val="00241F34"/>
    <w:rsid w:val="002430F2"/>
    <w:rsid w:val="00243760"/>
    <w:rsid w:val="00244403"/>
    <w:rsid w:val="0024516A"/>
    <w:rsid w:val="00245337"/>
    <w:rsid w:val="00245B04"/>
    <w:rsid w:val="00245C2C"/>
    <w:rsid w:val="002463C0"/>
    <w:rsid w:val="002463FA"/>
    <w:rsid w:val="00246DAE"/>
    <w:rsid w:val="00250C01"/>
    <w:rsid w:val="002514FE"/>
    <w:rsid w:val="002521DC"/>
    <w:rsid w:val="00252859"/>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86A"/>
    <w:rsid w:val="00263A2E"/>
    <w:rsid w:val="0026417F"/>
    <w:rsid w:val="0026552C"/>
    <w:rsid w:val="002656A2"/>
    <w:rsid w:val="00265B35"/>
    <w:rsid w:val="00265F07"/>
    <w:rsid w:val="00265FB6"/>
    <w:rsid w:val="00267125"/>
    <w:rsid w:val="00267178"/>
    <w:rsid w:val="00267993"/>
    <w:rsid w:val="00267B22"/>
    <w:rsid w:val="0027097C"/>
    <w:rsid w:val="002711B5"/>
    <w:rsid w:val="00271CB6"/>
    <w:rsid w:val="002722EA"/>
    <w:rsid w:val="0027248A"/>
    <w:rsid w:val="00272E2D"/>
    <w:rsid w:val="0027301A"/>
    <w:rsid w:val="002735FF"/>
    <w:rsid w:val="00273748"/>
    <w:rsid w:val="00273809"/>
    <w:rsid w:val="0027381F"/>
    <w:rsid w:val="002744AA"/>
    <w:rsid w:val="00274FAF"/>
    <w:rsid w:val="00276ECC"/>
    <w:rsid w:val="00277FA1"/>
    <w:rsid w:val="0028037D"/>
    <w:rsid w:val="00280846"/>
    <w:rsid w:val="00281E5E"/>
    <w:rsid w:val="002821A0"/>
    <w:rsid w:val="00282AC5"/>
    <w:rsid w:val="00282DB1"/>
    <w:rsid w:val="00283BFE"/>
    <w:rsid w:val="00283D51"/>
    <w:rsid w:val="002840F4"/>
    <w:rsid w:val="00284E9B"/>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50DF"/>
    <w:rsid w:val="002A51E3"/>
    <w:rsid w:val="002A566E"/>
    <w:rsid w:val="002A5B83"/>
    <w:rsid w:val="002A611E"/>
    <w:rsid w:val="002A6F81"/>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E72"/>
    <w:rsid w:val="002B60CC"/>
    <w:rsid w:val="002B626F"/>
    <w:rsid w:val="002B7727"/>
    <w:rsid w:val="002B7EB0"/>
    <w:rsid w:val="002C006A"/>
    <w:rsid w:val="002C1258"/>
    <w:rsid w:val="002C17A8"/>
    <w:rsid w:val="002C2C44"/>
    <w:rsid w:val="002C4E86"/>
    <w:rsid w:val="002C53B8"/>
    <w:rsid w:val="002C54C1"/>
    <w:rsid w:val="002C5E97"/>
    <w:rsid w:val="002C5EED"/>
    <w:rsid w:val="002C6278"/>
    <w:rsid w:val="002C661C"/>
    <w:rsid w:val="002C6793"/>
    <w:rsid w:val="002C6ABC"/>
    <w:rsid w:val="002C72B3"/>
    <w:rsid w:val="002C78B4"/>
    <w:rsid w:val="002C7B23"/>
    <w:rsid w:val="002D04FB"/>
    <w:rsid w:val="002D07BF"/>
    <w:rsid w:val="002D07E2"/>
    <w:rsid w:val="002D14AB"/>
    <w:rsid w:val="002D1B50"/>
    <w:rsid w:val="002D21D8"/>
    <w:rsid w:val="002D381A"/>
    <w:rsid w:val="002D5122"/>
    <w:rsid w:val="002D5AAD"/>
    <w:rsid w:val="002D5CA9"/>
    <w:rsid w:val="002D6984"/>
    <w:rsid w:val="002D6BF6"/>
    <w:rsid w:val="002D6CFB"/>
    <w:rsid w:val="002D6DBE"/>
    <w:rsid w:val="002D78B4"/>
    <w:rsid w:val="002D7C8E"/>
    <w:rsid w:val="002E1455"/>
    <w:rsid w:val="002E15A7"/>
    <w:rsid w:val="002E160F"/>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799"/>
    <w:rsid w:val="002E590E"/>
    <w:rsid w:val="002E5F6B"/>
    <w:rsid w:val="002E60B3"/>
    <w:rsid w:val="002E6499"/>
    <w:rsid w:val="002E649F"/>
    <w:rsid w:val="002E6DA0"/>
    <w:rsid w:val="002E7459"/>
    <w:rsid w:val="002E7544"/>
    <w:rsid w:val="002E7C0B"/>
    <w:rsid w:val="002E7F19"/>
    <w:rsid w:val="002F084D"/>
    <w:rsid w:val="002F0A9A"/>
    <w:rsid w:val="002F0D0C"/>
    <w:rsid w:val="002F1CE6"/>
    <w:rsid w:val="002F1DAD"/>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105D9"/>
    <w:rsid w:val="003109E1"/>
    <w:rsid w:val="00310B4A"/>
    <w:rsid w:val="00311D0A"/>
    <w:rsid w:val="00313147"/>
    <w:rsid w:val="0031358C"/>
    <w:rsid w:val="00313B45"/>
    <w:rsid w:val="00313E32"/>
    <w:rsid w:val="003141E8"/>
    <w:rsid w:val="00314264"/>
    <w:rsid w:val="00314319"/>
    <w:rsid w:val="00314CA9"/>
    <w:rsid w:val="003156BC"/>
    <w:rsid w:val="00315A92"/>
    <w:rsid w:val="00315CA8"/>
    <w:rsid w:val="00316255"/>
    <w:rsid w:val="00316D00"/>
    <w:rsid w:val="0031715D"/>
    <w:rsid w:val="00320345"/>
    <w:rsid w:val="0032165C"/>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232"/>
    <w:rsid w:val="00327DD2"/>
    <w:rsid w:val="00330864"/>
    <w:rsid w:val="0033103B"/>
    <w:rsid w:val="003310F0"/>
    <w:rsid w:val="00331182"/>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C68"/>
    <w:rsid w:val="0034712C"/>
    <w:rsid w:val="0034750F"/>
    <w:rsid w:val="00347598"/>
    <w:rsid w:val="0034783E"/>
    <w:rsid w:val="00350615"/>
    <w:rsid w:val="00350BED"/>
    <w:rsid w:val="00350E1F"/>
    <w:rsid w:val="00352541"/>
    <w:rsid w:val="0035494A"/>
    <w:rsid w:val="00354B78"/>
    <w:rsid w:val="00355EDF"/>
    <w:rsid w:val="0035658A"/>
    <w:rsid w:val="00357ADD"/>
    <w:rsid w:val="00357DC7"/>
    <w:rsid w:val="00360444"/>
    <w:rsid w:val="00360501"/>
    <w:rsid w:val="0036051A"/>
    <w:rsid w:val="003605F6"/>
    <w:rsid w:val="003606BD"/>
    <w:rsid w:val="00361551"/>
    <w:rsid w:val="003618E3"/>
    <w:rsid w:val="00362847"/>
    <w:rsid w:val="003629E4"/>
    <w:rsid w:val="003639AA"/>
    <w:rsid w:val="00363E13"/>
    <w:rsid w:val="00364141"/>
    <w:rsid w:val="003648BA"/>
    <w:rsid w:val="00364911"/>
    <w:rsid w:val="00364F4B"/>
    <w:rsid w:val="00365C7D"/>
    <w:rsid w:val="00365F02"/>
    <w:rsid w:val="003664F7"/>
    <w:rsid w:val="00366705"/>
    <w:rsid w:val="00366B40"/>
    <w:rsid w:val="0036700A"/>
    <w:rsid w:val="003671ED"/>
    <w:rsid w:val="00367AFA"/>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1D0"/>
    <w:rsid w:val="00376236"/>
    <w:rsid w:val="00376A71"/>
    <w:rsid w:val="00377222"/>
    <w:rsid w:val="003778BE"/>
    <w:rsid w:val="003779A2"/>
    <w:rsid w:val="003800AF"/>
    <w:rsid w:val="0038139C"/>
    <w:rsid w:val="00381E84"/>
    <w:rsid w:val="003823E1"/>
    <w:rsid w:val="0038245E"/>
    <w:rsid w:val="00382798"/>
    <w:rsid w:val="00383436"/>
    <w:rsid w:val="00383CAA"/>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36AA"/>
    <w:rsid w:val="00393C0E"/>
    <w:rsid w:val="003945AA"/>
    <w:rsid w:val="00394F80"/>
    <w:rsid w:val="0039545C"/>
    <w:rsid w:val="003959F6"/>
    <w:rsid w:val="003963D1"/>
    <w:rsid w:val="00396DE4"/>
    <w:rsid w:val="00396E8A"/>
    <w:rsid w:val="003979FF"/>
    <w:rsid w:val="00397CB6"/>
    <w:rsid w:val="00397FE1"/>
    <w:rsid w:val="003A05B0"/>
    <w:rsid w:val="003A0AD2"/>
    <w:rsid w:val="003A0D0D"/>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B65"/>
    <w:rsid w:val="003B32C1"/>
    <w:rsid w:val="003B3A4B"/>
    <w:rsid w:val="003B3F08"/>
    <w:rsid w:val="003B479C"/>
    <w:rsid w:val="003B47AE"/>
    <w:rsid w:val="003B48C0"/>
    <w:rsid w:val="003B55DE"/>
    <w:rsid w:val="003B5DF2"/>
    <w:rsid w:val="003B6D97"/>
    <w:rsid w:val="003B7226"/>
    <w:rsid w:val="003B74E1"/>
    <w:rsid w:val="003B791E"/>
    <w:rsid w:val="003B7EA4"/>
    <w:rsid w:val="003C0AA6"/>
    <w:rsid w:val="003C1379"/>
    <w:rsid w:val="003C181E"/>
    <w:rsid w:val="003C2524"/>
    <w:rsid w:val="003C2A40"/>
    <w:rsid w:val="003C32AE"/>
    <w:rsid w:val="003C45C5"/>
    <w:rsid w:val="003C493E"/>
    <w:rsid w:val="003C4C35"/>
    <w:rsid w:val="003C502C"/>
    <w:rsid w:val="003C5CFB"/>
    <w:rsid w:val="003C5E76"/>
    <w:rsid w:val="003C609E"/>
    <w:rsid w:val="003C6275"/>
    <w:rsid w:val="003C62F2"/>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BC9"/>
    <w:rsid w:val="003E036D"/>
    <w:rsid w:val="003E0F62"/>
    <w:rsid w:val="003E1085"/>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6952"/>
    <w:rsid w:val="00407603"/>
    <w:rsid w:val="00407680"/>
    <w:rsid w:val="004076F7"/>
    <w:rsid w:val="00407F1C"/>
    <w:rsid w:val="004119BA"/>
    <w:rsid w:val="004122ED"/>
    <w:rsid w:val="00412C7A"/>
    <w:rsid w:val="00413089"/>
    <w:rsid w:val="004130BD"/>
    <w:rsid w:val="00413DFC"/>
    <w:rsid w:val="0041402E"/>
    <w:rsid w:val="00414DDA"/>
    <w:rsid w:val="00414DF1"/>
    <w:rsid w:val="00414E9B"/>
    <w:rsid w:val="0041506F"/>
    <w:rsid w:val="00415D0B"/>
    <w:rsid w:val="00415F27"/>
    <w:rsid w:val="00416A59"/>
    <w:rsid w:val="00416D8E"/>
    <w:rsid w:val="00416EE0"/>
    <w:rsid w:val="004170DD"/>
    <w:rsid w:val="0041775A"/>
    <w:rsid w:val="00417CA8"/>
    <w:rsid w:val="00420140"/>
    <w:rsid w:val="0042021B"/>
    <w:rsid w:val="004202BA"/>
    <w:rsid w:val="0042080B"/>
    <w:rsid w:val="00420A13"/>
    <w:rsid w:val="00421408"/>
    <w:rsid w:val="0042190C"/>
    <w:rsid w:val="00421E20"/>
    <w:rsid w:val="00422721"/>
    <w:rsid w:val="00422A84"/>
    <w:rsid w:val="004230DE"/>
    <w:rsid w:val="00423B4A"/>
    <w:rsid w:val="00423F44"/>
    <w:rsid w:val="004246E7"/>
    <w:rsid w:val="00424EA3"/>
    <w:rsid w:val="00425359"/>
    <w:rsid w:val="00425856"/>
    <w:rsid w:val="00426BA6"/>
    <w:rsid w:val="00427410"/>
    <w:rsid w:val="00427990"/>
    <w:rsid w:val="00427A6C"/>
    <w:rsid w:val="004306D1"/>
    <w:rsid w:val="004307A2"/>
    <w:rsid w:val="00430FD9"/>
    <w:rsid w:val="00430FDB"/>
    <w:rsid w:val="00431129"/>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5418"/>
    <w:rsid w:val="0044564C"/>
    <w:rsid w:val="00445798"/>
    <w:rsid w:val="0044624A"/>
    <w:rsid w:val="00446E40"/>
    <w:rsid w:val="0044725C"/>
    <w:rsid w:val="00447465"/>
    <w:rsid w:val="004479B1"/>
    <w:rsid w:val="004505C1"/>
    <w:rsid w:val="004507B8"/>
    <w:rsid w:val="00450CD0"/>
    <w:rsid w:val="00451065"/>
    <w:rsid w:val="0045133B"/>
    <w:rsid w:val="00452011"/>
    <w:rsid w:val="00452D4A"/>
    <w:rsid w:val="00453647"/>
    <w:rsid w:val="0045384E"/>
    <w:rsid w:val="00453C82"/>
    <w:rsid w:val="00453EC6"/>
    <w:rsid w:val="00454377"/>
    <w:rsid w:val="004546BE"/>
    <w:rsid w:val="004549EA"/>
    <w:rsid w:val="00454CC0"/>
    <w:rsid w:val="00454F2D"/>
    <w:rsid w:val="0045512F"/>
    <w:rsid w:val="0045540E"/>
    <w:rsid w:val="00455494"/>
    <w:rsid w:val="00455AB5"/>
    <w:rsid w:val="00455CBE"/>
    <w:rsid w:val="00455EB7"/>
    <w:rsid w:val="00455FD5"/>
    <w:rsid w:val="00457B6F"/>
    <w:rsid w:val="00457CC6"/>
    <w:rsid w:val="004602E1"/>
    <w:rsid w:val="0046036D"/>
    <w:rsid w:val="004609C2"/>
    <w:rsid w:val="00460C3A"/>
    <w:rsid w:val="00460E8A"/>
    <w:rsid w:val="004617D7"/>
    <w:rsid w:val="00462126"/>
    <w:rsid w:val="0046230A"/>
    <w:rsid w:val="00462707"/>
    <w:rsid w:val="004627FF"/>
    <w:rsid w:val="004629B8"/>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58BE"/>
    <w:rsid w:val="00495FC7"/>
    <w:rsid w:val="0049669A"/>
    <w:rsid w:val="00496877"/>
    <w:rsid w:val="00496B3C"/>
    <w:rsid w:val="004974D8"/>
    <w:rsid w:val="004977C7"/>
    <w:rsid w:val="004A03F8"/>
    <w:rsid w:val="004A07C3"/>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29"/>
    <w:rsid w:val="004B05B0"/>
    <w:rsid w:val="004B0CAC"/>
    <w:rsid w:val="004B19B5"/>
    <w:rsid w:val="004B1D7D"/>
    <w:rsid w:val="004B2677"/>
    <w:rsid w:val="004B3088"/>
    <w:rsid w:val="004B32A8"/>
    <w:rsid w:val="004B32F7"/>
    <w:rsid w:val="004B37BA"/>
    <w:rsid w:val="004B3A83"/>
    <w:rsid w:val="004B460A"/>
    <w:rsid w:val="004B4F03"/>
    <w:rsid w:val="004B68C4"/>
    <w:rsid w:val="004B6B1E"/>
    <w:rsid w:val="004B6FF9"/>
    <w:rsid w:val="004C0212"/>
    <w:rsid w:val="004C05F9"/>
    <w:rsid w:val="004C0B32"/>
    <w:rsid w:val="004C1573"/>
    <w:rsid w:val="004C18FD"/>
    <w:rsid w:val="004C2123"/>
    <w:rsid w:val="004C2751"/>
    <w:rsid w:val="004C2864"/>
    <w:rsid w:val="004C2BFF"/>
    <w:rsid w:val="004C30A7"/>
    <w:rsid w:val="004C41A0"/>
    <w:rsid w:val="004C4681"/>
    <w:rsid w:val="004C49F0"/>
    <w:rsid w:val="004C4CA5"/>
    <w:rsid w:val="004C4F8F"/>
    <w:rsid w:val="004C51D0"/>
    <w:rsid w:val="004C52CE"/>
    <w:rsid w:val="004C53B7"/>
    <w:rsid w:val="004C6779"/>
    <w:rsid w:val="004C77A7"/>
    <w:rsid w:val="004D067A"/>
    <w:rsid w:val="004D0D16"/>
    <w:rsid w:val="004D133F"/>
    <w:rsid w:val="004D2BC8"/>
    <w:rsid w:val="004D31CA"/>
    <w:rsid w:val="004D3268"/>
    <w:rsid w:val="004D374E"/>
    <w:rsid w:val="004D38D3"/>
    <w:rsid w:val="004D3991"/>
    <w:rsid w:val="004D39AE"/>
    <w:rsid w:val="004D5B10"/>
    <w:rsid w:val="004D6968"/>
    <w:rsid w:val="004D6DCA"/>
    <w:rsid w:val="004D715C"/>
    <w:rsid w:val="004D7205"/>
    <w:rsid w:val="004D7340"/>
    <w:rsid w:val="004D79E0"/>
    <w:rsid w:val="004E0194"/>
    <w:rsid w:val="004E1325"/>
    <w:rsid w:val="004E13D4"/>
    <w:rsid w:val="004E1905"/>
    <w:rsid w:val="004E1E6B"/>
    <w:rsid w:val="004E2308"/>
    <w:rsid w:val="004E2404"/>
    <w:rsid w:val="004E2628"/>
    <w:rsid w:val="004E2A2E"/>
    <w:rsid w:val="004E2F37"/>
    <w:rsid w:val="004E3BF3"/>
    <w:rsid w:val="004E4437"/>
    <w:rsid w:val="004E4A16"/>
    <w:rsid w:val="004E52AA"/>
    <w:rsid w:val="004E54DA"/>
    <w:rsid w:val="004E5811"/>
    <w:rsid w:val="004E6F11"/>
    <w:rsid w:val="004E6FA6"/>
    <w:rsid w:val="004E7329"/>
    <w:rsid w:val="004EE66A"/>
    <w:rsid w:val="004F0A3B"/>
    <w:rsid w:val="004F0BDB"/>
    <w:rsid w:val="004F0C21"/>
    <w:rsid w:val="004F1177"/>
    <w:rsid w:val="004F1294"/>
    <w:rsid w:val="004F16B4"/>
    <w:rsid w:val="004F1A89"/>
    <w:rsid w:val="004F20C3"/>
    <w:rsid w:val="004F2445"/>
    <w:rsid w:val="004F2773"/>
    <w:rsid w:val="004F299C"/>
    <w:rsid w:val="004F2E9D"/>
    <w:rsid w:val="004F45F2"/>
    <w:rsid w:val="004F563A"/>
    <w:rsid w:val="004F56C3"/>
    <w:rsid w:val="004F5DF9"/>
    <w:rsid w:val="004F6042"/>
    <w:rsid w:val="004F65CC"/>
    <w:rsid w:val="004F66B4"/>
    <w:rsid w:val="004F6C38"/>
    <w:rsid w:val="004F737D"/>
    <w:rsid w:val="004F78C6"/>
    <w:rsid w:val="0050032A"/>
    <w:rsid w:val="00500584"/>
    <w:rsid w:val="005009C7"/>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4ED"/>
    <w:rsid w:val="00510960"/>
    <w:rsid w:val="00510A57"/>
    <w:rsid w:val="0051253C"/>
    <w:rsid w:val="005128F7"/>
    <w:rsid w:val="00512D53"/>
    <w:rsid w:val="005132A8"/>
    <w:rsid w:val="00513768"/>
    <w:rsid w:val="00513C6E"/>
    <w:rsid w:val="0051477F"/>
    <w:rsid w:val="00514883"/>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875"/>
    <w:rsid w:val="00527D57"/>
    <w:rsid w:val="00530AE8"/>
    <w:rsid w:val="0053110F"/>
    <w:rsid w:val="0053119E"/>
    <w:rsid w:val="0053132E"/>
    <w:rsid w:val="00531425"/>
    <w:rsid w:val="00532126"/>
    <w:rsid w:val="00532993"/>
    <w:rsid w:val="00532A04"/>
    <w:rsid w:val="00533750"/>
    <w:rsid w:val="005338DF"/>
    <w:rsid w:val="0053391D"/>
    <w:rsid w:val="0053498D"/>
    <w:rsid w:val="00534B33"/>
    <w:rsid w:val="005356C1"/>
    <w:rsid w:val="00535A68"/>
    <w:rsid w:val="00536923"/>
    <w:rsid w:val="00537A7D"/>
    <w:rsid w:val="0054016D"/>
    <w:rsid w:val="005402E7"/>
    <w:rsid w:val="005403AB"/>
    <w:rsid w:val="0054077F"/>
    <w:rsid w:val="00540A4E"/>
    <w:rsid w:val="00541DB9"/>
    <w:rsid w:val="00542A36"/>
    <w:rsid w:val="005434D7"/>
    <w:rsid w:val="0054384E"/>
    <w:rsid w:val="00544C09"/>
    <w:rsid w:val="00545B8E"/>
    <w:rsid w:val="0054646D"/>
    <w:rsid w:val="00547069"/>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5D8B"/>
    <w:rsid w:val="00556D01"/>
    <w:rsid w:val="00557403"/>
    <w:rsid w:val="00557405"/>
    <w:rsid w:val="00557B3A"/>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D73"/>
    <w:rsid w:val="00567C15"/>
    <w:rsid w:val="00570B5A"/>
    <w:rsid w:val="00570DD6"/>
    <w:rsid w:val="0057249A"/>
    <w:rsid w:val="00572580"/>
    <w:rsid w:val="00572663"/>
    <w:rsid w:val="00572EE5"/>
    <w:rsid w:val="00573B09"/>
    <w:rsid w:val="00573BD8"/>
    <w:rsid w:val="00575326"/>
    <w:rsid w:val="0057585B"/>
    <w:rsid w:val="00575FA2"/>
    <w:rsid w:val="00576256"/>
    <w:rsid w:val="005762B2"/>
    <w:rsid w:val="00577B8D"/>
    <w:rsid w:val="005800D8"/>
    <w:rsid w:val="00580C15"/>
    <w:rsid w:val="00581347"/>
    <w:rsid w:val="00581492"/>
    <w:rsid w:val="00581688"/>
    <w:rsid w:val="005817F5"/>
    <w:rsid w:val="00581981"/>
    <w:rsid w:val="005819EE"/>
    <w:rsid w:val="00581D87"/>
    <w:rsid w:val="00581EA5"/>
    <w:rsid w:val="0058251E"/>
    <w:rsid w:val="00582710"/>
    <w:rsid w:val="0058410F"/>
    <w:rsid w:val="00584482"/>
    <w:rsid w:val="005846C9"/>
    <w:rsid w:val="00584FA3"/>
    <w:rsid w:val="00585447"/>
    <w:rsid w:val="00585EEB"/>
    <w:rsid w:val="00586906"/>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098"/>
    <w:rsid w:val="005A3B20"/>
    <w:rsid w:val="005A3F8A"/>
    <w:rsid w:val="005A445B"/>
    <w:rsid w:val="005A507E"/>
    <w:rsid w:val="005A510C"/>
    <w:rsid w:val="005A511F"/>
    <w:rsid w:val="005A5A4F"/>
    <w:rsid w:val="005A5C12"/>
    <w:rsid w:val="005A640F"/>
    <w:rsid w:val="005A6547"/>
    <w:rsid w:val="005A65CD"/>
    <w:rsid w:val="005A6A91"/>
    <w:rsid w:val="005A750C"/>
    <w:rsid w:val="005B0066"/>
    <w:rsid w:val="005B018E"/>
    <w:rsid w:val="005B046F"/>
    <w:rsid w:val="005B07CB"/>
    <w:rsid w:val="005B09C8"/>
    <w:rsid w:val="005B1254"/>
    <w:rsid w:val="005B12EE"/>
    <w:rsid w:val="005B1328"/>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9DF"/>
    <w:rsid w:val="005D0DD1"/>
    <w:rsid w:val="005D0FB4"/>
    <w:rsid w:val="005D14BE"/>
    <w:rsid w:val="005D1FC2"/>
    <w:rsid w:val="005D2ACC"/>
    <w:rsid w:val="005D2B55"/>
    <w:rsid w:val="005D3030"/>
    <w:rsid w:val="005D4928"/>
    <w:rsid w:val="005D5A70"/>
    <w:rsid w:val="005D5B63"/>
    <w:rsid w:val="005D6447"/>
    <w:rsid w:val="005D71B0"/>
    <w:rsid w:val="005E0804"/>
    <w:rsid w:val="005E08E2"/>
    <w:rsid w:val="005E1321"/>
    <w:rsid w:val="005E15FA"/>
    <w:rsid w:val="005E162E"/>
    <w:rsid w:val="005E1666"/>
    <w:rsid w:val="005E1C1D"/>
    <w:rsid w:val="005E21A3"/>
    <w:rsid w:val="005E233F"/>
    <w:rsid w:val="005E2DD4"/>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4215"/>
    <w:rsid w:val="005F50D6"/>
    <w:rsid w:val="005F51D4"/>
    <w:rsid w:val="005F51F9"/>
    <w:rsid w:val="005F6148"/>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A21"/>
    <w:rsid w:val="00600BC4"/>
    <w:rsid w:val="00600BD2"/>
    <w:rsid w:val="00600C49"/>
    <w:rsid w:val="006010E1"/>
    <w:rsid w:val="00601131"/>
    <w:rsid w:val="00601FBB"/>
    <w:rsid w:val="00602213"/>
    <w:rsid w:val="006026D1"/>
    <w:rsid w:val="00602B5F"/>
    <w:rsid w:val="00603459"/>
    <w:rsid w:val="00604277"/>
    <w:rsid w:val="00604447"/>
    <w:rsid w:val="00604CC7"/>
    <w:rsid w:val="00604DC9"/>
    <w:rsid w:val="00604FCF"/>
    <w:rsid w:val="00605362"/>
    <w:rsid w:val="0060537D"/>
    <w:rsid w:val="00605C11"/>
    <w:rsid w:val="00605D96"/>
    <w:rsid w:val="00606440"/>
    <w:rsid w:val="006078C2"/>
    <w:rsid w:val="00607A05"/>
    <w:rsid w:val="00607EFD"/>
    <w:rsid w:val="006105A2"/>
    <w:rsid w:val="0061085F"/>
    <w:rsid w:val="006113BA"/>
    <w:rsid w:val="00611810"/>
    <w:rsid w:val="0061183E"/>
    <w:rsid w:val="00611899"/>
    <w:rsid w:val="00611A86"/>
    <w:rsid w:val="0061210A"/>
    <w:rsid w:val="006126A1"/>
    <w:rsid w:val="00612ECF"/>
    <w:rsid w:val="00613538"/>
    <w:rsid w:val="006135AD"/>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767"/>
    <w:rsid w:val="00626903"/>
    <w:rsid w:val="006272FB"/>
    <w:rsid w:val="0062767A"/>
    <w:rsid w:val="00627C2F"/>
    <w:rsid w:val="00627F57"/>
    <w:rsid w:val="0063029C"/>
    <w:rsid w:val="00630464"/>
    <w:rsid w:val="00630CF2"/>
    <w:rsid w:val="00630F60"/>
    <w:rsid w:val="00631549"/>
    <w:rsid w:val="00632048"/>
    <w:rsid w:val="0063246D"/>
    <w:rsid w:val="0063257C"/>
    <w:rsid w:val="006328C5"/>
    <w:rsid w:val="00632D6B"/>
    <w:rsid w:val="006344FE"/>
    <w:rsid w:val="00634E98"/>
    <w:rsid w:val="00635279"/>
    <w:rsid w:val="00635B69"/>
    <w:rsid w:val="00636593"/>
    <w:rsid w:val="0063689B"/>
    <w:rsid w:val="00640298"/>
    <w:rsid w:val="00640A36"/>
    <w:rsid w:val="00640D81"/>
    <w:rsid w:val="00640F39"/>
    <w:rsid w:val="00640F57"/>
    <w:rsid w:val="006414FF"/>
    <w:rsid w:val="00641BFD"/>
    <w:rsid w:val="00642224"/>
    <w:rsid w:val="0064233A"/>
    <w:rsid w:val="006431A0"/>
    <w:rsid w:val="00643CE7"/>
    <w:rsid w:val="006443EF"/>
    <w:rsid w:val="00644475"/>
    <w:rsid w:val="006445F8"/>
    <w:rsid w:val="00644FDA"/>
    <w:rsid w:val="00645C8E"/>
    <w:rsid w:val="0064607E"/>
    <w:rsid w:val="00646360"/>
    <w:rsid w:val="00646E4B"/>
    <w:rsid w:val="0064710C"/>
    <w:rsid w:val="006477A7"/>
    <w:rsid w:val="00647B47"/>
    <w:rsid w:val="00647C0B"/>
    <w:rsid w:val="00647CA5"/>
    <w:rsid w:val="00647E5F"/>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2BC"/>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35EB"/>
    <w:rsid w:val="00673847"/>
    <w:rsid w:val="00674840"/>
    <w:rsid w:val="00674964"/>
    <w:rsid w:val="00674C6E"/>
    <w:rsid w:val="00675EF4"/>
    <w:rsid w:val="00677831"/>
    <w:rsid w:val="006779CB"/>
    <w:rsid w:val="00677A77"/>
    <w:rsid w:val="006803C4"/>
    <w:rsid w:val="00680467"/>
    <w:rsid w:val="0068087C"/>
    <w:rsid w:val="00680B7E"/>
    <w:rsid w:val="00681927"/>
    <w:rsid w:val="00681F9B"/>
    <w:rsid w:val="00682215"/>
    <w:rsid w:val="00683408"/>
    <w:rsid w:val="0068377A"/>
    <w:rsid w:val="00683B94"/>
    <w:rsid w:val="00683CFC"/>
    <w:rsid w:val="00683F27"/>
    <w:rsid w:val="00684CA4"/>
    <w:rsid w:val="00684E72"/>
    <w:rsid w:val="00685909"/>
    <w:rsid w:val="0068599B"/>
    <w:rsid w:val="00686692"/>
    <w:rsid w:val="006869EC"/>
    <w:rsid w:val="006876DE"/>
    <w:rsid w:val="00690011"/>
    <w:rsid w:val="006901E4"/>
    <w:rsid w:val="00690316"/>
    <w:rsid w:val="0069077E"/>
    <w:rsid w:val="00690CAC"/>
    <w:rsid w:val="00692178"/>
    <w:rsid w:val="006927AE"/>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CAE"/>
    <w:rsid w:val="006A4E44"/>
    <w:rsid w:val="006A51E4"/>
    <w:rsid w:val="006A5F42"/>
    <w:rsid w:val="006A5FEA"/>
    <w:rsid w:val="006A6103"/>
    <w:rsid w:val="006A65AD"/>
    <w:rsid w:val="006A6690"/>
    <w:rsid w:val="006A6813"/>
    <w:rsid w:val="006A68C5"/>
    <w:rsid w:val="006A6B84"/>
    <w:rsid w:val="006A71EB"/>
    <w:rsid w:val="006B08C6"/>
    <w:rsid w:val="006B0A58"/>
    <w:rsid w:val="006B0AB0"/>
    <w:rsid w:val="006B10ED"/>
    <w:rsid w:val="006B1342"/>
    <w:rsid w:val="006B156A"/>
    <w:rsid w:val="006B186A"/>
    <w:rsid w:val="006B18A4"/>
    <w:rsid w:val="006B194C"/>
    <w:rsid w:val="006B1A86"/>
    <w:rsid w:val="006B26E3"/>
    <w:rsid w:val="006B3257"/>
    <w:rsid w:val="006B3A27"/>
    <w:rsid w:val="006B4CA3"/>
    <w:rsid w:val="006B51B2"/>
    <w:rsid w:val="006B5B2C"/>
    <w:rsid w:val="006B62A5"/>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D000D"/>
    <w:rsid w:val="006D04BE"/>
    <w:rsid w:val="006D0921"/>
    <w:rsid w:val="006D0D9A"/>
    <w:rsid w:val="006D1198"/>
    <w:rsid w:val="006D18F6"/>
    <w:rsid w:val="006D1B6C"/>
    <w:rsid w:val="006D27E3"/>
    <w:rsid w:val="006D28E7"/>
    <w:rsid w:val="006D2BFA"/>
    <w:rsid w:val="006D2C83"/>
    <w:rsid w:val="006D2F95"/>
    <w:rsid w:val="006D3A60"/>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F003B"/>
    <w:rsid w:val="006F12DD"/>
    <w:rsid w:val="006F20F5"/>
    <w:rsid w:val="006F2149"/>
    <w:rsid w:val="006F2599"/>
    <w:rsid w:val="006F26AF"/>
    <w:rsid w:val="006F38DB"/>
    <w:rsid w:val="006F3EE2"/>
    <w:rsid w:val="006F412D"/>
    <w:rsid w:val="006F42FA"/>
    <w:rsid w:val="006F43B0"/>
    <w:rsid w:val="006F461B"/>
    <w:rsid w:val="006F4798"/>
    <w:rsid w:val="006F480C"/>
    <w:rsid w:val="006F4C61"/>
    <w:rsid w:val="006F55FD"/>
    <w:rsid w:val="006F5EB6"/>
    <w:rsid w:val="006F6661"/>
    <w:rsid w:val="006F777E"/>
    <w:rsid w:val="006F78F5"/>
    <w:rsid w:val="006F7AAA"/>
    <w:rsid w:val="0070051E"/>
    <w:rsid w:val="00700CBD"/>
    <w:rsid w:val="00700E41"/>
    <w:rsid w:val="007010B9"/>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53A"/>
    <w:rsid w:val="00706C56"/>
    <w:rsid w:val="00707396"/>
    <w:rsid w:val="0070762A"/>
    <w:rsid w:val="00707F9F"/>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20342"/>
    <w:rsid w:val="00720EA6"/>
    <w:rsid w:val="007214E3"/>
    <w:rsid w:val="00721F24"/>
    <w:rsid w:val="00722D13"/>
    <w:rsid w:val="00722EB6"/>
    <w:rsid w:val="00723924"/>
    <w:rsid w:val="00723B4F"/>
    <w:rsid w:val="007242A3"/>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4628"/>
    <w:rsid w:val="00734933"/>
    <w:rsid w:val="00734BA3"/>
    <w:rsid w:val="00734EFD"/>
    <w:rsid w:val="007350B8"/>
    <w:rsid w:val="007357C5"/>
    <w:rsid w:val="0073590A"/>
    <w:rsid w:val="00735A52"/>
    <w:rsid w:val="00735ABA"/>
    <w:rsid w:val="00735EE1"/>
    <w:rsid w:val="007366D4"/>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372"/>
    <w:rsid w:val="007435AB"/>
    <w:rsid w:val="00744F18"/>
    <w:rsid w:val="0074508F"/>
    <w:rsid w:val="00746073"/>
    <w:rsid w:val="007468EF"/>
    <w:rsid w:val="00747316"/>
    <w:rsid w:val="00747434"/>
    <w:rsid w:val="0074783D"/>
    <w:rsid w:val="007479AD"/>
    <w:rsid w:val="00747CCD"/>
    <w:rsid w:val="00747D2C"/>
    <w:rsid w:val="00750255"/>
    <w:rsid w:val="007508B8"/>
    <w:rsid w:val="00750A6C"/>
    <w:rsid w:val="00751280"/>
    <w:rsid w:val="0075180A"/>
    <w:rsid w:val="00751D83"/>
    <w:rsid w:val="007531D3"/>
    <w:rsid w:val="00754359"/>
    <w:rsid w:val="007549FD"/>
    <w:rsid w:val="0075654A"/>
    <w:rsid w:val="007569EA"/>
    <w:rsid w:val="00756F76"/>
    <w:rsid w:val="00757201"/>
    <w:rsid w:val="00757404"/>
    <w:rsid w:val="0075748A"/>
    <w:rsid w:val="007579D9"/>
    <w:rsid w:val="00757B14"/>
    <w:rsid w:val="00760C85"/>
    <w:rsid w:val="00761AF2"/>
    <w:rsid w:val="00761E49"/>
    <w:rsid w:val="0076316C"/>
    <w:rsid w:val="00763C01"/>
    <w:rsid w:val="00763FAD"/>
    <w:rsid w:val="007643AB"/>
    <w:rsid w:val="00764B79"/>
    <w:rsid w:val="00764F36"/>
    <w:rsid w:val="007656AF"/>
    <w:rsid w:val="00765E6A"/>
    <w:rsid w:val="00766275"/>
    <w:rsid w:val="0076696B"/>
    <w:rsid w:val="007672C9"/>
    <w:rsid w:val="007679B9"/>
    <w:rsid w:val="00767A83"/>
    <w:rsid w:val="00767DDE"/>
    <w:rsid w:val="00771D84"/>
    <w:rsid w:val="007725B4"/>
    <w:rsid w:val="00772BE5"/>
    <w:rsid w:val="00772D94"/>
    <w:rsid w:val="00772F50"/>
    <w:rsid w:val="00773785"/>
    <w:rsid w:val="0077505F"/>
    <w:rsid w:val="00775259"/>
    <w:rsid w:val="00776216"/>
    <w:rsid w:val="007763D6"/>
    <w:rsid w:val="0077654B"/>
    <w:rsid w:val="00776572"/>
    <w:rsid w:val="0077738D"/>
    <w:rsid w:val="007774C2"/>
    <w:rsid w:val="00777ADF"/>
    <w:rsid w:val="00781AD8"/>
    <w:rsid w:val="00784CC4"/>
    <w:rsid w:val="00786098"/>
    <w:rsid w:val="00786EB8"/>
    <w:rsid w:val="00787D28"/>
    <w:rsid w:val="0079000C"/>
    <w:rsid w:val="00790033"/>
    <w:rsid w:val="00790B29"/>
    <w:rsid w:val="00790B3E"/>
    <w:rsid w:val="00790D7B"/>
    <w:rsid w:val="00790D93"/>
    <w:rsid w:val="00791CD7"/>
    <w:rsid w:val="00791F2C"/>
    <w:rsid w:val="007923B8"/>
    <w:rsid w:val="00792D22"/>
    <w:rsid w:val="007938EF"/>
    <w:rsid w:val="0079430D"/>
    <w:rsid w:val="007953B9"/>
    <w:rsid w:val="0079697B"/>
    <w:rsid w:val="0079754C"/>
    <w:rsid w:val="007A0657"/>
    <w:rsid w:val="007A0679"/>
    <w:rsid w:val="007A0AF5"/>
    <w:rsid w:val="007A1395"/>
    <w:rsid w:val="007A17E7"/>
    <w:rsid w:val="007A22E9"/>
    <w:rsid w:val="007A24A2"/>
    <w:rsid w:val="007A24EB"/>
    <w:rsid w:val="007A25CC"/>
    <w:rsid w:val="007A282D"/>
    <w:rsid w:val="007A331E"/>
    <w:rsid w:val="007A3B34"/>
    <w:rsid w:val="007A3BD0"/>
    <w:rsid w:val="007A455D"/>
    <w:rsid w:val="007A4C6D"/>
    <w:rsid w:val="007A4F2F"/>
    <w:rsid w:val="007A644F"/>
    <w:rsid w:val="007A65FC"/>
    <w:rsid w:val="007A67A3"/>
    <w:rsid w:val="007A6B97"/>
    <w:rsid w:val="007A6FEB"/>
    <w:rsid w:val="007A7CE5"/>
    <w:rsid w:val="007B02C3"/>
    <w:rsid w:val="007B04E7"/>
    <w:rsid w:val="007B07CA"/>
    <w:rsid w:val="007B0C6A"/>
    <w:rsid w:val="007B19CE"/>
    <w:rsid w:val="007B1E12"/>
    <w:rsid w:val="007B1E53"/>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1573"/>
    <w:rsid w:val="007D1CB4"/>
    <w:rsid w:val="007D1F1A"/>
    <w:rsid w:val="007D3011"/>
    <w:rsid w:val="007D3195"/>
    <w:rsid w:val="007D3572"/>
    <w:rsid w:val="007D3850"/>
    <w:rsid w:val="007D3FCB"/>
    <w:rsid w:val="007D4064"/>
    <w:rsid w:val="007D41A2"/>
    <w:rsid w:val="007D501A"/>
    <w:rsid w:val="007D5105"/>
    <w:rsid w:val="007D53CD"/>
    <w:rsid w:val="007D6145"/>
    <w:rsid w:val="007D6377"/>
    <w:rsid w:val="007D6528"/>
    <w:rsid w:val="007D699F"/>
    <w:rsid w:val="007D6AF4"/>
    <w:rsid w:val="007E01AF"/>
    <w:rsid w:val="007E02CE"/>
    <w:rsid w:val="007E103C"/>
    <w:rsid w:val="007E1221"/>
    <w:rsid w:val="007E24B8"/>
    <w:rsid w:val="007E2A27"/>
    <w:rsid w:val="007E300C"/>
    <w:rsid w:val="007E3133"/>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814"/>
    <w:rsid w:val="007E7972"/>
    <w:rsid w:val="007E7C59"/>
    <w:rsid w:val="007F0511"/>
    <w:rsid w:val="007F087C"/>
    <w:rsid w:val="007F1FC9"/>
    <w:rsid w:val="007F2093"/>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756C"/>
    <w:rsid w:val="00807941"/>
    <w:rsid w:val="00807FAE"/>
    <w:rsid w:val="00810322"/>
    <w:rsid w:val="00810325"/>
    <w:rsid w:val="00811243"/>
    <w:rsid w:val="00811AF4"/>
    <w:rsid w:val="00811E3F"/>
    <w:rsid w:val="0081220D"/>
    <w:rsid w:val="00812758"/>
    <w:rsid w:val="008131BE"/>
    <w:rsid w:val="00813520"/>
    <w:rsid w:val="0081385C"/>
    <w:rsid w:val="00813F88"/>
    <w:rsid w:val="00814B36"/>
    <w:rsid w:val="0081517D"/>
    <w:rsid w:val="008152DB"/>
    <w:rsid w:val="00815792"/>
    <w:rsid w:val="00815C9B"/>
    <w:rsid w:val="00815F59"/>
    <w:rsid w:val="008168D8"/>
    <w:rsid w:val="00816D49"/>
    <w:rsid w:val="00816F73"/>
    <w:rsid w:val="00817103"/>
    <w:rsid w:val="008203A8"/>
    <w:rsid w:val="00821833"/>
    <w:rsid w:val="00822C89"/>
    <w:rsid w:val="008241C6"/>
    <w:rsid w:val="008243C9"/>
    <w:rsid w:val="00824831"/>
    <w:rsid w:val="008251AB"/>
    <w:rsid w:val="008255A4"/>
    <w:rsid w:val="008255B5"/>
    <w:rsid w:val="008257ED"/>
    <w:rsid w:val="00825ABA"/>
    <w:rsid w:val="008275D0"/>
    <w:rsid w:val="008278E9"/>
    <w:rsid w:val="00830FF6"/>
    <w:rsid w:val="008311F1"/>
    <w:rsid w:val="00831204"/>
    <w:rsid w:val="00831208"/>
    <w:rsid w:val="00831253"/>
    <w:rsid w:val="008313BC"/>
    <w:rsid w:val="008322C9"/>
    <w:rsid w:val="0083279B"/>
    <w:rsid w:val="00832B4A"/>
    <w:rsid w:val="00832B94"/>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708B"/>
    <w:rsid w:val="00847E19"/>
    <w:rsid w:val="00850CD3"/>
    <w:rsid w:val="0085112C"/>
    <w:rsid w:val="00851263"/>
    <w:rsid w:val="0085183E"/>
    <w:rsid w:val="00852FCF"/>
    <w:rsid w:val="008536D6"/>
    <w:rsid w:val="00853766"/>
    <w:rsid w:val="00854E60"/>
    <w:rsid w:val="00854F1F"/>
    <w:rsid w:val="00855F5F"/>
    <w:rsid w:val="0085639E"/>
    <w:rsid w:val="00856B1B"/>
    <w:rsid w:val="0085724C"/>
    <w:rsid w:val="008574D7"/>
    <w:rsid w:val="00857D58"/>
    <w:rsid w:val="008601A9"/>
    <w:rsid w:val="00860C62"/>
    <w:rsid w:val="0086157D"/>
    <w:rsid w:val="00861895"/>
    <w:rsid w:val="008622AA"/>
    <w:rsid w:val="00862ACD"/>
    <w:rsid w:val="00862BA0"/>
    <w:rsid w:val="00863708"/>
    <w:rsid w:val="008638A1"/>
    <w:rsid w:val="00863971"/>
    <w:rsid w:val="00863AD8"/>
    <w:rsid w:val="00863DEB"/>
    <w:rsid w:val="008647FE"/>
    <w:rsid w:val="0086494C"/>
    <w:rsid w:val="00864D34"/>
    <w:rsid w:val="00864D69"/>
    <w:rsid w:val="0086517F"/>
    <w:rsid w:val="008651F9"/>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3F7"/>
    <w:rsid w:val="008756B5"/>
    <w:rsid w:val="008758AF"/>
    <w:rsid w:val="00875D39"/>
    <w:rsid w:val="00876C17"/>
    <w:rsid w:val="00876E49"/>
    <w:rsid w:val="00877167"/>
    <w:rsid w:val="00877391"/>
    <w:rsid w:val="0087781F"/>
    <w:rsid w:val="00877B4E"/>
    <w:rsid w:val="0088157A"/>
    <w:rsid w:val="00881678"/>
    <w:rsid w:val="00881CD0"/>
    <w:rsid w:val="00881D8A"/>
    <w:rsid w:val="008833F1"/>
    <w:rsid w:val="00883C32"/>
    <w:rsid w:val="00883CD5"/>
    <w:rsid w:val="00883E9B"/>
    <w:rsid w:val="00884360"/>
    <w:rsid w:val="00884ADD"/>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090"/>
    <w:rsid w:val="008941DB"/>
    <w:rsid w:val="008944F8"/>
    <w:rsid w:val="00894546"/>
    <w:rsid w:val="008954D8"/>
    <w:rsid w:val="00895940"/>
    <w:rsid w:val="00895C7B"/>
    <w:rsid w:val="00895E31"/>
    <w:rsid w:val="0089695D"/>
    <w:rsid w:val="0089712D"/>
    <w:rsid w:val="0089733D"/>
    <w:rsid w:val="008979DB"/>
    <w:rsid w:val="008A07A8"/>
    <w:rsid w:val="008A0E9B"/>
    <w:rsid w:val="008A0F8E"/>
    <w:rsid w:val="008A16EA"/>
    <w:rsid w:val="008A19CD"/>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23"/>
    <w:rsid w:val="008B5B36"/>
    <w:rsid w:val="008B5D4D"/>
    <w:rsid w:val="008B60D9"/>
    <w:rsid w:val="008B6162"/>
    <w:rsid w:val="008B65D2"/>
    <w:rsid w:val="008B706F"/>
    <w:rsid w:val="008B73DD"/>
    <w:rsid w:val="008B7732"/>
    <w:rsid w:val="008C04DF"/>
    <w:rsid w:val="008C082D"/>
    <w:rsid w:val="008C1041"/>
    <w:rsid w:val="008C1880"/>
    <w:rsid w:val="008C1897"/>
    <w:rsid w:val="008C1971"/>
    <w:rsid w:val="008C1BAE"/>
    <w:rsid w:val="008C2AD0"/>
    <w:rsid w:val="008C2FA8"/>
    <w:rsid w:val="008C31AE"/>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A3E"/>
    <w:rsid w:val="008D00FE"/>
    <w:rsid w:val="008D0C35"/>
    <w:rsid w:val="008D2147"/>
    <w:rsid w:val="008D2AC6"/>
    <w:rsid w:val="008D2CAF"/>
    <w:rsid w:val="008D303A"/>
    <w:rsid w:val="008D3274"/>
    <w:rsid w:val="008D3ACE"/>
    <w:rsid w:val="008D3C0D"/>
    <w:rsid w:val="008D3C88"/>
    <w:rsid w:val="008D3DE1"/>
    <w:rsid w:val="008D4E7E"/>
    <w:rsid w:val="008D51CC"/>
    <w:rsid w:val="008D5DD1"/>
    <w:rsid w:val="008D648F"/>
    <w:rsid w:val="008D6B57"/>
    <w:rsid w:val="008D6C14"/>
    <w:rsid w:val="008D76C3"/>
    <w:rsid w:val="008D7A55"/>
    <w:rsid w:val="008E0225"/>
    <w:rsid w:val="008E0BE2"/>
    <w:rsid w:val="008E0CD1"/>
    <w:rsid w:val="008E10AE"/>
    <w:rsid w:val="008E1CB2"/>
    <w:rsid w:val="008E31A9"/>
    <w:rsid w:val="008E4F95"/>
    <w:rsid w:val="008E530B"/>
    <w:rsid w:val="008E5366"/>
    <w:rsid w:val="008E5533"/>
    <w:rsid w:val="008E737B"/>
    <w:rsid w:val="008E775F"/>
    <w:rsid w:val="008F1A30"/>
    <w:rsid w:val="008F1C6E"/>
    <w:rsid w:val="008F1FC1"/>
    <w:rsid w:val="008F2238"/>
    <w:rsid w:val="008F2691"/>
    <w:rsid w:val="008F2DF6"/>
    <w:rsid w:val="008F2E3D"/>
    <w:rsid w:val="008F330B"/>
    <w:rsid w:val="008F35DC"/>
    <w:rsid w:val="008F478E"/>
    <w:rsid w:val="008F4D52"/>
    <w:rsid w:val="008F4E41"/>
    <w:rsid w:val="008F5276"/>
    <w:rsid w:val="008F6222"/>
    <w:rsid w:val="008F665E"/>
    <w:rsid w:val="008F670B"/>
    <w:rsid w:val="008F7A00"/>
    <w:rsid w:val="00900C1C"/>
    <w:rsid w:val="00900F65"/>
    <w:rsid w:val="0090112C"/>
    <w:rsid w:val="009015BF"/>
    <w:rsid w:val="009029B0"/>
    <w:rsid w:val="009039B0"/>
    <w:rsid w:val="0090408D"/>
    <w:rsid w:val="00904580"/>
    <w:rsid w:val="00904757"/>
    <w:rsid w:val="00904B36"/>
    <w:rsid w:val="00904C80"/>
    <w:rsid w:val="00904E6B"/>
    <w:rsid w:val="00904FCB"/>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C7E"/>
    <w:rsid w:val="009166AF"/>
    <w:rsid w:val="00917862"/>
    <w:rsid w:val="009206C0"/>
    <w:rsid w:val="00922606"/>
    <w:rsid w:val="00922791"/>
    <w:rsid w:val="00922D31"/>
    <w:rsid w:val="009239F9"/>
    <w:rsid w:val="00923F34"/>
    <w:rsid w:val="0092559F"/>
    <w:rsid w:val="00925C6F"/>
    <w:rsid w:val="0092607C"/>
    <w:rsid w:val="00926081"/>
    <w:rsid w:val="0092675A"/>
    <w:rsid w:val="00930389"/>
    <w:rsid w:val="0093068A"/>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826"/>
    <w:rsid w:val="00936A4E"/>
    <w:rsid w:val="00936DAF"/>
    <w:rsid w:val="00936E77"/>
    <w:rsid w:val="009370ED"/>
    <w:rsid w:val="00937965"/>
    <w:rsid w:val="0094038F"/>
    <w:rsid w:val="0094067C"/>
    <w:rsid w:val="00940AE9"/>
    <w:rsid w:val="00940C55"/>
    <w:rsid w:val="00941580"/>
    <w:rsid w:val="00942962"/>
    <w:rsid w:val="00943006"/>
    <w:rsid w:val="00944A06"/>
    <w:rsid w:val="00944E0C"/>
    <w:rsid w:val="00945998"/>
    <w:rsid w:val="00945CE8"/>
    <w:rsid w:val="00946C48"/>
    <w:rsid w:val="00946D8B"/>
    <w:rsid w:val="00946DD8"/>
    <w:rsid w:val="00946EFF"/>
    <w:rsid w:val="00946F6E"/>
    <w:rsid w:val="009474C2"/>
    <w:rsid w:val="0094777A"/>
    <w:rsid w:val="00947A98"/>
    <w:rsid w:val="0095083A"/>
    <w:rsid w:val="00950D81"/>
    <w:rsid w:val="00951BD9"/>
    <w:rsid w:val="009528A2"/>
    <w:rsid w:val="00952A05"/>
    <w:rsid w:val="00953831"/>
    <w:rsid w:val="00953F58"/>
    <w:rsid w:val="009543EB"/>
    <w:rsid w:val="00954978"/>
    <w:rsid w:val="00954B1B"/>
    <w:rsid w:val="00957B9C"/>
    <w:rsid w:val="00957C86"/>
    <w:rsid w:val="0096019A"/>
    <w:rsid w:val="009601F2"/>
    <w:rsid w:val="00960F15"/>
    <w:rsid w:val="00961A98"/>
    <w:rsid w:val="009620E6"/>
    <w:rsid w:val="009623AB"/>
    <w:rsid w:val="009628F8"/>
    <w:rsid w:val="00962AFE"/>
    <w:rsid w:val="009631BA"/>
    <w:rsid w:val="009631C3"/>
    <w:rsid w:val="00963456"/>
    <w:rsid w:val="0096378F"/>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EC"/>
    <w:rsid w:val="009732E9"/>
    <w:rsid w:val="00973586"/>
    <w:rsid w:val="009737D9"/>
    <w:rsid w:val="00973C29"/>
    <w:rsid w:val="00973F7E"/>
    <w:rsid w:val="0097505B"/>
    <w:rsid w:val="009758E3"/>
    <w:rsid w:val="009763C4"/>
    <w:rsid w:val="009766D0"/>
    <w:rsid w:val="00976C4F"/>
    <w:rsid w:val="009772F1"/>
    <w:rsid w:val="00977A6B"/>
    <w:rsid w:val="009803F1"/>
    <w:rsid w:val="0098062F"/>
    <w:rsid w:val="009807B4"/>
    <w:rsid w:val="0098182A"/>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9079E"/>
    <w:rsid w:val="0099188F"/>
    <w:rsid w:val="0099189A"/>
    <w:rsid w:val="00991F5D"/>
    <w:rsid w:val="0099281E"/>
    <w:rsid w:val="00992870"/>
    <w:rsid w:val="009930B9"/>
    <w:rsid w:val="009934E2"/>
    <w:rsid w:val="00993AB6"/>
    <w:rsid w:val="00993DDC"/>
    <w:rsid w:val="00994079"/>
    <w:rsid w:val="00994175"/>
    <w:rsid w:val="00994F59"/>
    <w:rsid w:val="00995933"/>
    <w:rsid w:val="00995FFD"/>
    <w:rsid w:val="009962A7"/>
    <w:rsid w:val="00996A15"/>
    <w:rsid w:val="00997F4B"/>
    <w:rsid w:val="009A0B5D"/>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A6F"/>
    <w:rsid w:val="009A735F"/>
    <w:rsid w:val="009B04F1"/>
    <w:rsid w:val="009B07DC"/>
    <w:rsid w:val="009B08FB"/>
    <w:rsid w:val="009B1226"/>
    <w:rsid w:val="009B13B9"/>
    <w:rsid w:val="009B1AD4"/>
    <w:rsid w:val="009B1B69"/>
    <w:rsid w:val="009B1D67"/>
    <w:rsid w:val="009B3317"/>
    <w:rsid w:val="009B47EE"/>
    <w:rsid w:val="009B500C"/>
    <w:rsid w:val="009B533B"/>
    <w:rsid w:val="009B5A67"/>
    <w:rsid w:val="009B65D5"/>
    <w:rsid w:val="009B7570"/>
    <w:rsid w:val="009C0336"/>
    <w:rsid w:val="009C0DCE"/>
    <w:rsid w:val="009C1051"/>
    <w:rsid w:val="009C137B"/>
    <w:rsid w:val="009C16FB"/>
    <w:rsid w:val="009C1772"/>
    <w:rsid w:val="009C17DA"/>
    <w:rsid w:val="009C18CC"/>
    <w:rsid w:val="009C1C22"/>
    <w:rsid w:val="009C1C3A"/>
    <w:rsid w:val="009C1F5C"/>
    <w:rsid w:val="009C1F80"/>
    <w:rsid w:val="009C2C62"/>
    <w:rsid w:val="009C2FC1"/>
    <w:rsid w:val="009C37B1"/>
    <w:rsid w:val="009C3AFB"/>
    <w:rsid w:val="009C3B95"/>
    <w:rsid w:val="009C3C80"/>
    <w:rsid w:val="009C470D"/>
    <w:rsid w:val="009C4CD0"/>
    <w:rsid w:val="009C5578"/>
    <w:rsid w:val="009C5CA0"/>
    <w:rsid w:val="009C638B"/>
    <w:rsid w:val="009C7998"/>
    <w:rsid w:val="009C7AEF"/>
    <w:rsid w:val="009C7C5E"/>
    <w:rsid w:val="009C7DCE"/>
    <w:rsid w:val="009D05E0"/>
    <w:rsid w:val="009D199C"/>
    <w:rsid w:val="009D1F22"/>
    <w:rsid w:val="009D217F"/>
    <w:rsid w:val="009D2594"/>
    <w:rsid w:val="009D29E9"/>
    <w:rsid w:val="009D3626"/>
    <w:rsid w:val="009D3B66"/>
    <w:rsid w:val="009D443F"/>
    <w:rsid w:val="009D655A"/>
    <w:rsid w:val="009D68FB"/>
    <w:rsid w:val="009D6EE3"/>
    <w:rsid w:val="009D72FC"/>
    <w:rsid w:val="009D771F"/>
    <w:rsid w:val="009D7BA9"/>
    <w:rsid w:val="009D7CD5"/>
    <w:rsid w:val="009E04B3"/>
    <w:rsid w:val="009E0780"/>
    <w:rsid w:val="009E0C94"/>
    <w:rsid w:val="009E0DFC"/>
    <w:rsid w:val="009E1146"/>
    <w:rsid w:val="009E12EA"/>
    <w:rsid w:val="009E1880"/>
    <w:rsid w:val="009E1A06"/>
    <w:rsid w:val="009E1A85"/>
    <w:rsid w:val="009E247B"/>
    <w:rsid w:val="009E36A5"/>
    <w:rsid w:val="009E3E4F"/>
    <w:rsid w:val="009E41A0"/>
    <w:rsid w:val="009E442B"/>
    <w:rsid w:val="009E46AE"/>
    <w:rsid w:val="009E5252"/>
    <w:rsid w:val="009E5B74"/>
    <w:rsid w:val="009E644A"/>
    <w:rsid w:val="009E65EC"/>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1F8"/>
    <w:rsid w:val="009F52C1"/>
    <w:rsid w:val="009F52CE"/>
    <w:rsid w:val="009F5EB6"/>
    <w:rsid w:val="009F62D9"/>
    <w:rsid w:val="009F6F37"/>
    <w:rsid w:val="00A00C12"/>
    <w:rsid w:val="00A016F4"/>
    <w:rsid w:val="00A01D7B"/>
    <w:rsid w:val="00A01FC1"/>
    <w:rsid w:val="00A0211B"/>
    <w:rsid w:val="00A037C8"/>
    <w:rsid w:val="00A03AB2"/>
    <w:rsid w:val="00A03AC2"/>
    <w:rsid w:val="00A03C7D"/>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A7C"/>
    <w:rsid w:val="00A1330E"/>
    <w:rsid w:val="00A13572"/>
    <w:rsid w:val="00A138DE"/>
    <w:rsid w:val="00A13C2E"/>
    <w:rsid w:val="00A140F7"/>
    <w:rsid w:val="00A1448C"/>
    <w:rsid w:val="00A14C15"/>
    <w:rsid w:val="00A14F1F"/>
    <w:rsid w:val="00A15328"/>
    <w:rsid w:val="00A15D7C"/>
    <w:rsid w:val="00A16688"/>
    <w:rsid w:val="00A1791D"/>
    <w:rsid w:val="00A17CF5"/>
    <w:rsid w:val="00A203CB"/>
    <w:rsid w:val="00A204BC"/>
    <w:rsid w:val="00A210D2"/>
    <w:rsid w:val="00A215A8"/>
    <w:rsid w:val="00A22790"/>
    <w:rsid w:val="00A22822"/>
    <w:rsid w:val="00A22CC2"/>
    <w:rsid w:val="00A2334F"/>
    <w:rsid w:val="00A2351C"/>
    <w:rsid w:val="00A23838"/>
    <w:rsid w:val="00A23944"/>
    <w:rsid w:val="00A2400F"/>
    <w:rsid w:val="00A243B7"/>
    <w:rsid w:val="00A25337"/>
    <w:rsid w:val="00A25E59"/>
    <w:rsid w:val="00A25FA0"/>
    <w:rsid w:val="00A2678B"/>
    <w:rsid w:val="00A278CE"/>
    <w:rsid w:val="00A30B98"/>
    <w:rsid w:val="00A31884"/>
    <w:rsid w:val="00A31A3C"/>
    <w:rsid w:val="00A320C1"/>
    <w:rsid w:val="00A321B6"/>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05B4"/>
    <w:rsid w:val="00A41D8A"/>
    <w:rsid w:val="00A4274E"/>
    <w:rsid w:val="00A440FE"/>
    <w:rsid w:val="00A44175"/>
    <w:rsid w:val="00A44D8F"/>
    <w:rsid w:val="00A45A85"/>
    <w:rsid w:val="00A46260"/>
    <w:rsid w:val="00A464DE"/>
    <w:rsid w:val="00A46777"/>
    <w:rsid w:val="00A46CF2"/>
    <w:rsid w:val="00A46E8E"/>
    <w:rsid w:val="00A46F7D"/>
    <w:rsid w:val="00A47184"/>
    <w:rsid w:val="00A475B0"/>
    <w:rsid w:val="00A47C8E"/>
    <w:rsid w:val="00A502C3"/>
    <w:rsid w:val="00A50455"/>
    <w:rsid w:val="00A50D22"/>
    <w:rsid w:val="00A50E14"/>
    <w:rsid w:val="00A51233"/>
    <w:rsid w:val="00A512C3"/>
    <w:rsid w:val="00A51CDD"/>
    <w:rsid w:val="00A5223C"/>
    <w:rsid w:val="00A522C3"/>
    <w:rsid w:val="00A528B0"/>
    <w:rsid w:val="00A52DCE"/>
    <w:rsid w:val="00A53477"/>
    <w:rsid w:val="00A54E22"/>
    <w:rsid w:val="00A55140"/>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3507"/>
    <w:rsid w:val="00A63733"/>
    <w:rsid w:val="00A64618"/>
    <w:rsid w:val="00A64A3F"/>
    <w:rsid w:val="00A64DC9"/>
    <w:rsid w:val="00A65280"/>
    <w:rsid w:val="00A65624"/>
    <w:rsid w:val="00A656EC"/>
    <w:rsid w:val="00A658A4"/>
    <w:rsid w:val="00A65A83"/>
    <w:rsid w:val="00A6710A"/>
    <w:rsid w:val="00A67354"/>
    <w:rsid w:val="00A675BB"/>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C2C"/>
    <w:rsid w:val="00A80062"/>
    <w:rsid w:val="00A80110"/>
    <w:rsid w:val="00A8095B"/>
    <w:rsid w:val="00A80F27"/>
    <w:rsid w:val="00A80F6B"/>
    <w:rsid w:val="00A8182F"/>
    <w:rsid w:val="00A81C19"/>
    <w:rsid w:val="00A82146"/>
    <w:rsid w:val="00A8227F"/>
    <w:rsid w:val="00A82545"/>
    <w:rsid w:val="00A82683"/>
    <w:rsid w:val="00A82B55"/>
    <w:rsid w:val="00A82C68"/>
    <w:rsid w:val="00A831D9"/>
    <w:rsid w:val="00A83508"/>
    <w:rsid w:val="00A84F12"/>
    <w:rsid w:val="00A856EB"/>
    <w:rsid w:val="00A86236"/>
    <w:rsid w:val="00A875E3"/>
    <w:rsid w:val="00A87694"/>
    <w:rsid w:val="00A9022E"/>
    <w:rsid w:val="00A902D4"/>
    <w:rsid w:val="00A9079C"/>
    <w:rsid w:val="00A90C0D"/>
    <w:rsid w:val="00A90FFB"/>
    <w:rsid w:val="00A91257"/>
    <w:rsid w:val="00A9209F"/>
    <w:rsid w:val="00A9235A"/>
    <w:rsid w:val="00A92C0D"/>
    <w:rsid w:val="00A92EB1"/>
    <w:rsid w:val="00A93011"/>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9B1"/>
    <w:rsid w:val="00AA0AD4"/>
    <w:rsid w:val="00AA1165"/>
    <w:rsid w:val="00AA1480"/>
    <w:rsid w:val="00AA1C10"/>
    <w:rsid w:val="00AA1E32"/>
    <w:rsid w:val="00AA2601"/>
    <w:rsid w:val="00AA2720"/>
    <w:rsid w:val="00AA2A10"/>
    <w:rsid w:val="00AA3467"/>
    <w:rsid w:val="00AA3682"/>
    <w:rsid w:val="00AA397F"/>
    <w:rsid w:val="00AA3F31"/>
    <w:rsid w:val="00AA437A"/>
    <w:rsid w:val="00AA4625"/>
    <w:rsid w:val="00AA5517"/>
    <w:rsid w:val="00AA6BB6"/>
    <w:rsid w:val="00AA7BCE"/>
    <w:rsid w:val="00AA7D57"/>
    <w:rsid w:val="00AB02E9"/>
    <w:rsid w:val="00AB10EA"/>
    <w:rsid w:val="00AB16B3"/>
    <w:rsid w:val="00AB1EFA"/>
    <w:rsid w:val="00AB1F1A"/>
    <w:rsid w:val="00AB2EE7"/>
    <w:rsid w:val="00AB31D7"/>
    <w:rsid w:val="00AB33AA"/>
    <w:rsid w:val="00AB3F0D"/>
    <w:rsid w:val="00AB4639"/>
    <w:rsid w:val="00AB48EC"/>
    <w:rsid w:val="00AB53E4"/>
    <w:rsid w:val="00AB5467"/>
    <w:rsid w:val="00AB5488"/>
    <w:rsid w:val="00AB6007"/>
    <w:rsid w:val="00AB6C9C"/>
    <w:rsid w:val="00AB6EAC"/>
    <w:rsid w:val="00AC00D2"/>
    <w:rsid w:val="00AC0699"/>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5FE2"/>
    <w:rsid w:val="00AD6666"/>
    <w:rsid w:val="00AD76F2"/>
    <w:rsid w:val="00AD7D03"/>
    <w:rsid w:val="00AE1224"/>
    <w:rsid w:val="00AE12C5"/>
    <w:rsid w:val="00AE18A3"/>
    <w:rsid w:val="00AE1DBB"/>
    <w:rsid w:val="00AE3505"/>
    <w:rsid w:val="00AE3756"/>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55"/>
    <w:rsid w:val="00AF2918"/>
    <w:rsid w:val="00AF313A"/>
    <w:rsid w:val="00AF3ABE"/>
    <w:rsid w:val="00AF49AC"/>
    <w:rsid w:val="00AF49C5"/>
    <w:rsid w:val="00AF52E0"/>
    <w:rsid w:val="00AF5615"/>
    <w:rsid w:val="00AF6079"/>
    <w:rsid w:val="00AF6286"/>
    <w:rsid w:val="00AF6959"/>
    <w:rsid w:val="00AF7408"/>
    <w:rsid w:val="00AF7AC8"/>
    <w:rsid w:val="00AF7F9A"/>
    <w:rsid w:val="00B00520"/>
    <w:rsid w:val="00B00B25"/>
    <w:rsid w:val="00B00F8E"/>
    <w:rsid w:val="00B014D0"/>
    <w:rsid w:val="00B020E0"/>
    <w:rsid w:val="00B0226D"/>
    <w:rsid w:val="00B02CD1"/>
    <w:rsid w:val="00B03B39"/>
    <w:rsid w:val="00B03CB0"/>
    <w:rsid w:val="00B041A9"/>
    <w:rsid w:val="00B04350"/>
    <w:rsid w:val="00B0465E"/>
    <w:rsid w:val="00B04F0C"/>
    <w:rsid w:val="00B0515F"/>
    <w:rsid w:val="00B05CBC"/>
    <w:rsid w:val="00B06363"/>
    <w:rsid w:val="00B06A70"/>
    <w:rsid w:val="00B06B41"/>
    <w:rsid w:val="00B06BA8"/>
    <w:rsid w:val="00B06D0F"/>
    <w:rsid w:val="00B076BD"/>
    <w:rsid w:val="00B07A6A"/>
    <w:rsid w:val="00B07B44"/>
    <w:rsid w:val="00B07BE6"/>
    <w:rsid w:val="00B10A7B"/>
    <w:rsid w:val="00B10BBD"/>
    <w:rsid w:val="00B1122A"/>
    <w:rsid w:val="00B11638"/>
    <w:rsid w:val="00B1199E"/>
    <w:rsid w:val="00B11F86"/>
    <w:rsid w:val="00B1218F"/>
    <w:rsid w:val="00B122CE"/>
    <w:rsid w:val="00B12341"/>
    <w:rsid w:val="00B129B3"/>
    <w:rsid w:val="00B13262"/>
    <w:rsid w:val="00B1340D"/>
    <w:rsid w:val="00B135A4"/>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101D"/>
    <w:rsid w:val="00B210D6"/>
    <w:rsid w:val="00B21628"/>
    <w:rsid w:val="00B23939"/>
    <w:rsid w:val="00B23F81"/>
    <w:rsid w:val="00B23F8B"/>
    <w:rsid w:val="00B24204"/>
    <w:rsid w:val="00B24DA3"/>
    <w:rsid w:val="00B24EB1"/>
    <w:rsid w:val="00B2518B"/>
    <w:rsid w:val="00B259B3"/>
    <w:rsid w:val="00B25B73"/>
    <w:rsid w:val="00B25D1D"/>
    <w:rsid w:val="00B2680C"/>
    <w:rsid w:val="00B26930"/>
    <w:rsid w:val="00B276A4"/>
    <w:rsid w:val="00B27724"/>
    <w:rsid w:val="00B27905"/>
    <w:rsid w:val="00B3027F"/>
    <w:rsid w:val="00B306F3"/>
    <w:rsid w:val="00B30AAD"/>
    <w:rsid w:val="00B30BC2"/>
    <w:rsid w:val="00B30C63"/>
    <w:rsid w:val="00B30F3D"/>
    <w:rsid w:val="00B315B3"/>
    <w:rsid w:val="00B31645"/>
    <w:rsid w:val="00B32050"/>
    <w:rsid w:val="00B326AB"/>
    <w:rsid w:val="00B32AAE"/>
    <w:rsid w:val="00B32E8B"/>
    <w:rsid w:val="00B33711"/>
    <w:rsid w:val="00B339BC"/>
    <w:rsid w:val="00B33D65"/>
    <w:rsid w:val="00B33EA5"/>
    <w:rsid w:val="00B33F5C"/>
    <w:rsid w:val="00B340AB"/>
    <w:rsid w:val="00B34514"/>
    <w:rsid w:val="00B34550"/>
    <w:rsid w:val="00B34E0B"/>
    <w:rsid w:val="00B34ED7"/>
    <w:rsid w:val="00B34F46"/>
    <w:rsid w:val="00B35482"/>
    <w:rsid w:val="00B35F95"/>
    <w:rsid w:val="00B36B18"/>
    <w:rsid w:val="00B36C69"/>
    <w:rsid w:val="00B36D81"/>
    <w:rsid w:val="00B3755C"/>
    <w:rsid w:val="00B37837"/>
    <w:rsid w:val="00B37938"/>
    <w:rsid w:val="00B379BC"/>
    <w:rsid w:val="00B37D7D"/>
    <w:rsid w:val="00B37F7E"/>
    <w:rsid w:val="00B40375"/>
    <w:rsid w:val="00B412BD"/>
    <w:rsid w:val="00B419E4"/>
    <w:rsid w:val="00B41C6A"/>
    <w:rsid w:val="00B42043"/>
    <w:rsid w:val="00B432A0"/>
    <w:rsid w:val="00B4424E"/>
    <w:rsid w:val="00B44753"/>
    <w:rsid w:val="00B45088"/>
    <w:rsid w:val="00B45473"/>
    <w:rsid w:val="00B457B8"/>
    <w:rsid w:val="00B45F25"/>
    <w:rsid w:val="00B462A7"/>
    <w:rsid w:val="00B46893"/>
    <w:rsid w:val="00B4738B"/>
    <w:rsid w:val="00B476AF"/>
    <w:rsid w:val="00B4772D"/>
    <w:rsid w:val="00B47CC4"/>
    <w:rsid w:val="00B5124B"/>
    <w:rsid w:val="00B517F7"/>
    <w:rsid w:val="00B518E5"/>
    <w:rsid w:val="00B51AE9"/>
    <w:rsid w:val="00B51C75"/>
    <w:rsid w:val="00B51EBF"/>
    <w:rsid w:val="00B52AFC"/>
    <w:rsid w:val="00B52B41"/>
    <w:rsid w:val="00B52C97"/>
    <w:rsid w:val="00B52EFE"/>
    <w:rsid w:val="00B535A3"/>
    <w:rsid w:val="00B539CF"/>
    <w:rsid w:val="00B53FA1"/>
    <w:rsid w:val="00B54E35"/>
    <w:rsid w:val="00B56016"/>
    <w:rsid w:val="00B562D1"/>
    <w:rsid w:val="00B568B8"/>
    <w:rsid w:val="00B56CDC"/>
    <w:rsid w:val="00B56E01"/>
    <w:rsid w:val="00B570B9"/>
    <w:rsid w:val="00B5715D"/>
    <w:rsid w:val="00B57479"/>
    <w:rsid w:val="00B60331"/>
    <w:rsid w:val="00B607A0"/>
    <w:rsid w:val="00B60A8A"/>
    <w:rsid w:val="00B60DCA"/>
    <w:rsid w:val="00B61824"/>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15E"/>
    <w:rsid w:val="00B7616F"/>
    <w:rsid w:val="00B764F6"/>
    <w:rsid w:val="00B76804"/>
    <w:rsid w:val="00B76B5C"/>
    <w:rsid w:val="00B76DB6"/>
    <w:rsid w:val="00B76EA0"/>
    <w:rsid w:val="00B775B0"/>
    <w:rsid w:val="00B77761"/>
    <w:rsid w:val="00B77D22"/>
    <w:rsid w:val="00B77DBF"/>
    <w:rsid w:val="00B801A6"/>
    <w:rsid w:val="00B80269"/>
    <w:rsid w:val="00B8044D"/>
    <w:rsid w:val="00B81030"/>
    <w:rsid w:val="00B810DF"/>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A68"/>
    <w:rsid w:val="00B90D26"/>
    <w:rsid w:val="00B910E0"/>
    <w:rsid w:val="00B91319"/>
    <w:rsid w:val="00B91E6E"/>
    <w:rsid w:val="00B925A9"/>
    <w:rsid w:val="00B929CF"/>
    <w:rsid w:val="00B92C59"/>
    <w:rsid w:val="00B92D3D"/>
    <w:rsid w:val="00B93112"/>
    <w:rsid w:val="00B931AD"/>
    <w:rsid w:val="00B93BA2"/>
    <w:rsid w:val="00B93D60"/>
    <w:rsid w:val="00B943EA"/>
    <w:rsid w:val="00B950F0"/>
    <w:rsid w:val="00B95B21"/>
    <w:rsid w:val="00B95BFE"/>
    <w:rsid w:val="00B96063"/>
    <w:rsid w:val="00B961CB"/>
    <w:rsid w:val="00B96C22"/>
    <w:rsid w:val="00B972D3"/>
    <w:rsid w:val="00B97C29"/>
    <w:rsid w:val="00BA0098"/>
    <w:rsid w:val="00BA036D"/>
    <w:rsid w:val="00BA0965"/>
    <w:rsid w:val="00BA1705"/>
    <w:rsid w:val="00BA2132"/>
    <w:rsid w:val="00BA22D3"/>
    <w:rsid w:val="00BA2524"/>
    <w:rsid w:val="00BA3049"/>
    <w:rsid w:val="00BA3224"/>
    <w:rsid w:val="00BA4295"/>
    <w:rsid w:val="00BA456F"/>
    <w:rsid w:val="00BA493D"/>
    <w:rsid w:val="00BA4D69"/>
    <w:rsid w:val="00BA5352"/>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765"/>
    <w:rsid w:val="00BB3136"/>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4189"/>
    <w:rsid w:val="00BC4227"/>
    <w:rsid w:val="00BC4340"/>
    <w:rsid w:val="00BC438F"/>
    <w:rsid w:val="00BC4952"/>
    <w:rsid w:val="00BC54CD"/>
    <w:rsid w:val="00BC56F5"/>
    <w:rsid w:val="00BC615D"/>
    <w:rsid w:val="00BC6BE0"/>
    <w:rsid w:val="00BC6CD8"/>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5A6F"/>
    <w:rsid w:val="00BD5BEA"/>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903"/>
    <w:rsid w:val="00BE2E8B"/>
    <w:rsid w:val="00BE318A"/>
    <w:rsid w:val="00BE349E"/>
    <w:rsid w:val="00BE35DA"/>
    <w:rsid w:val="00BE44F2"/>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2AE"/>
    <w:rsid w:val="00BF7734"/>
    <w:rsid w:val="00C00474"/>
    <w:rsid w:val="00C0072C"/>
    <w:rsid w:val="00C00F37"/>
    <w:rsid w:val="00C020EE"/>
    <w:rsid w:val="00C0247E"/>
    <w:rsid w:val="00C02A99"/>
    <w:rsid w:val="00C03F48"/>
    <w:rsid w:val="00C03F51"/>
    <w:rsid w:val="00C0422A"/>
    <w:rsid w:val="00C0501B"/>
    <w:rsid w:val="00C05C5B"/>
    <w:rsid w:val="00C05DDE"/>
    <w:rsid w:val="00C0648F"/>
    <w:rsid w:val="00C06812"/>
    <w:rsid w:val="00C10466"/>
    <w:rsid w:val="00C10CC7"/>
    <w:rsid w:val="00C1112B"/>
    <w:rsid w:val="00C111ED"/>
    <w:rsid w:val="00C11CD0"/>
    <w:rsid w:val="00C11DF8"/>
    <w:rsid w:val="00C11F38"/>
    <w:rsid w:val="00C13225"/>
    <w:rsid w:val="00C136A2"/>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6D8D"/>
    <w:rsid w:val="00C270A4"/>
    <w:rsid w:val="00C27214"/>
    <w:rsid w:val="00C27BB6"/>
    <w:rsid w:val="00C30796"/>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37AAD"/>
    <w:rsid w:val="00C40FFC"/>
    <w:rsid w:val="00C41480"/>
    <w:rsid w:val="00C41622"/>
    <w:rsid w:val="00C431D6"/>
    <w:rsid w:val="00C434C7"/>
    <w:rsid w:val="00C439B8"/>
    <w:rsid w:val="00C445C2"/>
    <w:rsid w:val="00C446B0"/>
    <w:rsid w:val="00C45B88"/>
    <w:rsid w:val="00C461F2"/>
    <w:rsid w:val="00C46492"/>
    <w:rsid w:val="00C464E0"/>
    <w:rsid w:val="00C46F61"/>
    <w:rsid w:val="00C47598"/>
    <w:rsid w:val="00C47BB2"/>
    <w:rsid w:val="00C47CC5"/>
    <w:rsid w:val="00C50077"/>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1B"/>
    <w:rsid w:val="00C60557"/>
    <w:rsid w:val="00C60AFD"/>
    <w:rsid w:val="00C60C2D"/>
    <w:rsid w:val="00C6162E"/>
    <w:rsid w:val="00C6190E"/>
    <w:rsid w:val="00C61E0E"/>
    <w:rsid w:val="00C62E53"/>
    <w:rsid w:val="00C62E87"/>
    <w:rsid w:val="00C62FB0"/>
    <w:rsid w:val="00C63E23"/>
    <w:rsid w:val="00C65399"/>
    <w:rsid w:val="00C65917"/>
    <w:rsid w:val="00C671D2"/>
    <w:rsid w:val="00C67A0A"/>
    <w:rsid w:val="00C67F26"/>
    <w:rsid w:val="00C70043"/>
    <w:rsid w:val="00C71330"/>
    <w:rsid w:val="00C713F2"/>
    <w:rsid w:val="00C71B29"/>
    <w:rsid w:val="00C71B5B"/>
    <w:rsid w:val="00C71EE7"/>
    <w:rsid w:val="00C7208D"/>
    <w:rsid w:val="00C721DE"/>
    <w:rsid w:val="00C72ABC"/>
    <w:rsid w:val="00C72B5A"/>
    <w:rsid w:val="00C73861"/>
    <w:rsid w:val="00C7432C"/>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4084"/>
    <w:rsid w:val="00C841FF"/>
    <w:rsid w:val="00C8462C"/>
    <w:rsid w:val="00C8471E"/>
    <w:rsid w:val="00C84955"/>
    <w:rsid w:val="00C84A39"/>
    <w:rsid w:val="00C85BF0"/>
    <w:rsid w:val="00C85FED"/>
    <w:rsid w:val="00C86467"/>
    <w:rsid w:val="00C87199"/>
    <w:rsid w:val="00C90404"/>
    <w:rsid w:val="00C90A32"/>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AEE"/>
    <w:rsid w:val="00CA14C9"/>
    <w:rsid w:val="00CA1A6A"/>
    <w:rsid w:val="00CA20A3"/>
    <w:rsid w:val="00CA236E"/>
    <w:rsid w:val="00CA24FB"/>
    <w:rsid w:val="00CA27D6"/>
    <w:rsid w:val="00CA2D5B"/>
    <w:rsid w:val="00CA2F94"/>
    <w:rsid w:val="00CA3B64"/>
    <w:rsid w:val="00CA6108"/>
    <w:rsid w:val="00CA64D5"/>
    <w:rsid w:val="00CA66DA"/>
    <w:rsid w:val="00CA67A1"/>
    <w:rsid w:val="00CA7A20"/>
    <w:rsid w:val="00CB1877"/>
    <w:rsid w:val="00CB1AAC"/>
    <w:rsid w:val="00CB21E2"/>
    <w:rsid w:val="00CB3192"/>
    <w:rsid w:val="00CB3201"/>
    <w:rsid w:val="00CB3415"/>
    <w:rsid w:val="00CB360D"/>
    <w:rsid w:val="00CB3785"/>
    <w:rsid w:val="00CB3A41"/>
    <w:rsid w:val="00CB4329"/>
    <w:rsid w:val="00CB4E57"/>
    <w:rsid w:val="00CB5BB6"/>
    <w:rsid w:val="00CB6290"/>
    <w:rsid w:val="00CB6785"/>
    <w:rsid w:val="00CB6E40"/>
    <w:rsid w:val="00CB6EAE"/>
    <w:rsid w:val="00CB7127"/>
    <w:rsid w:val="00CB766B"/>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F87"/>
    <w:rsid w:val="00CC7262"/>
    <w:rsid w:val="00CC7A24"/>
    <w:rsid w:val="00CC7DFE"/>
    <w:rsid w:val="00CD0040"/>
    <w:rsid w:val="00CD0BEF"/>
    <w:rsid w:val="00CD0EF3"/>
    <w:rsid w:val="00CD109D"/>
    <w:rsid w:val="00CD1E9D"/>
    <w:rsid w:val="00CD243C"/>
    <w:rsid w:val="00CD2A30"/>
    <w:rsid w:val="00CD2D54"/>
    <w:rsid w:val="00CD4041"/>
    <w:rsid w:val="00CD4565"/>
    <w:rsid w:val="00CD461B"/>
    <w:rsid w:val="00CD4B0C"/>
    <w:rsid w:val="00CD5288"/>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CA5"/>
    <w:rsid w:val="00CF0DEC"/>
    <w:rsid w:val="00CF10DB"/>
    <w:rsid w:val="00CF126F"/>
    <w:rsid w:val="00CF1EA6"/>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130"/>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B0D"/>
    <w:rsid w:val="00D10E20"/>
    <w:rsid w:val="00D1160E"/>
    <w:rsid w:val="00D12C10"/>
    <w:rsid w:val="00D1305C"/>
    <w:rsid w:val="00D13087"/>
    <w:rsid w:val="00D137F1"/>
    <w:rsid w:val="00D13856"/>
    <w:rsid w:val="00D13A97"/>
    <w:rsid w:val="00D14643"/>
    <w:rsid w:val="00D16FA0"/>
    <w:rsid w:val="00D17378"/>
    <w:rsid w:val="00D2017F"/>
    <w:rsid w:val="00D206F5"/>
    <w:rsid w:val="00D21449"/>
    <w:rsid w:val="00D216B2"/>
    <w:rsid w:val="00D222F1"/>
    <w:rsid w:val="00D22940"/>
    <w:rsid w:val="00D23974"/>
    <w:rsid w:val="00D24E2E"/>
    <w:rsid w:val="00D2519A"/>
    <w:rsid w:val="00D25462"/>
    <w:rsid w:val="00D25507"/>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5EB"/>
    <w:rsid w:val="00D42AFB"/>
    <w:rsid w:val="00D43511"/>
    <w:rsid w:val="00D4404B"/>
    <w:rsid w:val="00D4411B"/>
    <w:rsid w:val="00D44ABA"/>
    <w:rsid w:val="00D44EC6"/>
    <w:rsid w:val="00D45EB6"/>
    <w:rsid w:val="00D4638E"/>
    <w:rsid w:val="00D46D18"/>
    <w:rsid w:val="00D4724C"/>
    <w:rsid w:val="00D47733"/>
    <w:rsid w:val="00D47E56"/>
    <w:rsid w:val="00D50161"/>
    <w:rsid w:val="00D501D3"/>
    <w:rsid w:val="00D50378"/>
    <w:rsid w:val="00D507DF"/>
    <w:rsid w:val="00D5130A"/>
    <w:rsid w:val="00D51533"/>
    <w:rsid w:val="00D51769"/>
    <w:rsid w:val="00D51F85"/>
    <w:rsid w:val="00D5221C"/>
    <w:rsid w:val="00D522D8"/>
    <w:rsid w:val="00D534D5"/>
    <w:rsid w:val="00D53A98"/>
    <w:rsid w:val="00D53F6E"/>
    <w:rsid w:val="00D54174"/>
    <w:rsid w:val="00D548CF"/>
    <w:rsid w:val="00D5491C"/>
    <w:rsid w:val="00D54CCF"/>
    <w:rsid w:val="00D554E8"/>
    <w:rsid w:val="00D55E12"/>
    <w:rsid w:val="00D5657D"/>
    <w:rsid w:val="00D5704D"/>
    <w:rsid w:val="00D5748E"/>
    <w:rsid w:val="00D577BB"/>
    <w:rsid w:val="00D60B39"/>
    <w:rsid w:val="00D610C4"/>
    <w:rsid w:val="00D612A9"/>
    <w:rsid w:val="00D61309"/>
    <w:rsid w:val="00D61ABF"/>
    <w:rsid w:val="00D61CE2"/>
    <w:rsid w:val="00D61E63"/>
    <w:rsid w:val="00D6201F"/>
    <w:rsid w:val="00D627B3"/>
    <w:rsid w:val="00D63253"/>
    <w:rsid w:val="00D636BE"/>
    <w:rsid w:val="00D6411E"/>
    <w:rsid w:val="00D64482"/>
    <w:rsid w:val="00D64979"/>
    <w:rsid w:val="00D64A0C"/>
    <w:rsid w:val="00D65C71"/>
    <w:rsid w:val="00D65DCC"/>
    <w:rsid w:val="00D66935"/>
    <w:rsid w:val="00D66C59"/>
    <w:rsid w:val="00D67313"/>
    <w:rsid w:val="00D702CA"/>
    <w:rsid w:val="00D70636"/>
    <w:rsid w:val="00D71230"/>
    <w:rsid w:val="00D7313C"/>
    <w:rsid w:val="00D735D0"/>
    <w:rsid w:val="00D738D2"/>
    <w:rsid w:val="00D73EB8"/>
    <w:rsid w:val="00D74118"/>
    <w:rsid w:val="00D74693"/>
    <w:rsid w:val="00D74696"/>
    <w:rsid w:val="00D74BB6"/>
    <w:rsid w:val="00D75688"/>
    <w:rsid w:val="00D7589B"/>
    <w:rsid w:val="00D760A2"/>
    <w:rsid w:val="00D77315"/>
    <w:rsid w:val="00D77465"/>
    <w:rsid w:val="00D77D3C"/>
    <w:rsid w:val="00D80021"/>
    <w:rsid w:val="00D807E5"/>
    <w:rsid w:val="00D80803"/>
    <w:rsid w:val="00D80843"/>
    <w:rsid w:val="00D833BE"/>
    <w:rsid w:val="00D84C22"/>
    <w:rsid w:val="00D8562F"/>
    <w:rsid w:val="00D858D9"/>
    <w:rsid w:val="00D85B15"/>
    <w:rsid w:val="00D8724C"/>
    <w:rsid w:val="00D8796D"/>
    <w:rsid w:val="00D87E37"/>
    <w:rsid w:val="00D87F8C"/>
    <w:rsid w:val="00D9027A"/>
    <w:rsid w:val="00D90280"/>
    <w:rsid w:val="00D90A85"/>
    <w:rsid w:val="00D923F7"/>
    <w:rsid w:val="00D92936"/>
    <w:rsid w:val="00D929A3"/>
    <w:rsid w:val="00D93004"/>
    <w:rsid w:val="00D930C0"/>
    <w:rsid w:val="00D936B2"/>
    <w:rsid w:val="00D93711"/>
    <w:rsid w:val="00D938C1"/>
    <w:rsid w:val="00D939E9"/>
    <w:rsid w:val="00D942C4"/>
    <w:rsid w:val="00D94901"/>
    <w:rsid w:val="00D95413"/>
    <w:rsid w:val="00D95817"/>
    <w:rsid w:val="00D963A9"/>
    <w:rsid w:val="00D96479"/>
    <w:rsid w:val="00D964FA"/>
    <w:rsid w:val="00D96D2A"/>
    <w:rsid w:val="00D96F2A"/>
    <w:rsid w:val="00D97571"/>
    <w:rsid w:val="00D97A50"/>
    <w:rsid w:val="00DA05BF"/>
    <w:rsid w:val="00DA0C2C"/>
    <w:rsid w:val="00DA193F"/>
    <w:rsid w:val="00DA1B0B"/>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203C"/>
    <w:rsid w:val="00DB2897"/>
    <w:rsid w:val="00DB2E73"/>
    <w:rsid w:val="00DB328C"/>
    <w:rsid w:val="00DB3592"/>
    <w:rsid w:val="00DB47E5"/>
    <w:rsid w:val="00DB485B"/>
    <w:rsid w:val="00DB4C93"/>
    <w:rsid w:val="00DB5421"/>
    <w:rsid w:val="00DB5704"/>
    <w:rsid w:val="00DB5F2D"/>
    <w:rsid w:val="00DB64F4"/>
    <w:rsid w:val="00DB7C3F"/>
    <w:rsid w:val="00DC0172"/>
    <w:rsid w:val="00DC01C9"/>
    <w:rsid w:val="00DC039D"/>
    <w:rsid w:val="00DC1496"/>
    <w:rsid w:val="00DC198B"/>
    <w:rsid w:val="00DC1993"/>
    <w:rsid w:val="00DC20CE"/>
    <w:rsid w:val="00DC23C9"/>
    <w:rsid w:val="00DC2894"/>
    <w:rsid w:val="00DC3052"/>
    <w:rsid w:val="00DC392E"/>
    <w:rsid w:val="00DC3F8A"/>
    <w:rsid w:val="00DC4144"/>
    <w:rsid w:val="00DC41DD"/>
    <w:rsid w:val="00DC44D6"/>
    <w:rsid w:val="00DC45A9"/>
    <w:rsid w:val="00DC5B1A"/>
    <w:rsid w:val="00DC6AB8"/>
    <w:rsid w:val="00DC6DB4"/>
    <w:rsid w:val="00DC738E"/>
    <w:rsid w:val="00DC744C"/>
    <w:rsid w:val="00DC78C8"/>
    <w:rsid w:val="00DC795E"/>
    <w:rsid w:val="00DD0482"/>
    <w:rsid w:val="00DD0533"/>
    <w:rsid w:val="00DD1537"/>
    <w:rsid w:val="00DD2A23"/>
    <w:rsid w:val="00DD369A"/>
    <w:rsid w:val="00DD3A14"/>
    <w:rsid w:val="00DD46E9"/>
    <w:rsid w:val="00DD4EF1"/>
    <w:rsid w:val="00DD52BE"/>
    <w:rsid w:val="00DD740A"/>
    <w:rsid w:val="00DD77DD"/>
    <w:rsid w:val="00DD793C"/>
    <w:rsid w:val="00DD7F26"/>
    <w:rsid w:val="00DE0175"/>
    <w:rsid w:val="00DE0D00"/>
    <w:rsid w:val="00DE0D18"/>
    <w:rsid w:val="00DE1208"/>
    <w:rsid w:val="00DE16CD"/>
    <w:rsid w:val="00DE220D"/>
    <w:rsid w:val="00DE2803"/>
    <w:rsid w:val="00DE3213"/>
    <w:rsid w:val="00DE3F0E"/>
    <w:rsid w:val="00DE46A0"/>
    <w:rsid w:val="00DE6492"/>
    <w:rsid w:val="00DE652F"/>
    <w:rsid w:val="00DE65AF"/>
    <w:rsid w:val="00DE7902"/>
    <w:rsid w:val="00DF02EE"/>
    <w:rsid w:val="00DF0517"/>
    <w:rsid w:val="00DF0830"/>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73BB"/>
    <w:rsid w:val="00DF7546"/>
    <w:rsid w:val="00DF7650"/>
    <w:rsid w:val="00DF791C"/>
    <w:rsid w:val="00DF7F5A"/>
    <w:rsid w:val="00E00303"/>
    <w:rsid w:val="00E00332"/>
    <w:rsid w:val="00E0073A"/>
    <w:rsid w:val="00E008BA"/>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D1B"/>
    <w:rsid w:val="00E2324A"/>
    <w:rsid w:val="00E235F5"/>
    <w:rsid w:val="00E23783"/>
    <w:rsid w:val="00E237BD"/>
    <w:rsid w:val="00E23A53"/>
    <w:rsid w:val="00E23DF4"/>
    <w:rsid w:val="00E2401E"/>
    <w:rsid w:val="00E256E5"/>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AE3"/>
    <w:rsid w:val="00E40BF8"/>
    <w:rsid w:val="00E40F96"/>
    <w:rsid w:val="00E410C7"/>
    <w:rsid w:val="00E4154D"/>
    <w:rsid w:val="00E4196F"/>
    <w:rsid w:val="00E41A87"/>
    <w:rsid w:val="00E41AD6"/>
    <w:rsid w:val="00E41B01"/>
    <w:rsid w:val="00E42017"/>
    <w:rsid w:val="00E423E2"/>
    <w:rsid w:val="00E42698"/>
    <w:rsid w:val="00E426E5"/>
    <w:rsid w:val="00E42730"/>
    <w:rsid w:val="00E43060"/>
    <w:rsid w:val="00E4363A"/>
    <w:rsid w:val="00E43B0B"/>
    <w:rsid w:val="00E440D0"/>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C38"/>
    <w:rsid w:val="00E66B76"/>
    <w:rsid w:val="00E67584"/>
    <w:rsid w:val="00E67669"/>
    <w:rsid w:val="00E677BD"/>
    <w:rsid w:val="00E67AE7"/>
    <w:rsid w:val="00E7011C"/>
    <w:rsid w:val="00E708BC"/>
    <w:rsid w:val="00E70C34"/>
    <w:rsid w:val="00E70C44"/>
    <w:rsid w:val="00E7100C"/>
    <w:rsid w:val="00E7138D"/>
    <w:rsid w:val="00E7273B"/>
    <w:rsid w:val="00E72B6E"/>
    <w:rsid w:val="00E742F4"/>
    <w:rsid w:val="00E74B6D"/>
    <w:rsid w:val="00E74BE2"/>
    <w:rsid w:val="00E75976"/>
    <w:rsid w:val="00E75C2C"/>
    <w:rsid w:val="00E75E5C"/>
    <w:rsid w:val="00E760FF"/>
    <w:rsid w:val="00E76384"/>
    <w:rsid w:val="00E76A5E"/>
    <w:rsid w:val="00E775E3"/>
    <w:rsid w:val="00E77A45"/>
    <w:rsid w:val="00E801E4"/>
    <w:rsid w:val="00E80693"/>
    <w:rsid w:val="00E812F5"/>
    <w:rsid w:val="00E8154B"/>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4687"/>
    <w:rsid w:val="00E95DD9"/>
    <w:rsid w:val="00E96341"/>
    <w:rsid w:val="00E9647F"/>
    <w:rsid w:val="00E967EA"/>
    <w:rsid w:val="00E96839"/>
    <w:rsid w:val="00E96CB9"/>
    <w:rsid w:val="00E9721B"/>
    <w:rsid w:val="00E97299"/>
    <w:rsid w:val="00E97A23"/>
    <w:rsid w:val="00E97C21"/>
    <w:rsid w:val="00EA05D9"/>
    <w:rsid w:val="00EA1521"/>
    <w:rsid w:val="00EA16C4"/>
    <w:rsid w:val="00EA19E9"/>
    <w:rsid w:val="00EA2418"/>
    <w:rsid w:val="00EA2443"/>
    <w:rsid w:val="00EA24A3"/>
    <w:rsid w:val="00EA3333"/>
    <w:rsid w:val="00EA369D"/>
    <w:rsid w:val="00EA3B6D"/>
    <w:rsid w:val="00EA3EF5"/>
    <w:rsid w:val="00EA411E"/>
    <w:rsid w:val="00EA4C4D"/>
    <w:rsid w:val="00EA539E"/>
    <w:rsid w:val="00EA641F"/>
    <w:rsid w:val="00EA64F1"/>
    <w:rsid w:val="00EA670C"/>
    <w:rsid w:val="00EA6A5A"/>
    <w:rsid w:val="00EA6F05"/>
    <w:rsid w:val="00EA714D"/>
    <w:rsid w:val="00EA7386"/>
    <w:rsid w:val="00EB01C3"/>
    <w:rsid w:val="00EB078C"/>
    <w:rsid w:val="00EB19E0"/>
    <w:rsid w:val="00EB1C21"/>
    <w:rsid w:val="00EB249C"/>
    <w:rsid w:val="00EB33B0"/>
    <w:rsid w:val="00EB3B36"/>
    <w:rsid w:val="00EB42A7"/>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520"/>
    <w:rsid w:val="00EC4915"/>
    <w:rsid w:val="00EC5199"/>
    <w:rsid w:val="00EC6827"/>
    <w:rsid w:val="00EC6D38"/>
    <w:rsid w:val="00EC7169"/>
    <w:rsid w:val="00EC7B1E"/>
    <w:rsid w:val="00EC7C76"/>
    <w:rsid w:val="00EC7F14"/>
    <w:rsid w:val="00EC7FC4"/>
    <w:rsid w:val="00ED0190"/>
    <w:rsid w:val="00ED0D3F"/>
    <w:rsid w:val="00ED1760"/>
    <w:rsid w:val="00ED2B2B"/>
    <w:rsid w:val="00ED2EBD"/>
    <w:rsid w:val="00ED3078"/>
    <w:rsid w:val="00ED3187"/>
    <w:rsid w:val="00ED35A7"/>
    <w:rsid w:val="00ED3B24"/>
    <w:rsid w:val="00ED3BB6"/>
    <w:rsid w:val="00ED415E"/>
    <w:rsid w:val="00ED450E"/>
    <w:rsid w:val="00ED473B"/>
    <w:rsid w:val="00ED4969"/>
    <w:rsid w:val="00ED56D3"/>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346"/>
    <w:rsid w:val="00F07781"/>
    <w:rsid w:val="00F07B66"/>
    <w:rsid w:val="00F10028"/>
    <w:rsid w:val="00F10140"/>
    <w:rsid w:val="00F107E3"/>
    <w:rsid w:val="00F109C7"/>
    <w:rsid w:val="00F11525"/>
    <w:rsid w:val="00F11BAF"/>
    <w:rsid w:val="00F11CE3"/>
    <w:rsid w:val="00F12825"/>
    <w:rsid w:val="00F12BD4"/>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750"/>
    <w:rsid w:val="00F23455"/>
    <w:rsid w:val="00F23A49"/>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32F"/>
    <w:rsid w:val="00F27684"/>
    <w:rsid w:val="00F27E65"/>
    <w:rsid w:val="00F30EE7"/>
    <w:rsid w:val="00F318BA"/>
    <w:rsid w:val="00F318CC"/>
    <w:rsid w:val="00F31AC1"/>
    <w:rsid w:val="00F31DEA"/>
    <w:rsid w:val="00F32814"/>
    <w:rsid w:val="00F32C6F"/>
    <w:rsid w:val="00F32E3C"/>
    <w:rsid w:val="00F338D8"/>
    <w:rsid w:val="00F33B08"/>
    <w:rsid w:val="00F33E87"/>
    <w:rsid w:val="00F34096"/>
    <w:rsid w:val="00F34116"/>
    <w:rsid w:val="00F34129"/>
    <w:rsid w:val="00F349D4"/>
    <w:rsid w:val="00F34C4A"/>
    <w:rsid w:val="00F356D2"/>
    <w:rsid w:val="00F35C3B"/>
    <w:rsid w:val="00F365A8"/>
    <w:rsid w:val="00F3697D"/>
    <w:rsid w:val="00F36A95"/>
    <w:rsid w:val="00F36F01"/>
    <w:rsid w:val="00F37349"/>
    <w:rsid w:val="00F37D6D"/>
    <w:rsid w:val="00F404A7"/>
    <w:rsid w:val="00F405C9"/>
    <w:rsid w:val="00F40A19"/>
    <w:rsid w:val="00F40C29"/>
    <w:rsid w:val="00F414CD"/>
    <w:rsid w:val="00F414F8"/>
    <w:rsid w:val="00F424DB"/>
    <w:rsid w:val="00F425BD"/>
    <w:rsid w:val="00F43603"/>
    <w:rsid w:val="00F43AA9"/>
    <w:rsid w:val="00F43CA2"/>
    <w:rsid w:val="00F44320"/>
    <w:rsid w:val="00F44435"/>
    <w:rsid w:val="00F44FA1"/>
    <w:rsid w:val="00F45418"/>
    <w:rsid w:val="00F45BCE"/>
    <w:rsid w:val="00F4645D"/>
    <w:rsid w:val="00F46558"/>
    <w:rsid w:val="00F46639"/>
    <w:rsid w:val="00F46676"/>
    <w:rsid w:val="00F47377"/>
    <w:rsid w:val="00F4749C"/>
    <w:rsid w:val="00F47626"/>
    <w:rsid w:val="00F476A9"/>
    <w:rsid w:val="00F47CAB"/>
    <w:rsid w:val="00F50275"/>
    <w:rsid w:val="00F505C7"/>
    <w:rsid w:val="00F505F4"/>
    <w:rsid w:val="00F50CEB"/>
    <w:rsid w:val="00F51366"/>
    <w:rsid w:val="00F522F3"/>
    <w:rsid w:val="00F53109"/>
    <w:rsid w:val="00F53117"/>
    <w:rsid w:val="00F534AD"/>
    <w:rsid w:val="00F53C9E"/>
    <w:rsid w:val="00F54824"/>
    <w:rsid w:val="00F54B2F"/>
    <w:rsid w:val="00F54CAC"/>
    <w:rsid w:val="00F54D09"/>
    <w:rsid w:val="00F55486"/>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31C"/>
    <w:rsid w:val="00F74ABA"/>
    <w:rsid w:val="00F75340"/>
    <w:rsid w:val="00F75710"/>
    <w:rsid w:val="00F75739"/>
    <w:rsid w:val="00F75AC9"/>
    <w:rsid w:val="00F75C20"/>
    <w:rsid w:val="00F75ED1"/>
    <w:rsid w:val="00F76413"/>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600C"/>
    <w:rsid w:val="00F863C1"/>
    <w:rsid w:val="00F86631"/>
    <w:rsid w:val="00F869B7"/>
    <w:rsid w:val="00F86E68"/>
    <w:rsid w:val="00F86EF5"/>
    <w:rsid w:val="00F875C4"/>
    <w:rsid w:val="00F876E5"/>
    <w:rsid w:val="00F878A6"/>
    <w:rsid w:val="00F9005C"/>
    <w:rsid w:val="00F904AE"/>
    <w:rsid w:val="00F90826"/>
    <w:rsid w:val="00F91B2C"/>
    <w:rsid w:val="00F91CBA"/>
    <w:rsid w:val="00F91D8E"/>
    <w:rsid w:val="00F91DF2"/>
    <w:rsid w:val="00F92513"/>
    <w:rsid w:val="00F925C6"/>
    <w:rsid w:val="00F9294C"/>
    <w:rsid w:val="00F92F98"/>
    <w:rsid w:val="00F93AEB"/>
    <w:rsid w:val="00F93DB1"/>
    <w:rsid w:val="00F93FC5"/>
    <w:rsid w:val="00F94CD4"/>
    <w:rsid w:val="00F9506A"/>
    <w:rsid w:val="00F955CD"/>
    <w:rsid w:val="00F959F2"/>
    <w:rsid w:val="00F95B03"/>
    <w:rsid w:val="00F96026"/>
    <w:rsid w:val="00F96B57"/>
    <w:rsid w:val="00F97A0B"/>
    <w:rsid w:val="00F97CE1"/>
    <w:rsid w:val="00FA0966"/>
    <w:rsid w:val="00FA1419"/>
    <w:rsid w:val="00FA1755"/>
    <w:rsid w:val="00FA18F2"/>
    <w:rsid w:val="00FA1ECE"/>
    <w:rsid w:val="00FA208B"/>
    <w:rsid w:val="00FA267A"/>
    <w:rsid w:val="00FA280A"/>
    <w:rsid w:val="00FA2D0D"/>
    <w:rsid w:val="00FA368A"/>
    <w:rsid w:val="00FA3832"/>
    <w:rsid w:val="00FA3EBF"/>
    <w:rsid w:val="00FA4C90"/>
    <w:rsid w:val="00FA4EEC"/>
    <w:rsid w:val="00FA5127"/>
    <w:rsid w:val="00FA54AF"/>
    <w:rsid w:val="00FA6905"/>
    <w:rsid w:val="00FA7A01"/>
    <w:rsid w:val="00FB03E9"/>
    <w:rsid w:val="00FB08DC"/>
    <w:rsid w:val="00FB0A78"/>
    <w:rsid w:val="00FB1250"/>
    <w:rsid w:val="00FB231E"/>
    <w:rsid w:val="00FB28CB"/>
    <w:rsid w:val="00FB2F2E"/>
    <w:rsid w:val="00FB3180"/>
    <w:rsid w:val="00FB37C3"/>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11"/>
    <w:rsid w:val="00FD496E"/>
    <w:rsid w:val="00FD4EA9"/>
    <w:rsid w:val="00FD5091"/>
    <w:rsid w:val="00FD546E"/>
    <w:rsid w:val="00FD5869"/>
    <w:rsid w:val="00FD6D94"/>
    <w:rsid w:val="00FD6FFE"/>
    <w:rsid w:val="00FD7077"/>
    <w:rsid w:val="00FD7766"/>
    <w:rsid w:val="00FE0522"/>
    <w:rsid w:val="00FE1050"/>
    <w:rsid w:val="00FE116B"/>
    <w:rsid w:val="00FE153D"/>
    <w:rsid w:val="00FE1DD3"/>
    <w:rsid w:val="00FE2700"/>
    <w:rsid w:val="00FE27F4"/>
    <w:rsid w:val="00FE3184"/>
    <w:rsid w:val="00FE374D"/>
    <w:rsid w:val="00FE3887"/>
    <w:rsid w:val="00FE3BFD"/>
    <w:rsid w:val="00FE41B2"/>
    <w:rsid w:val="00FE42BA"/>
    <w:rsid w:val="00FE5BBC"/>
    <w:rsid w:val="00FE5DEC"/>
    <w:rsid w:val="00FE6509"/>
    <w:rsid w:val="00FE6638"/>
    <w:rsid w:val="00FE69B0"/>
    <w:rsid w:val="00FE77ED"/>
    <w:rsid w:val="00FE7D6B"/>
    <w:rsid w:val="00FF1A4E"/>
    <w:rsid w:val="00FF1B0B"/>
    <w:rsid w:val="00FF1FBA"/>
    <w:rsid w:val="00FF2773"/>
    <w:rsid w:val="00FF2B42"/>
    <w:rsid w:val="00FF322C"/>
    <w:rsid w:val="00FF3EF8"/>
    <w:rsid w:val="00FF454E"/>
    <w:rsid w:val="00FF507F"/>
    <w:rsid w:val="00FF5D4D"/>
    <w:rsid w:val="00FF634E"/>
    <w:rsid w:val="00FF649E"/>
    <w:rsid w:val="00FF6FE3"/>
    <w:rsid w:val="00FF7625"/>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5FB6522"/>
    <w:rsid w:val="165C66F7"/>
    <w:rsid w:val="16649FEF"/>
    <w:rsid w:val="187314D3"/>
    <w:rsid w:val="193305E4"/>
    <w:rsid w:val="1A0CC7BE"/>
    <w:rsid w:val="1AB5ADE8"/>
    <w:rsid w:val="1AECDB15"/>
    <w:rsid w:val="1C3EC466"/>
    <w:rsid w:val="1C8CA1DF"/>
    <w:rsid w:val="1D38DAFD"/>
    <w:rsid w:val="21D19061"/>
    <w:rsid w:val="21E662A0"/>
    <w:rsid w:val="225CA34E"/>
    <w:rsid w:val="23272055"/>
    <w:rsid w:val="242F06C7"/>
    <w:rsid w:val="24DF3391"/>
    <w:rsid w:val="2657C157"/>
    <w:rsid w:val="26789B7A"/>
    <w:rsid w:val="27D707DD"/>
    <w:rsid w:val="29F468E2"/>
    <w:rsid w:val="2A115A7D"/>
    <w:rsid w:val="2AF6E43E"/>
    <w:rsid w:val="2B4D64D2"/>
    <w:rsid w:val="2B7872A7"/>
    <w:rsid w:val="2E29257B"/>
    <w:rsid w:val="2E715A7F"/>
    <w:rsid w:val="2F33A853"/>
    <w:rsid w:val="2F5F874C"/>
    <w:rsid w:val="3003D639"/>
    <w:rsid w:val="3022A7F5"/>
    <w:rsid w:val="30CF78B4"/>
    <w:rsid w:val="325B8041"/>
    <w:rsid w:val="34A1E81C"/>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12C7C40"/>
    <w:rsid w:val="515AB37A"/>
    <w:rsid w:val="5189942C"/>
    <w:rsid w:val="52F683DB"/>
    <w:rsid w:val="532B3C12"/>
    <w:rsid w:val="55FA4715"/>
    <w:rsid w:val="5658C53A"/>
    <w:rsid w:val="569C1CFF"/>
    <w:rsid w:val="583BAD14"/>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49958C6"/>
    <w:rsid w:val="74F482F7"/>
    <w:rsid w:val="759EF8DD"/>
    <w:rsid w:val="75AED98F"/>
    <w:rsid w:val="75FCB035"/>
    <w:rsid w:val="77392A14"/>
    <w:rsid w:val="77467F07"/>
    <w:rsid w:val="77E0AB9D"/>
    <w:rsid w:val="788D7F63"/>
    <w:rsid w:val="78DAB8D5"/>
    <w:rsid w:val="78F9E42E"/>
    <w:rsid w:val="79546C12"/>
    <w:rsid w:val="7A70CAD6"/>
    <w:rsid w:val="7B63C47B"/>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nhideWhenUsed/>
    <w:qFormat/>
    <w:rsid w:val="00D30A43"/>
    <w:rPr>
      <w:sz w:val="20"/>
      <w:szCs w:val="20"/>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136D9"/>
    <w:pPr>
      <w:numPr>
        <w:numId w:val="1"/>
      </w:numPr>
      <w:tabs>
        <w:tab w:val="left" w:pos="567"/>
      </w:tabs>
      <w:spacing w:before="240"/>
      <w:jc w:val="both"/>
    </w:pPr>
    <w:rPr>
      <w:rFonts w:ascii="Arial" w:hAnsi="Arial" w:cs="Arial"/>
      <w:color w:val="auto"/>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136D9"/>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681F9B"/>
    <w:pPr>
      <w:numPr>
        <w:ilvl w:val="1"/>
        <w:numId w:val="1"/>
      </w:num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7B1E53"/>
    <w:pPr>
      <w:numPr>
        <w:ilvl w:val="2"/>
        <w:numId w:val="1"/>
      </w:numPr>
      <w:spacing w:before="120" w:after="120" w:line="276" w:lineRule="auto"/>
      <w:jc w:val="both"/>
    </w:pPr>
    <w:rPr>
      <w:rFonts w:ascii="Arial" w:hAnsi="Arial" w:cs="Arial"/>
      <w:color w:val="000000"/>
      <w:sz w:val="20"/>
      <w:szCs w:val="20"/>
    </w:rPr>
  </w:style>
  <w:style w:type="paragraph" w:customStyle="1" w:styleId="Nivel4">
    <w:name w:val="Nivel 4"/>
    <w:basedOn w:val="Nivel3"/>
    <w:link w:val="Nivel4Char"/>
    <w:qFormat/>
    <w:rsid w:val="007B1E53"/>
    <w:pPr>
      <w:numPr>
        <w:ilvl w:val="3"/>
      </w:numPr>
      <w:ind w:left="851" w:firstLine="0"/>
    </w:pPr>
    <w:rPr>
      <w:color w:val="auto"/>
    </w:rPr>
  </w:style>
  <w:style w:type="paragraph" w:customStyle="1" w:styleId="Nivel5">
    <w:name w:val="Nivel 5"/>
    <w:basedOn w:val="Nivel4"/>
    <w:qFormat/>
    <w:rsid w:val="007B1E53"/>
    <w:pPr>
      <w:numPr>
        <w:ilvl w:val="4"/>
      </w:numPr>
      <w:ind w:left="1276" w:firstLine="0"/>
    </w:pPr>
  </w:style>
  <w:style w:type="character" w:customStyle="1" w:styleId="Nivel4Char">
    <w:name w:val="Nivel 4 Char"/>
    <w:basedOn w:val="Fontepargpadro"/>
    <w:link w:val="Nivel4"/>
    <w:rsid w:val="007B1E53"/>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qFormat/>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A831D9"/>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F83142"/>
    <w:rPr>
      <w:i/>
      <w:iCs/>
      <w:color w:val="FF0000"/>
    </w:rPr>
  </w:style>
  <w:style w:type="paragraph" w:customStyle="1" w:styleId="Nvel3-R">
    <w:name w:val="Nível 3-R"/>
    <w:basedOn w:val="Nivel3"/>
    <w:link w:val="Nvel3-RChar"/>
    <w:qFormat/>
    <w:rsid w:val="00D42AFB"/>
    <w:rPr>
      <w:i/>
      <w:iCs/>
      <w:color w:val="FF0000"/>
    </w:rPr>
  </w:style>
  <w:style w:type="character" w:customStyle="1" w:styleId="Nvel2-RedChar">
    <w:name w:val="Nível 2 -Red Char"/>
    <w:basedOn w:val="Nivel2Char"/>
    <w:link w:val="Nvel2-Red"/>
    <w:rsid w:val="00F83142"/>
    <w:rPr>
      <w:rFonts w:ascii="Arial" w:hAnsi="Arial" w:cs="Arial"/>
      <w:i/>
      <w:iCs/>
      <w:color w:val="FF0000"/>
      <w:lang w:eastAsia="pt-BR"/>
    </w:rPr>
  </w:style>
  <w:style w:type="paragraph" w:customStyle="1" w:styleId="Nvel4-R">
    <w:name w:val="Nível 4-R"/>
    <w:basedOn w:val="Nivel4"/>
    <w:link w:val="Nvel4-RChar"/>
    <w:qFormat/>
    <w:rsid w:val="00031DBE"/>
    <w:pPr>
      <w:ind w:left="2491" w:hanging="648"/>
    </w:pPr>
    <w:rPr>
      <w:i/>
      <w:iCs/>
      <w:color w:val="FF0000"/>
    </w:rPr>
  </w:style>
  <w:style w:type="character" w:customStyle="1" w:styleId="Nivel3Char">
    <w:name w:val="Nivel 3 Char"/>
    <w:basedOn w:val="Fontepargpadro"/>
    <w:link w:val="Nivel3"/>
    <w:rsid w:val="007B1E53"/>
    <w:rPr>
      <w:rFonts w:ascii="Arial" w:hAnsi="Arial" w:cs="Arial"/>
      <w:color w:val="000000"/>
      <w:lang w:eastAsia="pt-BR"/>
    </w:rPr>
  </w:style>
  <w:style w:type="character" w:customStyle="1" w:styleId="Nvel3-RChar">
    <w:name w:val="Nível 3-R Char"/>
    <w:basedOn w:val="Nivel3Char"/>
    <w:link w:val="Nvel3-R"/>
    <w:rsid w:val="00D42AFB"/>
    <w:rPr>
      <w:rFonts w:ascii="Arial" w:hAnsi="Arial" w:cs="Arial"/>
      <w:i/>
      <w:iCs/>
      <w:color w:val="FF0000"/>
      <w:lang w:eastAsia="pt-BR"/>
    </w:rPr>
  </w:style>
  <w:style w:type="paragraph" w:customStyle="1" w:styleId="Nvel1-SemNum">
    <w:name w:val="Nível 1-Sem Num"/>
    <w:basedOn w:val="Nivel01"/>
    <w:link w:val="Nvel1-SemNumChar"/>
    <w:qFormat/>
    <w:rsid w:val="00E7273B"/>
    <w:pPr>
      <w:numPr>
        <w:numId w:val="0"/>
      </w:numPr>
      <w:ind w:left="357"/>
      <w:outlineLvl w:val="1"/>
    </w:pPr>
    <w:rPr>
      <w:color w:val="FF0000"/>
    </w:rPr>
  </w:style>
  <w:style w:type="character" w:customStyle="1" w:styleId="Nvel4-RChar">
    <w:name w:val="Nível 4-R Char"/>
    <w:basedOn w:val="Nivel4Char"/>
    <w:link w:val="Nvel4-R"/>
    <w:rsid w:val="00031DB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E7273B"/>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qFormat/>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CitaoChar2">
    <w:name w:val="Citação Char2"/>
    <w:rsid w:val="00D73EB8"/>
    <w:rPr>
      <w:rFonts w:ascii="Ecofont_Spranq_eco_Sans" w:eastAsia="Calibri" w:hAnsi="Ecofont_Spranq_eco_Sans" w:cs="Tahoma"/>
      <w:i/>
      <w:iCs/>
      <w:color w:val="000000"/>
      <w:sz w:val="20"/>
      <w:shd w:val="clear" w:color="auto" w:fill="FFFFCC"/>
      <w:lang w:eastAsia="en-US" w:bidi="ar-SA"/>
    </w:rPr>
  </w:style>
  <w:style w:type="paragraph" w:customStyle="1" w:styleId="citacao">
    <w:name w:val="citacao"/>
    <w:basedOn w:val="Normal"/>
    <w:rsid w:val="00127B5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54066396">
      <w:bodyDiv w:val="1"/>
      <w:marLeft w:val="0"/>
      <w:marRight w:val="0"/>
      <w:marTop w:val="0"/>
      <w:marBottom w:val="0"/>
      <w:divBdr>
        <w:top w:val="none" w:sz="0" w:space="0" w:color="auto"/>
        <w:left w:val="none" w:sz="0" w:space="0" w:color="auto"/>
        <w:bottom w:val="none" w:sz="0" w:space="0" w:color="auto"/>
        <w:right w:val="none" w:sz="0" w:space="0" w:color="auto"/>
      </w:divBdr>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1876910">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s://www.gov.br/compras/pt-br/acesso-a-informacao/legislacao/instrucoes-normativas/instrucao-normativa-seges-me-no-73-de-30-de-setembro-de-2022"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7" Type="http://schemas.openxmlformats.org/officeDocument/2006/relationships/hyperlink" Target="http://www.planalto.gov.br/ccivil_03/_ato2019-2022/2021/lei/L14133.htm" TargetMode="Externa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19/Decreto/D10024.htm" TargetMode="External"/><Relationship Id="rId2" Type="http://schemas.openxmlformats.org/officeDocument/2006/relationships/hyperlink" Target="http://www.planalto.gov.br/ccivil_03/_ato2019-2022/2021/lei/L14133.htm" TargetMode="Externa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hyperlink" Target="https://www.gov.br/agu/pt-br/composicao/cgu/cgu/modelos/licitacoesecontratos/modelos-antigos-e-registros-de-alteracao" TargetMode="External"/><Relationship Id="rId6" Type="http://schemas.openxmlformats.org/officeDocument/2006/relationships/hyperlink" Target="http://www.planalto.gov.br/ccivil_03/_ato2019-2022/2021/lei/L14133.htm" TargetMode="External"/><Relationship Id="rId11" Type="http://schemas.openxmlformats.org/officeDocument/2006/relationships/hyperlink" Target="https://www.gov.br/compras/pt-br/acesso-a-informacao/legislacao/instrucoes-normativas/instrucao-normativa-seges-me-no-73-de-30-de-setembro-de-2022"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s://www.gov.br/compras/pt-br/acesso-a-informacao/legislacao/instrucoes-normativas/instrucao-normativa-seges-me-no-73-de-30-de-setembro-de-2022" TargetMode="External"/><Relationship Id="rId5" Type="http://schemas.openxmlformats.org/officeDocument/2006/relationships/hyperlink" Target="https://www.planalto.gov.br/ccivil_03/leis/lcp/lcp123.htm" TargetMode="Externa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s://www.planalto.gov.br/ccivil_03/leis/l8666cons.htm" TargetMode="External"/><Relationship Id="rId28" Type="http://schemas.openxmlformats.org/officeDocument/2006/relationships/hyperlink" Target="http://www.planalto.gov.br/ccivil_03/_ato2019-2022/2021/lei/L14133.htm" TargetMode="External"/><Relationship Id="rId10" Type="http://schemas.openxmlformats.org/officeDocument/2006/relationships/hyperlink" Target="https://www.gov.br/compras/pt-br/acesso-a-informacao/legislacao/instrucoes-normativas/instrucao-normativa-seges-me-no-73-de-30-de-setembro-de-2022" TargetMode="External"/><Relationship Id="rId19" Type="http://schemas.openxmlformats.org/officeDocument/2006/relationships/hyperlink" Target="https://www.gov.br/compras/pt-br/acesso-a-informacao/legislacao/instrucoes-normativas/instrucao-normativa-seges-me-no-73-de-30-de-setembro-de-2022" TargetMode="External"/><Relationship Id="rId31" Type="http://schemas.openxmlformats.org/officeDocument/2006/relationships/hyperlink" Target="http://www.planalto.gov.br/ccivil_03/_ato2019-2022/2021/lei/L14133.htm" TargetMode="External"/><Relationship Id="rId4" Type="http://schemas.openxmlformats.org/officeDocument/2006/relationships/hyperlink" Target="http://www.planalto.gov.br/ccivil_03/_ato2019-2022/2021/lei/L14133.htm" TargetMode="Externa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gov.br/compras/pt-br/acesso-a-informacao/legislacao/instrucoes-normativas/instrucao-normativa-seges-me-no-73-de-30-de-setembro-de-2022"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s://www.planalto.gov.br/ccivil_03/leis/lcp/lcp123.htm" TargetMode="External"/><Relationship Id="rId39" Type="http://schemas.openxmlformats.org/officeDocument/2006/relationships/hyperlink" Target="https://www.gov.br/compras/pt-br/acesso-a-informacao/legislacao/instrucoes-normativas/instrucao-normativa-no-3-de-26-de-abril-de-2018" TargetMode="External"/><Relationship Id="rId21" Type="http://schemas.openxmlformats.org/officeDocument/2006/relationships/hyperlink" Target="https://www.planalto.gov.br/ccivil_03/constituicao/constituicaocompilado.htm" TargetMode="External"/><Relationship Id="rId34" Type="http://schemas.openxmlformats.org/officeDocument/2006/relationships/hyperlink" Target="https://www.portaltransparencia.gov.br/sancoes/ceis" TargetMode="External"/><Relationship Id="rId42" Type="http://schemas.openxmlformats.org/officeDocument/2006/relationships/hyperlink" Target="https://www.planalto.gov.br/ccivil_03/_ato2015-2018/2016/decreto/d8660.htm" TargetMode="External"/><Relationship Id="rId47" Type="http://schemas.openxmlformats.org/officeDocument/2006/relationships/hyperlink" Target="https://www.gov.br/compras/pt-br/acesso-a-informacao/legislacao/instrucoes-normativas/instrucao-normativa-seges-me-no-73-de-30-de-setembro-de-2022" TargetMode="External"/><Relationship Id="rId50" Type="http://schemas.openxmlformats.org/officeDocument/2006/relationships/hyperlink" Target="https://www.planalto.gov.br/ccivil_03/_ato2015-2018/2015/decreto/d8538.htm" TargetMode="External"/><Relationship Id="rId55" Type="http://schemas.openxmlformats.org/officeDocument/2006/relationships/hyperlink" Target="http://www.planalto.gov.br/ccivil_03/_ato2019-2022/2021/lei/L14133.ht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planalto.gov.br/ccivil_03/_ato2019-2022/2021/lei/L14133.htm" TargetMode="External"/><Relationship Id="rId29" Type="http://schemas.openxmlformats.org/officeDocument/2006/relationships/hyperlink" Target="https://www.planalto.gov.br/ccivil_03/leis/lcp/lcp123.htm" TargetMode="External"/><Relationship Id="rId11" Type="http://schemas.openxmlformats.org/officeDocument/2006/relationships/comments" Target="comments.xml"/><Relationship Id="rId24" Type="http://schemas.openxmlformats.org/officeDocument/2006/relationships/hyperlink" Target="https://www.planalto.gov.br/ccivil_03/leis/lcp/lcp123.htm" TargetMode="External"/><Relationship Id="rId32" Type="http://schemas.openxmlformats.org/officeDocument/2006/relationships/hyperlink" Target="https://www.planalto.gov.br/ccivil_03/_ato2007-2010/2009/lei/l12187.htm" TargetMode="External"/><Relationship Id="rId37" Type="http://schemas.openxmlformats.org/officeDocument/2006/relationships/hyperlink" Target="https://www.gov.br/compras/pt-br/acesso-a-informacao/legislacao/instrucoes-normativas/instrucao-normativa-no-3-de-26-de-abril-de-2018" TargetMode="External"/><Relationship Id="rId40" Type="http://schemas.openxmlformats.org/officeDocument/2006/relationships/hyperlink" Target="https://www.gov.br/compras/pt-br/acesso-a-informacao/legislacao/instrucoes-normativas/instrucao-normativa-seges-me-no-73-de-30-de-setembro-de-2022" TargetMode="External"/><Relationship Id="rId45" Type="http://schemas.openxmlformats.org/officeDocument/2006/relationships/hyperlink" Target="https://www.gov.br/compras/pt-br/acesso-a-informacao/legislacao/instrucoes-normativas/instrucao-normativa-no-3-de-26-de-abril-de-2018" TargetMode="External"/><Relationship Id="rId53" Type="http://schemas.openxmlformats.org/officeDocument/2006/relationships/hyperlink" Target="https://www.planalto.gov.br/ccivil_03/_ato2011-2014/2013/lei/l12846.htm" TargetMode="External"/><Relationship Id="rId58" Type="http://schemas.openxmlformats.org/officeDocument/2006/relationships/header" Target="header1.xml"/><Relationship Id="rId66" Type="http://schemas.microsoft.com/office/2016/09/relationships/commentsIds" Target="commentsIds.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www.planalto.gov.br/ccivil_03/_ato2019-2022/2021/lei/L14133.htm" TargetMode="External"/><Relationship Id="rId14" Type="http://schemas.openxmlformats.org/officeDocument/2006/relationships/hyperlink" Target="http://www.gov.br/compras"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_ato2015-2018/2015/decreto/d8539.htm" TargetMode="External"/><Relationship Id="rId35" Type="http://schemas.openxmlformats.org/officeDocument/2006/relationships/hyperlink" Target="https://www.portaltransparencia.gov.br/sancoes/cnep"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s://www.gov.br/compras/pt-br/acesso-a-informacao/legislacao/instrucoes-normativas/instrucao-normativa-seges-me-no-73-de-30-de-setembro-de-2022" TargetMode="External"/><Relationship Id="rId8" Type="http://schemas.openxmlformats.org/officeDocument/2006/relationships/webSettings" Target="webSettings.xml"/><Relationship Id="rId51" Type="http://schemas.openxmlformats.org/officeDocument/2006/relationships/hyperlink" Target="http://www.planalto.gov.br/ccivil_03/_ato2019-2022/2021/lei/L14133.htm" TargetMode="Externa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www.planalto.gov.br/ccivil_03/leis/lcp/lcp12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gov.br/compras/pt-br/acesso-a-informacao/legislacao/instrucoes-normativas/instrucao-normativa-no-3-de-26-de-abril-de-2018" TargetMode="External"/><Relationship Id="rId46" Type="http://schemas.openxmlformats.org/officeDocument/2006/relationships/hyperlink" Target="https://www.gov.br/compras/pt-br/acesso-a-informacao/legislacao/instrucoes-normativas/instrucao-normativa-no-3-de-26-de-abril-de-2018" TargetMode="External"/><Relationship Id="rId59" Type="http://schemas.openxmlformats.org/officeDocument/2006/relationships/footer" Target="footer1.xml"/><Relationship Id="rId20" Type="http://schemas.openxmlformats.org/officeDocument/2006/relationships/hyperlink" Target="https://www.planalto.gov.br/ccivil_03/constituicao/constituicaocompilado.htm" TargetMode="External"/><Relationship Id="rId41" Type="http://schemas.openxmlformats.org/officeDocument/2006/relationships/hyperlink" Target="http://www.planalto.gov.br/ccivil_03/_ato2019-2022/2021/lei/L14133.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planalto.gov.br/ccivil_03/leis/lcp/lcp123.htm"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www.planalto.gov.br/ccivil_03/constituicao/constituicaocompilado.htm" TargetMode="External"/><Relationship Id="rId36" Type="http://schemas.openxmlformats.org/officeDocument/2006/relationships/hyperlink" Target="https://www.planalto.gov.br/ccivil_03/leis/l8429.htm" TargetMode="External"/><Relationship Id="rId49" Type="http://schemas.openxmlformats.org/officeDocument/2006/relationships/hyperlink" Target="https://www.gov.br/compras/pt-br/acesso-a-informacao/legislacao/instrucoes-normativas/instrucao-normativa-seges-me-no-73-de-30-de-setembro-de-2022" TargetMode="External"/><Relationship Id="rId57" Type="http://schemas.openxmlformats.org/officeDocument/2006/relationships/hyperlink" Target="http://www.planalto.gov.br/ccivil_03/_ato2019-2022/2021/lei/L14133.htm" TargetMode="External"/><Relationship Id="rId10" Type="http://schemas.openxmlformats.org/officeDocument/2006/relationships/endnotes" Target="endnotes.xml"/><Relationship Id="rId31" Type="http://schemas.openxmlformats.org/officeDocument/2006/relationships/hyperlink" Target="http://www.planalto.gov.br/ccivil_03/_ato2019-2022/2021/lei/L14133.htm" TargetMode="External"/><Relationship Id="rId44" Type="http://schemas.openxmlformats.org/officeDocument/2006/relationships/hyperlink" Target="https://www.gov.br/compras/pt-br/acesso-a-informacao/legislacao/instrucoes-normativas/instrucao-normativa-no-3-de-26-de-abril-de-2018"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b27506-d0cb-4764-903f-1304ed79efc7">
      <Terms xmlns="http://schemas.microsoft.com/office/infopath/2007/PartnerControls"/>
    </lcf76f155ced4ddcb4097134ff3c332f>
    <TaxCatchAll xmlns="8ce77f6a-f1fb-45c7-a4e1-13af6ce189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D1D902F9AFB0458A156704A0C1878F" ma:contentTypeVersion="16" ma:contentTypeDescription="Crie um novo documento." ma:contentTypeScope="" ma:versionID="040e5869182e1cb9126f0435b86a698e">
  <xsd:schema xmlns:xsd="http://www.w3.org/2001/XMLSchema" xmlns:xs="http://www.w3.org/2001/XMLSchema" xmlns:p="http://schemas.microsoft.com/office/2006/metadata/properties" xmlns:ns2="feb27506-d0cb-4764-903f-1304ed79efc7" xmlns:ns3="8ce77f6a-f1fb-45c7-a4e1-13af6ce189a7" targetNamespace="http://schemas.microsoft.com/office/2006/metadata/properties" ma:root="true" ma:fieldsID="3880565e164738f8159dd0215b8152f8" ns2:_="" ns3:_="">
    <xsd:import namespace="feb27506-d0cb-4764-903f-1304ed79efc7"/>
    <xsd:import namespace="8ce77f6a-f1fb-45c7-a4e1-13af6ce189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27506-d0cb-4764-903f-1304ed79ef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Marcações de imagem" ma:readOnly="false" ma:fieldId="{5cf76f15-5ced-4ddc-b409-7134ff3c332f}" ma:taxonomyMulti="true" ma:sspId="bf897d17-34fd-4a01-8f80-908009a6c4a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e77f6a-f1fb-45c7-a4e1-13af6ce189a7" elementFormDefault="qualified">
    <xsd:import namespace="http://schemas.microsoft.com/office/2006/documentManagement/types"/>
    <xsd:import namespace="http://schemas.microsoft.com/office/infopath/2007/PartnerControls"/>
    <xsd:element name="SharedWithUsers" ma:index="1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Compartilhado Com" ma:internalName="SharedWithDetails" ma:readOnly="true">
      <xsd:simpleType>
        <xsd:restriction base="dms:Note">
          <xsd:maxLength value="255"/>
        </xsd:restriction>
      </xsd:simpleType>
    </xsd:element>
    <xsd:element name="TaxCatchAll" ma:index="22" nillable="true" ma:displayName="Taxonomy Catch All Column" ma:hidden="true" ma:list="{0181f5d3-ebad-498c-9a31-f5a530b21cfd}" ma:internalName="TaxCatchAll" ma:showField="CatchAllData" ma:web="8ce77f6a-f1fb-45c7-a4e1-13af6ce189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BC15D-131A-4E41-8521-0823DB0F46EC}">
  <ds:schemaRefs>
    <ds:schemaRef ds:uri="http://schemas.microsoft.com/sharepoint/v3/contenttype/forms"/>
  </ds:schemaRefs>
</ds:datastoreItem>
</file>

<file path=customXml/itemProps2.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 ds:uri="feb27506-d0cb-4764-903f-1304ed79efc7"/>
    <ds:schemaRef ds:uri="8ce77f6a-f1fb-45c7-a4e1-13af6ce189a7"/>
  </ds:schemaRefs>
</ds:datastoreItem>
</file>

<file path=customXml/itemProps3.xml><?xml version="1.0" encoding="utf-8"?>
<ds:datastoreItem xmlns:ds="http://schemas.openxmlformats.org/officeDocument/2006/customXml" ds:itemID="{403BA077-76A1-418B-9152-549DA179F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b27506-d0cb-4764-903f-1304ed79efc7"/>
    <ds:schemaRef ds:uri="8ce77f6a-f1fb-45c7-a4e1-13af6ce18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DA7460-E3A7-4172-B228-0F0307FF3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11421</Words>
  <Characters>61677</Characters>
  <Application>Microsoft Office Word</Application>
  <DocSecurity>0</DocSecurity>
  <Lines>513</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2023-05-03T18:56:00Z</dcterms:created>
  <dcterms:modified xsi:type="dcterms:W3CDTF">2023-05-03T18:56:00Z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0x01010046D1D902F9AFB0458A156704A0C1878F</vt:lpwstr>
  </property>
  <property fmtid="{D5CDD505-2E9C-101B-9397-08002B2CF9AE}" pid="3" name="MediaServiceImageTags">
    <vt:lpwstr/>
  </property>
</Properties>
</file>