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8B4A" w14:textId="77777777" w:rsidR="001F6305" w:rsidRPr="0042449E" w:rsidRDefault="00790BED" w:rsidP="001F6305">
      <w:pPr>
        <w:suppressAutoHyphens/>
        <w:jc w:val="both"/>
        <w:rPr>
          <w:rFonts w:cs="Arial"/>
          <w:szCs w:val="24"/>
        </w:rPr>
      </w:pPr>
      <w:bookmarkStart w:id="0" w:name="_GoBack"/>
      <w:bookmarkEnd w:id="0"/>
      <w:r w:rsidRPr="0042449E">
        <w:rPr>
          <w:rFonts w:cs="Arial"/>
          <w:szCs w:val="24"/>
        </w:rPr>
        <w:t xml:space="preserve">O relatório fotográfico deve ser iniciado com o </w:t>
      </w:r>
      <w:r w:rsidR="001F6305" w:rsidRPr="0042449E">
        <w:rPr>
          <w:rFonts w:cs="Arial"/>
          <w:szCs w:val="24"/>
        </w:rPr>
        <w:t>descrição do bem móvel</w:t>
      </w:r>
      <w:r w:rsidRPr="0042449E">
        <w:rPr>
          <w:rFonts w:cs="Arial"/>
          <w:szCs w:val="24"/>
        </w:rPr>
        <w:t xml:space="preserve">, número NBP e munícipio/UF. </w:t>
      </w:r>
      <w:r w:rsidR="00F54BC3" w:rsidRPr="0042449E">
        <w:rPr>
          <w:rFonts w:cs="Arial"/>
          <w:szCs w:val="24"/>
        </w:rPr>
        <w:t>Com o intuito de identificar o bem</w:t>
      </w:r>
      <w:r w:rsidRPr="0042449E">
        <w:rPr>
          <w:rFonts w:cs="Arial"/>
          <w:szCs w:val="24"/>
        </w:rPr>
        <w:t xml:space="preserve"> solicitado, devem ser tiradas fotos conforme orientações abaixo. </w:t>
      </w:r>
      <w:r w:rsidR="001F6305" w:rsidRPr="0042449E">
        <w:rPr>
          <w:rFonts w:cs="Arial"/>
          <w:szCs w:val="24"/>
        </w:rPr>
        <w:t>Deverão ser apresentadas pelo menos duas fotos internas do bem móvel</w:t>
      </w:r>
      <w:r w:rsidR="00F54BC3" w:rsidRPr="0042449E">
        <w:rPr>
          <w:rFonts w:cs="Arial"/>
          <w:szCs w:val="24"/>
        </w:rPr>
        <w:t xml:space="preserve"> (se material rodante)</w:t>
      </w:r>
      <w:r w:rsidR="001F6305" w:rsidRPr="0042449E">
        <w:rPr>
          <w:rFonts w:cs="Arial"/>
          <w:szCs w:val="24"/>
        </w:rPr>
        <w:t>, sendo tiradas diagonalmente opostas dos cantos, mostrando piso, laterais e teto. Também deverão ser tiradas fotos de partes importantes que compõem o bem (latarias, peças, eixos e equipamentos em gerais) que deverão ser levados em consideração para a avaliação do bem.</w:t>
      </w:r>
    </w:p>
    <w:p w14:paraId="6E1C8D64" w14:textId="77777777" w:rsidR="001F6305" w:rsidRPr="0042449E" w:rsidRDefault="001F6305" w:rsidP="001F6305">
      <w:pPr>
        <w:suppressAutoHyphens/>
        <w:jc w:val="both"/>
        <w:rPr>
          <w:rFonts w:cs="Arial"/>
          <w:szCs w:val="24"/>
        </w:rPr>
      </w:pPr>
    </w:p>
    <w:p w14:paraId="58692ABD" w14:textId="77777777" w:rsidR="00E971F5" w:rsidRPr="0042449E" w:rsidRDefault="00E971F5" w:rsidP="00790BED">
      <w:pPr>
        <w:suppressAutoHyphens/>
        <w:jc w:val="both"/>
        <w:rPr>
          <w:rFonts w:cs="Arial"/>
          <w:szCs w:val="24"/>
        </w:rPr>
      </w:pPr>
      <w:r w:rsidRPr="0042449E">
        <w:rPr>
          <w:rFonts w:cs="Arial"/>
          <w:szCs w:val="24"/>
        </w:rPr>
        <w:t>Cada foto colocada no relatório deve ser devidamente identificada com o número e nome.</w:t>
      </w:r>
    </w:p>
    <w:p w14:paraId="559986C6" w14:textId="77777777" w:rsidR="003001B6" w:rsidRPr="0042449E" w:rsidRDefault="003001B6" w:rsidP="00A574ED">
      <w:pPr>
        <w:pStyle w:val="Pargrafo2"/>
        <w:ind w:left="1134" w:right="51"/>
        <w:rPr>
          <w:rFonts w:cs="Arial"/>
          <w:szCs w:val="24"/>
        </w:rPr>
      </w:pPr>
    </w:p>
    <w:p w14:paraId="7DD44C44" w14:textId="77777777" w:rsidR="00EB58AD" w:rsidRPr="0042449E" w:rsidRDefault="00EB58AD" w:rsidP="00A574ED">
      <w:pPr>
        <w:pStyle w:val="Pargrafo2"/>
        <w:ind w:left="1134" w:right="51"/>
        <w:rPr>
          <w:rFonts w:cs="Arial"/>
          <w:szCs w:val="24"/>
        </w:rPr>
      </w:pPr>
    </w:p>
    <w:p w14:paraId="547ED3F3" w14:textId="77777777" w:rsidR="001F6305" w:rsidRPr="0042449E" w:rsidRDefault="001F6305" w:rsidP="00F54BC3">
      <w:pPr>
        <w:contextualSpacing/>
        <w:rPr>
          <w:rFonts w:cs="Arial"/>
          <w:color w:val="000000"/>
          <w:szCs w:val="24"/>
        </w:rPr>
      </w:pPr>
      <w:r w:rsidRPr="0042449E">
        <w:rPr>
          <w:rFonts w:cs="Arial"/>
          <w:b/>
          <w:color w:val="000000"/>
          <w:szCs w:val="24"/>
        </w:rPr>
        <w:t>01 – Foto de Localização:</w:t>
      </w:r>
      <w:r w:rsidR="00790BED" w:rsidRPr="0042449E">
        <w:rPr>
          <w:rFonts w:cs="Arial"/>
          <w:b/>
          <w:color w:val="000000"/>
          <w:szCs w:val="24"/>
        </w:rPr>
        <w:t xml:space="preserve"> </w:t>
      </w:r>
      <w:r w:rsidRPr="0042449E">
        <w:rPr>
          <w:rFonts w:cs="Arial"/>
          <w:szCs w:val="24"/>
        </w:rPr>
        <w:t xml:space="preserve">Fotografia com vista geral do </w:t>
      </w:r>
      <w:r w:rsidR="00F54BC3" w:rsidRPr="0042449E">
        <w:rPr>
          <w:rFonts w:cs="Arial"/>
          <w:szCs w:val="24"/>
        </w:rPr>
        <w:t>bem</w:t>
      </w:r>
      <w:r w:rsidRPr="0042449E">
        <w:rPr>
          <w:rFonts w:cs="Arial"/>
          <w:szCs w:val="24"/>
        </w:rPr>
        <w:t>, ferrovia e vias públicas de acesso</w:t>
      </w:r>
    </w:p>
    <w:p w14:paraId="2095E5E0" w14:textId="77777777" w:rsidR="00790BED" w:rsidRPr="0042449E" w:rsidRDefault="00790BE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31A078A0" w14:textId="77777777" w:rsidR="003001B6" w:rsidRPr="0042449E" w:rsidRDefault="001F6305" w:rsidP="003001B6">
      <w:pPr>
        <w:pStyle w:val="Corpodetexto21"/>
        <w:widowControl/>
        <w:tabs>
          <w:tab w:val="clear" w:pos="0"/>
        </w:tabs>
        <w:ind w:right="-91"/>
        <w:rPr>
          <w:sz w:val="24"/>
          <w:szCs w:val="24"/>
          <w:lang w:eastAsia="pt-BR"/>
        </w:rPr>
      </w:pPr>
      <w:r w:rsidRPr="0042449E">
        <w:rPr>
          <w:b/>
          <w:color w:val="000000"/>
          <w:sz w:val="24"/>
          <w:szCs w:val="24"/>
          <w:lang w:eastAsia="pt-BR"/>
        </w:rPr>
        <w:t>0</w:t>
      </w:r>
      <w:r w:rsidR="002B1D23">
        <w:rPr>
          <w:b/>
          <w:color w:val="000000"/>
          <w:sz w:val="24"/>
          <w:szCs w:val="24"/>
          <w:lang w:eastAsia="pt-BR"/>
        </w:rPr>
        <w:t>2</w:t>
      </w:r>
      <w:r w:rsidRPr="0042449E">
        <w:rPr>
          <w:b/>
          <w:color w:val="000000"/>
          <w:sz w:val="24"/>
          <w:szCs w:val="24"/>
          <w:lang w:eastAsia="pt-BR"/>
        </w:rPr>
        <w:t xml:space="preserve"> – Vista Lateral Direita</w:t>
      </w:r>
      <w:r w:rsidR="003001B6" w:rsidRPr="0042449E">
        <w:rPr>
          <w:b/>
          <w:color w:val="000000"/>
          <w:sz w:val="24"/>
          <w:szCs w:val="24"/>
          <w:lang w:eastAsia="pt-BR"/>
        </w:rPr>
        <w:t>:</w:t>
      </w:r>
      <w:r w:rsidR="003001B6" w:rsidRPr="0042449E">
        <w:rPr>
          <w:b/>
          <w:color w:val="000000"/>
          <w:sz w:val="24"/>
          <w:szCs w:val="24"/>
        </w:rPr>
        <w:t xml:space="preserve"> </w:t>
      </w:r>
      <w:r w:rsidRPr="0042449E">
        <w:rPr>
          <w:sz w:val="24"/>
          <w:szCs w:val="24"/>
          <w:lang w:eastAsia="pt-BR"/>
        </w:rPr>
        <w:t xml:space="preserve">Fotografia da vista lateral do </w:t>
      </w:r>
      <w:r w:rsidR="00F54BC3" w:rsidRPr="0042449E">
        <w:rPr>
          <w:sz w:val="24"/>
          <w:szCs w:val="24"/>
          <w:lang w:eastAsia="pt-BR"/>
        </w:rPr>
        <w:t>bem</w:t>
      </w:r>
      <w:r w:rsidRPr="0042449E">
        <w:rPr>
          <w:sz w:val="24"/>
          <w:szCs w:val="24"/>
          <w:lang w:eastAsia="pt-BR"/>
        </w:rPr>
        <w:t xml:space="preserve"> - lado direito</w:t>
      </w:r>
    </w:p>
    <w:p w14:paraId="74405914" w14:textId="77777777" w:rsidR="003001B6" w:rsidRPr="0042449E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3A654FE" w14:textId="77777777" w:rsidR="003001B6" w:rsidRPr="0042449E" w:rsidRDefault="002B1D23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pt-BR"/>
        </w:rPr>
        <w:t>03</w:t>
      </w:r>
      <w:r w:rsidR="001F6305" w:rsidRPr="0042449E">
        <w:rPr>
          <w:b/>
          <w:color w:val="000000"/>
          <w:sz w:val="24"/>
          <w:szCs w:val="24"/>
          <w:lang w:eastAsia="pt-BR"/>
        </w:rPr>
        <w:t xml:space="preserve"> – Vista Lateral Esquerda</w:t>
      </w:r>
      <w:r w:rsidR="003001B6" w:rsidRPr="0042449E">
        <w:rPr>
          <w:b/>
          <w:color w:val="000000"/>
          <w:sz w:val="24"/>
          <w:szCs w:val="24"/>
          <w:lang w:eastAsia="pt-BR"/>
        </w:rPr>
        <w:t>:</w:t>
      </w:r>
      <w:r w:rsidR="003001B6" w:rsidRPr="0042449E">
        <w:rPr>
          <w:b/>
          <w:color w:val="000000"/>
          <w:sz w:val="24"/>
          <w:szCs w:val="24"/>
        </w:rPr>
        <w:t xml:space="preserve"> </w:t>
      </w:r>
      <w:r w:rsidR="001F6305" w:rsidRPr="0042449E">
        <w:rPr>
          <w:sz w:val="24"/>
          <w:szCs w:val="24"/>
          <w:lang w:eastAsia="pt-BR"/>
        </w:rPr>
        <w:t xml:space="preserve">Fotografia da vista lateral do </w:t>
      </w:r>
      <w:r w:rsidR="00F54BC3" w:rsidRPr="0042449E">
        <w:rPr>
          <w:sz w:val="24"/>
          <w:szCs w:val="24"/>
          <w:lang w:eastAsia="pt-BR"/>
        </w:rPr>
        <w:t>bem</w:t>
      </w:r>
      <w:r w:rsidR="001F6305" w:rsidRPr="0042449E">
        <w:rPr>
          <w:sz w:val="24"/>
          <w:szCs w:val="24"/>
          <w:lang w:eastAsia="pt-BR"/>
        </w:rPr>
        <w:t xml:space="preserve"> - lado esquerdo</w:t>
      </w:r>
    </w:p>
    <w:p w14:paraId="7F177082" w14:textId="77777777" w:rsidR="003001B6" w:rsidRPr="0042449E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41441C12" w14:textId="77777777" w:rsidR="003001B6" w:rsidRPr="0042449E" w:rsidRDefault="002B1D23" w:rsidP="003001B6">
      <w:pPr>
        <w:pStyle w:val="Corpodetexto21"/>
        <w:widowControl/>
        <w:tabs>
          <w:tab w:val="clear" w:pos="0"/>
        </w:tabs>
        <w:ind w:right="-9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pt-BR"/>
        </w:rPr>
        <w:t>04</w:t>
      </w:r>
      <w:r w:rsidR="001F6305" w:rsidRPr="0042449E">
        <w:rPr>
          <w:b/>
          <w:color w:val="000000"/>
          <w:sz w:val="24"/>
          <w:szCs w:val="24"/>
          <w:lang w:eastAsia="pt-BR"/>
        </w:rPr>
        <w:t xml:space="preserve"> – Vista Frontal do </w:t>
      </w:r>
      <w:r w:rsidR="00F54BC3" w:rsidRPr="0042449E">
        <w:rPr>
          <w:b/>
          <w:color w:val="000000"/>
          <w:sz w:val="24"/>
          <w:szCs w:val="24"/>
          <w:lang w:eastAsia="pt-BR"/>
        </w:rPr>
        <w:t>bem</w:t>
      </w:r>
      <w:r w:rsidR="003001B6" w:rsidRPr="0042449E">
        <w:rPr>
          <w:b/>
          <w:color w:val="000000"/>
          <w:sz w:val="24"/>
          <w:szCs w:val="24"/>
        </w:rPr>
        <w:t xml:space="preserve">: </w:t>
      </w:r>
      <w:r w:rsidR="001F6305" w:rsidRPr="0042449E">
        <w:rPr>
          <w:sz w:val="24"/>
          <w:szCs w:val="24"/>
          <w:lang w:eastAsia="pt-BR"/>
        </w:rPr>
        <w:t>Fotografia da v</w:t>
      </w:r>
      <w:r w:rsidR="00F54BC3" w:rsidRPr="0042449E">
        <w:rPr>
          <w:sz w:val="24"/>
          <w:szCs w:val="24"/>
          <w:lang w:eastAsia="pt-BR"/>
        </w:rPr>
        <w:t>ista frontal do bem</w:t>
      </w:r>
    </w:p>
    <w:p w14:paraId="6CF5A74B" w14:textId="77777777" w:rsidR="00E971F5" w:rsidRPr="0042449E" w:rsidRDefault="00E971F5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271FD066" w14:textId="77777777" w:rsidR="003001B6" w:rsidRPr="0042449E" w:rsidRDefault="002B1D23" w:rsidP="003001B6">
      <w:pPr>
        <w:pStyle w:val="Corpodetexto21"/>
        <w:widowControl/>
        <w:tabs>
          <w:tab w:val="clear" w:pos="0"/>
        </w:tabs>
        <w:ind w:right="-91"/>
        <w:rPr>
          <w:sz w:val="24"/>
          <w:szCs w:val="24"/>
          <w:lang w:eastAsia="pt-BR"/>
        </w:rPr>
      </w:pPr>
      <w:r>
        <w:rPr>
          <w:b/>
          <w:color w:val="000000"/>
          <w:sz w:val="24"/>
          <w:szCs w:val="24"/>
        </w:rPr>
        <w:t>05</w:t>
      </w:r>
      <w:r w:rsidR="00E971F5" w:rsidRPr="0042449E">
        <w:rPr>
          <w:b/>
          <w:color w:val="000000"/>
          <w:sz w:val="24"/>
          <w:szCs w:val="24"/>
        </w:rPr>
        <w:t xml:space="preserve"> –</w:t>
      </w:r>
      <w:r w:rsidR="001F6305" w:rsidRPr="0042449E">
        <w:rPr>
          <w:b/>
          <w:color w:val="000000"/>
          <w:sz w:val="24"/>
          <w:szCs w:val="24"/>
        </w:rPr>
        <w:t xml:space="preserve"> </w:t>
      </w:r>
      <w:r w:rsidR="001F6305" w:rsidRPr="0042449E">
        <w:rPr>
          <w:b/>
          <w:color w:val="000000"/>
          <w:sz w:val="24"/>
          <w:szCs w:val="24"/>
          <w:lang w:eastAsia="pt-BR"/>
        </w:rPr>
        <w:t xml:space="preserve">Vista Posterior do </w:t>
      </w:r>
      <w:r w:rsidR="00F54BC3" w:rsidRPr="0042449E">
        <w:rPr>
          <w:b/>
          <w:color w:val="000000"/>
          <w:sz w:val="24"/>
          <w:szCs w:val="24"/>
          <w:lang w:eastAsia="pt-BR"/>
        </w:rPr>
        <w:t>bem</w:t>
      </w:r>
      <w:r w:rsidR="001F6305" w:rsidRPr="0042449E">
        <w:rPr>
          <w:b/>
          <w:color w:val="000000"/>
          <w:sz w:val="24"/>
          <w:szCs w:val="24"/>
        </w:rPr>
        <w:t xml:space="preserve">: </w:t>
      </w:r>
      <w:r w:rsidR="001F6305" w:rsidRPr="0042449E">
        <w:rPr>
          <w:sz w:val="24"/>
          <w:szCs w:val="24"/>
          <w:lang w:eastAsia="pt-BR"/>
        </w:rPr>
        <w:t>Fotografi</w:t>
      </w:r>
      <w:r w:rsidR="00F54BC3" w:rsidRPr="0042449E">
        <w:rPr>
          <w:sz w:val="24"/>
          <w:szCs w:val="24"/>
          <w:lang w:eastAsia="pt-BR"/>
        </w:rPr>
        <w:t>a da vista posterior do bem</w:t>
      </w:r>
    </w:p>
    <w:p w14:paraId="0A8A9F1E" w14:textId="77777777" w:rsidR="001F6305" w:rsidRPr="0042449E" w:rsidRDefault="001F6305" w:rsidP="003001B6">
      <w:pPr>
        <w:pStyle w:val="Corpodetexto21"/>
        <w:widowControl/>
        <w:tabs>
          <w:tab w:val="clear" w:pos="0"/>
        </w:tabs>
        <w:ind w:right="-91"/>
        <w:rPr>
          <w:sz w:val="24"/>
          <w:szCs w:val="24"/>
          <w:lang w:eastAsia="pt-BR"/>
        </w:rPr>
      </w:pPr>
    </w:p>
    <w:p w14:paraId="0306EF02" w14:textId="77777777" w:rsidR="00E971F5" w:rsidRPr="0042449E" w:rsidRDefault="002B1D23" w:rsidP="001F6305">
      <w:pPr>
        <w:pStyle w:val="Corpodetexto21"/>
        <w:widowControl/>
        <w:tabs>
          <w:tab w:val="clear" w:pos="0"/>
        </w:tabs>
        <w:ind w:right="-9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06</w:t>
      </w:r>
      <w:r w:rsidR="00E971F5" w:rsidRPr="0042449E">
        <w:rPr>
          <w:b/>
          <w:color w:val="000000"/>
          <w:sz w:val="24"/>
          <w:szCs w:val="24"/>
        </w:rPr>
        <w:t xml:space="preserve"> – </w:t>
      </w:r>
      <w:r w:rsidR="001F6305" w:rsidRPr="0042449E">
        <w:rPr>
          <w:b/>
          <w:color w:val="000000"/>
          <w:sz w:val="24"/>
          <w:szCs w:val="24"/>
        </w:rPr>
        <w:t>Fotos de detalhes importantes - Peças</w:t>
      </w:r>
      <w:r w:rsidR="003001B6" w:rsidRPr="0042449E">
        <w:rPr>
          <w:b/>
          <w:color w:val="000000"/>
          <w:sz w:val="24"/>
          <w:szCs w:val="24"/>
        </w:rPr>
        <w:t xml:space="preserve">: </w:t>
      </w:r>
      <w:r w:rsidR="00F54BC3" w:rsidRPr="0042449E">
        <w:rPr>
          <w:color w:val="000000"/>
          <w:sz w:val="24"/>
          <w:szCs w:val="24"/>
        </w:rPr>
        <w:t>“Detalhes diversos”</w:t>
      </w:r>
      <w:r w:rsidR="001F6305" w:rsidRPr="0042449E">
        <w:rPr>
          <w:color w:val="000000"/>
          <w:sz w:val="24"/>
          <w:szCs w:val="24"/>
        </w:rPr>
        <w:t xml:space="preserve"> Peças soltas, latarias, peças, eixos e equipamentos em gerais,</w:t>
      </w:r>
      <w:r w:rsidR="00F54BC3" w:rsidRPr="0042449E">
        <w:rPr>
          <w:color w:val="000000"/>
          <w:sz w:val="24"/>
          <w:szCs w:val="24"/>
        </w:rPr>
        <w:t xml:space="preserve"> </w:t>
      </w:r>
      <w:r w:rsidR="001F6305" w:rsidRPr="0042449E">
        <w:rPr>
          <w:color w:val="000000"/>
          <w:sz w:val="24"/>
          <w:szCs w:val="24"/>
        </w:rPr>
        <w:t>etc</w:t>
      </w:r>
      <w:r w:rsidR="00F54BC3" w:rsidRPr="0042449E">
        <w:rPr>
          <w:color w:val="000000"/>
          <w:sz w:val="24"/>
          <w:szCs w:val="24"/>
        </w:rPr>
        <w:t>.</w:t>
      </w:r>
    </w:p>
    <w:p w14:paraId="3C0BE08A" w14:textId="77777777" w:rsidR="001614F2" w:rsidRDefault="001614F2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2EB1EC8C" w14:textId="77777777" w:rsidR="0051192C" w:rsidRDefault="0051192C" w:rsidP="00E971F5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ACC7C3D" w14:textId="77777777" w:rsidR="001F6305" w:rsidRPr="00660F9C" w:rsidRDefault="001F6305" w:rsidP="001F6305">
      <w:pPr>
        <w:ind w:left="-142"/>
        <w:contextualSpacing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“Descrição do </w:t>
      </w:r>
      <w:r w:rsidR="00F54BC3">
        <w:rPr>
          <w:rFonts w:cs="Arial"/>
          <w:b/>
          <w:color w:val="000000"/>
        </w:rPr>
        <w:t>Bem</w:t>
      </w:r>
      <w:r>
        <w:rPr>
          <w:rFonts w:cs="Arial"/>
          <w:b/>
          <w:color w:val="000000"/>
        </w:rPr>
        <w:t>” – NBP “xxxxxxx” – “Localização</w:t>
      </w:r>
      <w:r w:rsidRPr="00660F9C">
        <w:rPr>
          <w:rFonts w:cs="Arial"/>
          <w:b/>
          <w:color w:val="000000"/>
        </w:rPr>
        <w:t>/UF”</w:t>
      </w:r>
    </w:p>
    <w:p w14:paraId="11C73802" w14:textId="77777777" w:rsidR="001F6305" w:rsidRPr="00660F9C" w:rsidRDefault="001F6305" w:rsidP="001F6305">
      <w:pPr>
        <w:ind w:left="-142"/>
        <w:contextualSpacing/>
        <w:jc w:val="center"/>
        <w:rPr>
          <w:rFonts w:cs="Arial"/>
          <w:b/>
          <w:color w:val="00000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662"/>
      </w:tblGrid>
      <w:tr w:rsidR="001F6305" w:rsidRPr="00660F9C" w14:paraId="3E517A38" w14:textId="77777777" w:rsidTr="001F6305">
        <w:tc>
          <w:tcPr>
            <w:tcW w:w="9662" w:type="dxa"/>
            <w:vAlign w:val="center"/>
          </w:tcPr>
          <w:p w14:paraId="22BC6458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623F9D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2F33FD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1EA5576" w14:textId="77777777" w:rsidR="0042449E" w:rsidRDefault="0042449E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5DD86ED" w14:textId="77777777" w:rsidR="002B1D23" w:rsidRPr="00660F9C" w:rsidRDefault="002B1D23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E8E23FD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077E59" w14:textId="77777777" w:rsidR="002B1D23" w:rsidRDefault="002B1D23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086E337" w14:textId="77777777" w:rsidR="002B1D23" w:rsidRPr="00660F9C" w:rsidRDefault="002B1D23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C7886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EC7AB16" w14:textId="77777777" w:rsidR="001F6305" w:rsidRPr="00660F9C" w:rsidRDefault="001F6305" w:rsidP="00F54BC3">
            <w:pPr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 xml:space="preserve">“Fotografia com vista geral </w:t>
            </w:r>
            <w:r>
              <w:rPr>
                <w:rFonts w:cs="Arial"/>
                <w:color w:val="000000"/>
              </w:rPr>
              <w:t xml:space="preserve">do </w:t>
            </w:r>
            <w:r w:rsidR="00F54BC3">
              <w:rPr>
                <w:rFonts w:cs="Arial"/>
                <w:color w:val="000000"/>
              </w:rPr>
              <w:t>bem</w:t>
            </w:r>
            <w:r>
              <w:rPr>
                <w:rFonts w:cs="Arial"/>
                <w:color w:val="000000"/>
              </w:rPr>
              <w:t xml:space="preserve">, </w:t>
            </w:r>
            <w:r w:rsidRPr="00660F9C">
              <w:rPr>
                <w:rFonts w:cs="Arial"/>
                <w:color w:val="000000"/>
              </w:rPr>
              <w:t>ferrovia</w:t>
            </w:r>
            <w:r>
              <w:rPr>
                <w:rFonts w:cs="Arial"/>
                <w:color w:val="000000"/>
              </w:rPr>
              <w:t xml:space="preserve"> e</w:t>
            </w:r>
            <w:r w:rsidRPr="00660F9C">
              <w:rPr>
                <w:rFonts w:cs="Arial"/>
                <w:color w:val="000000"/>
              </w:rPr>
              <w:t xml:space="preserve"> vias públicas de acesso”</w:t>
            </w:r>
          </w:p>
          <w:p w14:paraId="3CFB272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A1A244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EE0C6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25EEB76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7C0D7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81D9B5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2DC73C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1F6305" w:rsidRPr="00660F9C" w14:paraId="3634F3C9" w14:textId="77777777" w:rsidTr="001F6305">
        <w:tc>
          <w:tcPr>
            <w:tcW w:w="9662" w:type="dxa"/>
            <w:vAlign w:val="center"/>
          </w:tcPr>
          <w:p w14:paraId="56CA9EA5" w14:textId="77777777" w:rsidR="001F6305" w:rsidRPr="002D3363" w:rsidRDefault="001F6305" w:rsidP="0012315D">
            <w:pPr>
              <w:ind w:left="-142"/>
              <w:contextualSpacing/>
              <w:jc w:val="center"/>
              <w:rPr>
                <w:rFonts w:cs="Arial"/>
                <w:b/>
                <w:color w:val="000000"/>
                <w:sz w:val="2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01 – Foto de Localização</w:t>
            </w:r>
          </w:p>
        </w:tc>
      </w:tr>
      <w:tr w:rsidR="001F6305" w:rsidRPr="00660F9C" w14:paraId="6BD9DB51" w14:textId="77777777" w:rsidTr="001F6305">
        <w:tc>
          <w:tcPr>
            <w:tcW w:w="9662" w:type="dxa"/>
          </w:tcPr>
          <w:p w14:paraId="287949AD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00C3BA7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0594C4A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CD0657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1D12AA5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05DEECF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E9F402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E6C366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86F4C3A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0CC4C3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89509FD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8ACFC3D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 xml:space="preserve">“Fotografia </w:t>
            </w:r>
            <w:r>
              <w:rPr>
                <w:rFonts w:cs="Arial"/>
                <w:color w:val="000000"/>
              </w:rPr>
              <w:t xml:space="preserve">da </w:t>
            </w:r>
            <w:r w:rsidRPr="00660F9C">
              <w:rPr>
                <w:rFonts w:cs="Arial"/>
                <w:color w:val="000000"/>
              </w:rPr>
              <w:t xml:space="preserve">vista </w:t>
            </w:r>
            <w:r>
              <w:rPr>
                <w:rFonts w:cs="Arial"/>
                <w:color w:val="000000"/>
              </w:rPr>
              <w:t xml:space="preserve">lateral do </w:t>
            </w:r>
            <w:r w:rsidR="00F54BC3">
              <w:rPr>
                <w:rFonts w:cs="Arial"/>
                <w:color w:val="000000"/>
              </w:rPr>
              <w:t>bem</w:t>
            </w:r>
            <w:r>
              <w:rPr>
                <w:rFonts w:cs="Arial"/>
                <w:color w:val="000000"/>
              </w:rPr>
              <w:t>- lado direiito</w:t>
            </w:r>
            <w:r w:rsidRPr="00660F9C">
              <w:rPr>
                <w:rFonts w:cs="Arial"/>
                <w:color w:val="000000"/>
              </w:rPr>
              <w:t>”</w:t>
            </w:r>
          </w:p>
          <w:p w14:paraId="0F557506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C7717E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DC157D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93134D4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FC4696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D0B893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9B56FF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8655D0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AE16E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8B17B7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1F6305" w:rsidRPr="00660F9C" w14:paraId="1731E7E1" w14:textId="77777777" w:rsidTr="001F6305">
        <w:tc>
          <w:tcPr>
            <w:tcW w:w="9662" w:type="dxa"/>
          </w:tcPr>
          <w:p w14:paraId="1FBFABE3" w14:textId="77777777" w:rsidR="001F6305" w:rsidRPr="002D3363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  <w:sz w:val="2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2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– Vista Lateral Direita</w:t>
            </w:r>
          </w:p>
        </w:tc>
      </w:tr>
      <w:tr w:rsidR="001F6305" w:rsidRPr="00660F9C" w14:paraId="0913310F" w14:textId="77777777" w:rsidTr="001F6305">
        <w:tc>
          <w:tcPr>
            <w:tcW w:w="9662" w:type="dxa"/>
          </w:tcPr>
          <w:p w14:paraId="70994FF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9EB86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8148436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620C1B7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B468D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127C8E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E52AE2A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4F06B3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64DA41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B9D36BC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949BA77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 w:rsidRPr="00660F9C">
              <w:rPr>
                <w:rFonts w:cs="Arial"/>
                <w:color w:val="000000"/>
              </w:rPr>
              <w:t xml:space="preserve">“Fotografia </w:t>
            </w:r>
            <w:r>
              <w:rPr>
                <w:rFonts w:cs="Arial"/>
                <w:color w:val="000000"/>
              </w:rPr>
              <w:t xml:space="preserve">da </w:t>
            </w:r>
            <w:r w:rsidRPr="00660F9C">
              <w:rPr>
                <w:rFonts w:cs="Arial"/>
                <w:color w:val="000000"/>
              </w:rPr>
              <w:t xml:space="preserve">vista </w:t>
            </w:r>
            <w:r w:rsidR="00F54BC3">
              <w:rPr>
                <w:rFonts w:cs="Arial"/>
                <w:color w:val="000000"/>
              </w:rPr>
              <w:t xml:space="preserve">lateral do bem </w:t>
            </w:r>
            <w:r>
              <w:rPr>
                <w:rFonts w:cs="Arial"/>
                <w:color w:val="000000"/>
              </w:rPr>
              <w:t>- lado esquerdo</w:t>
            </w:r>
            <w:r w:rsidRPr="00660F9C">
              <w:rPr>
                <w:rFonts w:cs="Arial"/>
                <w:color w:val="000000"/>
              </w:rPr>
              <w:t>”</w:t>
            </w:r>
            <w:r>
              <w:rPr>
                <w:rFonts w:cs="Arial"/>
                <w:color w:val="000000"/>
              </w:rPr>
              <w:t>.</w:t>
            </w:r>
          </w:p>
          <w:p w14:paraId="7C833DEB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1EB66A4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ECD8E99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EE4687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B8756E5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21D7098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E757C8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C36B33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850D2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057884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1F6305" w:rsidRPr="00660F9C" w14:paraId="01F99693" w14:textId="77777777" w:rsidTr="001F6305">
        <w:tc>
          <w:tcPr>
            <w:tcW w:w="9662" w:type="dxa"/>
          </w:tcPr>
          <w:p w14:paraId="404DC133" w14:textId="77777777" w:rsidR="001F6305" w:rsidRPr="002D3363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  <w:sz w:val="2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3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– Vista Lateral Esquerda</w:t>
            </w:r>
          </w:p>
        </w:tc>
      </w:tr>
    </w:tbl>
    <w:p w14:paraId="5F123F18" w14:textId="77777777" w:rsidR="001F6305" w:rsidRDefault="001F6305" w:rsidP="001F6305">
      <w:pPr>
        <w:ind w:left="-142"/>
        <w:contextualSpacing/>
        <w:rPr>
          <w:rFonts w:cs="Arial"/>
          <w:b/>
          <w:color w:val="000000"/>
        </w:rPr>
      </w:pPr>
    </w:p>
    <w:p w14:paraId="5A0B76AD" w14:textId="77777777" w:rsidR="001F6305" w:rsidRPr="00660F9C" w:rsidRDefault="001F6305" w:rsidP="001F6305">
      <w:pPr>
        <w:ind w:left="-142"/>
        <w:contextualSpacing/>
        <w:rPr>
          <w:rFonts w:cs="Arial"/>
          <w:b/>
          <w:color w:val="00000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81"/>
        <w:gridCol w:w="4681"/>
      </w:tblGrid>
      <w:tr w:rsidR="001F6305" w:rsidRPr="00660F9C" w14:paraId="193A42E5" w14:textId="77777777" w:rsidTr="001F6305">
        <w:tc>
          <w:tcPr>
            <w:tcW w:w="4981" w:type="dxa"/>
            <w:vAlign w:val="center"/>
          </w:tcPr>
          <w:p w14:paraId="04D4BE77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09B991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C4E157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A99B8DC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55D93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679FDA6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104A2D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9E814A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76C4E5C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107128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“</w:t>
            </w:r>
            <w:r w:rsidRPr="00660F9C">
              <w:rPr>
                <w:rFonts w:cs="Arial"/>
                <w:color w:val="000000"/>
              </w:rPr>
              <w:t xml:space="preserve">Fotografia </w:t>
            </w:r>
            <w:r>
              <w:rPr>
                <w:rFonts w:cs="Arial"/>
                <w:color w:val="000000"/>
              </w:rPr>
              <w:t xml:space="preserve">da </w:t>
            </w:r>
            <w:r w:rsidRPr="00660F9C">
              <w:rPr>
                <w:rFonts w:cs="Arial"/>
                <w:color w:val="000000"/>
              </w:rPr>
              <w:t xml:space="preserve">vista </w:t>
            </w:r>
            <w:r>
              <w:rPr>
                <w:rFonts w:cs="Arial"/>
                <w:color w:val="000000"/>
              </w:rPr>
              <w:t xml:space="preserve">frontal </w:t>
            </w:r>
            <w:r w:rsidR="00F54BC3">
              <w:rPr>
                <w:rFonts w:cs="Arial"/>
                <w:color w:val="000000"/>
              </w:rPr>
              <w:t>do bem</w:t>
            </w:r>
            <w:r w:rsidRPr="00660F9C">
              <w:rPr>
                <w:rFonts w:cs="Arial"/>
                <w:color w:val="000000"/>
              </w:rPr>
              <w:t>”</w:t>
            </w:r>
          </w:p>
          <w:p w14:paraId="475E056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D031EA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BBB063D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0EB46D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D08DF7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8710D9B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423AA1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40B90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906190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81" w:type="dxa"/>
            <w:vAlign w:val="center"/>
          </w:tcPr>
          <w:p w14:paraId="69FB0E3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F5C2FD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EA3196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211576A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E53216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635202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F1E1C8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13A3E8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27D1A0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45B803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“</w:t>
            </w:r>
            <w:r w:rsidRPr="00660F9C">
              <w:rPr>
                <w:rFonts w:cs="Arial"/>
                <w:color w:val="000000"/>
              </w:rPr>
              <w:t xml:space="preserve">Fotografia </w:t>
            </w:r>
            <w:r>
              <w:rPr>
                <w:rFonts w:cs="Arial"/>
                <w:color w:val="000000"/>
              </w:rPr>
              <w:t xml:space="preserve">da </w:t>
            </w:r>
            <w:r w:rsidRPr="00660F9C">
              <w:rPr>
                <w:rFonts w:cs="Arial"/>
                <w:color w:val="000000"/>
              </w:rPr>
              <w:t xml:space="preserve">vista </w:t>
            </w:r>
            <w:r>
              <w:rPr>
                <w:rFonts w:cs="Arial"/>
                <w:color w:val="000000"/>
              </w:rPr>
              <w:t xml:space="preserve">posterior do </w:t>
            </w:r>
            <w:r w:rsidR="00F54BC3">
              <w:rPr>
                <w:rFonts w:cs="Arial"/>
                <w:color w:val="000000"/>
              </w:rPr>
              <w:t>bem</w:t>
            </w:r>
            <w:r w:rsidRPr="00660F9C">
              <w:rPr>
                <w:rFonts w:cs="Arial"/>
                <w:color w:val="000000"/>
              </w:rPr>
              <w:t>”</w:t>
            </w:r>
          </w:p>
          <w:p w14:paraId="455299E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CE6316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6022AB6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C2D705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63BACED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A65A21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8091E3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0D8B1C4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428963A" w14:textId="77777777" w:rsidR="00F54BC3" w:rsidRPr="00660F9C" w:rsidRDefault="00F54BC3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41809BC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1F6305" w:rsidRPr="00660F9C" w14:paraId="0612950F" w14:textId="77777777" w:rsidTr="001F6305">
        <w:tc>
          <w:tcPr>
            <w:tcW w:w="4981" w:type="dxa"/>
            <w:vAlign w:val="center"/>
          </w:tcPr>
          <w:p w14:paraId="6B251D9C" w14:textId="77777777" w:rsidR="001F6305" w:rsidRPr="002D3363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  <w:sz w:val="2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4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– Vista Frontal</w:t>
            </w:r>
            <w:r>
              <w:rPr>
                <w:rFonts w:cs="Arial"/>
                <w:b/>
                <w:color w:val="000000"/>
                <w:sz w:val="20"/>
              </w:rPr>
              <w:t xml:space="preserve"> do - descrever </w:t>
            </w:r>
            <w:r w:rsidR="00F54BC3">
              <w:rPr>
                <w:rFonts w:cs="Arial"/>
                <w:b/>
                <w:color w:val="000000"/>
                <w:sz w:val="20"/>
              </w:rPr>
              <w:t>bem</w:t>
            </w:r>
          </w:p>
        </w:tc>
        <w:tc>
          <w:tcPr>
            <w:tcW w:w="4681" w:type="dxa"/>
            <w:vAlign w:val="center"/>
          </w:tcPr>
          <w:p w14:paraId="09EDE263" w14:textId="77777777" w:rsidR="001F6305" w:rsidRPr="002D3363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  <w:sz w:val="2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5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 – Vista Posterior</w:t>
            </w:r>
            <w:r>
              <w:rPr>
                <w:rFonts w:cs="Arial"/>
                <w:b/>
                <w:color w:val="000000"/>
                <w:sz w:val="20"/>
              </w:rPr>
              <w:t xml:space="preserve"> do - Indicar </w:t>
            </w:r>
            <w:r w:rsidR="00F54BC3">
              <w:rPr>
                <w:rFonts w:cs="Arial"/>
                <w:b/>
                <w:color w:val="000000"/>
                <w:sz w:val="20"/>
              </w:rPr>
              <w:t>bem</w:t>
            </w:r>
          </w:p>
        </w:tc>
      </w:tr>
      <w:tr w:rsidR="001F6305" w:rsidRPr="00660F9C" w14:paraId="7C518405" w14:textId="77777777" w:rsidTr="001F6305">
        <w:tc>
          <w:tcPr>
            <w:tcW w:w="4981" w:type="dxa"/>
            <w:vAlign w:val="center"/>
          </w:tcPr>
          <w:p w14:paraId="11ED108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EA0E297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D218DE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B4CAE1A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7C0129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0E95B0A1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“Detalhes diversos</w:t>
            </w:r>
            <w:r w:rsidRPr="00660F9C">
              <w:rPr>
                <w:rFonts w:cs="Arial"/>
                <w:color w:val="000000"/>
              </w:rPr>
              <w:t>”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1FA5C37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Peças soltas, latarias, peças, eixos e equipamentos em gerais, etc.</w:t>
            </w:r>
          </w:p>
          <w:p w14:paraId="35478D4F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504DF9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701D60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C7BC8C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53D1F05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7FD9A4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14BF35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1F8222F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74414F3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81" w:type="dxa"/>
            <w:vAlign w:val="center"/>
          </w:tcPr>
          <w:p w14:paraId="09E4B11B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56B11FB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79D945E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35186E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9B0507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3C0AA557" w14:textId="77777777" w:rsidR="001F6305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“Detalhes diversos</w:t>
            </w:r>
            <w:r w:rsidRPr="00660F9C">
              <w:rPr>
                <w:rFonts w:cs="Arial"/>
                <w:color w:val="000000"/>
              </w:rPr>
              <w:t>”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7F75CD79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Peças soltas, latarias, peças, eixos e equipamentos em gerais, etc.</w:t>
            </w:r>
          </w:p>
          <w:p w14:paraId="6558971C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2AA0CA1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0B32ED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1518CA58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73175C7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242706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29DE39E4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4D5FB4F2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  <w:p w14:paraId="6BAD8EF0" w14:textId="77777777" w:rsidR="001F6305" w:rsidRPr="00660F9C" w:rsidRDefault="001F6305" w:rsidP="0012315D">
            <w:pPr>
              <w:ind w:left="-142"/>
              <w:contextualSpacing/>
              <w:jc w:val="center"/>
              <w:rPr>
                <w:rFonts w:cs="Arial"/>
                <w:color w:val="000000"/>
              </w:rPr>
            </w:pPr>
          </w:p>
        </w:tc>
      </w:tr>
      <w:tr w:rsidR="001F6305" w:rsidRPr="00660F9C" w14:paraId="73F3A8DB" w14:textId="77777777" w:rsidTr="001F6305">
        <w:tc>
          <w:tcPr>
            <w:tcW w:w="4981" w:type="dxa"/>
            <w:vAlign w:val="center"/>
          </w:tcPr>
          <w:p w14:paraId="5E42B750" w14:textId="77777777" w:rsidR="001F6305" w:rsidRPr="00660F9C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6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– </w:t>
            </w:r>
            <w:r>
              <w:rPr>
                <w:rFonts w:cs="Arial"/>
                <w:b/>
                <w:color w:val="000000"/>
                <w:sz w:val="20"/>
              </w:rPr>
              <w:t>Foto de detalhes importantes - Peças</w:t>
            </w:r>
          </w:p>
        </w:tc>
        <w:tc>
          <w:tcPr>
            <w:tcW w:w="4681" w:type="dxa"/>
            <w:vAlign w:val="center"/>
          </w:tcPr>
          <w:p w14:paraId="407F6FE0" w14:textId="77777777" w:rsidR="001F6305" w:rsidRPr="00660F9C" w:rsidRDefault="001F6305" w:rsidP="002B1D23">
            <w:pPr>
              <w:ind w:left="-142"/>
              <w:contextualSpacing/>
              <w:jc w:val="center"/>
              <w:rPr>
                <w:rFonts w:cs="Arial"/>
                <w:b/>
                <w:color w:val="000000"/>
              </w:rPr>
            </w:pPr>
            <w:r w:rsidRPr="002D3363">
              <w:rPr>
                <w:rFonts w:cs="Arial"/>
                <w:b/>
                <w:color w:val="000000"/>
                <w:sz w:val="20"/>
              </w:rPr>
              <w:t>Foto 0</w:t>
            </w:r>
            <w:r w:rsidR="002B1D23">
              <w:rPr>
                <w:rFonts w:cs="Arial"/>
                <w:b/>
                <w:color w:val="000000"/>
                <w:sz w:val="20"/>
              </w:rPr>
              <w:t>7</w:t>
            </w:r>
            <w:r w:rsidRPr="002D3363">
              <w:rPr>
                <w:rFonts w:cs="Arial"/>
                <w:b/>
                <w:color w:val="000000"/>
                <w:sz w:val="20"/>
              </w:rPr>
              <w:t xml:space="preserve"> – </w:t>
            </w:r>
            <w:r>
              <w:rPr>
                <w:rFonts w:cs="Arial"/>
                <w:b/>
                <w:color w:val="000000"/>
                <w:sz w:val="20"/>
              </w:rPr>
              <w:t>Foto de detalhes importantes - Peças</w:t>
            </w:r>
          </w:p>
        </w:tc>
      </w:tr>
    </w:tbl>
    <w:p w14:paraId="65A1DA82" w14:textId="77777777" w:rsidR="002B1AD5" w:rsidRDefault="002B1AD5" w:rsidP="00E971F5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489E4C" w14:textId="77777777" w:rsidR="002B1AD5" w:rsidRDefault="002B1AD5">
      <w:pPr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</w:rPr>
        <w:br w:type="page"/>
      </w:r>
    </w:p>
    <w:p w14:paraId="35ED80C2" w14:textId="77777777" w:rsidR="002B1AD5" w:rsidRPr="00D40AC3" w:rsidRDefault="002B1AD5" w:rsidP="002B1AD5">
      <w:pPr>
        <w:pStyle w:val="DNITFont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40AC3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ANEXOS</w:t>
      </w:r>
    </w:p>
    <w:p w14:paraId="73716053" w14:textId="77777777" w:rsidR="002B1AD5" w:rsidRPr="00D40AC3" w:rsidRDefault="002B1AD5" w:rsidP="002B1AD5">
      <w:pPr>
        <w:pStyle w:val="DNITFont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8945CA" w14:textId="77777777" w:rsidR="002B1AD5" w:rsidRDefault="002B1AD5" w:rsidP="002B1AD5">
      <w:pPr>
        <w:pStyle w:val="DNITFonte"/>
        <w:rPr>
          <w:rFonts w:ascii="Arial" w:eastAsia="Times New Roman" w:hAnsi="Arial" w:cs="Arial"/>
          <w:sz w:val="24"/>
          <w:szCs w:val="24"/>
          <w:lang w:eastAsia="pt-BR"/>
        </w:rPr>
      </w:pPr>
      <w:r w:rsidRPr="00D40AC3">
        <w:rPr>
          <w:rFonts w:ascii="Arial" w:eastAsia="Times New Roman" w:hAnsi="Arial" w:cs="Arial"/>
          <w:sz w:val="24"/>
          <w:szCs w:val="24"/>
          <w:lang w:eastAsia="pt-BR"/>
        </w:rPr>
        <w:t>Anexo 1 – Histórico das Revisões.</w:t>
      </w:r>
    </w:p>
    <w:p w14:paraId="3047371E" w14:textId="77777777" w:rsidR="002B1AD5" w:rsidRDefault="002B1AD5" w:rsidP="002B1AD5">
      <w:pPr>
        <w:pStyle w:val="DNITTextoNormal"/>
        <w:ind w:firstLine="0"/>
        <w:rPr>
          <w:lang w:eastAsia="pt-BR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F168FF" w14:paraId="05288C93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1A407B" w14:textId="77777777" w:rsidR="00F168FF" w:rsidRPr="00BB638C" w:rsidRDefault="00F168FF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F168FF" w14:paraId="6D1147E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A5875D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47022F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2B813F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9FBE4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F168FF" w:rsidRPr="0012515E" w14:paraId="673C169F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B0015F3" w14:textId="77777777" w:rsidR="00F168FF" w:rsidRPr="002B6C59" w:rsidRDefault="00F168FF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5D56EB8F" w14:textId="77777777" w:rsidR="00F168FF" w:rsidRPr="002B6C59" w:rsidRDefault="00F168FF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6A97B672" w14:textId="77777777" w:rsidR="00F168FF" w:rsidRPr="002B6C59" w:rsidRDefault="00F168FF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93F2A06" w14:textId="77777777" w:rsidR="00F168FF" w:rsidRPr="0012515E" w:rsidRDefault="00F168FF" w:rsidP="00F168FF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F168FF" w14:paraId="6BA55EE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3CC7ED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CE93BB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065576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95240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F168FF" w14:paraId="0C4B7AA8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36B536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D2A4AB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041BF8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B1EFDA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F168FF" w14:paraId="6211875A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AD2745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C84A4B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D72358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73C9CC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F168FF" w14:paraId="7E0E1EFE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826548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744FFB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2CF4F9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BED56A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F168FF" w14:paraId="2088A662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C7EE28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086659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4B3ADF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1E7558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F168FF" w14:paraId="43077F9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63C95B" w14:textId="77777777" w:rsidR="00F168FF" w:rsidRDefault="00F168FF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307409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E05E26" w14:textId="77777777" w:rsidR="00F168FF" w:rsidRDefault="00F168FF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88D2B0" w14:textId="77777777" w:rsidR="00F168FF" w:rsidRDefault="00F168FF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11B64236" w14:textId="77777777" w:rsidR="002B1AD5" w:rsidRPr="00D40AC3" w:rsidRDefault="002B1AD5" w:rsidP="002B1AD5">
      <w:pPr>
        <w:pStyle w:val="DNITTextoNormal"/>
        <w:ind w:firstLine="0"/>
        <w:rPr>
          <w:lang w:eastAsia="pt-BR"/>
        </w:rPr>
      </w:pPr>
    </w:p>
    <w:p w14:paraId="1816C53F" w14:textId="77777777" w:rsidR="001F6305" w:rsidRDefault="001F6305" w:rsidP="00E971F5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1F6305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51C8" w14:textId="77777777" w:rsidR="008B3436" w:rsidRDefault="008B3436">
      <w:r>
        <w:separator/>
      </w:r>
    </w:p>
  </w:endnote>
  <w:endnote w:type="continuationSeparator" w:id="0">
    <w:p w14:paraId="5B5E7A5E" w14:textId="77777777" w:rsidR="008B3436" w:rsidRDefault="008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BB22" w14:textId="77777777" w:rsidR="008B3436" w:rsidRDefault="008B3436">
      <w:r>
        <w:separator/>
      </w:r>
    </w:p>
  </w:footnote>
  <w:footnote w:type="continuationSeparator" w:id="0">
    <w:p w14:paraId="31FA757A" w14:textId="77777777" w:rsidR="008B3436" w:rsidRDefault="008B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3CE99986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7ADA08DC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3C4B755B" wp14:editId="35E1F25C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992C72D" w14:textId="77777777" w:rsidR="007C5CCB" w:rsidRPr="00250514" w:rsidRDefault="00410DFD" w:rsidP="001F6305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RELATÓRIO FOTOGRÁFICO BEM MÓVEL</w:t>
          </w:r>
        </w:p>
      </w:tc>
      <w:tc>
        <w:tcPr>
          <w:tcW w:w="3217" w:type="dxa"/>
          <w:vAlign w:val="center"/>
        </w:tcPr>
        <w:p w14:paraId="2EEFC883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3FEC2826" w14:textId="77777777" w:rsidR="007C5CCB" w:rsidRPr="00F90BFA" w:rsidRDefault="007C5CCB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="00F168FF">
            <w:rPr>
              <w:b/>
              <w:sz w:val="20"/>
            </w:rPr>
            <w:t>FORM-CGPF-005</w:t>
          </w:r>
        </w:p>
        <w:p w14:paraId="61CD1C7C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14CAA35B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F168FF">
            <w:rPr>
              <w:rStyle w:val="Nmerodepgina"/>
              <w:b/>
              <w:noProof/>
              <w:sz w:val="20"/>
            </w:rPr>
            <w:t>4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fldSimple w:instr=" NUMPAGES  \* MERGEFORMAT ">
            <w:r w:rsidR="00F168FF" w:rsidRPr="00F168FF">
              <w:rPr>
                <w:b/>
                <w:noProof/>
                <w:sz w:val="20"/>
              </w:rPr>
              <w:t>4</w:t>
            </w:r>
          </w:fldSimple>
        </w:p>
      </w:tc>
    </w:tr>
  </w:tbl>
  <w:p w14:paraId="68B37DBF" w14:textId="77777777" w:rsidR="00B44C8C" w:rsidRDefault="00B44C8C">
    <w:pPr>
      <w:pStyle w:val="Cabealho"/>
      <w:rPr>
        <w:sz w:val="2"/>
      </w:rPr>
    </w:pPr>
  </w:p>
  <w:p w14:paraId="48EC00F2" w14:textId="77777777" w:rsidR="007C5CCB" w:rsidRDefault="007C5CCB">
    <w:pPr>
      <w:pStyle w:val="Cabealho"/>
      <w:rPr>
        <w:sz w:val="2"/>
      </w:rPr>
    </w:pPr>
  </w:p>
  <w:p w14:paraId="20ED27B9" w14:textId="77777777" w:rsidR="007C5CCB" w:rsidRDefault="007C5CCB">
    <w:pPr>
      <w:pStyle w:val="Cabealho"/>
      <w:rPr>
        <w:sz w:val="2"/>
      </w:rPr>
    </w:pPr>
  </w:p>
  <w:p w14:paraId="45199596" w14:textId="77777777" w:rsidR="007C5CCB" w:rsidRDefault="007C5CCB">
    <w:pPr>
      <w:pStyle w:val="Cabealho"/>
      <w:rPr>
        <w:sz w:val="2"/>
      </w:rPr>
    </w:pPr>
  </w:p>
  <w:p w14:paraId="018C69DF" w14:textId="77777777" w:rsidR="007C5CCB" w:rsidRDefault="007C5CCB">
    <w:pPr>
      <w:pStyle w:val="Cabealho"/>
      <w:rPr>
        <w:sz w:val="2"/>
      </w:rPr>
    </w:pPr>
  </w:p>
  <w:p w14:paraId="02C64357" w14:textId="77777777" w:rsidR="007C5CCB" w:rsidRDefault="007C5CCB">
    <w:pPr>
      <w:pStyle w:val="Cabealho"/>
      <w:rPr>
        <w:sz w:val="2"/>
      </w:rPr>
    </w:pPr>
  </w:p>
  <w:p w14:paraId="0B122458" w14:textId="77777777" w:rsidR="007C5CCB" w:rsidRDefault="007C5CCB">
    <w:pPr>
      <w:pStyle w:val="Cabealho"/>
      <w:rPr>
        <w:sz w:val="2"/>
      </w:rPr>
    </w:pPr>
  </w:p>
  <w:p w14:paraId="52090ABC" w14:textId="77777777" w:rsidR="007C5CCB" w:rsidRDefault="007C5CCB">
    <w:pPr>
      <w:pStyle w:val="Cabealho"/>
      <w:rPr>
        <w:sz w:val="2"/>
      </w:rPr>
    </w:pPr>
  </w:p>
  <w:p w14:paraId="3FEDB9CB" w14:textId="77777777" w:rsidR="007C5CCB" w:rsidRDefault="007C5CCB">
    <w:pPr>
      <w:pStyle w:val="Cabealho"/>
      <w:rPr>
        <w:sz w:val="2"/>
      </w:rPr>
    </w:pPr>
  </w:p>
  <w:p w14:paraId="1DFD65E8" w14:textId="77777777" w:rsidR="007C5CCB" w:rsidRDefault="007C5CCB">
    <w:pPr>
      <w:pStyle w:val="Cabealho"/>
      <w:rPr>
        <w:sz w:val="2"/>
      </w:rPr>
    </w:pPr>
  </w:p>
  <w:p w14:paraId="1D3B41DC" w14:textId="77777777" w:rsidR="007C5CCB" w:rsidRDefault="007C5CCB">
    <w:pPr>
      <w:pStyle w:val="Cabealho"/>
      <w:rPr>
        <w:sz w:val="2"/>
      </w:rPr>
    </w:pPr>
  </w:p>
  <w:p w14:paraId="055A60D4" w14:textId="77777777" w:rsidR="007C5CCB" w:rsidRDefault="007C5CCB">
    <w:pPr>
      <w:pStyle w:val="Cabealho"/>
      <w:rPr>
        <w:sz w:val="2"/>
      </w:rPr>
    </w:pPr>
  </w:p>
  <w:p w14:paraId="77415890" w14:textId="77777777" w:rsidR="007C5CCB" w:rsidRDefault="007C5CCB">
    <w:pPr>
      <w:pStyle w:val="Cabealho"/>
      <w:rPr>
        <w:sz w:val="2"/>
      </w:rPr>
    </w:pPr>
  </w:p>
  <w:p w14:paraId="20EF8B51" w14:textId="77777777" w:rsidR="007C5CCB" w:rsidRDefault="007C5CCB">
    <w:pPr>
      <w:pStyle w:val="Cabealho"/>
      <w:rPr>
        <w:sz w:val="2"/>
      </w:rPr>
    </w:pPr>
  </w:p>
  <w:p w14:paraId="20C077C5" w14:textId="77777777" w:rsidR="007C5CCB" w:rsidRDefault="007C5CCB">
    <w:pPr>
      <w:pStyle w:val="Cabealho"/>
      <w:rPr>
        <w:sz w:val="2"/>
      </w:rPr>
    </w:pPr>
  </w:p>
  <w:p w14:paraId="12BF9623" w14:textId="77777777" w:rsidR="007C5CCB" w:rsidRDefault="007C5CCB">
    <w:pPr>
      <w:pStyle w:val="Cabealho"/>
      <w:rPr>
        <w:sz w:val="2"/>
      </w:rPr>
    </w:pPr>
  </w:p>
  <w:p w14:paraId="5AEF80D3" w14:textId="77777777" w:rsidR="007C5CCB" w:rsidRDefault="007C5CCB">
    <w:pPr>
      <w:pStyle w:val="Cabealho"/>
      <w:rPr>
        <w:sz w:val="2"/>
      </w:rPr>
    </w:pPr>
  </w:p>
  <w:p w14:paraId="312DFCC3" w14:textId="77777777" w:rsidR="007C5CCB" w:rsidRDefault="007C5CCB">
    <w:pPr>
      <w:pStyle w:val="Cabealho"/>
      <w:rPr>
        <w:sz w:val="2"/>
      </w:rPr>
    </w:pPr>
  </w:p>
  <w:p w14:paraId="4C46A413" w14:textId="77777777" w:rsidR="007C5CCB" w:rsidRDefault="007C5CCB">
    <w:pPr>
      <w:pStyle w:val="Cabealho"/>
      <w:rPr>
        <w:sz w:val="2"/>
      </w:rPr>
    </w:pPr>
  </w:p>
  <w:p w14:paraId="4D114192" w14:textId="77777777" w:rsidR="007C5CCB" w:rsidRDefault="007C5CCB">
    <w:pPr>
      <w:pStyle w:val="Cabealho"/>
      <w:rPr>
        <w:sz w:val="2"/>
      </w:rPr>
    </w:pPr>
  </w:p>
  <w:p w14:paraId="2A0D619F" w14:textId="77777777" w:rsidR="007C5CCB" w:rsidRDefault="007C5CCB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B4E1052"/>
    <w:multiLevelType w:val="hybridMultilevel"/>
    <w:tmpl w:val="797C1802"/>
    <w:lvl w:ilvl="0" w:tplc="A75E5E6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46086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004D7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A7E29"/>
    <w:rsid w:val="001B17DE"/>
    <w:rsid w:val="001B4C8C"/>
    <w:rsid w:val="001B5DDF"/>
    <w:rsid w:val="001C1C7C"/>
    <w:rsid w:val="001C29CF"/>
    <w:rsid w:val="001C44A1"/>
    <w:rsid w:val="001F2B98"/>
    <w:rsid w:val="001F3456"/>
    <w:rsid w:val="001F6305"/>
    <w:rsid w:val="002026A2"/>
    <w:rsid w:val="00202EAA"/>
    <w:rsid w:val="00202EED"/>
    <w:rsid w:val="00213094"/>
    <w:rsid w:val="0021459A"/>
    <w:rsid w:val="00221F0E"/>
    <w:rsid w:val="00233C85"/>
    <w:rsid w:val="00235389"/>
    <w:rsid w:val="00250514"/>
    <w:rsid w:val="00267201"/>
    <w:rsid w:val="00273C54"/>
    <w:rsid w:val="00273C64"/>
    <w:rsid w:val="00282EBA"/>
    <w:rsid w:val="00283C82"/>
    <w:rsid w:val="00290998"/>
    <w:rsid w:val="00295808"/>
    <w:rsid w:val="00296493"/>
    <w:rsid w:val="002A264C"/>
    <w:rsid w:val="002B1AD5"/>
    <w:rsid w:val="002B1D23"/>
    <w:rsid w:val="002B6C59"/>
    <w:rsid w:val="002B74B9"/>
    <w:rsid w:val="002C0AB5"/>
    <w:rsid w:val="002D603B"/>
    <w:rsid w:val="002D7255"/>
    <w:rsid w:val="002E1111"/>
    <w:rsid w:val="002E686D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30A23"/>
    <w:rsid w:val="00341DB8"/>
    <w:rsid w:val="003426C4"/>
    <w:rsid w:val="00345D76"/>
    <w:rsid w:val="00346C87"/>
    <w:rsid w:val="00371660"/>
    <w:rsid w:val="0038418D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0DFD"/>
    <w:rsid w:val="00411501"/>
    <w:rsid w:val="00421B7C"/>
    <w:rsid w:val="0042449E"/>
    <w:rsid w:val="00440609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97D77"/>
    <w:rsid w:val="004B4085"/>
    <w:rsid w:val="004B6010"/>
    <w:rsid w:val="004B6354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192C"/>
    <w:rsid w:val="005161B9"/>
    <w:rsid w:val="0052333E"/>
    <w:rsid w:val="0053061E"/>
    <w:rsid w:val="005347CC"/>
    <w:rsid w:val="00536721"/>
    <w:rsid w:val="005430E4"/>
    <w:rsid w:val="00547787"/>
    <w:rsid w:val="00552952"/>
    <w:rsid w:val="00564D77"/>
    <w:rsid w:val="0057470B"/>
    <w:rsid w:val="005748AE"/>
    <w:rsid w:val="005760F3"/>
    <w:rsid w:val="00583A6D"/>
    <w:rsid w:val="00585958"/>
    <w:rsid w:val="005B0D5E"/>
    <w:rsid w:val="005B4160"/>
    <w:rsid w:val="005B489A"/>
    <w:rsid w:val="005B5607"/>
    <w:rsid w:val="005B579B"/>
    <w:rsid w:val="005C2A4D"/>
    <w:rsid w:val="005E2F00"/>
    <w:rsid w:val="005E35F7"/>
    <w:rsid w:val="005F1CCF"/>
    <w:rsid w:val="005F69E9"/>
    <w:rsid w:val="006012C7"/>
    <w:rsid w:val="0060507E"/>
    <w:rsid w:val="00613385"/>
    <w:rsid w:val="00630D33"/>
    <w:rsid w:val="0064763F"/>
    <w:rsid w:val="00654B27"/>
    <w:rsid w:val="0065697D"/>
    <w:rsid w:val="00664AFD"/>
    <w:rsid w:val="00664EFD"/>
    <w:rsid w:val="00670648"/>
    <w:rsid w:val="00692074"/>
    <w:rsid w:val="006936E9"/>
    <w:rsid w:val="0069790B"/>
    <w:rsid w:val="006A05C4"/>
    <w:rsid w:val="006A6FC1"/>
    <w:rsid w:val="006C038B"/>
    <w:rsid w:val="006C4145"/>
    <w:rsid w:val="006D1D71"/>
    <w:rsid w:val="006F08FD"/>
    <w:rsid w:val="006F3172"/>
    <w:rsid w:val="00711203"/>
    <w:rsid w:val="00713380"/>
    <w:rsid w:val="007139CB"/>
    <w:rsid w:val="00732EEF"/>
    <w:rsid w:val="00735207"/>
    <w:rsid w:val="00750A79"/>
    <w:rsid w:val="007617B3"/>
    <w:rsid w:val="00761954"/>
    <w:rsid w:val="00762B1F"/>
    <w:rsid w:val="0077493D"/>
    <w:rsid w:val="007866FD"/>
    <w:rsid w:val="00790BED"/>
    <w:rsid w:val="00790F8B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69EA"/>
    <w:rsid w:val="0088062D"/>
    <w:rsid w:val="008915F3"/>
    <w:rsid w:val="00896F64"/>
    <w:rsid w:val="008B3436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D13EF"/>
    <w:rsid w:val="009D64C3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36F05"/>
    <w:rsid w:val="00A4433D"/>
    <w:rsid w:val="00A50FFC"/>
    <w:rsid w:val="00A53B0E"/>
    <w:rsid w:val="00A574ED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7A72"/>
    <w:rsid w:val="00B42130"/>
    <w:rsid w:val="00B4247B"/>
    <w:rsid w:val="00B4482E"/>
    <w:rsid w:val="00B44C8C"/>
    <w:rsid w:val="00B517BA"/>
    <w:rsid w:val="00B5316D"/>
    <w:rsid w:val="00B546E2"/>
    <w:rsid w:val="00B605A5"/>
    <w:rsid w:val="00B61BC2"/>
    <w:rsid w:val="00B7305D"/>
    <w:rsid w:val="00B75C04"/>
    <w:rsid w:val="00B75C0F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E7C83"/>
    <w:rsid w:val="00BF3101"/>
    <w:rsid w:val="00BF34D7"/>
    <w:rsid w:val="00BF3B0E"/>
    <w:rsid w:val="00C00117"/>
    <w:rsid w:val="00C033A3"/>
    <w:rsid w:val="00C063B3"/>
    <w:rsid w:val="00C128B8"/>
    <w:rsid w:val="00C14EEE"/>
    <w:rsid w:val="00C21828"/>
    <w:rsid w:val="00C2420E"/>
    <w:rsid w:val="00C278EF"/>
    <w:rsid w:val="00C3731E"/>
    <w:rsid w:val="00C478F5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501D"/>
    <w:rsid w:val="00D22357"/>
    <w:rsid w:val="00D2458C"/>
    <w:rsid w:val="00D34DA0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971F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168FF"/>
    <w:rsid w:val="00F26FBC"/>
    <w:rsid w:val="00F313BA"/>
    <w:rsid w:val="00F42CB9"/>
    <w:rsid w:val="00F502F9"/>
    <w:rsid w:val="00F50C82"/>
    <w:rsid w:val="00F50DD5"/>
    <w:rsid w:val="00F516E2"/>
    <w:rsid w:val="00F54756"/>
    <w:rsid w:val="00F54BC3"/>
    <w:rsid w:val="00F5560D"/>
    <w:rsid w:val="00F55699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F6014D"/>
  <w15:docId w15:val="{8C2B0D6C-148A-46E3-85EB-2A02006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  <ds:schemaRef ds:uri="68ee4196-6394-4b32-bcf3-a86c7cb6e626"/>
    <ds:schemaRef ds:uri="b6a34042-8dc7-4126-a4fb-740efb3bb210"/>
    <ds:schemaRef ds:uri="9896bfa3-5b15-49cb-8aae-20d521270407"/>
  </ds:schemaRefs>
</ds:datastoreItem>
</file>

<file path=customXml/itemProps3.xml><?xml version="1.0" encoding="utf-8"?>
<ds:datastoreItem xmlns:ds="http://schemas.openxmlformats.org/officeDocument/2006/customXml" ds:itemID="{6AC092D3-C7E4-44A9-AA8C-339E2EC5354E}"/>
</file>

<file path=customXml/itemProps4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7F3D44-ACEE-4266-9D46-8BBEF688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2268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Eliene Silva</cp:lastModifiedBy>
  <cp:revision>2</cp:revision>
  <cp:lastPrinted>2012-08-27T17:02:00Z</cp:lastPrinted>
  <dcterms:created xsi:type="dcterms:W3CDTF">2020-03-27T18:15:00Z</dcterms:created>
  <dcterms:modified xsi:type="dcterms:W3CDTF">2020-03-27T18:15:00Z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