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CA" w:rsidRPr="0089105D" w:rsidRDefault="00B36ACA" w:rsidP="00B36ACA">
      <w:pPr>
        <w:pStyle w:val="NormalWeb"/>
        <w:spacing w:before="0" w:beforeAutospacing="0" w:after="180" w:afterAutospacing="0" w:line="324" w:lineRule="atLeast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7"/>
        <w:gridCol w:w="4247"/>
      </w:tblGrid>
      <w:tr w:rsidR="00B11F4D" w:rsidRPr="0089105D" w:rsidTr="0089105D">
        <w:tc>
          <w:tcPr>
            <w:tcW w:w="8494" w:type="dxa"/>
            <w:gridSpan w:val="2"/>
            <w:shd w:val="clear" w:color="auto" w:fill="auto"/>
          </w:tcPr>
          <w:p w:rsidR="00C404B7" w:rsidRPr="0089105D" w:rsidRDefault="00B11F4D" w:rsidP="0089105D">
            <w:pPr>
              <w:pStyle w:val="NormalWeb"/>
              <w:spacing w:before="0" w:beforeAutospacing="0" w:after="180" w:afterAutospacing="0" w:line="324" w:lineRule="atLeast"/>
              <w:jc w:val="center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Consulta Pública MDIC/ SUFRAMA</w:t>
            </w:r>
          </w:p>
        </w:tc>
      </w:tr>
      <w:tr w:rsidR="007E14CD" w:rsidRPr="0089105D" w:rsidTr="0089105D">
        <w:tc>
          <w:tcPr>
            <w:tcW w:w="4247" w:type="dxa"/>
            <w:shd w:val="clear" w:color="auto" w:fill="auto"/>
          </w:tcPr>
          <w:p w:rsidR="00EB554E" w:rsidRPr="0089105D" w:rsidRDefault="007E14CD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 xml:space="preserve">Entidade: </w:t>
            </w:r>
          </w:p>
        </w:tc>
        <w:tc>
          <w:tcPr>
            <w:tcW w:w="4247" w:type="dxa"/>
            <w:shd w:val="clear" w:color="auto" w:fill="auto"/>
          </w:tcPr>
          <w:p w:rsidR="007E14CD" w:rsidRPr="0089105D" w:rsidRDefault="00672533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  <w:r w:rsidRPr="0089105D">
              <w:rPr>
                <w:rFonts w:ascii="Calibri" w:hAnsi="Calibri"/>
                <w:color w:val="000000"/>
              </w:rPr>
              <w:t xml:space="preserve">Contribuição abaixo: </w:t>
            </w:r>
          </w:p>
        </w:tc>
      </w:tr>
      <w:tr w:rsidR="00FB2B92" w:rsidRPr="0089105D" w:rsidTr="0089105D">
        <w:tc>
          <w:tcPr>
            <w:tcW w:w="4247" w:type="dxa"/>
            <w:shd w:val="clear" w:color="auto" w:fill="auto"/>
          </w:tcPr>
          <w:p w:rsidR="00FB2B92" w:rsidRPr="0089105D" w:rsidRDefault="00FB2B92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rFonts w:cs="Calibri"/>
                <w:color w:val="000000"/>
                <w:sz w:val="24"/>
                <w:szCs w:val="24"/>
              </w:rPr>
              <w:t xml:space="preserve">Artigo a receber comentário ou contribuição: </w:t>
            </w:r>
          </w:p>
          <w:p w:rsidR="00FB2B92" w:rsidRPr="0089105D" w:rsidRDefault="00FB2B92" w:rsidP="0089105D">
            <w:pPr>
              <w:spacing w:after="120" w:line="240" w:lineRule="auto"/>
              <w:ind w:firstLine="567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Art. 2º - Para fins desta Portaria, adotam-se as seguintes definições:</w:t>
            </w:r>
          </w:p>
          <w:p w:rsidR="00FB2B92" w:rsidRPr="0089105D" w:rsidRDefault="00FB2B92" w:rsidP="0089105D">
            <w:pPr>
              <w:spacing w:after="120" w:line="240" w:lineRule="auto"/>
              <w:ind w:firstLine="567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III – Empresas de base tecnológica: sociedades empresárias que:</w:t>
            </w:r>
          </w:p>
          <w:p w:rsidR="00FB2B92" w:rsidRPr="0089105D" w:rsidRDefault="00FB2B92" w:rsidP="0089105D">
            <w:pPr>
              <w:spacing w:after="120" w:line="240" w:lineRule="auto"/>
              <w:ind w:firstLine="708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a)</w:t>
            </w:r>
            <w:proofErr w:type="gramStart"/>
            <w:r w:rsidRPr="0089105D">
              <w:rPr>
                <w:rFonts w:cs="Calibri"/>
                <w:sz w:val="24"/>
                <w:szCs w:val="24"/>
              </w:rPr>
              <w:t xml:space="preserve">  </w:t>
            </w:r>
            <w:proofErr w:type="gramEnd"/>
            <w:r w:rsidRPr="0089105D">
              <w:rPr>
                <w:rFonts w:cs="Calibri"/>
                <w:sz w:val="24"/>
                <w:szCs w:val="24"/>
              </w:rPr>
              <w:t>tenham aptidão para desenvolver produtos, processos, modelos de negócio ou serviços inovadores nos quais o desenvolvimento tecnológico represente alto valor agregado;</w:t>
            </w:r>
          </w:p>
          <w:p w:rsidR="00FB2B92" w:rsidRPr="0089105D" w:rsidRDefault="00FB2B92" w:rsidP="0089105D">
            <w:pPr>
              <w:spacing w:after="120" w:line="240" w:lineRule="auto"/>
              <w:ind w:firstLine="708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b)</w:t>
            </w:r>
            <w:proofErr w:type="gramStart"/>
            <w:r w:rsidRPr="0089105D">
              <w:rPr>
                <w:rFonts w:cs="Calibri"/>
                <w:sz w:val="24"/>
                <w:szCs w:val="24"/>
              </w:rPr>
              <w:t xml:space="preserve">  </w:t>
            </w:r>
            <w:proofErr w:type="gramEnd"/>
            <w:r w:rsidRPr="0089105D">
              <w:rPr>
                <w:rFonts w:cs="Calibri"/>
                <w:sz w:val="24"/>
                <w:szCs w:val="24"/>
              </w:rPr>
              <w:t>apresentem receita bruta anual de até R$ 50.000.000,00 (cinquenta milhões de reais) apurada no exercício social encerrado em ano anterior ao primeiro aporte do fundo, sem que tenha apresentado receita superior a esse limite nos últimos 3 (três) exercícios sociais;</w:t>
            </w:r>
          </w:p>
          <w:p w:rsidR="00FB2B92" w:rsidRPr="0089105D" w:rsidRDefault="00FB2B92" w:rsidP="0089105D">
            <w:pPr>
              <w:spacing w:after="120" w:line="240" w:lineRule="auto"/>
              <w:ind w:firstLine="708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c)</w:t>
            </w:r>
            <w:proofErr w:type="gramStart"/>
            <w:r w:rsidRPr="0089105D">
              <w:rPr>
                <w:rFonts w:cs="Calibri"/>
                <w:sz w:val="24"/>
                <w:szCs w:val="24"/>
              </w:rPr>
              <w:t xml:space="preserve">  </w:t>
            </w:r>
            <w:proofErr w:type="gramEnd"/>
            <w:r w:rsidRPr="0089105D">
              <w:rPr>
                <w:rFonts w:cs="Calibri"/>
                <w:sz w:val="24"/>
                <w:szCs w:val="24"/>
              </w:rPr>
              <w:t>distribuam no máximo 20% (vinte por cento) dos lucros durante o período de aporte de recursos nas sociedades investidas pelo fundo (período de investimento do fundo); e</w:t>
            </w:r>
          </w:p>
          <w:p w:rsidR="00FB2B92" w:rsidRPr="0089105D" w:rsidRDefault="00FB2B92" w:rsidP="0089105D">
            <w:pPr>
              <w:spacing w:after="120" w:line="240" w:lineRule="auto"/>
              <w:ind w:firstLine="708"/>
              <w:jc w:val="both"/>
              <w:rPr>
                <w:rFonts w:cs="Calibri"/>
                <w:sz w:val="24"/>
                <w:szCs w:val="24"/>
              </w:rPr>
            </w:pPr>
            <w:r w:rsidRPr="0089105D">
              <w:rPr>
                <w:rFonts w:cs="Calibri"/>
                <w:sz w:val="24"/>
                <w:szCs w:val="24"/>
              </w:rPr>
              <w:t>d)</w:t>
            </w:r>
            <w:proofErr w:type="gramStart"/>
            <w:r w:rsidRPr="0089105D">
              <w:rPr>
                <w:rFonts w:cs="Calibri"/>
                <w:sz w:val="24"/>
                <w:szCs w:val="24"/>
              </w:rPr>
              <w:t xml:space="preserve">  </w:t>
            </w:r>
            <w:proofErr w:type="gramEnd"/>
            <w:r w:rsidRPr="0089105D">
              <w:rPr>
                <w:rFonts w:cs="Calibri"/>
                <w:sz w:val="24"/>
                <w:szCs w:val="24"/>
              </w:rPr>
              <w:t>estejam sediadas em território brasileiro e organizadas de acordo com a legislação nacional.</w:t>
            </w:r>
          </w:p>
          <w:p w:rsidR="00FB2B92" w:rsidRPr="0089105D" w:rsidRDefault="00FB2B92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FB2B92" w:rsidRPr="0089105D" w:rsidRDefault="00FB2B92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A4425" w:rsidRPr="0089105D" w:rsidTr="0089105D">
        <w:tc>
          <w:tcPr>
            <w:tcW w:w="4247" w:type="dxa"/>
            <w:shd w:val="clear" w:color="auto" w:fill="auto"/>
          </w:tcPr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rFonts w:cs="Calibri"/>
                <w:color w:val="000000"/>
                <w:sz w:val="24"/>
                <w:szCs w:val="24"/>
              </w:rPr>
              <w:t xml:space="preserve">Artigo a receber comentário ou contribuição: 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4º O investimento do FIP deve observar as seguintes condições: 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I – o valor aportado pelo fundo na capitalização de empresa de base tecnológica, tal como definida no artigo </w:t>
            </w:r>
            <w:r w:rsidRPr="0089105D">
              <w:rPr>
                <w:sz w:val="24"/>
                <w:szCs w:val="24"/>
              </w:rPr>
              <w:lastRenderedPageBreak/>
              <w:t>2º, deverá representar, no mínimo, o valor total de cotas integralizadas no FIP por empresa beneficiária da Lei nº 8.387 /1991;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II – não poderá ser realizado em empresa beneficiária da Lei nº 8.387 /1991 ou empresa por ela controlada, direta ou indiretamente;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III – não poderá ser realizado em companhias ou sociedades controladas, direta ou indiretamente, por sociedade ou grupo de sociedades, de fato ou de direito, que apresente ativo total superior a R$ 80.000.000,00 (oitenta milhões de reais) ou receita bruta anual superior a R$ 100.000.000,00 (cem milhões de reais) no encerramento do exercício social imediatamente anterior ao primeiro aporte do FIP;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IV o investimento em empresa de base tecnológica deverá ser efetuado por meio de subscrição de novos títulos ou valores mobiliários da sociedade investida;</w:t>
            </w:r>
          </w:p>
          <w:p w:rsidR="002A4425" w:rsidRPr="0089105D" w:rsidRDefault="002A4425" w:rsidP="0089105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Parágrafo Único: A restrição do inciso III não se aplica quando a sociedade for controlada por outro FIP, desde que as demonstrações contábeis desse FIP não sejam consolidadas nas demonstrações contábeis de qualquer de seus cotistas.</w:t>
            </w:r>
          </w:p>
        </w:tc>
        <w:tc>
          <w:tcPr>
            <w:tcW w:w="4247" w:type="dxa"/>
            <w:shd w:val="clear" w:color="auto" w:fill="auto"/>
          </w:tcPr>
          <w:p w:rsidR="002A4425" w:rsidRPr="0089105D" w:rsidRDefault="002A4425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E14CD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7E14CD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Artigo a receber comentário ou contribuição: </w:t>
            </w:r>
          </w:p>
          <w:p w:rsidR="002C29DF" w:rsidRPr="0089105D" w:rsidRDefault="002C29DF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5º É obrigatória </w:t>
            </w:r>
            <w:proofErr w:type="gramStart"/>
            <w:r w:rsidRPr="0089105D">
              <w:rPr>
                <w:sz w:val="24"/>
                <w:szCs w:val="24"/>
              </w:rPr>
              <w:t>a</w:t>
            </w:r>
            <w:proofErr w:type="gramEnd"/>
            <w:r w:rsidRPr="0089105D">
              <w:rPr>
                <w:sz w:val="24"/>
                <w:szCs w:val="24"/>
              </w:rPr>
              <w:t xml:space="preserve"> realização de </w:t>
            </w:r>
            <w:r w:rsidRPr="0089105D">
              <w:rPr>
                <w:i/>
                <w:sz w:val="24"/>
                <w:szCs w:val="24"/>
              </w:rPr>
              <w:t>due diligence</w:t>
            </w:r>
            <w:r w:rsidRPr="0089105D">
              <w:rPr>
                <w:sz w:val="24"/>
                <w:szCs w:val="24"/>
              </w:rPr>
              <w:t xml:space="preserve"> nas potenciais sociedades investidas previamente ao efetivo aporte de recursos pelo fundo.</w:t>
            </w:r>
          </w:p>
          <w:p w:rsidR="007E14CD" w:rsidRPr="0089105D" w:rsidRDefault="002C29DF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Parágrafo único. Representante da diretoria da sociedade investida declarará que a empresa desenvolve produtos, processos ou serviços inovadores nos quais as TIC representam alto valor agregado.</w:t>
            </w:r>
          </w:p>
        </w:tc>
        <w:tc>
          <w:tcPr>
            <w:tcW w:w="4247" w:type="dxa"/>
            <w:shd w:val="clear" w:color="auto" w:fill="auto"/>
          </w:tcPr>
          <w:p w:rsidR="007E14CD" w:rsidRPr="0089105D" w:rsidRDefault="007E14CD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 xml:space="preserve">Artigo a receber comentário ou </w:t>
            </w:r>
            <w:r w:rsidRPr="0089105D">
              <w:rPr>
                <w:rFonts w:ascii="Calibri" w:hAnsi="Calibri" w:cs="Calibri"/>
                <w:color w:val="000000"/>
              </w:rPr>
              <w:lastRenderedPageBreak/>
              <w:t>contribuição:</w:t>
            </w:r>
          </w:p>
          <w:p w:rsidR="002A4425" w:rsidRPr="0089105D" w:rsidRDefault="002A4425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7º - O fundo terá, preferencialmente, participação minoritária no capital social da sociedade investida que receber o recurso da empresa beneficiária da </w:t>
            </w:r>
            <w:r w:rsidRPr="0089105D">
              <w:rPr>
                <w:color w:val="000000"/>
                <w:sz w:val="24"/>
                <w:szCs w:val="24"/>
              </w:rPr>
              <w:t>Lei nº 8.387/1991</w:t>
            </w:r>
            <w:r w:rsidRPr="0089105D">
              <w:rPr>
                <w:sz w:val="24"/>
                <w:szCs w:val="24"/>
              </w:rPr>
              <w:t xml:space="preserve">. </w:t>
            </w:r>
          </w:p>
          <w:p w:rsidR="003A00EA" w:rsidRPr="0089105D" w:rsidRDefault="002A4425" w:rsidP="0089105D">
            <w:pPr>
              <w:spacing w:after="120" w:line="240" w:lineRule="auto"/>
              <w:ind w:firstLine="708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Parágrafo único: Excepcionalmente, no caso de necessidade de novo aporte em empresas já investidas pelo fundo para viabilizar a continuidade de sua operação, o fundo poderá deter participação majoritária no capital social dessa empresa.  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EC6BB9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lastRenderedPageBreak/>
              <w:t>Artigo a receber comentário ou contribuição:</w:t>
            </w:r>
          </w:p>
          <w:p w:rsidR="009F159B" w:rsidRPr="0089105D" w:rsidRDefault="009F159B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8º - A empresa beneficiária da </w:t>
            </w:r>
            <w:r w:rsidRPr="0089105D">
              <w:rPr>
                <w:color w:val="000000"/>
                <w:sz w:val="24"/>
                <w:szCs w:val="24"/>
              </w:rPr>
              <w:t xml:space="preserve">Lei nº 8.387 /1991 </w:t>
            </w:r>
            <w:r w:rsidRPr="0089105D">
              <w:rPr>
                <w:sz w:val="24"/>
                <w:szCs w:val="24"/>
              </w:rPr>
              <w:t>cotista do fundo não poderá isoladamente deter, direta ou indiretamente, participação majoritária nas empresas investidas com os seus recursos incentivados.</w:t>
            </w:r>
          </w:p>
          <w:p w:rsidR="00EC6BB9" w:rsidRPr="0089105D" w:rsidRDefault="00EC6BB9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Artigo a receber comentário ou contribuição:</w:t>
            </w:r>
          </w:p>
          <w:p w:rsidR="003A00EA" w:rsidRPr="0089105D" w:rsidRDefault="009F159B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9º - A empresa beneficiária da </w:t>
            </w:r>
            <w:r w:rsidRPr="0089105D">
              <w:rPr>
                <w:color w:val="000000"/>
                <w:sz w:val="24"/>
                <w:szCs w:val="24"/>
              </w:rPr>
              <w:t xml:space="preserve">Lei nº 8.387 /1991 </w:t>
            </w:r>
            <w:r w:rsidRPr="0089105D">
              <w:rPr>
                <w:sz w:val="24"/>
                <w:szCs w:val="24"/>
              </w:rPr>
              <w:t>não poderá possuir mais de 35% (trinta e cinco por cento) do total de cotas subscritas do FIP.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Artigo a receber comentário ou contribuição:</w:t>
            </w:r>
          </w:p>
          <w:p w:rsidR="00195D96" w:rsidRPr="0089105D" w:rsidRDefault="009F159B" w:rsidP="0089105D">
            <w:pP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Art. 10º - No regulamento do FIP, em sua política de investimento, deve constar expressamente que o emprego de recursos incentivados da Lei nº 8.387/1991 obedecerá aos regulamentos emitidos pelo MDIC/Suframa e pela CVM atinentes à matéria desta Portaria e da Lei nº 8.387 /1991.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 xml:space="preserve">Artigo a receber comentário ou </w:t>
            </w:r>
            <w:r w:rsidRPr="0089105D">
              <w:rPr>
                <w:rFonts w:ascii="Calibri" w:hAnsi="Calibri" w:cs="Calibri"/>
                <w:color w:val="000000"/>
              </w:rPr>
              <w:lastRenderedPageBreak/>
              <w:t>contribuição:</w:t>
            </w:r>
          </w:p>
          <w:p w:rsidR="009F159B" w:rsidRPr="0089105D" w:rsidRDefault="009F159B" w:rsidP="0089105D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Art. 11 A satisfação da obrigação de aplicação do recurso em FIP ocorrerá quando da integralização das cotas do fundo de investimento.</w:t>
            </w:r>
          </w:p>
          <w:p w:rsidR="009F159B" w:rsidRPr="0089105D" w:rsidRDefault="009F159B" w:rsidP="0089105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A00EA" w:rsidRPr="0089105D" w:rsidRDefault="009F159B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Parágrafo único. O ato de subscrição de cotas do FIP não satisfaz as exigências de investimento de que trata esta Portaria.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lastRenderedPageBreak/>
              <w:t>Artigo a receber comentário ou contribuição: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Art. 12 A empresa beneficiária da Lei nº 8.387 /1991 deverá incluir no Relatório Demonstrativo Anual (RDA) informação sobre o(s) respectivo(s) aporte(s) integralizado(s) no(s) FIP(s).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Parágrafo Único </w:t>
            </w:r>
            <w:proofErr w:type="gramStart"/>
            <w:r w:rsidRPr="0089105D">
              <w:rPr>
                <w:sz w:val="24"/>
                <w:szCs w:val="24"/>
              </w:rPr>
              <w:t>A</w:t>
            </w:r>
            <w:proofErr w:type="gramEnd"/>
            <w:r w:rsidRPr="0089105D">
              <w:rPr>
                <w:sz w:val="24"/>
                <w:szCs w:val="24"/>
              </w:rPr>
              <w:t xml:space="preserve"> empresa deverá apresentar relatório elaborado pelo gestor do fundo à Suframa, contendo as seguintes informações sobre a sociedade investida destinatária do aporte de recursos referido no </w:t>
            </w:r>
            <w:r w:rsidRPr="0089105D">
              <w:rPr>
                <w:i/>
                <w:sz w:val="24"/>
                <w:szCs w:val="24"/>
              </w:rPr>
              <w:t>caput</w:t>
            </w:r>
            <w:r w:rsidRPr="0089105D">
              <w:rPr>
                <w:sz w:val="24"/>
                <w:szCs w:val="24"/>
              </w:rPr>
              <w:t>: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 – sumário executivo da proposta de investimento e seu detalhamento;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II – histórico da sociedade investida, de suas pessoas chave e de seu plano para inovação tecnológica;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III – análise do mercado de atuação da empresa investida;</w:t>
            </w:r>
          </w:p>
          <w:p w:rsidR="00090FE1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IV – principais aspectos societários e jurídicos da empresa investida; </w:t>
            </w:r>
            <w:proofErr w:type="gramStart"/>
            <w:r w:rsidRPr="0089105D">
              <w:rPr>
                <w:sz w:val="24"/>
                <w:szCs w:val="24"/>
              </w:rPr>
              <w:t>e</w:t>
            </w:r>
            <w:proofErr w:type="gramEnd"/>
          </w:p>
          <w:p w:rsidR="003A00EA" w:rsidRPr="0089105D" w:rsidRDefault="00090FE1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V – análise do enquadramento da empresa aos requisitos e demais condições elencadas nos Artigos 3º e 4º.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Artigo a receber comentário ou contribuição:</w:t>
            </w:r>
          </w:p>
          <w:p w:rsidR="003A00EA" w:rsidRPr="0089105D" w:rsidRDefault="009F159B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13. Todas as empresas que aplicarem recursos incentivados pela Lei nº 8.387 / 1991 em fundos de investimento deverão cumprir a obrigação de contratação de auditoria </w:t>
            </w:r>
            <w:r w:rsidRPr="0089105D">
              <w:rPr>
                <w:sz w:val="24"/>
                <w:szCs w:val="24"/>
              </w:rPr>
              <w:lastRenderedPageBreak/>
              <w:t>independente para atestar a veracidade das informações prestadas, nos termos do art. 2º, §7º, II, da Lei nº 8.387 /</w:t>
            </w:r>
            <w:proofErr w:type="gramStart"/>
            <w:r w:rsidRPr="0089105D">
              <w:rPr>
                <w:sz w:val="24"/>
                <w:szCs w:val="24"/>
              </w:rPr>
              <w:t>1991</w:t>
            </w:r>
            <w:proofErr w:type="gramEnd"/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lastRenderedPageBreak/>
              <w:t>Artigo a receber comentário ou contribuição:</w:t>
            </w:r>
          </w:p>
          <w:p w:rsidR="003A00EA" w:rsidRPr="0089105D" w:rsidRDefault="009F159B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 xml:space="preserve">Art. 14. A empresa beneficiária da </w:t>
            </w:r>
            <w:r w:rsidRPr="0089105D">
              <w:rPr>
                <w:color w:val="000000"/>
                <w:sz w:val="24"/>
                <w:szCs w:val="24"/>
              </w:rPr>
              <w:t xml:space="preserve">Lei nº 8.387 /1991 </w:t>
            </w:r>
            <w:r w:rsidRPr="0089105D">
              <w:rPr>
                <w:sz w:val="24"/>
                <w:szCs w:val="24"/>
              </w:rPr>
              <w:t>deverá enviar à Suframa, em conjunto com o regulamento do fundo, declaração atestando que disponibilizará as informações sobre o FIP e companhias investidas sempre que solicitadas pela equipe técnica da Suframa e pela auditoria independente, preservado o sigilo das informações apresentadas.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Artigo a receber comentário ou contribuição:</w:t>
            </w:r>
          </w:p>
          <w:p w:rsidR="009F159B" w:rsidRPr="0089105D" w:rsidRDefault="009F159B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Art. 15. É de responsabilidade da empresa beneficiária da Lei nº 8.387 /1991 zelar para que o FIP invista os recursos por ela aportados em empresas de base tecnológica e obedeça às restrições de composição de carteira impostas por esta Portaria.</w:t>
            </w:r>
          </w:p>
          <w:p w:rsidR="003A00EA" w:rsidRPr="0089105D" w:rsidRDefault="009F159B" w:rsidP="0089105D">
            <w:pPr>
              <w:spacing w:after="120" w:line="240" w:lineRule="auto"/>
              <w:ind w:firstLine="567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9105D">
              <w:rPr>
                <w:sz w:val="24"/>
                <w:szCs w:val="24"/>
              </w:rPr>
              <w:t>Parágrafo único: Eventual decisão de investimento do gestor em empresa que não atenda aos requisitos acima implica que o recurso específico aportado naquela empresa não poderá ser contabilizado para fins de cumprimento das obrigações da Lei nº 8.387 /1991, independente de culpa.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3A00EA" w:rsidRPr="0089105D" w:rsidTr="0089105D"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 w:cs="Calibri"/>
                <w:color w:val="000000"/>
              </w:rPr>
            </w:pPr>
            <w:r w:rsidRPr="0089105D">
              <w:rPr>
                <w:rFonts w:ascii="Calibri" w:hAnsi="Calibri" w:cs="Calibri"/>
                <w:color w:val="000000"/>
              </w:rPr>
              <w:t>Artigo a receber comentário ou contribuição:</w:t>
            </w:r>
          </w:p>
          <w:p w:rsidR="00C404B7" w:rsidRPr="0089105D" w:rsidRDefault="00E070FB" w:rsidP="0089105D">
            <w:pPr>
              <w:spacing w:after="12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9105D">
              <w:rPr>
                <w:color w:val="000000"/>
                <w:sz w:val="24"/>
                <w:szCs w:val="24"/>
              </w:rPr>
              <w:t>Art. 16 Ao final do período de desinvestimento do FIP, a empresa beneficiária da Lei nº 8.387 /1991 deverá apresentar à Suframa relatório sobre a evolução de mercado da empresa investida.</w:t>
            </w:r>
          </w:p>
        </w:tc>
        <w:tc>
          <w:tcPr>
            <w:tcW w:w="4247" w:type="dxa"/>
            <w:shd w:val="clear" w:color="auto" w:fill="auto"/>
          </w:tcPr>
          <w:p w:rsidR="003A00EA" w:rsidRPr="0089105D" w:rsidRDefault="003A00EA" w:rsidP="0089105D">
            <w:pPr>
              <w:pStyle w:val="NormalWeb"/>
              <w:spacing w:before="0" w:beforeAutospacing="0" w:after="180" w:afterAutospacing="0" w:line="324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BD08D8" w:rsidRDefault="00BD08D8" w:rsidP="00BD08D8">
      <w:pPr>
        <w:pStyle w:val="NormalWeb"/>
        <w:spacing w:before="0" w:beforeAutospacing="0" w:after="180" w:afterAutospacing="0" w:line="324" w:lineRule="atLeast"/>
        <w:jc w:val="both"/>
        <w:rPr>
          <w:rFonts w:ascii="&amp;quot" w:hAnsi="&amp;quot"/>
          <w:color w:val="000000"/>
          <w:sz w:val="18"/>
          <w:szCs w:val="18"/>
        </w:rPr>
      </w:pPr>
    </w:p>
    <w:p w:rsidR="00BD08D8" w:rsidRDefault="00BD08D8"/>
    <w:sectPr w:rsidR="00BD0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1F" w:rsidRDefault="00A2721F" w:rsidP="007E14CD">
      <w:pPr>
        <w:spacing w:after="0" w:line="240" w:lineRule="auto"/>
      </w:pPr>
      <w:r>
        <w:separator/>
      </w:r>
    </w:p>
  </w:endnote>
  <w:endnote w:type="continuationSeparator" w:id="0">
    <w:p w:rsidR="00A2721F" w:rsidRDefault="00A2721F" w:rsidP="007E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1F" w:rsidRDefault="00A2721F" w:rsidP="007E14CD">
      <w:pPr>
        <w:spacing w:after="0" w:line="240" w:lineRule="auto"/>
      </w:pPr>
      <w:r>
        <w:separator/>
      </w:r>
    </w:p>
  </w:footnote>
  <w:footnote w:type="continuationSeparator" w:id="0">
    <w:p w:rsidR="00A2721F" w:rsidRDefault="00A2721F" w:rsidP="007E1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17F02"/>
    <w:multiLevelType w:val="hybridMultilevel"/>
    <w:tmpl w:val="F32A3B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8D8"/>
    <w:rsid w:val="00090FE1"/>
    <w:rsid w:val="00093B53"/>
    <w:rsid w:val="000B3C3A"/>
    <w:rsid w:val="00110E7E"/>
    <w:rsid w:val="00172473"/>
    <w:rsid w:val="00195D96"/>
    <w:rsid w:val="002A4425"/>
    <w:rsid w:val="002C0C42"/>
    <w:rsid w:val="002C29DF"/>
    <w:rsid w:val="002D0E42"/>
    <w:rsid w:val="00331778"/>
    <w:rsid w:val="003A00EA"/>
    <w:rsid w:val="003F277D"/>
    <w:rsid w:val="00404041"/>
    <w:rsid w:val="004D547A"/>
    <w:rsid w:val="004F7BA7"/>
    <w:rsid w:val="00503635"/>
    <w:rsid w:val="00615180"/>
    <w:rsid w:val="00634ED5"/>
    <w:rsid w:val="00672533"/>
    <w:rsid w:val="00694A17"/>
    <w:rsid w:val="006C57CB"/>
    <w:rsid w:val="006D1CFE"/>
    <w:rsid w:val="00792D2B"/>
    <w:rsid w:val="007E14CD"/>
    <w:rsid w:val="0089105D"/>
    <w:rsid w:val="0090235D"/>
    <w:rsid w:val="0093634A"/>
    <w:rsid w:val="009F159B"/>
    <w:rsid w:val="009F4018"/>
    <w:rsid w:val="00A2703A"/>
    <w:rsid w:val="00A2721F"/>
    <w:rsid w:val="00A31687"/>
    <w:rsid w:val="00AF4894"/>
    <w:rsid w:val="00B02EA0"/>
    <w:rsid w:val="00B06EEC"/>
    <w:rsid w:val="00B11F4D"/>
    <w:rsid w:val="00B36ACA"/>
    <w:rsid w:val="00B543D8"/>
    <w:rsid w:val="00BB6A40"/>
    <w:rsid w:val="00BC5281"/>
    <w:rsid w:val="00BD08D8"/>
    <w:rsid w:val="00C046BF"/>
    <w:rsid w:val="00C30846"/>
    <w:rsid w:val="00C404B7"/>
    <w:rsid w:val="00CF70A7"/>
    <w:rsid w:val="00E070FB"/>
    <w:rsid w:val="00EB554E"/>
    <w:rsid w:val="00EC6BB9"/>
    <w:rsid w:val="00FB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BD08D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E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4CD"/>
  </w:style>
  <w:style w:type="paragraph" w:styleId="Rodap">
    <w:name w:val="footer"/>
    <w:basedOn w:val="Normal"/>
    <w:link w:val="RodapChar"/>
    <w:uiPriority w:val="99"/>
    <w:unhideWhenUsed/>
    <w:rsid w:val="007E1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4CD"/>
  </w:style>
  <w:style w:type="paragraph" w:styleId="Textodebalo">
    <w:name w:val="Balloon Text"/>
    <w:basedOn w:val="Normal"/>
    <w:link w:val="TextodebaloChar"/>
    <w:uiPriority w:val="99"/>
    <w:semiHidden/>
    <w:unhideWhenUsed/>
    <w:rsid w:val="007E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E14CD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3A00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00EA"/>
    <w:pPr>
      <w:spacing w:after="0" w:line="240" w:lineRule="auto"/>
    </w:pPr>
    <w:rPr>
      <w:rFonts w:ascii="Optimum" w:eastAsia="Times New Roman" w:hAnsi="Optimum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3A00EA"/>
    <w:rPr>
      <w:rFonts w:ascii="Optimum" w:eastAsia="Times New Roman" w:hAnsi="Optimum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0EA"/>
    <w:pPr>
      <w:spacing w:after="0" w:line="240" w:lineRule="auto"/>
      <w:ind w:left="720"/>
      <w:contextualSpacing/>
    </w:pPr>
    <w:rPr>
      <w:rFonts w:ascii="Optimum" w:eastAsia="Times New Roman" w:hAnsi="Optimum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43D8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B543D8"/>
    <w:rPr>
      <w:rFonts w:ascii="Optimum" w:eastAsia="Times New Roman" w:hAnsi="Optimum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Ramon</dc:creator>
  <cp:lastModifiedBy>anabw</cp:lastModifiedBy>
  <cp:revision>2</cp:revision>
  <dcterms:created xsi:type="dcterms:W3CDTF">2018-06-22T18:04:00Z</dcterms:created>
  <dcterms:modified xsi:type="dcterms:W3CDTF">2018-06-22T18:04:00Z</dcterms:modified>
</cp:coreProperties>
</file>