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REDE 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FOMENTO A PROJETOS CONTINUADOS DE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10 - MINUTA DE TERMO DE COMPROMISSO CULTURAL - PONTÃO DE CULTURA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spacing w:after="0" w:line="240" w:lineRule="auto"/>
        <w:ind w:left="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(Rubricar todas as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COMPROMISSO CULTURAL Nº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XX/2023</w:t>
      </w:r>
    </w:p>
    <w:tbl>
      <w:tblPr>
        <w:tblStyle w:val="Table1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FINALIDADE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[NOME DO MUNICÍPIO/ESTADO],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representado por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[NOME DO ÓRGÃO]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, e a ENTIDADE CULTURAL celebram o presente TERMO DE COMPROMISSO CULTURAL - TCC, com a finalidade de executar Projeto Cultural, nos termos do Plano de Trabalho anexo, para implementação da Política Nacional de Cultura Viva – PNCV, mediante as condições estipuladas em suas Cláusulas, nos termos da Lei nº 14.399, de 08 de julho de 2022 (PNAB), do Decreto nº 11.740, de 18 de outubro de 2023, e Portaria MinC nº 80, de 27 de outubro de 2023 (Regulamentam a PNAB), do Decreto nº 11.453, de 23 de março de 2023 (Decreto de Fomento), da Lei nº 13.018, de 22 de julho de 2014 (Lei Cultura Viva), da Instrução Normativa /MinC nº 08, de 11 de maio de 2016 (IN Cultura Viva).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30"/>
        <w:gridCol w:w="1849"/>
        <w:gridCol w:w="1507"/>
        <w:gridCol w:w="3486"/>
        <w:tblGridChange w:id="0">
          <w:tblGrid>
            <w:gridCol w:w="3130"/>
            <w:gridCol w:w="1849"/>
            <w:gridCol w:w="1507"/>
            <w:gridCol w:w="3486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IDENTIFICAÇÃO DAS PARTES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2.1. ENTE PÚBLICO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Razão Social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CNPJ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 completo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responsável legal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Registro Geral (RG)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Ato de nomeação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2.2. ENTIDADE CULTURAL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Razão Social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CNPJ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 completo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responsável legal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Registro Geral (RG)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 completo do responsável legal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6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</w:t>
        <w:tab/>
      </w:r>
    </w:p>
    <w:tbl>
      <w:tblPr>
        <w:tblStyle w:val="Table3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OBJETO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3.1.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 presente Termo de Compromisso Cultural-TCC tem como objeto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 execução de projeto selecionado no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Edital XXX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 visa a promoção do acesso da população aos bens e aos serviços culturais nos territórios e comunidades onde atuam, nos termos da Política Nacional de Cultura Viva - PNCV, conforme Plano de Trabalho anexo.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ind w:left="0" w:firstLine="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</w:t>
        <w:tab/>
        <w:t xml:space="preserve">                                                 </w:t>
        <w:tab/>
      </w:r>
      <w:r w:rsidDel="00000000" w:rsidR="00000000" w:rsidRPr="00000000">
        <w:rPr>
          <w:rtl w:val="0"/>
        </w:rPr>
      </w:r>
    </w:p>
    <w:tbl>
      <w:tblPr>
        <w:tblStyle w:val="Table4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OBRIGAÇÕES DAS PARTES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.1.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[NOME DO ESTADO/MUNICÍPIO]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Incumbe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[NOME DO ENTE PÚBLICO]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observar as obrigações descritas na Instrução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legislação de regência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seguintes responsabilidades:</w:t>
            </w:r>
          </w:p>
          <w:p w:rsidR="00000000" w:rsidDel="00000000" w:rsidP="00000000" w:rsidRDefault="00000000" w:rsidRPr="00000000" w14:paraId="0000005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coordenar a gestão da PNCV, no âmbito de sua esfera de atuação;</w:t>
            </w:r>
          </w:p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atuar em parceria federativa junto ao governo federal, governos estaduais, do Distrito Federal e municipais, e outras instituições, para efetivação dos objetivos da PNCV previstos em lei;</w:t>
            </w:r>
          </w:p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realizar planejamento de desenvolvimento da PNCV, observando o P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lano Nacional de Cultura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 planos de cultura locais;</w:t>
            </w:r>
          </w:p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IV - garantir recursos humanos, orçamentários, financeiros, logísticos e tecnológicos para implementação da PNCV e efetividade de seus resultados;</w:t>
            </w:r>
          </w:p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 -  desenvolver uma gestão pública compartilhada e participativa, por meio da organização e institucionalização das instâncias, fóruns e espaços de diálogos institucionais entre os partícipes da PNCV, em sua área de abrangência territorial;</w:t>
            </w:r>
          </w:p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 - desenvolver as ações estruturantes da PNCV por meio de políticas públicas integradas visando a promoção em uma cultura de direitos humanos e de valorização da cidadania e da diversidade artística e cultural;</w:t>
            </w:r>
          </w:p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 - disponibilizar e manter em funcionamento o Cadastro Nacional dos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Pontos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 Pontões de Cultura, no âmbito de sua esfera de atuação;</w:t>
            </w:r>
          </w:p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VIII - fomentar ações para qualificação e formação de gestores, dirigentes de entidades culturais e outros agentes envolvidos no âmbito da PNCV;</w:t>
            </w:r>
          </w:p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IX - dar ciência da celebração de parcerias federativas, no que couber, aos conselhos de cultura, assembleias legislativas e câmaras municipais de vereadores para efeitos de acompanhamento e fiscalização;</w:t>
            </w:r>
          </w:p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 - promover ações de publicidade da PNCV que proporcionem controle social, transparência pública e visibilidade das ações junto à sociedade;</w:t>
            </w:r>
          </w:p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 - contribuir para o fortalecimento da atuação em redes territoriais, identitárias e temáticas no âmbito da PNCV;</w:t>
            </w:r>
          </w:p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 - realizar os atos e os procedimentos relativos à formalização, execução, acompanhamento e análise da prestação de contas do presente TCC;</w:t>
            </w:r>
          </w:p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XIII - realizar os procedimentos relativos à Tomada de Contas Especial, quando for o caso;</w:t>
            </w:r>
          </w:p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XIV - cumprir com os procedimentos de transparência e publicidade atribuídos ao poder público conforme o disposto na Seção III da IN MinC nº 08 de 11 de maio de 2016;</w:t>
            </w:r>
          </w:p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 - repassar os recursos financeiros ao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PONTÃO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CULTURA, de acordo com a programação orçamentária e financeira do ente público, obedecendo ao cronograma financeiro constante deste instrumento e do plano de trabalho;</w:t>
            </w:r>
          </w:p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XVI - prorrogar “de ofício” o prazo de vigência do TCC antes do seu término, quando der causa ao atraso na liberação dos recursos, limitada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prorrogação ao exato período do atraso verificado;</w:t>
            </w:r>
          </w:p>
          <w:p w:rsidR="00000000" w:rsidDel="00000000" w:rsidP="00000000" w:rsidRDefault="00000000" w:rsidRPr="00000000" w14:paraId="0000006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XVII - aplicar as penalidades previstas e proceder às ações administrativas necessárias à exigência da restituição dos recursos transferidos;</w:t>
            </w:r>
          </w:p>
          <w:p w:rsidR="00000000" w:rsidDel="00000000" w:rsidP="00000000" w:rsidRDefault="00000000" w:rsidRPr="00000000" w14:paraId="0000006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XVIII - comunicar aos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Pontos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 Pontões de Cultura a identificação de quaisquer irregularidades decorrentes do uso dos recursos ou pendências de ordem técnica, podendo suspender a liberação de recursos e fixar prazo de trinta dias para saneamento ou apresentação de justificativa com informações e esclarecimentos, prorrogável uma única vez por igual período.</w:t>
            </w:r>
          </w:p>
          <w:p w:rsidR="00000000" w:rsidDel="00000000" w:rsidP="00000000" w:rsidRDefault="00000000" w:rsidRPr="00000000" w14:paraId="0000006F">
            <w:pPr>
              <w:spacing w:after="120" w:before="12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XIX - analisar a prestação de contas dos recursos aplicados na consecução do objeto deste TCC, na forma e prazo fixados no Dec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reto nº 11.453/2023 e no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art. 47 da IN MinC nº 08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/2016;</w:t>
            </w:r>
          </w:p>
          <w:p w:rsidR="00000000" w:rsidDel="00000000" w:rsidP="00000000" w:rsidRDefault="00000000" w:rsidRPr="00000000" w14:paraId="0000007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XX - nos casos em que o PONTÃO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CULTURA não apresentar o Relatório de Execução do Objeto ou o Relatório de Execução Financeira nos prazos devidos, enviar notificação exigindo que o faça no prazo máximo de trinta dias, sob pena de rejeição das contas e exigência de devolução integral dos recursos, com atualização monetária e juros;</w:t>
            </w:r>
          </w:p>
          <w:p w:rsidR="00000000" w:rsidDel="00000000" w:rsidP="00000000" w:rsidRDefault="00000000" w:rsidRPr="00000000" w14:paraId="0000007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XXI - exercer, se conveniente e oportuno, a prerrogativa de assumir ou de transferir a responsabilidade pela execução do objeto, no caso de paralisação ou da ocorrência de fato relevante, de modo a evitar sua descontinuidade.</w:t>
            </w:r>
          </w:p>
          <w:p w:rsidR="00000000" w:rsidDel="00000000" w:rsidP="00000000" w:rsidRDefault="00000000" w:rsidRPr="00000000" w14:paraId="0000007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.2.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 Entidade Cultural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Incumbe à Entidade Cultural observar as obrigações descritas na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legislação de regência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e, ainda, as seguintes responsabilidades:</w:t>
            </w:r>
          </w:p>
          <w:p w:rsidR="00000000" w:rsidDel="00000000" w:rsidP="00000000" w:rsidRDefault="00000000" w:rsidRPr="00000000" w14:paraId="0000007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executar o projeto conforme Plano de Trabalho aprovado e produzir provas documentais sobre o andamento da execução do projeto, inclusive das alterações no Plano de Trabalho;</w:t>
            </w:r>
          </w:p>
          <w:p w:rsidR="00000000" w:rsidDel="00000000" w:rsidP="00000000" w:rsidRDefault="00000000" w:rsidRPr="00000000" w14:paraId="0000007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cumprir com os procedimentos de transparência e publicidade atribuídos à entidade cultural conforme o disposto no Capítulo IV,  Seção III da IN MinC nº 08 de 11 de maio de 2016;</w:t>
            </w:r>
          </w:p>
          <w:p w:rsidR="00000000" w:rsidDel="00000000" w:rsidP="00000000" w:rsidRDefault="00000000" w:rsidRPr="00000000" w14:paraId="0000007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divulgar, em destaque, o nome do Ministério da Cultura/Governo Federal e do ENTE PÚBLICO parceiro em todos os atos de promoção e divulgação do projeto, obedecendo aos critérios de veiculação das logomarcas estabelecidas, que serão disponibilizadas pela SCDC/MinC e pelo ENTE PÚBLICO parceiro, observadas as restrições vigentes em ano eleitoral, quando for o caso;</w:t>
            </w:r>
          </w:p>
          <w:p w:rsidR="00000000" w:rsidDel="00000000" w:rsidP="00000000" w:rsidRDefault="00000000" w:rsidRPr="00000000" w14:paraId="0000007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IV - desenvolver uma gestão compartilhada e participativa, por meio de instâncias, fóruns e espaços de diálogos junto aos beneficiários em sua área de abrangência;</w:t>
            </w:r>
          </w:p>
          <w:p w:rsidR="00000000" w:rsidDel="00000000" w:rsidP="00000000" w:rsidRDefault="00000000" w:rsidRPr="00000000" w14:paraId="0000007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 - envidar esforços visando atuar nos processos participativos instituídos pelo Sistema Nacional de Cultura-SNC (especialmente as Conferências de Cultura) e pela PNCV (especialmente as TEIAs) em âmbito local, regional e nacional;</w:t>
            </w:r>
          </w:p>
          <w:p w:rsidR="00000000" w:rsidDel="00000000" w:rsidP="00000000" w:rsidRDefault="00000000" w:rsidRPr="00000000" w14:paraId="0000007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 - estimular a participação ativa dos beneficiários da PNCV nos processos participativos instituídos no SNC e na PNCV em âmbito local, regional e nacional;</w:t>
            </w:r>
          </w:p>
          <w:p w:rsidR="00000000" w:rsidDel="00000000" w:rsidP="00000000" w:rsidRDefault="00000000" w:rsidRPr="00000000" w14:paraId="0000007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 - contribuir com a organização e funcionamento da Rede Cultura Viva e de suas instâncias, mecanismos e processos de gestão compartilhada, participação e controle social;</w:t>
            </w:r>
          </w:p>
          <w:p w:rsidR="00000000" w:rsidDel="00000000" w:rsidP="00000000" w:rsidRDefault="00000000" w:rsidRPr="00000000" w14:paraId="0000007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VIII - manter seus dados cadastrais atualizados no Cadastro Nacional de Pontos e Pontões de Cultura, atendendo à chamada anual de atualização de dados;</w:t>
            </w:r>
          </w:p>
          <w:p w:rsidR="00000000" w:rsidDel="00000000" w:rsidP="00000000" w:rsidRDefault="00000000" w:rsidRPr="00000000" w14:paraId="0000007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IX - dar transparência aos valores pagos a título de remuneração de sua equipe de trabalho vinculada à execução do TCC, em sua sede e no seu sítio eletrônico, sendo vedado o pagamento, a qualquer título, a servidor ou empregado público, salvo nas hipóteses previstas em lei específica ou na Lei de Diretrizes Orçamentárias, a empresas privadas que tenham em seu quadro societário servidor público da ativa, ou a empregado de empresa pública, ou de sociedade de economia mista, por serviços prestados, inclusive consultoria, assistência técnica ou assemelhados;</w:t>
            </w:r>
          </w:p>
          <w:p w:rsidR="00000000" w:rsidDel="00000000" w:rsidP="00000000" w:rsidRDefault="00000000" w:rsidRPr="00000000" w14:paraId="0000007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 - permitir livre acesso dos servidores dos órgãos ou das entidades públicas repassadoras dos recursos, do controle interno e do tribunal de contas correspondentes aos processos, aos documentos, às informações referentes aos instrumentos de transferências regulamentados pela Instrução Normativa/MinC nº 8/2016, bem como aos locais de execução do objeto;</w:t>
            </w:r>
          </w:p>
          <w:p w:rsidR="00000000" w:rsidDel="00000000" w:rsidP="00000000" w:rsidRDefault="00000000" w:rsidRPr="00000000" w14:paraId="0000007F">
            <w:pPr>
              <w:spacing w:after="120" w:before="12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 - a responsabilidade exclusiva pelo gerenciamento administrativo e financeiro dos recursos recebidos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8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 - pagar os encargos trabalhistas, previdenciários, fiscais e comerciais relativos ao funcionamento da instituição e ao adimplemento do TCC, não se caracterizando responsabilidade solidária ou subsidiária da administração pública concedente pelos respectivos pagamentos ou qualquer oneração do objeto da parceria ou restrição à sua execução;</w:t>
            </w:r>
          </w:p>
          <w:p w:rsidR="00000000" w:rsidDel="00000000" w:rsidP="00000000" w:rsidRDefault="00000000" w:rsidRPr="00000000" w14:paraId="0000008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XIII - prestar contas dos recursos recebidos, conforme acordado neste Termo e  na forma dos atos normativos que se relacionam com o tema;</w:t>
            </w:r>
          </w:p>
          <w:p w:rsidR="00000000" w:rsidDel="00000000" w:rsidP="00000000" w:rsidRDefault="00000000" w:rsidRPr="00000000" w14:paraId="0000008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XIV - guardar os documentos originais de comprovação do cumprimento do objeto pelo prazo de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cinco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anos após a entrega da prestação de contas, estando ciente de que a documentação de comprovação fiscal em princípio não será exigida, mas deve ser obtida e guardada pela entidade cultural pelo mesmo prazo, 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inclusive pode ser solicitada para fins de demonstração de cumprimento de obrigações perante outras autoridades estatais, tais como os órgãos de fiscalização tributária, previdenciária e trabalhista, órgãos de controle interno e externo do Governo Estadual ou Federal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; e</w:t>
            </w:r>
          </w:p>
          <w:p w:rsidR="00000000" w:rsidDel="00000000" w:rsidP="00000000" w:rsidRDefault="00000000" w:rsidRPr="00000000" w14:paraId="0000008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XV -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adquirir e manter em bom estado equipamentos multimídia, direcionados à cultura digital, que contribuam com o objeto pactuado, salvo quando a Entidade declare que já possui equipamento em adequadas condições de manutenção e funcionamento, comprometendo-se a disponibilizá-lo para uso na execução da parceria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 VALORES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Para execução das atividades previstas no Plano de Trabalho deste TCC, serão disponibilizados pelo Ente Público recursos no valor total de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R$XXXX,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em parcela única, de acordo com o Cronograma de Desembolso constante do Plano de Trabalho, correspondente à Nota de Empenho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XXXX, de XX/XX/2023.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5.1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movimentação dos recursos financeiros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recursos referentes ao presente Termo de Compromisso Cultural, a serem desembolsados pelo Ente Público, serão depositados e geridos em conta específica de instituição financeira indicada pela entidade cultural, na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Agência XXXX – Banco XXXX, na cidade XXXX, UF XX,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em conformidade com os prazos estabelecidos no Cronograma Financeiro constante do Plano de Trabalho.</w:t>
            </w:r>
          </w:p>
          <w:p w:rsidR="00000000" w:rsidDel="00000000" w:rsidP="00000000" w:rsidRDefault="00000000" w:rsidRPr="00000000" w14:paraId="0000008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recursos depositados nesta conta bancária específica, enquanto não empregados na sua finalidade, serão obrigatoriamente aplicados:</w:t>
            </w:r>
          </w:p>
          <w:p w:rsidR="00000000" w:rsidDel="00000000" w:rsidP="00000000" w:rsidRDefault="00000000" w:rsidRPr="00000000" w14:paraId="0000008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em caderneta de poupança, ou</w:t>
            </w:r>
          </w:p>
          <w:p w:rsidR="00000000" w:rsidDel="00000000" w:rsidP="00000000" w:rsidRDefault="00000000" w:rsidRPr="00000000" w14:paraId="0000008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em fundo de aplicação financeira de curto prazo ou operação de mercado aberto lastreada em título da dívida pública.</w:t>
            </w:r>
          </w:p>
          <w:p w:rsidR="00000000" w:rsidDel="00000000" w:rsidP="00000000" w:rsidRDefault="00000000" w:rsidRPr="00000000" w14:paraId="0000008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Os recursos dest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 Termo de Compromisso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serão utilizados exclusivamente para o pagamento das despesas previstas no objeto do TCC, vedada a sua aplicação em finalidade diversa, ainda que decorrentes de necessidade emergencial do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ÃO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CULTURA.</w:t>
            </w:r>
          </w:p>
          <w:p w:rsidR="00000000" w:rsidDel="00000000" w:rsidP="00000000" w:rsidRDefault="00000000" w:rsidRPr="00000000" w14:paraId="0000008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rendimentos de aplicações financeiras poderão ser aplicados para manter o poder de compra dos recursos da parceria, bem como para ampliação ou criação de metas, durante a vigência do TCC, desde que contribuam para a execução do objeto, ou para incremento deste.</w:t>
            </w:r>
          </w:p>
          <w:p w:rsidR="00000000" w:rsidDel="00000000" w:rsidP="00000000" w:rsidRDefault="00000000" w:rsidRPr="00000000" w14:paraId="0000008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5.1.4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uso de rendimentos para as finalidades descritas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 item 5.1.3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poderá ser realizado sem autorização prévia da administração pública, desde que seja descrito no Relatório de Execução do Objeto, com motivação.</w:t>
            </w:r>
          </w:p>
          <w:p w:rsidR="00000000" w:rsidDel="00000000" w:rsidP="00000000" w:rsidRDefault="00000000" w:rsidRPr="00000000" w14:paraId="0000008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5.1.5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remanejamento de recurso no plano de trabalho poderá ocorrer desde que:</w:t>
            </w:r>
          </w:p>
          <w:p w:rsidR="00000000" w:rsidDel="00000000" w:rsidP="00000000" w:rsidRDefault="00000000" w:rsidRPr="00000000" w14:paraId="0000009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seja realizado durante a vigência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tenha como finalidade o cumprimento do objeto pactuado;</w:t>
            </w:r>
          </w:p>
          <w:p w:rsidR="00000000" w:rsidDel="00000000" w:rsidP="00000000" w:rsidRDefault="00000000" w:rsidRPr="00000000" w14:paraId="0000009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não altere o valor global do orçamento aprovado no TCC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5.1.6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Após a conclusão, rescisão ou extinção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este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os saldos financeiros remanescentes, inclusive os provenientes das receitas obtidas das aplicações financeiras realizadas, deverão ser devolvidos pelo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PONTÃO DE CULTURA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ao Ente Público, no prazo de trinta dias.</w:t>
            </w:r>
          </w:p>
        </w:tc>
      </w:tr>
    </w:tbl>
    <w:p w:rsidR="00000000" w:rsidDel="00000000" w:rsidP="00000000" w:rsidRDefault="00000000" w:rsidRPr="00000000" w14:paraId="0000009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ACOMPANHAMENTO E AVALIAÇÃO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6.1.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[NOME DO ENTE PÚBLICO]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realizará o acompanhamento e a avaliação da execução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deste TCC, periodicamente, durante a vigência da parceria, com vistas a promover o levantamento de dados para subsidiar a avaliação da prestação de contas podendo, para tanto:</w:t>
            </w:r>
          </w:p>
          <w:p w:rsidR="00000000" w:rsidDel="00000000" w:rsidP="00000000" w:rsidRDefault="00000000" w:rsidRPr="00000000" w14:paraId="0000009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 exigir informações técnicas (incluindo relatório fotográfico), prestações de contas parciais e/ou final a qualquer momento;</w:t>
            </w:r>
          </w:p>
          <w:p w:rsidR="00000000" w:rsidDel="00000000" w:rsidP="00000000" w:rsidRDefault="00000000" w:rsidRPr="00000000" w14:paraId="0000009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exigir o registro, nos sistemas institucionais indicados pelo Ministério da Cultura, das atividades provenientes da execução do TCC;</w:t>
            </w:r>
          </w:p>
          <w:p w:rsidR="00000000" w:rsidDel="00000000" w:rsidP="00000000" w:rsidRDefault="00000000" w:rsidRPr="00000000" w14:paraId="0000009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usar os diversos canais eletrônicos de comunicação e divulgação absorvendo informações sobre a execução do TCC e adotando providências necessárias, quando for o caso;</w:t>
            </w:r>
          </w:p>
          <w:p w:rsidR="00000000" w:rsidDel="00000000" w:rsidP="00000000" w:rsidRDefault="00000000" w:rsidRPr="00000000" w14:paraId="0000009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IV - fazer vistoria in loco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vistoria no local)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 - utilizar apoio técnico de terceiros, delegar competência ou firmar parcerias com órgãos ou entidades.</w:t>
            </w:r>
          </w:p>
          <w:p w:rsidR="00000000" w:rsidDel="00000000" w:rsidP="00000000" w:rsidRDefault="00000000" w:rsidRPr="00000000" w14:paraId="0000009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6.2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[NOME DO ENTE PÚBLICO]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produzirá registros sobre suas atividades de acompanhamento e monitoramento, por meio de certidões, memórias de reunião, relatórios ou outros documentos técnicos, podendo propor à entidade cultural a reorientação das ações ou a realização de ajustes para aprimorar a execução do objeto da parceria.</w:t>
            </w:r>
          </w:p>
          <w:p w:rsidR="00000000" w:rsidDel="00000000" w:rsidP="00000000" w:rsidRDefault="00000000" w:rsidRPr="00000000" w14:paraId="0000009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6.3 Os TCCs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estarão também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sujeitos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aos mecanismos de controle social previstos na legislação e ao acompanhamento por comissões e conselhos de políticas públicas da área cultural.</w:t>
            </w:r>
          </w:p>
        </w:tc>
      </w:tr>
    </w:tbl>
    <w:p w:rsidR="00000000" w:rsidDel="00000000" w:rsidP="00000000" w:rsidRDefault="00000000" w:rsidRPr="00000000" w14:paraId="0000009F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PRESTAÇÃO DE CONTAS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prestação de contas será apresentada por meio do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Relatório de Execução do Objeto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,, no prazo de noventa dias após o fim da vigência do TCC, contendo:</w:t>
            </w:r>
          </w:p>
          <w:p w:rsidR="00000000" w:rsidDel="00000000" w:rsidP="00000000" w:rsidRDefault="00000000" w:rsidRPr="00000000" w14:paraId="000000A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relato das atividades realizadas para o cumprimento do objeto, que deve tratar sobre o alcance dos objetivos, sobre ações eventualmente realizadas para promover a acessibilidade e os desdobramentos do projeto, tendo por referência as informações constantes no plano de trabalho;</w:t>
            </w:r>
          </w:p>
          <w:p w:rsidR="00000000" w:rsidDel="00000000" w:rsidP="00000000" w:rsidRDefault="00000000" w:rsidRPr="00000000" w14:paraId="000000A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comparativo de metas propostas com os resultados alcançados, a partir das informações constantes do plano de trabalho, podendo a comprovação sobre os produtos e serviços relativos às metas se dar pela apresentação de fotos, listas de presença, vídeos, entre outros;</w:t>
            </w:r>
          </w:p>
          <w:p w:rsidR="00000000" w:rsidDel="00000000" w:rsidP="00000000" w:rsidRDefault="00000000" w:rsidRPr="00000000" w14:paraId="000000A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material que comprove a execução de cada item de despesa e a consecução de cada uma das metas (fotos, listas de presença, vídeos, entre outros) descrito no Plano de Trabalho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7.2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documentos originais de comprovação do cumprimento do objeto deverão ser guardados pelo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ÃO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 pelo prazo de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cinco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anos após a entrega da prestação de contas.</w:t>
            </w:r>
          </w:p>
          <w:p w:rsidR="00000000" w:rsidDel="00000000" w:rsidP="00000000" w:rsidRDefault="00000000" w:rsidRPr="00000000" w14:paraId="000000A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prazo de apresentação do Relatório de Execução do Objeto poderá ser prorrogado por até trinta dias, mediante solicitação fundamentada do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PONTÃO DE CULTURA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7.4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Caso o Ente Público verifique que houve inadequação na execução do objeto, 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PONTÃO DE CULTURA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será notificado para apresentar Relatório de Execução Financeiro, no prazo de trinta dias, contendo:</w:t>
            </w:r>
          </w:p>
          <w:p w:rsidR="00000000" w:rsidDel="00000000" w:rsidP="00000000" w:rsidRDefault="00000000" w:rsidRPr="00000000" w14:paraId="000000A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I- - relação de pagamentos, com indicação dos beneficiários desses pagamentos e identificação do item de despesa e meta relacionados a cada pagamento;</w:t>
            </w:r>
          </w:p>
          <w:p w:rsidR="00000000" w:rsidDel="00000000" w:rsidP="00000000" w:rsidRDefault="00000000" w:rsidRPr="00000000" w14:paraId="000000A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extrato bancário da conta do TCC, incluindo toda a movimentação desde a abertura até a última movimentação, e conciliação bancária; e</w:t>
            </w:r>
          </w:p>
          <w:p w:rsidR="00000000" w:rsidDel="00000000" w:rsidP="00000000" w:rsidRDefault="00000000" w:rsidRPr="00000000" w14:paraId="000000A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comprovante de recolhimento do saldo remanescente de recursos, quando houver.</w:t>
            </w:r>
          </w:p>
          <w:p w:rsidR="00000000" w:rsidDel="00000000" w:rsidP="00000000" w:rsidRDefault="00000000" w:rsidRPr="00000000" w14:paraId="000000A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7.5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Ente Público considerará que houve inadequação na execução do objeto quando configurada uma das seguintes hipóteses:</w:t>
            </w:r>
          </w:p>
          <w:p w:rsidR="00000000" w:rsidDel="00000000" w:rsidP="00000000" w:rsidRDefault="00000000" w:rsidRPr="00000000" w14:paraId="000000A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I- - quando for identificado o descumprimento injustificado do alcance das metas; ou</w:t>
            </w:r>
          </w:p>
          <w:p w:rsidR="00000000" w:rsidDel="00000000" w:rsidP="00000000" w:rsidRDefault="00000000" w:rsidRPr="00000000" w14:paraId="000000A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quando for aceita denúncia de irregularidade, mediante juízo de admissibilidade realizado pelo Ente Público.</w:t>
            </w:r>
          </w:p>
        </w:tc>
      </w:tr>
    </w:tbl>
    <w:p w:rsidR="00000000" w:rsidDel="00000000" w:rsidP="00000000" w:rsidRDefault="00000000" w:rsidRPr="00000000" w14:paraId="000000AE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 BENS REMANESCENTES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bens patrimoniais adquiridos, produzidos, transformados ou construídos com recursos deste TCC são da titularidade da Entidade Cultural celebrante e ficarão afetados ao objeto do presente TCC durante o prazo de sua duração, sendo considerados bens remanescentes ao seu término, dispensada a celebração de instrumento específico para esta finalidade.</w:t>
            </w:r>
          </w:p>
          <w:p w:rsidR="00000000" w:rsidDel="00000000" w:rsidP="00000000" w:rsidRDefault="00000000" w:rsidRPr="00000000" w14:paraId="000000B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8.2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Quando da extinção da parceria, os bens remanescentes permanecerão na propriedade da Entidade Cultural, na medida em que os bens sejam úteis à continuidade da execução de ações de interesse social pela organização.</w:t>
            </w:r>
          </w:p>
          <w:p w:rsidR="00000000" w:rsidDel="00000000" w:rsidP="00000000" w:rsidRDefault="00000000" w:rsidRPr="00000000" w14:paraId="000000B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Caso a prestação de contas final seja rejeitada, a titularidade dos bens remanescentes permanecerá com a Entidade Cultural, observados os seguintes procedimentos:</w:t>
            </w:r>
          </w:p>
          <w:p w:rsidR="00000000" w:rsidDel="00000000" w:rsidP="00000000" w:rsidRDefault="00000000" w:rsidRPr="00000000" w14:paraId="000000B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 não será exigido ressarcimento do valor relativo ao bem adquirido quando a motivação da rejeição não estiver relacionada ao seu uso ou aquisição; ou</w:t>
            </w:r>
          </w:p>
          <w:p w:rsidR="00000000" w:rsidDel="00000000" w:rsidP="00000000" w:rsidRDefault="00000000" w:rsidRPr="00000000" w14:paraId="000000B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o valor pelo qual o bem remanescente foi adquirido deverá ser computado no cálculo do dano ao erário a ser ressarcido, quando a motivação da rejeição estiver relacionada ao seu uso ou aquisição. </w:t>
            </w:r>
          </w:p>
          <w:p w:rsidR="00000000" w:rsidDel="00000000" w:rsidP="00000000" w:rsidRDefault="00000000" w:rsidRPr="00000000" w14:paraId="000000B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8.4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 hipótese de dissolução da Entidade Cultural durante a vigência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o valor pelo qual os bens remanescentes foram adquiridos deverá ser computado no cálculo do valor a ser ressarcido.</w:t>
            </w:r>
          </w:p>
          <w:p w:rsidR="00000000" w:rsidDel="00000000" w:rsidP="00000000" w:rsidRDefault="00000000" w:rsidRPr="00000000" w14:paraId="000000B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8.5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Entidade Cultural poderá realizar doação dos bens remanescentes a terceiros, inclusive beneficiários da política pública objeto da parceria, desde que demonstrada sua utilidade para realização ou continuidade de ações de interesse social.</w:t>
            </w:r>
          </w:p>
          <w:p w:rsidR="00000000" w:rsidDel="00000000" w:rsidP="00000000" w:rsidRDefault="00000000" w:rsidRPr="00000000" w14:paraId="000000B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8.6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Os bens remanescentes poderão ter sua propriedade revertida para o Ente Público, a critério deste, se ao término da parceria ficar constatado que a Entidade Cultural não terá condições de dar continuidade à execução de ações de interesse social e a transferência da propriedade for necessária para assegurar a continuidade do objeto pactuado, seja por meio da celebração de nova parceria, seja pela execução direta do objeto pela Administração Pública Federal.</w:t>
            </w:r>
          </w:p>
          <w:p w:rsidR="00000000" w:rsidDel="00000000" w:rsidP="00000000" w:rsidRDefault="00000000" w:rsidRPr="00000000" w14:paraId="000000B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8.7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destinação dos bens remanescentes poderá ser alterada por meio da celebração de Termo Aditivo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após solicitação fundamentada de uma das partes.</w:t>
            </w:r>
          </w:p>
          <w:p w:rsidR="00000000" w:rsidDel="00000000" w:rsidP="00000000" w:rsidRDefault="00000000" w:rsidRPr="00000000" w14:paraId="000000B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8.8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 caso de término da execução do TCC antes da manifestação sobre eventual solicitação de uma das partes de alteração da destinação dos bens remanescentes, a custódia dos bens permanecerá sob a responsabilidade da Entidade Cultural até a decisão do pedido.</w:t>
            </w:r>
          </w:p>
        </w:tc>
      </w:tr>
    </w:tbl>
    <w:p w:rsidR="00000000" w:rsidDel="00000000" w:rsidP="00000000" w:rsidRDefault="00000000" w:rsidRPr="00000000" w14:paraId="000000BA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 PROPRIEDADE INTELECTUAL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after="120" w:before="12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Caso as atividades realizadas pela ENTIDADE CULTURAL com recursos públicos provenientes do Termo de 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ompromisso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deem origem a bens passíveis de proteção pelo direito de propriedade intelectual, a exemplo de invenções, modelos de utilidade, desenhos industriais, obras intelectuais, cultivares, direitos autorais, programas de computador e outros tipos de criação, a ENTIDADE CULTURAL terá a titularidade da propriedade intelectual e a participação nos ganhos econômicos resultantes da exploração dos respectivos bens, os quais ficarão gravados com cláusula de inalienabilidade durante a vigência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Termo de Compromisso Cultural.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9.2 - A ORGANIZAÇÃO DA SOCIEDADE CIVIL declara, mediante a assinatura deste instrumento, que se responsabiliza integralmente por providenciar desde já, independente de solicitação da ADMINISTRAÇÃO PÚBLICA, todas as autorizações necessárias para que a ADMINISTRAÇÃO PÚBLICA, sem ônus, durante o prazo de proteção dos direitos incidentes, em território nacional e estrangeiro, em caráter não exclusivo, utilize para fins de divulgação da Política Nacional de Cultura Viva, os bens submetidos a regime de propriedade intelectual que eventualmente decorrerem da execução deste TCC, da seguinte forma: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9.2.1 - Quanto aos direitos de que trata a Lei Nacional nº 9.279/1996, pelo uso de produto objeto de patente, processo ou produto obtido diretamente por processo patenteado, desenho industrial, indicação geográfica e marcas;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9.2.2 - Quanto aos direitos de que trata a Lei Nacional nº 9.610/1998, pelas seguintes modalidades: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- a reprodução parcial ou integral, para fins de divulgação;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- a tradução para qualquer idioma;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 - a inclusão em fonograma ou produção audiovisual;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 - a inclusão em base de dados, o armazenamento em computador, a microfilmagem e as demais formas de arquivamento do gênero.</w:t>
            </w:r>
          </w:p>
          <w:p w:rsidR="00000000" w:rsidDel="00000000" w:rsidP="00000000" w:rsidRDefault="00000000" w:rsidRPr="00000000" w14:paraId="000000C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Quando da extinção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os bens remanescentes passíveis de proteção pelo direito de propriedade intelectual poderão ter sua propriedade revertida para o órgão ou entidade pública federal, a critério da Administração Pública, quando a ENTIDADE CULTURAL não tiver condições de dar continuidade à execução de ações de interesse social e a transferência da propriedade for necessária para assegurar a continuidade do objeto pactuado, seja por meio da celebração de nova parceria, seja pela execução direta do objeto pela Administração Pública.</w:t>
            </w:r>
          </w:p>
        </w:tc>
      </w:tr>
    </w:tbl>
    <w:p w:rsidR="00000000" w:rsidDel="00000000" w:rsidP="00000000" w:rsidRDefault="00000000" w:rsidRPr="00000000" w14:paraId="000000C5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PRAZO DE VIGÊNCIA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prazo de vigência deste TCC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será de 12 (doze) meses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contados a partir da data de sua assinatura, podendo ser prorrogado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pelo dobro do tempo pactuado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mediante acordo entre as partes, excetuadas as prorrogações de ofício por atraso na liberação dos recursos.</w:t>
            </w:r>
          </w:p>
          <w:p w:rsidR="00000000" w:rsidDel="00000000" w:rsidP="00000000" w:rsidRDefault="00000000" w:rsidRPr="00000000" w14:paraId="000000C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10.2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vigência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poderá ser alterada mediante solicitação da entidade cultural, a ser apresentada à administração pública em, no mínimo, trinta dias antes do término de sua vigência.</w:t>
            </w:r>
          </w:p>
          <w:p w:rsidR="00000000" w:rsidDel="00000000" w:rsidP="00000000" w:rsidRDefault="00000000" w:rsidRPr="00000000" w14:paraId="000000C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prorrogação de ofício da vigência do instrumento deve ser feita pela administração pública, antes do seu término, quando ela der causa a atraso na liberação dos recursos, limitada ao exato período do atraso verificado.</w:t>
            </w:r>
          </w:p>
        </w:tc>
      </w:tr>
    </w:tbl>
    <w:p w:rsidR="00000000" w:rsidDel="00000000" w:rsidP="00000000" w:rsidRDefault="00000000" w:rsidRPr="00000000" w14:paraId="000000CA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RESCISÃO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É facultado ao Ente Público 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 entidade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rescindirem este TCC, a qualquer tempo, com as respectivas condições, sanções e delimitações claras de responsabilidades, além da estipulação de prazo mínimo de antecedência para a publicidade dessa intenção, que não poderá ser inferior a 60 (sessenta) dias.</w:t>
            </w:r>
          </w:p>
          <w:p w:rsidR="00000000" w:rsidDel="00000000" w:rsidP="00000000" w:rsidRDefault="00000000" w:rsidRPr="00000000" w14:paraId="000000C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 Ente Público deverá rescindir este TCC caso seja cancelada a certificação simplificada do Pontão ou Pontão de Cultura, respeitados os atos jurídicos perfeitos, na forma do art. 11 da Instrução Normativa/MinC nº 8/2016.</w:t>
            </w:r>
          </w:p>
          <w:p w:rsidR="00000000" w:rsidDel="00000000" w:rsidP="00000000" w:rsidRDefault="00000000" w:rsidRPr="00000000" w14:paraId="000000C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Entidade Cultural deverá devolver ao Ente Público os saldos financeiros remanescentes, inclusive os provenientes das receitas obtidas das aplicações financeiras realizadas, no prazo de trinta dias após a conclusão, rescisão ou extinção da parceria, sob pena de adoção de medidas cabíveis para ressarcimento ao erário.</w:t>
            </w:r>
          </w:p>
          <w:p w:rsidR="00000000" w:rsidDel="00000000" w:rsidP="00000000" w:rsidRDefault="00000000" w:rsidRPr="00000000" w14:paraId="000000C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11.4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Havendo rescisão,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entidade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fica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obrigada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 prestar contas de tudo que fora executado até a data da rescisão, observado o prazo e regras da Seção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D0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12..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PUBLICAÇÃO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Ente Público publicará extrato deste TCC no meio oficial de publicidade da administração pública, após a assinatura, para que se inicie a produção de seus efeitos.</w:t>
            </w:r>
          </w:p>
        </w:tc>
      </w:tr>
    </w:tbl>
    <w:p w:rsidR="00000000" w:rsidDel="00000000" w:rsidP="00000000" w:rsidRDefault="00000000" w:rsidRPr="00000000" w14:paraId="000000D3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FORO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 partes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comprometem-se a submeter eventuais controvérsias decorrentes do presente ajuste à prévia tentativa de solução administrativa. As controvérsias que não possam ser resolvidas administrativamente serão submetidas ao foro da Justiça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[aqui inserir o foro]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12"/>
        <w:gridCol w:w="5160"/>
        <w:tblGridChange w:id="0">
          <w:tblGrid>
            <w:gridCol w:w="4812"/>
            <w:gridCol w:w="516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E ASSINATURAS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E, por assim estarem plenamente de acordo,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 partes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obrigam-se ao total cumprimento dos termos do presente instrumento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assinado eletronicamente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C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DD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</w:t>
            </w:r>
          </w:p>
          <w:p w:rsidR="00000000" w:rsidDel="00000000" w:rsidP="00000000" w:rsidRDefault="00000000" w:rsidRPr="00000000" w14:paraId="000000DE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Representante legal da entidade cultural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F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assinado eletronicamente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E0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Representante legal do órgão ou entidade pública</w:t>
            </w:r>
          </w:p>
        </w:tc>
      </w:tr>
    </w:tbl>
    <w:p w:rsidR="00000000" w:rsidDel="00000000" w:rsidP="00000000" w:rsidRDefault="00000000" w:rsidRPr="00000000" w14:paraId="000000E1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-333374</wp:posOffset>
          </wp:positionH>
          <wp:positionV relativeFrom="paragraph">
            <wp:posOffset>104974</wp:posOffset>
          </wp:positionV>
          <wp:extent cx="1038225" cy="446488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4705033</wp:posOffset>
          </wp:positionH>
          <wp:positionV relativeFrom="paragraph">
            <wp:posOffset>48812</wp:posOffset>
          </wp:positionV>
          <wp:extent cx="2019617" cy="700872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2019617" cy="7008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1190625</wp:posOffset>
          </wp:positionH>
          <wp:positionV relativeFrom="paragraph">
            <wp:posOffset>160144</wp:posOffset>
          </wp:positionV>
          <wp:extent cx="2933383" cy="392306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33383" cy="3923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tabs>
        <w:tab w:val="center" w:leader="none" w:pos="4252"/>
        <w:tab w:val="right" w:leader="none" w:pos="8504"/>
      </w:tabs>
      <w:spacing w:after="0" w:line="240" w:lineRule="auto"/>
      <w:ind w:firstLine="0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-245109</wp:posOffset>
          </wp:positionV>
          <wp:extent cx="1569130" cy="890588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4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qFormat w:val="1"/>
    <w:pPr>
      <w:spacing w:after="0" w:line="240" w:lineRule="auto"/>
    </w:pPr>
    <w:rPr>
      <w:rFonts w:ascii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emEspaamento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spacing w:after="0" w:line="240" w:lineRule="auto"/>
      <w:ind w:left="720"/>
      <w:contextualSpacing w:val="1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western" w:customStyle="1">
    <w:name w:val="western"/>
    <w:basedOn w:val="Normal"/>
    <w:pPr>
      <w:spacing w:after="119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4" w:customStyle="1">
    <w:name w:val="4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3" w:customStyle="1">
    <w:name w:val="3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" w:customStyle="1">
    <w:name w:val="2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" w:customStyle="1">
    <w:name w:val="1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34216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42167"/>
    <w:rPr>
      <w:position w:val="-1"/>
      <w:lang w:eastAsia="en-US"/>
    </w:rPr>
  </w:style>
  <w:style w:type="paragraph" w:styleId="Rodap">
    <w:name w:val="footer"/>
    <w:basedOn w:val="Normal"/>
    <w:link w:val="RodapChar"/>
    <w:uiPriority w:val="99"/>
    <w:unhideWhenUsed w:val="1"/>
    <w:rsid w:val="0034216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42167"/>
    <w:rPr>
      <w:position w:val="-1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0OBzymDe3j0lwknt2Xon5djfLg==">CgMxLjA4AHIhMVFoR1hnX2c5NDJKb3VPX09fWTFOUkQzR1B5cWdST3dP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2022-08-11T14:23:00Z</dcterms:created>
  <dc:creator>Daniela Guimaraes Goulart</dc:creator>
</cp:coreProperties>
</file>