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10 - MINUTA DE TERMO DE COMPROMISSO CULTURAL - PONTÃO DE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XX/202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FINALIDADE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MUNICÍPIO/ESTADO],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representado por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[NOME DO ÓRGÃO]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30"/>
        <w:gridCol w:w="1849"/>
        <w:gridCol w:w="1507"/>
        <w:gridCol w:w="3486"/>
        <w:tblGridChange w:id="0">
          <w:tblGrid>
            <w:gridCol w:w="3130"/>
            <w:gridCol w:w="1849"/>
            <w:gridCol w:w="1507"/>
            <w:gridCol w:w="348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 ENTE 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Ato de nomeação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2.2. ENTIDADE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 do responsável legal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</w:r>
    </w:p>
    <w:tbl>
      <w:tblPr>
        <w:tblStyle w:val="Table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presente Termo de Compromisso Cultural-TCC tem como objeto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execução de projeto selecionado no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Edital XXX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 visa a promoção do acesso da população aos bens e aos serviços culturais nos territórios e comunidades onde atuam, nos termos da Política Nacional de Cultura Viva - PNCV, conforme Plano de Trabalho anexo.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  <w:t xml:space="preserve">                                                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[NOME DO ESTADO/MUNICÍPIO]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observar as obrigações descritas na Instrução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seguintes responsabilidades:</w:t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coordenar a gestão da PNCV, no âmbito de sua esfera de atuação;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atuar em parceria federativa junto ao governo federal, governos estaduais, do Distrito Federal e municipais, e outras instituições, para efetivação dos objetivos da PNCV previstos em lei;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realizar planejamento de desenvolvimento da PNCV, observando o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lano Nacional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planos de cultura locais;</w:t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garantir recursos humanos, orçamentários, financeiros, logísticos e tecnológicos para implementação da PNCV e efetividade de seus resultados;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desenvolver as ações estruturantes da PNCV por meio de políticas públicas integradas visando a promoção em uma cultura de direitos humanos e de valorização da cidadania e da diversidade artística e cultural;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disponibilizar e manter em funcionamento o Cadastro Nacional dos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Cultura, no âmbito de sua esfera de atuação;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fomentar ações para qualificação e formação de gestores, dirigentes de entidades culturais e outros agentes envolvidos no âmbito da PNCV;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ciência da celebração de parcerias federativas, no que couber, aos conselhos de cultura, assembleias legislativas e câmaras municipais de vereadores para efeitos de acompanhamento e fiscalização;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promover ações de publicidade da PNCV que proporcionem controle social, transparência pública e visibilidade das ações junto à sociedade;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contribuir para o fortalecimento da atuação em redes territoriais, identitárias e temáticas no âmbito da PNCV;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realizar os atos e os procedimentos relativos à formalização, execução, acompanhamento e análise da prestação de contas do presente TCC;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realizar os procedimentos relativos à Tomada de Contas Especial, quando for o caso;</w:t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cumprir com os procedimentos de transparência e publicidade atribuídos ao poder público conforme o disposto na Seção III da IN MinC nº 08 de 11 de maio de 2016;</w:t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 - repassar os recursos financeiros ao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PONTÃO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CULTURA, de acordo com a programação orçamentária e financeira do ente público, obedecendo ao cronograma financeiro constante deste instrumento e do plano de trabalho;</w:t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 - prorrogar “de ofício” o prazo de vigência do TCC antes do seu término, quando der causa ao atraso na liberação dos recursos, limitada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prorrogação ao exato período do atraso verificado;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 - aplicar as penalidades previstas e proceder às ações administrativas necessárias à exigência da restituição dos recursos transferidos;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XVIII - comunicar aos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XIX - analisar a prestação de contas dos recursos aplicados na consecução do objeto deste TCC, na forma e prazo fixados no Dec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reto nº 11.453/2023 e 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art. 47 da IN MinC nº 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/2016;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- nos casos em que o PONTÃO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Entidade Cultural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à Entidade Cultural observar as obrigações descritas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e, ainda, as seguintes responsabilidades:</w:t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executar o projeto conforme Plano de Trabalho aprovado e produzir provas documentais sobre o andamento da execução do projeto, inclusive das alterações no Plano de Trabalho;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cumprir com os procedimentos de transparência e publicidade atribuídos à entidade cultural conforme o disposto no Capítulo IV,  Seção III da IN MinC nº 08 de 11 de maio de 2016;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desenvolver uma gestão compartilhada e participativa, por meio de instâncias, fóruns e espaços de diálogos junto aos beneficiários em sua área de abrangência;</w:t>
            </w:r>
          </w:p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estimular a participação ativa dos beneficiários da PNCV nos processos participativos instituídos no SNC e na PNCV em âmbito local, regional e nacional;</w:t>
            </w:r>
          </w:p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contribuir com a organização e funcionamento da Rede Cultura Viva e de suas instâncias, mecanismos e processos de gestão compartilhada, participação e controle social;</w:t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manter seus dados cadastrais atualizados no Cadastro Nacional de Pontos e Pontões de Cultura, atendendo à chamada anual de atualização de dados;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a responsabilidade exclusiva pelo gerenciamento administrativo e financeiro dos recursos recebidos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prestar contas dos recursos recebidos, conforme acordado neste Termo e  na forma dos atos normativos que se relacionam com o tema;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guardar os documentos originais de comprovação do cumprimento do objeto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e</w:t>
            </w:r>
          </w:p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XV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VALORES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execução das atividades previstas no Plano de Trabalho deste TCC, serão disponibilizados pelo Ente Público recursos no valor total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R$XXXX,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parcela única, de acordo com o Cronograma de Desembolso constante do Plano de Trabalho, correspondente à Nota de Empenho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XXXX, de XX/XX/2023.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movimentação dos recursos financeiros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Agência XXXX – Banco XXXX, na cidade XXXX, UF 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conformidade com os prazos estabelecidos no Cronograma Financeiro constante do Plano de Trabalho.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depositados nesta conta bancária específica, enquanto não empregados na sua finalidade, serão obrigatoriamente aplicados: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em caderneta de poupança, ou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em fundo de aplicação financeira de curto prazo ou operação de mercado aberto lastreada em título da dívida pública.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recursos dest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Termo de Compromisso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uso de rendimentos para as finalidades descritas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item 5.1.3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remanejamento de recurso no plano de trabalho poderá ocorrer desde que: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seja realizado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tenha como finalidade o cumprimento do objeto pactuado;</w:t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não altere o valor global do orçamento aprovado no TCC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Após a conclusão, rescisão ou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saldos financeiros remanescentes, inclusive os provenientes das receitas obtidas das aplicações financeiras realizadas, deverão ser devolvidos pelo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ao Ente Público, no prazo de trinta dias.</w:t>
            </w:r>
          </w:p>
        </w:tc>
      </w:tr>
    </w:tbl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ACOMPANHAMENTO E AVALIAÇÃO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realizará o acompanhamento e a avaliação da execução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deste TCC, periodicamente, durante a vigência da parceria, com vistas a promover o levantamento de dados para subsidiar a avaliação da prestação de contas podendo, para tanto:</w:t>
            </w:r>
          </w:p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exigir informações técnicas (incluindo relatório fotográfico), prestações de contas parciais e/ou final a qualquer momento;</w:t>
            </w:r>
          </w:p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exigir o registro, nos sistemas institucionais indicados pelo Ministério da Cultura, das atividades provenientes da execução do TCC;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usar os diversos canais eletrônicos de comunicação e divulgação absorvendo informações sobre a execução do TCC e adotando providências necessárias, quando for o caso;</w:t>
            </w:r>
          </w:p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fazer vistoria in loco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vistoria no local)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utilizar apoio técnico de terceiros, delegar competência ou firmar parcerias com órgãos ou entidades.</w:t>
            </w:r>
          </w:p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:rsidR="00000000" w:rsidDel="00000000" w:rsidP="00000000" w:rsidRDefault="00000000" w:rsidRPr="00000000" w14:paraId="0000009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Os TCCs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estarão também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sujeitos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:rsidR="00000000" w:rsidDel="00000000" w:rsidP="00000000" w:rsidRDefault="00000000" w:rsidRPr="00000000" w14:paraId="0000009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PRESTAÇÃO DE CONTAS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prestação de contas será apresentada por meio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Relatório de Execução do Objeto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,, no prazo de noventa dias após o fim da vigência do TCC, contendo:</w:t>
            </w:r>
          </w:p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material que comprove a execução de cada item de despesa e a consecução de cada uma das metas (fotos, listas de presença, vídeos, entre outros) descrito no Plano de Trabalho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documentos originais de comprovação do cumprimento do objeto deverão ser guardados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anos após a entrega da prestação de contas.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apresentação do Relatório de Execução do Objeto poderá ser prorrogado por até trinta dias, mediante solicitação fundamentada 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o Ente Público verifique que houve inadequação na execução do objeto, 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PONTÃO DE CULTURA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será notificado para apresentar Relatório de Execução Financeiro, no prazo de trinta dias, contendo: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relação de pagamentos, com indicação dos beneficiários desses pagamentos e identificação do item de despesa e meta relacionados a cada pagamento;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extrato bancário da conta do TCC, incluindo toda a movimentação desde a abertura até a última movimentação, e conciliação bancária; e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comprovante de recolhimento do saldo remanescente de recursos, quando houver.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considerará que houve inadequação na execução do objeto quando configurada uma das seguintes hipóteses: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quando for identificado o descumprimento injustificado do alcance das metas; ou</w:t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quando for aceita denúncia de irregularidade, mediante juízo de admissibilidade realizado pelo Ente Público.</w:t>
            </w:r>
          </w:p>
        </w:tc>
      </w:tr>
    </w:tbl>
    <w:p w:rsidR="00000000" w:rsidDel="00000000" w:rsidP="00000000" w:rsidRDefault="00000000" w:rsidRPr="00000000" w14:paraId="000000A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BENS REMANESCENTES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 prestação de contas final seja rejeitada, a titularidade dos bens remanescentes permanecerá com a Entidade Cultural, observados os seguintes procedimentos: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não será exigido ressarcimento do valor relativo ao bem adquirido quando a motivação da rejeição não estiver relacionada ao seu uso ou aquisição; ou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hipótese de dissolução da Entidade Cultural durante a vigência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valor pelo qual os bens remanescentes foram adquiridos deverá ser computado no cálculo do valor a ser ressarcido.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destinação dos bens remanescentes poderá ser alterada por meio da celebração de Termo Aditivo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após solicitação fundamentada de uma das partes.</w:t>
            </w:r>
          </w:p>
          <w:p w:rsidR="00000000" w:rsidDel="00000000" w:rsidP="00000000" w:rsidRDefault="00000000" w:rsidRPr="00000000" w14:paraId="000000B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:rsidR="00000000" w:rsidDel="00000000" w:rsidP="00000000" w:rsidRDefault="00000000" w:rsidRPr="00000000" w14:paraId="000000B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 PROPRIEDADE INTELECTUAL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as atividades realizadas pela ENTIDADE CULTURAL com recursos públicos provenientes do Termo de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Termo de Compromisso Cultural.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9.2.2 - Quanto aos direitos de que trata a Lei Nacional nº 9.610/1998, pelas seguintes modalidades: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reprodução parcial ou integral, para fins de divulgação;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- a tradução para qualquer idioma;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 - a inclusão em fonograma ou produção audiovisual;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 - a inclusão em base de dados, o armazenamento em computador, a microfilmagem e as demais formas de arquivamento do gênero.</w:t>
            </w:r>
          </w:p>
          <w:p w:rsidR="00000000" w:rsidDel="00000000" w:rsidP="00000000" w:rsidRDefault="00000000" w:rsidRPr="00000000" w14:paraId="000000C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Quando da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 w:rsidR="00000000" w:rsidDel="00000000" w:rsidP="00000000" w:rsidRDefault="00000000" w:rsidRPr="00000000" w14:paraId="000000C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PRAZO DE VIGÊNCIA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vigência deste TCC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será de 12 (doze) meses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contados a partir da data de sua assinatura, podendo ser prorrogado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pelo dobro do tempo pactuado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mediante acordo entre as partes, excetuadas as prorrogações de ofício por atraso na liberação dos recursos.</w:t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:rsidR="00000000" w:rsidDel="00000000" w:rsidP="00000000" w:rsidRDefault="00000000" w:rsidRPr="00000000" w14:paraId="000000C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:rsidR="00000000" w:rsidDel="00000000" w:rsidP="00000000" w:rsidRDefault="00000000" w:rsidRPr="00000000" w14:paraId="000000C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RESCISÃO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facultado ao Ente Público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 w:rsidR="00000000" w:rsidDel="00000000" w:rsidP="00000000" w:rsidRDefault="00000000" w:rsidRPr="00000000" w14:paraId="000000C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:rsidR="00000000" w:rsidDel="00000000" w:rsidP="00000000" w:rsidRDefault="00000000" w:rsidRPr="00000000" w14:paraId="000000C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Havendo rescisão,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obrigada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prestar contas de tudo que fora executado até a data da rescisão, observado o prazo e regras da Seção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0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PUBLICAÇÃO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000000" w:rsidDel="00000000" w:rsidP="00000000" w:rsidRDefault="00000000" w:rsidRPr="00000000" w14:paraId="000000D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FORO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[aqui inserir o foro]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2"/>
        <w:gridCol w:w="5160"/>
        <w:tblGridChange w:id="0">
          <w:tblGrid>
            <w:gridCol w:w="4812"/>
            <w:gridCol w:w="51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ASSINATURAS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E, por assim estarem plenamente de acordo,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obrigam-se ao total cumprimento dos termos do presente instrumento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da entidade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0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do órgão ou entidade pública</w:t>
            </w:r>
          </w:p>
        </w:tc>
      </w:tr>
    </w:tbl>
    <w:p w:rsidR="00000000" w:rsidDel="00000000" w:rsidP="00000000" w:rsidRDefault="00000000" w:rsidRPr="00000000" w14:paraId="000000E1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tabs>
        <w:tab w:val="center" w:leader="none" w:pos="0"/>
      </w:tabs>
      <w:spacing w:after="0" w:line="240" w:lineRule="auto"/>
      <w:ind w:left="1440" w:firstLine="0"/>
      <w:jc w:val="both"/>
      <w:rPr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7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-519112</wp:posOffset>
          </wp:positionH>
          <wp:positionV relativeFrom="paragraph">
            <wp:posOffset>76200</wp:posOffset>
          </wp:positionV>
          <wp:extent cx="1201988" cy="628650"/>
          <wp:effectExtent b="0" l="0" r="0" t="0"/>
          <wp:wrapNone/>
          <wp:docPr descr="Logotipo&#10;&#10;O conteúdo gerado por IA pode estar incorreto." id="5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9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1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8">
    <w:pPr>
      <w:spacing w:after="0" w:line="276" w:lineRule="auto"/>
      <w:ind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685800</wp:posOffset>
          </wp:positionH>
          <wp:positionV relativeFrom="paragraph">
            <wp:posOffset>44996</wp:posOffset>
          </wp:positionV>
          <wp:extent cx="2925675" cy="39009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spacing w:after="0" w:line="276" w:lineRule="auto"/>
      <w:ind w:left="-850.3937007874016" w:firstLine="0"/>
      <w:jc w:val="both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86751" cy="853881"/>
          <wp:effectExtent b="0" l="0" r="0" t="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uUYBZOrOBU9SiSAYPxAmd/3CA==">CgMxLjA4AHIhMVpNcWFrbUZaMDRBOXQwakREU3ZOLWIwNlhZanpxMU5v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</cp:coreProperties>
</file>