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(NÚMERO)/2025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NOME DO ENTE FEDERADO - UF)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8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07 - FORMULÁRIO PARA PEDIDO DE RECURSO</w:t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567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Nome da Entidade ou coletivo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4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5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2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984" w:left="1133.8582677165355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-657224</wp:posOffset>
          </wp:positionH>
          <wp:positionV relativeFrom="paragraph">
            <wp:posOffset>88167</wp:posOffset>
          </wp:positionV>
          <wp:extent cx="1201988" cy="628650"/>
          <wp:effectExtent b="0" l="0" r="0" t="0"/>
          <wp:wrapNone/>
          <wp:docPr descr="Logotipo&#10;&#10;O conteúdo gerado por IA pode estar incorreto." id="6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3638550</wp:posOffset>
          </wp:positionH>
          <wp:positionV relativeFrom="paragraph">
            <wp:posOffset>152213</wp:posOffset>
          </wp:positionV>
          <wp:extent cx="723066" cy="509001"/>
          <wp:effectExtent b="0" l="0" r="0" t="0"/>
          <wp:wrapNone/>
          <wp:docPr descr="Logotipo&#10;&#10;O conteúdo gerado por IA pode estar incorreto." id="7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b="0" l="0" r="0" t="0"/>
          <wp:wrapNone/>
          <wp:docPr descr="Logotipo&#10;&#10;O conteúdo gerado por IA pode estar incorreto." id="10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4448175</wp:posOffset>
          </wp:positionH>
          <wp:positionV relativeFrom="paragraph">
            <wp:posOffset>31017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8" name="image1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1.png"/>
                  <pic:cNvPicPr preferRelativeResize="0"/>
                </pic:nvPicPr>
                <pic:blipFill>
                  <a:blip r:embed="rId4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628650</wp:posOffset>
          </wp:positionH>
          <wp:positionV relativeFrom="paragraph">
            <wp:posOffset>49571</wp:posOffset>
          </wp:positionV>
          <wp:extent cx="2925675" cy="390090"/>
          <wp:effectExtent b="0" l="0" r="0" t="0"/>
          <wp:wrapNone/>
          <wp:docPr id="9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line="276" w:lineRule="auto"/>
      <w:ind w:left="-708.6614173228347" w:firstLine="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TEZ8IzvgCsFNBmhvQcmlRv7OA==">CgMxLjA4AHIhMTQ1YXdkNFN1US1kem92MjZZbEk1RllGd09kMktwS0cw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</cp:coreProperties>
</file>