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E4C9" w14:textId="1E7E26E2" w:rsidR="3A272E99" w:rsidRDefault="56C320B5" w:rsidP="3B780DBA">
      <w:pPr>
        <w:shd w:val="clear" w:color="auto" w:fill="FFFFFF" w:themeFill="background1"/>
        <w:spacing w:before="120" w:after="120"/>
        <w:jc w:val="center"/>
        <w:rPr>
          <w:rFonts w:ascii="Calibri" w:eastAsia="Calibri" w:hAnsi="Calibri" w:cs="Calibri"/>
          <w:color w:val="000000" w:themeColor="text1"/>
          <w:sz w:val="24"/>
          <w:szCs w:val="24"/>
        </w:rPr>
      </w:pPr>
      <w:r w:rsidRPr="3B780DBA">
        <w:rPr>
          <w:rFonts w:ascii="Calibri" w:eastAsia="Calibri" w:hAnsi="Calibri" w:cs="Calibri"/>
          <w:b/>
          <w:bCs/>
          <w:color w:val="000000" w:themeColor="text1"/>
          <w:sz w:val="24"/>
          <w:szCs w:val="24"/>
        </w:rPr>
        <w:t xml:space="preserve"> EDITAL DE CHAMAMENTO PÚBLICO Nº XX/2025</w:t>
      </w:r>
    </w:p>
    <w:p w14:paraId="5BFC8857" w14:textId="5668EE44" w:rsidR="56C320B5" w:rsidRDefault="56C320B5" w:rsidP="3B780DBA">
      <w:pPr>
        <w:spacing w:before="120" w:after="120"/>
        <w:jc w:val="center"/>
        <w:rPr>
          <w:rFonts w:ascii="Calibri" w:eastAsia="Calibri" w:hAnsi="Calibri" w:cs="Calibri"/>
          <w:b/>
          <w:bCs/>
          <w:color w:val="000000" w:themeColor="text1"/>
          <w:sz w:val="24"/>
          <w:szCs w:val="24"/>
        </w:rPr>
      </w:pPr>
      <w:r w:rsidRPr="3B780DBA">
        <w:rPr>
          <w:rFonts w:ascii="Calibri" w:eastAsia="Calibri" w:hAnsi="Calibri" w:cs="Calibri"/>
          <w:b/>
          <w:bCs/>
          <w:color w:val="000000" w:themeColor="text1"/>
          <w:sz w:val="24"/>
          <w:szCs w:val="24"/>
        </w:rPr>
        <w:t>PARA CONCESSÃO DE BOLSAS CULTURA VIVA A MESTRAS E MESTRES DAS CULTURAS TRADICIONAIS E POPULARES COM RECURSOS DA POLÍTICA NACIONAL ALDIR BLANC DE FOMENTO À CULTURA – PNAB (LEI Nº 14.399/2022)</w:t>
      </w:r>
    </w:p>
    <w:p w14:paraId="73EB1BD0" w14:textId="2385B7FE" w:rsidR="00AA11C6" w:rsidRDefault="00AA11C6" w:rsidP="0BD1663D">
      <w:pPr>
        <w:shd w:val="clear" w:color="auto" w:fill="FFFFFF" w:themeFill="background1"/>
        <w:spacing w:line="240" w:lineRule="auto"/>
        <w:jc w:val="center"/>
        <w:rPr>
          <w:rFonts w:ascii="Calibri" w:eastAsia="Calibri" w:hAnsi="Calibri" w:cs="Calibri"/>
          <w:color w:val="FF0000"/>
          <w:sz w:val="24"/>
          <w:szCs w:val="24"/>
          <w:u w:val="single"/>
        </w:rPr>
      </w:pPr>
    </w:p>
    <w:p w14:paraId="1D96ED6E" w14:textId="0DBD9A11" w:rsidR="00AA11C6" w:rsidRDefault="00850C34" w:rsidP="780DD7B2">
      <w:pPr>
        <w:spacing w:before="120" w:after="120" w:line="240" w:lineRule="auto"/>
        <w:jc w:val="center"/>
        <w:rPr>
          <w:rFonts w:ascii="Calibri" w:eastAsia="Calibri" w:hAnsi="Calibri" w:cs="Calibri"/>
          <w:b/>
          <w:bCs/>
          <w:sz w:val="24"/>
          <w:szCs w:val="24"/>
          <w:u w:val="single"/>
        </w:rPr>
      </w:pPr>
      <w:r w:rsidRPr="5B8DE611">
        <w:rPr>
          <w:rFonts w:ascii="Calibri" w:eastAsia="Calibri" w:hAnsi="Calibri" w:cs="Calibri"/>
          <w:b/>
          <w:bCs/>
          <w:sz w:val="24"/>
          <w:szCs w:val="24"/>
          <w:u w:val="single"/>
        </w:rPr>
        <w:t xml:space="preserve">ANEXO </w:t>
      </w:r>
      <w:r w:rsidR="32770CB4" w:rsidRPr="5B8DE611">
        <w:rPr>
          <w:rFonts w:ascii="Calibri" w:eastAsia="Calibri" w:hAnsi="Calibri" w:cs="Calibri"/>
          <w:b/>
          <w:bCs/>
          <w:sz w:val="24"/>
          <w:szCs w:val="24"/>
          <w:u w:val="single"/>
        </w:rPr>
        <w:t>8</w:t>
      </w:r>
      <w:r w:rsidRPr="5B8DE611">
        <w:rPr>
          <w:rFonts w:ascii="Calibri" w:eastAsia="Calibri" w:hAnsi="Calibri" w:cs="Calibri"/>
          <w:b/>
          <w:bCs/>
          <w:sz w:val="24"/>
          <w:szCs w:val="24"/>
          <w:u w:val="single"/>
        </w:rPr>
        <w:t xml:space="preserve"> - COTAS</w:t>
      </w:r>
    </w:p>
    <w:p w14:paraId="421F59F8" w14:textId="77777777" w:rsidR="00AA11C6" w:rsidRDefault="00AA11C6" w:rsidP="599DCDD6">
      <w:pPr>
        <w:spacing w:after="120" w:line="240" w:lineRule="auto"/>
        <w:jc w:val="both"/>
        <w:rPr>
          <w:rFonts w:ascii="Calibri" w:eastAsia="Calibri" w:hAnsi="Calibri" w:cs="Calibri"/>
          <w:b/>
          <w:bCs/>
          <w:sz w:val="24"/>
          <w:szCs w:val="24"/>
          <w:highlight w:val="yellow"/>
        </w:rPr>
      </w:pPr>
    </w:p>
    <w:tbl>
      <w:tblPr>
        <w:tblStyle w:val="Tabelacomgrade"/>
        <w:tblW w:w="0" w:type="auto"/>
        <w:tblLayout w:type="fixed"/>
        <w:tblLook w:val="04A0" w:firstRow="1" w:lastRow="0" w:firstColumn="1" w:lastColumn="0" w:noHBand="0" w:noVBand="1"/>
      </w:tblPr>
      <w:tblGrid>
        <w:gridCol w:w="9319"/>
      </w:tblGrid>
      <w:tr w:rsidR="599DCDD6" w14:paraId="504E1D60" w14:textId="77777777" w:rsidTr="578E9A48">
        <w:trPr>
          <w:trHeight w:val="300"/>
        </w:trPr>
        <w:tc>
          <w:tcPr>
            <w:tcW w:w="9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37FD24" w14:textId="240C625A" w:rsidR="5FF214C4" w:rsidRDefault="5FF214C4" w:rsidP="780DD7B2">
            <w:pPr>
              <w:spacing w:before="120" w:after="120"/>
              <w:ind w:left="120" w:right="120"/>
              <w:jc w:val="center"/>
              <w:rPr>
                <w:rFonts w:ascii="Calibri" w:eastAsia="Calibri" w:hAnsi="Calibri" w:cs="Calibri"/>
                <w:sz w:val="24"/>
                <w:szCs w:val="24"/>
              </w:rPr>
            </w:pPr>
            <w:r w:rsidRPr="780DD7B2">
              <w:rPr>
                <w:rFonts w:ascii="Calibri" w:eastAsia="Calibri" w:hAnsi="Calibri" w:cs="Calibri"/>
                <w:b/>
                <w:bCs/>
                <w:color w:val="000000" w:themeColor="text1"/>
                <w:sz w:val="24"/>
                <w:szCs w:val="24"/>
                <w:highlight w:val="yellow"/>
              </w:rPr>
              <w:t xml:space="preserve"> Este documento é obrigatório e deve ser utilizado pelo ente público, podendo acrescentar adaptações à sua realidade local.</w:t>
            </w:r>
          </w:p>
          <w:p w14:paraId="6AD79DCA" w14:textId="2C6FBC8E" w:rsidR="599DCDD6" w:rsidRDefault="3CF2A922" w:rsidP="21734E5A">
            <w:pPr>
              <w:spacing w:before="120" w:after="120"/>
              <w:ind w:left="120" w:right="120"/>
              <w:jc w:val="center"/>
              <w:rPr>
                <w:rFonts w:ascii="Calibri" w:eastAsia="Calibri" w:hAnsi="Calibri" w:cs="Calibri"/>
                <w:color w:val="000000" w:themeColor="text1"/>
                <w:sz w:val="24"/>
                <w:szCs w:val="24"/>
              </w:rPr>
            </w:pPr>
            <w:r w:rsidRPr="21734E5A">
              <w:rPr>
                <w:rFonts w:ascii="Calibri" w:eastAsia="Calibri" w:hAnsi="Calibri" w:cs="Calibri"/>
                <w:b/>
                <w:bCs/>
                <w:color w:val="000000" w:themeColor="text1"/>
                <w:sz w:val="24"/>
                <w:szCs w:val="24"/>
                <w:highlight w:val="yellow"/>
              </w:rPr>
              <w:t>Os campos que estão em amarelo</w:t>
            </w:r>
            <w:r w:rsidRPr="21734E5A">
              <w:rPr>
                <w:rFonts w:ascii="Calibri" w:eastAsia="Calibri" w:hAnsi="Calibri" w:cs="Calibri"/>
                <w:b/>
                <w:bCs/>
                <w:color w:val="FF0000"/>
                <w:sz w:val="24"/>
                <w:szCs w:val="24"/>
                <w:highlight w:val="yellow"/>
              </w:rPr>
              <w:t xml:space="preserve"> </w:t>
            </w:r>
            <w:r w:rsidRPr="21734E5A">
              <w:rPr>
                <w:rFonts w:ascii="Calibri" w:eastAsia="Calibri" w:hAnsi="Calibri" w:cs="Calibri"/>
                <w:b/>
                <w:bCs/>
                <w:color w:val="000000" w:themeColor="text1"/>
                <w:sz w:val="24"/>
                <w:szCs w:val="24"/>
                <w:highlight w:val="yellow"/>
              </w:rPr>
              <w:t xml:space="preserve">contêm orientações para Ente.  </w:t>
            </w:r>
            <w:r w:rsidRPr="21734E5A">
              <w:rPr>
                <w:rFonts w:ascii="Calibri" w:eastAsia="Calibri" w:hAnsi="Calibri" w:cs="Calibri"/>
                <w:color w:val="000000" w:themeColor="text1"/>
                <w:sz w:val="24"/>
                <w:szCs w:val="24"/>
              </w:rPr>
              <w:t xml:space="preserve"> </w:t>
            </w:r>
          </w:p>
          <w:p w14:paraId="0AFA9B74" w14:textId="44682FB3" w:rsidR="599DCDD6" w:rsidRDefault="612EA35D" w:rsidP="2A5FDB10">
            <w:pPr>
              <w:spacing w:before="120" w:after="120"/>
              <w:ind w:left="120" w:right="120"/>
              <w:jc w:val="center"/>
              <w:rPr>
                <w:rFonts w:ascii="Calibri" w:eastAsia="Calibri" w:hAnsi="Calibri" w:cs="Calibri"/>
                <w:sz w:val="24"/>
                <w:szCs w:val="24"/>
              </w:rPr>
            </w:pPr>
            <w:r w:rsidRPr="2A5FDB10">
              <w:rPr>
                <w:rFonts w:ascii="Calibri" w:eastAsia="Calibri" w:hAnsi="Calibri" w:cs="Calibri"/>
                <w:b/>
                <w:bCs/>
                <w:sz w:val="24"/>
                <w:szCs w:val="24"/>
                <w:highlight w:val="yellow"/>
              </w:rPr>
              <w:t xml:space="preserve">Os campos que estão </w:t>
            </w:r>
            <w:r w:rsidRPr="2A5FDB10">
              <w:rPr>
                <w:rFonts w:ascii="Calibri" w:eastAsia="Calibri" w:hAnsi="Calibri" w:cs="Calibri"/>
                <w:b/>
                <w:bCs/>
                <w:color w:val="FF0000"/>
                <w:sz w:val="24"/>
                <w:szCs w:val="24"/>
                <w:highlight w:val="yellow"/>
              </w:rPr>
              <w:t>em vermelho entre c</w:t>
            </w:r>
            <w:r w:rsidR="771766AF" w:rsidRPr="2A5FDB10">
              <w:rPr>
                <w:rFonts w:ascii="Calibri" w:eastAsia="Calibri" w:hAnsi="Calibri" w:cs="Calibri"/>
                <w:b/>
                <w:bCs/>
                <w:color w:val="FF0000"/>
                <w:sz w:val="24"/>
                <w:szCs w:val="24"/>
                <w:highlight w:val="yellow"/>
              </w:rPr>
              <w:t>olchetes</w:t>
            </w:r>
            <w:r w:rsidR="179C6176" w:rsidRPr="2A5FDB10">
              <w:rPr>
                <w:rFonts w:ascii="Calibri" w:eastAsia="Calibri" w:hAnsi="Calibri" w:cs="Calibri"/>
                <w:b/>
                <w:bCs/>
                <w:color w:val="FF0000"/>
                <w:sz w:val="24"/>
                <w:szCs w:val="24"/>
                <w:highlight w:val="yellow"/>
              </w:rPr>
              <w:t xml:space="preserve"> []</w:t>
            </w:r>
            <w:r w:rsidRPr="2A5FDB10">
              <w:rPr>
                <w:rFonts w:ascii="Calibri" w:eastAsia="Calibri" w:hAnsi="Calibri" w:cs="Calibri"/>
                <w:b/>
                <w:bCs/>
                <w:color w:val="FF0000"/>
                <w:sz w:val="24"/>
                <w:szCs w:val="24"/>
                <w:highlight w:val="yellow"/>
              </w:rPr>
              <w:t xml:space="preserve"> </w:t>
            </w:r>
            <w:r w:rsidRPr="2A5FDB10">
              <w:rPr>
                <w:rFonts w:ascii="Calibri" w:eastAsia="Calibri" w:hAnsi="Calibri" w:cs="Calibri"/>
                <w:b/>
                <w:bCs/>
                <w:sz w:val="24"/>
                <w:szCs w:val="24"/>
                <w:highlight w:val="yellow"/>
              </w:rPr>
              <w:t>devem ser preenchidos pelo ente federativo. O Município/Estado/DF deve preencher as lacunas antes de publicar o edital, de acordo com as escolhas e especificidades locais.</w:t>
            </w:r>
            <w:r w:rsidR="06A2A69D" w:rsidRPr="2A5FDB10">
              <w:rPr>
                <w:rFonts w:ascii="Calibri" w:eastAsia="Calibri" w:hAnsi="Calibri" w:cs="Calibri"/>
                <w:b/>
                <w:bCs/>
                <w:sz w:val="24"/>
                <w:szCs w:val="24"/>
                <w:highlight w:val="yellow"/>
              </w:rPr>
              <w:t xml:space="preserve"> </w:t>
            </w:r>
            <w:r w:rsidR="650A1056" w:rsidRPr="2A5FDB10">
              <w:rPr>
                <w:rFonts w:ascii="Calibri" w:eastAsia="Calibri" w:hAnsi="Calibri" w:cs="Calibri"/>
                <w:b/>
                <w:bCs/>
                <w:color w:val="1F487C"/>
                <w:sz w:val="24"/>
                <w:szCs w:val="24"/>
                <w:highlight w:val="yellow"/>
              </w:rPr>
              <w:t>Os campos que estão em azul entre chaves {} são orientações aos Municípios/Estado e ao Distrito Federal e devem ser excluídos antes da publicação do edital.</w:t>
            </w:r>
          </w:p>
        </w:tc>
      </w:tr>
    </w:tbl>
    <w:p w14:paraId="20AFC7C2" w14:textId="05A4BE56" w:rsidR="599DCDD6" w:rsidRDefault="599DCDD6" w:rsidP="780DD7B2">
      <w:pPr>
        <w:shd w:val="clear" w:color="auto" w:fill="FFFFFF" w:themeFill="background1"/>
        <w:spacing w:before="120" w:after="120"/>
        <w:jc w:val="both"/>
        <w:rPr>
          <w:rFonts w:ascii="Calibri" w:eastAsia="Calibri" w:hAnsi="Calibri" w:cs="Calibri"/>
          <w:sz w:val="24"/>
          <w:szCs w:val="24"/>
          <w:highlight w:val="magenta"/>
        </w:rPr>
      </w:pPr>
    </w:p>
    <w:p w14:paraId="09B14D52" w14:textId="05D306A8" w:rsidR="6DA957F0" w:rsidRDefault="20FE0309" w:rsidP="026AC7C8">
      <w:pPr>
        <w:jc w:val="both"/>
        <w:rPr>
          <w:rFonts w:ascii="Calibri" w:eastAsia="Calibri" w:hAnsi="Calibri" w:cs="Calibri"/>
          <w:b/>
          <w:bCs/>
          <w:sz w:val="24"/>
          <w:szCs w:val="24"/>
        </w:rPr>
      </w:pPr>
      <w:r w:rsidRPr="578E9A48">
        <w:rPr>
          <w:rFonts w:ascii="Calibri" w:eastAsia="Calibri" w:hAnsi="Calibri" w:cs="Calibri"/>
          <w:b/>
          <w:bCs/>
          <w:sz w:val="24"/>
          <w:szCs w:val="24"/>
        </w:rPr>
        <w:t xml:space="preserve">  </w:t>
      </w:r>
      <w:r w:rsidR="5A59B2A5" w:rsidRPr="578E9A48">
        <w:rPr>
          <w:rFonts w:ascii="Calibri" w:eastAsia="Calibri" w:hAnsi="Calibri" w:cs="Calibri"/>
          <w:b/>
          <w:bCs/>
          <w:sz w:val="24"/>
          <w:szCs w:val="24"/>
        </w:rPr>
        <w:t>1</w:t>
      </w:r>
      <w:r w:rsidR="4D04AB6F" w:rsidRPr="578E9A48">
        <w:rPr>
          <w:rFonts w:ascii="Calibri" w:eastAsia="Calibri" w:hAnsi="Calibri" w:cs="Calibri"/>
          <w:b/>
          <w:bCs/>
          <w:sz w:val="24"/>
          <w:szCs w:val="24"/>
        </w:rPr>
        <w:t>.  DISTRIBUIÇÃO DAS BOLSAS</w:t>
      </w:r>
      <w:r w:rsidR="1650D0D8" w:rsidRPr="578E9A48">
        <w:rPr>
          <w:rFonts w:ascii="Calibri" w:eastAsia="Calibri" w:hAnsi="Calibri" w:cs="Calibri"/>
          <w:b/>
          <w:bCs/>
          <w:sz w:val="24"/>
          <w:szCs w:val="24"/>
        </w:rPr>
        <w:t xml:space="preserve"> CULTURA VIVA</w:t>
      </w:r>
    </w:p>
    <w:tbl>
      <w:tblPr>
        <w:tblW w:w="0" w:type="auto"/>
        <w:tblLayout w:type="fixed"/>
        <w:tblLook w:val="06A0" w:firstRow="1" w:lastRow="0" w:firstColumn="1" w:lastColumn="0" w:noHBand="1" w:noVBand="1"/>
      </w:tblPr>
      <w:tblGrid>
        <w:gridCol w:w="8996"/>
      </w:tblGrid>
      <w:tr w:rsidR="026AC7C8" w14:paraId="514AC4CE" w14:textId="77777777" w:rsidTr="676EC06A">
        <w:trPr>
          <w:trHeight w:val="1185"/>
        </w:trPr>
        <w:tc>
          <w:tcPr>
            <w:tcW w:w="8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0" w:type="dxa"/>
              <w:right w:w="100" w:type="dxa"/>
            </w:tcMar>
          </w:tcPr>
          <w:p w14:paraId="13B02AD6" w14:textId="1B8335E5" w:rsidR="026AC7C8" w:rsidRDefault="7DE338AA" w:rsidP="7C39F116">
            <w:pPr>
              <w:spacing w:before="240" w:after="240" w:line="240" w:lineRule="auto"/>
              <w:jc w:val="both"/>
              <w:rPr>
                <w:rFonts w:ascii="Calibri" w:eastAsia="Calibri" w:hAnsi="Calibri" w:cs="Calibri"/>
                <w:sz w:val="24"/>
                <w:szCs w:val="24"/>
                <w:highlight w:val="yellow"/>
              </w:rPr>
            </w:pPr>
            <w:r w:rsidRPr="676EC06A">
              <w:rPr>
                <w:rFonts w:ascii="Calibri" w:eastAsia="Calibri" w:hAnsi="Calibri" w:cs="Calibri"/>
                <w:b/>
                <w:bCs/>
                <w:sz w:val="24"/>
                <w:szCs w:val="24"/>
                <w:highlight w:val="yellow"/>
              </w:rPr>
              <w:t>DICA PARA O ENTE FEDERATIVO!</w:t>
            </w:r>
            <w:r w:rsidRPr="676EC06A">
              <w:rPr>
                <w:rFonts w:ascii="Calibri" w:eastAsia="Calibri" w:hAnsi="Calibri" w:cs="Calibri"/>
                <w:sz w:val="24"/>
                <w:szCs w:val="24"/>
                <w:highlight w:val="yellow"/>
              </w:rPr>
              <w:t xml:space="preserve"> O ENTE DEVE INSERIR NO QUADRO ABAIXO NO MÍNIMO 25% DAS VAGAS PARA PESSOAS NEGRAS (PRETAS E PARDAS), 10% DAS VAGAS PARA PESSOAS INDÍGENAS E 5% PARA PESSOAS COM DEFICIÊNCIA CONFORME DISPÕE O ART. 6º DA INSTRUÇÃO NORMATIVA MINC Nº 10/2023.</w:t>
            </w:r>
          </w:p>
          <w:p w14:paraId="1C4E464C" w14:textId="32A5C1A4" w:rsidR="026AC7C8" w:rsidRDefault="4A058851" w:rsidP="026AC7C8">
            <w:pPr>
              <w:spacing w:before="240" w:after="240" w:line="240" w:lineRule="auto"/>
              <w:jc w:val="both"/>
              <w:rPr>
                <w:rFonts w:ascii="Calibri" w:eastAsia="Calibri" w:hAnsi="Calibri" w:cs="Calibri"/>
                <w:sz w:val="24"/>
                <w:szCs w:val="24"/>
                <w:highlight w:val="yellow"/>
              </w:rPr>
            </w:pPr>
            <w:r w:rsidRPr="7C39F116">
              <w:rPr>
                <w:rFonts w:ascii="Calibri" w:eastAsia="Calibri" w:hAnsi="Calibri" w:cs="Calibri"/>
                <w:sz w:val="24"/>
                <w:szCs w:val="24"/>
                <w:highlight w:val="yellow"/>
              </w:rPr>
              <w:t>NO MÍNIMO, 30% DAS VAGAS DEVERÃO SER DESTINADAS À AMPLA CONCORRÊNCIA.</w:t>
            </w:r>
          </w:p>
        </w:tc>
      </w:tr>
    </w:tbl>
    <w:p w14:paraId="7E56BBC1" w14:textId="094454A6" w:rsidR="6DA957F0" w:rsidRDefault="5860DF43" w:rsidP="57E32CFF">
      <w:pPr>
        <w:spacing w:before="220" w:after="220"/>
        <w:jc w:val="both"/>
        <w:rPr>
          <w:rFonts w:ascii="Calibri" w:eastAsia="Calibri" w:hAnsi="Calibri" w:cs="Calibri"/>
          <w:sz w:val="24"/>
          <w:szCs w:val="24"/>
          <w:highlight w:val="yellow"/>
        </w:rPr>
      </w:pPr>
      <w:r w:rsidRPr="4FE07549">
        <w:rPr>
          <w:rFonts w:ascii="Calibri" w:eastAsia="Calibri" w:hAnsi="Calibri" w:cs="Calibri"/>
          <w:sz w:val="24"/>
          <w:szCs w:val="24"/>
          <w:highlight w:val="yellow"/>
        </w:rPr>
        <w:t>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14:paraId="2916193A" w14:textId="27C806F7" w:rsidR="3B780DBA" w:rsidRDefault="51847365" w:rsidP="2A5FDB10">
      <w:pPr>
        <w:shd w:val="clear" w:color="auto" w:fill="FFFFFF" w:themeFill="background1"/>
        <w:spacing w:before="120" w:after="120"/>
        <w:jc w:val="both"/>
        <w:rPr>
          <w:rFonts w:ascii="Calibri" w:eastAsia="Calibri" w:hAnsi="Calibri" w:cs="Calibri"/>
          <w:sz w:val="24"/>
          <w:szCs w:val="24"/>
        </w:rPr>
      </w:pPr>
      <w:r w:rsidRPr="2A5FDB10">
        <w:rPr>
          <w:rFonts w:ascii="Calibri" w:eastAsia="Calibri" w:hAnsi="Calibri" w:cs="Calibri"/>
          <w:color w:val="1F487C"/>
          <w:sz w:val="24"/>
          <w:szCs w:val="24"/>
        </w:rPr>
        <w:t xml:space="preserve">{O ente federativo pode ampliar as ações afirmativas (cotas), desde que justifique sua aplicação com base na realidade local. Essa justificativa deve demonstrar que a </w:t>
      </w:r>
      <w:r w:rsidR="16D3FBE7" w:rsidRPr="2A5FDB10">
        <w:rPr>
          <w:rFonts w:ascii="Calibri" w:eastAsia="Calibri" w:hAnsi="Calibri" w:cs="Calibri"/>
          <w:color w:val="1F487C"/>
          <w:sz w:val="24"/>
          <w:szCs w:val="24"/>
        </w:rPr>
        <w:t>medida busca</w:t>
      </w:r>
      <w:r w:rsidR="69D7267D" w:rsidRPr="2A5FDB10">
        <w:rPr>
          <w:rFonts w:ascii="Calibri" w:eastAsia="Calibri" w:hAnsi="Calibri" w:cs="Calibri"/>
          <w:color w:val="1F487C"/>
          <w:sz w:val="24"/>
          <w:szCs w:val="24"/>
        </w:rPr>
        <w:t xml:space="preserve"> </w:t>
      </w:r>
      <w:r w:rsidRPr="2A5FDB10">
        <w:rPr>
          <w:rFonts w:ascii="Calibri" w:eastAsia="Calibri" w:hAnsi="Calibri" w:cs="Calibri"/>
          <w:color w:val="1F487C"/>
          <w:sz w:val="24"/>
          <w:szCs w:val="24"/>
        </w:rPr>
        <w:t>reduzir desigualdades no acesso à Bolsa Cultura Viva}</w:t>
      </w:r>
    </w:p>
    <w:p w14:paraId="4A4F5BA8" w14:textId="7A914311" w:rsidR="3B780DBA" w:rsidRDefault="3B780DBA" w:rsidP="4FE07549">
      <w:pPr>
        <w:spacing w:before="220" w:after="220"/>
        <w:jc w:val="both"/>
        <w:rPr>
          <w:rFonts w:ascii="Calibri" w:eastAsia="Calibri" w:hAnsi="Calibri" w:cs="Calibri"/>
          <w:color w:val="000000" w:themeColor="text1"/>
          <w:sz w:val="24"/>
          <w:szCs w:val="24"/>
          <w:highlight w:val="cyan"/>
        </w:rPr>
      </w:pPr>
    </w:p>
    <w:tbl>
      <w:tblPr>
        <w:tblW w:w="9675" w:type="dxa"/>
        <w:tblLayout w:type="fixed"/>
        <w:tblLook w:val="0600" w:firstRow="0" w:lastRow="0" w:firstColumn="0" w:lastColumn="0" w:noHBand="1" w:noVBand="1"/>
      </w:tblPr>
      <w:tblGrid>
        <w:gridCol w:w="1200"/>
        <w:gridCol w:w="1515"/>
        <w:gridCol w:w="1050"/>
        <w:gridCol w:w="1200"/>
        <w:gridCol w:w="1050"/>
        <w:gridCol w:w="1350"/>
        <w:gridCol w:w="1155"/>
        <w:gridCol w:w="1155"/>
      </w:tblGrid>
      <w:tr w:rsidR="599DCDD6" w14:paraId="2226BDD3" w14:textId="77777777" w:rsidTr="12FC4EC2">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3C03CCD0" w14:textId="52DEC3C5" w:rsidR="599DCDD6" w:rsidRDefault="3CF2A922" w:rsidP="21734E5A">
            <w:pPr>
              <w:spacing w:line="254" w:lineRule="auto"/>
              <w:jc w:val="center"/>
              <w:rPr>
                <w:rFonts w:ascii="Calibri" w:eastAsia="Calibri" w:hAnsi="Calibri" w:cs="Calibri"/>
                <w:b/>
                <w:bCs/>
                <w:color w:val="000000" w:themeColor="text1"/>
                <w:sz w:val="20"/>
                <w:szCs w:val="20"/>
              </w:rPr>
            </w:pPr>
            <w:r w:rsidRPr="780DD7B2">
              <w:rPr>
                <w:rFonts w:ascii="Calibri" w:eastAsia="Calibri" w:hAnsi="Calibri" w:cs="Calibri"/>
                <w:b/>
                <w:bCs/>
                <w:color w:val="000000" w:themeColor="text1"/>
                <w:sz w:val="20"/>
                <w:szCs w:val="20"/>
              </w:rPr>
              <w:lastRenderedPageBreak/>
              <w:t>CATEGORIA</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61F81BB6" w14:textId="1B273F1B"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QTD DE VAGAS AMPLA CONCORRÊNCIA</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7A503B60" w14:textId="47726BC7"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COTAS PARA PESSOAS NEGRAS</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6504082E" w14:textId="4EE55BDC"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COTAS PARA PESSOAS ÍNDIGENAS</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5FF24F" w14:textId="049498BD"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COTAS PARA PCD</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7A41FF2" w14:textId="17FA055E"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QUANTIDADE TOTAL DE VAGAS</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04243DD6" w14:textId="6C4AE8F1"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 xml:space="preserve">VALOR MÁXIMO POR </w:t>
            </w:r>
            <w:r w:rsidR="238B89FA" w:rsidRPr="21734E5A">
              <w:rPr>
                <w:rFonts w:ascii="Calibri" w:eastAsia="Calibri" w:hAnsi="Calibri" w:cs="Calibri"/>
                <w:b/>
                <w:bCs/>
                <w:color w:val="000000" w:themeColor="text1"/>
                <w:sz w:val="20"/>
                <w:szCs w:val="20"/>
              </w:rPr>
              <w:t>PLANO DE ATIVIDADE</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68364C5B" w14:textId="04B2C3ED" w:rsidR="599DCDD6" w:rsidRDefault="3CF2A922" w:rsidP="21734E5A">
            <w:pPr>
              <w:spacing w:line="254" w:lineRule="auto"/>
              <w:jc w:val="center"/>
              <w:rPr>
                <w:rFonts w:ascii="Calibri" w:eastAsia="Calibri" w:hAnsi="Calibri" w:cs="Calibri"/>
                <w:b/>
                <w:bCs/>
                <w:color w:val="000000" w:themeColor="text1"/>
                <w:sz w:val="20"/>
                <w:szCs w:val="20"/>
              </w:rPr>
            </w:pPr>
            <w:r w:rsidRPr="21734E5A">
              <w:rPr>
                <w:rFonts w:ascii="Calibri" w:eastAsia="Calibri" w:hAnsi="Calibri" w:cs="Calibri"/>
                <w:b/>
                <w:bCs/>
                <w:color w:val="000000" w:themeColor="text1"/>
                <w:sz w:val="20"/>
                <w:szCs w:val="20"/>
              </w:rPr>
              <w:t>VALOR TOTAL DA CATEGORIA</w:t>
            </w:r>
          </w:p>
        </w:tc>
      </w:tr>
      <w:tr w:rsidR="599DCDD6" w14:paraId="50C20FC9" w14:textId="77777777" w:rsidTr="12FC4EC2">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1759B0C3" w14:textId="080412C3" w:rsidR="599DCDD6" w:rsidRDefault="561E7895" w:rsidP="21734E5A">
            <w:pPr>
              <w:spacing w:line="254" w:lineRule="auto"/>
              <w:jc w:val="both"/>
              <w:rPr>
                <w:rFonts w:ascii="Calibri" w:eastAsia="Calibri" w:hAnsi="Calibri" w:cs="Calibri"/>
                <w:b/>
                <w:bCs/>
                <w:sz w:val="20"/>
                <w:szCs w:val="20"/>
              </w:rPr>
            </w:pPr>
            <w:r w:rsidRPr="12FC4EC2">
              <w:rPr>
                <w:rFonts w:ascii="Calibri" w:eastAsia="Calibri" w:hAnsi="Calibri" w:cs="Calibri"/>
                <w:b/>
                <w:bCs/>
                <w:sz w:val="20"/>
                <w:szCs w:val="20"/>
              </w:rPr>
              <w:t>BOLSA</w:t>
            </w:r>
            <w:r w:rsidR="762BE566" w:rsidRPr="12FC4EC2">
              <w:rPr>
                <w:rFonts w:ascii="Calibri" w:eastAsia="Calibri" w:hAnsi="Calibri" w:cs="Calibri"/>
                <w:b/>
                <w:bCs/>
                <w:sz w:val="20"/>
                <w:szCs w:val="20"/>
              </w:rPr>
              <w:t xml:space="preserve"> </w:t>
            </w:r>
            <w:r w:rsidR="54CAB7D3" w:rsidRPr="12FC4EC2">
              <w:rPr>
                <w:rFonts w:ascii="Calibri" w:eastAsia="Calibri" w:hAnsi="Calibri" w:cs="Calibri"/>
                <w:b/>
                <w:bCs/>
                <w:sz w:val="20"/>
                <w:szCs w:val="20"/>
              </w:rPr>
              <w:t>CULTURA VIVA</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530B48D0" w14:textId="67A201F1"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12</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15F71D83" w14:textId="6C073A4C"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5</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759BDA77" w14:textId="5EC3B1C4"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2</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68D22FDD" w14:textId="7DB3B322"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4C75F6B5" w14:textId="43A2195D"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20</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7FF9C94D" w14:textId="15EF3994"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R$</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vAlign w:val="center"/>
          </w:tcPr>
          <w:p w14:paraId="72845B79" w14:textId="1F1F3017" w:rsidR="599DCDD6" w:rsidRDefault="3CF2A922" w:rsidP="780DD7B2">
            <w:pPr>
              <w:spacing w:line="254" w:lineRule="auto"/>
              <w:jc w:val="center"/>
              <w:rPr>
                <w:rFonts w:ascii="Calibri" w:eastAsia="Calibri" w:hAnsi="Calibri" w:cs="Calibri"/>
                <w:color w:val="000000" w:themeColor="text1"/>
                <w:sz w:val="20"/>
                <w:szCs w:val="20"/>
              </w:rPr>
            </w:pPr>
            <w:r w:rsidRPr="780DD7B2">
              <w:rPr>
                <w:rFonts w:ascii="Calibri" w:eastAsia="Calibri" w:hAnsi="Calibri" w:cs="Calibri"/>
                <w:color w:val="FF0000"/>
                <w:sz w:val="20"/>
                <w:szCs w:val="20"/>
              </w:rPr>
              <w:t>R$</w:t>
            </w:r>
          </w:p>
        </w:tc>
      </w:tr>
    </w:tbl>
    <w:p w14:paraId="06E4EE65" w14:textId="60C6E276" w:rsidR="780DD7B2" w:rsidRDefault="780DD7B2"/>
    <w:p w14:paraId="6237003A" w14:textId="28AB3538" w:rsidR="6DA957F0" w:rsidRDefault="6DA957F0" w:rsidP="780DD7B2">
      <w:pPr>
        <w:spacing w:before="120" w:after="120"/>
      </w:pPr>
    </w:p>
    <w:tbl>
      <w:tblPr>
        <w:tblStyle w:val="Tabelacomgrade"/>
        <w:tblW w:w="0" w:type="auto"/>
        <w:tblLayout w:type="fixed"/>
        <w:tblLook w:val="04A0" w:firstRow="1" w:lastRow="0" w:firstColumn="1" w:lastColumn="0" w:noHBand="0" w:noVBand="1"/>
      </w:tblPr>
      <w:tblGrid>
        <w:gridCol w:w="9319"/>
      </w:tblGrid>
      <w:tr w:rsidR="599DCDD6" w14:paraId="167992D2" w14:textId="77777777" w:rsidTr="66E9EBAC">
        <w:trPr>
          <w:trHeight w:val="300"/>
        </w:trPr>
        <w:tc>
          <w:tcPr>
            <w:tcW w:w="9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8BCEF" w14:textId="6294B9F2" w:rsidR="599DCDD6" w:rsidRDefault="3CF2A922" w:rsidP="21734E5A">
            <w:pPr>
              <w:jc w:val="both"/>
              <w:rPr>
                <w:rFonts w:ascii="Calibri" w:eastAsia="Calibri" w:hAnsi="Calibri" w:cs="Calibri"/>
                <w:sz w:val="24"/>
                <w:szCs w:val="24"/>
              </w:rPr>
            </w:pPr>
            <w:r w:rsidRPr="21734E5A">
              <w:rPr>
                <w:rFonts w:ascii="Calibri" w:eastAsia="Calibri" w:hAnsi="Calibri" w:cs="Calibri"/>
                <w:b/>
                <w:bCs/>
                <w:color w:val="000000" w:themeColor="text1"/>
                <w:sz w:val="24"/>
                <w:szCs w:val="24"/>
                <w:highlight w:val="yellow"/>
              </w:rPr>
              <w:t>DICA PARA O ENTE FEDERATIVO!</w:t>
            </w:r>
            <w:r w:rsidRPr="21734E5A">
              <w:rPr>
                <w:rFonts w:ascii="Calibri" w:eastAsia="Calibri" w:hAnsi="Calibri" w:cs="Calibri"/>
                <w:color w:val="000000" w:themeColor="text1"/>
                <w:sz w:val="24"/>
                <w:szCs w:val="24"/>
                <w:highlight w:val="yellow"/>
              </w:rPr>
              <w:t xml:space="preserve"> INSIRA A QUANTIDADE DE COTAS DE ACORDO COM O DISPOSTO NO ART. 6º DA IN 10/2023:</w:t>
            </w:r>
            <w:r w:rsidRPr="21734E5A">
              <w:rPr>
                <w:rFonts w:ascii="Calibri" w:eastAsia="Calibri" w:hAnsi="Calibri" w:cs="Calibri"/>
                <w:sz w:val="24"/>
                <w:szCs w:val="24"/>
              </w:rPr>
              <w:t xml:space="preserve"> </w:t>
            </w:r>
          </w:p>
          <w:p w14:paraId="04B5C5C6" w14:textId="2A98700E"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Art. 6º Ficam garantidas cotas em todos os editais de fomento realizados com recursos da Lei nº 14.399, de 2022, de no mínimo:</w:t>
            </w:r>
            <w:r w:rsidRPr="21734E5A">
              <w:rPr>
                <w:rFonts w:ascii="Calibri" w:eastAsia="Calibri" w:hAnsi="Calibri" w:cs="Calibri"/>
                <w:color w:val="000000" w:themeColor="text1"/>
                <w:sz w:val="24"/>
                <w:szCs w:val="24"/>
              </w:rPr>
              <w:t xml:space="preserve"> </w:t>
            </w:r>
          </w:p>
          <w:p w14:paraId="0A9BE77A" w14:textId="711685F7"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xml:space="preserve">I - </w:t>
            </w:r>
            <w:proofErr w:type="gramStart"/>
            <w:r w:rsidRPr="21734E5A">
              <w:rPr>
                <w:rFonts w:ascii="Calibri" w:eastAsia="Calibri" w:hAnsi="Calibri" w:cs="Calibri"/>
                <w:color w:val="000000" w:themeColor="text1"/>
                <w:sz w:val="24"/>
                <w:szCs w:val="24"/>
                <w:highlight w:val="yellow"/>
              </w:rPr>
              <w:t>vinte e cinco</w:t>
            </w:r>
            <w:proofErr w:type="gramEnd"/>
            <w:r w:rsidRPr="21734E5A">
              <w:rPr>
                <w:rFonts w:ascii="Calibri" w:eastAsia="Calibri" w:hAnsi="Calibri" w:cs="Calibri"/>
                <w:color w:val="000000" w:themeColor="text1"/>
                <w:sz w:val="24"/>
                <w:szCs w:val="24"/>
                <w:highlight w:val="yellow"/>
              </w:rPr>
              <w:t xml:space="preserve"> por cento das vagas para pessoas negras (pretas ou pardas);</w:t>
            </w:r>
            <w:r w:rsidRPr="21734E5A">
              <w:rPr>
                <w:rFonts w:ascii="Calibri" w:eastAsia="Calibri" w:hAnsi="Calibri" w:cs="Calibri"/>
                <w:color w:val="000000" w:themeColor="text1"/>
                <w:sz w:val="24"/>
                <w:szCs w:val="24"/>
              </w:rPr>
              <w:t xml:space="preserve"> </w:t>
            </w:r>
          </w:p>
          <w:p w14:paraId="2C5D659B" w14:textId="1460A97B"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xml:space="preserve">II - </w:t>
            </w:r>
            <w:proofErr w:type="gramStart"/>
            <w:r w:rsidRPr="21734E5A">
              <w:rPr>
                <w:rFonts w:ascii="Calibri" w:eastAsia="Calibri" w:hAnsi="Calibri" w:cs="Calibri"/>
                <w:color w:val="000000" w:themeColor="text1"/>
                <w:sz w:val="24"/>
                <w:szCs w:val="24"/>
                <w:highlight w:val="yellow"/>
              </w:rPr>
              <w:t>dez</w:t>
            </w:r>
            <w:proofErr w:type="gramEnd"/>
            <w:r w:rsidRPr="21734E5A">
              <w:rPr>
                <w:rFonts w:ascii="Calibri" w:eastAsia="Calibri" w:hAnsi="Calibri" w:cs="Calibri"/>
                <w:color w:val="000000" w:themeColor="text1"/>
                <w:sz w:val="24"/>
                <w:szCs w:val="24"/>
                <w:highlight w:val="yellow"/>
              </w:rPr>
              <w:t xml:space="preserve"> por cento das vagas para pessoas indígenas; e</w:t>
            </w:r>
            <w:r w:rsidRPr="21734E5A">
              <w:rPr>
                <w:rFonts w:ascii="Calibri" w:eastAsia="Calibri" w:hAnsi="Calibri" w:cs="Calibri"/>
                <w:color w:val="000000" w:themeColor="text1"/>
                <w:sz w:val="24"/>
                <w:szCs w:val="24"/>
              </w:rPr>
              <w:t xml:space="preserve"> </w:t>
            </w:r>
          </w:p>
          <w:p w14:paraId="6F24B36C" w14:textId="3757BE83"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III - cinco por cento para pessoas com deficiência.</w:t>
            </w:r>
            <w:r w:rsidRPr="21734E5A">
              <w:rPr>
                <w:rFonts w:ascii="Calibri" w:eastAsia="Calibri" w:hAnsi="Calibri" w:cs="Calibri"/>
                <w:color w:val="000000" w:themeColor="text1"/>
                <w:sz w:val="24"/>
                <w:szCs w:val="24"/>
              </w:rPr>
              <w:t xml:space="preserve"> </w:t>
            </w:r>
          </w:p>
          <w:p w14:paraId="12ED1085" w14:textId="23D65FA0"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1º O percentual de que trata este artigo pode ser ampliado considerando legislações locais mais benéficas ao público-alvo da ação afirmativa e o quantitativo de pessoas negras, indígenas, e pessoas com deficiência na região.</w:t>
            </w:r>
            <w:r w:rsidRPr="21734E5A">
              <w:rPr>
                <w:rFonts w:ascii="Calibri" w:eastAsia="Calibri" w:hAnsi="Calibri" w:cs="Calibri"/>
                <w:color w:val="000000" w:themeColor="text1"/>
                <w:sz w:val="24"/>
                <w:szCs w:val="24"/>
              </w:rPr>
              <w:t xml:space="preserve"> </w:t>
            </w:r>
          </w:p>
          <w:p w14:paraId="6771684B" w14:textId="738D01F9"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sidRPr="21734E5A">
              <w:rPr>
                <w:rFonts w:ascii="Calibri" w:eastAsia="Calibri" w:hAnsi="Calibri" w:cs="Calibri"/>
                <w:color w:val="000000" w:themeColor="text1"/>
                <w:sz w:val="24"/>
                <w:szCs w:val="24"/>
              </w:rPr>
              <w:t xml:space="preserve"> </w:t>
            </w:r>
          </w:p>
          <w:p w14:paraId="667539B8" w14:textId="403372C3"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3º Em caso de editais divididos em categorias, devem ser estabelecidas cotas em todas elas, ressalvados os casos de impossibilidade fática, no qual o percentual mínimo de reserva será aplicado ao total das vagas do edital.</w:t>
            </w:r>
            <w:r w:rsidRPr="21734E5A">
              <w:rPr>
                <w:rFonts w:ascii="Calibri" w:eastAsia="Calibri" w:hAnsi="Calibri" w:cs="Calibri"/>
                <w:color w:val="000000" w:themeColor="text1"/>
                <w:sz w:val="24"/>
                <w:szCs w:val="24"/>
              </w:rPr>
              <w:t xml:space="preserve"> </w:t>
            </w:r>
          </w:p>
          <w:p w14:paraId="3E7AD543" w14:textId="1F6C319E"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66E9EBAC">
              <w:rPr>
                <w:rFonts w:ascii="Calibri" w:eastAsia="Calibri" w:hAnsi="Calibri" w:cs="Calibri"/>
                <w:color w:val="000000" w:themeColor="text1"/>
                <w:sz w:val="24"/>
                <w:szCs w:val="24"/>
                <w:highlight w:val="yellow"/>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dez por cento a pessoas com deficiência. (</w:t>
            </w:r>
            <w:hyperlink r:id="rId7" w:history="1">
              <w:r w:rsidRPr="66E9EBAC">
                <w:rPr>
                  <w:rStyle w:val="Hyperlink"/>
                  <w:rFonts w:ascii="Calibri" w:eastAsia="Calibri" w:hAnsi="Calibri" w:cs="Calibri"/>
                  <w:color w:val="000000" w:themeColor="text1"/>
                  <w:sz w:val="24"/>
                  <w:szCs w:val="24"/>
                  <w:highlight w:val="yellow"/>
                </w:rPr>
                <w:t>retificação</w:t>
              </w:r>
            </w:hyperlink>
            <w:r w:rsidRPr="66E9EBAC">
              <w:rPr>
                <w:rFonts w:ascii="Calibri" w:eastAsia="Calibri" w:hAnsi="Calibri" w:cs="Calibri"/>
                <w:color w:val="000000" w:themeColor="text1"/>
                <w:sz w:val="24"/>
                <w:szCs w:val="24"/>
                <w:highlight w:val="yellow"/>
              </w:rPr>
              <w:t xml:space="preserve"> publicada no DOU de 10/01/2024)</w:t>
            </w:r>
            <w:r w:rsidRPr="66E9EBAC">
              <w:rPr>
                <w:rFonts w:ascii="Calibri" w:eastAsia="Calibri" w:hAnsi="Calibri" w:cs="Calibri"/>
                <w:color w:val="000000" w:themeColor="text1"/>
                <w:sz w:val="24"/>
                <w:szCs w:val="24"/>
              </w:rPr>
              <w:t xml:space="preserve"> </w:t>
            </w:r>
          </w:p>
          <w:p w14:paraId="235BA8F4" w14:textId="60655E83"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5º Nos casos de editais específicos de que trata o art. 14, o estabelecimento de cotas para pessoas negras e indígenas pode ser dispensado, caso o edital seja integralmente direcionado a proponentes de grupos étnico-raciais público-alvo de ações afirmativas.</w:t>
            </w:r>
            <w:r w:rsidRPr="21734E5A">
              <w:rPr>
                <w:rFonts w:ascii="Calibri" w:eastAsia="Calibri" w:hAnsi="Calibri" w:cs="Calibri"/>
                <w:color w:val="000000" w:themeColor="text1"/>
                <w:sz w:val="24"/>
                <w:szCs w:val="24"/>
              </w:rPr>
              <w:t xml:space="preserve"> </w:t>
            </w:r>
          </w:p>
          <w:p w14:paraId="51F00224" w14:textId="2F0C77C8"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6º As cotas previstas neste artigo podem ser implementadas juntamente com:</w:t>
            </w:r>
            <w:r w:rsidRPr="21734E5A">
              <w:rPr>
                <w:rFonts w:ascii="Calibri" w:eastAsia="Calibri" w:hAnsi="Calibri" w:cs="Calibri"/>
                <w:color w:val="000000" w:themeColor="text1"/>
                <w:sz w:val="24"/>
                <w:szCs w:val="24"/>
              </w:rPr>
              <w:t xml:space="preserve"> </w:t>
            </w:r>
          </w:p>
          <w:p w14:paraId="00FE6DDA" w14:textId="19105C6F" w:rsidR="599DCDD6" w:rsidRDefault="3CF2A922" w:rsidP="21734E5A">
            <w:pPr>
              <w:shd w:val="clear" w:color="auto" w:fill="FFFFFF" w:themeFill="background1"/>
              <w:jc w:val="both"/>
              <w:rPr>
                <w:rFonts w:ascii="Calibri" w:eastAsia="Calibri" w:hAnsi="Calibri" w:cs="Calibri"/>
                <w:color w:val="000000" w:themeColor="text1"/>
                <w:sz w:val="24"/>
                <w:szCs w:val="24"/>
              </w:rPr>
            </w:pPr>
            <w:r w:rsidRPr="21734E5A">
              <w:rPr>
                <w:rFonts w:ascii="Calibri" w:eastAsia="Calibri" w:hAnsi="Calibri" w:cs="Calibri"/>
                <w:color w:val="000000" w:themeColor="text1"/>
                <w:sz w:val="24"/>
                <w:szCs w:val="24"/>
                <w:highlight w:val="yellow"/>
              </w:rPr>
              <w:t xml:space="preserve">I - </w:t>
            </w:r>
            <w:proofErr w:type="gramStart"/>
            <w:r w:rsidRPr="21734E5A">
              <w:rPr>
                <w:rFonts w:ascii="Calibri" w:eastAsia="Calibri" w:hAnsi="Calibri" w:cs="Calibri"/>
                <w:color w:val="000000" w:themeColor="text1"/>
                <w:sz w:val="24"/>
                <w:szCs w:val="24"/>
                <w:highlight w:val="yellow"/>
              </w:rPr>
              <w:t>cotas</w:t>
            </w:r>
            <w:proofErr w:type="gramEnd"/>
            <w:r w:rsidRPr="21734E5A">
              <w:rPr>
                <w:rFonts w:ascii="Calibri" w:eastAsia="Calibri" w:hAnsi="Calibri" w:cs="Calibri"/>
                <w:color w:val="000000" w:themeColor="text1"/>
                <w:sz w:val="24"/>
                <w:szCs w:val="24"/>
                <w:highlight w:val="yellow"/>
              </w:rPr>
              <w:t xml:space="preserve"> para outros grupos sociais e;</w:t>
            </w:r>
            <w:r w:rsidRPr="21734E5A">
              <w:rPr>
                <w:rFonts w:ascii="Calibri" w:eastAsia="Calibri" w:hAnsi="Calibri" w:cs="Calibri"/>
                <w:color w:val="000000" w:themeColor="text1"/>
                <w:sz w:val="24"/>
                <w:szCs w:val="24"/>
              </w:rPr>
              <w:t xml:space="preserve"> </w:t>
            </w:r>
          </w:p>
          <w:p w14:paraId="5416E536" w14:textId="78D04D3F" w:rsidR="599DCDD6" w:rsidRDefault="3CF2A922" w:rsidP="780DD7B2">
            <w:pPr>
              <w:shd w:val="clear" w:color="auto" w:fill="FFFFFF" w:themeFill="background1"/>
              <w:jc w:val="both"/>
              <w:rPr>
                <w:rFonts w:ascii="Calibri" w:eastAsia="Calibri" w:hAnsi="Calibri" w:cs="Calibri"/>
                <w:color w:val="000000" w:themeColor="text1"/>
                <w:sz w:val="24"/>
                <w:szCs w:val="24"/>
              </w:rPr>
            </w:pPr>
            <w:r w:rsidRPr="780DD7B2">
              <w:rPr>
                <w:rFonts w:ascii="Calibri" w:eastAsia="Calibri" w:hAnsi="Calibri" w:cs="Calibri"/>
                <w:color w:val="000000" w:themeColor="text1"/>
                <w:sz w:val="24"/>
                <w:szCs w:val="24"/>
                <w:highlight w:val="yellow"/>
              </w:rPr>
              <w:t xml:space="preserve">II - </w:t>
            </w:r>
            <w:bookmarkStart w:id="0" w:name="_Int_RBFVENMe"/>
            <w:proofErr w:type="gramStart"/>
            <w:r w:rsidRPr="780DD7B2">
              <w:rPr>
                <w:rFonts w:ascii="Calibri" w:eastAsia="Calibri" w:hAnsi="Calibri" w:cs="Calibri"/>
                <w:color w:val="000000" w:themeColor="text1"/>
                <w:sz w:val="24"/>
                <w:szCs w:val="24"/>
                <w:highlight w:val="yellow"/>
              </w:rPr>
              <w:t>outras</w:t>
            </w:r>
            <w:bookmarkEnd w:id="0"/>
            <w:proofErr w:type="gramEnd"/>
            <w:r w:rsidRPr="780DD7B2">
              <w:rPr>
                <w:rFonts w:ascii="Calibri" w:eastAsia="Calibri" w:hAnsi="Calibri" w:cs="Calibri"/>
                <w:color w:val="000000" w:themeColor="text1"/>
                <w:sz w:val="24"/>
                <w:szCs w:val="24"/>
                <w:highlight w:val="yellow"/>
              </w:rPr>
              <w:t xml:space="preserve"> ações afirmativas, tais como editais específicos e critérios diferenciados de pontuação.</w:t>
            </w:r>
            <w:r w:rsidRPr="780DD7B2">
              <w:rPr>
                <w:rFonts w:ascii="Calibri" w:eastAsia="Calibri" w:hAnsi="Calibri" w:cs="Calibri"/>
                <w:color w:val="000000" w:themeColor="text1"/>
                <w:sz w:val="24"/>
                <w:szCs w:val="24"/>
              </w:rPr>
              <w:t xml:space="preserve"> </w:t>
            </w:r>
          </w:p>
          <w:p w14:paraId="1F14ACA7" w14:textId="1C080E4A" w:rsidR="780DD7B2" w:rsidRDefault="780DD7B2" w:rsidP="780DD7B2">
            <w:pPr>
              <w:shd w:val="clear" w:color="auto" w:fill="FFFFFF" w:themeFill="background1"/>
              <w:jc w:val="both"/>
              <w:rPr>
                <w:rFonts w:ascii="Calibri" w:eastAsia="Calibri" w:hAnsi="Calibri" w:cs="Calibri"/>
                <w:color w:val="000000" w:themeColor="text1"/>
                <w:sz w:val="24"/>
                <w:szCs w:val="24"/>
              </w:rPr>
            </w:pPr>
          </w:p>
          <w:p w14:paraId="69DE32F0" w14:textId="73D98F6E" w:rsidR="599DCDD6" w:rsidRDefault="599DCDD6" w:rsidP="57E32CFF">
            <w:pPr>
              <w:jc w:val="both"/>
              <w:rPr>
                <w:rFonts w:ascii="Calibri" w:eastAsia="Calibri" w:hAnsi="Calibri" w:cs="Calibri"/>
                <w:color w:val="000000" w:themeColor="text1"/>
                <w:sz w:val="24"/>
                <w:szCs w:val="24"/>
                <w:highlight w:val="cyan"/>
              </w:rPr>
            </w:pPr>
          </w:p>
          <w:p w14:paraId="6919CB2F" w14:textId="75D645F3" w:rsidR="599DCDD6" w:rsidRDefault="599DCDD6" w:rsidP="21734E5A">
            <w:pPr>
              <w:jc w:val="both"/>
              <w:rPr>
                <w:rFonts w:ascii="Calibri" w:eastAsia="Calibri" w:hAnsi="Calibri" w:cs="Calibri"/>
                <w:sz w:val="24"/>
                <w:szCs w:val="24"/>
                <w:highlight w:val="yellow"/>
              </w:rPr>
            </w:pPr>
          </w:p>
        </w:tc>
      </w:tr>
    </w:tbl>
    <w:p w14:paraId="2F6011AF" w14:textId="5B4E6F90" w:rsidR="00AA11C6" w:rsidRDefault="00AA11C6" w:rsidP="21734E5A">
      <w:pPr>
        <w:spacing w:before="120" w:after="120" w:line="240" w:lineRule="auto"/>
        <w:jc w:val="both"/>
        <w:rPr>
          <w:rFonts w:ascii="Calibri" w:eastAsia="Calibri" w:hAnsi="Calibri" w:cs="Calibri"/>
          <w:b/>
          <w:bCs/>
          <w:sz w:val="24"/>
          <w:szCs w:val="24"/>
        </w:rPr>
      </w:pPr>
    </w:p>
    <w:p w14:paraId="5CE88CCB" w14:textId="1DD679A4" w:rsidR="00AA11C6" w:rsidRDefault="00AA11C6" w:rsidP="21734E5A">
      <w:pPr>
        <w:spacing w:line="240" w:lineRule="auto"/>
      </w:pPr>
    </w:p>
    <w:p w14:paraId="4927DD97" w14:textId="41280A43" w:rsidR="00AA11C6" w:rsidRDefault="00AA11C6" w:rsidP="21734E5A">
      <w:pPr>
        <w:spacing w:line="240" w:lineRule="auto"/>
      </w:pPr>
    </w:p>
    <w:p w14:paraId="716DA886" w14:textId="48BA155C" w:rsidR="21734E5A" w:rsidRDefault="21734E5A"/>
    <w:p w14:paraId="2DD01034" w14:textId="2EC98C3A" w:rsidR="21734E5A" w:rsidRDefault="21734E5A"/>
    <w:p w14:paraId="381B9F7D" w14:textId="6169BC76" w:rsidR="21734E5A" w:rsidRDefault="21734E5A"/>
    <w:p w14:paraId="00C04E40" w14:textId="0B4600CE" w:rsidR="21734E5A" w:rsidRDefault="21734E5A"/>
    <w:p w14:paraId="29CCF3D8" w14:textId="30CF441D" w:rsidR="21734E5A" w:rsidRDefault="21734E5A"/>
    <w:p w14:paraId="379728F9" w14:textId="32A43829" w:rsidR="00AA11C6" w:rsidRDefault="00AA11C6" w:rsidP="21734E5A">
      <w:pPr>
        <w:spacing w:after="120" w:line="240" w:lineRule="auto"/>
        <w:jc w:val="both"/>
        <w:rPr>
          <w:rFonts w:ascii="Calibri" w:eastAsia="Calibri" w:hAnsi="Calibri" w:cs="Calibri"/>
          <w:sz w:val="24"/>
          <w:szCs w:val="24"/>
        </w:rPr>
      </w:pPr>
    </w:p>
    <w:sectPr w:rsidR="00AA11C6">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5C9F" w14:textId="77777777" w:rsidR="00AA17A3" w:rsidRDefault="00AA17A3">
      <w:pPr>
        <w:spacing w:line="240" w:lineRule="auto"/>
      </w:pPr>
      <w:r>
        <w:separator/>
      </w:r>
    </w:p>
  </w:endnote>
  <w:endnote w:type="continuationSeparator" w:id="0">
    <w:p w14:paraId="45CD03FC" w14:textId="77777777" w:rsidR="00AA17A3" w:rsidRDefault="00AA1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7C2" w14:textId="16E33D10" w:rsidR="00AA11C6" w:rsidRDefault="004229CD" w:rsidP="5E9C75C8">
    <w:pPr>
      <w:ind w:left="-900" w:right="-1260"/>
      <w:jc w:val="both"/>
    </w:pPr>
    <w:r>
      <w:rPr>
        <w:noProof/>
      </w:rPr>
      <w:drawing>
        <wp:anchor distT="0" distB="0" distL="114300" distR="114300" simplePos="0" relativeHeight="251669504" behindDoc="0" locked="0" layoutInCell="1" allowOverlap="1" wp14:anchorId="26AA4297" wp14:editId="14FEDF16">
          <wp:simplePos x="0" y="0"/>
          <wp:positionH relativeFrom="column">
            <wp:posOffset>5191125</wp:posOffset>
          </wp:positionH>
          <wp:positionV relativeFrom="paragraph">
            <wp:posOffset>-19050</wp:posOffset>
          </wp:positionV>
          <wp:extent cx="1153265" cy="681903"/>
          <wp:effectExtent l="0" t="0" r="2540" b="0"/>
          <wp:wrapNone/>
          <wp:docPr id="1583064160"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64160"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153265" cy="68190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7456" behindDoc="1" locked="0" layoutInCell="1" hidden="0" allowOverlap="1" wp14:anchorId="4C5564A5" wp14:editId="17EB5AB7">
          <wp:simplePos x="0" y="0"/>
          <wp:positionH relativeFrom="column">
            <wp:posOffset>4342130</wp:posOffset>
          </wp:positionH>
          <wp:positionV relativeFrom="paragraph">
            <wp:posOffset>19050</wp:posOffset>
          </wp:positionV>
          <wp:extent cx="882015" cy="739140"/>
          <wp:effectExtent l="0" t="0" r="0" b="0"/>
          <wp:wrapNone/>
          <wp:docPr id="1863678074" name="image3.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863678074" name="image3.png" descr="Fundo preto com letras brancas&#10;&#10;O conteúdo gerado por IA pode estar incorreto."/>
                  <pic:cNvPicPr preferRelativeResize="0"/>
                </pic:nvPicPr>
                <pic:blipFill rotWithShape="1">
                  <a:blip r:embed="rId2"/>
                  <a:srcRect l="64784" t="91487" r="20739"/>
                  <a:stretch>
                    <a:fillRect/>
                  </a:stretch>
                </pic:blipFill>
                <pic:spPr bwMode="auto">
                  <a:xfrm>
                    <a:off x="0" y="0"/>
                    <a:ext cx="882015" cy="73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5408" behindDoc="0" locked="0" layoutInCell="1" allowOverlap="1" wp14:anchorId="29345973" wp14:editId="375E0F09">
          <wp:simplePos x="0" y="0"/>
          <wp:positionH relativeFrom="column">
            <wp:posOffset>3619500</wp:posOffset>
          </wp:positionH>
          <wp:positionV relativeFrom="paragraph">
            <wp:posOffset>78105</wp:posOffset>
          </wp:positionV>
          <wp:extent cx="723066" cy="509001"/>
          <wp:effectExtent l="0" t="0" r="0" b="0"/>
          <wp:wrapNone/>
          <wp:docPr id="2058414775"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14775" name="Imagem 2" descr="Logotip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723066" cy="50900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1312" behindDoc="1" locked="0" layoutInCell="1" hidden="0" allowOverlap="1" wp14:anchorId="4679EEA0" wp14:editId="7144BC03">
          <wp:simplePos x="0" y="0"/>
          <wp:positionH relativeFrom="column">
            <wp:posOffset>438150</wp:posOffset>
          </wp:positionH>
          <wp:positionV relativeFrom="paragraph">
            <wp:posOffset>69215</wp:posOffset>
          </wp:positionV>
          <wp:extent cx="3148013" cy="4204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48013" cy="420419"/>
                  </a:xfrm>
                  <a:prstGeom prst="rect">
                    <a:avLst/>
                  </a:prstGeom>
                  <a:ln/>
                </pic:spPr>
              </pic:pic>
            </a:graphicData>
          </a:graphic>
        </wp:anchor>
      </w:drawing>
    </w:r>
    <w:r>
      <w:rPr>
        <w:noProof/>
      </w:rPr>
      <w:drawing>
        <wp:anchor distT="0" distB="0" distL="114300" distR="114300" simplePos="0" relativeHeight="251663360" behindDoc="0" locked="0" layoutInCell="1" allowOverlap="1" wp14:anchorId="068E5C23" wp14:editId="0277B22C">
          <wp:simplePos x="0" y="0"/>
          <wp:positionH relativeFrom="column">
            <wp:posOffset>-723900</wp:posOffset>
          </wp:positionH>
          <wp:positionV relativeFrom="paragraph">
            <wp:posOffset>-9525</wp:posOffset>
          </wp:positionV>
          <wp:extent cx="1201567" cy="624078"/>
          <wp:effectExtent l="0" t="0" r="0" b="0"/>
          <wp:wrapNone/>
          <wp:docPr id="294994717"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94717" name="Imagem 1" descr="Logotipo&#10;&#10;O conteúdo gerado por IA pode estar incorreto."/>
                  <pic:cNvPicPr/>
                </pic:nvPicPr>
                <pic:blipFill>
                  <a:blip r:embed="rId5">
                    <a:extLst>
                      <a:ext uri="{28A0092B-C50C-407E-A947-70E740481C1C}">
                        <a14:useLocalDpi xmlns:a14="http://schemas.microsoft.com/office/drawing/2010/main" val="0"/>
                      </a:ext>
                    </a:extLst>
                  </a:blip>
                  <a:stretch>
                    <a:fillRect/>
                  </a:stretch>
                </pic:blipFill>
                <pic:spPr>
                  <a:xfrm>
                    <a:off x="0" y="0"/>
                    <a:ext cx="1201567" cy="624078"/>
                  </a:xfrm>
                  <a:prstGeom prst="rect">
                    <a:avLst/>
                  </a:prstGeom>
                </pic:spPr>
              </pic:pic>
            </a:graphicData>
          </a:graphic>
          <wp14:sizeRelH relativeFrom="page">
            <wp14:pctWidth>0</wp14:pctWidth>
          </wp14:sizeRelH>
          <wp14:sizeRelV relativeFrom="page">
            <wp14:pctHeight>0</wp14:pctHeight>
          </wp14:sizeRelV>
        </wp:anchor>
      </w:drawing>
    </w:r>
    <w:r w:rsidR="00850C34">
      <w:rPr>
        <w:noProof/>
      </w:rPr>
      <w:drawing>
        <wp:anchor distT="114300" distB="114300" distL="114300" distR="114300" simplePos="0" relativeHeight="251659264" behindDoc="1" locked="0" layoutInCell="1" hidden="0" allowOverlap="1" wp14:anchorId="2948C433" wp14:editId="4CC49EAF">
          <wp:simplePos x="0" y="0"/>
          <wp:positionH relativeFrom="column">
            <wp:posOffset>6781800</wp:posOffset>
          </wp:positionH>
          <wp:positionV relativeFrom="paragraph">
            <wp:posOffset>-149549</wp:posOffset>
          </wp:positionV>
          <wp:extent cx="2147226" cy="73937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4784" t="91487"/>
                  <a:stretch>
                    <a:fillRect/>
                  </a:stretch>
                </pic:blipFill>
                <pic:spPr>
                  <a:xfrm>
                    <a:off x="0" y="0"/>
                    <a:ext cx="2147226" cy="7393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BA52" w14:textId="77777777" w:rsidR="00AA17A3" w:rsidRDefault="00AA17A3">
      <w:pPr>
        <w:spacing w:line="240" w:lineRule="auto"/>
      </w:pPr>
      <w:r>
        <w:separator/>
      </w:r>
    </w:p>
  </w:footnote>
  <w:footnote w:type="continuationSeparator" w:id="0">
    <w:p w14:paraId="4BE09FB1" w14:textId="77777777" w:rsidR="00AA17A3" w:rsidRDefault="00AA1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48E6" w14:textId="5EA7FA1A" w:rsidR="00AA11C6" w:rsidRDefault="598052B8" w:rsidP="5E9C75C8">
    <w:pPr>
      <w:ind w:left="-720"/>
    </w:pPr>
    <w:r>
      <w:rPr>
        <w:noProof/>
      </w:rPr>
      <w:drawing>
        <wp:inline distT="0" distB="0" distL="0" distR="0" wp14:anchorId="76295F1A" wp14:editId="46228065">
          <wp:extent cx="1181100" cy="847725"/>
          <wp:effectExtent l="0" t="0" r="0" b="0"/>
          <wp:docPr id="1120095154" name="Imagem 112009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100" cy="8477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BFVENMe" int2:invalidationBookmarkName="" int2:hashCode="uisRpD7HMNciQS" int2:id="Z2gpgNW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BA4"/>
    <w:multiLevelType w:val="hybridMultilevel"/>
    <w:tmpl w:val="A858BB34"/>
    <w:lvl w:ilvl="0" w:tplc="612E8CBC">
      <w:start w:val="3"/>
      <w:numFmt w:val="decimal"/>
      <w:lvlText w:val="%1."/>
      <w:lvlJc w:val="left"/>
      <w:pPr>
        <w:ind w:left="720" w:hanging="360"/>
      </w:pPr>
    </w:lvl>
    <w:lvl w:ilvl="1" w:tplc="7444BB6C">
      <w:start w:val="1"/>
      <w:numFmt w:val="lowerLetter"/>
      <w:lvlText w:val="%2."/>
      <w:lvlJc w:val="left"/>
      <w:pPr>
        <w:ind w:left="1440" w:hanging="360"/>
      </w:pPr>
    </w:lvl>
    <w:lvl w:ilvl="2" w:tplc="A3765C54">
      <w:start w:val="1"/>
      <w:numFmt w:val="lowerRoman"/>
      <w:lvlText w:val="%3."/>
      <w:lvlJc w:val="right"/>
      <w:pPr>
        <w:ind w:left="2160" w:hanging="180"/>
      </w:pPr>
    </w:lvl>
    <w:lvl w:ilvl="3" w:tplc="9B26987A">
      <w:start w:val="1"/>
      <w:numFmt w:val="decimal"/>
      <w:lvlText w:val="%4."/>
      <w:lvlJc w:val="left"/>
      <w:pPr>
        <w:ind w:left="2880" w:hanging="360"/>
      </w:pPr>
    </w:lvl>
    <w:lvl w:ilvl="4" w:tplc="FC9C9244">
      <w:start w:val="1"/>
      <w:numFmt w:val="lowerLetter"/>
      <w:lvlText w:val="%5."/>
      <w:lvlJc w:val="left"/>
      <w:pPr>
        <w:ind w:left="3600" w:hanging="360"/>
      </w:pPr>
    </w:lvl>
    <w:lvl w:ilvl="5" w:tplc="D1AE79D2">
      <w:start w:val="1"/>
      <w:numFmt w:val="lowerRoman"/>
      <w:lvlText w:val="%6."/>
      <w:lvlJc w:val="right"/>
      <w:pPr>
        <w:ind w:left="4320" w:hanging="180"/>
      </w:pPr>
    </w:lvl>
    <w:lvl w:ilvl="6" w:tplc="DD1893A6">
      <w:start w:val="1"/>
      <w:numFmt w:val="decimal"/>
      <w:lvlText w:val="%7."/>
      <w:lvlJc w:val="left"/>
      <w:pPr>
        <w:ind w:left="5040" w:hanging="360"/>
      </w:pPr>
    </w:lvl>
    <w:lvl w:ilvl="7" w:tplc="E6F281D4">
      <w:start w:val="1"/>
      <w:numFmt w:val="lowerLetter"/>
      <w:lvlText w:val="%8."/>
      <w:lvlJc w:val="left"/>
      <w:pPr>
        <w:ind w:left="5760" w:hanging="360"/>
      </w:pPr>
    </w:lvl>
    <w:lvl w:ilvl="8" w:tplc="1D4E92F4">
      <w:start w:val="1"/>
      <w:numFmt w:val="lowerRoman"/>
      <w:lvlText w:val="%9."/>
      <w:lvlJc w:val="right"/>
      <w:pPr>
        <w:ind w:left="6480" w:hanging="180"/>
      </w:pPr>
    </w:lvl>
  </w:abstractNum>
  <w:abstractNum w:abstractNumId="1" w15:restartNumberingAfterBreak="0">
    <w:nsid w:val="3370D86A"/>
    <w:multiLevelType w:val="hybridMultilevel"/>
    <w:tmpl w:val="7E842E76"/>
    <w:lvl w:ilvl="0" w:tplc="D8A6DE80">
      <w:start w:val="1"/>
      <w:numFmt w:val="bullet"/>
      <w:lvlText w:val=""/>
      <w:lvlJc w:val="left"/>
      <w:pPr>
        <w:ind w:left="720" w:hanging="360"/>
      </w:pPr>
      <w:rPr>
        <w:rFonts w:ascii="Symbol" w:hAnsi="Symbol" w:hint="default"/>
      </w:rPr>
    </w:lvl>
    <w:lvl w:ilvl="1" w:tplc="5D4ED3CC">
      <w:start w:val="1"/>
      <w:numFmt w:val="bullet"/>
      <w:lvlText w:val="o"/>
      <w:lvlJc w:val="left"/>
      <w:pPr>
        <w:ind w:left="1440" w:hanging="360"/>
      </w:pPr>
      <w:rPr>
        <w:rFonts w:ascii="Courier New" w:hAnsi="Courier New" w:hint="default"/>
      </w:rPr>
    </w:lvl>
    <w:lvl w:ilvl="2" w:tplc="B4EC58AE">
      <w:start w:val="1"/>
      <w:numFmt w:val="bullet"/>
      <w:lvlText w:val=""/>
      <w:lvlJc w:val="left"/>
      <w:pPr>
        <w:ind w:left="2160" w:hanging="360"/>
      </w:pPr>
      <w:rPr>
        <w:rFonts w:ascii="Wingdings" w:hAnsi="Wingdings" w:hint="default"/>
      </w:rPr>
    </w:lvl>
    <w:lvl w:ilvl="3" w:tplc="8E420BAC">
      <w:start w:val="1"/>
      <w:numFmt w:val="bullet"/>
      <w:lvlText w:val=""/>
      <w:lvlJc w:val="left"/>
      <w:pPr>
        <w:ind w:left="2880" w:hanging="360"/>
      </w:pPr>
      <w:rPr>
        <w:rFonts w:ascii="Symbol" w:hAnsi="Symbol" w:hint="default"/>
      </w:rPr>
    </w:lvl>
    <w:lvl w:ilvl="4" w:tplc="29946FEC">
      <w:start w:val="1"/>
      <w:numFmt w:val="bullet"/>
      <w:lvlText w:val="o"/>
      <w:lvlJc w:val="left"/>
      <w:pPr>
        <w:ind w:left="3600" w:hanging="360"/>
      </w:pPr>
      <w:rPr>
        <w:rFonts w:ascii="Courier New" w:hAnsi="Courier New" w:hint="default"/>
      </w:rPr>
    </w:lvl>
    <w:lvl w:ilvl="5" w:tplc="2DC8D5B8">
      <w:start w:val="1"/>
      <w:numFmt w:val="bullet"/>
      <w:lvlText w:val=""/>
      <w:lvlJc w:val="left"/>
      <w:pPr>
        <w:ind w:left="4320" w:hanging="360"/>
      </w:pPr>
      <w:rPr>
        <w:rFonts w:ascii="Wingdings" w:hAnsi="Wingdings" w:hint="default"/>
      </w:rPr>
    </w:lvl>
    <w:lvl w:ilvl="6" w:tplc="74660192">
      <w:start w:val="1"/>
      <w:numFmt w:val="bullet"/>
      <w:lvlText w:val=""/>
      <w:lvlJc w:val="left"/>
      <w:pPr>
        <w:ind w:left="5040" w:hanging="360"/>
      </w:pPr>
      <w:rPr>
        <w:rFonts w:ascii="Symbol" w:hAnsi="Symbol" w:hint="default"/>
      </w:rPr>
    </w:lvl>
    <w:lvl w:ilvl="7" w:tplc="913AD1EE">
      <w:start w:val="1"/>
      <w:numFmt w:val="bullet"/>
      <w:lvlText w:val="o"/>
      <w:lvlJc w:val="left"/>
      <w:pPr>
        <w:ind w:left="5760" w:hanging="360"/>
      </w:pPr>
      <w:rPr>
        <w:rFonts w:ascii="Courier New" w:hAnsi="Courier New" w:hint="default"/>
      </w:rPr>
    </w:lvl>
    <w:lvl w:ilvl="8" w:tplc="3E2EBE0E">
      <w:start w:val="1"/>
      <w:numFmt w:val="bullet"/>
      <w:lvlText w:val=""/>
      <w:lvlJc w:val="left"/>
      <w:pPr>
        <w:ind w:left="6480" w:hanging="360"/>
      </w:pPr>
      <w:rPr>
        <w:rFonts w:ascii="Wingdings" w:hAnsi="Wingdings" w:hint="default"/>
      </w:rPr>
    </w:lvl>
  </w:abstractNum>
  <w:abstractNum w:abstractNumId="2" w15:restartNumberingAfterBreak="0">
    <w:nsid w:val="3412851C"/>
    <w:multiLevelType w:val="hybridMultilevel"/>
    <w:tmpl w:val="DEBED736"/>
    <w:lvl w:ilvl="0" w:tplc="C9D8E6B4">
      <w:start w:val="1"/>
      <w:numFmt w:val="bullet"/>
      <w:lvlText w:val=""/>
      <w:lvlJc w:val="left"/>
      <w:pPr>
        <w:ind w:left="720" w:hanging="360"/>
      </w:pPr>
      <w:rPr>
        <w:rFonts w:ascii="Symbol" w:hAnsi="Symbol" w:hint="default"/>
      </w:rPr>
    </w:lvl>
    <w:lvl w:ilvl="1" w:tplc="218A366C">
      <w:start w:val="1"/>
      <w:numFmt w:val="bullet"/>
      <w:lvlText w:val="o"/>
      <w:lvlJc w:val="left"/>
      <w:pPr>
        <w:ind w:left="1440" w:hanging="360"/>
      </w:pPr>
      <w:rPr>
        <w:rFonts w:ascii="Courier New" w:hAnsi="Courier New" w:hint="default"/>
      </w:rPr>
    </w:lvl>
    <w:lvl w:ilvl="2" w:tplc="3B082CEE">
      <w:start w:val="1"/>
      <w:numFmt w:val="bullet"/>
      <w:lvlText w:val=""/>
      <w:lvlJc w:val="left"/>
      <w:pPr>
        <w:ind w:left="2160" w:hanging="360"/>
      </w:pPr>
      <w:rPr>
        <w:rFonts w:ascii="Wingdings" w:hAnsi="Wingdings" w:hint="default"/>
      </w:rPr>
    </w:lvl>
    <w:lvl w:ilvl="3" w:tplc="12CA3182">
      <w:start w:val="1"/>
      <w:numFmt w:val="bullet"/>
      <w:lvlText w:val=""/>
      <w:lvlJc w:val="left"/>
      <w:pPr>
        <w:ind w:left="2880" w:hanging="360"/>
      </w:pPr>
      <w:rPr>
        <w:rFonts w:ascii="Symbol" w:hAnsi="Symbol" w:hint="default"/>
      </w:rPr>
    </w:lvl>
    <w:lvl w:ilvl="4" w:tplc="C09A87BA">
      <w:start w:val="1"/>
      <w:numFmt w:val="bullet"/>
      <w:lvlText w:val="o"/>
      <w:lvlJc w:val="left"/>
      <w:pPr>
        <w:ind w:left="3600" w:hanging="360"/>
      </w:pPr>
      <w:rPr>
        <w:rFonts w:ascii="Courier New" w:hAnsi="Courier New" w:hint="default"/>
      </w:rPr>
    </w:lvl>
    <w:lvl w:ilvl="5" w:tplc="83D0228C">
      <w:start w:val="1"/>
      <w:numFmt w:val="bullet"/>
      <w:lvlText w:val=""/>
      <w:lvlJc w:val="left"/>
      <w:pPr>
        <w:ind w:left="4320" w:hanging="360"/>
      </w:pPr>
      <w:rPr>
        <w:rFonts w:ascii="Wingdings" w:hAnsi="Wingdings" w:hint="default"/>
      </w:rPr>
    </w:lvl>
    <w:lvl w:ilvl="6" w:tplc="BDFAC1A6">
      <w:start w:val="1"/>
      <w:numFmt w:val="bullet"/>
      <w:lvlText w:val=""/>
      <w:lvlJc w:val="left"/>
      <w:pPr>
        <w:ind w:left="5040" w:hanging="360"/>
      </w:pPr>
      <w:rPr>
        <w:rFonts w:ascii="Symbol" w:hAnsi="Symbol" w:hint="default"/>
      </w:rPr>
    </w:lvl>
    <w:lvl w:ilvl="7" w:tplc="851CF4C2">
      <w:start w:val="1"/>
      <w:numFmt w:val="bullet"/>
      <w:lvlText w:val="o"/>
      <w:lvlJc w:val="left"/>
      <w:pPr>
        <w:ind w:left="5760" w:hanging="360"/>
      </w:pPr>
      <w:rPr>
        <w:rFonts w:ascii="Courier New" w:hAnsi="Courier New" w:hint="default"/>
      </w:rPr>
    </w:lvl>
    <w:lvl w:ilvl="8" w:tplc="47EC7820">
      <w:start w:val="1"/>
      <w:numFmt w:val="bullet"/>
      <w:lvlText w:val=""/>
      <w:lvlJc w:val="left"/>
      <w:pPr>
        <w:ind w:left="6480" w:hanging="360"/>
      </w:pPr>
      <w:rPr>
        <w:rFonts w:ascii="Wingdings" w:hAnsi="Wingdings" w:hint="default"/>
      </w:rPr>
    </w:lvl>
  </w:abstractNum>
  <w:abstractNum w:abstractNumId="3" w15:restartNumberingAfterBreak="0">
    <w:nsid w:val="4808BD88"/>
    <w:multiLevelType w:val="hybridMultilevel"/>
    <w:tmpl w:val="44F6EEFE"/>
    <w:lvl w:ilvl="0" w:tplc="16589636">
      <w:start w:val="1"/>
      <w:numFmt w:val="bullet"/>
      <w:lvlText w:val=""/>
      <w:lvlJc w:val="left"/>
      <w:pPr>
        <w:ind w:left="720" w:hanging="360"/>
      </w:pPr>
      <w:rPr>
        <w:rFonts w:ascii="Symbol" w:hAnsi="Symbol" w:hint="default"/>
      </w:rPr>
    </w:lvl>
    <w:lvl w:ilvl="1" w:tplc="128A7480">
      <w:start w:val="1"/>
      <w:numFmt w:val="bullet"/>
      <w:lvlText w:val="o"/>
      <w:lvlJc w:val="left"/>
      <w:pPr>
        <w:ind w:left="1440" w:hanging="360"/>
      </w:pPr>
      <w:rPr>
        <w:rFonts w:ascii="Courier New" w:hAnsi="Courier New" w:hint="default"/>
      </w:rPr>
    </w:lvl>
    <w:lvl w:ilvl="2" w:tplc="F7C83F2E">
      <w:start w:val="1"/>
      <w:numFmt w:val="bullet"/>
      <w:lvlText w:val=""/>
      <w:lvlJc w:val="left"/>
      <w:pPr>
        <w:ind w:left="2160" w:hanging="360"/>
      </w:pPr>
      <w:rPr>
        <w:rFonts w:ascii="Wingdings" w:hAnsi="Wingdings" w:hint="default"/>
      </w:rPr>
    </w:lvl>
    <w:lvl w:ilvl="3" w:tplc="44EA465A">
      <w:start w:val="1"/>
      <w:numFmt w:val="bullet"/>
      <w:lvlText w:val=""/>
      <w:lvlJc w:val="left"/>
      <w:pPr>
        <w:ind w:left="2880" w:hanging="360"/>
      </w:pPr>
      <w:rPr>
        <w:rFonts w:ascii="Symbol" w:hAnsi="Symbol" w:hint="default"/>
      </w:rPr>
    </w:lvl>
    <w:lvl w:ilvl="4" w:tplc="780251B0">
      <w:start w:val="1"/>
      <w:numFmt w:val="bullet"/>
      <w:lvlText w:val="o"/>
      <w:lvlJc w:val="left"/>
      <w:pPr>
        <w:ind w:left="3600" w:hanging="360"/>
      </w:pPr>
      <w:rPr>
        <w:rFonts w:ascii="Courier New" w:hAnsi="Courier New" w:hint="default"/>
      </w:rPr>
    </w:lvl>
    <w:lvl w:ilvl="5" w:tplc="1D5A8532">
      <w:start w:val="1"/>
      <w:numFmt w:val="bullet"/>
      <w:lvlText w:val=""/>
      <w:lvlJc w:val="left"/>
      <w:pPr>
        <w:ind w:left="4320" w:hanging="360"/>
      </w:pPr>
      <w:rPr>
        <w:rFonts w:ascii="Wingdings" w:hAnsi="Wingdings" w:hint="default"/>
      </w:rPr>
    </w:lvl>
    <w:lvl w:ilvl="6" w:tplc="435CAC0E">
      <w:start w:val="1"/>
      <w:numFmt w:val="bullet"/>
      <w:lvlText w:val=""/>
      <w:lvlJc w:val="left"/>
      <w:pPr>
        <w:ind w:left="5040" w:hanging="360"/>
      </w:pPr>
      <w:rPr>
        <w:rFonts w:ascii="Symbol" w:hAnsi="Symbol" w:hint="default"/>
      </w:rPr>
    </w:lvl>
    <w:lvl w:ilvl="7" w:tplc="29644AFA">
      <w:start w:val="1"/>
      <w:numFmt w:val="bullet"/>
      <w:lvlText w:val="o"/>
      <w:lvlJc w:val="left"/>
      <w:pPr>
        <w:ind w:left="5760" w:hanging="360"/>
      </w:pPr>
      <w:rPr>
        <w:rFonts w:ascii="Courier New" w:hAnsi="Courier New" w:hint="default"/>
      </w:rPr>
    </w:lvl>
    <w:lvl w:ilvl="8" w:tplc="D418247E">
      <w:start w:val="1"/>
      <w:numFmt w:val="bullet"/>
      <w:lvlText w:val=""/>
      <w:lvlJc w:val="left"/>
      <w:pPr>
        <w:ind w:left="6480" w:hanging="360"/>
      </w:pPr>
      <w:rPr>
        <w:rFonts w:ascii="Wingdings" w:hAnsi="Wingdings" w:hint="default"/>
      </w:rPr>
    </w:lvl>
  </w:abstractNum>
  <w:abstractNum w:abstractNumId="4" w15:restartNumberingAfterBreak="0">
    <w:nsid w:val="532B96E3"/>
    <w:multiLevelType w:val="hybridMultilevel"/>
    <w:tmpl w:val="AED2359A"/>
    <w:lvl w:ilvl="0" w:tplc="A9FCBA5C">
      <w:start w:val="1"/>
      <w:numFmt w:val="decimal"/>
      <w:lvlText w:val="%1."/>
      <w:lvlJc w:val="left"/>
      <w:pPr>
        <w:ind w:left="720" w:hanging="360"/>
      </w:pPr>
    </w:lvl>
    <w:lvl w:ilvl="1" w:tplc="F020B9F2">
      <w:start w:val="1"/>
      <w:numFmt w:val="lowerLetter"/>
      <w:lvlText w:val="%2."/>
      <w:lvlJc w:val="left"/>
      <w:pPr>
        <w:ind w:left="1440" w:hanging="360"/>
      </w:pPr>
    </w:lvl>
    <w:lvl w:ilvl="2" w:tplc="EFEE0F82">
      <w:start w:val="1"/>
      <w:numFmt w:val="lowerRoman"/>
      <w:lvlText w:val="%3."/>
      <w:lvlJc w:val="right"/>
      <w:pPr>
        <w:ind w:left="2160" w:hanging="180"/>
      </w:pPr>
    </w:lvl>
    <w:lvl w:ilvl="3" w:tplc="37760BA2">
      <w:start w:val="1"/>
      <w:numFmt w:val="decimal"/>
      <w:lvlText w:val="%4."/>
      <w:lvlJc w:val="left"/>
      <w:pPr>
        <w:ind w:left="2880" w:hanging="360"/>
      </w:pPr>
    </w:lvl>
    <w:lvl w:ilvl="4" w:tplc="88D83E8C">
      <w:start w:val="1"/>
      <w:numFmt w:val="lowerLetter"/>
      <w:lvlText w:val="%5."/>
      <w:lvlJc w:val="left"/>
      <w:pPr>
        <w:ind w:left="3600" w:hanging="360"/>
      </w:pPr>
    </w:lvl>
    <w:lvl w:ilvl="5" w:tplc="DC44CEF0">
      <w:start w:val="1"/>
      <w:numFmt w:val="lowerRoman"/>
      <w:lvlText w:val="%6."/>
      <w:lvlJc w:val="right"/>
      <w:pPr>
        <w:ind w:left="4320" w:hanging="180"/>
      </w:pPr>
    </w:lvl>
    <w:lvl w:ilvl="6" w:tplc="5ECAE1F4">
      <w:start w:val="1"/>
      <w:numFmt w:val="decimal"/>
      <w:lvlText w:val="%7."/>
      <w:lvlJc w:val="left"/>
      <w:pPr>
        <w:ind w:left="5040" w:hanging="360"/>
      </w:pPr>
    </w:lvl>
    <w:lvl w:ilvl="7" w:tplc="0E3ECD00">
      <w:start w:val="1"/>
      <w:numFmt w:val="lowerLetter"/>
      <w:lvlText w:val="%8."/>
      <w:lvlJc w:val="left"/>
      <w:pPr>
        <w:ind w:left="5760" w:hanging="360"/>
      </w:pPr>
    </w:lvl>
    <w:lvl w:ilvl="8" w:tplc="0AC6A0A8">
      <w:start w:val="1"/>
      <w:numFmt w:val="lowerRoman"/>
      <w:lvlText w:val="%9."/>
      <w:lvlJc w:val="right"/>
      <w:pPr>
        <w:ind w:left="6480" w:hanging="180"/>
      </w:pPr>
    </w:lvl>
  </w:abstractNum>
  <w:abstractNum w:abstractNumId="5" w15:restartNumberingAfterBreak="0">
    <w:nsid w:val="555A69D7"/>
    <w:multiLevelType w:val="hybridMultilevel"/>
    <w:tmpl w:val="5A04C5A6"/>
    <w:lvl w:ilvl="0" w:tplc="2A30016E">
      <w:start w:val="1"/>
      <w:numFmt w:val="decimal"/>
      <w:lvlText w:val="%1."/>
      <w:lvlJc w:val="left"/>
      <w:pPr>
        <w:ind w:left="720" w:hanging="360"/>
      </w:pPr>
    </w:lvl>
    <w:lvl w:ilvl="1" w:tplc="29D8A4C2">
      <w:start w:val="1"/>
      <w:numFmt w:val="lowerLetter"/>
      <w:lvlText w:val="%2."/>
      <w:lvlJc w:val="left"/>
      <w:pPr>
        <w:ind w:left="1440" w:hanging="360"/>
      </w:pPr>
    </w:lvl>
    <w:lvl w:ilvl="2" w:tplc="53D2F5DA">
      <w:start w:val="1"/>
      <w:numFmt w:val="lowerRoman"/>
      <w:lvlText w:val="%3."/>
      <w:lvlJc w:val="right"/>
      <w:pPr>
        <w:ind w:left="2160" w:hanging="180"/>
      </w:pPr>
    </w:lvl>
    <w:lvl w:ilvl="3" w:tplc="64F816FC">
      <w:start w:val="1"/>
      <w:numFmt w:val="decimal"/>
      <w:lvlText w:val="%4."/>
      <w:lvlJc w:val="left"/>
      <w:pPr>
        <w:ind w:left="2880" w:hanging="360"/>
      </w:pPr>
    </w:lvl>
    <w:lvl w:ilvl="4" w:tplc="28FCD198">
      <w:start w:val="1"/>
      <w:numFmt w:val="lowerLetter"/>
      <w:lvlText w:val="%5."/>
      <w:lvlJc w:val="left"/>
      <w:pPr>
        <w:ind w:left="3600" w:hanging="360"/>
      </w:pPr>
    </w:lvl>
    <w:lvl w:ilvl="5" w:tplc="5F9C826E">
      <w:start w:val="1"/>
      <w:numFmt w:val="lowerRoman"/>
      <w:lvlText w:val="%6."/>
      <w:lvlJc w:val="right"/>
      <w:pPr>
        <w:ind w:left="4320" w:hanging="180"/>
      </w:pPr>
    </w:lvl>
    <w:lvl w:ilvl="6" w:tplc="39FE2F46">
      <w:start w:val="1"/>
      <w:numFmt w:val="decimal"/>
      <w:lvlText w:val="%7."/>
      <w:lvlJc w:val="left"/>
      <w:pPr>
        <w:ind w:left="5040" w:hanging="360"/>
      </w:pPr>
    </w:lvl>
    <w:lvl w:ilvl="7" w:tplc="EE3271E4">
      <w:start w:val="1"/>
      <w:numFmt w:val="lowerLetter"/>
      <w:lvlText w:val="%8."/>
      <w:lvlJc w:val="left"/>
      <w:pPr>
        <w:ind w:left="5760" w:hanging="360"/>
      </w:pPr>
    </w:lvl>
    <w:lvl w:ilvl="8" w:tplc="A7561C50">
      <w:start w:val="1"/>
      <w:numFmt w:val="lowerRoman"/>
      <w:lvlText w:val="%9."/>
      <w:lvlJc w:val="right"/>
      <w:pPr>
        <w:ind w:left="6480" w:hanging="180"/>
      </w:pPr>
    </w:lvl>
  </w:abstractNum>
  <w:abstractNum w:abstractNumId="6" w15:restartNumberingAfterBreak="0">
    <w:nsid w:val="6AC7FB76"/>
    <w:multiLevelType w:val="hybridMultilevel"/>
    <w:tmpl w:val="2A8CC422"/>
    <w:lvl w:ilvl="0" w:tplc="DAEC44E6">
      <w:start w:val="1"/>
      <w:numFmt w:val="decimal"/>
      <w:lvlText w:val="%1."/>
      <w:lvlJc w:val="left"/>
      <w:pPr>
        <w:ind w:left="720" w:hanging="360"/>
      </w:pPr>
    </w:lvl>
    <w:lvl w:ilvl="1" w:tplc="A198EA72">
      <w:start w:val="1"/>
      <w:numFmt w:val="lowerLetter"/>
      <w:lvlText w:val="%2."/>
      <w:lvlJc w:val="left"/>
      <w:pPr>
        <w:ind w:left="1440" w:hanging="360"/>
      </w:pPr>
    </w:lvl>
    <w:lvl w:ilvl="2" w:tplc="C406A3AE">
      <w:start w:val="1"/>
      <w:numFmt w:val="lowerRoman"/>
      <w:lvlText w:val="%3."/>
      <w:lvlJc w:val="right"/>
      <w:pPr>
        <w:ind w:left="2160" w:hanging="180"/>
      </w:pPr>
    </w:lvl>
    <w:lvl w:ilvl="3" w:tplc="C298E08C">
      <w:start w:val="1"/>
      <w:numFmt w:val="decimal"/>
      <w:lvlText w:val="%4."/>
      <w:lvlJc w:val="left"/>
      <w:pPr>
        <w:ind w:left="2880" w:hanging="360"/>
      </w:pPr>
    </w:lvl>
    <w:lvl w:ilvl="4" w:tplc="193E9E8A">
      <w:start w:val="1"/>
      <w:numFmt w:val="lowerLetter"/>
      <w:lvlText w:val="%5."/>
      <w:lvlJc w:val="left"/>
      <w:pPr>
        <w:ind w:left="3600" w:hanging="360"/>
      </w:pPr>
    </w:lvl>
    <w:lvl w:ilvl="5" w:tplc="85BAD322">
      <w:start w:val="1"/>
      <w:numFmt w:val="lowerRoman"/>
      <w:lvlText w:val="%6."/>
      <w:lvlJc w:val="right"/>
      <w:pPr>
        <w:ind w:left="4320" w:hanging="180"/>
      </w:pPr>
    </w:lvl>
    <w:lvl w:ilvl="6" w:tplc="362C8BD8">
      <w:start w:val="1"/>
      <w:numFmt w:val="decimal"/>
      <w:lvlText w:val="%7."/>
      <w:lvlJc w:val="left"/>
      <w:pPr>
        <w:ind w:left="5040" w:hanging="360"/>
      </w:pPr>
    </w:lvl>
    <w:lvl w:ilvl="7" w:tplc="43C407BE">
      <w:start w:val="1"/>
      <w:numFmt w:val="lowerLetter"/>
      <w:lvlText w:val="%8."/>
      <w:lvlJc w:val="left"/>
      <w:pPr>
        <w:ind w:left="5760" w:hanging="360"/>
      </w:pPr>
    </w:lvl>
    <w:lvl w:ilvl="8" w:tplc="836C4A76">
      <w:start w:val="1"/>
      <w:numFmt w:val="lowerRoman"/>
      <w:lvlText w:val="%9."/>
      <w:lvlJc w:val="right"/>
      <w:pPr>
        <w:ind w:left="6480" w:hanging="180"/>
      </w:pPr>
    </w:lvl>
  </w:abstractNum>
  <w:abstractNum w:abstractNumId="7" w15:restartNumberingAfterBreak="0">
    <w:nsid w:val="6E84F74F"/>
    <w:multiLevelType w:val="hybridMultilevel"/>
    <w:tmpl w:val="9306D2B2"/>
    <w:lvl w:ilvl="0" w:tplc="A160926C">
      <w:start w:val="3"/>
      <w:numFmt w:val="decimal"/>
      <w:lvlText w:val="%1."/>
      <w:lvlJc w:val="left"/>
      <w:pPr>
        <w:ind w:left="720" w:hanging="360"/>
      </w:pPr>
    </w:lvl>
    <w:lvl w:ilvl="1" w:tplc="C4465698">
      <w:start w:val="1"/>
      <w:numFmt w:val="lowerLetter"/>
      <w:lvlText w:val="%2."/>
      <w:lvlJc w:val="left"/>
      <w:pPr>
        <w:ind w:left="1440" w:hanging="360"/>
      </w:pPr>
    </w:lvl>
    <w:lvl w:ilvl="2" w:tplc="55A89C0A">
      <w:start w:val="1"/>
      <w:numFmt w:val="lowerRoman"/>
      <w:lvlText w:val="%3."/>
      <w:lvlJc w:val="right"/>
      <w:pPr>
        <w:ind w:left="2160" w:hanging="180"/>
      </w:pPr>
    </w:lvl>
    <w:lvl w:ilvl="3" w:tplc="C5DAC5A2">
      <w:start w:val="1"/>
      <w:numFmt w:val="decimal"/>
      <w:lvlText w:val="%4."/>
      <w:lvlJc w:val="left"/>
      <w:pPr>
        <w:ind w:left="2880" w:hanging="360"/>
      </w:pPr>
    </w:lvl>
    <w:lvl w:ilvl="4" w:tplc="4FCA46A2">
      <w:start w:val="1"/>
      <w:numFmt w:val="lowerLetter"/>
      <w:lvlText w:val="%5."/>
      <w:lvlJc w:val="left"/>
      <w:pPr>
        <w:ind w:left="3600" w:hanging="360"/>
      </w:pPr>
    </w:lvl>
    <w:lvl w:ilvl="5" w:tplc="198690C6">
      <w:start w:val="1"/>
      <w:numFmt w:val="lowerRoman"/>
      <w:lvlText w:val="%6."/>
      <w:lvlJc w:val="right"/>
      <w:pPr>
        <w:ind w:left="4320" w:hanging="180"/>
      </w:pPr>
    </w:lvl>
    <w:lvl w:ilvl="6" w:tplc="869ED41C">
      <w:start w:val="1"/>
      <w:numFmt w:val="decimal"/>
      <w:lvlText w:val="%7."/>
      <w:lvlJc w:val="left"/>
      <w:pPr>
        <w:ind w:left="5040" w:hanging="360"/>
      </w:pPr>
    </w:lvl>
    <w:lvl w:ilvl="7" w:tplc="F386FA0C">
      <w:start w:val="1"/>
      <w:numFmt w:val="lowerLetter"/>
      <w:lvlText w:val="%8."/>
      <w:lvlJc w:val="left"/>
      <w:pPr>
        <w:ind w:left="5760" w:hanging="360"/>
      </w:pPr>
    </w:lvl>
    <w:lvl w:ilvl="8" w:tplc="4E28E04C">
      <w:start w:val="1"/>
      <w:numFmt w:val="lowerRoman"/>
      <w:lvlText w:val="%9."/>
      <w:lvlJc w:val="right"/>
      <w:pPr>
        <w:ind w:left="6480" w:hanging="180"/>
      </w:pPr>
    </w:lvl>
  </w:abstractNum>
  <w:abstractNum w:abstractNumId="8" w15:restartNumberingAfterBreak="0">
    <w:nsid w:val="7FC056FA"/>
    <w:multiLevelType w:val="hybridMultilevel"/>
    <w:tmpl w:val="A5F432DA"/>
    <w:lvl w:ilvl="0" w:tplc="2B98CE58">
      <w:start w:val="2"/>
      <w:numFmt w:val="decimal"/>
      <w:lvlText w:val="%1."/>
      <w:lvlJc w:val="left"/>
      <w:pPr>
        <w:ind w:left="720" w:hanging="360"/>
      </w:pPr>
    </w:lvl>
    <w:lvl w:ilvl="1" w:tplc="7D1C38F8">
      <w:start w:val="1"/>
      <w:numFmt w:val="lowerLetter"/>
      <w:lvlText w:val="%2."/>
      <w:lvlJc w:val="left"/>
      <w:pPr>
        <w:ind w:left="1440" w:hanging="360"/>
      </w:pPr>
    </w:lvl>
    <w:lvl w:ilvl="2" w:tplc="F146C266">
      <w:start w:val="1"/>
      <w:numFmt w:val="lowerRoman"/>
      <w:lvlText w:val="%3."/>
      <w:lvlJc w:val="right"/>
      <w:pPr>
        <w:ind w:left="2160" w:hanging="180"/>
      </w:pPr>
    </w:lvl>
    <w:lvl w:ilvl="3" w:tplc="7B281AC2">
      <w:start w:val="1"/>
      <w:numFmt w:val="decimal"/>
      <w:lvlText w:val="%4."/>
      <w:lvlJc w:val="left"/>
      <w:pPr>
        <w:ind w:left="2880" w:hanging="360"/>
      </w:pPr>
    </w:lvl>
    <w:lvl w:ilvl="4" w:tplc="E5964CCA">
      <w:start w:val="1"/>
      <w:numFmt w:val="lowerLetter"/>
      <w:lvlText w:val="%5."/>
      <w:lvlJc w:val="left"/>
      <w:pPr>
        <w:ind w:left="3600" w:hanging="360"/>
      </w:pPr>
    </w:lvl>
    <w:lvl w:ilvl="5" w:tplc="6BA865AA">
      <w:start w:val="1"/>
      <w:numFmt w:val="lowerRoman"/>
      <w:lvlText w:val="%6."/>
      <w:lvlJc w:val="right"/>
      <w:pPr>
        <w:ind w:left="4320" w:hanging="180"/>
      </w:pPr>
    </w:lvl>
    <w:lvl w:ilvl="6" w:tplc="A8F8A4B8">
      <w:start w:val="1"/>
      <w:numFmt w:val="decimal"/>
      <w:lvlText w:val="%7."/>
      <w:lvlJc w:val="left"/>
      <w:pPr>
        <w:ind w:left="5040" w:hanging="360"/>
      </w:pPr>
    </w:lvl>
    <w:lvl w:ilvl="7" w:tplc="AE9C0F22">
      <w:start w:val="1"/>
      <w:numFmt w:val="lowerLetter"/>
      <w:lvlText w:val="%8."/>
      <w:lvlJc w:val="left"/>
      <w:pPr>
        <w:ind w:left="5760" w:hanging="360"/>
      </w:pPr>
    </w:lvl>
    <w:lvl w:ilvl="8" w:tplc="FE20CF68">
      <w:start w:val="1"/>
      <w:numFmt w:val="lowerRoman"/>
      <w:lvlText w:val="%9."/>
      <w:lvlJc w:val="right"/>
      <w:pPr>
        <w:ind w:left="6480" w:hanging="180"/>
      </w:pPr>
    </w:lvl>
  </w:abstractNum>
  <w:num w:numId="1" w16cid:durableId="412287569">
    <w:abstractNumId w:val="6"/>
  </w:num>
  <w:num w:numId="2" w16cid:durableId="554195191">
    <w:abstractNumId w:val="4"/>
  </w:num>
  <w:num w:numId="3" w16cid:durableId="1185169121">
    <w:abstractNumId w:val="0"/>
  </w:num>
  <w:num w:numId="4" w16cid:durableId="998188129">
    <w:abstractNumId w:val="2"/>
  </w:num>
  <w:num w:numId="5" w16cid:durableId="38096373">
    <w:abstractNumId w:val="1"/>
  </w:num>
  <w:num w:numId="6" w16cid:durableId="1153258737">
    <w:abstractNumId w:val="3"/>
  </w:num>
  <w:num w:numId="7" w16cid:durableId="200679082">
    <w:abstractNumId w:val="7"/>
  </w:num>
  <w:num w:numId="8" w16cid:durableId="1672562420">
    <w:abstractNumId w:val="8"/>
  </w:num>
  <w:num w:numId="9" w16cid:durableId="1935554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C6"/>
    <w:rsid w:val="00128FEF"/>
    <w:rsid w:val="002401FA"/>
    <w:rsid w:val="004229CD"/>
    <w:rsid w:val="00556A8F"/>
    <w:rsid w:val="0077072C"/>
    <w:rsid w:val="007C4F39"/>
    <w:rsid w:val="00850C34"/>
    <w:rsid w:val="009B439C"/>
    <w:rsid w:val="00AA11C6"/>
    <w:rsid w:val="00AA17A3"/>
    <w:rsid w:val="00C872E7"/>
    <w:rsid w:val="00CA6958"/>
    <w:rsid w:val="00D5310D"/>
    <w:rsid w:val="00DD5E17"/>
    <w:rsid w:val="00F097F5"/>
    <w:rsid w:val="01652724"/>
    <w:rsid w:val="0176AAF4"/>
    <w:rsid w:val="018453EF"/>
    <w:rsid w:val="01E9F61D"/>
    <w:rsid w:val="026AC7C8"/>
    <w:rsid w:val="02B39260"/>
    <w:rsid w:val="02FC4630"/>
    <w:rsid w:val="03B7C436"/>
    <w:rsid w:val="03B85288"/>
    <w:rsid w:val="03F1FA41"/>
    <w:rsid w:val="04B828A8"/>
    <w:rsid w:val="05239681"/>
    <w:rsid w:val="0564D4EB"/>
    <w:rsid w:val="057909FE"/>
    <w:rsid w:val="0579971B"/>
    <w:rsid w:val="05CDEC6D"/>
    <w:rsid w:val="06496AE5"/>
    <w:rsid w:val="06592105"/>
    <w:rsid w:val="06877C94"/>
    <w:rsid w:val="06A2A69D"/>
    <w:rsid w:val="06AC43D9"/>
    <w:rsid w:val="07271040"/>
    <w:rsid w:val="0799DE19"/>
    <w:rsid w:val="07A37E47"/>
    <w:rsid w:val="07C395FF"/>
    <w:rsid w:val="07D08470"/>
    <w:rsid w:val="0816F1E0"/>
    <w:rsid w:val="0872C7E8"/>
    <w:rsid w:val="08D30C05"/>
    <w:rsid w:val="095AA870"/>
    <w:rsid w:val="09613357"/>
    <w:rsid w:val="0A4F370A"/>
    <w:rsid w:val="0A6CDED5"/>
    <w:rsid w:val="0AA51224"/>
    <w:rsid w:val="0ADC4A56"/>
    <w:rsid w:val="0B1DFA86"/>
    <w:rsid w:val="0B28CC66"/>
    <w:rsid w:val="0B5FC784"/>
    <w:rsid w:val="0B671801"/>
    <w:rsid w:val="0B905253"/>
    <w:rsid w:val="0BD1663D"/>
    <w:rsid w:val="0C3C3557"/>
    <w:rsid w:val="0C7453F7"/>
    <w:rsid w:val="0CD0B7D9"/>
    <w:rsid w:val="0CDDBE2D"/>
    <w:rsid w:val="0D5EFDE3"/>
    <w:rsid w:val="0D75788B"/>
    <w:rsid w:val="0E21185F"/>
    <w:rsid w:val="0ED85402"/>
    <w:rsid w:val="0F703892"/>
    <w:rsid w:val="0F8F1BAA"/>
    <w:rsid w:val="0FA4520A"/>
    <w:rsid w:val="10BCF7AE"/>
    <w:rsid w:val="10CBEBA8"/>
    <w:rsid w:val="113ED1BF"/>
    <w:rsid w:val="115731EA"/>
    <w:rsid w:val="116CCCB1"/>
    <w:rsid w:val="11741B61"/>
    <w:rsid w:val="11AEF9D2"/>
    <w:rsid w:val="11DD4819"/>
    <w:rsid w:val="122005C4"/>
    <w:rsid w:val="12F861A1"/>
    <w:rsid w:val="12FC4EC2"/>
    <w:rsid w:val="133DBC16"/>
    <w:rsid w:val="13D16E25"/>
    <w:rsid w:val="1417006A"/>
    <w:rsid w:val="150D1A2D"/>
    <w:rsid w:val="15DA3E83"/>
    <w:rsid w:val="1624E7A8"/>
    <w:rsid w:val="162AC111"/>
    <w:rsid w:val="162AE580"/>
    <w:rsid w:val="1650D0D8"/>
    <w:rsid w:val="1674038B"/>
    <w:rsid w:val="16D3FBE7"/>
    <w:rsid w:val="170C20D2"/>
    <w:rsid w:val="176D74BE"/>
    <w:rsid w:val="177346BC"/>
    <w:rsid w:val="17793897"/>
    <w:rsid w:val="179C6176"/>
    <w:rsid w:val="18232F45"/>
    <w:rsid w:val="18AFAEC2"/>
    <w:rsid w:val="18B26EC9"/>
    <w:rsid w:val="18D86F0A"/>
    <w:rsid w:val="18EA122E"/>
    <w:rsid w:val="190B5168"/>
    <w:rsid w:val="193D036F"/>
    <w:rsid w:val="19D0C3A9"/>
    <w:rsid w:val="1AC1AC07"/>
    <w:rsid w:val="1AC9426D"/>
    <w:rsid w:val="1AEC96AC"/>
    <w:rsid w:val="1AF07B36"/>
    <w:rsid w:val="1B4B836F"/>
    <w:rsid w:val="1B8FFAB9"/>
    <w:rsid w:val="1B9A948C"/>
    <w:rsid w:val="1B9AC798"/>
    <w:rsid w:val="1BC5591F"/>
    <w:rsid w:val="1C1E3B1C"/>
    <w:rsid w:val="1C37F8C0"/>
    <w:rsid w:val="1C5BAB8B"/>
    <w:rsid w:val="1C86B95F"/>
    <w:rsid w:val="1C87E90D"/>
    <w:rsid w:val="1CAF6F6A"/>
    <w:rsid w:val="1CEE72F6"/>
    <w:rsid w:val="1CF0D237"/>
    <w:rsid w:val="1CFA01FC"/>
    <w:rsid w:val="1D4FEC08"/>
    <w:rsid w:val="1D57AE22"/>
    <w:rsid w:val="1E69BC35"/>
    <w:rsid w:val="1E815EE3"/>
    <w:rsid w:val="1EF5AB0A"/>
    <w:rsid w:val="1F13B639"/>
    <w:rsid w:val="1FBBB94D"/>
    <w:rsid w:val="20BBBE4A"/>
    <w:rsid w:val="20FE0309"/>
    <w:rsid w:val="210F7E89"/>
    <w:rsid w:val="21734E5A"/>
    <w:rsid w:val="219D2340"/>
    <w:rsid w:val="21DE5271"/>
    <w:rsid w:val="226040EB"/>
    <w:rsid w:val="2273E6E0"/>
    <w:rsid w:val="228F5D2B"/>
    <w:rsid w:val="22A942BB"/>
    <w:rsid w:val="22ACCBCE"/>
    <w:rsid w:val="22E37D1A"/>
    <w:rsid w:val="2306FCD9"/>
    <w:rsid w:val="231DF16D"/>
    <w:rsid w:val="232C0948"/>
    <w:rsid w:val="238B89FA"/>
    <w:rsid w:val="238EC764"/>
    <w:rsid w:val="2452D702"/>
    <w:rsid w:val="24B23372"/>
    <w:rsid w:val="24FC13FE"/>
    <w:rsid w:val="2533B20D"/>
    <w:rsid w:val="2539CEF7"/>
    <w:rsid w:val="25A9DB19"/>
    <w:rsid w:val="2663ABAA"/>
    <w:rsid w:val="26B9FF87"/>
    <w:rsid w:val="26E14F33"/>
    <w:rsid w:val="2763D82B"/>
    <w:rsid w:val="27F8ECA6"/>
    <w:rsid w:val="28061C70"/>
    <w:rsid w:val="28151678"/>
    <w:rsid w:val="28576A56"/>
    <w:rsid w:val="28C03833"/>
    <w:rsid w:val="28F45533"/>
    <w:rsid w:val="28F543B5"/>
    <w:rsid w:val="28FC80F0"/>
    <w:rsid w:val="293359D4"/>
    <w:rsid w:val="293AFF0A"/>
    <w:rsid w:val="29A7289C"/>
    <w:rsid w:val="29CA76D1"/>
    <w:rsid w:val="29E2424F"/>
    <w:rsid w:val="29FADD76"/>
    <w:rsid w:val="2A5D2840"/>
    <w:rsid w:val="2A5FDB10"/>
    <w:rsid w:val="2AFF22BC"/>
    <w:rsid w:val="2B69732A"/>
    <w:rsid w:val="2BD3B13F"/>
    <w:rsid w:val="2BD4D708"/>
    <w:rsid w:val="2C12F881"/>
    <w:rsid w:val="2C572F93"/>
    <w:rsid w:val="2C6EBCDD"/>
    <w:rsid w:val="2CC08C8A"/>
    <w:rsid w:val="2CC7E95D"/>
    <w:rsid w:val="2CE5A9F4"/>
    <w:rsid w:val="2DD3AE63"/>
    <w:rsid w:val="2DDD279C"/>
    <w:rsid w:val="2DF4305D"/>
    <w:rsid w:val="2E0383F0"/>
    <w:rsid w:val="2E1D9233"/>
    <w:rsid w:val="2E409994"/>
    <w:rsid w:val="2F283FE6"/>
    <w:rsid w:val="2F89863A"/>
    <w:rsid w:val="2FDB1A31"/>
    <w:rsid w:val="3101383B"/>
    <w:rsid w:val="32062379"/>
    <w:rsid w:val="32152544"/>
    <w:rsid w:val="32770CB4"/>
    <w:rsid w:val="3294C0CF"/>
    <w:rsid w:val="3356766B"/>
    <w:rsid w:val="339A8A28"/>
    <w:rsid w:val="33A94C3F"/>
    <w:rsid w:val="3473FAD9"/>
    <w:rsid w:val="34FF3780"/>
    <w:rsid w:val="3552116C"/>
    <w:rsid w:val="35AA519E"/>
    <w:rsid w:val="35C6889B"/>
    <w:rsid w:val="35FDA43A"/>
    <w:rsid w:val="36024BFA"/>
    <w:rsid w:val="363D72A9"/>
    <w:rsid w:val="36A35647"/>
    <w:rsid w:val="37237E91"/>
    <w:rsid w:val="37281319"/>
    <w:rsid w:val="37A40EBB"/>
    <w:rsid w:val="37B0A8CF"/>
    <w:rsid w:val="38091E5F"/>
    <w:rsid w:val="381FDCB1"/>
    <w:rsid w:val="38461DCE"/>
    <w:rsid w:val="3894838B"/>
    <w:rsid w:val="38CEA0BE"/>
    <w:rsid w:val="392427A9"/>
    <w:rsid w:val="3942F1E1"/>
    <w:rsid w:val="39598347"/>
    <w:rsid w:val="39757617"/>
    <w:rsid w:val="39FFA008"/>
    <w:rsid w:val="3A272E99"/>
    <w:rsid w:val="3B02BFD1"/>
    <w:rsid w:val="3B1D9F18"/>
    <w:rsid w:val="3B25F597"/>
    <w:rsid w:val="3B43804A"/>
    <w:rsid w:val="3B780DBA"/>
    <w:rsid w:val="3BACC40D"/>
    <w:rsid w:val="3BC890F6"/>
    <w:rsid w:val="3BD5BC43"/>
    <w:rsid w:val="3C029F9E"/>
    <w:rsid w:val="3C132366"/>
    <w:rsid w:val="3C433A56"/>
    <w:rsid w:val="3C4E0948"/>
    <w:rsid w:val="3CF2A922"/>
    <w:rsid w:val="3D158E7B"/>
    <w:rsid w:val="3D95DB50"/>
    <w:rsid w:val="3DD82045"/>
    <w:rsid w:val="3E076DBC"/>
    <w:rsid w:val="3E1E33D5"/>
    <w:rsid w:val="3E2D2609"/>
    <w:rsid w:val="3E694DC2"/>
    <w:rsid w:val="3EA9CC8A"/>
    <w:rsid w:val="3F49E8DF"/>
    <w:rsid w:val="3F4F3FBC"/>
    <w:rsid w:val="3F5DB479"/>
    <w:rsid w:val="3F65ECAE"/>
    <w:rsid w:val="3FC51A23"/>
    <w:rsid w:val="4030ED68"/>
    <w:rsid w:val="415461F4"/>
    <w:rsid w:val="419985CD"/>
    <w:rsid w:val="422192D9"/>
    <w:rsid w:val="42FA739C"/>
    <w:rsid w:val="431C5EB3"/>
    <w:rsid w:val="436EA981"/>
    <w:rsid w:val="4378325F"/>
    <w:rsid w:val="4398407C"/>
    <w:rsid w:val="43DFF33C"/>
    <w:rsid w:val="44018313"/>
    <w:rsid w:val="440F8F1D"/>
    <w:rsid w:val="4413D4B6"/>
    <w:rsid w:val="44328177"/>
    <w:rsid w:val="443978C6"/>
    <w:rsid w:val="445C3407"/>
    <w:rsid w:val="4512EF5D"/>
    <w:rsid w:val="4552A3BE"/>
    <w:rsid w:val="45615F1A"/>
    <w:rsid w:val="45D3D2DF"/>
    <w:rsid w:val="45DC6EA4"/>
    <w:rsid w:val="45EB9047"/>
    <w:rsid w:val="4639C421"/>
    <w:rsid w:val="4653649C"/>
    <w:rsid w:val="46C43369"/>
    <w:rsid w:val="46C68997"/>
    <w:rsid w:val="47010ECD"/>
    <w:rsid w:val="473380CA"/>
    <w:rsid w:val="47732B9F"/>
    <w:rsid w:val="47C8B620"/>
    <w:rsid w:val="47E67712"/>
    <w:rsid w:val="48566815"/>
    <w:rsid w:val="48F0F0A2"/>
    <w:rsid w:val="48F8D260"/>
    <w:rsid w:val="495D1CDF"/>
    <w:rsid w:val="4969F025"/>
    <w:rsid w:val="496EABAC"/>
    <w:rsid w:val="49A9CEBC"/>
    <w:rsid w:val="49E252F6"/>
    <w:rsid w:val="4A0567EA"/>
    <w:rsid w:val="4A058851"/>
    <w:rsid w:val="4A20B7F1"/>
    <w:rsid w:val="4AD02AF4"/>
    <w:rsid w:val="4AFF9DE8"/>
    <w:rsid w:val="4B8B287C"/>
    <w:rsid w:val="4BD50272"/>
    <w:rsid w:val="4C4EABD9"/>
    <w:rsid w:val="4C958A54"/>
    <w:rsid w:val="4CC42283"/>
    <w:rsid w:val="4D04AB6F"/>
    <w:rsid w:val="4D197D8E"/>
    <w:rsid w:val="4D328106"/>
    <w:rsid w:val="4D94601F"/>
    <w:rsid w:val="4EABB1FD"/>
    <w:rsid w:val="4EE76D41"/>
    <w:rsid w:val="4F4432D5"/>
    <w:rsid w:val="4F4B78B0"/>
    <w:rsid w:val="4FC9FB0E"/>
    <w:rsid w:val="4FE07549"/>
    <w:rsid w:val="50319F46"/>
    <w:rsid w:val="5041515A"/>
    <w:rsid w:val="5087E1B1"/>
    <w:rsid w:val="50B56F14"/>
    <w:rsid w:val="5114A9C5"/>
    <w:rsid w:val="51338DF4"/>
    <w:rsid w:val="5137FB47"/>
    <w:rsid w:val="51847365"/>
    <w:rsid w:val="51B51BBA"/>
    <w:rsid w:val="51E5CC05"/>
    <w:rsid w:val="52067A37"/>
    <w:rsid w:val="521EF990"/>
    <w:rsid w:val="52741EED"/>
    <w:rsid w:val="5380D1F7"/>
    <w:rsid w:val="53A96DB8"/>
    <w:rsid w:val="54240AFB"/>
    <w:rsid w:val="5460D65B"/>
    <w:rsid w:val="548C026A"/>
    <w:rsid w:val="54CAB7D3"/>
    <w:rsid w:val="54E9E6DA"/>
    <w:rsid w:val="55315277"/>
    <w:rsid w:val="557593A8"/>
    <w:rsid w:val="55A07513"/>
    <w:rsid w:val="55E33090"/>
    <w:rsid w:val="561E7895"/>
    <w:rsid w:val="56362ECE"/>
    <w:rsid w:val="563E4296"/>
    <w:rsid w:val="56C320B5"/>
    <w:rsid w:val="56E43D3B"/>
    <w:rsid w:val="57188B8F"/>
    <w:rsid w:val="57213A76"/>
    <w:rsid w:val="578E9A48"/>
    <w:rsid w:val="57E04F43"/>
    <w:rsid w:val="57E32CFF"/>
    <w:rsid w:val="584A5DB4"/>
    <w:rsid w:val="585F11FD"/>
    <w:rsid w:val="5860DF43"/>
    <w:rsid w:val="588F6F80"/>
    <w:rsid w:val="58D869ED"/>
    <w:rsid w:val="598052B8"/>
    <w:rsid w:val="5995958D"/>
    <w:rsid w:val="599DCDD6"/>
    <w:rsid w:val="5A47EE01"/>
    <w:rsid w:val="5A59B2A5"/>
    <w:rsid w:val="5A84E5FB"/>
    <w:rsid w:val="5AD31F9B"/>
    <w:rsid w:val="5B71552C"/>
    <w:rsid w:val="5B8DE611"/>
    <w:rsid w:val="5C18DA14"/>
    <w:rsid w:val="5C1E4CAA"/>
    <w:rsid w:val="5C492CB5"/>
    <w:rsid w:val="5C4D4D4A"/>
    <w:rsid w:val="5C592C53"/>
    <w:rsid w:val="5C8BD16A"/>
    <w:rsid w:val="5D371729"/>
    <w:rsid w:val="5D4CEF8B"/>
    <w:rsid w:val="5D957E74"/>
    <w:rsid w:val="5E277399"/>
    <w:rsid w:val="5E847CC2"/>
    <w:rsid w:val="5E9C75C8"/>
    <w:rsid w:val="5EBB55EA"/>
    <w:rsid w:val="5EF9ABAD"/>
    <w:rsid w:val="5F314F6F"/>
    <w:rsid w:val="5F847CB3"/>
    <w:rsid w:val="5FF214C4"/>
    <w:rsid w:val="60186A74"/>
    <w:rsid w:val="6066E096"/>
    <w:rsid w:val="606E5304"/>
    <w:rsid w:val="60ACB7F0"/>
    <w:rsid w:val="60AEF282"/>
    <w:rsid w:val="60BAACFE"/>
    <w:rsid w:val="60E24B47"/>
    <w:rsid w:val="60F4CA06"/>
    <w:rsid w:val="612EA35D"/>
    <w:rsid w:val="6159D6C7"/>
    <w:rsid w:val="617EDEA1"/>
    <w:rsid w:val="618FDB0A"/>
    <w:rsid w:val="620D9900"/>
    <w:rsid w:val="6210C3F9"/>
    <w:rsid w:val="62319479"/>
    <w:rsid w:val="624C38C2"/>
    <w:rsid w:val="624CBC4D"/>
    <w:rsid w:val="625B5B78"/>
    <w:rsid w:val="6280C091"/>
    <w:rsid w:val="62ECB816"/>
    <w:rsid w:val="6313EC3A"/>
    <w:rsid w:val="636D575B"/>
    <w:rsid w:val="6388F591"/>
    <w:rsid w:val="639B8521"/>
    <w:rsid w:val="63E5F0F4"/>
    <w:rsid w:val="64148CEB"/>
    <w:rsid w:val="642EA4F2"/>
    <w:rsid w:val="6461B2B1"/>
    <w:rsid w:val="64796A6D"/>
    <w:rsid w:val="64B2FD54"/>
    <w:rsid w:val="64DD74B8"/>
    <w:rsid w:val="650A1056"/>
    <w:rsid w:val="6528A990"/>
    <w:rsid w:val="65F40AC9"/>
    <w:rsid w:val="66AD538E"/>
    <w:rsid w:val="66E9EBAC"/>
    <w:rsid w:val="66EA4D5D"/>
    <w:rsid w:val="67545ADD"/>
    <w:rsid w:val="67614807"/>
    <w:rsid w:val="676EC06A"/>
    <w:rsid w:val="67E20454"/>
    <w:rsid w:val="68024501"/>
    <w:rsid w:val="681F5FA5"/>
    <w:rsid w:val="6855E64C"/>
    <w:rsid w:val="68E0BC21"/>
    <w:rsid w:val="68E70C63"/>
    <w:rsid w:val="692C59C2"/>
    <w:rsid w:val="69D7267D"/>
    <w:rsid w:val="69F8307B"/>
    <w:rsid w:val="6A00582B"/>
    <w:rsid w:val="6A0E439F"/>
    <w:rsid w:val="6B6049E9"/>
    <w:rsid w:val="6B9BF8DE"/>
    <w:rsid w:val="6BAFF064"/>
    <w:rsid w:val="6C1F4595"/>
    <w:rsid w:val="6C25D713"/>
    <w:rsid w:val="6C5945C6"/>
    <w:rsid w:val="6C64FD04"/>
    <w:rsid w:val="6C9A0D3D"/>
    <w:rsid w:val="6D2931C7"/>
    <w:rsid w:val="6D3A7A0F"/>
    <w:rsid w:val="6D70DB1D"/>
    <w:rsid w:val="6D8D2EBB"/>
    <w:rsid w:val="6DA957F0"/>
    <w:rsid w:val="6DC0B7EC"/>
    <w:rsid w:val="6E7796BD"/>
    <w:rsid w:val="6F3C7508"/>
    <w:rsid w:val="6F4D7725"/>
    <w:rsid w:val="6F78465A"/>
    <w:rsid w:val="6FCA6411"/>
    <w:rsid w:val="6FD52FEB"/>
    <w:rsid w:val="70A1232E"/>
    <w:rsid w:val="70C53388"/>
    <w:rsid w:val="70CD2AE5"/>
    <w:rsid w:val="70EE2A07"/>
    <w:rsid w:val="7117E849"/>
    <w:rsid w:val="7149E65C"/>
    <w:rsid w:val="71EDF8A6"/>
    <w:rsid w:val="723C3BC6"/>
    <w:rsid w:val="7254D107"/>
    <w:rsid w:val="729F17ED"/>
    <w:rsid w:val="73091FD0"/>
    <w:rsid w:val="733A6E39"/>
    <w:rsid w:val="7384BC36"/>
    <w:rsid w:val="73C8F3E3"/>
    <w:rsid w:val="74303E87"/>
    <w:rsid w:val="743FDAAF"/>
    <w:rsid w:val="74B1D297"/>
    <w:rsid w:val="74C62557"/>
    <w:rsid w:val="74CD9868"/>
    <w:rsid w:val="74D6F506"/>
    <w:rsid w:val="75A1A77D"/>
    <w:rsid w:val="75C194FB"/>
    <w:rsid w:val="75F0792F"/>
    <w:rsid w:val="75F439A4"/>
    <w:rsid w:val="761D4BA3"/>
    <w:rsid w:val="762BE566"/>
    <w:rsid w:val="7666CA0C"/>
    <w:rsid w:val="76AE9168"/>
    <w:rsid w:val="76D24D33"/>
    <w:rsid w:val="771766AF"/>
    <w:rsid w:val="7735BBFE"/>
    <w:rsid w:val="77921238"/>
    <w:rsid w:val="77A8FA98"/>
    <w:rsid w:val="77F551F5"/>
    <w:rsid w:val="780DD7B2"/>
    <w:rsid w:val="78497CC8"/>
    <w:rsid w:val="787AB945"/>
    <w:rsid w:val="790A636E"/>
    <w:rsid w:val="792FF427"/>
    <w:rsid w:val="7944D0B9"/>
    <w:rsid w:val="7A0A7D10"/>
    <w:rsid w:val="7A72072C"/>
    <w:rsid w:val="7A9B06A9"/>
    <w:rsid w:val="7AD47788"/>
    <w:rsid w:val="7BE4D4D9"/>
    <w:rsid w:val="7BF896AD"/>
    <w:rsid w:val="7C08101E"/>
    <w:rsid w:val="7C238F08"/>
    <w:rsid w:val="7C39F116"/>
    <w:rsid w:val="7C6D23DC"/>
    <w:rsid w:val="7DE338AA"/>
    <w:rsid w:val="7EA8E94B"/>
    <w:rsid w:val="7EAA66C4"/>
    <w:rsid w:val="7F5E0D62"/>
    <w:rsid w:val="7F7258A5"/>
    <w:rsid w:val="7FA8D18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FC6"/>
  <w15:docId w15:val="{9ED330A5-DA12-BF46-BCC5-9FAAD486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599DCDD6"/>
    <w:pPr>
      <w:ind w:left="720"/>
      <w:contextualSpacing/>
    </w:pPr>
  </w:style>
  <w:style w:type="character" w:styleId="Hyperlink">
    <w:name w:val="Hyperlink"/>
    <w:basedOn w:val="Fontepargpadro"/>
    <w:uiPriority w:val="99"/>
    <w:unhideWhenUsed/>
    <w:rsid w:val="599DCDD6"/>
    <w:rPr>
      <w:color w:val="0000FF"/>
      <w:u w:val="single"/>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4229CD"/>
    <w:pPr>
      <w:tabs>
        <w:tab w:val="center" w:pos="4252"/>
        <w:tab w:val="right" w:pos="8504"/>
      </w:tabs>
      <w:spacing w:line="240" w:lineRule="auto"/>
    </w:pPr>
  </w:style>
  <w:style w:type="character" w:customStyle="1" w:styleId="CabealhoChar">
    <w:name w:val="Cabeçalho Char"/>
    <w:basedOn w:val="Fontepargpadro"/>
    <w:link w:val="Cabealho"/>
    <w:uiPriority w:val="99"/>
    <w:rsid w:val="004229CD"/>
  </w:style>
  <w:style w:type="paragraph" w:styleId="Rodap">
    <w:name w:val="footer"/>
    <w:basedOn w:val="Normal"/>
    <w:link w:val="RodapChar"/>
    <w:uiPriority w:val="99"/>
    <w:unhideWhenUsed/>
    <w:rsid w:val="004229CD"/>
    <w:pPr>
      <w:tabs>
        <w:tab w:val="center" w:pos="4252"/>
        <w:tab w:val="right" w:pos="8504"/>
      </w:tabs>
      <w:spacing w:line="240" w:lineRule="auto"/>
    </w:pPr>
  </w:style>
  <w:style w:type="character" w:customStyle="1" w:styleId="RodapChar">
    <w:name w:val="Rodapé Char"/>
    <w:basedOn w:val="Fontepargpadro"/>
    <w:link w:val="Rodap"/>
    <w:uiPriority w:val="99"/>
    <w:rsid w:val="0042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ov.br/web/dou/-/retificacao-536519190"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673</Words>
  <Characters>3638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Leite da Silveira</cp:lastModifiedBy>
  <cp:revision>28</cp:revision>
  <dcterms:created xsi:type="dcterms:W3CDTF">2025-02-19T19:26:00Z</dcterms:created>
  <dcterms:modified xsi:type="dcterms:W3CDTF">2025-09-10T14:05:00Z</dcterms:modified>
</cp:coreProperties>
</file>