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8976" w14:textId="77777777" w:rsidR="004319FE" w:rsidRDefault="009B37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4FA06190" w14:textId="77777777" w:rsidR="004319FE" w:rsidRDefault="009B37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>
        <w:rPr>
          <w:b/>
          <w:color w:val="FF0000"/>
          <w:sz w:val="24"/>
          <w:szCs w:val="24"/>
          <w:u w:val="single"/>
        </w:rPr>
        <w:t xml:space="preserve">(NÚMERO)/2025 </w:t>
      </w:r>
      <w:r>
        <w:rPr>
          <w:color w:val="FF0000"/>
          <w:sz w:val="24"/>
          <w:szCs w:val="24"/>
          <w:u w:val="single"/>
        </w:rPr>
        <w:t>(INCLUIR NUMERAÇÃO PRÓPRIA)</w:t>
      </w:r>
      <w:r>
        <w:rPr>
          <w:color w:val="FF0000"/>
          <w:sz w:val="24"/>
          <w:szCs w:val="24"/>
        </w:rPr>
        <w:t xml:space="preserve"> </w:t>
      </w:r>
    </w:p>
    <w:p w14:paraId="56CBA827" w14:textId="77777777" w:rsidR="004319FE" w:rsidRDefault="009B37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REDE </w:t>
      </w:r>
      <w:r>
        <w:rPr>
          <w:color w:val="FF0000"/>
          <w:sz w:val="24"/>
          <w:szCs w:val="24"/>
          <w:u w:val="single"/>
        </w:rPr>
        <w:t>ESTADUAL/DISTRITAL/MUNICIPAL/</w:t>
      </w:r>
      <w:r>
        <w:rPr>
          <w:color w:val="FF0000"/>
          <w:sz w:val="24"/>
          <w:szCs w:val="24"/>
        </w:rPr>
        <w:t xml:space="preserve"> </w:t>
      </w:r>
    </w:p>
    <w:p w14:paraId="5DFECE03" w14:textId="77777777" w:rsidR="004319FE" w:rsidRDefault="009B37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DE PONTOS DE CULTURA DE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INSERIR UNIDADE DA FEDERAÇÃO - UF)</w:t>
      </w:r>
      <w:r>
        <w:rPr>
          <w:color w:val="FF0000"/>
          <w:sz w:val="24"/>
          <w:szCs w:val="24"/>
        </w:rPr>
        <w:t xml:space="preserve"> </w:t>
      </w:r>
    </w:p>
    <w:p w14:paraId="13322DDF" w14:textId="77777777" w:rsidR="004319FE" w:rsidRDefault="009B37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168341" w14:textId="77777777" w:rsidR="004319FE" w:rsidRDefault="009B37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</w:p>
    <w:p w14:paraId="05B613C8" w14:textId="77777777" w:rsidR="004319FE" w:rsidRDefault="009B37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14:paraId="352197DA" w14:textId="77777777" w:rsidR="004319FE" w:rsidRDefault="004319FE">
      <w:pPr>
        <w:shd w:val="clear" w:color="auto" w:fill="FFFFFF"/>
        <w:spacing w:after="0" w:line="240" w:lineRule="auto"/>
        <w:ind w:left="0" w:hanging="2"/>
        <w:jc w:val="center"/>
        <w:rPr>
          <w:sz w:val="24"/>
          <w:szCs w:val="24"/>
        </w:rPr>
      </w:pPr>
    </w:p>
    <w:p w14:paraId="64CB68E0" w14:textId="77777777" w:rsidR="004319FE" w:rsidRDefault="009B370F">
      <w:pPr>
        <w:tabs>
          <w:tab w:val="center" w:pos="0"/>
        </w:tabs>
        <w:spacing w:before="120" w:after="12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ANEXO 10 - MINUTA DE TERMO DE COMPROMISSO CULTURAL - PONTO DE CULTURA </w:t>
      </w:r>
    </w:p>
    <w:p w14:paraId="6A833BAE" w14:textId="77777777" w:rsidR="004319FE" w:rsidRDefault="009B370F">
      <w:pPr>
        <w:keepNext/>
        <w:spacing w:after="0" w:line="240" w:lineRule="auto"/>
        <w:ind w:left="0" w:hanging="2"/>
        <w:jc w:val="center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(Rubricar todas as páginas)</w:t>
      </w:r>
    </w:p>
    <w:p w14:paraId="4795680A" w14:textId="77777777" w:rsidR="004319FE" w:rsidRDefault="004319FE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p w14:paraId="49C51BB4" w14:textId="77777777" w:rsidR="004319FE" w:rsidRDefault="009B370F">
      <w:pPr>
        <w:spacing w:before="120"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COMPROMISSO CULTURAL Nº </w:t>
      </w:r>
      <w:r>
        <w:rPr>
          <w:b/>
          <w:color w:val="FF0000"/>
          <w:sz w:val="24"/>
          <w:szCs w:val="24"/>
        </w:rPr>
        <w:t>XX/202</w:t>
      </w:r>
      <w:r>
        <w:rPr>
          <w:b/>
          <w:color w:val="FF0000"/>
          <w:sz w:val="24"/>
          <w:szCs w:val="24"/>
        </w:rPr>
        <w:t>5</w:t>
      </w:r>
    </w:p>
    <w:tbl>
      <w:tblPr>
        <w:tblStyle w:val="affc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766B504B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49A97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  <w:shd w:val="clear" w:color="auto" w:fill="B7B7B7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FINALIDADE</w:t>
            </w:r>
          </w:p>
        </w:tc>
      </w:tr>
      <w:tr w:rsidR="004319FE" w14:paraId="6FFB8A25" w14:textId="77777777">
        <w:trPr>
          <w:trHeight w:val="1635"/>
        </w:trPr>
        <w:tc>
          <w:tcPr>
            <w:tcW w:w="9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44B5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</w:t>
            </w:r>
            <w:r>
              <w:rPr>
                <w:color w:val="FF0000"/>
                <w:sz w:val="24"/>
                <w:szCs w:val="24"/>
              </w:rPr>
              <w:t xml:space="preserve">[NOME DO MUNICÍPIO/ESTADO], </w:t>
            </w:r>
            <w:r>
              <w:rPr>
                <w:sz w:val="24"/>
                <w:szCs w:val="24"/>
              </w:rPr>
              <w:t>representado por</w:t>
            </w:r>
            <w:r>
              <w:rPr>
                <w:color w:val="FF0000"/>
                <w:sz w:val="24"/>
                <w:szCs w:val="24"/>
              </w:rPr>
              <w:t xml:space="preserve"> [NOME DO ÓRGÃO]</w:t>
            </w:r>
            <w:r>
              <w:rPr>
                <w:sz w:val="24"/>
                <w:szCs w:val="24"/>
              </w:rPr>
              <w:t xml:space="preserve">, e a ENTIDADE CULTURAL celebram o presente TERMO DE COMPROMISSO CULTURAL - TCC, com a finalidade de executar Projeto Cultural, nos termos do Plano de Trabalho anexo, para implementação da Política Nacional de Cultura Viva – PNCV, mediante as condições estipuladas em suas Cláusulas, nos termos da </w:t>
            </w:r>
            <w:hyperlink r:id="rId10">
              <w:r>
                <w:rPr>
                  <w:sz w:val="24"/>
                  <w:szCs w:val="24"/>
                  <w:u w:val="single"/>
                </w:rPr>
                <w:t>Lei nº 14.399/2022</w:t>
              </w:r>
            </w:hyperlink>
            <w:r>
              <w:rPr>
                <w:sz w:val="24"/>
                <w:szCs w:val="24"/>
              </w:rPr>
              <w:t xml:space="preserve"> (Política Nacional Aldir Blanc), no</w:t>
            </w:r>
            <w:hyperlink r:id="rId11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12">
              <w:r>
                <w:rPr>
                  <w:sz w:val="24"/>
                  <w:szCs w:val="24"/>
                  <w:u w:val="single"/>
                </w:rPr>
                <w:t>Decreto nº 11.740/2023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13">
              <w:r>
                <w:rPr>
                  <w:sz w:val="24"/>
                  <w:szCs w:val="24"/>
                  <w:u w:val="single"/>
                </w:rPr>
                <w:t>Portaria MinC nº 200/2025</w:t>
              </w:r>
            </w:hyperlink>
            <w:hyperlink r:id="rId14">
              <w:r>
                <w:rPr>
                  <w:sz w:val="24"/>
                  <w:szCs w:val="24"/>
                </w:rPr>
                <w:t xml:space="preserve">, </w:t>
              </w:r>
            </w:hyperlink>
            <w:hyperlink r:id="rId15">
              <w:r>
                <w:rPr>
                  <w:sz w:val="24"/>
                  <w:szCs w:val="24"/>
                  <w:u w:val="single"/>
                </w:rPr>
                <w:t>Portaria MinC nº 206/2025</w:t>
              </w:r>
            </w:hyperlink>
            <w:hyperlink r:id="rId16">
              <w:r>
                <w:rPr>
                  <w:sz w:val="24"/>
                  <w:szCs w:val="24"/>
                </w:rPr>
                <w:t xml:space="preserve"> </w:t>
              </w:r>
            </w:hyperlink>
            <w:r>
              <w:rPr>
                <w:sz w:val="24"/>
                <w:szCs w:val="24"/>
              </w:rPr>
              <w:t>(Regulamentam a PNAB), na</w:t>
            </w:r>
            <w:hyperlink r:id="rId17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18">
              <w:r>
                <w:rPr>
                  <w:sz w:val="24"/>
                  <w:szCs w:val="24"/>
                  <w:u w:val="single"/>
                </w:rPr>
                <w:t>Lei nº 13.018/2014</w:t>
              </w:r>
            </w:hyperlink>
            <w:r>
              <w:rPr>
                <w:sz w:val="24"/>
                <w:szCs w:val="24"/>
              </w:rPr>
              <w:t xml:space="preserve"> (Política Nacional de Cultura Viva), na</w:t>
            </w:r>
            <w:hyperlink r:id="rId19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20">
              <w:r>
                <w:rPr>
                  <w:sz w:val="24"/>
                  <w:szCs w:val="24"/>
                  <w:u w:val="single"/>
                </w:rPr>
                <w:t>Instrução Normativa MinC nº 1/2015</w:t>
              </w:r>
            </w:hyperlink>
            <w:r>
              <w:rPr>
                <w:sz w:val="24"/>
                <w:szCs w:val="24"/>
              </w:rPr>
              <w:t>, e na</w:t>
            </w:r>
            <w:hyperlink r:id="rId21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22">
              <w:r>
                <w:rPr>
                  <w:sz w:val="24"/>
                  <w:szCs w:val="24"/>
                  <w:u w:val="single"/>
                </w:rPr>
                <w:t>Instrução Normativa MINC nº 12/2024</w:t>
              </w:r>
            </w:hyperlink>
            <w:r>
              <w:rPr>
                <w:sz w:val="24"/>
                <w:szCs w:val="24"/>
              </w:rPr>
              <w:t>, ou em ato normativo correspondente em vigor (Regulamentam a PNCV),  aplicando-se também, no que couber, como complementação em situações não previstas na  Política Nacional de Cultura Viva, o</w:t>
            </w:r>
            <w:hyperlink r:id="rId23">
              <w:r>
                <w:rPr>
                  <w:sz w:val="24"/>
                  <w:szCs w:val="24"/>
                </w:rPr>
                <w:t xml:space="preserve"> </w:t>
              </w:r>
            </w:hyperlink>
            <w:hyperlink r:id="rId24">
              <w:r>
                <w:rPr>
                  <w:sz w:val="24"/>
                  <w:szCs w:val="24"/>
                  <w:u w:val="single"/>
                </w:rPr>
                <w:t>Decreto nº 11.453/2023</w:t>
              </w:r>
            </w:hyperlink>
            <w:r>
              <w:rPr>
                <w:sz w:val="24"/>
                <w:szCs w:val="24"/>
              </w:rPr>
              <w:t xml:space="preserve"> (Decreto de Fomento) e o </w:t>
            </w:r>
            <w:hyperlink r:id="rId25">
              <w:r>
                <w:rPr>
                  <w:sz w:val="24"/>
                  <w:szCs w:val="24"/>
                  <w:u w:val="single"/>
                </w:rPr>
                <w:t>Marco Regulatório do Fomento à Cultura nº 14.903/2024</w:t>
              </w:r>
            </w:hyperlink>
            <w:r>
              <w:rPr>
                <w:sz w:val="24"/>
                <w:szCs w:val="24"/>
              </w:rPr>
              <w:t>.</w:t>
            </w:r>
          </w:p>
        </w:tc>
      </w:tr>
    </w:tbl>
    <w:p w14:paraId="1FEF8E1A" w14:textId="77777777" w:rsidR="004319FE" w:rsidRDefault="004319FE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tbl>
      <w:tblPr>
        <w:tblStyle w:val="affd"/>
        <w:tblW w:w="99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070"/>
        <w:gridCol w:w="1500"/>
        <w:gridCol w:w="3480"/>
      </w:tblGrid>
      <w:tr w:rsidR="004319FE" w14:paraId="498B5032" w14:textId="77777777">
        <w:trPr>
          <w:trHeight w:val="525"/>
        </w:trPr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3B3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IDENTIFICAÇÃO DAS PARTES</w:t>
            </w:r>
          </w:p>
        </w:tc>
      </w:tr>
      <w:tr w:rsidR="004319FE" w14:paraId="4114E777" w14:textId="77777777">
        <w:trPr>
          <w:trHeight w:val="525"/>
        </w:trPr>
        <w:tc>
          <w:tcPr>
            <w:tcW w:w="996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0763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ENTE PÚBLICO</w:t>
            </w:r>
          </w:p>
        </w:tc>
      </w:tr>
      <w:tr w:rsidR="004319FE" w14:paraId="0515EB6E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089E3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69D9C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5C942D6" w14:textId="77777777" w:rsidR="004319FE" w:rsidRDefault="004319FE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4319FE" w14:paraId="42068F54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58CB7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135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783B0FD7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54F21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Endereço completo: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94EA7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5144F341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BADA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legal: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0E383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66DD59FA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4D63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AA80A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5D2FEB61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1BD8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Geral (RG):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20CD1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256B1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709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6F4A65BD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5CD9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 de nomeação: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DF70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3FBF5C00" w14:textId="77777777">
        <w:trPr>
          <w:trHeight w:val="525"/>
        </w:trPr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DE53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ENTIDADE CULTURAL</w:t>
            </w:r>
          </w:p>
        </w:tc>
      </w:tr>
      <w:tr w:rsidR="004319FE" w14:paraId="75E29E9A" w14:textId="77777777">
        <w:trPr>
          <w:trHeight w:val="540"/>
        </w:trPr>
        <w:tc>
          <w:tcPr>
            <w:tcW w:w="29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50D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FA7C4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F33EB9C" w14:textId="77777777" w:rsidR="004319FE" w:rsidRDefault="004319FE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4319FE" w14:paraId="36CCA0B0" w14:textId="77777777">
        <w:trPr>
          <w:trHeight w:val="540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B7F7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5EC73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2F822F48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D608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CAD53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4B4BBBD0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CA6B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legal: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5625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7B37EC61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10A9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FBED0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6A3FF42B" w14:textId="77777777">
        <w:trPr>
          <w:trHeight w:val="52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435A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Geral (RG):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A4D03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938AA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FC40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319FE" w14:paraId="42C8881A" w14:textId="77777777">
        <w:trPr>
          <w:trHeight w:val="795"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6F53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 do responsável legal: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AA994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21A38AB" w14:textId="77777777" w:rsidR="004319FE" w:rsidRDefault="009B370F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</w:r>
    </w:p>
    <w:tbl>
      <w:tblPr>
        <w:tblStyle w:val="affe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17A540D4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CCF30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OBJETO</w:t>
            </w:r>
          </w:p>
        </w:tc>
      </w:tr>
      <w:tr w:rsidR="004319FE" w14:paraId="64DFEDE7" w14:textId="77777777">
        <w:trPr>
          <w:trHeight w:val="1080"/>
        </w:trPr>
        <w:tc>
          <w:tcPr>
            <w:tcW w:w="9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4B71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 xml:space="preserve"> O presente Termo de Compromisso Cultural-TCC tem como objeto</w:t>
            </w:r>
            <w:r>
              <w:rPr>
                <w:sz w:val="24"/>
                <w:szCs w:val="24"/>
              </w:rPr>
              <w:t xml:space="preserve"> a execução de projeto selecionado no</w:t>
            </w:r>
            <w:r>
              <w:rPr>
                <w:color w:val="FF0000"/>
                <w:sz w:val="24"/>
                <w:szCs w:val="24"/>
              </w:rPr>
              <w:t xml:space="preserve"> Edital XXX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>que visa a promoção do acesso da população aos bens e aos serviços culturais nos territórios e comunidades onde atuam, nos termos da Política Nacional de Cultura Viva - PNCV, conforme Plano de Trabalho anexo.</w:t>
            </w:r>
          </w:p>
        </w:tc>
      </w:tr>
    </w:tbl>
    <w:p w14:paraId="7DB691E1" w14:textId="77777777" w:rsidR="004319FE" w:rsidRDefault="009B370F">
      <w:pPr>
        <w:ind w:left="0" w:hanging="2"/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  <w:t xml:space="preserve">                                                 </w:t>
      </w:r>
      <w:r>
        <w:rPr>
          <w:sz w:val="24"/>
          <w:szCs w:val="24"/>
        </w:rPr>
        <w:tab/>
      </w:r>
    </w:p>
    <w:tbl>
      <w:tblPr>
        <w:tblStyle w:val="afff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13E9A3A2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75235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color w:val="000000"/>
                <w:sz w:val="24"/>
                <w:szCs w:val="24"/>
              </w:rPr>
              <w:t>OBRIGAÇÕES DAS PARTES</w:t>
            </w:r>
          </w:p>
        </w:tc>
      </w:tr>
      <w:tr w:rsidR="004319FE" w14:paraId="31919382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7324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>
              <w:rPr>
                <w:b/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Do </w:t>
            </w:r>
            <w:r>
              <w:rPr>
                <w:b/>
                <w:sz w:val="24"/>
                <w:szCs w:val="24"/>
              </w:rPr>
              <w:t>[NOME DO ESTADO/MUNICÍPIO]</w:t>
            </w:r>
          </w:p>
        </w:tc>
      </w:tr>
      <w:tr w:rsidR="004319FE" w14:paraId="03100184" w14:textId="77777777">
        <w:trPr>
          <w:trHeight w:val="699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4AC6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Incumbe </w:t>
            </w:r>
            <w:r>
              <w:rPr>
                <w:sz w:val="24"/>
                <w:szCs w:val="24"/>
              </w:rPr>
              <w:t xml:space="preserve">à </w:t>
            </w:r>
            <w:r>
              <w:rPr>
                <w:color w:val="FF0000"/>
                <w:sz w:val="24"/>
                <w:szCs w:val="24"/>
              </w:rPr>
              <w:t>[NOME DO ENTE PÚBLICO]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observar as obrigações descritas na Instrução </w:t>
            </w:r>
            <w:r>
              <w:rPr>
                <w:sz w:val="24"/>
                <w:szCs w:val="24"/>
              </w:rPr>
              <w:t>legislação de regência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as seguintes responsabilidades:</w:t>
            </w:r>
          </w:p>
          <w:p w14:paraId="51E6E4E0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coordenar</w:t>
            </w:r>
            <w:proofErr w:type="gramEnd"/>
            <w:r>
              <w:rPr>
                <w:sz w:val="24"/>
                <w:szCs w:val="24"/>
              </w:rPr>
              <w:t xml:space="preserve"> a gestão da PNCV, no âmbito de sua esfera de atuação;</w:t>
            </w:r>
          </w:p>
          <w:p w14:paraId="21E75013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atuar</w:t>
            </w:r>
            <w:proofErr w:type="gramEnd"/>
            <w:r>
              <w:rPr>
                <w:sz w:val="24"/>
                <w:szCs w:val="24"/>
              </w:rPr>
              <w:t xml:space="preserve"> em parceria federativa junto ao governo federal, governos estaduais, do Distrito Federal e municipais, e outras instituições, para efetivação dos objetivos da PNCV previstos em lei;</w:t>
            </w:r>
          </w:p>
          <w:p w14:paraId="41F7B58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realizar planejamento de desenvolvimento da PNCV, observando o P</w:t>
            </w:r>
            <w:r>
              <w:rPr>
                <w:sz w:val="24"/>
                <w:szCs w:val="24"/>
              </w:rPr>
              <w:t>lano Nacional de Cultura</w:t>
            </w:r>
            <w:r>
              <w:rPr>
                <w:sz w:val="24"/>
                <w:szCs w:val="24"/>
              </w:rPr>
              <w:t xml:space="preserve"> e planos de cultura locais;</w:t>
            </w:r>
          </w:p>
          <w:p w14:paraId="56FCDB7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garantir</w:t>
            </w:r>
            <w:proofErr w:type="gramEnd"/>
            <w:r>
              <w:rPr>
                <w:sz w:val="24"/>
                <w:szCs w:val="24"/>
              </w:rPr>
              <w:t xml:space="preserve"> recursos humanos, orçamentários, financeiros, logísticos e tecnológicos para implementação da PNCV e efetividade de seus resultados;</w:t>
            </w:r>
          </w:p>
          <w:p w14:paraId="3D7BED4C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</w:t>
            </w:r>
            <w:proofErr w:type="gramStart"/>
            <w:r>
              <w:rPr>
                <w:sz w:val="24"/>
                <w:szCs w:val="24"/>
              </w:rPr>
              <w:t>-  desenvolver</w:t>
            </w:r>
            <w:proofErr w:type="gramEnd"/>
            <w:r>
              <w:rPr>
                <w:sz w:val="24"/>
                <w:szCs w:val="24"/>
              </w:rPr>
              <w:t xml:space="preserve">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14:paraId="564B55A0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- </w:t>
            </w:r>
            <w:proofErr w:type="gramStart"/>
            <w:r>
              <w:rPr>
                <w:sz w:val="24"/>
                <w:szCs w:val="24"/>
              </w:rPr>
              <w:t>desenvolver</w:t>
            </w:r>
            <w:proofErr w:type="gramEnd"/>
            <w:r>
              <w:rPr>
                <w:sz w:val="24"/>
                <w:szCs w:val="24"/>
              </w:rPr>
              <w:t xml:space="preserve"> as ações estruturantes da PNCV por meio de políticas públicas integradas visando a promoção em uma cultura de direitos humanos e de valorização da cidadania e da diversidade artística e cultural;</w:t>
            </w:r>
          </w:p>
          <w:p w14:paraId="2320ACE0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- disponibilizar e manter em funcionamento o Cadastro Nacional dos </w:t>
            </w:r>
            <w:r>
              <w:rPr>
                <w:sz w:val="24"/>
                <w:szCs w:val="24"/>
              </w:rPr>
              <w:t>Pontos</w:t>
            </w:r>
            <w:r>
              <w:rPr>
                <w:sz w:val="24"/>
                <w:szCs w:val="24"/>
              </w:rPr>
              <w:t xml:space="preserve"> e Pontões de Cultura, no âmbito de sua esfera de atuação;</w:t>
            </w:r>
          </w:p>
          <w:p w14:paraId="3794C75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- fomentar ações para qualificação e formação de gestores, dirigentes de entidades culturais e outros agentes envolvidos no âmbito da PNCV;</w:t>
            </w:r>
          </w:p>
          <w:p w14:paraId="61B1519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 - </w:t>
            </w:r>
            <w:proofErr w:type="gramStart"/>
            <w:r>
              <w:rPr>
                <w:sz w:val="24"/>
                <w:szCs w:val="24"/>
              </w:rPr>
              <w:t>dar</w:t>
            </w:r>
            <w:proofErr w:type="gramEnd"/>
            <w:r>
              <w:rPr>
                <w:sz w:val="24"/>
                <w:szCs w:val="24"/>
              </w:rPr>
              <w:t xml:space="preserve"> ciência da celebração de parcerias federativas, no que couber, aos conselhos de cultura, assembleias legislativas e câmaras municipais de vereadores para efeitos de acompanhamento e fiscalização;</w:t>
            </w:r>
          </w:p>
          <w:p w14:paraId="6A94E68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- </w:t>
            </w:r>
            <w:proofErr w:type="gramStart"/>
            <w:r>
              <w:rPr>
                <w:sz w:val="24"/>
                <w:szCs w:val="24"/>
              </w:rPr>
              <w:t>promover</w:t>
            </w:r>
            <w:proofErr w:type="gramEnd"/>
            <w:r>
              <w:rPr>
                <w:sz w:val="24"/>
                <w:szCs w:val="24"/>
              </w:rPr>
              <w:t xml:space="preserve"> ações de publicidade da PNCV que proporcionem controle social, transparência pública e visibilidade das ações junto à sociedade;</w:t>
            </w:r>
          </w:p>
          <w:p w14:paraId="6D5C917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- contribuir para o fortalecimento da atuação em redes territoriais, identitárias e temáticas no âmbito da PNCV;</w:t>
            </w:r>
          </w:p>
          <w:p w14:paraId="1346A7C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- realizar os atos e os procedimentos relativos à formalização, execução, acompanhamento e análise da prestação de contas do presente TCC;</w:t>
            </w:r>
          </w:p>
          <w:p w14:paraId="189F53D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 - realizar os procedimentos relativos à Tomada de Contas Especial, quando for o caso;</w:t>
            </w:r>
          </w:p>
          <w:p w14:paraId="33600AB7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 - cumprir com os procedimentos de transparência e publicidade atribuídos ao poder público conforme o disposto na Seção III da IN MinC nº 08 de 11 de maio de 2016;</w:t>
            </w:r>
          </w:p>
          <w:p w14:paraId="0687DD6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XV - </w:t>
            </w:r>
            <w:proofErr w:type="gramStart"/>
            <w:r>
              <w:rPr>
                <w:sz w:val="24"/>
                <w:szCs w:val="24"/>
              </w:rPr>
              <w:t>repassar</w:t>
            </w:r>
            <w:proofErr w:type="gramEnd"/>
            <w:r>
              <w:rPr>
                <w:sz w:val="24"/>
                <w:szCs w:val="24"/>
              </w:rPr>
              <w:t xml:space="preserve"> os recursos financeiros ao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CULTURA, de acordo com a programação orçamentária e financeira do ente público, obedecendo ao cronograma financeiro constante deste instrumento e do plano de trabalho;</w:t>
            </w:r>
          </w:p>
          <w:p w14:paraId="2544B65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XVI - prorrogar “de ofício” o prazo de vigência do TCC antes do seu término, quando der causa ao atraso na liberação dos recursos, limitada 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prorrogação ao exato período do atraso verificado;</w:t>
            </w:r>
          </w:p>
          <w:p w14:paraId="58141B3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XVII - aplicar as penalidades previstas e proceder às ações administrativas necessárias à exigência da restituição dos recursos transferidos;</w:t>
            </w:r>
          </w:p>
          <w:p w14:paraId="1665179A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XVIII - comunicar aos </w:t>
            </w:r>
            <w:r>
              <w:rPr>
                <w:sz w:val="24"/>
                <w:szCs w:val="24"/>
              </w:rPr>
              <w:t>Pontos</w:t>
            </w:r>
            <w:r>
              <w:rPr>
                <w:sz w:val="24"/>
                <w:szCs w:val="24"/>
              </w:rPr>
              <w:t xml:space="preserve"> e Pontões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 w14:paraId="3F4723C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XIX - analisar a prestação de contas dos recursos aplicados na consecução do objeto deste TCC, na forma e prazo fixados no Dec</w:t>
            </w:r>
            <w:r>
              <w:rPr>
                <w:sz w:val="24"/>
                <w:szCs w:val="24"/>
              </w:rPr>
              <w:t>reto nº 11.453/2023 e no</w:t>
            </w:r>
            <w:r>
              <w:rPr>
                <w:sz w:val="24"/>
                <w:szCs w:val="24"/>
              </w:rPr>
              <w:t xml:space="preserve"> art. 47 da IN MinC nº 08</w:t>
            </w:r>
            <w:r>
              <w:rPr>
                <w:sz w:val="24"/>
                <w:szCs w:val="24"/>
              </w:rPr>
              <w:t>/2016;</w:t>
            </w:r>
          </w:p>
          <w:p w14:paraId="2734189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XX - </w:t>
            </w:r>
            <w:proofErr w:type="gramStart"/>
            <w:r>
              <w:rPr>
                <w:sz w:val="24"/>
                <w:szCs w:val="24"/>
              </w:rPr>
              <w:t>nos</w:t>
            </w:r>
            <w:proofErr w:type="gramEnd"/>
            <w:r>
              <w:rPr>
                <w:sz w:val="24"/>
                <w:szCs w:val="24"/>
              </w:rPr>
              <w:t xml:space="preserve"> casos em que 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 w14:paraId="149FC1B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 w14:paraId="4FD6EB5C" w14:textId="77777777" w:rsidR="004319FE" w:rsidRDefault="004319FE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4319FE" w14:paraId="3F4EA793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6D74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>
              <w:rPr>
                <w:b/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Da Entidade Cultural</w:t>
            </w:r>
          </w:p>
        </w:tc>
      </w:tr>
      <w:tr w:rsidR="004319FE" w14:paraId="4A0DF2BA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F93E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Incumbe à Entidade Cultural observar as obrigações descritas na </w:t>
            </w:r>
            <w:r>
              <w:rPr>
                <w:sz w:val="24"/>
                <w:szCs w:val="24"/>
              </w:rPr>
              <w:t>legislação de regência</w:t>
            </w:r>
            <w:r>
              <w:rPr>
                <w:sz w:val="24"/>
                <w:szCs w:val="24"/>
              </w:rPr>
              <w:t xml:space="preserve"> e, ainda, as seguintes responsabilidades:</w:t>
            </w:r>
          </w:p>
          <w:p w14:paraId="04592B0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executar</w:t>
            </w:r>
            <w:proofErr w:type="gramEnd"/>
            <w:r>
              <w:rPr>
                <w:sz w:val="24"/>
                <w:szCs w:val="24"/>
              </w:rPr>
              <w:t xml:space="preserve"> o projeto conforme Plano de Trabalho aprovado e produzir provas documentais sobre o andamento da execução do projeto, inclusive das alterações no Plano de Trabalho;</w:t>
            </w:r>
          </w:p>
          <w:p w14:paraId="6BD3A06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cumprir</w:t>
            </w:r>
            <w:proofErr w:type="gramEnd"/>
            <w:r>
              <w:rPr>
                <w:sz w:val="24"/>
                <w:szCs w:val="24"/>
              </w:rPr>
              <w:t xml:space="preserve"> com os procedimentos de transparência e publicidade atribuídos à entidade cultural conforme o disposto no Capítulo </w:t>
            </w:r>
            <w:proofErr w:type="gramStart"/>
            <w:r>
              <w:rPr>
                <w:sz w:val="24"/>
                <w:szCs w:val="24"/>
              </w:rPr>
              <w:t>IV,  Seção</w:t>
            </w:r>
            <w:proofErr w:type="gramEnd"/>
            <w:r>
              <w:rPr>
                <w:sz w:val="24"/>
                <w:szCs w:val="24"/>
              </w:rPr>
              <w:t xml:space="preserve"> III da IN MinC nº 08 de 11 de maio de 2016;</w:t>
            </w:r>
          </w:p>
          <w:p w14:paraId="30BD5D7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divulgar, em destaque, o nome do Ministério da Cultura/Governo Federal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 w14:paraId="6BB88F1A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IV - </w:t>
            </w:r>
            <w:proofErr w:type="gramStart"/>
            <w:r>
              <w:rPr>
                <w:sz w:val="24"/>
                <w:szCs w:val="24"/>
              </w:rPr>
              <w:t>desenvolver</w:t>
            </w:r>
            <w:proofErr w:type="gramEnd"/>
            <w:r>
              <w:rPr>
                <w:sz w:val="24"/>
                <w:szCs w:val="24"/>
              </w:rPr>
              <w:t xml:space="preserve"> uma gestão compartilhada e participativa, por meio de instâncias, fóruns e espaços de diálogos junto aos beneficiários em sua área de abrangência;</w:t>
            </w:r>
          </w:p>
          <w:p w14:paraId="2256BA9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- </w:t>
            </w:r>
            <w:proofErr w:type="gramStart"/>
            <w:r>
              <w:rPr>
                <w:sz w:val="24"/>
                <w:szCs w:val="24"/>
              </w:rPr>
              <w:t>envidar</w:t>
            </w:r>
            <w:proofErr w:type="gramEnd"/>
            <w:r>
              <w:rPr>
                <w:sz w:val="24"/>
                <w:szCs w:val="24"/>
              </w:rPr>
              <w:t xml:space="preserve"> esforços visando atuar nos processos participativos instituídos pelo Sistema Nacional de Cultura-SNC (especialmente as Conferências de Cultura) e pela PNCV (especialmente as </w:t>
            </w:r>
            <w:proofErr w:type="spellStart"/>
            <w:r>
              <w:rPr>
                <w:sz w:val="24"/>
                <w:szCs w:val="24"/>
              </w:rPr>
              <w:t>TEIAs</w:t>
            </w:r>
            <w:proofErr w:type="spellEnd"/>
            <w:r>
              <w:rPr>
                <w:sz w:val="24"/>
                <w:szCs w:val="24"/>
              </w:rPr>
              <w:t>) em âmbito local, regional e nacional;</w:t>
            </w:r>
          </w:p>
          <w:p w14:paraId="74417DFC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- </w:t>
            </w:r>
            <w:proofErr w:type="gramStart"/>
            <w:r>
              <w:rPr>
                <w:sz w:val="24"/>
                <w:szCs w:val="24"/>
              </w:rPr>
              <w:t>estimular</w:t>
            </w:r>
            <w:proofErr w:type="gramEnd"/>
            <w:r>
              <w:rPr>
                <w:sz w:val="24"/>
                <w:szCs w:val="24"/>
              </w:rPr>
              <w:t xml:space="preserve"> a participação ativa dos beneficiários da PNCV nos processos participativos instituídos no SNC e na PNCV em âmbito local, regional e nacional;</w:t>
            </w:r>
          </w:p>
          <w:p w14:paraId="0F8B16CC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- contribuir com a organização e funcionamento da Rede Cultura Viva e de suas instâncias, mecanismos e processos de gestão compartilhada, participação e controle social;</w:t>
            </w:r>
          </w:p>
          <w:p w14:paraId="65F6597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- manter seus dados cadastrais atualizados no Cadastro Nacional de Pontos e Pontões de Cultura, atendendo à chamada anual de atualização de dados;</w:t>
            </w:r>
          </w:p>
          <w:p w14:paraId="36D2FD67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</w:t>
            </w:r>
            <w:r>
              <w:rPr>
                <w:sz w:val="24"/>
                <w:szCs w:val="24"/>
              </w:rPr>
              <w:t>onsultoria, assistência técnica ou assemelhados;</w:t>
            </w:r>
          </w:p>
          <w:p w14:paraId="575023B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- </w:t>
            </w:r>
            <w:proofErr w:type="gramStart"/>
            <w:r>
              <w:rPr>
                <w:sz w:val="24"/>
                <w:szCs w:val="24"/>
              </w:rPr>
              <w:t>permitir</w:t>
            </w:r>
            <w:proofErr w:type="gramEnd"/>
            <w:r>
              <w:rPr>
                <w:sz w:val="24"/>
                <w:szCs w:val="24"/>
              </w:rPr>
              <w:t xml:space="preserve">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 w14:paraId="387738B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- a responsabilidade exclusiva pelo gerenciamento administrativo e financeiro dos recursos recebidos</w:t>
            </w:r>
            <w:r>
              <w:rPr>
                <w:sz w:val="24"/>
                <w:szCs w:val="24"/>
              </w:rPr>
              <w:t xml:space="preserve">; </w:t>
            </w:r>
          </w:p>
          <w:p w14:paraId="50C87DE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 w14:paraId="3692FF8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XIII - prestar contas dos recursos recebidos, conforme acordado neste Termo </w:t>
            </w:r>
            <w:proofErr w:type="gramStart"/>
            <w:r>
              <w:rPr>
                <w:sz w:val="24"/>
                <w:szCs w:val="24"/>
              </w:rPr>
              <w:t>e  na</w:t>
            </w:r>
            <w:proofErr w:type="gramEnd"/>
            <w:r>
              <w:rPr>
                <w:sz w:val="24"/>
                <w:szCs w:val="24"/>
              </w:rPr>
              <w:t xml:space="preserve"> forma dos atos normativos que se relacionam com o tema;</w:t>
            </w:r>
          </w:p>
          <w:p w14:paraId="4062AEF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XIV - guardar os documentos originais de comprovação do cumprimento do objeto pelo prazo de </w:t>
            </w:r>
            <w:r>
              <w:rPr>
                <w:sz w:val="24"/>
                <w:szCs w:val="24"/>
              </w:rPr>
              <w:t xml:space="preserve">cinco </w:t>
            </w:r>
            <w:r>
              <w:rPr>
                <w:sz w:val="24"/>
                <w:szCs w:val="24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>
              <w:rPr>
                <w:sz w:val="24"/>
                <w:szCs w:val="24"/>
              </w:rPr>
              <w:t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>
              <w:rPr>
                <w:sz w:val="24"/>
                <w:szCs w:val="24"/>
              </w:rPr>
              <w:t>; e</w:t>
            </w:r>
          </w:p>
          <w:p w14:paraId="24E0404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XV - </w:t>
            </w:r>
            <w:proofErr w:type="gramStart"/>
            <w:r>
              <w:rPr>
                <w:sz w:val="24"/>
                <w:szCs w:val="24"/>
              </w:rPr>
              <w:t>adquirir</w:t>
            </w:r>
            <w:proofErr w:type="gramEnd"/>
            <w:r>
              <w:rPr>
                <w:sz w:val="24"/>
                <w:szCs w:val="24"/>
              </w:rPr>
              <w:t xml:space="preserve">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4259FBE" w14:textId="77777777" w:rsidR="004319FE" w:rsidRDefault="004319FE">
      <w:pPr>
        <w:ind w:left="0" w:hanging="2"/>
      </w:pPr>
    </w:p>
    <w:tbl>
      <w:tblPr>
        <w:tblStyle w:val="afff0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4DE31AAC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DEB28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color w:val="000000"/>
                <w:sz w:val="24"/>
                <w:szCs w:val="24"/>
              </w:rPr>
              <w:t>DOS VALORES</w:t>
            </w:r>
          </w:p>
        </w:tc>
      </w:tr>
      <w:tr w:rsidR="004319FE" w14:paraId="6CA4D457" w14:textId="77777777">
        <w:trPr>
          <w:trHeight w:val="139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31AB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execução das atividades previstas no Plano de Trabalho deste TCC, serão disponibilizados pelo Ente Público recursos no valor total em desembolso único de</w:t>
            </w:r>
            <w:r>
              <w:rPr>
                <w:color w:val="FF0000"/>
                <w:sz w:val="24"/>
                <w:szCs w:val="24"/>
              </w:rPr>
              <w:t xml:space="preserve"> R$XXXX ou em parcelas de XXX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- no caso de projetos de 24 ou 36 meses, o valor total deverá considerar os parâmetros anuais definidos na Portaria MinC nº206/2025</w:t>
            </w:r>
            <w:r>
              <w:rPr>
                <w:sz w:val="24"/>
                <w:szCs w:val="24"/>
              </w:rPr>
              <w:t xml:space="preserve">, de acordo com o Cronograma de Desembolso constante do Plano de Trabalho, correspondente à Nota de Empenho </w:t>
            </w:r>
            <w:r>
              <w:rPr>
                <w:color w:val="FF0000"/>
                <w:sz w:val="24"/>
                <w:szCs w:val="24"/>
              </w:rPr>
              <w:t>XXXX, de XX/XX/2023.</w:t>
            </w:r>
          </w:p>
        </w:tc>
      </w:tr>
      <w:tr w:rsidR="004319FE" w14:paraId="794A825D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30319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5.1 </w:t>
            </w:r>
            <w:r>
              <w:rPr>
                <w:b/>
                <w:color w:val="000000"/>
                <w:sz w:val="24"/>
                <w:szCs w:val="24"/>
              </w:rPr>
              <w:t>Da movimentação dos recursos financeiros</w:t>
            </w:r>
          </w:p>
        </w:tc>
      </w:tr>
      <w:tr w:rsidR="004319FE" w14:paraId="675F98F7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81109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>
              <w:rPr>
                <w:color w:val="FF0000"/>
                <w:sz w:val="24"/>
                <w:szCs w:val="24"/>
              </w:rPr>
              <w:t>Agência XXXX – Banco XXXX, na cidade XXXX, UF XX,</w:t>
            </w:r>
            <w:r>
              <w:rPr>
                <w:sz w:val="24"/>
                <w:szCs w:val="24"/>
              </w:rPr>
              <w:t xml:space="preserve"> em conformidade com os prazos estabelecidos no Cronograma Financeiro constante do Plano de Trabalho.</w:t>
            </w:r>
          </w:p>
          <w:p w14:paraId="2B326BC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5.1.1 </w:t>
            </w:r>
            <w:r>
              <w:rPr>
                <w:sz w:val="24"/>
                <w:szCs w:val="24"/>
              </w:rPr>
              <w:t>Os recursos depositados nesta conta bancária específica, enquanto não empregados na sua finalidade, serão obrigatoriamente aplicados:</w:t>
            </w:r>
          </w:p>
          <w:p w14:paraId="485E4FA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em</w:t>
            </w:r>
            <w:proofErr w:type="gramEnd"/>
            <w:r>
              <w:rPr>
                <w:sz w:val="24"/>
                <w:szCs w:val="24"/>
              </w:rPr>
              <w:t xml:space="preserve"> caderneta de poupança, ou</w:t>
            </w:r>
          </w:p>
          <w:p w14:paraId="652335C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em</w:t>
            </w:r>
            <w:proofErr w:type="gramEnd"/>
            <w:r>
              <w:rPr>
                <w:sz w:val="24"/>
                <w:szCs w:val="24"/>
              </w:rPr>
              <w:t xml:space="preserve"> fundo de aplicação financeira de curto prazo ou operação de mercado aberto lastreada em título da dívida pública.</w:t>
            </w:r>
          </w:p>
          <w:p w14:paraId="12D3DBC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  <w:r>
              <w:rPr>
                <w:sz w:val="24"/>
                <w:szCs w:val="24"/>
              </w:rPr>
              <w:t xml:space="preserve"> Os recursos dest</w:t>
            </w:r>
            <w:r>
              <w:rPr>
                <w:sz w:val="24"/>
                <w:szCs w:val="24"/>
              </w:rPr>
              <w:t>e Termo de Compromisso Cultural</w:t>
            </w:r>
            <w:r>
              <w:rPr>
                <w:sz w:val="24"/>
                <w:szCs w:val="24"/>
              </w:rPr>
              <w:t xml:space="preserve"> serão utilizados exclusivamente para o pagamento das despesas previstas no objeto do TCC, vedada a sua aplicação em finalidade diversa, ainda que decorrentes de necessidade emergencial do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CULTURA.</w:t>
            </w:r>
          </w:p>
          <w:p w14:paraId="64A3471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5.1.3 </w:t>
            </w:r>
            <w:r>
              <w:rPr>
                <w:sz w:val="24"/>
                <w:szCs w:val="24"/>
              </w:rPr>
              <w:t>Os rendimentos de aplicações financeiras poderão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 w14:paraId="66EC4454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5.1.4 </w:t>
            </w:r>
            <w:r>
              <w:rPr>
                <w:sz w:val="24"/>
                <w:szCs w:val="24"/>
              </w:rPr>
              <w:t xml:space="preserve">O uso de rendimentos para as finalidades descritas </w:t>
            </w:r>
            <w:r>
              <w:rPr>
                <w:sz w:val="24"/>
                <w:szCs w:val="24"/>
              </w:rPr>
              <w:t>no item 5.1.3</w:t>
            </w:r>
            <w:r>
              <w:rPr>
                <w:sz w:val="24"/>
                <w:szCs w:val="24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 w14:paraId="11064314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5.1.5 </w:t>
            </w:r>
            <w:r>
              <w:rPr>
                <w:sz w:val="24"/>
                <w:szCs w:val="24"/>
              </w:rPr>
              <w:t>O remanejamento de recurso no plano de trabalho poderá ocorrer desde que:</w:t>
            </w:r>
          </w:p>
          <w:p w14:paraId="384813B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seja</w:t>
            </w:r>
            <w:proofErr w:type="gramEnd"/>
            <w:r>
              <w:rPr>
                <w:sz w:val="24"/>
                <w:szCs w:val="24"/>
              </w:rPr>
              <w:t xml:space="preserve"> realizado durante a vigência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>;</w:t>
            </w:r>
          </w:p>
          <w:p w14:paraId="4028DE7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tenha</w:t>
            </w:r>
            <w:proofErr w:type="gramEnd"/>
            <w:r>
              <w:rPr>
                <w:sz w:val="24"/>
                <w:szCs w:val="24"/>
              </w:rPr>
              <w:t xml:space="preserve"> como finalidade o cumprimento do objeto pactuado;</w:t>
            </w:r>
          </w:p>
          <w:p w14:paraId="7AEC7C8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não altere o valor global do orçamento aprovado no TCC</w:t>
            </w:r>
            <w:r>
              <w:rPr>
                <w:sz w:val="24"/>
                <w:szCs w:val="24"/>
              </w:rPr>
              <w:t>.</w:t>
            </w:r>
          </w:p>
          <w:p w14:paraId="5D718747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5.1.6 </w:t>
            </w:r>
            <w:r>
              <w:rPr>
                <w:sz w:val="24"/>
                <w:szCs w:val="24"/>
              </w:rPr>
              <w:t>Após a conclusão, rescisão ou extinção d</w:t>
            </w:r>
            <w:r>
              <w:rPr>
                <w:sz w:val="24"/>
                <w:szCs w:val="24"/>
              </w:rPr>
              <w:t>este TCC</w:t>
            </w:r>
            <w:r>
              <w:rPr>
                <w:sz w:val="24"/>
                <w:szCs w:val="24"/>
              </w:rPr>
              <w:t>, os saldos financeiros remanescentes, inclusive os provenientes das receitas obtidas das aplicações financeiras realizadas, deverão ser devolvidos pelo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ao Ente Público, no prazo de trinta dias.</w:t>
            </w:r>
          </w:p>
        </w:tc>
      </w:tr>
    </w:tbl>
    <w:p w14:paraId="597C2454" w14:textId="77777777" w:rsidR="004319FE" w:rsidRDefault="004319FE">
      <w:pPr>
        <w:ind w:left="0" w:hanging="2"/>
      </w:pPr>
    </w:p>
    <w:tbl>
      <w:tblPr>
        <w:tblStyle w:val="afff1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024BC2F9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A9A3D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>
              <w:rPr>
                <w:b/>
                <w:color w:val="000000"/>
                <w:sz w:val="24"/>
                <w:szCs w:val="24"/>
              </w:rPr>
              <w:t>DO ACOMPANHAMENTO E AVALIAÇÃO</w:t>
            </w:r>
          </w:p>
        </w:tc>
      </w:tr>
      <w:tr w:rsidR="004319FE" w14:paraId="5D02E6CE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36F6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color w:val="FF0000"/>
                <w:sz w:val="24"/>
                <w:szCs w:val="24"/>
              </w:rPr>
              <w:t>[NOME DO ENTE PÚBLICO]</w:t>
            </w:r>
            <w:r>
              <w:rPr>
                <w:sz w:val="24"/>
                <w:szCs w:val="24"/>
              </w:rPr>
              <w:t xml:space="preserve"> realizará o acompanhamento e a avaliação da execução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deste TCC, periodicamente, durante a vigência da parceria, com vistas a promover o levantamento de dados para subsidiar a avaliação da prestação de contas podendo, para tanto:</w:t>
            </w:r>
          </w:p>
          <w:p w14:paraId="6055649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gramStart"/>
            <w:r>
              <w:rPr>
                <w:sz w:val="24"/>
                <w:szCs w:val="24"/>
              </w:rPr>
              <w:t>-  exigir</w:t>
            </w:r>
            <w:proofErr w:type="gramEnd"/>
            <w:r>
              <w:rPr>
                <w:sz w:val="24"/>
                <w:szCs w:val="24"/>
              </w:rPr>
              <w:t xml:space="preserve"> informações técnicas (incluindo relatório fotográfico), prestações de contas parciais e/ou final a qualquer momento;</w:t>
            </w:r>
          </w:p>
          <w:p w14:paraId="4700B8B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exigir</w:t>
            </w:r>
            <w:proofErr w:type="gramEnd"/>
            <w:r>
              <w:rPr>
                <w:sz w:val="24"/>
                <w:szCs w:val="24"/>
              </w:rPr>
              <w:t xml:space="preserve"> o registro, nos sistemas institucionais indicados pelo Ministério da Cultura, das atividades provenientes da execução do TCC;</w:t>
            </w:r>
          </w:p>
          <w:p w14:paraId="01BC1A3C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usar os diversos canais eletrônicos de comunicação e divulgação absorvendo informações sobre a execução do TCC e adotando providências necessárias, quando for o caso;</w:t>
            </w:r>
          </w:p>
          <w:p w14:paraId="28470EA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fazer</w:t>
            </w:r>
            <w:proofErr w:type="gramEnd"/>
            <w:r>
              <w:rPr>
                <w:sz w:val="24"/>
                <w:szCs w:val="24"/>
              </w:rPr>
              <w:t xml:space="preserve"> vistoria in loco (</w:t>
            </w:r>
            <w:r>
              <w:rPr>
                <w:sz w:val="24"/>
                <w:szCs w:val="24"/>
              </w:rPr>
              <w:t>vistoria no local)</w:t>
            </w:r>
            <w:r>
              <w:rPr>
                <w:sz w:val="24"/>
                <w:szCs w:val="24"/>
              </w:rPr>
              <w:t>;</w:t>
            </w:r>
          </w:p>
          <w:p w14:paraId="490A89A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- </w:t>
            </w:r>
            <w:proofErr w:type="gramStart"/>
            <w:r>
              <w:rPr>
                <w:sz w:val="24"/>
                <w:szCs w:val="24"/>
              </w:rPr>
              <w:t>utilizar</w:t>
            </w:r>
            <w:proofErr w:type="gramEnd"/>
            <w:r>
              <w:rPr>
                <w:sz w:val="24"/>
                <w:szCs w:val="24"/>
              </w:rPr>
              <w:t xml:space="preserve"> apoio técnico de terceiros, delegar competência ou firmar parcerias com órgãos ou entidades.</w:t>
            </w:r>
          </w:p>
          <w:p w14:paraId="345043E8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 </w:t>
            </w:r>
            <w:r>
              <w:rPr>
                <w:sz w:val="24"/>
                <w:szCs w:val="24"/>
              </w:rPr>
              <w:t>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[NOME DO ENTE PÚBLICO]</w:t>
            </w:r>
            <w:r>
              <w:rPr>
                <w:sz w:val="24"/>
                <w:szCs w:val="24"/>
              </w:rPr>
              <w:t xml:space="preserve"> 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 w14:paraId="0649EC8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Os </w:t>
            </w:r>
            <w:proofErr w:type="spellStart"/>
            <w:r>
              <w:rPr>
                <w:sz w:val="24"/>
                <w:szCs w:val="24"/>
              </w:rPr>
              <w:t>TCCs</w:t>
            </w:r>
            <w:proofErr w:type="spellEnd"/>
            <w:r>
              <w:rPr>
                <w:sz w:val="24"/>
                <w:szCs w:val="24"/>
              </w:rPr>
              <w:t xml:space="preserve"> estarão também </w:t>
            </w:r>
            <w:r>
              <w:rPr>
                <w:sz w:val="24"/>
                <w:szCs w:val="24"/>
              </w:rPr>
              <w:t>sujeitos</w:t>
            </w:r>
            <w:r>
              <w:rPr>
                <w:sz w:val="24"/>
                <w:szCs w:val="24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 w14:paraId="535D53C9" w14:textId="77777777" w:rsidR="004319FE" w:rsidRDefault="004319FE">
      <w:pPr>
        <w:ind w:left="0" w:hanging="2"/>
      </w:pPr>
    </w:p>
    <w:tbl>
      <w:tblPr>
        <w:tblStyle w:val="afff2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25742693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435E3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7. </w:t>
            </w:r>
            <w:r>
              <w:rPr>
                <w:b/>
                <w:color w:val="000000"/>
                <w:sz w:val="24"/>
                <w:szCs w:val="24"/>
              </w:rPr>
              <w:t>DA PRESTAÇÃO DE CONTAS</w:t>
            </w:r>
          </w:p>
        </w:tc>
      </w:tr>
      <w:tr w:rsidR="004319FE" w14:paraId="6E7FD617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89876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  <w:r>
              <w:rPr>
                <w:sz w:val="24"/>
                <w:szCs w:val="24"/>
              </w:rPr>
              <w:t xml:space="preserve">A prestação de contas será apresentada por meio do </w:t>
            </w:r>
            <w:r>
              <w:rPr>
                <w:sz w:val="24"/>
                <w:szCs w:val="24"/>
                <w:u w:val="single"/>
              </w:rPr>
              <w:t>Relatório de Execução do Objeto</w:t>
            </w:r>
            <w:r>
              <w:rPr>
                <w:sz w:val="24"/>
                <w:szCs w:val="24"/>
              </w:rPr>
              <w:t>, no prazo de 90 (noventa) dias após o fim da vigência do TCC, contendo:</w:t>
            </w:r>
          </w:p>
          <w:p w14:paraId="22FDD683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relato</w:t>
            </w:r>
            <w:proofErr w:type="gramEnd"/>
            <w:r>
              <w:rPr>
                <w:sz w:val="24"/>
                <w:szCs w:val="24"/>
              </w:rPr>
              <w:t xml:space="preserve">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 w14:paraId="7F1B2BF0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comparativo</w:t>
            </w:r>
            <w:proofErr w:type="gramEnd"/>
            <w:r>
              <w:rPr>
                <w:sz w:val="24"/>
                <w:szCs w:val="24"/>
              </w:rPr>
              <w:t xml:space="preserve">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 w14:paraId="507199E9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material que comprove a execução de cada item de despesa e a consecução de cada uma das metas (fotos, listas de presença, vídeos, entre outros) descrito no Plano de Trabalho</w:t>
            </w:r>
            <w:r>
              <w:rPr>
                <w:sz w:val="24"/>
                <w:szCs w:val="24"/>
              </w:rPr>
              <w:t>.</w:t>
            </w:r>
          </w:p>
          <w:p w14:paraId="312A6613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</w:t>
            </w:r>
            <w:r>
              <w:rPr>
                <w:sz w:val="24"/>
                <w:szCs w:val="24"/>
              </w:rPr>
              <w:t>Os documentos originais de comprovação do cumprimento do objeto deverão ser guardados pelo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pelo prazo de </w:t>
            </w:r>
            <w:r>
              <w:rPr>
                <w:sz w:val="24"/>
                <w:szCs w:val="24"/>
              </w:rPr>
              <w:t>cinco</w:t>
            </w:r>
            <w:r>
              <w:rPr>
                <w:sz w:val="24"/>
                <w:szCs w:val="24"/>
              </w:rPr>
              <w:t xml:space="preserve"> anos após a entrega da prestação de contas.</w:t>
            </w:r>
          </w:p>
          <w:p w14:paraId="429AA5F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r>
              <w:rPr>
                <w:sz w:val="24"/>
                <w:szCs w:val="24"/>
              </w:rPr>
              <w:t>O prazo de apresentação do Relatório de Execução do Objeto poderá ser prorrogado por até trinta dias, mediante solicitação fundamentada do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CULTURA.</w:t>
            </w:r>
          </w:p>
          <w:p w14:paraId="41DED8D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 </w:t>
            </w:r>
            <w:r>
              <w:rPr>
                <w:sz w:val="24"/>
                <w:szCs w:val="24"/>
              </w:rPr>
              <w:t>Caso o Ente Público verifique que houve inadequação na execução do objeto, o PONT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 CULTURA será notificado para apresentar Relatório de Execução Financeiro, no prazo de trinta dias, contendo:</w:t>
            </w:r>
          </w:p>
          <w:p w14:paraId="1D327D17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 - relação de pagamentos, com indicação dos beneficiários desses pagamentos e identificação do item de despesa e meta relacionados a cada pagamento;</w:t>
            </w:r>
          </w:p>
          <w:p w14:paraId="34F596E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extrato</w:t>
            </w:r>
            <w:proofErr w:type="gramEnd"/>
            <w:r>
              <w:rPr>
                <w:sz w:val="24"/>
                <w:szCs w:val="24"/>
              </w:rPr>
              <w:t xml:space="preserve"> bancário da conta do TCC, incluindo toda a movimentação desde a abertura até a última movimentação, e conciliação bancária; e</w:t>
            </w:r>
          </w:p>
          <w:p w14:paraId="4CABC51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comprovante de recolhimento do saldo remanescente de recursos, quando houver.</w:t>
            </w:r>
          </w:p>
          <w:p w14:paraId="74B49F4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7.5 </w:t>
            </w:r>
            <w:r>
              <w:rPr>
                <w:sz w:val="24"/>
                <w:szCs w:val="24"/>
              </w:rPr>
              <w:t>O Ente Público considerará que houve inadequação na execução do objeto quando configurada uma das seguintes hipóteses:</w:t>
            </w:r>
          </w:p>
          <w:p w14:paraId="505043A9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quando</w:t>
            </w:r>
            <w:proofErr w:type="gramEnd"/>
            <w:r>
              <w:rPr>
                <w:sz w:val="24"/>
                <w:szCs w:val="24"/>
              </w:rPr>
              <w:t xml:space="preserve"> for identificado o descumprimento injustificado do alcance das metas; ou</w:t>
            </w:r>
          </w:p>
          <w:p w14:paraId="3240797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quando</w:t>
            </w:r>
            <w:proofErr w:type="gramEnd"/>
            <w:r>
              <w:rPr>
                <w:sz w:val="24"/>
                <w:szCs w:val="24"/>
              </w:rPr>
              <w:t xml:space="preserve"> for aceita denúncia de irregularidade, mediante juízo de admissibilidade realizado pelo Ente Público.</w:t>
            </w:r>
          </w:p>
        </w:tc>
      </w:tr>
    </w:tbl>
    <w:p w14:paraId="39451BBA" w14:textId="77777777" w:rsidR="004319FE" w:rsidRDefault="004319FE">
      <w:pPr>
        <w:ind w:left="0" w:hanging="2"/>
      </w:pPr>
    </w:p>
    <w:tbl>
      <w:tblPr>
        <w:tblStyle w:val="afff3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273E226B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593A6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>
              <w:rPr>
                <w:b/>
                <w:color w:val="000000"/>
                <w:sz w:val="24"/>
                <w:szCs w:val="24"/>
              </w:rPr>
              <w:t>DOS BENS REMANESCENTES</w:t>
            </w:r>
          </w:p>
        </w:tc>
      </w:tr>
      <w:tr w:rsidR="004319FE" w14:paraId="5A49B317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B37E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8.1 </w:t>
            </w:r>
            <w:r>
              <w:rPr>
                <w:sz w:val="24"/>
                <w:szCs w:val="24"/>
              </w:rPr>
              <w:t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 w14:paraId="4A5CEC11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 </w:t>
            </w:r>
            <w:r>
              <w:rPr>
                <w:sz w:val="24"/>
                <w:szCs w:val="24"/>
              </w:rPr>
              <w:t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 w14:paraId="69D91CC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 </w:t>
            </w:r>
            <w:r>
              <w:rPr>
                <w:sz w:val="24"/>
                <w:szCs w:val="24"/>
              </w:rPr>
              <w:t>Caso a prestação de contas final seja rejeitada, a titularidade dos bens remanescentes permanecerá com a Entidade Cultural, observados os seguintes procedimentos:</w:t>
            </w:r>
          </w:p>
          <w:p w14:paraId="49318E2D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gramStart"/>
            <w:r>
              <w:rPr>
                <w:sz w:val="24"/>
                <w:szCs w:val="24"/>
              </w:rPr>
              <w:t>-  não</w:t>
            </w:r>
            <w:proofErr w:type="gramEnd"/>
            <w:r>
              <w:rPr>
                <w:sz w:val="24"/>
                <w:szCs w:val="24"/>
              </w:rPr>
              <w:t xml:space="preserve"> será exigido ressarcimento do valor relativo ao bem adquirido quando a motivação da rejeição não estiver relacionada ao seu uso ou aquisição; ou</w:t>
            </w:r>
          </w:p>
          <w:p w14:paraId="0D2841AC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o</w:t>
            </w:r>
            <w:proofErr w:type="gramEnd"/>
            <w:r>
              <w:rPr>
                <w:sz w:val="24"/>
                <w:szCs w:val="24"/>
              </w:rPr>
              <w:t xml:space="preserve"> valor pelo qual o bem remanescente foi adquirido deverá ser computado no cálculo do dano ao erário a ser ressarcido, quando a motivação da rejeição estiver relacionada ao seu uso ou aquisição. </w:t>
            </w:r>
          </w:p>
          <w:p w14:paraId="5C6C177C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 </w:t>
            </w:r>
            <w:r>
              <w:rPr>
                <w:sz w:val="24"/>
                <w:szCs w:val="24"/>
              </w:rPr>
              <w:t xml:space="preserve">Na hipótese de dissolução da Entidade Cultural durante a vigência </w:t>
            </w:r>
            <w:r>
              <w:rPr>
                <w:sz w:val="24"/>
                <w:szCs w:val="24"/>
              </w:rPr>
              <w:t>do TCC</w:t>
            </w:r>
            <w:r>
              <w:rPr>
                <w:sz w:val="24"/>
                <w:szCs w:val="24"/>
              </w:rPr>
              <w:t>, o valor pelo qual os bens remanescentes foram adquiridos deverá ser computado no cálculo do valor a ser ressarcido.</w:t>
            </w:r>
          </w:p>
          <w:p w14:paraId="39CDCC2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 </w:t>
            </w:r>
            <w:r>
              <w:rPr>
                <w:sz w:val="24"/>
                <w:szCs w:val="24"/>
              </w:rPr>
              <w:t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 w14:paraId="271D1742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>
              <w:rPr>
                <w:sz w:val="24"/>
                <w:szCs w:val="24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14:paraId="22120FD4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 </w:t>
            </w:r>
            <w:r>
              <w:rPr>
                <w:sz w:val="24"/>
                <w:szCs w:val="24"/>
              </w:rPr>
              <w:t>A destinação dos bens remanescentes poderá ser alterada por meio da celebração de Termo Aditivo</w:t>
            </w:r>
            <w:r>
              <w:rPr>
                <w:sz w:val="24"/>
                <w:szCs w:val="24"/>
              </w:rPr>
              <w:t xml:space="preserve"> ao TCC</w:t>
            </w:r>
            <w:r>
              <w:rPr>
                <w:sz w:val="24"/>
                <w:szCs w:val="24"/>
              </w:rPr>
              <w:t>, após solicitação fundamentada de uma das partes.</w:t>
            </w:r>
          </w:p>
          <w:p w14:paraId="29F5EB1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 </w:t>
            </w:r>
            <w:r>
              <w:rPr>
                <w:sz w:val="24"/>
                <w:szCs w:val="24"/>
              </w:rPr>
              <w:t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 w14:paraId="58686759" w14:textId="77777777" w:rsidR="004319FE" w:rsidRDefault="004319FE">
      <w:pPr>
        <w:ind w:left="0" w:hanging="2"/>
      </w:pPr>
    </w:p>
    <w:tbl>
      <w:tblPr>
        <w:tblStyle w:val="afff4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31750DB9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1B40C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>
              <w:rPr>
                <w:b/>
                <w:color w:val="000000"/>
                <w:sz w:val="24"/>
                <w:szCs w:val="24"/>
              </w:rPr>
              <w:t>DA PROPRIEDADE INTELECTUAL</w:t>
            </w:r>
          </w:p>
        </w:tc>
      </w:tr>
      <w:tr w:rsidR="004319FE" w14:paraId="7C5EA8EF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C321E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9.1 </w:t>
            </w:r>
            <w:r>
              <w:rPr>
                <w:sz w:val="24"/>
                <w:szCs w:val="24"/>
              </w:rPr>
              <w:t>Caso as atividades realizadas pela ENTIDADE CULTURAL com recursos públicos provenientes do Termo de C</w:t>
            </w:r>
            <w:r>
              <w:rPr>
                <w:sz w:val="24"/>
                <w:szCs w:val="24"/>
              </w:rPr>
              <w:t>ompromisso Cultural</w:t>
            </w:r>
            <w:r>
              <w:rPr>
                <w:sz w:val="24"/>
                <w:szCs w:val="24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>
              <w:rPr>
                <w:sz w:val="24"/>
                <w:szCs w:val="24"/>
              </w:rPr>
              <w:t>o Termo de Compromisso Cultural.</w:t>
            </w:r>
          </w:p>
          <w:p w14:paraId="6D3BA6C7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9.2 -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</w:t>
            </w:r>
            <w:r>
              <w:rPr>
                <w:sz w:val="24"/>
                <w:szCs w:val="24"/>
              </w:rPr>
              <w:t>e intelectual que eventualmente decorrerem da execução deste TCC, da seguinte forma:</w:t>
            </w:r>
          </w:p>
          <w:p w14:paraId="247A0021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9.2.1 - Quanto aos direitos de que trata a Lei Nacional nº 9.279/1996, pelo uso de produto objeto de patente, processo ou produto obtido diretamente por processo patenteado, desenho industrial, indicação geográfica e marcas;</w:t>
            </w:r>
          </w:p>
          <w:p w14:paraId="7763B1C0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9.2.2 - Quanto aos direitos de que trata a Lei Nacional nº 9.610/1998, pelas seguintes modalidades:</w:t>
            </w:r>
          </w:p>
          <w:p w14:paraId="46A702B1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reprodução parcial ou integral, para fins de divulgação;</w:t>
            </w:r>
          </w:p>
          <w:p w14:paraId="101F2887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tradução para qualquer idioma;</w:t>
            </w:r>
          </w:p>
          <w:p w14:paraId="16628FEC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a inclusão em fonograma ou produção audiovisual;</w:t>
            </w:r>
          </w:p>
          <w:p w14:paraId="5E381225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inclusão em base de dados, o armazenamento em computador, a microfilmagem e as demais formas de arquivamento do gênero.</w:t>
            </w:r>
          </w:p>
          <w:p w14:paraId="281D053C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  <w:r>
              <w:rPr>
                <w:sz w:val="24"/>
                <w:szCs w:val="24"/>
              </w:rPr>
              <w:t xml:space="preserve"> Quando da extinção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</w:t>
            </w:r>
            <w:r>
              <w:rPr>
                <w:sz w:val="24"/>
                <w:szCs w:val="24"/>
              </w:rPr>
              <w:t>lica.</w:t>
            </w:r>
          </w:p>
        </w:tc>
      </w:tr>
    </w:tbl>
    <w:p w14:paraId="5683C65E" w14:textId="77777777" w:rsidR="004319FE" w:rsidRDefault="004319FE">
      <w:pPr>
        <w:ind w:left="0" w:hanging="2"/>
      </w:pPr>
    </w:p>
    <w:tbl>
      <w:tblPr>
        <w:tblStyle w:val="afff5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6755DF56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DF392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>
              <w:rPr>
                <w:b/>
                <w:color w:val="000000"/>
                <w:sz w:val="24"/>
                <w:szCs w:val="24"/>
              </w:rPr>
              <w:t>DO PRAZO DE VIGÊNCIA</w:t>
            </w:r>
          </w:p>
        </w:tc>
      </w:tr>
      <w:tr w:rsidR="004319FE" w14:paraId="6D498948" w14:textId="77777777">
        <w:trPr>
          <w:trHeight w:val="984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5C207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10.1 </w:t>
            </w:r>
            <w:r>
              <w:rPr>
                <w:sz w:val="24"/>
                <w:szCs w:val="24"/>
              </w:rPr>
              <w:t xml:space="preserve">O prazo de vigência deste TCC será </w:t>
            </w:r>
            <w:r>
              <w:rPr>
                <w:sz w:val="24"/>
                <w:szCs w:val="24"/>
              </w:rPr>
              <w:t>de</w:t>
            </w:r>
            <w:r>
              <w:rPr>
                <w:color w:val="FF0000"/>
                <w:sz w:val="24"/>
                <w:szCs w:val="24"/>
              </w:rPr>
              <w:t xml:space="preserve"> 12 meses, 24 meses ou 36 meses, a depender da definição do órgão gestor</w:t>
            </w:r>
            <w:r>
              <w:rPr>
                <w:sz w:val="24"/>
                <w:szCs w:val="24"/>
              </w:rPr>
              <w:t xml:space="preserve">, contados a partir da data de sua assinatura, podendo ser prorrogado </w:t>
            </w:r>
            <w:r>
              <w:rPr>
                <w:color w:val="FF0000"/>
                <w:sz w:val="24"/>
                <w:szCs w:val="24"/>
              </w:rPr>
              <w:t>pelo dobro do tempo pactuado</w:t>
            </w:r>
            <w:r>
              <w:rPr>
                <w:sz w:val="24"/>
                <w:szCs w:val="24"/>
              </w:rPr>
              <w:t>, mediante acordo entre as partes, excetuadas as prorrogações de ofício por atraso na liberação dos recursos.</w:t>
            </w:r>
          </w:p>
          <w:p w14:paraId="2ED173F1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 </w:t>
            </w:r>
            <w:r>
              <w:rPr>
                <w:sz w:val="24"/>
                <w:szCs w:val="24"/>
              </w:rPr>
              <w:t>A vigência d</w:t>
            </w:r>
            <w:r>
              <w:rPr>
                <w:sz w:val="24"/>
                <w:szCs w:val="24"/>
              </w:rPr>
              <w:t>o TCC</w:t>
            </w:r>
            <w:r>
              <w:rPr>
                <w:sz w:val="24"/>
                <w:szCs w:val="24"/>
              </w:rPr>
              <w:t xml:space="preserve"> poderá ser alterada mediante solicitação da entidade cultural, a ser apresentada à administração pública em, no mínimo, trinta dias antes do término de sua vigência.</w:t>
            </w:r>
          </w:p>
          <w:p w14:paraId="34599F8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 </w:t>
            </w:r>
            <w:r>
              <w:rPr>
                <w:sz w:val="24"/>
                <w:szCs w:val="24"/>
              </w:rPr>
              <w:t>A prorrogação de ofício da vigência do instrumento deve ser feita pela administração pública, antes do seu término, quando ela der causa a atraso na liberação dos recursos, limitada ao exato período do atraso verificado.</w:t>
            </w:r>
          </w:p>
        </w:tc>
      </w:tr>
    </w:tbl>
    <w:p w14:paraId="39247270" w14:textId="77777777" w:rsidR="004319FE" w:rsidRDefault="004319FE">
      <w:pPr>
        <w:ind w:left="0" w:hanging="2"/>
      </w:pPr>
    </w:p>
    <w:tbl>
      <w:tblPr>
        <w:tblStyle w:val="afff6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2CDB3E2F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70017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>
              <w:rPr>
                <w:b/>
                <w:color w:val="000000"/>
                <w:sz w:val="24"/>
                <w:szCs w:val="24"/>
              </w:rPr>
              <w:t>DA RESCISÃO</w:t>
            </w:r>
          </w:p>
        </w:tc>
      </w:tr>
      <w:tr w:rsidR="004319FE" w14:paraId="662C2B92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D6404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 </w:t>
            </w:r>
            <w:r>
              <w:rPr>
                <w:sz w:val="24"/>
                <w:szCs w:val="24"/>
              </w:rPr>
              <w:t xml:space="preserve">É facultado ao Ente Público e </w:t>
            </w:r>
            <w:r>
              <w:rPr>
                <w:sz w:val="24"/>
                <w:szCs w:val="24"/>
              </w:rPr>
              <w:t>à entidade cultural</w:t>
            </w:r>
            <w:r>
              <w:rPr>
                <w:sz w:val="24"/>
                <w:szCs w:val="24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 w14:paraId="3B22F094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O Ente Público deverá rescindir este TCC caso seja cancelada a certificação simplificada do </w:t>
            </w:r>
            <w:r>
              <w:rPr>
                <w:sz w:val="24"/>
                <w:szCs w:val="24"/>
                <w:shd w:val="clear" w:color="auto" w:fill="6FA8DC"/>
              </w:rPr>
              <w:t>Pont</w:t>
            </w:r>
            <w:r>
              <w:rPr>
                <w:sz w:val="24"/>
                <w:szCs w:val="24"/>
                <w:shd w:val="clear" w:color="auto" w:fill="6FA8DC"/>
              </w:rPr>
              <w:t>o</w:t>
            </w:r>
            <w:r>
              <w:rPr>
                <w:sz w:val="24"/>
                <w:szCs w:val="24"/>
              </w:rPr>
              <w:t>, respeitados os atos jurídicos perfeitos, na forma do art. 11 da Instrução Normativa/MinC nº 8/2016.</w:t>
            </w:r>
          </w:p>
          <w:p w14:paraId="467432CF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 </w:t>
            </w:r>
            <w:r>
              <w:rPr>
                <w:sz w:val="24"/>
                <w:szCs w:val="24"/>
              </w:rPr>
              <w:t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 w14:paraId="72CE0F41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  <w:r>
              <w:rPr>
                <w:sz w:val="24"/>
                <w:szCs w:val="24"/>
              </w:rPr>
              <w:t xml:space="preserve"> Havendo rescisão, </w:t>
            </w:r>
            <w:r>
              <w:rPr>
                <w:sz w:val="24"/>
                <w:szCs w:val="24"/>
              </w:rPr>
              <w:t>a entidade cultural</w:t>
            </w:r>
            <w:r>
              <w:rPr>
                <w:sz w:val="24"/>
                <w:szCs w:val="24"/>
              </w:rPr>
              <w:t xml:space="preserve"> fica </w:t>
            </w:r>
            <w:r>
              <w:rPr>
                <w:sz w:val="24"/>
                <w:szCs w:val="24"/>
              </w:rPr>
              <w:t>obrigada</w:t>
            </w:r>
            <w:r>
              <w:rPr>
                <w:sz w:val="24"/>
                <w:szCs w:val="24"/>
              </w:rPr>
              <w:t xml:space="preserve"> a prestar contas de tudo que fora executado até a data da rescisão, observado o prazo e regras da Seção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7905CBA" w14:textId="77777777" w:rsidR="004319FE" w:rsidRDefault="004319FE">
      <w:pPr>
        <w:ind w:left="0" w:hanging="2"/>
      </w:pPr>
    </w:p>
    <w:tbl>
      <w:tblPr>
        <w:tblStyle w:val="afff7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6AD8F360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21980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>
              <w:rPr>
                <w:b/>
                <w:color w:val="000000"/>
                <w:sz w:val="24"/>
                <w:szCs w:val="24"/>
              </w:rPr>
              <w:t>DA PUBLICAÇÃO</w:t>
            </w:r>
          </w:p>
        </w:tc>
      </w:tr>
      <w:tr w:rsidR="004319FE" w14:paraId="61D72E8F" w14:textId="77777777">
        <w:trPr>
          <w:trHeight w:val="85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DACB4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Ente Público publicará extrato deste TCC no meio oficial de publicidade da administração pública, após a assinatura, para que se inicie a produção de seus efeitos.</w:t>
            </w:r>
          </w:p>
        </w:tc>
      </w:tr>
    </w:tbl>
    <w:p w14:paraId="1722147F" w14:textId="77777777" w:rsidR="004319FE" w:rsidRDefault="004319FE">
      <w:pPr>
        <w:ind w:left="0" w:hanging="2"/>
      </w:pPr>
    </w:p>
    <w:tbl>
      <w:tblPr>
        <w:tblStyle w:val="afff8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4319FE" w14:paraId="68F04758" w14:textId="77777777">
        <w:trPr>
          <w:trHeight w:val="525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8F8DF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>
              <w:rPr>
                <w:b/>
                <w:color w:val="000000"/>
                <w:sz w:val="24"/>
                <w:szCs w:val="24"/>
              </w:rPr>
              <w:t>DO FORO</w:t>
            </w:r>
          </w:p>
        </w:tc>
      </w:tr>
      <w:tr w:rsidR="004319FE" w14:paraId="16CFAF6C" w14:textId="77777777">
        <w:trPr>
          <w:trHeight w:val="85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EDFB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 partes</w:t>
            </w:r>
            <w:r>
              <w:rPr>
                <w:sz w:val="24"/>
                <w:szCs w:val="24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Justiça </w:t>
            </w:r>
            <w:r>
              <w:rPr>
                <w:color w:val="FF0000"/>
                <w:sz w:val="24"/>
                <w:szCs w:val="24"/>
              </w:rPr>
              <w:t>[aqui inserir o foro]</w:t>
            </w:r>
          </w:p>
        </w:tc>
      </w:tr>
    </w:tbl>
    <w:p w14:paraId="388971AA" w14:textId="77777777" w:rsidR="004319FE" w:rsidRDefault="004319FE">
      <w:pPr>
        <w:ind w:left="0" w:hanging="2"/>
      </w:pPr>
    </w:p>
    <w:tbl>
      <w:tblPr>
        <w:tblStyle w:val="afff9"/>
        <w:tblW w:w="9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5160"/>
      </w:tblGrid>
      <w:tr w:rsidR="004319FE" w14:paraId="539900AD" w14:textId="77777777">
        <w:trPr>
          <w:trHeight w:val="525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A5FC7" w14:textId="77777777" w:rsidR="004319FE" w:rsidRDefault="009B3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>
              <w:rPr>
                <w:b/>
                <w:color w:val="000000"/>
                <w:sz w:val="24"/>
                <w:szCs w:val="24"/>
              </w:rPr>
              <w:t>DATA E ASSINATURAS</w:t>
            </w:r>
          </w:p>
        </w:tc>
      </w:tr>
      <w:tr w:rsidR="004319FE" w14:paraId="52BC345B" w14:textId="77777777">
        <w:trPr>
          <w:trHeight w:val="851"/>
        </w:trPr>
        <w:tc>
          <w:tcPr>
            <w:tcW w:w="9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BCD35" w14:textId="77777777" w:rsidR="004319FE" w:rsidRDefault="009B370F">
            <w:pPr>
              <w:spacing w:before="120" w:after="12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E, por assim estarem plenamente de acordo, </w:t>
            </w:r>
            <w:r>
              <w:rPr>
                <w:sz w:val="24"/>
                <w:szCs w:val="24"/>
              </w:rPr>
              <w:t>as partes</w:t>
            </w:r>
            <w:r>
              <w:rPr>
                <w:sz w:val="24"/>
                <w:szCs w:val="24"/>
              </w:rPr>
              <w:t xml:space="preserve"> obrigam-se ao total cumprimento dos termos do presente instrumento</w:t>
            </w:r>
            <w:r>
              <w:rPr>
                <w:sz w:val="24"/>
                <w:szCs w:val="24"/>
              </w:rPr>
              <w:t>.</w:t>
            </w:r>
          </w:p>
        </w:tc>
      </w:tr>
      <w:tr w:rsidR="004319FE" w14:paraId="0D895187" w14:textId="77777777">
        <w:trPr>
          <w:trHeight w:val="851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1798D" w14:textId="77777777" w:rsidR="004319FE" w:rsidRDefault="009B370F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assinado eletronicamente</w:t>
            </w:r>
            <w:r>
              <w:rPr>
                <w:sz w:val="24"/>
                <w:szCs w:val="24"/>
              </w:rPr>
              <w:t>)</w:t>
            </w:r>
          </w:p>
          <w:p w14:paraId="1A10DEAE" w14:textId="77777777" w:rsidR="004319FE" w:rsidRDefault="009B370F">
            <w:pPr>
              <w:spacing w:before="120" w:after="120"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  <w:p w14:paraId="143B857E" w14:textId="77777777" w:rsidR="004319FE" w:rsidRDefault="009B370F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  <w:p w14:paraId="4A7CE2CD" w14:textId="77777777" w:rsidR="004319FE" w:rsidRDefault="009B370F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da entidade cultural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5BCDF" w14:textId="77777777" w:rsidR="004319FE" w:rsidRDefault="009B370F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</w:t>
            </w:r>
            <w:r>
              <w:rPr>
                <w:i/>
                <w:sz w:val="24"/>
                <w:szCs w:val="24"/>
              </w:rPr>
              <w:t>assinado eletronicamente</w:t>
            </w:r>
            <w:r>
              <w:rPr>
                <w:sz w:val="24"/>
                <w:szCs w:val="24"/>
              </w:rPr>
              <w:t>)</w:t>
            </w:r>
          </w:p>
          <w:p w14:paraId="40FB8E27" w14:textId="77777777" w:rsidR="004319FE" w:rsidRDefault="009B370F">
            <w:pPr>
              <w:spacing w:before="120"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 do órgão ou entidade pública</w:t>
            </w:r>
          </w:p>
        </w:tc>
      </w:tr>
    </w:tbl>
    <w:p w14:paraId="680955F9" w14:textId="77777777" w:rsidR="004319FE" w:rsidRDefault="004319FE">
      <w:pPr>
        <w:spacing w:before="120" w:after="120" w:line="240" w:lineRule="auto"/>
        <w:ind w:left="0" w:hanging="2"/>
        <w:jc w:val="both"/>
        <w:rPr>
          <w:sz w:val="24"/>
          <w:szCs w:val="24"/>
        </w:rPr>
      </w:pPr>
    </w:p>
    <w:sectPr w:rsidR="004319F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E299" w14:textId="77777777" w:rsidR="009B370F" w:rsidRDefault="009B370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2E3B5A2" w14:textId="77777777" w:rsidR="009B370F" w:rsidRDefault="009B370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D36D" w14:textId="77777777" w:rsidR="004319FE" w:rsidRDefault="00431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AC47" w14:textId="77777777" w:rsidR="004319FE" w:rsidRDefault="009B37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Página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507DFC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507DFC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</w:p>
  <w:p w14:paraId="3C9AE14F" w14:textId="5C018AD4" w:rsidR="004319FE" w:rsidRPr="00507DFC" w:rsidRDefault="00507DFC" w:rsidP="00507DFC">
    <w:pPr>
      <w:spacing w:after="0" w:line="276" w:lineRule="auto"/>
      <w:ind w:left="0" w:hanging="2"/>
      <w:rPr>
        <w:rFonts w:ascii="Arial" w:eastAsia="Arial" w:hAnsi="Arial" w:cs="Arial"/>
      </w:rPr>
    </w:pPr>
    <w:r>
      <w:rPr>
        <w:noProof/>
      </w:rPr>
      <w:drawing>
        <wp:inline distT="0" distB="0" distL="0" distR="0" wp14:anchorId="1EFD2C07" wp14:editId="1447696D">
          <wp:extent cx="834343" cy="619125"/>
          <wp:effectExtent l="0" t="0" r="0" b="0"/>
          <wp:docPr id="4657621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62199" name="Picture 465762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884" cy="633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3D0F38" wp14:editId="4C9E1F95">
          <wp:extent cx="1181100" cy="572990"/>
          <wp:effectExtent l="0" t="0" r="0" b="0"/>
          <wp:docPr id="10174018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01893" name="Picture 10174018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383" cy="5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</w:t>
    </w:r>
    <w:r>
      <w:rPr>
        <w:noProof/>
      </w:rPr>
      <w:drawing>
        <wp:inline distT="0" distB="0" distL="0" distR="0" wp14:anchorId="53DF1EE9" wp14:editId="41888F13">
          <wp:extent cx="3419475" cy="667416"/>
          <wp:effectExtent l="0" t="0" r="0" b="0"/>
          <wp:docPr id="1175849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49077" name="Picture 1175849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2898" cy="675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70F">
      <w:rPr>
        <w:rFonts w:ascii="Arial" w:eastAsia="Arial" w:hAnsi="Arial" w:cs="Arial"/>
      </w:rPr>
      <w:t xml:space="preserve">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E425" w14:textId="77777777" w:rsidR="004319FE" w:rsidRDefault="00431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B39C" w14:textId="77777777" w:rsidR="009B370F" w:rsidRDefault="009B370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DC91496" w14:textId="77777777" w:rsidR="009B370F" w:rsidRDefault="009B370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D93D" w14:textId="77777777" w:rsidR="004319FE" w:rsidRDefault="00431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E21B" w14:textId="3468C7B0" w:rsidR="004319FE" w:rsidRDefault="00507DFC" w:rsidP="00507DFC">
    <w:pPr>
      <w:spacing w:after="0" w:line="276" w:lineRule="auto"/>
      <w:ind w:leftChars="-322" w:left="0" w:hangingChars="322" w:hanging="708"/>
      <w:jc w:val="both"/>
    </w:pPr>
    <w:r>
      <w:rPr>
        <w:noProof/>
      </w:rPr>
      <w:drawing>
        <wp:inline distT="0" distB="0" distL="0" distR="0" wp14:anchorId="428D1F9B" wp14:editId="0AA699D9">
          <wp:extent cx="1368591" cy="723623"/>
          <wp:effectExtent l="0" t="0" r="3175" b="635"/>
          <wp:docPr id="19174984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98404" name="Picture 1917498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63" cy="727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6165" w14:textId="77777777" w:rsidR="004319FE" w:rsidRDefault="00431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E"/>
    <w:rsid w:val="004319FE"/>
    <w:rsid w:val="00507DFC"/>
    <w:rsid w:val="007C5C61"/>
    <w:rsid w:val="009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BDD1"/>
  <w15:docId w15:val="{30FD537E-3E8E-48E4-B740-852D6202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western">
    <w:name w:val="western"/>
    <w:basedOn w:val="Normal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.gov.br/web/dou/-/portaria-minc-n-200-de-11-de-abril-de-2025-623760804" TargetMode="External"/><Relationship Id="rId18" Type="http://schemas.openxmlformats.org/officeDocument/2006/relationships/hyperlink" Target="https://www.planalto.gov.br/ccivil_03/_ato2011-2014/2014/lei/l13018.ht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.gov.br/en/web/dou/-/instrucao-normativa-minc-n-12-de-28-de-maio-de-2024-56273225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lanalto.gov.br/ccivil_03/_ato2023-2026/2023/decreto/D11740.htm" TargetMode="External"/><Relationship Id="rId17" Type="http://schemas.openxmlformats.org/officeDocument/2006/relationships/hyperlink" Target="https://www.planalto.gov.br/ccivil_03/_ato2011-2014/2014/lei/l13018.htm" TargetMode="External"/><Relationship Id="rId25" Type="http://schemas.openxmlformats.org/officeDocument/2006/relationships/hyperlink" Target="https://www.planalto.gov.br/ccivil_03/_ato2023-2026/2024/lei/L14903.ht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.gov.br/web/dou/-/portaria-minc-n-80-de-27-de-outubro-de-2023-519652245" TargetMode="External"/><Relationship Id="rId20" Type="http://schemas.openxmlformats.org/officeDocument/2006/relationships/hyperlink" Target="https://www.gov.br/cultura/pt-br/acesso-a-informacao/legislacao-e-normativas/instrucao-normativa-minc-no-1-de-7-de-abril-de-2015-1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analto.gov.br/ccivil_03/_ato2023-2026/2023/decreto/D11740.htm" TargetMode="External"/><Relationship Id="rId24" Type="http://schemas.openxmlformats.org/officeDocument/2006/relationships/hyperlink" Target="https://www.planalto.gov.br/ccivil_03/_ato2023-2026/2023/decreto/D11453.htm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n.gov.br/en/web/dou/-/portaria-minc-n-206-de-13-de-maio-de-2025-629208189" TargetMode="External"/><Relationship Id="rId23" Type="http://schemas.openxmlformats.org/officeDocument/2006/relationships/hyperlink" Target="https://www.planalto.gov.br/ccivil_03/_ato2023-2026/2023/decreto/D11453.ht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planalto.gov.br/ccivil_03/_ato2019-2022/2022/lei/l14399.htm" TargetMode="External"/><Relationship Id="rId19" Type="http://schemas.openxmlformats.org/officeDocument/2006/relationships/hyperlink" Target="https://www.gov.br/cultura/pt-br/acesso-a-informacao/legislacao-e-normativas/instrucao-normativa-minc-no-1-de-7-de-abril-de-2015-1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in.gov.br/web/dou/-/portaria-minc-n-80-de-27-de-outubro-de-2023-519652245" TargetMode="External"/><Relationship Id="rId22" Type="http://schemas.openxmlformats.org/officeDocument/2006/relationships/hyperlink" Target="https://www.in.gov.br/en/web/dou/-/instrucao-normativa-minc-n-12-de-28-de-maio-de-2024-562732255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pT4fQy/4BmMoBXGzE3aIdwrmw==">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C9E946B2E774590C67C0AC63205E3" ma:contentTypeVersion="10" ma:contentTypeDescription="Crie um novo documento." ma:contentTypeScope="" ma:versionID="e7db37bcb3deee676f0af82d40e833e4">
  <xsd:schema xmlns:xsd="http://www.w3.org/2001/XMLSchema" xmlns:xs="http://www.w3.org/2001/XMLSchema" xmlns:p="http://schemas.microsoft.com/office/2006/metadata/properties" xmlns:ns3="b7d4b477-fed6-44d4-8ab1-22dc248ad895" targetNamespace="http://schemas.microsoft.com/office/2006/metadata/properties" ma:root="true" ma:fieldsID="5ed6d4393d993735d7a59bd255025b2b" ns3:_="">
    <xsd:import namespace="b7d4b477-fed6-44d4-8ab1-22dc248ad8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b477-fed6-44d4-8ab1-22dc248ad8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4b477-fed6-44d4-8ab1-22dc248ad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7BF330-E130-4698-8E70-06514611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b477-fed6-44d4-8ab1-22dc248a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A6278-30B4-460E-9BF5-4C9D78719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8E8FD-242E-453F-A1B0-31F937716DFA}">
  <ds:schemaRefs>
    <ds:schemaRef ds:uri="http://schemas.microsoft.com/office/2006/metadata/properties"/>
    <ds:schemaRef ds:uri="http://schemas.microsoft.com/office/infopath/2007/PartnerControls"/>
    <ds:schemaRef ds:uri="b7d4b477-fed6-44d4-8ab1-22dc248ad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3988</Words>
  <Characters>21538</Characters>
  <Application>Microsoft Office Word</Application>
  <DocSecurity>0</DocSecurity>
  <Lines>179</Lines>
  <Paragraphs>50</Paragraphs>
  <ScaleCrop>false</ScaleCrop>
  <Company/>
  <LinksUpToDate>false</LinksUpToDate>
  <CharactersWithSpaces>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Guimaraes Goulart</dc:creator>
  <cp:lastModifiedBy>Adilson Ferreira da Silva Junior</cp:lastModifiedBy>
  <cp:revision>2</cp:revision>
  <dcterms:created xsi:type="dcterms:W3CDTF">2026-07-06T14:10:00Z</dcterms:created>
  <dcterms:modified xsi:type="dcterms:W3CDTF">2026-07-06T14:10:00Z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0x0101007A9C9E946B2E774590C67C0AC63205E3</vt:lpwstr>
  </property>
</Properties>
</file>