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82753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EDITAL PADRONIZADO </w:t>
      </w:r>
    </w:p>
    <w:p w14:paraId="77E989F8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CHAMAMENTO PÚBLICO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(NÚMERO)/2025 (INCLUIR NUMERAÇÃO PRÓPRIA) </w:t>
      </w:r>
    </w:p>
    <w:p w14:paraId="555EE1BC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REDE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ESTADUAL/DISTRITAL/MUNICIPAL/ </w:t>
      </w:r>
    </w:p>
    <w:p w14:paraId="3406BFD7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DE PONTOS DE CULTURA DE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(INSERIR UNIDADE DA FEDERAÇÃO - UF) </w:t>
      </w:r>
    </w:p>
    <w:p w14:paraId="01FA6D15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F376729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FOMENTO A PROJETOS CONTINUADOS DE PONTOS DE CULTURA</w:t>
      </w:r>
    </w:p>
    <w:p w14:paraId="0B7D9A5E" w14:textId="77777777" w:rsidR="00BE6BDB" w:rsidRDefault="00BE6BDB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C97C61D" w14:textId="77777777" w:rsidR="00BE6BDB" w:rsidRDefault="006D1ADE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sz w:val="24"/>
          <w:szCs w:val="24"/>
        </w:rPr>
        <w:t>ANEXO 02 - CRITÉRIOS DE AVALIAÇÃO DA ETAPA DE SELEÇÃO</w:t>
      </w:r>
    </w:p>
    <w:p w14:paraId="159828B2" w14:textId="77777777" w:rsidR="00BE6BDB" w:rsidRDefault="00BE6BDB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tbl>
      <w:tblPr>
        <w:tblStyle w:val="a2"/>
        <w:tblpPr w:leftFromText="180" w:rightFromText="180" w:topFromText="180" w:bottomFromText="180" w:vertAnchor="text" w:tblpX="-715"/>
        <w:tblW w:w="117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35"/>
        <w:gridCol w:w="5805"/>
        <w:gridCol w:w="1095"/>
        <w:gridCol w:w="1425"/>
        <w:gridCol w:w="1380"/>
        <w:gridCol w:w="1305"/>
      </w:tblGrid>
      <w:tr w:rsidR="00BE6BDB" w14:paraId="65D3FF1A" w14:textId="77777777">
        <w:trPr>
          <w:trHeight w:val="77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5DE65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ITEM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5A81D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CRITÉRIOS </w:t>
            </w:r>
          </w:p>
        </w:tc>
        <w:tc>
          <w:tcPr>
            <w:tcW w:w="3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3477C4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DISTRIBUIÇÃO DOS PONTOS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E35F84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PONTUAÇÃO MÁXIMA NO ITEM</w:t>
            </w:r>
          </w:p>
        </w:tc>
      </w:tr>
      <w:tr w:rsidR="00BE6BDB" w14:paraId="186512BD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E727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A4042" w14:textId="77777777" w:rsidR="00BE6BDB" w:rsidRDefault="006D1ADE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partir do portfólio, do formulário de inscrição e demais materiais enviados, e considerando os objetivos de Pontos de Cultura definidos na Lei que institui a Política Nacional de Cultura Viva (Lei nº 13.018/2014, art. 6º, I), analisar se o Ponto ou Pontão de Cultura atende aos seguintes critérios: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FF59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Não Atende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2CDAD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Parcialmente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D3A30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Plenamente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1026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 pontos</w:t>
            </w:r>
          </w:p>
        </w:tc>
      </w:tr>
      <w:tr w:rsidR="00BE6BDB" w14:paraId="38EF2FF6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CABC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A710AA" w14:textId="77777777" w:rsidR="00BE6BDB" w:rsidRDefault="006D1ADE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Promove, amplia e garante a criação e a produção artística e cultural.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7311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62DEF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10E97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D999D3" w14:textId="77777777" w:rsidR="00BE6BDB" w:rsidRDefault="00BE6B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12F88366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FB10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075061" w14:textId="77777777" w:rsidR="00BE6BDB" w:rsidRDefault="006D1ADE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Garante acesso aos meios de fruição, produção e difusão cultural. 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3763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FB528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990AFC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474395" w14:textId="77777777" w:rsidR="00BE6BDB" w:rsidRDefault="00BE6B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25126E5E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D5927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15BE4" w14:textId="77777777" w:rsidR="00BE6BDB" w:rsidRDefault="006D1ADE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Realiza atividades culturais gratuitas e abertas ao público com regularidade na comunidade.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F002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6FA6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1B19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45C139" w14:textId="77777777" w:rsidR="00BE6BDB" w:rsidRDefault="00BE6B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3CC215A7" w14:textId="77777777">
        <w:trPr>
          <w:trHeight w:val="883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20CAA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II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ABBC9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Efeitos artístico-culturais, sociais e econômicos esperados com o projeto: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2EF6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Não Atende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38078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Parcialmente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5CB9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Plenamente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F476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33 pontos</w:t>
            </w:r>
          </w:p>
        </w:tc>
      </w:tr>
      <w:tr w:rsidR="00BE6BDB" w14:paraId="4D4D9744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5711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0A639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projeto contribui com a prática da cidadania cultural, com a ampliação das condições de acesso da comunidade aos bens e serviços culturais.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459FF6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6969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C840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325CB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0D47264A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B0E03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96C05B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 oficinas/ações formativas impactam de forma efetiva com a ampliação de repertórios artísticos e culturais.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E07C6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5D10E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5EF27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93871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7CF5B616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94932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DF7C04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 estratégias de acessibilidade promovem o acesso e o protagonismo das pessoas com deficiência.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A58EB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15746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5E133C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14D9D6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22E1C094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5777E7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FDA52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projeto estimula a diversidade cultural e a alteridade, promovendo o protagonismo e a interação entre grupos vulneráveis e excluídos.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8749F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2C6756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51E5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9D01E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67F88920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A5B1A7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D1CDF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 a expressividade e a criação estética.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9829C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C46E37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C5222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BAFFE9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49BE390D" w14:textId="77777777">
        <w:trPr>
          <w:trHeight w:val="1106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B177A7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f)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81224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>As ações previstas contribuem com a geração de trabalho e renda na comunidade.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ECCC1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D6B9C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62BC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FAE8B5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5A67160C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F84A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g)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B01DAE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projeto prevê estratégias efetivas de participação da comunidade na gestão do Ponto de Cultura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6F8C7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C1BE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76432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FA3243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5032761B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59EC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III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6A1383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Execução e detalhamento do Plano de Trabalho: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B57C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Não Atende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3B9F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Parcialmente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34EC4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Plenamente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19AF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22 pontos</w:t>
            </w:r>
          </w:p>
        </w:tc>
      </w:tr>
      <w:tr w:rsidR="00BE6BDB" w14:paraId="300CBC33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9C02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7C6F0E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Capacidade técnica, gerencial e operacional da entidade para execução do projeto (vinculação do portfólio com o projeto apresentado)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BD475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7045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D48E0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1B514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77E37EA1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CB4A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AAF53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projeto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apresenta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coerência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 razoabilidade entre as ações, os itens de despesas e seus custos. Define metas razoáveis e exequíveis com informações sobre ações a serem executadas e prazos.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4E26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DC4A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D5E6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C8B28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08CE2B11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DE57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D9E81F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projeto prevê estratégias pertinentes em relação aos resultados pretendidos.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AA9C8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444B9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4208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13BC0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0A3167BB" w14:textId="77777777">
        <w:trPr>
          <w:trHeight w:val="58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6D77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948AC1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projeto prevê e detalha estratégias de divulgação específicas, com capacidade de democratização da informação acerca de suas ações.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BF37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8F96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4829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3A297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2BF5EA3D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65217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286DC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equipe técnica prevista é adequada para a realização do projeto.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BC8693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83C1B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C781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874CF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71C9EDAD" w14:textId="77777777">
        <w:trPr>
          <w:trHeight w:val="79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27F31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IV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A667EA" w14:textId="77777777" w:rsidR="00BE6BDB" w:rsidRDefault="006D1ADE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Abrangência do projeto considerando o público beneficiário a partir das informações dispostas no Planejamento do Projeto, a candidatura atenderá diretamente os seguintes públicos: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D67A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Não atende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AF58B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Parcialmente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EB9B3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F011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 pontos</w:t>
            </w:r>
          </w:p>
        </w:tc>
      </w:tr>
      <w:tr w:rsidR="00BE6BDB" w14:paraId="0A4180B5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AFFEA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85F32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Estudantes da Rede Pública de ensino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F8F2E8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8B7DE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AF08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9A0F16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0D43F0B8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35EB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49C51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Primeira Infância (crianças de 0 a 6 anos)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6DBE7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0E2C7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8B65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75350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381B9624" w14:textId="77777777">
        <w:trPr>
          <w:trHeight w:val="555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66F5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9AA57E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População de baixa renda, habitando áreas com precária oferta de serviços públicos e de cultura, incluindo a área rural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CB856E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CA8F5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EA20A1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F2650D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740C38BC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5BA49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51F12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com deficiência e(ou) mobilidade reduzida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45F1EB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5EB24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EAACA2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ED7E1F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4690AD22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97D7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7EC066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Povos Indígenas e Comunidades Tradicionais de Matriz Africana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81386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1C8EF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8636B7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DE5AB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2A56B45B" w14:textId="77777777">
        <w:trPr>
          <w:trHeight w:val="33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4ECD4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f)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2664D9" w14:textId="77777777" w:rsidR="00BE6BDB" w:rsidRDefault="006D1ADE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LGBTQIA+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F7D84A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31413D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0770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035EBF" w14:textId="77777777" w:rsidR="00BE6BDB" w:rsidRDefault="00BE6BDB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E6BDB" w14:paraId="4C89E141" w14:textId="77777777">
        <w:trPr>
          <w:trHeight w:val="330"/>
        </w:trPr>
        <w:tc>
          <w:tcPr>
            <w:tcW w:w="6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51E145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3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C0894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100 PONTOS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2200E9" w14:textId="77777777" w:rsidR="00BE6BDB" w:rsidRDefault="006D1ADE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100 pontos</w:t>
            </w:r>
          </w:p>
        </w:tc>
      </w:tr>
    </w:tbl>
    <w:p w14:paraId="60936921" w14:textId="77777777" w:rsidR="00BE6BDB" w:rsidRDefault="006D1ADE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br/>
      </w:r>
      <w:r>
        <w:rPr>
          <w:rFonts w:ascii="Calibri" w:eastAsia="Calibri" w:hAnsi="Calibri" w:cs="Calibri"/>
          <w:b/>
          <w:color w:val="FF0000"/>
          <w:sz w:val="26"/>
          <w:szCs w:val="26"/>
        </w:rPr>
        <w:t xml:space="preserve">Bonificações </w:t>
      </w:r>
    </w:p>
    <w:p w14:paraId="1235141F" w14:textId="77777777" w:rsidR="00BE6BDB" w:rsidRDefault="006D1ADE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>Poderão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ser atribuídas bonificações em formato de pontuação extra, seguindo diferentes critérios, de acordo com a deliberação do Ente Federado, </w:t>
      </w:r>
      <w: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>até o limite total de 5 (cinco) pontos</w:t>
      </w:r>
      <w:r>
        <w:rPr>
          <w:rFonts w:ascii="Calibri" w:eastAsia="Calibri" w:hAnsi="Calibri" w:cs="Calibri"/>
          <w:color w:val="FF0000"/>
          <w:sz w:val="24"/>
          <w:szCs w:val="24"/>
        </w:rPr>
        <w:t>. Inclusive, é possível a não adoção de nenhum tipo de bonificação.</w:t>
      </w:r>
    </w:p>
    <w:p w14:paraId="1951A9C7" w14:textId="77777777" w:rsidR="00BE6BDB" w:rsidRDefault="006D1A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[somente para editais estaduais</w:t>
      </w:r>
      <w:proofErr w:type="gramStart"/>
      <w:r>
        <w:rPr>
          <w:rFonts w:ascii="Calibri" w:eastAsia="Calibri" w:hAnsi="Calibri" w:cs="Calibri"/>
          <w:color w:val="FF0000"/>
          <w:sz w:val="24"/>
          <w:szCs w:val="24"/>
        </w:rPr>
        <w:t xml:space="preserve">]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Será</w:t>
      </w:r>
      <w:proofErr w:type="gramEnd"/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 atribuído 20 pontos para candidaturas localizadas em municípios do seu Estado que destinaram valor inferior a R$200.000,00 (duzentos mil reais) para a PNCV.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O Ministério da Cultura fornecerá aos Estados a lista dos municípios que destinaram valor igual ou superior a R$200.000,00 (duzentos mil reais) para a PNCV no Plano de Aplicação dos Recursos.</w:t>
      </w:r>
    </w:p>
    <w:p w14:paraId="6CEAF9D4" w14:textId="77777777" w:rsidR="00BE6BDB" w:rsidRDefault="006D1ADE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 Ente Federativo deverá considerar a Instrução Normativa MinC nº 10, de 28 de dezembro de 2023, que dispõe a implementação das ações afirmativas e medidas de acessibilidade de que trata o Decreto nº 11.740, de 18 de outubro de 2023, que regulamenta a Política Nacional Aldir Blanc de Fomento à Cultura. Em especial, o Capítulo III:</w:t>
      </w:r>
    </w:p>
    <w:p w14:paraId="0D7F1F3F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DAS BONIFICAÇÕES OU DOS CRITÉRIOS DIFERENCIADOS DE PONTUAÇÃO</w:t>
      </w:r>
    </w:p>
    <w:p w14:paraId="60DE76A5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Art. 11. Os critérios diferenciados de pontuação têm como objetivo valorizar e induzir propostas que contemplem ou tenham associação às políticas afirmativas, podendo ser aplicados a pessoas físicas, pessoas jurídicas ou grupos e coletivos sem constituição jurídica.</w:t>
      </w:r>
    </w:p>
    <w:p w14:paraId="517A9213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Art. 12. Os procedimentos públicos de seleção podem conter critérios diferenciados de pontuação, inclusive critérios de desempate, considerando:</w:t>
      </w:r>
    </w:p>
    <w:p w14:paraId="6642BF96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I - </w:t>
      </w:r>
      <w:proofErr w:type="gramStart"/>
      <w:r>
        <w:rPr>
          <w:rFonts w:ascii="Calibri" w:eastAsia="Calibri" w:hAnsi="Calibri" w:cs="Calibri"/>
          <w:i/>
          <w:color w:val="FF0000"/>
        </w:rPr>
        <w:t>o</w:t>
      </w:r>
      <w:proofErr w:type="gramEnd"/>
      <w:r>
        <w:rPr>
          <w:rFonts w:ascii="Calibri" w:eastAsia="Calibri" w:hAnsi="Calibri" w:cs="Calibri"/>
          <w:i/>
          <w:color w:val="FF0000"/>
        </w:rPr>
        <w:t xml:space="preserve"> perfil do público-alvo a que a ação, projeto ou produto cultural é direcionado;</w:t>
      </w:r>
    </w:p>
    <w:p w14:paraId="29BCD1C8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II - </w:t>
      </w:r>
      <w:proofErr w:type="gramStart"/>
      <w:r>
        <w:rPr>
          <w:rFonts w:ascii="Calibri" w:eastAsia="Calibri" w:hAnsi="Calibri" w:cs="Calibri"/>
          <w:i/>
          <w:color w:val="FF0000"/>
        </w:rPr>
        <w:t>o</w:t>
      </w:r>
      <w:proofErr w:type="gramEnd"/>
      <w:r>
        <w:rPr>
          <w:rFonts w:ascii="Calibri" w:eastAsia="Calibri" w:hAnsi="Calibri" w:cs="Calibri"/>
          <w:i/>
          <w:color w:val="FF0000"/>
        </w:rPr>
        <w:t xml:space="preserve"> perfil do agente cultural que propõe a ação, projeto ou produto cultural;</w:t>
      </w:r>
    </w:p>
    <w:p w14:paraId="4BC8BBE6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III - a linguagem, expressão cultural e/ou temática da ação, projeto ou produto cultural;</w:t>
      </w:r>
    </w:p>
    <w:p w14:paraId="6EDD4303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IV - </w:t>
      </w:r>
      <w:proofErr w:type="gramStart"/>
      <w:r>
        <w:rPr>
          <w:rFonts w:ascii="Calibri" w:eastAsia="Calibri" w:hAnsi="Calibri" w:cs="Calibri"/>
          <w:i/>
          <w:color w:val="FF0000"/>
        </w:rPr>
        <w:t>a</w:t>
      </w:r>
      <w:proofErr w:type="gramEnd"/>
      <w:r>
        <w:rPr>
          <w:rFonts w:ascii="Calibri" w:eastAsia="Calibri" w:hAnsi="Calibri" w:cs="Calibri"/>
          <w:i/>
          <w:color w:val="FF0000"/>
        </w:rPr>
        <w:t xml:space="preserve"> facilitação do acesso pela população aos bens e serviços gerados pela ação, projeto ou produto cultural, por meio de:</w:t>
      </w:r>
    </w:p>
    <w:p w14:paraId="3960CFD6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a) gratuidade de ingressos ou ingressos a preços populares;</w:t>
      </w:r>
    </w:p>
    <w:p w14:paraId="5212276C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b) distribuição gratuita de produtos culturais para escolas públicas, Unidades Básicas de Saúde - UBS, Centro de Atenção Psicossocial - CAPS, Centros de Referência da Assistência Social - CRAS, e demais equipamentos públicos; e</w:t>
      </w:r>
    </w:p>
    <w:p w14:paraId="1D7F3C8B" w14:textId="77777777" w:rsidR="00BE6BDB" w:rsidRDefault="006D1ADE">
      <w:pPr>
        <w:tabs>
          <w:tab w:val="center" w:pos="0"/>
        </w:tabs>
        <w:spacing w:line="240" w:lineRule="auto"/>
        <w:ind w:left="720"/>
        <w:jc w:val="both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>c) outras estratégias de democratização do acesso.</w:t>
      </w:r>
    </w:p>
    <w:p w14:paraId="35425FF6" w14:textId="77777777" w:rsidR="00BE6BDB" w:rsidRDefault="00BE6BDB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4E683470" w14:textId="77777777" w:rsidR="00BE6BDB" w:rsidRDefault="00BE6BDB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tbl>
      <w:tblPr>
        <w:tblStyle w:val="a3"/>
        <w:tblpPr w:leftFromText="180" w:rightFromText="180" w:topFromText="180" w:bottomFromText="180" w:vertAnchor="text" w:tblpX="-610"/>
        <w:tblW w:w="115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525"/>
        <w:gridCol w:w="5025"/>
      </w:tblGrid>
      <w:tr w:rsidR="00BE6BDB" w14:paraId="436AA7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25" w:type="dxa"/>
          </w:tcPr>
          <w:p w14:paraId="0EB07EE3" w14:textId="77777777" w:rsidR="00BE6BDB" w:rsidRDefault="006D1AD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CRITÉRIO DE BONIFICAÇÃO</w:t>
            </w:r>
          </w:p>
        </w:tc>
        <w:tc>
          <w:tcPr>
            <w:tcW w:w="5025" w:type="dxa"/>
          </w:tcPr>
          <w:p w14:paraId="240087E8" w14:textId="77777777" w:rsidR="00BE6BDB" w:rsidRDefault="006D1AD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PONTUAÇÃO ATRIBUÍDA</w:t>
            </w:r>
          </w:p>
        </w:tc>
      </w:tr>
      <w:tr w:rsidR="00BE6BDB" w14:paraId="7796FB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25" w:type="dxa"/>
          </w:tcPr>
          <w:p w14:paraId="6D965F8D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5025" w:type="dxa"/>
          </w:tcPr>
          <w:p w14:paraId="3CDCA447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  <w:tr w:rsidR="00BE6BDB" w14:paraId="08C908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25" w:type="dxa"/>
          </w:tcPr>
          <w:p w14:paraId="763F2B8B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5025" w:type="dxa"/>
          </w:tcPr>
          <w:p w14:paraId="70766336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  <w:tr w:rsidR="00BE6BDB" w14:paraId="70CF6D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25" w:type="dxa"/>
          </w:tcPr>
          <w:p w14:paraId="234D6B6B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5025" w:type="dxa"/>
          </w:tcPr>
          <w:p w14:paraId="6C1EB33F" w14:textId="77777777" w:rsidR="00BE6BDB" w:rsidRDefault="00BE6BDB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60B22DF3" w14:textId="77777777" w:rsidR="00BE6BDB" w:rsidRDefault="00BE6BDB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  <w:highlight w:val="green"/>
          <w:u w:val="single"/>
        </w:rPr>
      </w:pPr>
    </w:p>
    <w:p w14:paraId="2E999CF8" w14:textId="77777777" w:rsidR="00BE6BDB" w:rsidRDefault="006D1ADE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Nota final de cada Avaliador(a):</w:t>
      </w:r>
    </w:p>
    <w:p w14:paraId="562799D4" w14:textId="77777777" w:rsidR="00BE6BDB" w:rsidRDefault="006D1ADE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A nota final de cada avaliador(a) será obtida a partir da soma do primeiro bloco de avaliação </w:t>
      </w:r>
      <w:r>
        <w:rPr>
          <w:rFonts w:ascii="Calibri" w:eastAsia="Calibri" w:hAnsi="Calibri" w:cs="Calibri"/>
          <w:color w:val="FF0000"/>
          <w:sz w:val="24"/>
          <w:szCs w:val="24"/>
        </w:rPr>
        <w:t>e, depois, a soma das possíveis bonificações provenientes do segundo bloco.</w:t>
      </w:r>
    </w:p>
    <w:p w14:paraId="48453BA6" w14:textId="77777777" w:rsidR="00BE6BDB" w:rsidRDefault="006D1ADE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Pontuação Final por Avaliador = (Pontuação no Bloco 1) </w:t>
      </w:r>
      <w:r>
        <w:rPr>
          <w:rFonts w:ascii="Calibri" w:eastAsia="Calibri" w:hAnsi="Calibri" w:cs="Calibri"/>
          <w:color w:val="FF0000"/>
          <w:sz w:val="24"/>
          <w:szCs w:val="24"/>
        </w:rPr>
        <w:t>+ Pontuação Bloco 2 (caso haja)</w:t>
      </w:r>
    </w:p>
    <w:sectPr w:rsidR="00BE6BDB">
      <w:headerReference w:type="default" r:id="rId10"/>
      <w:footerReference w:type="default" r:id="rId11"/>
      <w:pgSz w:w="11909" w:h="16834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3ADD8" w14:textId="77777777" w:rsidR="006D1ADE" w:rsidRDefault="006D1ADE">
      <w:pPr>
        <w:spacing w:line="240" w:lineRule="auto"/>
      </w:pPr>
      <w:r>
        <w:separator/>
      </w:r>
    </w:p>
  </w:endnote>
  <w:endnote w:type="continuationSeparator" w:id="0">
    <w:p w14:paraId="06DEC9FF" w14:textId="77777777" w:rsidR="006D1ADE" w:rsidRDefault="006D1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B26CED-0B9D-4FF3-A433-16DD629D9FF8}"/>
    <w:embedBold r:id="rId2" w:fontKey="{4ACFEB41-A5CE-44F0-99F2-A110770D22A8}"/>
    <w:embedItalic r:id="rId3" w:fontKey="{0162C15F-5E09-45C3-9F8C-7640F45EA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DB42B3-1474-4D81-A2C6-3FA175886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268F7" w14:textId="41BE7C41" w:rsidR="00BE6BDB" w:rsidRDefault="006D1ADE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1C7B31A" wp14:editId="152EF2DF">
          <wp:simplePos x="0" y="0"/>
          <wp:positionH relativeFrom="column">
            <wp:posOffset>7086600</wp:posOffset>
          </wp:positionH>
          <wp:positionV relativeFrom="paragraph">
            <wp:posOffset>-28573</wp:posOffset>
          </wp:positionV>
          <wp:extent cx="2147226" cy="739375"/>
          <wp:effectExtent l="0" t="0" r="0" b="0"/>
          <wp:wrapNone/>
          <wp:docPr id="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l="64783" t="91487"/>
                  <a:stretch>
                    <a:fillRect/>
                  </a:stretch>
                </pic:blipFill>
                <pic:spPr>
                  <a:xfrm>
                    <a:off x="0" y="0"/>
                    <a:ext cx="2147226" cy="739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4283A3" w14:textId="0AC366E3" w:rsidR="00BE6BDB" w:rsidRDefault="00D85EC4">
    <w:r>
      <w:rPr>
        <w:noProof/>
      </w:rPr>
      <w:drawing>
        <wp:inline distT="0" distB="0" distL="0" distR="0" wp14:anchorId="5E2EF2F2" wp14:editId="1C93BBA8">
          <wp:extent cx="803457" cy="596206"/>
          <wp:effectExtent l="0" t="0" r="0" b="0"/>
          <wp:docPr id="46576219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62199" name="Picture 4657621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772" cy="604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ADE">
      <w:t xml:space="preserve">      </w:t>
    </w:r>
    <w:r>
      <w:rPr>
        <w:noProof/>
      </w:rPr>
      <w:drawing>
        <wp:inline distT="0" distB="0" distL="0" distR="0" wp14:anchorId="06C60ACF" wp14:editId="004F59E2">
          <wp:extent cx="1171575" cy="568369"/>
          <wp:effectExtent l="0" t="0" r="0" b="3175"/>
          <wp:docPr id="101740189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401893" name="Picture 101740189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868" cy="573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ADE">
      <w:t xml:space="preserve">   </w:t>
    </w:r>
    <w:r>
      <w:t xml:space="preserve">        </w:t>
    </w:r>
    <w:r>
      <w:rPr>
        <w:noProof/>
      </w:rPr>
      <w:drawing>
        <wp:inline distT="0" distB="0" distL="0" distR="0" wp14:anchorId="6315C245" wp14:editId="54CAAE80">
          <wp:extent cx="3733800" cy="728766"/>
          <wp:effectExtent l="0" t="0" r="0" b="0"/>
          <wp:docPr id="117584907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49077" name="Picture 117584907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30" cy="730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ADE">
      <w:t xml:space="preserve">                </w:t>
    </w:r>
    <w:r w:rsidR="006D1ADE">
      <w:t xml:space="preserve">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52FDF" w14:textId="77777777" w:rsidR="006D1ADE" w:rsidRDefault="006D1ADE">
      <w:pPr>
        <w:spacing w:line="240" w:lineRule="auto"/>
      </w:pPr>
      <w:r>
        <w:separator/>
      </w:r>
    </w:p>
  </w:footnote>
  <w:footnote w:type="continuationSeparator" w:id="0">
    <w:p w14:paraId="37CA7C73" w14:textId="77777777" w:rsidR="006D1ADE" w:rsidRDefault="006D1A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2994C" w14:textId="38236E55" w:rsidR="00BE6BDB" w:rsidRDefault="00D85EC4">
    <w:pPr>
      <w:ind w:hanging="450"/>
      <w:jc w:val="both"/>
    </w:pPr>
    <w:r>
      <w:rPr>
        <w:noProof/>
      </w:rPr>
      <w:drawing>
        <wp:inline distT="0" distB="0" distL="0" distR="0" wp14:anchorId="424C806E" wp14:editId="0BE7D5BB">
          <wp:extent cx="1405145" cy="742950"/>
          <wp:effectExtent l="0" t="0" r="5080" b="0"/>
          <wp:docPr id="191749840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498404" name="Picture 191749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383" cy="745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AD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8B6F9CF" wp14:editId="3C00D51C">
              <wp:simplePos x="0" y="0"/>
              <wp:positionH relativeFrom="column">
                <wp:posOffset>177800</wp:posOffset>
              </wp:positionH>
              <wp:positionV relativeFrom="paragraph">
                <wp:posOffset>-38099</wp:posOffset>
              </wp:positionV>
              <wp:extent cx="1317914" cy="569768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6568" y="3504641"/>
                        <a:ext cx="1298864" cy="550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8E2F8" w14:textId="77777777" w:rsidR="00BE6BDB" w:rsidRDefault="006D1ADE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Insira sua logo aqui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B6F9CF" id="Retângulo 6" o:spid="_x0000_s1026" style="position:absolute;left:0;text-align:left;margin-left:14pt;margin-top:-3pt;width:103.75pt;height:4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" filled="f" stroked="f">
              <v:textbox inset="2.53958mm,1.2694mm,2.53958mm,1.2694mm">
                <w:txbxContent>
                  <w:p w14:paraId="04B8E2F8" w14:textId="77777777" w:rsidR="00BE6BDB" w:rsidRDefault="006D1ADE">
                    <w:pPr>
                      <w:spacing w:line="275" w:lineRule="auto"/>
                      <w:textDirection w:val="btLr"/>
                    </w:pPr>
                    <w:r>
                      <w:rPr>
                        <w:color w:val="FFFFFF"/>
                        <w:sz w:val="20"/>
                      </w:rPr>
                      <w:t>Insira sua logo aqui</w:t>
                    </w:r>
                  </w:p>
                </w:txbxContent>
              </v:textbox>
            </v:rect>
          </w:pict>
        </mc:Fallback>
      </mc:AlternateContent>
    </w:r>
  </w:p>
  <w:p w14:paraId="4B5FEC00" w14:textId="77777777" w:rsidR="00BE6BDB" w:rsidRDefault="00BE6B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DB"/>
    <w:rsid w:val="001345C6"/>
    <w:rsid w:val="006D1ADE"/>
    <w:rsid w:val="00BE6BDB"/>
    <w:rsid w:val="00D8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0B74C"/>
  <w15:docId w15:val="{E758B192-448E-4335-8C16-AA5C38FB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85EC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5EC4"/>
  </w:style>
  <w:style w:type="paragraph" w:styleId="Rodap">
    <w:name w:val="footer"/>
    <w:basedOn w:val="Normal"/>
    <w:link w:val="RodapChar"/>
    <w:uiPriority w:val="99"/>
    <w:unhideWhenUsed/>
    <w:rsid w:val="00D85EC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5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BOb4tCaormGxBNokZtwrOdvl8w==">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9C9E946B2E774590C67C0AC63205E3" ma:contentTypeVersion="10" ma:contentTypeDescription="Crie um novo documento." ma:contentTypeScope="" ma:versionID="e7db37bcb3deee676f0af82d40e833e4">
  <xsd:schema xmlns:xsd="http://www.w3.org/2001/XMLSchema" xmlns:xs="http://www.w3.org/2001/XMLSchema" xmlns:p="http://schemas.microsoft.com/office/2006/metadata/properties" xmlns:ns3="b7d4b477-fed6-44d4-8ab1-22dc248ad895" targetNamespace="http://schemas.microsoft.com/office/2006/metadata/properties" ma:root="true" ma:fieldsID="5ed6d4393d993735d7a59bd255025b2b" ns3:_="">
    <xsd:import namespace="b7d4b477-fed6-44d4-8ab1-22dc248ad8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b477-fed6-44d4-8ab1-22dc248ad8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d4b477-fed6-44d4-8ab1-22dc248ad89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B9F986-EC57-4B90-9239-A113F67B0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b477-fed6-44d4-8ab1-22dc248ad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0C1D55-E21D-40C4-B73B-66E32DF457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37EE86-9AC8-418E-831C-9ED56FA3215E}">
  <ds:schemaRefs>
    <ds:schemaRef ds:uri="http://schemas.microsoft.com/office/2006/metadata/properties"/>
    <ds:schemaRef ds:uri="http://schemas.microsoft.com/office/infopath/2007/PartnerControls"/>
    <ds:schemaRef ds:uri="b7d4b477-fed6-44d4-8ab1-22dc248ad8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922</Words>
  <Characters>4979</Characters>
  <Application>Microsoft Office Word</Application>
  <DocSecurity>0</DocSecurity>
  <Lines>41</Lines>
  <Paragraphs>11</Paragraphs>
  <ScaleCrop>false</ScaleCrop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Adilson Ferreira da Silva Junior</cp:lastModifiedBy>
  <cp:revision>2</cp:revision>
  <dcterms:created xsi:type="dcterms:W3CDTF">2026-07-06T11:12:00Z</dcterms:created>
  <dcterms:modified xsi:type="dcterms:W3CDTF">2026-07-06T11:12:00Z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0x0101007A9C9E946B2E774590C67C0AC63205E3</vt:lpwstr>
  </property>
</Properties>
</file>