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F0B0" w14:textId="77777777" w:rsidR="0017419A"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sz w:val="24"/>
          <w:szCs w:val="24"/>
        </w:rPr>
      </w:pPr>
      <w:r>
        <w:rPr>
          <w:rFonts w:ascii="Calibri" w:eastAsia="Calibri" w:hAnsi="Calibri" w:cs="Calibri"/>
          <w:b/>
          <w:sz w:val="24"/>
          <w:szCs w:val="24"/>
        </w:rPr>
        <w:t>EDITAL PADRONIZADO</w:t>
      </w:r>
      <w:r>
        <w:rPr>
          <w:rFonts w:ascii="Calibri" w:eastAsia="Calibri" w:hAnsi="Calibri" w:cs="Calibri"/>
          <w:sz w:val="24"/>
          <w:szCs w:val="24"/>
        </w:rPr>
        <w:t xml:space="preserve"> </w:t>
      </w:r>
    </w:p>
    <w:p w14:paraId="37425925" w14:textId="77777777" w:rsidR="0017419A"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color w:val="FF0000"/>
          <w:sz w:val="24"/>
          <w:szCs w:val="24"/>
        </w:rPr>
      </w:pPr>
      <w:r>
        <w:rPr>
          <w:rFonts w:ascii="Calibri" w:eastAsia="Calibri" w:hAnsi="Calibri" w:cs="Calibri"/>
          <w:b/>
          <w:sz w:val="24"/>
          <w:szCs w:val="24"/>
        </w:rPr>
        <w:t xml:space="preserve"> CHAMAMENTO PÚBLICO </w:t>
      </w:r>
      <w:r>
        <w:rPr>
          <w:rFonts w:ascii="Calibri" w:eastAsia="Calibri" w:hAnsi="Calibri" w:cs="Calibri"/>
          <w:b/>
          <w:color w:val="FF0000"/>
          <w:sz w:val="24"/>
          <w:szCs w:val="24"/>
        </w:rPr>
        <w:t xml:space="preserve">(NÚMERO)/2025 (INCLUIR NUMERAÇÃO PRÓPRIA) </w:t>
      </w:r>
    </w:p>
    <w:p w14:paraId="0762A5AE" w14:textId="77777777" w:rsidR="0017419A"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color w:val="FF0000"/>
          <w:sz w:val="24"/>
          <w:szCs w:val="24"/>
        </w:rPr>
      </w:pPr>
      <w:r>
        <w:rPr>
          <w:rFonts w:ascii="Calibri" w:eastAsia="Calibri" w:hAnsi="Calibri" w:cs="Calibri"/>
          <w:b/>
          <w:sz w:val="24"/>
          <w:szCs w:val="24"/>
        </w:rPr>
        <w:t xml:space="preserve">REDE </w:t>
      </w:r>
      <w:r>
        <w:rPr>
          <w:rFonts w:ascii="Calibri" w:eastAsia="Calibri" w:hAnsi="Calibri" w:cs="Calibri"/>
          <w:b/>
          <w:color w:val="FF0000"/>
          <w:sz w:val="24"/>
          <w:szCs w:val="24"/>
        </w:rPr>
        <w:t xml:space="preserve">ESTADUAL/DISTRITAL/MUNICIPAL/ </w:t>
      </w:r>
    </w:p>
    <w:p w14:paraId="6E7AB164" w14:textId="77777777" w:rsidR="0017419A"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color w:val="FF0000"/>
          <w:sz w:val="24"/>
          <w:szCs w:val="24"/>
        </w:rPr>
      </w:pPr>
      <w:r>
        <w:rPr>
          <w:rFonts w:ascii="Calibri" w:eastAsia="Calibri" w:hAnsi="Calibri" w:cs="Calibri"/>
          <w:b/>
          <w:sz w:val="24"/>
          <w:szCs w:val="24"/>
        </w:rPr>
        <w:t xml:space="preserve">DE PONTOS DE CULTURA DE </w:t>
      </w:r>
      <w:r>
        <w:rPr>
          <w:rFonts w:ascii="Calibri" w:eastAsia="Calibri" w:hAnsi="Calibri" w:cs="Calibri"/>
          <w:b/>
          <w:color w:val="FF0000"/>
          <w:sz w:val="24"/>
          <w:szCs w:val="24"/>
        </w:rPr>
        <w:t xml:space="preserve">(INSERIR UNIDADE DA FEDERAÇÃO - UF) </w:t>
      </w:r>
    </w:p>
    <w:p w14:paraId="73F43778" w14:textId="77777777" w:rsidR="0017419A"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7B00F764" w14:textId="786DF7D6" w:rsidR="0017419A" w:rsidRDefault="00BC4C2B" w:rsidP="00BC4C2B">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1110"/>
          <w:tab w:val="center" w:pos="5104"/>
        </w:tabs>
        <w:rPr>
          <w:rFonts w:ascii="Calibri" w:eastAsia="Calibri" w:hAnsi="Calibri" w:cs="Calibri"/>
          <w:sz w:val="24"/>
          <w:szCs w:val="24"/>
        </w:rPr>
      </w:pPr>
      <w:r>
        <w:rPr>
          <w:rFonts w:ascii="Calibri" w:eastAsia="Calibri" w:hAnsi="Calibri" w:cs="Calibri"/>
          <w:b/>
          <w:sz w:val="24"/>
          <w:szCs w:val="24"/>
        </w:rPr>
        <w:tab/>
      </w:r>
      <w:r>
        <w:rPr>
          <w:rFonts w:ascii="Calibri" w:eastAsia="Calibri" w:hAnsi="Calibri" w:cs="Calibri"/>
          <w:b/>
          <w:sz w:val="24"/>
          <w:szCs w:val="24"/>
        </w:rPr>
        <w:tab/>
      </w:r>
      <w:r w:rsidR="00000000">
        <w:rPr>
          <w:rFonts w:ascii="Calibri" w:eastAsia="Calibri" w:hAnsi="Calibri" w:cs="Calibri"/>
          <w:b/>
          <w:sz w:val="24"/>
          <w:szCs w:val="24"/>
        </w:rPr>
        <w:t>CULTURA VIVA DO TAMANHO DO BRASIL!</w:t>
      </w:r>
      <w:r w:rsidR="00000000">
        <w:rPr>
          <w:rFonts w:ascii="Calibri" w:eastAsia="Calibri" w:hAnsi="Calibri" w:cs="Calibri"/>
          <w:sz w:val="24"/>
          <w:szCs w:val="24"/>
        </w:rPr>
        <w:t xml:space="preserve"> </w:t>
      </w:r>
    </w:p>
    <w:p w14:paraId="6F1FC0D2" w14:textId="77777777" w:rsidR="0017419A"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Calibri" w:eastAsia="Calibri" w:hAnsi="Calibri" w:cs="Calibri"/>
          <w:b/>
          <w:sz w:val="24"/>
          <w:szCs w:val="24"/>
        </w:rPr>
      </w:pPr>
      <w:r>
        <w:rPr>
          <w:rFonts w:ascii="Calibri" w:eastAsia="Calibri" w:hAnsi="Calibri" w:cs="Calibri"/>
          <w:b/>
          <w:sz w:val="24"/>
          <w:szCs w:val="24"/>
        </w:rPr>
        <w:t xml:space="preserve"> FOMENTO A PROJETOS CONTINUADOS DE PONTOS DE CULTURA</w:t>
      </w:r>
    </w:p>
    <w:p w14:paraId="30351E1E" w14:textId="77777777" w:rsidR="0017419A" w:rsidRDefault="0017419A">
      <w:pPr>
        <w:shd w:val="clear" w:color="auto" w:fill="FFFFFF"/>
        <w:spacing w:line="240" w:lineRule="auto"/>
        <w:jc w:val="center"/>
        <w:rPr>
          <w:rFonts w:ascii="Calibri" w:eastAsia="Calibri" w:hAnsi="Calibri" w:cs="Calibri"/>
          <w:sz w:val="24"/>
          <w:szCs w:val="24"/>
        </w:rPr>
      </w:pPr>
    </w:p>
    <w:p w14:paraId="00D1390C" w14:textId="77777777" w:rsidR="0017419A" w:rsidRDefault="00000000">
      <w:pPr>
        <w:tabs>
          <w:tab w:val="center" w:pos="0"/>
        </w:tabs>
        <w:spacing w:before="120" w:after="120" w:line="240" w:lineRule="auto"/>
        <w:jc w:val="center"/>
        <w:rPr>
          <w:rFonts w:ascii="Calibri" w:eastAsia="Calibri" w:hAnsi="Calibri" w:cs="Calibri"/>
          <w:b/>
          <w:sz w:val="24"/>
          <w:szCs w:val="24"/>
          <w:u w:val="single"/>
        </w:rPr>
      </w:pPr>
      <w:r>
        <w:rPr>
          <w:rFonts w:ascii="Calibri" w:eastAsia="Calibri" w:hAnsi="Calibri" w:cs="Calibri"/>
          <w:b/>
          <w:sz w:val="24"/>
          <w:szCs w:val="24"/>
          <w:u w:val="single"/>
        </w:rPr>
        <w:t>ANEXO 01 - CATEGORIAS E COTAS</w:t>
      </w:r>
    </w:p>
    <w:p w14:paraId="75863428" w14:textId="77777777" w:rsidR="0017419A" w:rsidRDefault="0017419A">
      <w:pPr>
        <w:tabs>
          <w:tab w:val="center" w:pos="0"/>
        </w:tabs>
        <w:spacing w:after="120" w:line="240" w:lineRule="auto"/>
        <w:jc w:val="both"/>
        <w:rPr>
          <w:rFonts w:ascii="Calibri" w:eastAsia="Calibri" w:hAnsi="Calibri" w:cs="Calibri"/>
          <w:b/>
          <w:sz w:val="24"/>
          <w:szCs w:val="24"/>
        </w:rPr>
      </w:pPr>
    </w:p>
    <w:p w14:paraId="388BE894" w14:textId="77777777" w:rsidR="0017419A" w:rsidRDefault="00000000">
      <w:pPr>
        <w:tabs>
          <w:tab w:val="center" w:pos="0"/>
        </w:tabs>
        <w:spacing w:after="120" w:line="240" w:lineRule="auto"/>
        <w:jc w:val="both"/>
        <w:rPr>
          <w:rFonts w:ascii="Calibri" w:eastAsia="Calibri" w:hAnsi="Calibri" w:cs="Calibri"/>
          <w:b/>
          <w:color w:val="FF0000"/>
          <w:sz w:val="24"/>
          <w:szCs w:val="24"/>
        </w:rPr>
      </w:pPr>
      <w:r>
        <w:rPr>
          <w:rFonts w:ascii="Calibri" w:eastAsia="Calibri" w:hAnsi="Calibri" w:cs="Calibri"/>
          <w:b/>
          <w:color w:val="FF0000"/>
          <w:sz w:val="24"/>
          <w:szCs w:val="24"/>
        </w:rPr>
        <w:t>1. CATEGORIAS</w:t>
      </w:r>
    </w:p>
    <w:p w14:paraId="6A66597E" w14:textId="77777777" w:rsidR="0017419A" w:rsidRDefault="0017419A">
      <w:pPr>
        <w:tabs>
          <w:tab w:val="center" w:pos="0"/>
        </w:tabs>
        <w:spacing w:line="240" w:lineRule="auto"/>
        <w:jc w:val="both"/>
        <w:rPr>
          <w:rFonts w:ascii="Calibri" w:eastAsia="Calibri" w:hAnsi="Calibri" w:cs="Calibri"/>
          <w:color w:val="FF0000"/>
          <w:sz w:val="24"/>
          <w:szCs w:val="24"/>
        </w:rPr>
      </w:pPr>
    </w:p>
    <w:tbl>
      <w:tblPr>
        <w:tblStyle w:val="a1"/>
        <w:tblW w:w="106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600" w:firstRow="0" w:lastRow="0" w:firstColumn="0" w:lastColumn="0" w:noHBand="1" w:noVBand="1"/>
      </w:tblPr>
      <w:tblGrid>
        <w:gridCol w:w="555"/>
        <w:gridCol w:w="4095"/>
        <w:gridCol w:w="4245"/>
        <w:gridCol w:w="1785"/>
      </w:tblGrid>
      <w:tr w:rsidR="0017419A" w14:paraId="39E4650B" w14:textId="77777777">
        <w:tblPrEx>
          <w:tblCellMar>
            <w:top w:w="0" w:type="dxa"/>
            <w:left w:w="0" w:type="dxa"/>
            <w:bottom w:w="0" w:type="dxa"/>
            <w:right w:w="0" w:type="dxa"/>
          </w:tblCellMar>
        </w:tblPrEx>
        <w:trPr>
          <w:cantSplit/>
        </w:trPr>
        <w:tc>
          <w:tcPr>
            <w:tcW w:w="555" w:type="dxa"/>
            <w:tcMar>
              <w:top w:w="100" w:type="dxa"/>
              <w:left w:w="100" w:type="dxa"/>
              <w:bottom w:w="100" w:type="dxa"/>
              <w:right w:w="100" w:type="dxa"/>
            </w:tcMar>
            <w:vAlign w:val="center"/>
          </w:tcPr>
          <w:p w14:paraId="73842DE8" w14:textId="77777777" w:rsidR="0017419A" w:rsidRDefault="0017419A">
            <w:pPr>
              <w:widowControl w:val="0"/>
              <w:pBdr>
                <w:top w:val="nil"/>
                <w:left w:val="nil"/>
                <w:bottom w:val="nil"/>
                <w:right w:val="nil"/>
                <w:between w:val="nil"/>
              </w:pBdr>
              <w:spacing w:line="240" w:lineRule="auto"/>
              <w:jc w:val="center"/>
              <w:rPr>
                <w:rFonts w:ascii="Calibri" w:eastAsia="Calibri" w:hAnsi="Calibri" w:cs="Calibri"/>
                <w:b/>
                <w:sz w:val="24"/>
                <w:szCs w:val="24"/>
              </w:rPr>
            </w:pPr>
          </w:p>
        </w:tc>
        <w:tc>
          <w:tcPr>
            <w:tcW w:w="4095" w:type="dxa"/>
            <w:tcMar>
              <w:top w:w="100" w:type="dxa"/>
              <w:left w:w="100" w:type="dxa"/>
              <w:bottom w:w="100" w:type="dxa"/>
              <w:right w:w="100" w:type="dxa"/>
            </w:tcMar>
            <w:vAlign w:val="center"/>
          </w:tcPr>
          <w:p w14:paraId="30E21624" w14:textId="77777777" w:rsidR="0017419A" w:rsidRDefault="00000000">
            <w:pPr>
              <w:widowControl w:val="0"/>
              <w:pBdr>
                <w:top w:val="nil"/>
                <w:left w:val="nil"/>
                <w:bottom w:val="nil"/>
                <w:right w:val="nil"/>
                <w:between w:val="nil"/>
              </w:pBdr>
              <w:spacing w:line="240" w:lineRule="auto"/>
              <w:jc w:val="center"/>
              <w:rPr>
                <w:rFonts w:ascii="Calibri" w:eastAsia="Calibri" w:hAnsi="Calibri" w:cs="Calibri"/>
                <w:b/>
                <w:color w:val="FF0000"/>
                <w:sz w:val="24"/>
                <w:szCs w:val="24"/>
              </w:rPr>
            </w:pPr>
            <w:proofErr w:type="gramStart"/>
            <w:r>
              <w:rPr>
                <w:rFonts w:ascii="Calibri" w:eastAsia="Calibri" w:hAnsi="Calibri" w:cs="Calibri"/>
                <w:b/>
                <w:color w:val="FF0000"/>
                <w:sz w:val="24"/>
                <w:szCs w:val="24"/>
              </w:rPr>
              <w:t>NOME  E</w:t>
            </w:r>
            <w:proofErr w:type="gramEnd"/>
            <w:r>
              <w:rPr>
                <w:rFonts w:ascii="Calibri" w:eastAsia="Calibri" w:hAnsi="Calibri" w:cs="Calibri"/>
                <w:b/>
                <w:color w:val="FF0000"/>
                <w:sz w:val="24"/>
                <w:szCs w:val="24"/>
              </w:rPr>
              <w:t xml:space="preserve"> DESCRIÇÃO DA CATEGORIA</w:t>
            </w:r>
          </w:p>
        </w:tc>
        <w:tc>
          <w:tcPr>
            <w:tcW w:w="4245" w:type="dxa"/>
            <w:tcMar>
              <w:top w:w="100" w:type="dxa"/>
              <w:left w:w="100" w:type="dxa"/>
              <w:bottom w:w="100" w:type="dxa"/>
              <w:right w:w="100" w:type="dxa"/>
            </w:tcMar>
            <w:vAlign w:val="center"/>
          </w:tcPr>
          <w:p w14:paraId="6C783C77" w14:textId="77777777" w:rsidR="0017419A" w:rsidRDefault="00000000">
            <w:pPr>
              <w:widowControl w:val="0"/>
              <w:pBdr>
                <w:top w:val="nil"/>
                <w:left w:val="nil"/>
                <w:bottom w:val="nil"/>
                <w:right w:val="nil"/>
                <w:between w:val="nil"/>
              </w:pBdr>
              <w:spacing w:line="240" w:lineRule="auto"/>
              <w:jc w:val="center"/>
              <w:rPr>
                <w:rFonts w:ascii="Calibri" w:eastAsia="Calibri" w:hAnsi="Calibri" w:cs="Calibri"/>
                <w:b/>
                <w:color w:val="FF0000"/>
                <w:sz w:val="24"/>
                <w:szCs w:val="24"/>
              </w:rPr>
            </w:pPr>
            <w:r>
              <w:rPr>
                <w:rFonts w:ascii="Calibri" w:eastAsia="Calibri" w:hAnsi="Calibri" w:cs="Calibri"/>
                <w:b/>
                <w:color w:val="FF0000"/>
                <w:sz w:val="24"/>
                <w:szCs w:val="24"/>
              </w:rPr>
              <w:t>NÚMERO DE VAGAS PARA CATEGORIA</w:t>
            </w:r>
          </w:p>
        </w:tc>
        <w:tc>
          <w:tcPr>
            <w:tcW w:w="1785" w:type="dxa"/>
            <w:tcMar>
              <w:top w:w="100" w:type="dxa"/>
              <w:left w:w="100" w:type="dxa"/>
              <w:bottom w:w="100" w:type="dxa"/>
              <w:right w:w="100" w:type="dxa"/>
            </w:tcMar>
            <w:vAlign w:val="center"/>
          </w:tcPr>
          <w:p w14:paraId="5BB495D1" w14:textId="77777777" w:rsidR="0017419A" w:rsidRDefault="00000000">
            <w:pPr>
              <w:widowControl w:val="0"/>
              <w:spacing w:line="240" w:lineRule="auto"/>
              <w:jc w:val="center"/>
              <w:rPr>
                <w:rFonts w:ascii="Calibri" w:eastAsia="Calibri" w:hAnsi="Calibri" w:cs="Calibri"/>
                <w:b/>
                <w:color w:val="FF0000"/>
                <w:sz w:val="24"/>
                <w:szCs w:val="24"/>
                <w:highlight w:val="yellow"/>
              </w:rPr>
            </w:pPr>
            <w:r>
              <w:rPr>
                <w:rFonts w:ascii="Calibri" w:eastAsia="Calibri" w:hAnsi="Calibri" w:cs="Calibri"/>
                <w:b/>
                <w:color w:val="FF0000"/>
                <w:sz w:val="24"/>
                <w:szCs w:val="24"/>
              </w:rPr>
              <w:t>VALOR TOTAL DISPONÍVEL POR PROJETO SELECIONADO (R$)</w:t>
            </w:r>
          </w:p>
        </w:tc>
      </w:tr>
      <w:tr w:rsidR="0017419A" w14:paraId="30BBBB26" w14:textId="77777777">
        <w:tblPrEx>
          <w:tblCellMar>
            <w:top w:w="0" w:type="dxa"/>
            <w:left w:w="0" w:type="dxa"/>
            <w:bottom w:w="0" w:type="dxa"/>
            <w:right w:w="0" w:type="dxa"/>
          </w:tblCellMar>
        </w:tblPrEx>
        <w:tc>
          <w:tcPr>
            <w:tcW w:w="555" w:type="dxa"/>
            <w:tcMar>
              <w:top w:w="100" w:type="dxa"/>
              <w:left w:w="100" w:type="dxa"/>
              <w:bottom w:w="100" w:type="dxa"/>
              <w:right w:w="100" w:type="dxa"/>
            </w:tcMar>
            <w:vAlign w:val="center"/>
          </w:tcPr>
          <w:p w14:paraId="0A0522FA" w14:textId="77777777" w:rsidR="0017419A" w:rsidRDefault="00000000">
            <w:pPr>
              <w:tabs>
                <w:tab w:val="center" w:pos="0"/>
              </w:tabs>
              <w:spacing w:after="120" w:line="240" w:lineRule="auto"/>
              <w:jc w:val="both"/>
              <w:rPr>
                <w:rFonts w:ascii="Calibri" w:eastAsia="Calibri" w:hAnsi="Calibri" w:cs="Calibri"/>
                <w:color w:val="FF0000"/>
                <w:sz w:val="24"/>
                <w:szCs w:val="24"/>
              </w:rPr>
            </w:pPr>
            <w:r>
              <w:rPr>
                <w:rFonts w:ascii="Calibri" w:eastAsia="Calibri" w:hAnsi="Calibri" w:cs="Calibri"/>
                <w:color w:val="FF0000"/>
                <w:sz w:val="24"/>
                <w:szCs w:val="24"/>
              </w:rPr>
              <w:t>01</w:t>
            </w:r>
          </w:p>
        </w:tc>
        <w:tc>
          <w:tcPr>
            <w:tcW w:w="4095" w:type="dxa"/>
            <w:tcMar>
              <w:top w:w="100" w:type="dxa"/>
              <w:left w:w="100" w:type="dxa"/>
              <w:bottom w:w="100" w:type="dxa"/>
              <w:right w:w="100" w:type="dxa"/>
            </w:tcMar>
            <w:vAlign w:val="center"/>
          </w:tcPr>
          <w:p w14:paraId="021B8B58" w14:textId="77777777" w:rsidR="0017419A" w:rsidRDefault="0017419A">
            <w:pPr>
              <w:tabs>
                <w:tab w:val="center" w:pos="0"/>
              </w:tabs>
              <w:spacing w:after="120" w:line="240" w:lineRule="auto"/>
              <w:jc w:val="both"/>
              <w:rPr>
                <w:rFonts w:ascii="Calibri" w:eastAsia="Calibri" w:hAnsi="Calibri" w:cs="Calibri"/>
                <w:b/>
                <w:sz w:val="24"/>
                <w:szCs w:val="24"/>
                <w:shd w:val="clear" w:color="auto" w:fill="F4CCCC"/>
              </w:rPr>
            </w:pPr>
          </w:p>
        </w:tc>
        <w:tc>
          <w:tcPr>
            <w:tcW w:w="4245" w:type="dxa"/>
            <w:tcMar>
              <w:top w:w="100" w:type="dxa"/>
              <w:left w:w="100" w:type="dxa"/>
              <w:bottom w:w="100" w:type="dxa"/>
              <w:right w:w="100" w:type="dxa"/>
            </w:tcMar>
            <w:vAlign w:val="center"/>
          </w:tcPr>
          <w:p w14:paraId="75BD5D1F" w14:textId="77777777" w:rsidR="0017419A" w:rsidRDefault="0017419A">
            <w:pPr>
              <w:widowControl w:val="0"/>
              <w:spacing w:line="240" w:lineRule="auto"/>
              <w:rPr>
                <w:rFonts w:ascii="Calibri" w:eastAsia="Calibri" w:hAnsi="Calibri" w:cs="Calibri"/>
                <w:color w:val="FF0000"/>
                <w:sz w:val="24"/>
                <w:szCs w:val="24"/>
                <w:shd w:val="clear" w:color="auto" w:fill="F4CCCC"/>
              </w:rPr>
            </w:pPr>
          </w:p>
        </w:tc>
        <w:tc>
          <w:tcPr>
            <w:tcW w:w="1785" w:type="dxa"/>
            <w:tcMar>
              <w:top w:w="100" w:type="dxa"/>
              <w:left w:w="100" w:type="dxa"/>
              <w:bottom w:w="100" w:type="dxa"/>
              <w:right w:w="100" w:type="dxa"/>
            </w:tcMar>
            <w:vAlign w:val="center"/>
          </w:tcPr>
          <w:p w14:paraId="7CAA6A44" w14:textId="77777777" w:rsidR="0017419A" w:rsidRDefault="0017419A">
            <w:pPr>
              <w:widowControl w:val="0"/>
              <w:pBdr>
                <w:top w:val="nil"/>
                <w:left w:val="nil"/>
                <w:bottom w:val="nil"/>
                <w:right w:val="nil"/>
                <w:between w:val="nil"/>
              </w:pBdr>
              <w:spacing w:line="240" w:lineRule="auto"/>
              <w:rPr>
                <w:rFonts w:ascii="Calibri" w:eastAsia="Calibri" w:hAnsi="Calibri" w:cs="Calibri"/>
                <w:b/>
                <w:sz w:val="24"/>
                <w:szCs w:val="24"/>
                <w:highlight w:val="yellow"/>
              </w:rPr>
            </w:pPr>
          </w:p>
        </w:tc>
      </w:tr>
      <w:tr w:rsidR="0017419A" w14:paraId="76C48CDC" w14:textId="77777777">
        <w:tblPrEx>
          <w:tblCellMar>
            <w:top w:w="0" w:type="dxa"/>
            <w:left w:w="0" w:type="dxa"/>
            <w:bottom w:w="0" w:type="dxa"/>
            <w:right w:w="0" w:type="dxa"/>
          </w:tblCellMar>
        </w:tblPrEx>
        <w:tc>
          <w:tcPr>
            <w:tcW w:w="555" w:type="dxa"/>
            <w:tcMar>
              <w:top w:w="100" w:type="dxa"/>
              <w:left w:w="100" w:type="dxa"/>
              <w:bottom w:w="100" w:type="dxa"/>
              <w:right w:w="100" w:type="dxa"/>
            </w:tcMar>
            <w:vAlign w:val="center"/>
          </w:tcPr>
          <w:p w14:paraId="2D0771CE" w14:textId="77777777" w:rsidR="0017419A" w:rsidRDefault="00000000">
            <w:pPr>
              <w:widowControl w:val="0"/>
              <w:pBdr>
                <w:top w:val="nil"/>
                <w:left w:val="nil"/>
                <w:bottom w:val="nil"/>
                <w:right w:val="nil"/>
                <w:between w:val="nil"/>
              </w:pBdr>
              <w:spacing w:line="240" w:lineRule="auto"/>
              <w:rPr>
                <w:rFonts w:ascii="Calibri" w:eastAsia="Calibri" w:hAnsi="Calibri" w:cs="Calibri"/>
                <w:color w:val="FF0000"/>
                <w:sz w:val="24"/>
                <w:szCs w:val="24"/>
              </w:rPr>
            </w:pPr>
            <w:r>
              <w:rPr>
                <w:rFonts w:ascii="Calibri" w:eastAsia="Calibri" w:hAnsi="Calibri" w:cs="Calibri"/>
                <w:color w:val="FF0000"/>
                <w:sz w:val="24"/>
                <w:szCs w:val="24"/>
              </w:rPr>
              <w:t>02</w:t>
            </w:r>
          </w:p>
        </w:tc>
        <w:tc>
          <w:tcPr>
            <w:tcW w:w="4095" w:type="dxa"/>
            <w:tcMar>
              <w:top w:w="100" w:type="dxa"/>
              <w:left w:w="100" w:type="dxa"/>
              <w:bottom w:w="100" w:type="dxa"/>
              <w:right w:w="100" w:type="dxa"/>
            </w:tcMar>
            <w:vAlign w:val="center"/>
          </w:tcPr>
          <w:p w14:paraId="11A5ACE0" w14:textId="77777777" w:rsidR="0017419A" w:rsidRDefault="0017419A">
            <w:pPr>
              <w:widowControl w:val="0"/>
              <w:pBdr>
                <w:top w:val="nil"/>
                <w:left w:val="nil"/>
                <w:bottom w:val="nil"/>
                <w:right w:val="nil"/>
                <w:between w:val="nil"/>
              </w:pBdr>
              <w:spacing w:line="240" w:lineRule="auto"/>
              <w:rPr>
                <w:rFonts w:ascii="Calibri" w:eastAsia="Calibri" w:hAnsi="Calibri" w:cs="Calibri"/>
                <w:b/>
                <w:sz w:val="24"/>
                <w:szCs w:val="24"/>
                <w:highlight w:val="yellow"/>
              </w:rPr>
            </w:pPr>
          </w:p>
        </w:tc>
        <w:tc>
          <w:tcPr>
            <w:tcW w:w="4245" w:type="dxa"/>
            <w:tcMar>
              <w:top w:w="100" w:type="dxa"/>
              <w:left w:w="100" w:type="dxa"/>
              <w:bottom w:w="100" w:type="dxa"/>
              <w:right w:w="100" w:type="dxa"/>
            </w:tcMar>
            <w:vAlign w:val="center"/>
          </w:tcPr>
          <w:p w14:paraId="1BE5DA54" w14:textId="77777777" w:rsidR="0017419A" w:rsidRDefault="0017419A">
            <w:pPr>
              <w:widowControl w:val="0"/>
              <w:pBdr>
                <w:top w:val="nil"/>
                <w:left w:val="nil"/>
                <w:bottom w:val="nil"/>
                <w:right w:val="nil"/>
                <w:between w:val="nil"/>
              </w:pBdr>
              <w:spacing w:line="240" w:lineRule="auto"/>
              <w:rPr>
                <w:rFonts w:ascii="Calibri" w:eastAsia="Calibri" w:hAnsi="Calibri" w:cs="Calibri"/>
                <w:b/>
                <w:sz w:val="24"/>
                <w:szCs w:val="24"/>
                <w:highlight w:val="yellow"/>
              </w:rPr>
            </w:pPr>
          </w:p>
        </w:tc>
        <w:tc>
          <w:tcPr>
            <w:tcW w:w="1785" w:type="dxa"/>
            <w:tcMar>
              <w:top w:w="100" w:type="dxa"/>
              <w:left w:w="100" w:type="dxa"/>
              <w:bottom w:w="100" w:type="dxa"/>
              <w:right w:w="100" w:type="dxa"/>
            </w:tcMar>
            <w:vAlign w:val="center"/>
          </w:tcPr>
          <w:p w14:paraId="5BF590E5" w14:textId="77777777" w:rsidR="0017419A" w:rsidRDefault="0017419A">
            <w:pPr>
              <w:widowControl w:val="0"/>
              <w:pBdr>
                <w:top w:val="nil"/>
                <w:left w:val="nil"/>
                <w:bottom w:val="nil"/>
                <w:right w:val="nil"/>
                <w:between w:val="nil"/>
              </w:pBdr>
              <w:spacing w:line="240" w:lineRule="auto"/>
              <w:rPr>
                <w:rFonts w:ascii="Calibri" w:eastAsia="Calibri" w:hAnsi="Calibri" w:cs="Calibri"/>
                <w:b/>
                <w:sz w:val="24"/>
                <w:szCs w:val="24"/>
                <w:highlight w:val="yellow"/>
              </w:rPr>
            </w:pPr>
          </w:p>
        </w:tc>
      </w:tr>
      <w:tr w:rsidR="0017419A" w14:paraId="0064590A" w14:textId="77777777">
        <w:tblPrEx>
          <w:tblCellMar>
            <w:top w:w="0" w:type="dxa"/>
            <w:left w:w="0" w:type="dxa"/>
            <w:bottom w:w="0" w:type="dxa"/>
            <w:right w:w="0" w:type="dxa"/>
          </w:tblCellMar>
        </w:tblPrEx>
        <w:tc>
          <w:tcPr>
            <w:tcW w:w="555" w:type="dxa"/>
            <w:tcMar>
              <w:top w:w="100" w:type="dxa"/>
              <w:left w:w="100" w:type="dxa"/>
              <w:bottom w:w="100" w:type="dxa"/>
              <w:right w:w="100" w:type="dxa"/>
            </w:tcMar>
            <w:vAlign w:val="center"/>
          </w:tcPr>
          <w:p w14:paraId="6D5CD4CC" w14:textId="77777777" w:rsidR="0017419A" w:rsidRDefault="00000000">
            <w:pPr>
              <w:widowControl w:val="0"/>
              <w:pBdr>
                <w:top w:val="nil"/>
                <w:left w:val="nil"/>
                <w:bottom w:val="nil"/>
                <w:right w:val="nil"/>
                <w:between w:val="nil"/>
              </w:pBdr>
              <w:spacing w:line="240" w:lineRule="auto"/>
              <w:rPr>
                <w:rFonts w:ascii="Calibri" w:eastAsia="Calibri" w:hAnsi="Calibri" w:cs="Calibri"/>
                <w:color w:val="FF0000"/>
                <w:sz w:val="24"/>
                <w:szCs w:val="24"/>
              </w:rPr>
            </w:pPr>
            <w:r>
              <w:rPr>
                <w:rFonts w:ascii="Calibri" w:eastAsia="Calibri" w:hAnsi="Calibri" w:cs="Calibri"/>
                <w:color w:val="FF0000"/>
                <w:sz w:val="24"/>
                <w:szCs w:val="24"/>
              </w:rPr>
              <w:t>03</w:t>
            </w:r>
          </w:p>
        </w:tc>
        <w:tc>
          <w:tcPr>
            <w:tcW w:w="4095" w:type="dxa"/>
            <w:tcMar>
              <w:top w:w="100" w:type="dxa"/>
              <w:left w:w="100" w:type="dxa"/>
              <w:bottom w:w="100" w:type="dxa"/>
              <w:right w:w="100" w:type="dxa"/>
            </w:tcMar>
            <w:vAlign w:val="center"/>
          </w:tcPr>
          <w:p w14:paraId="1D5C8023" w14:textId="77777777" w:rsidR="0017419A" w:rsidRDefault="0017419A">
            <w:pPr>
              <w:widowControl w:val="0"/>
              <w:pBdr>
                <w:top w:val="nil"/>
                <w:left w:val="nil"/>
                <w:bottom w:val="nil"/>
                <w:right w:val="nil"/>
                <w:between w:val="nil"/>
              </w:pBdr>
              <w:spacing w:line="240" w:lineRule="auto"/>
              <w:rPr>
                <w:rFonts w:ascii="Calibri" w:eastAsia="Calibri" w:hAnsi="Calibri" w:cs="Calibri"/>
                <w:b/>
                <w:sz w:val="24"/>
                <w:szCs w:val="24"/>
                <w:highlight w:val="yellow"/>
              </w:rPr>
            </w:pPr>
          </w:p>
        </w:tc>
        <w:tc>
          <w:tcPr>
            <w:tcW w:w="4245" w:type="dxa"/>
            <w:tcMar>
              <w:top w:w="100" w:type="dxa"/>
              <w:left w:w="100" w:type="dxa"/>
              <w:bottom w:w="100" w:type="dxa"/>
              <w:right w:w="100" w:type="dxa"/>
            </w:tcMar>
            <w:vAlign w:val="center"/>
          </w:tcPr>
          <w:p w14:paraId="00AC7318" w14:textId="77777777" w:rsidR="0017419A" w:rsidRDefault="0017419A">
            <w:pPr>
              <w:widowControl w:val="0"/>
              <w:pBdr>
                <w:top w:val="nil"/>
                <w:left w:val="nil"/>
                <w:bottom w:val="nil"/>
                <w:right w:val="nil"/>
                <w:between w:val="nil"/>
              </w:pBdr>
              <w:spacing w:line="240" w:lineRule="auto"/>
              <w:rPr>
                <w:rFonts w:ascii="Calibri" w:eastAsia="Calibri" w:hAnsi="Calibri" w:cs="Calibri"/>
                <w:b/>
                <w:sz w:val="24"/>
                <w:szCs w:val="24"/>
                <w:highlight w:val="yellow"/>
              </w:rPr>
            </w:pPr>
          </w:p>
        </w:tc>
        <w:tc>
          <w:tcPr>
            <w:tcW w:w="1785" w:type="dxa"/>
            <w:tcMar>
              <w:top w:w="100" w:type="dxa"/>
              <w:left w:w="100" w:type="dxa"/>
              <w:bottom w:w="100" w:type="dxa"/>
              <w:right w:w="100" w:type="dxa"/>
            </w:tcMar>
            <w:vAlign w:val="center"/>
          </w:tcPr>
          <w:p w14:paraId="72C811EB" w14:textId="77777777" w:rsidR="0017419A" w:rsidRDefault="0017419A">
            <w:pPr>
              <w:widowControl w:val="0"/>
              <w:pBdr>
                <w:top w:val="nil"/>
                <w:left w:val="nil"/>
                <w:bottom w:val="nil"/>
                <w:right w:val="nil"/>
                <w:between w:val="nil"/>
              </w:pBdr>
              <w:spacing w:line="240" w:lineRule="auto"/>
              <w:rPr>
                <w:rFonts w:ascii="Calibri" w:eastAsia="Calibri" w:hAnsi="Calibri" w:cs="Calibri"/>
                <w:b/>
                <w:sz w:val="24"/>
                <w:szCs w:val="24"/>
                <w:highlight w:val="yellow"/>
              </w:rPr>
            </w:pPr>
          </w:p>
        </w:tc>
      </w:tr>
    </w:tbl>
    <w:p w14:paraId="24B88C9B" w14:textId="77777777" w:rsidR="0017419A" w:rsidRDefault="0017419A">
      <w:pPr>
        <w:tabs>
          <w:tab w:val="center" w:pos="0"/>
        </w:tabs>
        <w:spacing w:after="120" w:line="240" w:lineRule="auto"/>
        <w:jc w:val="both"/>
        <w:rPr>
          <w:rFonts w:ascii="Calibri" w:eastAsia="Calibri" w:hAnsi="Calibri" w:cs="Calibri"/>
          <w:b/>
          <w:sz w:val="24"/>
          <w:szCs w:val="24"/>
        </w:rPr>
      </w:pPr>
    </w:p>
    <w:p w14:paraId="56F6E416" w14:textId="77777777" w:rsidR="0017419A" w:rsidRDefault="00000000">
      <w:pPr>
        <w:tabs>
          <w:tab w:val="center" w:pos="0"/>
        </w:tabs>
        <w:spacing w:after="120" w:line="240" w:lineRule="auto"/>
        <w:jc w:val="both"/>
        <w:rPr>
          <w:rFonts w:ascii="Calibri" w:eastAsia="Calibri" w:hAnsi="Calibri" w:cs="Calibri"/>
          <w:b/>
          <w:sz w:val="24"/>
          <w:szCs w:val="24"/>
        </w:rPr>
      </w:pPr>
      <w:r>
        <w:rPr>
          <w:rFonts w:ascii="Calibri" w:eastAsia="Calibri" w:hAnsi="Calibri" w:cs="Calibri"/>
          <w:b/>
          <w:sz w:val="24"/>
          <w:szCs w:val="24"/>
        </w:rPr>
        <w:t>2. COTAS</w:t>
      </w:r>
    </w:p>
    <w:p w14:paraId="5898F6AF" w14:textId="77777777" w:rsidR="0017419A" w:rsidRDefault="0017419A">
      <w:pPr>
        <w:tabs>
          <w:tab w:val="center" w:pos="0"/>
        </w:tabs>
        <w:spacing w:line="240" w:lineRule="auto"/>
        <w:jc w:val="both"/>
        <w:rPr>
          <w:rFonts w:ascii="Calibri" w:eastAsia="Calibri" w:hAnsi="Calibri" w:cs="Calibri"/>
          <w:color w:val="FF0000"/>
          <w:sz w:val="24"/>
          <w:szCs w:val="24"/>
        </w:rPr>
      </w:pPr>
    </w:p>
    <w:tbl>
      <w:tblPr>
        <w:tblStyle w:val="a2"/>
        <w:tblW w:w="107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600" w:firstRow="0" w:lastRow="0" w:firstColumn="0" w:lastColumn="0" w:noHBand="1" w:noVBand="1"/>
      </w:tblPr>
      <w:tblGrid>
        <w:gridCol w:w="5070"/>
        <w:gridCol w:w="5655"/>
      </w:tblGrid>
      <w:tr w:rsidR="0017419A" w14:paraId="70625C51" w14:textId="77777777">
        <w:tblPrEx>
          <w:tblCellMar>
            <w:top w:w="0" w:type="dxa"/>
            <w:left w:w="0" w:type="dxa"/>
            <w:bottom w:w="0" w:type="dxa"/>
            <w:right w:w="0" w:type="dxa"/>
          </w:tblCellMar>
        </w:tblPrEx>
        <w:tc>
          <w:tcPr>
            <w:tcW w:w="5070" w:type="dxa"/>
            <w:tcMar>
              <w:top w:w="100" w:type="dxa"/>
              <w:left w:w="100" w:type="dxa"/>
              <w:bottom w:w="100" w:type="dxa"/>
              <w:right w:w="100" w:type="dxa"/>
            </w:tcMar>
            <w:vAlign w:val="center"/>
          </w:tcPr>
          <w:p w14:paraId="7F3C777B" w14:textId="77777777" w:rsidR="0017419A" w:rsidRDefault="00000000">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COTA</w:t>
            </w:r>
          </w:p>
        </w:tc>
        <w:tc>
          <w:tcPr>
            <w:tcW w:w="5655" w:type="dxa"/>
            <w:tcMar>
              <w:top w:w="100" w:type="dxa"/>
              <w:left w:w="100" w:type="dxa"/>
              <w:bottom w:w="100" w:type="dxa"/>
              <w:right w:w="100" w:type="dxa"/>
            </w:tcMar>
            <w:vAlign w:val="center"/>
          </w:tcPr>
          <w:p w14:paraId="4DC096B4" w14:textId="77777777" w:rsidR="0017419A" w:rsidRDefault="00000000">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NÚMERO DE VAGAS MÍNIMAS</w:t>
            </w:r>
          </w:p>
        </w:tc>
      </w:tr>
      <w:tr w:rsidR="0017419A" w14:paraId="77540780" w14:textId="77777777">
        <w:tblPrEx>
          <w:tblCellMar>
            <w:top w:w="0" w:type="dxa"/>
            <w:left w:w="0" w:type="dxa"/>
            <w:bottom w:w="0" w:type="dxa"/>
            <w:right w:w="0" w:type="dxa"/>
          </w:tblCellMar>
        </w:tblPrEx>
        <w:tc>
          <w:tcPr>
            <w:tcW w:w="5070" w:type="dxa"/>
            <w:tcMar>
              <w:top w:w="100" w:type="dxa"/>
              <w:left w:w="100" w:type="dxa"/>
              <w:bottom w:w="100" w:type="dxa"/>
              <w:right w:w="100" w:type="dxa"/>
            </w:tcMar>
            <w:vAlign w:val="center"/>
          </w:tcPr>
          <w:p w14:paraId="087C82F8" w14:textId="77777777" w:rsidR="0017419A"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pessoas negras (pretas ou pardas)</w:t>
            </w:r>
          </w:p>
        </w:tc>
        <w:tc>
          <w:tcPr>
            <w:tcW w:w="5655" w:type="dxa"/>
            <w:tcMar>
              <w:top w:w="100" w:type="dxa"/>
              <w:left w:w="100" w:type="dxa"/>
              <w:bottom w:w="100" w:type="dxa"/>
              <w:right w:w="100" w:type="dxa"/>
            </w:tcMar>
            <w:vAlign w:val="center"/>
          </w:tcPr>
          <w:p w14:paraId="2BB91B2B" w14:textId="77777777" w:rsidR="0017419A" w:rsidRDefault="00000000">
            <w:pPr>
              <w:widowControl w:val="0"/>
              <w:spacing w:line="240" w:lineRule="auto"/>
              <w:rPr>
                <w:rFonts w:ascii="Calibri" w:eastAsia="Calibri" w:hAnsi="Calibri" w:cs="Calibri"/>
                <w:color w:val="FF0000"/>
                <w:sz w:val="24"/>
                <w:szCs w:val="24"/>
              </w:rPr>
            </w:pPr>
            <w:r>
              <w:rPr>
                <w:rFonts w:ascii="Calibri" w:eastAsia="Calibri" w:hAnsi="Calibri" w:cs="Calibri"/>
                <w:color w:val="FF0000"/>
                <w:sz w:val="24"/>
                <w:szCs w:val="24"/>
              </w:rPr>
              <w:t>definir o número absoluto de vagas mínimas - mínimo de 25% (vinte e cinco por cento) das vagas - cota obrigatória *</w:t>
            </w:r>
          </w:p>
        </w:tc>
      </w:tr>
      <w:tr w:rsidR="0017419A" w14:paraId="74578C8C" w14:textId="77777777">
        <w:tblPrEx>
          <w:tblCellMar>
            <w:top w:w="0" w:type="dxa"/>
            <w:left w:w="0" w:type="dxa"/>
            <w:bottom w:w="0" w:type="dxa"/>
            <w:right w:w="0" w:type="dxa"/>
          </w:tblCellMar>
        </w:tblPrEx>
        <w:tc>
          <w:tcPr>
            <w:tcW w:w="5070" w:type="dxa"/>
            <w:tcMar>
              <w:top w:w="100" w:type="dxa"/>
              <w:left w:w="100" w:type="dxa"/>
              <w:bottom w:w="100" w:type="dxa"/>
              <w:right w:w="100" w:type="dxa"/>
            </w:tcMar>
            <w:vAlign w:val="center"/>
          </w:tcPr>
          <w:p w14:paraId="6DB0B342" w14:textId="77777777" w:rsidR="0017419A"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pessoas indígenas</w:t>
            </w:r>
          </w:p>
        </w:tc>
        <w:tc>
          <w:tcPr>
            <w:tcW w:w="5655" w:type="dxa"/>
            <w:tcMar>
              <w:top w:w="100" w:type="dxa"/>
              <w:left w:w="100" w:type="dxa"/>
              <w:bottom w:w="100" w:type="dxa"/>
              <w:right w:w="100" w:type="dxa"/>
            </w:tcMar>
            <w:vAlign w:val="center"/>
          </w:tcPr>
          <w:p w14:paraId="2ED9CB43" w14:textId="77777777" w:rsidR="0017419A" w:rsidRDefault="00000000">
            <w:pPr>
              <w:widowControl w:val="0"/>
              <w:spacing w:line="240" w:lineRule="auto"/>
              <w:rPr>
                <w:rFonts w:ascii="Calibri" w:eastAsia="Calibri" w:hAnsi="Calibri" w:cs="Calibri"/>
                <w:color w:val="FF0000"/>
                <w:sz w:val="24"/>
                <w:szCs w:val="24"/>
              </w:rPr>
            </w:pPr>
            <w:r>
              <w:rPr>
                <w:rFonts w:ascii="Calibri" w:eastAsia="Calibri" w:hAnsi="Calibri" w:cs="Calibri"/>
                <w:color w:val="FF0000"/>
                <w:sz w:val="24"/>
                <w:szCs w:val="24"/>
              </w:rPr>
              <w:t>definir o número absoluto de vagas mínimas - mínimo de 10% (dez por cento) das vagas - cota obrigatória *</w:t>
            </w:r>
          </w:p>
        </w:tc>
      </w:tr>
      <w:tr w:rsidR="0017419A" w14:paraId="5642BE43" w14:textId="77777777">
        <w:tblPrEx>
          <w:tblCellMar>
            <w:top w:w="0" w:type="dxa"/>
            <w:left w:w="0" w:type="dxa"/>
            <w:bottom w:w="0" w:type="dxa"/>
            <w:right w:w="0" w:type="dxa"/>
          </w:tblCellMar>
        </w:tblPrEx>
        <w:tc>
          <w:tcPr>
            <w:tcW w:w="5070" w:type="dxa"/>
            <w:tcMar>
              <w:top w:w="100" w:type="dxa"/>
              <w:left w:w="100" w:type="dxa"/>
              <w:bottom w:w="100" w:type="dxa"/>
              <w:right w:w="100" w:type="dxa"/>
            </w:tcMar>
            <w:vAlign w:val="center"/>
          </w:tcPr>
          <w:p w14:paraId="5DB7D470" w14:textId="77777777" w:rsidR="0017419A" w:rsidRDefault="00000000">
            <w:pPr>
              <w:widowControl w:val="0"/>
              <w:spacing w:line="240" w:lineRule="auto"/>
              <w:rPr>
                <w:rFonts w:ascii="Calibri" w:eastAsia="Calibri" w:hAnsi="Calibri" w:cs="Calibri"/>
                <w:b/>
                <w:sz w:val="24"/>
                <w:szCs w:val="24"/>
              </w:rPr>
            </w:pPr>
            <w:r>
              <w:rPr>
                <w:rFonts w:ascii="Calibri" w:eastAsia="Calibri" w:hAnsi="Calibri" w:cs="Calibri"/>
                <w:b/>
                <w:sz w:val="24"/>
                <w:szCs w:val="24"/>
              </w:rPr>
              <w:t>pessoas com deficiência</w:t>
            </w:r>
          </w:p>
        </w:tc>
        <w:tc>
          <w:tcPr>
            <w:tcW w:w="5655" w:type="dxa"/>
            <w:tcMar>
              <w:top w:w="100" w:type="dxa"/>
              <w:left w:w="100" w:type="dxa"/>
              <w:bottom w:w="100" w:type="dxa"/>
              <w:right w:w="100" w:type="dxa"/>
            </w:tcMar>
            <w:vAlign w:val="center"/>
          </w:tcPr>
          <w:p w14:paraId="705DB702" w14:textId="77777777" w:rsidR="0017419A" w:rsidRDefault="00000000">
            <w:pPr>
              <w:widowControl w:val="0"/>
              <w:spacing w:line="240" w:lineRule="auto"/>
              <w:rPr>
                <w:rFonts w:ascii="Calibri" w:eastAsia="Calibri" w:hAnsi="Calibri" w:cs="Calibri"/>
                <w:color w:val="FF0000"/>
                <w:sz w:val="24"/>
                <w:szCs w:val="24"/>
              </w:rPr>
            </w:pPr>
            <w:r>
              <w:rPr>
                <w:rFonts w:ascii="Calibri" w:eastAsia="Calibri" w:hAnsi="Calibri" w:cs="Calibri"/>
                <w:color w:val="FF0000"/>
                <w:sz w:val="24"/>
                <w:szCs w:val="24"/>
              </w:rPr>
              <w:t>definir o número absoluto de vagas mínimas - mínimo de 5% (cinco por cento) das vagas - cota obrigatória *</w:t>
            </w:r>
          </w:p>
        </w:tc>
      </w:tr>
      <w:tr w:rsidR="0017419A" w14:paraId="55EF7CDF" w14:textId="77777777">
        <w:tblPrEx>
          <w:tblCellMar>
            <w:top w:w="0" w:type="dxa"/>
            <w:left w:w="0" w:type="dxa"/>
            <w:bottom w:w="0" w:type="dxa"/>
            <w:right w:w="0" w:type="dxa"/>
          </w:tblCellMar>
        </w:tblPrEx>
        <w:tc>
          <w:tcPr>
            <w:tcW w:w="5070" w:type="dxa"/>
            <w:tcMar>
              <w:top w:w="100" w:type="dxa"/>
              <w:left w:w="100" w:type="dxa"/>
              <w:bottom w:w="100" w:type="dxa"/>
              <w:right w:w="100" w:type="dxa"/>
            </w:tcMar>
            <w:vAlign w:val="center"/>
          </w:tcPr>
          <w:p w14:paraId="5989F7F7" w14:textId="77777777" w:rsidR="0017419A" w:rsidRDefault="0017419A">
            <w:pPr>
              <w:widowControl w:val="0"/>
              <w:spacing w:line="240" w:lineRule="auto"/>
              <w:rPr>
                <w:rFonts w:ascii="Calibri" w:eastAsia="Calibri" w:hAnsi="Calibri" w:cs="Calibri"/>
                <w:b/>
                <w:sz w:val="24"/>
                <w:szCs w:val="24"/>
              </w:rPr>
            </w:pPr>
          </w:p>
        </w:tc>
        <w:tc>
          <w:tcPr>
            <w:tcW w:w="5655" w:type="dxa"/>
            <w:tcMar>
              <w:top w:w="100" w:type="dxa"/>
              <w:left w:w="100" w:type="dxa"/>
              <w:bottom w:w="100" w:type="dxa"/>
              <w:right w:w="100" w:type="dxa"/>
            </w:tcMar>
            <w:vAlign w:val="center"/>
          </w:tcPr>
          <w:p w14:paraId="1CFAA097" w14:textId="77777777" w:rsidR="0017419A" w:rsidRDefault="0017419A">
            <w:pPr>
              <w:pBdr>
                <w:top w:val="none" w:sz="0" w:space="0" w:color="000000"/>
                <w:bottom w:val="none" w:sz="0" w:space="0" w:color="000000"/>
                <w:right w:val="none" w:sz="0" w:space="0" w:color="000000"/>
                <w:between w:val="none" w:sz="0" w:space="0" w:color="000000"/>
              </w:pBdr>
              <w:spacing w:before="120" w:after="120"/>
              <w:rPr>
                <w:rFonts w:ascii="Calibri" w:eastAsia="Calibri" w:hAnsi="Calibri" w:cs="Calibri"/>
                <w:color w:val="FF0000"/>
                <w:sz w:val="24"/>
                <w:szCs w:val="24"/>
              </w:rPr>
            </w:pPr>
          </w:p>
        </w:tc>
      </w:tr>
      <w:tr w:rsidR="0017419A" w14:paraId="6CC7A060" w14:textId="77777777">
        <w:tblPrEx>
          <w:tblCellMar>
            <w:top w:w="0" w:type="dxa"/>
            <w:left w:w="0" w:type="dxa"/>
            <w:bottom w:w="0" w:type="dxa"/>
            <w:right w:w="0" w:type="dxa"/>
          </w:tblCellMar>
        </w:tblPrEx>
        <w:tc>
          <w:tcPr>
            <w:tcW w:w="5070" w:type="dxa"/>
            <w:tcMar>
              <w:top w:w="100" w:type="dxa"/>
              <w:left w:w="100" w:type="dxa"/>
              <w:bottom w:w="100" w:type="dxa"/>
              <w:right w:w="100" w:type="dxa"/>
            </w:tcMar>
            <w:vAlign w:val="center"/>
          </w:tcPr>
          <w:p w14:paraId="5F9663CE" w14:textId="77777777" w:rsidR="0017419A" w:rsidRDefault="0017419A">
            <w:pPr>
              <w:tabs>
                <w:tab w:val="center" w:pos="0"/>
              </w:tabs>
              <w:spacing w:after="120" w:line="240" w:lineRule="auto"/>
              <w:jc w:val="both"/>
              <w:rPr>
                <w:rFonts w:ascii="Calibri" w:eastAsia="Calibri" w:hAnsi="Calibri" w:cs="Calibri"/>
                <w:b/>
                <w:color w:val="FF0000"/>
                <w:sz w:val="24"/>
                <w:szCs w:val="24"/>
                <w:highlight w:val="yellow"/>
              </w:rPr>
            </w:pPr>
          </w:p>
        </w:tc>
        <w:tc>
          <w:tcPr>
            <w:tcW w:w="5655" w:type="dxa"/>
            <w:tcMar>
              <w:top w:w="100" w:type="dxa"/>
              <w:left w:w="100" w:type="dxa"/>
              <w:bottom w:w="100" w:type="dxa"/>
              <w:right w:w="100" w:type="dxa"/>
            </w:tcMar>
            <w:vAlign w:val="center"/>
          </w:tcPr>
          <w:p w14:paraId="277FCC26" w14:textId="77777777" w:rsidR="0017419A" w:rsidRDefault="0017419A">
            <w:pPr>
              <w:widowControl w:val="0"/>
              <w:spacing w:line="240" w:lineRule="auto"/>
              <w:rPr>
                <w:rFonts w:ascii="Calibri" w:eastAsia="Calibri" w:hAnsi="Calibri" w:cs="Calibri"/>
                <w:color w:val="FF0000"/>
                <w:sz w:val="24"/>
                <w:szCs w:val="24"/>
              </w:rPr>
            </w:pPr>
          </w:p>
        </w:tc>
      </w:tr>
    </w:tbl>
    <w:p w14:paraId="41606328" w14:textId="77777777" w:rsidR="0017419A" w:rsidRDefault="00000000">
      <w:pPr>
        <w:tabs>
          <w:tab w:val="center" w:pos="0"/>
        </w:tabs>
        <w:spacing w:line="240" w:lineRule="auto"/>
        <w:jc w:val="both"/>
        <w:rPr>
          <w:rFonts w:ascii="Calibri" w:eastAsia="Calibri" w:hAnsi="Calibri" w:cs="Calibri"/>
          <w:color w:val="FF0000"/>
          <w:sz w:val="20"/>
          <w:szCs w:val="20"/>
        </w:rPr>
      </w:pPr>
      <w:r>
        <w:rPr>
          <w:rFonts w:ascii="Calibri" w:eastAsia="Calibri" w:hAnsi="Calibri" w:cs="Calibri"/>
          <w:color w:val="FF0000"/>
          <w:sz w:val="20"/>
          <w:szCs w:val="20"/>
        </w:rPr>
        <w:br/>
      </w:r>
      <w:r>
        <w:rPr>
          <w:rFonts w:ascii="Calibri" w:eastAsia="Calibri" w:hAnsi="Calibri" w:cs="Calibri"/>
          <w:color w:val="FF0000"/>
          <w:sz w:val="20"/>
          <w:szCs w:val="20"/>
        </w:rPr>
        <w:br/>
      </w:r>
      <w:r>
        <w:rPr>
          <w:rFonts w:ascii="Calibri" w:eastAsia="Calibri" w:hAnsi="Calibri" w:cs="Calibri"/>
          <w:color w:val="FF0000"/>
          <w:sz w:val="20"/>
          <w:szCs w:val="20"/>
        </w:rPr>
        <w:br/>
      </w:r>
      <w:r>
        <w:rPr>
          <w:rFonts w:ascii="Calibri" w:eastAsia="Calibri" w:hAnsi="Calibri" w:cs="Calibri"/>
          <w:color w:val="FF0000"/>
          <w:sz w:val="20"/>
          <w:szCs w:val="20"/>
        </w:rPr>
        <w:br/>
        <w:t>* As cotas mínimas para pessoas negras (pretas ou pardas), pessoas indígenas e pessoas com deficiência seguem o previsto no Capítulo II da Instrução Normativa MinC nº 10, de 28 de dezembro de 2023, que dispõe sobre as regras e os procedimentos para implementação das ações afirmativas e medidas de acessibilidade de que trata o Decreto nº 11.740, de 18 de outubro de 2023, que regulamenta a Lei nº 14.399, de 08 de julho de 2022, a qual institui a Política Nacional Aldir Blanc de Fomento à Cultura.</w:t>
      </w:r>
    </w:p>
    <w:p w14:paraId="29C8DF1B" w14:textId="77777777" w:rsidR="0017419A" w:rsidRDefault="0017419A">
      <w:pPr>
        <w:tabs>
          <w:tab w:val="center" w:pos="0"/>
        </w:tabs>
        <w:spacing w:line="240" w:lineRule="auto"/>
        <w:jc w:val="both"/>
        <w:rPr>
          <w:rFonts w:ascii="Calibri" w:eastAsia="Calibri" w:hAnsi="Calibri" w:cs="Calibri"/>
          <w:color w:val="FF0000"/>
        </w:rPr>
      </w:pPr>
    </w:p>
    <w:p w14:paraId="1A23E607" w14:textId="77777777" w:rsidR="0017419A" w:rsidRDefault="0017419A">
      <w:pPr>
        <w:tabs>
          <w:tab w:val="center" w:pos="0"/>
        </w:tabs>
        <w:spacing w:line="240" w:lineRule="auto"/>
        <w:jc w:val="center"/>
        <w:rPr>
          <w:rFonts w:ascii="Calibri" w:eastAsia="Calibri" w:hAnsi="Calibri" w:cs="Calibri"/>
          <w:b/>
          <w:color w:val="FF0000"/>
        </w:rPr>
      </w:pPr>
    </w:p>
    <w:p w14:paraId="6E3C5E80" w14:textId="77777777" w:rsidR="0017419A" w:rsidRDefault="00000000">
      <w:pPr>
        <w:tabs>
          <w:tab w:val="center" w:pos="0"/>
        </w:tabs>
        <w:spacing w:line="240" w:lineRule="auto"/>
        <w:jc w:val="center"/>
        <w:rPr>
          <w:rFonts w:ascii="Calibri" w:eastAsia="Calibri" w:hAnsi="Calibri" w:cs="Calibri"/>
          <w:b/>
          <w:color w:val="FF0000"/>
        </w:rPr>
      </w:pPr>
      <w:r>
        <w:rPr>
          <w:rFonts w:ascii="Calibri" w:eastAsia="Calibri" w:hAnsi="Calibri" w:cs="Calibri"/>
          <w:b/>
          <w:color w:val="FF0000"/>
        </w:rPr>
        <w:t>ORIENTAÇÕES PARA DEFINIR CATEGORIAS E COTAS</w:t>
      </w:r>
    </w:p>
    <w:p w14:paraId="1D024B0A" w14:textId="77777777" w:rsidR="0017419A" w:rsidRDefault="0017419A">
      <w:pPr>
        <w:tabs>
          <w:tab w:val="center" w:pos="0"/>
        </w:tabs>
        <w:spacing w:line="240" w:lineRule="auto"/>
        <w:jc w:val="both"/>
        <w:rPr>
          <w:rFonts w:ascii="Calibri" w:eastAsia="Calibri" w:hAnsi="Calibri" w:cs="Calibri"/>
          <w:b/>
          <w:color w:val="FF0000"/>
        </w:rPr>
      </w:pPr>
    </w:p>
    <w:p w14:paraId="7C057FE4" w14:textId="77777777" w:rsidR="0017419A" w:rsidRDefault="00000000">
      <w:pPr>
        <w:tabs>
          <w:tab w:val="center" w:pos="0"/>
        </w:tabs>
        <w:spacing w:line="240" w:lineRule="auto"/>
        <w:jc w:val="both"/>
        <w:rPr>
          <w:rFonts w:ascii="Calibri" w:eastAsia="Calibri" w:hAnsi="Calibri" w:cs="Calibri"/>
          <w:b/>
          <w:color w:val="FF0000"/>
        </w:rPr>
      </w:pPr>
      <w:r>
        <w:rPr>
          <w:rFonts w:ascii="Calibri" w:eastAsia="Calibri" w:hAnsi="Calibri" w:cs="Calibri"/>
          <w:b/>
          <w:color w:val="FF0000"/>
        </w:rPr>
        <w:t>CATEGORIAS:</w:t>
      </w:r>
    </w:p>
    <w:p w14:paraId="7A08560B" w14:textId="77777777" w:rsidR="0017419A" w:rsidRDefault="00000000">
      <w:pPr>
        <w:tabs>
          <w:tab w:val="center" w:pos="0"/>
        </w:tabs>
        <w:spacing w:line="240" w:lineRule="auto"/>
        <w:ind w:left="720"/>
        <w:jc w:val="both"/>
        <w:rPr>
          <w:rFonts w:ascii="Calibri" w:eastAsia="Calibri" w:hAnsi="Calibri" w:cs="Calibri"/>
          <w:color w:val="FF0000"/>
        </w:rPr>
      </w:pPr>
      <w:r>
        <w:rPr>
          <w:rFonts w:ascii="Calibri" w:eastAsia="Calibri" w:hAnsi="Calibri" w:cs="Calibri"/>
          <w:color w:val="FF0000"/>
        </w:rPr>
        <w:t xml:space="preserve"> </w:t>
      </w:r>
    </w:p>
    <w:p w14:paraId="2CD9ECE4" w14:textId="77777777" w:rsidR="0017419A" w:rsidRDefault="00000000">
      <w:pPr>
        <w:numPr>
          <w:ilvl w:val="0"/>
          <w:numId w:val="1"/>
        </w:numPr>
        <w:tabs>
          <w:tab w:val="center" w:pos="0"/>
        </w:tabs>
        <w:spacing w:line="240" w:lineRule="auto"/>
        <w:jc w:val="both"/>
        <w:rPr>
          <w:color w:val="FF0000"/>
          <w:sz w:val="20"/>
          <w:szCs w:val="20"/>
        </w:rPr>
      </w:pPr>
      <w:r>
        <w:rPr>
          <w:rFonts w:ascii="Calibri" w:eastAsia="Calibri" w:hAnsi="Calibri" w:cs="Calibri"/>
          <w:color w:val="FF0000"/>
        </w:rPr>
        <w:t xml:space="preserve">O Ente Federativo poderá definir categorias e valores específicos, com valores anuais mínimos de R$90.000,00 (noventa mil reais) e máximos de R$300.000,00 (trezentos mil reais), no quantitativo que julgar pertinente (inclusive, não definir categorias), desde que mantidos os princípios, diretrizes e objetivos da PNCV e </w:t>
      </w:r>
      <w:proofErr w:type="gramStart"/>
      <w:r>
        <w:rPr>
          <w:rFonts w:ascii="Calibri" w:eastAsia="Calibri" w:hAnsi="Calibri" w:cs="Calibri"/>
          <w:color w:val="FF0000"/>
        </w:rPr>
        <w:t>da  PNAB</w:t>
      </w:r>
      <w:proofErr w:type="gramEnd"/>
      <w:r>
        <w:rPr>
          <w:rFonts w:ascii="Calibri" w:eastAsia="Calibri" w:hAnsi="Calibri" w:cs="Calibri"/>
          <w:color w:val="FF0000"/>
        </w:rPr>
        <w:t>. A adoção de quaisquer categorias deverá ser justificada nos relatórios de monitoramento da implementação da PNAB;</w:t>
      </w:r>
    </w:p>
    <w:p w14:paraId="3F61BB46" w14:textId="77777777" w:rsidR="0017419A" w:rsidRDefault="00000000">
      <w:pPr>
        <w:numPr>
          <w:ilvl w:val="0"/>
          <w:numId w:val="1"/>
        </w:numPr>
        <w:tabs>
          <w:tab w:val="center" w:pos="0"/>
        </w:tabs>
        <w:spacing w:line="240" w:lineRule="auto"/>
        <w:jc w:val="both"/>
        <w:rPr>
          <w:color w:val="FF0000"/>
          <w:sz w:val="20"/>
          <w:szCs w:val="20"/>
        </w:rPr>
      </w:pPr>
      <w:r>
        <w:rPr>
          <w:rFonts w:ascii="Calibri" w:eastAsia="Calibri" w:hAnsi="Calibri" w:cs="Calibri"/>
          <w:color w:val="FF0000"/>
        </w:rPr>
        <w:t xml:space="preserve">Deverão ser selecionados, no mínimo, 30% (trinta por cento) de projetos apresentados por entidades com trajetória declarada e comprovadamente ligadas às culturas populares e tradicionais, e que tenham seus planos de trabalho também com ações voltadas ao segmento. Este percentual pode ser composto junto às vagas destinadas às cotas (ou seja, não precisam ser somadas às vagas destinadas às cotas para pessoas negras, indígenas e com deficiência, podendo haver interseção entre estas e as destinadas às culturas populares e tradicionais); </w:t>
      </w:r>
    </w:p>
    <w:p w14:paraId="235A3B1B" w14:textId="77777777" w:rsidR="0017419A" w:rsidRDefault="00000000">
      <w:pPr>
        <w:numPr>
          <w:ilvl w:val="0"/>
          <w:numId w:val="1"/>
        </w:numPr>
        <w:tabs>
          <w:tab w:val="center" w:pos="0"/>
        </w:tabs>
        <w:spacing w:line="240" w:lineRule="auto"/>
        <w:jc w:val="both"/>
        <w:rPr>
          <w:color w:val="FF0000"/>
          <w:sz w:val="20"/>
          <w:szCs w:val="20"/>
        </w:rPr>
      </w:pPr>
      <w:r>
        <w:rPr>
          <w:rFonts w:ascii="Calibri" w:eastAsia="Calibri" w:hAnsi="Calibri" w:cs="Calibri"/>
          <w:color w:val="FF0000"/>
        </w:rPr>
        <w:t>No mínimo, 30% das vagas deverão ser destinadas à ampla concorrência, sem incidência de categorias. A exceção é para o caso de definição de cotas territoriais/regionais, que abranjam toda a área de abrangência do estado/DF/municípios e permitam a livre concorrência;</w:t>
      </w:r>
    </w:p>
    <w:p w14:paraId="579A4A02" w14:textId="77777777" w:rsidR="0017419A" w:rsidRDefault="00000000">
      <w:pPr>
        <w:numPr>
          <w:ilvl w:val="0"/>
          <w:numId w:val="1"/>
        </w:numPr>
        <w:tabs>
          <w:tab w:val="center" w:pos="0"/>
        </w:tabs>
        <w:spacing w:line="240" w:lineRule="auto"/>
        <w:jc w:val="both"/>
        <w:rPr>
          <w:rFonts w:ascii="Calibri" w:eastAsia="Calibri" w:hAnsi="Calibri" w:cs="Calibri"/>
          <w:color w:val="FF0000"/>
        </w:rPr>
      </w:pPr>
      <w:r>
        <w:rPr>
          <w:rFonts w:ascii="Calibri" w:eastAsia="Calibri" w:hAnsi="Calibri" w:cs="Calibri"/>
          <w:color w:val="FF0000"/>
        </w:rPr>
        <w:t>Visando à desconcentração territorial e à regionalização, os Entes Federativos devem estar atentos ao previsto no Capítulo VI da Instrução Normativa MinC nº 10, de 28 de dezembro de 2023, que dispõe sobre as regras e os procedimentos para implementação das ações afirmativas e medidas de acessibilidade de que trata o Decreto nº 11.740, de 18 de outubro de 2023, que regulamenta a Lei nº 14.399, de 08 de julho de 2022, a qual institui a Política Nacional Aldir Blanc de Fomento à Cultura. Em especial, destaca-se:</w:t>
      </w:r>
    </w:p>
    <w:p w14:paraId="55160857" w14:textId="77777777" w:rsidR="0017419A" w:rsidRDefault="0017419A">
      <w:pPr>
        <w:tabs>
          <w:tab w:val="center" w:pos="0"/>
        </w:tabs>
        <w:spacing w:line="240" w:lineRule="auto"/>
        <w:ind w:left="1440"/>
        <w:jc w:val="both"/>
        <w:rPr>
          <w:rFonts w:ascii="Calibri" w:eastAsia="Calibri" w:hAnsi="Calibri" w:cs="Calibri"/>
          <w:i/>
          <w:color w:val="FF0000"/>
          <w:sz w:val="24"/>
          <w:szCs w:val="24"/>
        </w:rPr>
      </w:pPr>
    </w:p>
    <w:p w14:paraId="494AD4BC" w14:textId="77777777" w:rsidR="0017419A" w:rsidRDefault="00000000">
      <w:pPr>
        <w:tabs>
          <w:tab w:val="center" w:pos="0"/>
        </w:tabs>
        <w:spacing w:line="240" w:lineRule="auto"/>
        <w:ind w:left="1440"/>
        <w:jc w:val="both"/>
        <w:rPr>
          <w:rFonts w:ascii="Calibri" w:eastAsia="Calibri" w:hAnsi="Calibri" w:cs="Calibri"/>
          <w:i/>
          <w:color w:val="FF0000"/>
        </w:rPr>
      </w:pPr>
      <w:r>
        <w:rPr>
          <w:rFonts w:ascii="Calibri" w:eastAsia="Calibri" w:hAnsi="Calibri" w:cs="Calibri"/>
          <w:i/>
          <w:color w:val="FF0000"/>
        </w:rPr>
        <w:t>CAPÍTULO VI - DAS MEDIDAS DE DESCONCENTRAÇÃO TERRITORIAL E REGIONALIZAÇÃO</w:t>
      </w:r>
    </w:p>
    <w:p w14:paraId="56D0160C" w14:textId="77777777" w:rsidR="0017419A" w:rsidRDefault="00000000">
      <w:pPr>
        <w:tabs>
          <w:tab w:val="center" w:pos="0"/>
        </w:tabs>
        <w:spacing w:line="240" w:lineRule="auto"/>
        <w:ind w:left="1440"/>
        <w:jc w:val="both"/>
        <w:rPr>
          <w:rFonts w:ascii="Calibri" w:eastAsia="Calibri" w:hAnsi="Calibri" w:cs="Calibri"/>
          <w:i/>
          <w:color w:val="FF0000"/>
        </w:rPr>
      </w:pPr>
      <w:r>
        <w:rPr>
          <w:rFonts w:ascii="Calibri" w:eastAsia="Calibri" w:hAnsi="Calibri" w:cs="Calibri"/>
          <w:i/>
          <w:color w:val="FF0000"/>
        </w:rPr>
        <w:t xml:space="preserve">Art. 15. Os entes deverão instituir mecanismos de desconcentração territorial e regionalização dos recursos, inclusive com vistas à implementação do percentual de 20% (vinte por cento) de que trata o art. 6º, II, da PNAB, em ações de incentivo direto a programas, a projetos e a ações de democratização do acesso à fruição e à produção artística e cultural em áreas periféricas, urbanas </w:t>
      </w:r>
      <w:r>
        <w:rPr>
          <w:rFonts w:ascii="Calibri" w:eastAsia="Calibri" w:hAnsi="Calibri" w:cs="Calibri"/>
          <w:i/>
          <w:color w:val="FF0000"/>
        </w:rPr>
        <w:lastRenderedPageBreak/>
        <w:t>e rurais, e em territórios e regiões de maior vulnerabilidade econômica ou social, bem como em áreas de povos e comunidades tradicionais, quais sejam:</w:t>
      </w:r>
    </w:p>
    <w:p w14:paraId="07EABDD4" w14:textId="77777777" w:rsidR="0017419A" w:rsidRDefault="00000000">
      <w:pPr>
        <w:tabs>
          <w:tab w:val="center" w:pos="0"/>
        </w:tabs>
        <w:spacing w:line="240" w:lineRule="auto"/>
        <w:ind w:left="1440"/>
        <w:jc w:val="both"/>
        <w:rPr>
          <w:rFonts w:ascii="Calibri" w:eastAsia="Calibri" w:hAnsi="Calibri" w:cs="Calibri"/>
          <w:i/>
          <w:color w:val="FF0000"/>
        </w:rPr>
      </w:pPr>
      <w:r>
        <w:rPr>
          <w:rFonts w:ascii="Calibri" w:eastAsia="Calibri" w:hAnsi="Calibri" w:cs="Calibri"/>
          <w:i/>
          <w:color w:val="FF0000"/>
        </w:rPr>
        <w:t xml:space="preserve">I - </w:t>
      </w:r>
      <w:proofErr w:type="gramStart"/>
      <w:r>
        <w:rPr>
          <w:rFonts w:ascii="Calibri" w:eastAsia="Calibri" w:hAnsi="Calibri" w:cs="Calibri"/>
          <w:i/>
          <w:color w:val="FF0000"/>
        </w:rPr>
        <w:t>regiões</w:t>
      </w:r>
      <w:proofErr w:type="gramEnd"/>
      <w:r>
        <w:rPr>
          <w:rFonts w:ascii="Calibri" w:eastAsia="Calibri" w:hAnsi="Calibri" w:cs="Calibri"/>
          <w:i/>
          <w:color w:val="FF0000"/>
        </w:rPr>
        <w:t xml:space="preserve"> periféricas;</w:t>
      </w:r>
    </w:p>
    <w:p w14:paraId="53811DF8" w14:textId="77777777" w:rsidR="0017419A" w:rsidRDefault="00000000">
      <w:pPr>
        <w:tabs>
          <w:tab w:val="center" w:pos="0"/>
        </w:tabs>
        <w:spacing w:line="240" w:lineRule="auto"/>
        <w:ind w:left="1440"/>
        <w:jc w:val="both"/>
        <w:rPr>
          <w:rFonts w:ascii="Calibri" w:eastAsia="Calibri" w:hAnsi="Calibri" w:cs="Calibri"/>
          <w:i/>
          <w:color w:val="FF0000"/>
        </w:rPr>
      </w:pPr>
      <w:r>
        <w:rPr>
          <w:rFonts w:ascii="Calibri" w:eastAsia="Calibri" w:hAnsi="Calibri" w:cs="Calibri"/>
          <w:i/>
          <w:color w:val="FF0000"/>
        </w:rPr>
        <w:t xml:space="preserve">II - </w:t>
      </w:r>
      <w:proofErr w:type="gramStart"/>
      <w:r>
        <w:rPr>
          <w:rFonts w:ascii="Calibri" w:eastAsia="Calibri" w:hAnsi="Calibri" w:cs="Calibri"/>
          <w:i/>
          <w:color w:val="FF0000"/>
        </w:rPr>
        <w:t>regiões</w:t>
      </w:r>
      <w:proofErr w:type="gramEnd"/>
      <w:r>
        <w:rPr>
          <w:rFonts w:ascii="Calibri" w:eastAsia="Calibri" w:hAnsi="Calibri" w:cs="Calibri"/>
          <w:i/>
          <w:color w:val="FF0000"/>
        </w:rPr>
        <w:t xml:space="preserve"> com menor Índice de Desenvolvimento Humano - IDH;</w:t>
      </w:r>
    </w:p>
    <w:p w14:paraId="1B679687" w14:textId="77777777" w:rsidR="0017419A" w:rsidRDefault="00000000">
      <w:pPr>
        <w:tabs>
          <w:tab w:val="center" w:pos="0"/>
        </w:tabs>
        <w:spacing w:line="240" w:lineRule="auto"/>
        <w:ind w:left="1440"/>
        <w:jc w:val="both"/>
        <w:rPr>
          <w:rFonts w:ascii="Calibri" w:eastAsia="Calibri" w:hAnsi="Calibri" w:cs="Calibri"/>
          <w:i/>
          <w:color w:val="FF0000"/>
        </w:rPr>
      </w:pPr>
      <w:r>
        <w:rPr>
          <w:rFonts w:ascii="Calibri" w:eastAsia="Calibri" w:hAnsi="Calibri" w:cs="Calibri"/>
          <w:i/>
          <w:color w:val="FF0000"/>
        </w:rPr>
        <w:t xml:space="preserve">III - regiões onde são localizados conjuntos e </w:t>
      </w:r>
      <w:proofErr w:type="spellStart"/>
      <w:r>
        <w:rPr>
          <w:rFonts w:ascii="Calibri" w:eastAsia="Calibri" w:hAnsi="Calibri" w:cs="Calibri"/>
          <w:i/>
          <w:color w:val="FF0000"/>
        </w:rPr>
        <w:t>empreendimentos</w:t>
      </w:r>
      <w:proofErr w:type="spellEnd"/>
      <w:r>
        <w:rPr>
          <w:rFonts w:ascii="Calibri" w:eastAsia="Calibri" w:hAnsi="Calibri" w:cs="Calibri"/>
          <w:i/>
          <w:color w:val="FF0000"/>
        </w:rPr>
        <w:t xml:space="preserve"> habitacionais, e programas habitacionais de interesse social, promovidos por programas do governo federal ou local;</w:t>
      </w:r>
    </w:p>
    <w:p w14:paraId="70066DF1" w14:textId="77777777" w:rsidR="0017419A" w:rsidRDefault="00000000">
      <w:pPr>
        <w:tabs>
          <w:tab w:val="center" w:pos="0"/>
        </w:tabs>
        <w:spacing w:line="240" w:lineRule="auto"/>
        <w:ind w:left="1440"/>
        <w:jc w:val="both"/>
        <w:rPr>
          <w:rFonts w:ascii="Calibri" w:eastAsia="Calibri" w:hAnsi="Calibri" w:cs="Calibri"/>
          <w:i/>
          <w:color w:val="FF0000"/>
        </w:rPr>
      </w:pPr>
      <w:r>
        <w:rPr>
          <w:rFonts w:ascii="Calibri" w:eastAsia="Calibri" w:hAnsi="Calibri" w:cs="Calibri"/>
          <w:i/>
          <w:color w:val="FF0000"/>
        </w:rPr>
        <w:t xml:space="preserve">IV - </w:t>
      </w:r>
      <w:proofErr w:type="gramStart"/>
      <w:r>
        <w:rPr>
          <w:rFonts w:ascii="Calibri" w:eastAsia="Calibri" w:hAnsi="Calibri" w:cs="Calibri"/>
          <w:i/>
          <w:color w:val="FF0000"/>
        </w:rPr>
        <w:t>assentamentos e acampamentos</w:t>
      </w:r>
      <w:proofErr w:type="gramEnd"/>
      <w:r>
        <w:rPr>
          <w:rFonts w:ascii="Calibri" w:eastAsia="Calibri" w:hAnsi="Calibri" w:cs="Calibri"/>
          <w:i/>
          <w:color w:val="FF0000"/>
        </w:rPr>
        <w:t>;</w:t>
      </w:r>
    </w:p>
    <w:p w14:paraId="41B49988" w14:textId="77777777" w:rsidR="0017419A" w:rsidRDefault="00000000">
      <w:pPr>
        <w:tabs>
          <w:tab w:val="center" w:pos="0"/>
        </w:tabs>
        <w:spacing w:line="240" w:lineRule="auto"/>
        <w:ind w:left="1440"/>
        <w:jc w:val="both"/>
        <w:rPr>
          <w:rFonts w:ascii="Calibri" w:eastAsia="Calibri" w:hAnsi="Calibri" w:cs="Calibri"/>
          <w:i/>
          <w:color w:val="FF0000"/>
        </w:rPr>
      </w:pPr>
      <w:r>
        <w:rPr>
          <w:rFonts w:ascii="Calibri" w:eastAsia="Calibri" w:hAnsi="Calibri" w:cs="Calibri"/>
          <w:i/>
          <w:color w:val="FF0000"/>
        </w:rPr>
        <w:t xml:space="preserve">V - </w:t>
      </w:r>
      <w:proofErr w:type="gramStart"/>
      <w:r>
        <w:rPr>
          <w:rFonts w:ascii="Calibri" w:eastAsia="Calibri" w:hAnsi="Calibri" w:cs="Calibri"/>
          <w:i/>
          <w:color w:val="FF0000"/>
        </w:rPr>
        <w:t>regiões</w:t>
      </w:r>
      <w:proofErr w:type="gramEnd"/>
      <w:r>
        <w:rPr>
          <w:rFonts w:ascii="Calibri" w:eastAsia="Calibri" w:hAnsi="Calibri" w:cs="Calibri"/>
          <w:i/>
          <w:color w:val="FF0000"/>
        </w:rPr>
        <w:t xml:space="preserve"> com menor presença de espaços e equipamentos culturais públicos;</w:t>
      </w:r>
    </w:p>
    <w:p w14:paraId="4872CE4C" w14:textId="77777777" w:rsidR="0017419A" w:rsidRDefault="00000000">
      <w:pPr>
        <w:tabs>
          <w:tab w:val="center" w:pos="0"/>
        </w:tabs>
        <w:spacing w:line="240" w:lineRule="auto"/>
        <w:ind w:left="1440"/>
        <w:jc w:val="both"/>
        <w:rPr>
          <w:rFonts w:ascii="Calibri" w:eastAsia="Calibri" w:hAnsi="Calibri" w:cs="Calibri"/>
          <w:i/>
          <w:color w:val="FF0000"/>
        </w:rPr>
      </w:pPr>
      <w:r>
        <w:rPr>
          <w:rFonts w:ascii="Calibri" w:eastAsia="Calibri" w:hAnsi="Calibri" w:cs="Calibri"/>
          <w:i/>
          <w:color w:val="FF0000"/>
        </w:rPr>
        <w:t xml:space="preserve">VI - </w:t>
      </w:r>
      <w:proofErr w:type="gramStart"/>
      <w:r>
        <w:rPr>
          <w:rFonts w:ascii="Calibri" w:eastAsia="Calibri" w:hAnsi="Calibri" w:cs="Calibri"/>
          <w:i/>
          <w:color w:val="FF0000"/>
        </w:rPr>
        <w:t>regiões</w:t>
      </w:r>
      <w:proofErr w:type="gramEnd"/>
      <w:r>
        <w:rPr>
          <w:rFonts w:ascii="Calibri" w:eastAsia="Calibri" w:hAnsi="Calibri" w:cs="Calibri"/>
          <w:i/>
          <w:color w:val="FF0000"/>
        </w:rPr>
        <w:t xml:space="preserve"> com menor histórico de acesso aos recursos da política pública de cultura;</w:t>
      </w:r>
    </w:p>
    <w:p w14:paraId="776115EB" w14:textId="77777777" w:rsidR="0017419A" w:rsidRDefault="00000000">
      <w:pPr>
        <w:tabs>
          <w:tab w:val="center" w:pos="0"/>
        </w:tabs>
        <w:spacing w:line="240" w:lineRule="auto"/>
        <w:ind w:left="1440"/>
        <w:jc w:val="both"/>
        <w:rPr>
          <w:rFonts w:ascii="Calibri" w:eastAsia="Calibri" w:hAnsi="Calibri" w:cs="Calibri"/>
          <w:i/>
          <w:color w:val="FF0000"/>
        </w:rPr>
      </w:pPr>
      <w:r>
        <w:rPr>
          <w:rFonts w:ascii="Calibri" w:eastAsia="Calibri" w:hAnsi="Calibri" w:cs="Calibri"/>
          <w:i/>
          <w:color w:val="FF0000"/>
        </w:rPr>
        <w:t>VII - zonas especiais de interesse social; VIII - áreas atingidas por desastres naturais;</w:t>
      </w:r>
    </w:p>
    <w:p w14:paraId="6292D02E" w14:textId="77777777" w:rsidR="0017419A" w:rsidRDefault="00000000">
      <w:pPr>
        <w:tabs>
          <w:tab w:val="center" w:pos="0"/>
        </w:tabs>
        <w:spacing w:line="240" w:lineRule="auto"/>
        <w:ind w:left="1440"/>
        <w:jc w:val="both"/>
        <w:rPr>
          <w:rFonts w:ascii="Calibri" w:eastAsia="Calibri" w:hAnsi="Calibri" w:cs="Calibri"/>
          <w:i/>
          <w:color w:val="FF0000"/>
        </w:rPr>
      </w:pPr>
      <w:r>
        <w:rPr>
          <w:rFonts w:ascii="Calibri" w:eastAsia="Calibri" w:hAnsi="Calibri" w:cs="Calibri"/>
          <w:i/>
          <w:color w:val="FF0000"/>
        </w:rPr>
        <w:t xml:space="preserve">IX - </w:t>
      </w:r>
      <w:proofErr w:type="gramStart"/>
      <w:r>
        <w:rPr>
          <w:rFonts w:ascii="Calibri" w:eastAsia="Calibri" w:hAnsi="Calibri" w:cs="Calibri"/>
          <w:i/>
          <w:color w:val="FF0000"/>
        </w:rPr>
        <w:t>territórios</w:t>
      </w:r>
      <w:proofErr w:type="gramEnd"/>
      <w:r>
        <w:rPr>
          <w:rFonts w:ascii="Calibri" w:eastAsia="Calibri" w:hAnsi="Calibri" w:cs="Calibri"/>
          <w:i/>
          <w:color w:val="FF0000"/>
        </w:rPr>
        <w:t xml:space="preserve"> quilombolas;</w:t>
      </w:r>
    </w:p>
    <w:p w14:paraId="35495FA2" w14:textId="77777777" w:rsidR="0017419A" w:rsidRDefault="00000000">
      <w:pPr>
        <w:tabs>
          <w:tab w:val="center" w:pos="0"/>
        </w:tabs>
        <w:spacing w:line="240" w:lineRule="auto"/>
        <w:ind w:left="1440"/>
        <w:jc w:val="both"/>
        <w:rPr>
          <w:rFonts w:ascii="Calibri" w:eastAsia="Calibri" w:hAnsi="Calibri" w:cs="Calibri"/>
          <w:i/>
          <w:color w:val="FF0000"/>
        </w:rPr>
      </w:pPr>
      <w:r>
        <w:rPr>
          <w:rFonts w:ascii="Calibri" w:eastAsia="Calibri" w:hAnsi="Calibri" w:cs="Calibri"/>
          <w:i/>
          <w:color w:val="FF0000"/>
        </w:rPr>
        <w:t xml:space="preserve">X - </w:t>
      </w:r>
      <w:proofErr w:type="gramStart"/>
      <w:r>
        <w:rPr>
          <w:rFonts w:ascii="Calibri" w:eastAsia="Calibri" w:hAnsi="Calibri" w:cs="Calibri"/>
          <w:i/>
          <w:color w:val="FF0000"/>
        </w:rPr>
        <w:t>territórios</w:t>
      </w:r>
      <w:proofErr w:type="gramEnd"/>
      <w:r>
        <w:rPr>
          <w:rFonts w:ascii="Calibri" w:eastAsia="Calibri" w:hAnsi="Calibri" w:cs="Calibri"/>
          <w:i/>
          <w:color w:val="FF0000"/>
        </w:rPr>
        <w:t xml:space="preserve"> indígenas;</w:t>
      </w:r>
    </w:p>
    <w:p w14:paraId="5AE6AB68" w14:textId="77777777" w:rsidR="0017419A" w:rsidRDefault="00000000">
      <w:pPr>
        <w:tabs>
          <w:tab w:val="center" w:pos="0"/>
        </w:tabs>
        <w:spacing w:line="240" w:lineRule="auto"/>
        <w:ind w:left="1440"/>
        <w:jc w:val="both"/>
        <w:rPr>
          <w:rFonts w:ascii="Calibri" w:eastAsia="Calibri" w:hAnsi="Calibri" w:cs="Calibri"/>
          <w:i/>
          <w:color w:val="FF0000"/>
        </w:rPr>
      </w:pPr>
      <w:r>
        <w:rPr>
          <w:rFonts w:ascii="Calibri" w:eastAsia="Calibri" w:hAnsi="Calibri" w:cs="Calibri"/>
          <w:i/>
          <w:color w:val="FF0000"/>
        </w:rPr>
        <w:t>XI - territórios rurais;</w:t>
      </w:r>
    </w:p>
    <w:p w14:paraId="5E4AA1A7" w14:textId="77777777" w:rsidR="0017419A" w:rsidRDefault="00000000">
      <w:pPr>
        <w:tabs>
          <w:tab w:val="center" w:pos="0"/>
        </w:tabs>
        <w:spacing w:line="240" w:lineRule="auto"/>
        <w:ind w:left="1440"/>
        <w:jc w:val="both"/>
        <w:rPr>
          <w:rFonts w:ascii="Calibri" w:eastAsia="Calibri" w:hAnsi="Calibri" w:cs="Calibri"/>
          <w:i/>
          <w:color w:val="FF0000"/>
        </w:rPr>
      </w:pPr>
      <w:r>
        <w:rPr>
          <w:rFonts w:ascii="Calibri" w:eastAsia="Calibri" w:hAnsi="Calibri" w:cs="Calibri"/>
          <w:i/>
          <w:color w:val="FF0000"/>
        </w:rPr>
        <w:t>XII - espaços comunitários de convivência, acolhimento e alimentação; e</w:t>
      </w:r>
    </w:p>
    <w:p w14:paraId="70285A95" w14:textId="77777777" w:rsidR="0017419A" w:rsidRDefault="00000000">
      <w:pPr>
        <w:tabs>
          <w:tab w:val="center" w:pos="0"/>
        </w:tabs>
        <w:spacing w:line="240" w:lineRule="auto"/>
        <w:ind w:left="1440"/>
        <w:jc w:val="both"/>
        <w:rPr>
          <w:rFonts w:ascii="Calibri" w:eastAsia="Calibri" w:hAnsi="Calibri" w:cs="Calibri"/>
          <w:i/>
          <w:color w:val="FF0000"/>
        </w:rPr>
      </w:pPr>
      <w:r>
        <w:rPr>
          <w:rFonts w:ascii="Calibri" w:eastAsia="Calibri" w:hAnsi="Calibri" w:cs="Calibri"/>
          <w:i/>
          <w:color w:val="FF0000"/>
        </w:rPr>
        <w:t>XIII - demais regiões que sejam habitadas por pessoas em situação de vulnerabilidade econômica ou social.</w:t>
      </w:r>
      <w:r>
        <w:rPr>
          <w:rFonts w:ascii="Calibri" w:eastAsia="Calibri" w:hAnsi="Calibri" w:cs="Calibri"/>
          <w:i/>
          <w:color w:val="FF0000"/>
        </w:rPr>
        <w:br/>
      </w:r>
    </w:p>
    <w:p w14:paraId="5727FAF1" w14:textId="77777777" w:rsidR="0017419A" w:rsidRDefault="00000000">
      <w:pPr>
        <w:tabs>
          <w:tab w:val="center" w:pos="0"/>
        </w:tabs>
        <w:spacing w:line="240" w:lineRule="auto"/>
        <w:ind w:left="1440"/>
        <w:jc w:val="both"/>
        <w:rPr>
          <w:rFonts w:ascii="Calibri" w:eastAsia="Calibri" w:hAnsi="Calibri" w:cs="Calibri"/>
          <w:i/>
          <w:color w:val="FF0000"/>
        </w:rPr>
      </w:pPr>
      <w:r>
        <w:rPr>
          <w:rFonts w:ascii="Calibri" w:eastAsia="Calibri" w:hAnsi="Calibri" w:cs="Calibri"/>
          <w:i/>
          <w:color w:val="FF0000"/>
        </w:rPr>
        <w:t>§ 1º As ações afirmativas de que tratam o caput podem ser empregadas quando os projetos são realizados nos territórios e regiões ou quando são propostos por agentes culturais nelas residentes.</w:t>
      </w:r>
    </w:p>
    <w:p w14:paraId="33D2D049" w14:textId="77777777" w:rsidR="0017419A" w:rsidRDefault="00000000">
      <w:pPr>
        <w:tabs>
          <w:tab w:val="center" w:pos="0"/>
        </w:tabs>
        <w:spacing w:line="240" w:lineRule="auto"/>
        <w:ind w:left="1440"/>
        <w:jc w:val="both"/>
        <w:rPr>
          <w:rFonts w:ascii="Calibri" w:eastAsia="Calibri" w:hAnsi="Calibri" w:cs="Calibri"/>
          <w:color w:val="FF0000"/>
        </w:rPr>
      </w:pPr>
      <w:r>
        <w:rPr>
          <w:rFonts w:ascii="Calibri" w:eastAsia="Calibri" w:hAnsi="Calibri" w:cs="Calibri"/>
          <w:color w:val="FF0000"/>
        </w:rPr>
        <w:t>§ 2º Para fins de aferição do percentual estabelecido no art. 6º, II, da PNAB, serão consideradas apenas as ações e projetos realizados nos territórios e regiões de que tratam este artigo.”</w:t>
      </w:r>
    </w:p>
    <w:p w14:paraId="398D471A" w14:textId="77777777" w:rsidR="0017419A" w:rsidRDefault="0017419A">
      <w:pPr>
        <w:tabs>
          <w:tab w:val="center" w:pos="0"/>
        </w:tabs>
        <w:spacing w:after="120" w:line="240" w:lineRule="auto"/>
        <w:jc w:val="both"/>
        <w:rPr>
          <w:rFonts w:ascii="Calibri" w:eastAsia="Calibri" w:hAnsi="Calibri" w:cs="Calibri"/>
          <w:b/>
          <w:sz w:val="24"/>
          <w:szCs w:val="24"/>
          <w:u w:val="single"/>
        </w:rPr>
      </w:pPr>
    </w:p>
    <w:p w14:paraId="7BED8E54" w14:textId="77777777" w:rsidR="0017419A" w:rsidRDefault="00000000">
      <w:pPr>
        <w:tabs>
          <w:tab w:val="center" w:pos="0"/>
        </w:tabs>
        <w:spacing w:after="120" w:line="240" w:lineRule="auto"/>
        <w:jc w:val="both"/>
        <w:rPr>
          <w:rFonts w:ascii="Calibri" w:eastAsia="Calibri" w:hAnsi="Calibri" w:cs="Calibri"/>
          <w:b/>
          <w:color w:val="FF0000"/>
        </w:rPr>
      </w:pPr>
      <w:r>
        <w:rPr>
          <w:rFonts w:ascii="Calibri" w:eastAsia="Calibri" w:hAnsi="Calibri" w:cs="Calibri"/>
          <w:b/>
          <w:color w:val="FF0000"/>
        </w:rPr>
        <w:t>COTAS:</w:t>
      </w:r>
    </w:p>
    <w:p w14:paraId="637A1D35" w14:textId="77777777" w:rsidR="0017419A" w:rsidRDefault="00000000">
      <w:pPr>
        <w:numPr>
          <w:ilvl w:val="0"/>
          <w:numId w:val="2"/>
        </w:numPr>
        <w:tabs>
          <w:tab w:val="center" w:pos="0"/>
        </w:tabs>
        <w:spacing w:line="240" w:lineRule="auto"/>
        <w:jc w:val="both"/>
        <w:rPr>
          <w:rFonts w:ascii="Calibri" w:eastAsia="Calibri" w:hAnsi="Calibri" w:cs="Calibri"/>
          <w:color w:val="FF0000"/>
        </w:rPr>
      </w:pPr>
      <w:r>
        <w:rPr>
          <w:rFonts w:ascii="Calibri" w:eastAsia="Calibri" w:hAnsi="Calibri" w:cs="Calibri"/>
          <w:color w:val="FF0000"/>
        </w:rPr>
        <w:t>Além das cotas obrigatórias, o Ente Federativo poderá definir cotas específicas, no quantitativo que julgar pertinente, desde que mantidos os princípios, diretrizes e objetivos da PNCV e da PNAB. A adoção de quaisquer cotas deverá ser justificada nos relatórios de monitoramento da implementação da PNAB.</w:t>
      </w:r>
    </w:p>
    <w:p w14:paraId="5EBF5B49" w14:textId="77777777" w:rsidR="0017419A" w:rsidRDefault="0017419A">
      <w:pPr>
        <w:tabs>
          <w:tab w:val="center" w:pos="0"/>
        </w:tabs>
        <w:spacing w:line="240" w:lineRule="auto"/>
        <w:jc w:val="both"/>
        <w:rPr>
          <w:rFonts w:ascii="Calibri" w:eastAsia="Calibri" w:hAnsi="Calibri" w:cs="Calibri"/>
          <w:color w:val="FF0000"/>
        </w:rPr>
      </w:pPr>
    </w:p>
    <w:p w14:paraId="6E1DE1F9" w14:textId="77777777" w:rsidR="0017419A" w:rsidRDefault="00000000">
      <w:pPr>
        <w:numPr>
          <w:ilvl w:val="0"/>
          <w:numId w:val="2"/>
        </w:numPr>
        <w:tabs>
          <w:tab w:val="center" w:pos="0"/>
        </w:tabs>
        <w:spacing w:line="240" w:lineRule="auto"/>
        <w:jc w:val="both"/>
        <w:rPr>
          <w:rFonts w:ascii="Calibri" w:eastAsia="Calibri" w:hAnsi="Calibri" w:cs="Calibri"/>
          <w:color w:val="FF0000"/>
        </w:rPr>
      </w:pPr>
      <w:r>
        <w:rPr>
          <w:rFonts w:ascii="Calibri" w:eastAsia="Calibri" w:hAnsi="Calibri" w:cs="Calibri"/>
          <w:color w:val="FF0000"/>
        </w:rPr>
        <w:t>O Ente Federativo deverá considerar o conjunto de regramentos previstos na referida IN. Em especial, destaca-se:</w:t>
      </w:r>
    </w:p>
    <w:p w14:paraId="0B73013A" w14:textId="77777777" w:rsidR="0017419A" w:rsidRDefault="0017419A">
      <w:pPr>
        <w:tabs>
          <w:tab w:val="center" w:pos="0"/>
        </w:tabs>
        <w:spacing w:line="240" w:lineRule="auto"/>
        <w:jc w:val="both"/>
        <w:rPr>
          <w:rFonts w:ascii="Calibri" w:eastAsia="Calibri" w:hAnsi="Calibri" w:cs="Calibri"/>
          <w:color w:val="FF0000"/>
          <w:sz w:val="20"/>
          <w:szCs w:val="20"/>
        </w:rPr>
      </w:pPr>
    </w:p>
    <w:p w14:paraId="5602B39C" w14:textId="77777777" w:rsidR="0017419A" w:rsidRDefault="00000000">
      <w:pPr>
        <w:tabs>
          <w:tab w:val="center" w:pos="0"/>
        </w:tabs>
        <w:spacing w:line="240" w:lineRule="auto"/>
        <w:ind w:left="1440"/>
        <w:jc w:val="both"/>
        <w:rPr>
          <w:rFonts w:ascii="Calibri" w:eastAsia="Calibri" w:hAnsi="Calibri" w:cs="Calibri"/>
          <w:i/>
          <w:color w:val="FF0000"/>
          <w:sz w:val="20"/>
          <w:szCs w:val="20"/>
        </w:rPr>
      </w:pPr>
      <w:r>
        <w:rPr>
          <w:rFonts w:ascii="Calibri" w:eastAsia="Calibri" w:hAnsi="Calibri" w:cs="Calibri"/>
          <w:i/>
          <w:color w:val="FF0000"/>
          <w:sz w:val="20"/>
          <w:szCs w:val="20"/>
        </w:rPr>
        <w:t>CAPÍTULO II - DAS POLÍTICAS DE COTAS OU RESERVA DE VAGAS</w:t>
      </w:r>
    </w:p>
    <w:p w14:paraId="40B14196" w14:textId="77777777" w:rsidR="0017419A" w:rsidRDefault="00000000">
      <w:pPr>
        <w:tabs>
          <w:tab w:val="center" w:pos="0"/>
        </w:tabs>
        <w:spacing w:line="240" w:lineRule="auto"/>
        <w:ind w:left="1440"/>
        <w:jc w:val="both"/>
        <w:rPr>
          <w:rFonts w:ascii="Calibri" w:eastAsia="Calibri" w:hAnsi="Calibri" w:cs="Calibri"/>
          <w:i/>
          <w:color w:val="FF0000"/>
          <w:sz w:val="20"/>
          <w:szCs w:val="20"/>
        </w:rPr>
      </w:pPr>
      <w:r>
        <w:rPr>
          <w:rFonts w:ascii="Calibri" w:eastAsia="Calibri" w:hAnsi="Calibri" w:cs="Calibri"/>
          <w:i/>
          <w:color w:val="FF0000"/>
          <w:sz w:val="20"/>
          <w:szCs w:val="20"/>
        </w:rPr>
        <w:t>Art. 5º A política de cotas tem como objeto garantir a reserva de um percentual mínimo de vagas a grupos específicos, sendo aplicáveis aos procedimentos públicos de seleção de que trata a Lei nº 14.399, de 2022.</w:t>
      </w:r>
    </w:p>
    <w:p w14:paraId="6B2DF021" w14:textId="77777777" w:rsidR="0017419A" w:rsidRDefault="00000000">
      <w:pPr>
        <w:tabs>
          <w:tab w:val="center" w:pos="0"/>
        </w:tabs>
        <w:spacing w:line="240" w:lineRule="auto"/>
        <w:ind w:left="1440"/>
        <w:jc w:val="both"/>
        <w:rPr>
          <w:rFonts w:ascii="Calibri" w:eastAsia="Calibri" w:hAnsi="Calibri" w:cs="Calibri"/>
          <w:i/>
          <w:color w:val="FF0000"/>
          <w:sz w:val="20"/>
          <w:szCs w:val="20"/>
        </w:rPr>
      </w:pPr>
      <w:r>
        <w:rPr>
          <w:rFonts w:ascii="Calibri" w:eastAsia="Calibri" w:hAnsi="Calibri" w:cs="Calibri"/>
          <w:i/>
          <w:color w:val="FF0000"/>
          <w:sz w:val="20"/>
          <w:szCs w:val="20"/>
        </w:rPr>
        <w:t>Art. 6º Ficam garantidas cotas em todos os editais de fomento realizados com recursos da Lei nº 14.399, de 2022, de no mínimo:</w:t>
      </w:r>
    </w:p>
    <w:p w14:paraId="5C621D9E" w14:textId="77777777" w:rsidR="0017419A" w:rsidRDefault="00000000">
      <w:pPr>
        <w:tabs>
          <w:tab w:val="center" w:pos="0"/>
        </w:tabs>
        <w:spacing w:line="240" w:lineRule="auto"/>
        <w:ind w:left="1440"/>
        <w:jc w:val="both"/>
        <w:rPr>
          <w:rFonts w:ascii="Calibri" w:eastAsia="Calibri" w:hAnsi="Calibri" w:cs="Calibri"/>
          <w:i/>
          <w:color w:val="FF0000"/>
          <w:sz w:val="20"/>
          <w:szCs w:val="20"/>
        </w:rPr>
      </w:pPr>
      <w:r>
        <w:rPr>
          <w:rFonts w:ascii="Calibri" w:eastAsia="Calibri" w:hAnsi="Calibri" w:cs="Calibri"/>
          <w:i/>
          <w:color w:val="FF0000"/>
          <w:sz w:val="20"/>
          <w:szCs w:val="20"/>
        </w:rPr>
        <w:t xml:space="preserve">I - </w:t>
      </w:r>
      <w:proofErr w:type="gramStart"/>
      <w:r>
        <w:rPr>
          <w:rFonts w:ascii="Calibri" w:eastAsia="Calibri" w:hAnsi="Calibri" w:cs="Calibri"/>
          <w:i/>
          <w:color w:val="FF0000"/>
          <w:sz w:val="20"/>
          <w:szCs w:val="20"/>
        </w:rPr>
        <w:t>vinte e cinco</w:t>
      </w:r>
      <w:proofErr w:type="gramEnd"/>
      <w:r>
        <w:rPr>
          <w:rFonts w:ascii="Calibri" w:eastAsia="Calibri" w:hAnsi="Calibri" w:cs="Calibri"/>
          <w:i/>
          <w:color w:val="FF0000"/>
          <w:sz w:val="20"/>
          <w:szCs w:val="20"/>
        </w:rPr>
        <w:t xml:space="preserve"> por cento das vagas para pessoas negras (pretas ou pardas);</w:t>
      </w:r>
    </w:p>
    <w:p w14:paraId="3B172B83" w14:textId="77777777" w:rsidR="0017419A" w:rsidRDefault="00000000">
      <w:pPr>
        <w:tabs>
          <w:tab w:val="center" w:pos="0"/>
        </w:tabs>
        <w:spacing w:line="240" w:lineRule="auto"/>
        <w:ind w:left="1440"/>
        <w:jc w:val="both"/>
        <w:rPr>
          <w:rFonts w:ascii="Calibri" w:eastAsia="Calibri" w:hAnsi="Calibri" w:cs="Calibri"/>
          <w:i/>
          <w:color w:val="FF0000"/>
          <w:sz w:val="20"/>
          <w:szCs w:val="20"/>
        </w:rPr>
      </w:pPr>
      <w:r>
        <w:rPr>
          <w:rFonts w:ascii="Calibri" w:eastAsia="Calibri" w:hAnsi="Calibri" w:cs="Calibri"/>
          <w:i/>
          <w:color w:val="FF0000"/>
          <w:sz w:val="20"/>
          <w:szCs w:val="20"/>
        </w:rPr>
        <w:t xml:space="preserve">II - </w:t>
      </w:r>
      <w:proofErr w:type="gramStart"/>
      <w:r>
        <w:rPr>
          <w:rFonts w:ascii="Calibri" w:eastAsia="Calibri" w:hAnsi="Calibri" w:cs="Calibri"/>
          <w:i/>
          <w:color w:val="FF0000"/>
          <w:sz w:val="20"/>
          <w:szCs w:val="20"/>
        </w:rPr>
        <w:t>dez</w:t>
      </w:r>
      <w:proofErr w:type="gramEnd"/>
      <w:r>
        <w:rPr>
          <w:rFonts w:ascii="Calibri" w:eastAsia="Calibri" w:hAnsi="Calibri" w:cs="Calibri"/>
          <w:i/>
          <w:color w:val="FF0000"/>
          <w:sz w:val="20"/>
          <w:szCs w:val="20"/>
        </w:rPr>
        <w:t xml:space="preserve"> por cento das vagas para pessoas indígenas; e</w:t>
      </w:r>
    </w:p>
    <w:p w14:paraId="02ED16C3" w14:textId="77777777" w:rsidR="0017419A" w:rsidRDefault="00000000">
      <w:pPr>
        <w:tabs>
          <w:tab w:val="center" w:pos="0"/>
        </w:tabs>
        <w:spacing w:line="240" w:lineRule="auto"/>
        <w:ind w:left="1440"/>
        <w:jc w:val="both"/>
        <w:rPr>
          <w:rFonts w:ascii="Calibri" w:eastAsia="Calibri" w:hAnsi="Calibri" w:cs="Calibri"/>
          <w:i/>
          <w:color w:val="FF0000"/>
          <w:sz w:val="20"/>
          <w:szCs w:val="20"/>
        </w:rPr>
      </w:pPr>
      <w:r>
        <w:rPr>
          <w:rFonts w:ascii="Calibri" w:eastAsia="Calibri" w:hAnsi="Calibri" w:cs="Calibri"/>
          <w:i/>
          <w:color w:val="FF0000"/>
          <w:sz w:val="20"/>
          <w:szCs w:val="20"/>
        </w:rPr>
        <w:t>III - cinco por cento para pessoas com deficiência.</w:t>
      </w:r>
    </w:p>
    <w:p w14:paraId="5C8EE5F8" w14:textId="77777777" w:rsidR="0017419A" w:rsidRDefault="00000000">
      <w:pPr>
        <w:tabs>
          <w:tab w:val="center" w:pos="0"/>
        </w:tabs>
        <w:spacing w:line="240" w:lineRule="auto"/>
        <w:ind w:left="1440"/>
        <w:jc w:val="both"/>
        <w:rPr>
          <w:rFonts w:ascii="Calibri" w:eastAsia="Calibri" w:hAnsi="Calibri" w:cs="Calibri"/>
          <w:i/>
          <w:color w:val="FF0000"/>
          <w:sz w:val="20"/>
          <w:szCs w:val="20"/>
        </w:rPr>
      </w:pPr>
      <w:r>
        <w:rPr>
          <w:rFonts w:ascii="Calibri" w:eastAsia="Calibri" w:hAnsi="Calibri" w:cs="Calibri"/>
          <w:i/>
          <w:color w:val="FF0000"/>
          <w:sz w:val="20"/>
          <w:szCs w:val="20"/>
        </w:rPr>
        <w:t>§ 1º O percentual de que trata este artigo pode ser ampliado considerando legislações locais mais benéficas ao público-alvo da ação afirmativa e o quantitativo de pessoas negras, indígenas, e pessoas com deficiência na região.</w:t>
      </w:r>
    </w:p>
    <w:p w14:paraId="71193E99" w14:textId="77777777" w:rsidR="0017419A" w:rsidRDefault="00000000">
      <w:pPr>
        <w:tabs>
          <w:tab w:val="center" w:pos="0"/>
        </w:tabs>
        <w:spacing w:line="240" w:lineRule="auto"/>
        <w:ind w:left="1440"/>
        <w:jc w:val="both"/>
        <w:rPr>
          <w:rFonts w:ascii="Calibri" w:eastAsia="Calibri" w:hAnsi="Calibri" w:cs="Calibri"/>
          <w:i/>
          <w:color w:val="FF0000"/>
          <w:sz w:val="20"/>
          <w:szCs w:val="20"/>
        </w:rPr>
      </w:pPr>
      <w:r>
        <w:rPr>
          <w:rFonts w:ascii="Calibri" w:eastAsia="Calibri" w:hAnsi="Calibri" w:cs="Calibri"/>
          <w:i/>
          <w:color w:val="FF0000"/>
          <w:sz w:val="20"/>
          <w:szCs w:val="20"/>
        </w:rPr>
        <w:t>§ 2º Na hipótese de quantitativo fracionado para o número de vagas reservadas, esse será aumentado para o primeiro número inteiro subsequente, em caso de fração igual ou maior que 0,5 (cinco décimos), ou diminuído para número inteiro imediatamente inferior, em caso de fração menor que 0,5 (cinco décimos).</w:t>
      </w:r>
    </w:p>
    <w:p w14:paraId="70836CD0" w14:textId="77777777" w:rsidR="0017419A" w:rsidRDefault="00000000">
      <w:pPr>
        <w:tabs>
          <w:tab w:val="center" w:pos="0"/>
        </w:tabs>
        <w:spacing w:line="240" w:lineRule="auto"/>
        <w:ind w:left="1440"/>
        <w:jc w:val="both"/>
        <w:rPr>
          <w:rFonts w:ascii="Calibri" w:eastAsia="Calibri" w:hAnsi="Calibri" w:cs="Calibri"/>
          <w:i/>
          <w:color w:val="FF0000"/>
          <w:sz w:val="20"/>
          <w:szCs w:val="20"/>
        </w:rPr>
      </w:pPr>
      <w:r>
        <w:rPr>
          <w:rFonts w:ascii="Calibri" w:eastAsia="Calibri" w:hAnsi="Calibri" w:cs="Calibri"/>
          <w:i/>
          <w:color w:val="FF0000"/>
          <w:sz w:val="20"/>
          <w:szCs w:val="20"/>
        </w:rPr>
        <w:t>§ 3º Em caso de editais divididos em categorias, devem ser estabelecidas cotas em todas elas, ressalvados os casos de impossibilidade fática, no qual o percentual mínimo de reserva será aplicado ao total das vagas do edital.</w:t>
      </w:r>
    </w:p>
    <w:p w14:paraId="7CF263DD" w14:textId="77777777" w:rsidR="0017419A" w:rsidRDefault="00000000">
      <w:pPr>
        <w:tabs>
          <w:tab w:val="center" w:pos="0"/>
        </w:tabs>
        <w:spacing w:line="240" w:lineRule="auto"/>
        <w:ind w:left="1440"/>
        <w:jc w:val="both"/>
        <w:rPr>
          <w:rFonts w:ascii="Calibri" w:eastAsia="Calibri" w:hAnsi="Calibri" w:cs="Calibri"/>
          <w:i/>
          <w:color w:val="FF0000"/>
          <w:sz w:val="20"/>
          <w:szCs w:val="20"/>
        </w:rPr>
      </w:pPr>
      <w:r>
        <w:rPr>
          <w:rFonts w:ascii="Calibri" w:eastAsia="Calibri" w:hAnsi="Calibri" w:cs="Calibri"/>
          <w:i/>
          <w:color w:val="FF0000"/>
          <w:sz w:val="20"/>
          <w:szCs w:val="20"/>
        </w:rPr>
        <w:lastRenderedPageBreak/>
        <w:t>§ 4º Nos casos excepcionais em que for estabelecido somente uma vaga total por categoria, o ente pode optar por destiná-la à ampla concorrência ou às cotas, garantindo que ao menos vinte e cinco por cento do total das vagas do Edital sejam destinadas a pessoas negras, dez por cento a pessoas indígenas e cinco por cento a pessoas com deficiência. (retificação publicada no DOU de 10/01/2024)</w:t>
      </w:r>
    </w:p>
    <w:p w14:paraId="79EE22AC" w14:textId="77777777" w:rsidR="0017419A" w:rsidRDefault="00000000">
      <w:pPr>
        <w:tabs>
          <w:tab w:val="center" w:pos="0"/>
        </w:tabs>
        <w:spacing w:line="240" w:lineRule="auto"/>
        <w:ind w:left="1440"/>
        <w:jc w:val="both"/>
        <w:rPr>
          <w:rFonts w:ascii="Calibri" w:eastAsia="Calibri" w:hAnsi="Calibri" w:cs="Calibri"/>
          <w:i/>
          <w:color w:val="FF0000"/>
          <w:sz w:val="20"/>
          <w:szCs w:val="20"/>
        </w:rPr>
      </w:pPr>
      <w:r>
        <w:rPr>
          <w:rFonts w:ascii="Calibri" w:eastAsia="Calibri" w:hAnsi="Calibri" w:cs="Calibri"/>
          <w:i/>
          <w:color w:val="FF0000"/>
          <w:sz w:val="20"/>
          <w:szCs w:val="20"/>
        </w:rPr>
        <w:t>§ 5º Nos casos de editais específicos de que trata o art. 14, o estabelecimento de cotas para pessoas negras e indígenas pode ser dispensado, caso o edital seja integralmente direcionado a proponentes de grupos étnico-raciais público-alvo de ações afirmativas.</w:t>
      </w:r>
    </w:p>
    <w:p w14:paraId="3FB51765" w14:textId="77777777" w:rsidR="0017419A" w:rsidRDefault="00000000">
      <w:pPr>
        <w:tabs>
          <w:tab w:val="center" w:pos="0"/>
        </w:tabs>
        <w:spacing w:line="240" w:lineRule="auto"/>
        <w:ind w:left="1440"/>
        <w:jc w:val="both"/>
        <w:rPr>
          <w:rFonts w:ascii="Calibri" w:eastAsia="Calibri" w:hAnsi="Calibri" w:cs="Calibri"/>
          <w:i/>
          <w:color w:val="FF0000"/>
          <w:sz w:val="20"/>
          <w:szCs w:val="20"/>
        </w:rPr>
      </w:pPr>
      <w:r>
        <w:rPr>
          <w:rFonts w:ascii="Calibri" w:eastAsia="Calibri" w:hAnsi="Calibri" w:cs="Calibri"/>
          <w:i/>
          <w:color w:val="FF0000"/>
          <w:sz w:val="20"/>
          <w:szCs w:val="20"/>
        </w:rPr>
        <w:t>§ 6º As cotas previstas neste artigo podem ser implementadas juntamente com:</w:t>
      </w:r>
    </w:p>
    <w:p w14:paraId="214F61B9" w14:textId="77777777" w:rsidR="0017419A" w:rsidRDefault="00000000">
      <w:pPr>
        <w:tabs>
          <w:tab w:val="center" w:pos="0"/>
        </w:tabs>
        <w:spacing w:line="240" w:lineRule="auto"/>
        <w:ind w:left="1440"/>
        <w:jc w:val="both"/>
        <w:rPr>
          <w:rFonts w:ascii="Calibri" w:eastAsia="Calibri" w:hAnsi="Calibri" w:cs="Calibri"/>
          <w:i/>
          <w:color w:val="FF0000"/>
          <w:sz w:val="20"/>
          <w:szCs w:val="20"/>
        </w:rPr>
      </w:pPr>
      <w:r>
        <w:rPr>
          <w:rFonts w:ascii="Calibri" w:eastAsia="Calibri" w:hAnsi="Calibri" w:cs="Calibri"/>
          <w:i/>
          <w:color w:val="FF0000"/>
          <w:sz w:val="20"/>
          <w:szCs w:val="20"/>
        </w:rPr>
        <w:t xml:space="preserve">I - </w:t>
      </w:r>
      <w:proofErr w:type="gramStart"/>
      <w:r>
        <w:rPr>
          <w:rFonts w:ascii="Calibri" w:eastAsia="Calibri" w:hAnsi="Calibri" w:cs="Calibri"/>
          <w:i/>
          <w:color w:val="FF0000"/>
          <w:sz w:val="20"/>
          <w:szCs w:val="20"/>
        </w:rPr>
        <w:t>cotas</w:t>
      </w:r>
      <w:proofErr w:type="gramEnd"/>
      <w:r>
        <w:rPr>
          <w:rFonts w:ascii="Calibri" w:eastAsia="Calibri" w:hAnsi="Calibri" w:cs="Calibri"/>
          <w:i/>
          <w:color w:val="FF0000"/>
          <w:sz w:val="20"/>
          <w:szCs w:val="20"/>
        </w:rPr>
        <w:t xml:space="preserve"> para outros grupos sociais e;</w:t>
      </w:r>
    </w:p>
    <w:p w14:paraId="7D64BC7D" w14:textId="77777777" w:rsidR="0017419A" w:rsidRDefault="00000000">
      <w:pPr>
        <w:tabs>
          <w:tab w:val="center" w:pos="0"/>
        </w:tabs>
        <w:spacing w:line="240" w:lineRule="auto"/>
        <w:ind w:left="1440"/>
        <w:jc w:val="both"/>
        <w:rPr>
          <w:rFonts w:ascii="Calibri" w:eastAsia="Calibri" w:hAnsi="Calibri" w:cs="Calibri"/>
          <w:i/>
          <w:color w:val="FF0000"/>
          <w:sz w:val="20"/>
          <w:szCs w:val="20"/>
        </w:rPr>
      </w:pPr>
      <w:r>
        <w:rPr>
          <w:rFonts w:ascii="Calibri" w:eastAsia="Calibri" w:hAnsi="Calibri" w:cs="Calibri"/>
          <w:i/>
          <w:color w:val="FF0000"/>
          <w:sz w:val="20"/>
          <w:szCs w:val="20"/>
        </w:rPr>
        <w:t xml:space="preserve">II - </w:t>
      </w:r>
      <w:proofErr w:type="gramStart"/>
      <w:r>
        <w:rPr>
          <w:rFonts w:ascii="Calibri" w:eastAsia="Calibri" w:hAnsi="Calibri" w:cs="Calibri"/>
          <w:i/>
          <w:color w:val="FF0000"/>
          <w:sz w:val="20"/>
          <w:szCs w:val="20"/>
        </w:rPr>
        <w:t>outras</w:t>
      </w:r>
      <w:proofErr w:type="gramEnd"/>
      <w:r>
        <w:rPr>
          <w:rFonts w:ascii="Calibri" w:eastAsia="Calibri" w:hAnsi="Calibri" w:cs="Calibri"/>
          <w:i/>
          <w:color w:val="FF0000"/>
          <w:sz w:val="20"/>
          <w:szCs w:val="20"/>
        </w:rPr>
        <w:t xml:space="preserve"> ações afirmativas, tais como editais específicos e critérios diferenciados de pontuação.</w:t>
      </w:r>
    </w:p>
    <w:p w14:paraId="1C9FEFCA" w14:textId="77777777" w:rsidR="0017419A" w:rsidRDefault="00000000">
      <w:pPr>
        <w:tabs>
          <w:tab w:val="center" w:pos="0"/>
        </w:tabs>
        <w:spacing w:line="240" w:lineRule="auto"/>
        <w:ind w:left="1440"/>
        <w:jc w:val="both"/>
        <w:rPr>
          <w:rFonts w:ascii="Calibri" w:eastAsia="Calibri" w:hAnsi="Calibri" w:cs="Calibri"/>
          <w:i/>
          <w:color w:val="FF0000"/>
          <w:sz w:val="20"/>
          <w:szCs w:val="20"/>
        </w:rPr>
      </w:pPr>
      <w:r>
        <w:rPr>
          <w:rFonts w:ascii="Calibri" w:eastAsia="Calibri" w:hAnsi="Calibri" w:cs="Calibri"/>
          <w:i/>
          <w:color w:val="FF0000"/>
          <w:sz w:val="20"/>
          <w:szCs w:val="20"/>
        </w:rPr>
        <w:t>Art. 7º Os agentes culturais que optarem por concorrer às cotas concorrerão concomitantemente às vagas destinadas à ampla concorrência, de acordo com a sua classificação no processo.</w:t>
      </w:r>
    </w:p>
    <w:p w14:paraId="3EBECCE8" w14:textId="77777777" w:rsidR="0017419A" w:rsidRDefault="00000000">
      <w:pPr>
        <w:tabs>
          <w:tab w:val="center" w:pos="0"/>
        </w:tabs>
        <w:spacing w:line="240" w:lineRule="auto"/>
        <w:ind w:left="1440"/>
        <w:jc w:val="both"/>
        <w:rPr>
          <w:rFonts w:ascii="Calibri" w:eastAsia="Calibri" w:hAnsi="Calibri" w:cs="Calibri"/>
          <w:i/>
          <w:color w:val="FF0000"/>
          <w:sz w:val="20"/>
          <w:szCs w:val="20"/>
        </w:rPr>
      </w:pPr>
      <w:r>
        <w:rPr>
          <w:rFonts w:ascii="Calibri" w:eastAsia="Calibri" w:hAnsi="Calibri" w:cs="Calibri"/>
          <w:i/>
          <w:color w:val="FF0000"/>
          <w:sz w:val="20"/>
          <w:szCs w:val="20"/>
        </w:rPr>
        <w:t>§ 1º As pessoas que optarem pelas cotas e atingirem nota suficiente para se classificar no número de vagas oferecidas para ampla concorrência não ocuparão as vagas destinadas para o preenchimento das cotas.</w:t>
      </w:r>
    </w:p>
    <w:p w14:paraId="38C7C6C9" w14:textId="77777777" w:rsidR="0017419A" w:rsidRDefault="00000000">
      <w:pPr>
        <w:tabs>
          <w:tab w:val="center" w:pos="0"/>
        </w:tabs>
        <w:spacing w:line="240" w:lineRule="auto"/>
        <w:ind w:left="1440"/>
        <w:jc w:val="both"/>
        <w:rPr>
          <w:rFonts w:ascii="Calibri" w:eastAsia="Calibri" w:hAnsi="Calibri" w:cs="Calibri"/>
          <w:i/>
          <w:color w:val="FF0000"/>
          <w:sz w:val="20"/>
          <w:szCs w:val="20"/>
        </w:rPr>
      </w:pPr>
      <w:r>
        <w:rPr>
          <w:rFonts w:ascii="Calibri" w:eastAsia="Calibri" w:hAnsi="Calibri" w:cs="Calibri"/>
          <w:i/>
          <w:color w:val="FF0000"/>
          <w:sz w:val="20"/>
          <w:szCs w:val="20"/>
        </w:rPr>
        <w:t>§ 2º Em caso de desistência de optantes aprovados nas cotas, a vaga não preenchida deverá ser ocupada por pessoa que concorreu às cotas de acordo com a ordem de classificação.</w:t>
      </w:r>
    </w:p>
    <w:p w14:paraId="6321D313" w14:textId="77777777" w:rsidR="0017419A" w:rsidRDefault="00000000">
      <w:pPr>
        <w:tabs>
          <w:tab w:val="center" w:pos="0"/>
        </w:tabs>
        <w:spacing w:line="240" w:lineRule="auto"/>
        <w:ind w:left="1440"/>
        <w:jc w:val="both"/>
        <w:rPr>
          <w:rFonts w:ascii="Calibri" w:eastAsia="Calibri" w:hAnsi="Calibri" w:cs="Calibri"/>
          <w:i/>
          <w:color w:val="FF0000"/>
          <w:sz w:val="20"/>
          <w:szCs w:val="20"/>
        </w:rPr>
      </w:pPr>
      <w:r>
        <w:rPr>
          <w:rFonts w:ascii="Calibri" w:eastAsia="Calibri" w:hAnsi="Calibri" w:cs="Calibri"/>
          <w:i/>
          <w:color w:val="FF0000"/>
          <w:sz w:val="20"/>
          <w:szCs w:val="20"/>
        </w:rPr>
        <w:t>§ 3º No caso de não existirem propostas aptas em número suficiente para o cumprimento de uma das categorias de cotas previstas na seleção, o número de vagas restantes deverá ser destinado inicialmente para a outra categoria de cotas.</w:t>
      </w:r>
    </w:p>
    <w:p w14:paraId="23AB79BD" w14:textId="77777777" w:rsidR="0017419A" w:rsidRDefault="00000000">
      <w:pPr>
        <w:tabs>
          <w:tab w:val="center" w:pos="0"/>
        </w:tabs>
        <w:spacing w:line="240" w:lineRule="auto"/>
        <w:ind w:left="1440"/>
        <w:jc w:val="both"/>
        <w:rPr>
          <w:rFonts w:ascii="Calibri" w:eastAsia="Calibri" w:hAnsi="Calibri" w:cs="Calibri"/>
          <w:i/>
          <w:color w:val="FF0000"/>
          <w:sz w:val="20"/>
          <w:szCs w:val="20"/>
        </w:rPr>
      </w:pPr>
      <w:r>
        <w:rPr>
          <w:rFonts w:ascii="Calibri" w:eastAsia="Calibri" w:hAnsi="Calibri" w:cs="Calibri"/>
          <w:i/>
          <w:color w:val="FF0000"/>
          <w:sz w:val="20"/>
          <w:szCs w:val="20"/>
        </w:rPr>
        <w:t>§ 4º Caso não haja outra categoria de cotas de que trata o §3º, as vagas não preenchidas deverão ser direcionadas para a ampla concorrência, sendo os demais candidatos selecionados de acordo com a ordem de classificação.</w:t>
      </w:r>
    </w:p>
    <w:p w14:paraId="046A087A" w14:textId="77777777" w:rsidR="0017419A" w:rsidRDefault="00000000">
      <w:pPr>
        <w:tabs>
          <w:tab w:val="center" w:pos="0"/>
        </w:tabs>
        <w:spacing w:line="240" w:lineRule="auto"/>
        <w:ind w:left="1440"/>
        <w:jc w:val="both"/>
        <w:rPr>
          <w:rFonts w:ascii="Calibri" w:eastAsia="Calibri" w:hAnsi="Calibri" w:cs="Calibri"/>
          <w:i/>
          <w:color w:val="FF0000"/>
          <w:sz w:val="20"/>
          <w:szCs w:val="20"/>
        </w:rPr>
      </w:pPr>
      <w:r>
        <w:rPr>
          <w:rFonts w:ascii="Calibri" w:eastAsia="Calibri" w:hAnsi="Calibri" w:cs="Calibri"/>
          <w:i/>
          <w:color w:val="FF0000"/>
          <w:sz w:val="20"/>
          <w:szCs w:val="20"/>
        </w:rPr>
        <w:t>Art. 8º Para concorrer às cotas, os agentes culturais deverão autodeclarar-se no ato de inscrição, conforme modelos constantes nos Anexo I e II, ou outro modelo disponibilizado pelo ente federativo.</w:t>
      </w:r>
      <w:r>
        <w:rPr>
          <w:rFonts w:ascii="Calibri" w:eastAsia="Calibri" w:hAnsi="Calibri" w:cs="Calibri"/>
          <w:i/>
          <w:color w:val="FF0000"/>
          <w:sz w:val="20"/>
          <w:szCs w:val="20"/>
        </w:rPr>
        <w:br/>
      </w:r>
    </w:p>
    <w:p w14:paraId="72D3E85D" w14:textId="77777777" w:rsidR="0017419A" w:rsidRDefault="00000000">
      <w:pPr>
        <w:tabs>
          <w:tab w:val="center" w:pos="0"/>
        </w:tabs>
        <w:spacing w:line="240" w:lineRule="auto"/>
        <w:ind w:left="1440"/>
        <w:jc w:val="both"/>
        <w:rPr>
          <w:rFonts w:ascii="Calibri" w:eastAsia="Calibri" w:hAnsi="Calibri" w:cs="Calibri"/>
          <w:i/>
          <w:color w:val="FF0000"/>
          <w:sz w:val="20"/>
          <w:szCs w:val="20"/>
        </w:rPr>
      </w:pPr>
      <w:r>
        <w:rPr>
          <w:rFonts w:ascii="Calibri" w:eastAsia="Calibri" w:hAnsi="Calibri" w:cs="Calibri"/>
          <w:i/>
          <w:color w:val="FF0000"/>
          <w:sz w:val="20"/>
          <w:szCs w:val="20"/>
        </w:rPr>
        <w:t>Parágrafo único. A autodeclaração poderá ser apresentada por escrito, em vídeo, áudio, em Libras, ou em outros formatos acessíveis.</w:t>
      </w:r>
    </w:p>
    <w:p w14:paraId="468632E4" w14:textId="77777777" w:rsidR="0017419A" w:rsidRDefault="00000000">
      <w:pPr>
        <w:tabs>
          <w:tab w:val="center" w:pos="0"/>
        </w:tabs>
        <w:spacing w:line="240" w:lineRule="auto"/>
        <w:ind w:left="1440"/>
        <w:jc w:val="both"/>
        <w:rPr>
          <w:rFonts w:ascii="Calibri" w:eastAsia="Calibri" w:hAnsi="Calibri" w:cs="Calibri"/>
          <w:i/>
          <w:color w:val="FF0000"/>
          <w:sz w:val="20"/>
          <w:szCs w:val="20"/>
        </w:rPr>
      </w:pPr>
      <w:r>
        <w:rPr>
          <w:rFonts w:ascii="Calibri" w:eastAsia="Calibri" w:hAnsi="Calibri" w:cs="Calibri"/>
          <w:i/>
          <w:color w:val="FF0000"/>
          <w:sz w:val="20"/>
          <w:szCs w:val="20"/>
        </w:rPr>
        <w:t>Art. 9º A autodeclaração do agente cultural goza de presunção de veracidade, podendo os Entes Federativos estabelecer em editais procedimentos complementares, tais como:</w:t>
      </w:r>
    </w:p>
    <w:p w14:paraId="255B3F74" w14:textId="77777777" w:rsidR="0017419A" w:rsidRDefault="00000000">
      <w:pPr>
        <w:tabs>
          <w:tab w:val="center" w:pos="0"/>
        </w:tabs>
        <w:spacing w:line="240" w:lineRule="auto"/>
        <w:ind w:left="1440"/>
        <w:jc w:val="both"/>
        <w:rPr>
          <w:rFonts w:ascii="Calibri" w:eastAsia="Calibri" w:hAnsi="Calibri" w:cs="Calibri"/>
          <w:i/>
          <w:color w:val="FF0000"/>
          <w:sz w:val="20"/>
          <w:szCs w:val="20"/>
        </w:rPr>
      </w:pPr>
      <w:r>
        <w:rPr>
          <w:rFonts w:ascii="Calibri" w:eastAsia="Calibri" w:hAnsi="Calibri" w:cs="Calibri"/>
          <w:i/>
          <w:color w:val="FF0000"/>
          <w:sz w:val="20"/>
          <w:szCs w:val="20"/>
        </w:rPr>
        <w:t xml:space="preserve">I - </w:t>
      </w:r>
      <w:proofErr w:type="gramStart"/>
      <w:r>
        <w:rPr>
          <w:rFonts w:ascii="Calibri" w:eastAsia="Calibri" w:hAnsi="Calibri" w:cs="Calibri"/>
          <w:i/>
          <w:color w:val="FF0000"/>
          <w:sz w:val="20"/>
          <w:szCs w:val="20"/>
        </w:rPr>
        <w:t>heteroidentificação</w:t>
      </w:r>
      <w:proofErr w:type="gramEnd"/>
      <w:r>
        <w:rPr>
          <w:rFonts w:ascii="Calibri" w:eastAsia="Calibri" w:hAnsi="Calibri" w:cs="Calibri"/>
          <w:i/>
          <w:color w:val="FF0000"/>
          <w:sz w:val="20"/>
          <w:szCs w:val="20"/>
        </w:rPr>
        <w:t>: procedimento complementar à autodeclaração de pertencimento racial, para confirmação, por terceiros, da identificação como pessoa negra (preta ou parda) de acordo com seu fenótipo, isto é, conforme suas características físicas;</w:t>
      </w:r>
    </w:p>
    <w:p w14:paraId="389E0AD3" w14:textId="77777777" w:rsidR="0017419A" w:rsidRDefault="00000000">
      <w:pPr>
        <w:tabs>
          <w:tab w:val="center" w:pos="0"/>
        </w:tabs>
        <w:spacing w:line="240" w:lineRule="auto"/>
        <w:ind w:left="1440"/>
        <w:jc w:val="both"/>
        <w:rPr>
          <w:rFonts w:ascii="Calibri" w:eastAsia="Calibri" w:hAnsi="Calibri" w:cs="Calibri"/>
          <w:i/>
          <w:color w:val="FF0000"/>
          <w:sz w:val="20"/>
          <w:szCs w:val="20"/>
        </w:rPr>
      </w:pPr>
      <w:r>
        <w:rPr>
          <w:rFonts w:ascii="Calibri" w:eastAsia="Calibri" w:hAnsi="Calibri" w:cs="Calibri"/>
          <w:i/>
          <w:color w:val="FF0000"/>
          <w:sz w:val="20"/>
          <w:szCs w:val="20"/>
        </w:rPr>
        <w:t xml:space="preserve">II - </w:t>
      </w:r>
      <w:proofErr w:type="gramStart"/>
      <w:r>
        <w:rPr>
          <w:rFonts w:ascii="Calibri" w:eastAsia="Calibri" w:hAnsi="Calibri" w:cs="Calibri"/>
          <w:i/>
          <w:color w:val="FF0000"/>
          <w:sz w:val="20"/>
          <w:szCs w:val="20"/>
        </w:rPr>
        <w:t>solicitação</w:t>
      </w:r>
      <w:proofErr w:type="gramEnd"/>
      <w:r>
        <w:rPr>
          <w:rFonts w:ascii="Calibri" w:eastAsia="Calibri" w:hAnsi="Calibri" w:cs="Calibri"/>
          <w:i/>
          <w:color w:val="FF0000"/>
          <w:sz w:val="20"/>
          <w:szCs w:val="20"/>
        </w:rPr>
        <w:t xml:space="preserve"> de carta consubstanciada: documento apresentado em formato escrito, oral ou audiovisual que promove a reflexão sobre o pertencimento étnico-racial, contendo os motivos pelos quais o agente cultural se autodeclara negro (preto ou pardo) ou indígena, conforme modelo constante no Anexo III;</w:t>
      </w:r>
    </w:p>
    <w:p w14:paraId="221217A5" w14:textId="77777777" w:rsidR="0017419A" w:rsidRDefault="00000000">
      <w:pPr>
        <w:tabs>
          <w:tab w:val="center" w:pos="0"/>
        </w:tabs>
        <w:spacing w:line="240" w:lineRule="auto"/>
        <w:ind w:left="1440"/>
        <w:jc w:val="both"/>
        <w:rPr>
          <w:rFonts w:ascii="Calibri" w:eastAsia="Calibri" w:hAnsi="Calibri" w:cs="Calibri"/>
          <w:i/>
          <w:color w:val="FF0000"/>
          <w:sz w:val="20"/>
          <w:szCs w:val="20"/>
        </w:rPr>
      </w:pPr>
      <w:r>
        <w:rPr>
          <w:rFonts w:ascii="Calibri" w:eastAsia="Calibri" w:hAnsi="Calibri" w:cs="Calibri"/>
          <w:i/>
          <w:color w:val="FF0000"/>
          <w:sz w:val="20"/>
          <w:szCs w:val="20"/>
        </w:rPr>
        <w:t>III - solicitação de um documento em formato escrito, oral ou audiovisual que demonstre o pertencimento étnico do agente cultural indígena elaborado por liderança ou entidade constituída em forma de associação, fundação ou qualquer configuração de entidade formalizada ou não, desde que gerida por povos indígenas;</w:t>
      </w:r>
    </w:p>
    <w:p w14:paraId="2B21EA5C" w14:textId="77777777" w:rsidR="0017419A" w:rsidRDefault="00000000">
      <w:pPr>
        <w:tabs>
          <w:tab w:val="center" w:pos="0"/>
        </w:tabs>
        <w:spacing w:line="240" w:lineRule="auto"/>
        <w:ind w:left="1440"/>
        <w:jc w:val="both"/>
        <w:rPr>
          <w:rFonts w:ascii="Calibri" w:eastAsia="Calibri" w:hAnsi="Calibri" w:cs="Calibri"/>
          <w:i/>
          <w:color w:val="FF0000"/>
          <w:sz w:val="20"/>
          <w:szCs w:val="20"/>
        </w:rPr>
      </w:pPr>
      <w:r>
        <w:rPr>
          <w:rFonts w:ascii="Calibri" w:eastAsia="Calibri" w:hAnsi="Calibri" w:cs="Calibri"/>
          <w:i/>
          <w:color w:val="FF0000"/>
          <w:sz w:val="20"/>
          <w:szCs w:val="20"/>
        </w:rPr>
        <w:t xml:space="preserve">IV - </w:t>
      </w:r>
      <w:proofErr w:type="gramStart"/>
      <w:r>
        <w:rPr>
          <w:rFonts w:ascii="Calibri" w:eastAsia="Calibri" w:hAnsi="Calibri" w:cs="Calibri"/>
          <w:i/>
          <w:color w:val="FF0000"/>
          <w:sz w:val="20"/>
          <w:szCs w:val="20"/>
        </w:rPr>
        <w:t>procedimento</w:t>
      </w:r>
      <w:proofErr w:type="gramEnd"/>
      <w:r>
        <w:rPr>
          <w:rFonts w:ascii="Calibri" w:eastAsia="Calibri" w:hAnsi="Calibri" w:cs="Calibri"/>
          <w:i/>
          <w:color w:val="FF0000"/>
          <w:sz w:val="20"/>
          <w:szCs w:val="20"/>
        </w:rPr>
        <w:t xml:space="preserve"> de avaliação biopsicossocial realizada nos termos do § 1º do art. 2º da Lei nº 13.146, de 2015, solicitação de documentos como laudo médico, </w:t>
      </w:r>
      <w:proofErr w:type="gramStart"/>
      <w:r>
        <w:rPr>
          <w:rFonts w:ascii="Calibri" w:eastAsia="Calibri" w:hAnsi="Calibri" w:cs="Calibri"/>
          <w:i/>
          <w:color w:val="FF0000"/>
          <w:sz w:val="20"/>
          <w:szCs w:val="20"/>
        </w:rPr>
        <w:t>Certificado</w:t>
      </w:r>
      <w:proofErr w:type="gramEnd"/>
      <w:r>
        <w:rPr>
          <w:rFonts w:ascii="Calibri" w:eastAsia="Calibri" w:hAnsi="Calibri" w:cs="Calibri"/>
          <w:i/>
          <w:color w:val="FF0000"/>
          <w:sz w:val="20"/>
          <w:szCs w:val="20"/>
        </w:rPr>
        <w:t xml:space="preserve"> da Pessoa com Deficiência ou comprovante de recebimento de Benefício de Prestação Continuada à Pessoa com Deficiência; ou</w:t>
      </w:r>
    </w:p>
    <w:p w14:paraId="4F28A7F5" w14:textId="77777777" w:rsidR="0017419A" w:rsidRDefault="00000000">
      <w:pPr>
        <w:tabs>
          <w:tab w:val="center" w:pos="0"/>
        </w:tabs>
        <w:spacing w:line="240" w:lineRule="auto"/>
        <w:ind w:left="1440"/>
        <w:jc w:val="both"/>
        <w:rPr>
          <w:rFonts w:ascii="Calibri" w:eastAsia="Calibri" w:hAnsi="Calibri" w:cs="Calibri"/>
          <w:i/>
          <w:color w:val="FF0000"/>
          <w:sz w:val="20"/>
          <w:szCs w:val="20"/>
        </w:rPr>
      </w:pPr>
      <w:r>
        <w:rPr>
          <w:rFonts w:ascii="Calibri" w:eastAsia="Calibri" w:hAnsi="Calibri" w:cs="Calibri"/>
          <w:i/>
          <w:color w:val="FF0000"/>
          <w:sz w:val="20"/>
          <w:szCs w:val="20"/>
        </w:rPr>
        <w:t xml:space="preserve">V - </w:t>
      </w:r>
      <w:proofErr w:type="gramStart"/>
      <w:r>
        <w:rPr>
          <w:rFonts w:ascii="Calibri" w:eastAsia="Calibri" w:hAnsi="Calibri" w:cs="Calibri"/>
          <w:i/>
          <w:color w:val="FF0000"/>
          <w:sz w:val="20"/>
          <w:szCs w:val="20"/>
        </w:rPr>
        <w:t>outras</w:t>
      </w:r>
      <w:proofErr w:type="gramEnd"/>
      <w:r>
        <w:rPr>
          <w:rFonts w:ascii="Calibri" w:eastAsia="Calibri" w:hAnsi="Calibri" w:cs="Calibri"/>
          <w:i/>
          <w:color w:val="FF0000"/>
          <w:sz w:val="20"/>
          <w:szCs w:val="20"/>
        </w:rPr>
        <w:t xml:space="preserve"> estratégias com vistas a garantir que as cotas sejam destinadas a pessoas negras, indígenas ou com deficiência.</w:t>
      </w:r>
    </w:p>
    <w:p w14:paraId="65C0485B" w14:textId="77777777" w:rsidR="0017419A" w:rsidRDefault="0017419A">
      <w:pPr>
        <w:tabs>
          <w:tab w:val="center" w:pos="0"/>
        </w:tabs>
        <w:spacing w:line="240" w:lineRule="auto"/>
        <w:ind w:left="1440"/>
        <w:jc w:val="both"/>
        <w:rPr>
          <w:rFonts w:ascii="Calibri" w:eastAsia="Calibri" w:hAnsi="Calibri" w:cs="Calibri"/>
          <w:i/>
          <w:color w:val="FF0000"/>
          <w:sz w:val="20"/>
          <w:szCs w:val="20"/>
        </w:rPr>
      </w:pPr>
    </w:p>
    <w:sectPr w:rsidR="0017419A">
      <w:headerReference w:type="even" r:id="rId11"/>
      <w:headerReference w:type="default" r:id="rId12"/>
      <w:footerReference w:type="even" r:id="rId13"/>
      <w:footerReference w:type="default" r:id="rId14"/>
      <w:headerReference w:type="first" r:id="rId15"/>
      <w:footerReference w:type="first" r:id="rId16"/>
      <w:pgSz w:w="11909" w:h="16834"/>
      <w:pgMar w:top="1133" w:right="850" w:bottom="1133" w:left="85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0A850" w14:textId="77777777" w:rsidR="00EB1A7E" w:rsidRDefault="00EB1A7E">
      <w:pPr>
        <w:spacing w:line="240" w:lineRule="auto"/>
      </w:pPr>
      <w:r>
        <w:separator/>
      </w:r>
    </w:p>
  </w:endnote>
  <w:endnote w:type="continuationSeparator" w:id="0">
    <w:p w14:paraId="3ABD70A3" w14:textId="77777777" w:rsidR="00EB1A7E" w:rsidRDefault="00EB1A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867C" w14:textId="77777777" w:rsidR="00494D1F" w:rsidRDefault="00494D1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AE8B" w14:textId="6D5059CD" w:rsidR="0017419A" w:rsidRDefault="0017419A">
    <w:pPr>
      <w:tabs>
        <w:tab w:val="center" w:pos="0"/>
      </w:tabs>
      <w:spacing w:line="240" w:lineRule="auto"/>
      <w:ind w:left="1440"/>
      <w:jc w:val="both"/>
      <w:rPr>
        <w:rFonts w:ascii="Calibri" w:eastAsia="Calibri" w:hAnsi="Calibri" w:cs="Calibri"/>
        <w:i/>
        <w:color w:val="FF0000"/>
        <w:sz w:val="20"/>
        <w:szCs w:val="20"/>
      </w:rPr>
    </w:pPr>
  </w:p>
  <w:p w14:paraId="1A24F56C" w14:textId="33A928D7" w:rsidR="0017419A" w:rsidRDefault="00BC4C2B" w:rsidP="00BC4C2B">
    <w:pPr>
      <w:ind w:left="-992" w:right="-360"/>
    </w:pPr>
    <w:r>
      <w:rPr>
        <w:noProof/>
      </w:rPr>
      <w:t xml:space="preserve">                    </w:t>
    </w:r>
    <w:r>
      <w:rPr>
        <w:noProof/>
      </w:rPr>
      <w:drawing>
        <wp:inline distT="0" distB="0" distL="0" distR="0" wp14:anchorId="3B7EEB2A" wp14:editId="4D24545C">
          <wp:extent cx="906225" cy="672465"/>
          <wp:effectExtent l="0" t="0" r="0" b="0"/>
          <wp:docPr id="4657621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62199" name="Picture 465762199"/>
                  <pic:cNvPicPr/>
                </pic:nvPicPr>
                <pic:blipFill>
                  <a:blip r:embed="rId1">
                    <a:extLst>
                      <a:ext uri="{28A0092B-C50C-407E-A947-70E740481C1C}">
                        <a14:useLocalDpi xmlns:a14="http://schemas.microsoft.com/office/drawing/2010/main"/>
                      </a:ext>
                    </a:extLst>
                  </a:blip>
                  <a:stretch>
                    <a:fillRect/>
                  </a:stretch>
                </pic:blipFill>
                <pic:spPr>
                  <a:xfrm>
                    <a:off x="0" y="0"/>
                    <a:ext cx="917442" cy="680789"/>
                  </a:xfrm>
                  <a:prstGeom prst="rect">
                    <a:avLst/>
                  </a:prstGeom>
                </pic:spPr>
              </pic:pic>
            </a:graphicData>
          </a:graphic>
        </wp:inline>
      </w:drawing>
    </w:r>
    <w:r>
      <w:rPr>
        <w:noProof/>
      </w:rPr>
      <w:t xml:space="preserve"> </w:t>
    </w:r>
    <w:r>
      <w:rPr>
        <w:noProof/>
      </w:rPr>
      <w:drawing>
        <wp:inline distT="0" distB="0" distL="0" distR="0" wp14:anchorId="04F983AB" wp14:editId="45F762E0">
          <wp:extent cx="1333500" cy="646924"/>
          <wp:effectExtent l="0" t="0" r="0" b="1270"/>
          <wp:docPr id="10174018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401893" name="Picture 1017401893"/>
                  <pic:cNvPicPr/>
                </pic:nvPicPr>
                <pic:blipFill>
                  <a:blip r:embed="rId2">
                    <a:extLst>
                      <a:ext uri="{28A0092B-C50C-407E-A947-70E740481C1C}">
                        <a14:useLocalDpi xmlns:a14="http://schemas.microsoft.com/office/drawing/2010/main"/>
                      </a:ext>
                    </a:extLst>
                  </a:blip>
                  <a:stretch>
                    <a:fillRect/>
                  </a:stretch>
                </pic:blipFill>
                <pic:spPr>
                  <a:xfrm>
                    <a:off x="0" y="0"/>
                    <a:ext cx="1341194" cy="650657"/>
                  </a:xfrm>
                  <a:prstGeom prst="rect">
                    <a:avLst/>
                  </a:prstGeom>
                </pic:spPr>
              </pic:pic>
            </a:graphicData>
          </a:graphic>
        </wp:inline>
      </w:drawing>
    </w:r>
    <w:r>
      <w:rPr>
        <w:noProof/>
      </w:rPr>
      <w:t xml:space="preserve">       </w:t>
    </w:r>
    <w:r>
      <w:rPr>
        <w:noProof/>
      </w:rPr>
      <w:drawing>
        <wp:inline distT="0" distB="0" distL="0" distR="0" wp14:anchorId="010F77A2" wp14:editId="17933539">
          <wp:extent cx="3733800" cy="728766"/>
          <wp:effectExtent l="0" t="0" r="0" b="0"/>
          <wp:docPr id="11758490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49077" name="Picture 1175849077"/>
                  <pic:cNvPicPr/>
                </pic:nvPicPr>
                <pic:blipFill>
                  <a:blip r:embed="rId3">
                    <a:extLst>
                      <a:ext uri="{28A0092B-C50C-407E-A947-70E740481C1C}">
                        <a14:useLocalDpi xmlns:a14="http://schemas.microsoft.com/office/drawing/2010/main"/>
                      </a:ext>
                    </a:extLst>
                  </a:blip>
                  <a:stretch>
                    <a:fillRect/>
                  </a:stretch>
                </pic:blipFill>
                <pic:spPr>
                  <a:xfrm>
                    <a:off x="0" y="0"/>
                    <a:ext cx="3743330" cy="730626"/>
                  </a:xfrm>
                  <a:prstGeom prst="rect">
                    <a:avLst/>
                  </a:prstGeom>
                </pic:spPr>
              </pic:pic>
            </a:graphicData>
          </a:graphic>
        </wp:inline>
      </w:drawing>
    </w:r>
    <w:r w:rsidR="0000000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7029" w14:textId="77777777" w:rsidR="00494D1F" w:rsidRDefault="00494D1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7F740" w14:textId="77777777" w:rsidR="00EB1A7E" w:rsidRDefault="00EB1A7E">
      <w:pPr>
        <w:spacing w:line="240" w:lineRule="auto"/>
      </w:pPr>
      <w:r>
        <w:separator/>
      </w:r>
    </w:p>
  </w:footnote>
  <w:footnote w:type="continuationSeparator" w:id="0">
    <w:p w14:paraId="2525D961" w14:textId="77777777" w:rsidR="00EB1A7E" w:rsidRDefault="00EB1A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BC9A" w14:textId="77777777" w:rsidR="00494D1F" w:rsidRDefault="00494D1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FEE4" w14:textId="61013122" w:rsidR="0017419A" w:rsidRDefault="00BC4C2B">
    <w:pPr>
      <w:ind w:hanging="450"/>
      <w:jc w:val="both"/>
    </w:pPr>
    <w:r>
      <w:rPr>
        <w:noProof/>
      </w:rPr>
      <w:drawing>
        <wp:inline distT="0" distB="0" distL="0" distR="0" wp14:anchorId="05C6D6CC" wp14:editId="15655CFB">
          <wp:extent cx="1405145" cy="742950"/>
          <wp:effectExtent l="0" t="0" r="5080" b="0"/>
          <wp:docPr id="19174984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498404" name="Picture 1917498404"/>
                  <pic:cNvPicPr/>
                </pic:nvPicPr>
                <pic:blipFill>
                  <a:blip r:embed="rId1">
                    <a:extLst>
                      <a:ext uri="{28A0092B-C50C-407E-A947-70E740481C1C}">
                        <a14:useLocalDpi xmlns:a14="http://schemas.microsoft.com/office/drawing/2010/main"/>
                      </a:ext>
                    </a:extLst>
                  </a:blip>
                  <a:stretch>
                    <a:fillRect/>
                  </a:stretch>
                </pic:blipFill>
                <pic:spPr>
                  <a:xfrm>
                    <a:off x="0" y="0"/>
                    <a:ext cx="1409383" cy="745191"/>
                  </a:xfrm>
                  <a:prstGeom prst="rect">
                    <a:avLst/>
                  </a:prstGeom>
                </pic:spPr>
              </pic:pic>
            </a:graphicData>
          </a:graphic>
        </wp:inline>
      </w:drawing>
    </w:r>
  </w:p>
  <w:p w14:paraId="076431B8" w14:textId="77777777" w:rsidR="0017419A" w:rsidRDefault="0017419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4ED0" w14:textId="77777777" w:rsidR="00494D1F" w:rsidRDefault="00494D1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37BC"/>
    <w:multiLevelType w:val="multilevel"/>
    <w:tmpl w:val="D856013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46051EF"/>
    <w:multiLevelType w:val="multilevel"/>
    <w:tmpl w:val="016A7A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479372406">
    <w:abstractNumId w:val="1"/>
  </w:num>
  <w:num w:numId="2" w16cid:durableId="94734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9A"/>
    <w:rsid w:val="001345C6"/>
    <w:rsid w:val="0017419A"/>
    <w:rsid w:val="00494D1F"/>
    <w:rsid w:val="00BC4C2B"/>
    <w:rsid w:val="00EB1A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C551"/>
  <w15:docId w15:val="{E758B192-448E-4335-8C16-AA5C38FB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paragraph" w:styleId="Cabealho">
    <w:name w:val="header"/>
    <w:basedOn w:val="Normal"/>
    <w:link w:val="CabealhoChar"/>
    <w:uiPriority w:val="99"/>
    <w:unhideWhenUsed/>
    <w:rsid w:val="00BC4C2B"/>
    <w:pPr>
      <w:tabs>
        <w:tab w:val="center" w:pos="4252"/>
        <w:tab w:val="right" w:pos="8504"/>
      </w:tabs>
      <w:spacing w:line="240" w:lineRule="auto"/>
    </w:pPr>
  </w:style>
  <w:style w:type="character" w:customStyle="1" w:styleId="CabealhoChar">
    <w:name w:val="Cabeçalho Char"/>
    <w:basedOn w:val="Fontepargpadro"/>
    <w:link w:val="Cabealho"/>
    <w:uiPriority w:val="99"/>
    <w:rsid w:val="00BC4C2B"/>
  </w:style>
  <w:style w:type="paragraph" w:styleId="Rodap">
    <w:name w:val="footer"/>
    <w:basedOn w:val="Normal"/>
    <w:link w:val="RodapChar"/>
    <w:uiPriority w:val="99"/>
    <w:unhideWhenUsed/>
    <w:rsid w:val="00BC4C2B"/>
    <w:pPr>
      <w:tabs>
        <w:tab w:val="center" w:pos="4252"/>
        <w:tab w:val="right" w:pos="8504"/>
      </w:tabs>
      <w:spacing w:line="240" w:lineRule="auto"/>
    </w:pPr>
  </w:style>
  <w:style w:type="character" w:customStyle="1" w:styleId="RodapChar">
    <w:name w:val="Rodapé Char"/>
    <w:basedOn w:val="Fontepargpadro"/>
    <w:link w:val="Rodap"/>
    <w:uiPriority w:val="99"/>
    <w:rsid w:val="00BC4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fSEHAqBboTfDwAmnOK5oTP2Asg==">CgMxLjAikgIKC0FBQUJpOFlHcWJvEtwBCgtBQUFCaThZR3FibxILQUFBQmk4WUdxYm8aDQoJdGV4dC9odG1sEgAiDgoKdGV4dC9wbGFpbhIAKhsiFTEwMjQxMjA4ODU5NDAzOTUxNTM1MigAOAAwnbKHxOoyOMG6h8TqMko8CiRhcHBsaWNhdGlvbi92bmQuZ29vZ2xlLWFwcHMuZG9jcy5tZHMaFMLX2uQBDhoMCggKAmMpEAEYABABWgw5bGp3ZGt5OGo0NnZyAiAAeACCARRzdWdnZXN0LmF4OXphNzF3cnZ1Y5oBBggAEAAYALABALgBABidsofE6jIgwbqHxOoyMABCFHN1Z2dlc3QuYXg5emE3MXdydnVjOABqKAoUc3VnZ2VzdC4xb3F2ODVtNXlpYnYSEENhcm9saW5hIEZyZWl0YXNqJgoUc3VnZ2VzdC4yN3F0czhseDY2cTUSDkFkaWxzb24gSnVuaW9yaiYKFHN1Z2dlc3QuYWp3ZDdxMzd1b3R5Eg5BZGlsc29uIEp1bmlvcmooChRzdWdnZXN0LmR3aDljbjk1em1iNBIQQ2Fyb2xpbmEgRnJlaXRhc2okChRzdWdnZXN0LmRkcmpwbmtiYzg5MRIMSm/Do28gUG9udGVzaigKFHN1Z2dlc3QucThteDFhd2J5MnVhEhBDYXJvbGluYSBGcmVpdGFzaigKFHN1Z2dlc3QuMTd5ODd5aXI3dmlrEhBDYXJvbGluYSBGcmVpdGFzaigKFHN1Z2dlc3QuaWxtYTl1c2szazlrEhBDYXJvbGluYSBGcmVpdGFzaiYKFHN1Z2dlc3QucGF0Y25ha2JzcXZ4Eg5BZGlsc29uIEp1bmlvcmomChRzdWdnZXN0LnB3bHMwcGNic2R2dRIOQWRpbHNvbiBKdW5pb3JqJwoTc3VnZ2VzdC5ueXd2N2U3YnFwZRIQQ2Fyb2xpbmEgRnJlaXRhc2ooChRzdWdnZXN0Lmw5NmI4cDJ6bHZldBIQQ2Fyb2xpbmEgRnJlaXRhc2ooChRzdWdnZXN0LnphZTc4YzJzMThrcBIQQ2Fyb2xpbmEgRnJlaXRhc2omChRzdWdnZXN0Lm9rMGsxb3JjNWF3eBIOQWRpbHNvbiBKdW5pb3JqJgoUc3VnZ2VzdC51M2VwYTg5Z3J2dHcSDkFkaWxzb24gSnVuaW9yaiYKFHN1Z2dlc3QubDA5eTM4bTlmYmI4Eg5BZGlsc29uIEp1bmlvcmooChRzdWdnZXN0LmF4OXphNzF3cnZ1YxIQQ2Fyb2xpbmEgRnJlaXRhc2ooChRzdWdnZXN0LmFjaGlnY29jdDF5MxIQQ2Fyb2xpbmEgRnJlaXRhc2ooChRzdWdnZXN0LmdsYmtza3FpeGhydBIQQ2Fyb2xpbmEgRnJlaXRhc2omChRzdWdnZXN0LnM3Zm5maTVtbGY5ahIOQWRpbHNvbiBKdW5pb3JqKAoUc3VnZ2VzdC40NjVuNHh6ZXg1ZTcSEENhcm9saW5hIEZyZWl0YXNqKAoUc3VnZ2VzdC42cDlxZmo0c3hscmsSEENhcm9saW5hIEZyZWl0YXNqKAoUc3VnZ2VzdC5ybTcxeW9iamwxZHMSEENhcm9saW5hIEZyZWl0YXNqKAoUc3VnZ2VzdC5xcndvYnJqemJudGUSEENhcm9saW5hIEZyZWl0YXNqKAoUc3VnZ2VzdC41cGQ0NDFiazRrZGUSEENhcm9saW5hIEZyZWl0YXNqJgoUc3VnZ2VzdC4xYTQ4MDhnNDZuM3ASDkFkaWxzb24gSnVuaW9yaigKFHN1Z2dlc3QubXg3ZDNlZ2dlYnU1EhBDYXJvbGluYSBGcmVpdGFzciExOFlBNnFJbTFqdE1qdFlwYzZYOGs0X0pqNlZHczJsb3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7A9C9E946B2E774590C67C0AC63205E3" ma:contentTypeVersion="10" ma:contentTypeDescription="Crie um novo documento." ma:contentTypeScope="" ma:versionID="e7db37bcb3deee676f0af82d40e833e4">
  <xsd:schema xmlns:xsd="http://www.w3.org/2001/XMLSchema" xmlns:xs="http://www.w3.org/2001/XMLSchema" xmlns:p="http://schemas.microsoft.com/office/2006/metadata/properties" xmlns:ns3="b7d4b477-fed6-44d4-8ab1-22dc248ad895" targetNamespace="http://schemas.microsoft.com/office/2006/metadata/properties" ma:root="true" ma:fieldsID="5ed6d4393d993735d7a59bd255025b2b" ns3:_="">
    <xsd:import namespace="b7d4b477-fed6-44d4-8ab1-22dc248ad89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4b477-fed6-44d4-8ab1-22dc248ad89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7d4b477-fed6-44d4-8ab1-22dc248ad895"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587961-C24F-4278-91C4-CA6C88AA8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4b477-fed6-44d4-8ab1-22dc248ad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7D8BE2-F2BB-4D96-BB13-B2DA67E3A0C0}">
  <ds:schemaRefs>
    <ds:schemaRef ds:uri="http://schemas.microsoft.com/sharepoint/v3/contenttype/forms"/>
  </ds:schemaRefs>
</ds:datastoreItem>
</file>

<file path=customXml/itemProps4.xml><?xml version="1.0" encoding="utf-8"?>
<ds:datastoreItem xmlns:ds="http://schemas.openxmlformats.org/officeDocument/2006/customXml" ds:itemID="{C456E686-EDD4-472C-84F4-405ACA414954}">
  <ds:schemaRefs>
    <ds:schemaRef ds:uri="http://schemas.microsoft.com/office/2006/metadata/properties"/>
    <ds:schemaRef ds:uri="http://schemas.microsoft.com/office/infopath/2007/PartnerControls"/>
    <ds:schemaRef ds:uri="b7d4b477-fed6-44d4-8ab1-22dc248ad89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1642</Words>
  <Characters>8869</Characters>
  <Application>Microsoft Office Word</Application>
  <DocSecurity>0</DocSecurity>
  <Lines>73</Lines>
  <Paragraphs>20</Paragraphs>
  <ScaleCrop>false</ScaleCrop>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Adilson Ferreira da Silva Junior</cp:lastModifiedBy>
  <cp:revision>3</cp:revision>
  <dcterms:created xsi:type="dcterms:W3CDTF">2026-07-06T11:07:00Z</dcterms:created>
  <dcterms:modified xsi:type="dcterms:W3CDTF">2026-07-06T11:11:00Z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0x0101007A9C9E946B2E774590C67C0AC63205E3</vt:lpwstr>
  </property>
</Properties>
</file>