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5D" w:rsidRDefault="00000000" w14:paraId="64AA279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sz w:val="24"/>
          <w:szCs w:val="24"/>
        </w:rPr>
      </w:pPr>
      <w:r>
        <w:rPr>
          <w:rFonts w:ascii="Calibri" w:hAnsi="Calibri" w:eastAsia="Calibri" w:cs="Calibri"/>
          <w:b/>
          <w:sz w:val="24"/>
          <w:szCs w:val="24"/>
        </w:rPr>
        <w:t>EDITAL PADRONIZADO</w:t>
      </w:r>
      <w:r>
        <w:rPr>
          <w:rFonts w:ascii="Calibri" w:hAnsi="Calibri" w:eastAsia="Calibri" w:cs="Calibri"/>
          <w:sz w:val="24"/>
          <w:szCs w:val="24"/>
        </w:rPr>
        <w:t xml:space="preserve"> </w:t>
      </w:r>
    </w:p>
    <w:p w:rsidR="006E465D" w:rsidRDefault="00000000" w14:paraId="6EBEBD6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b/>
          <w:color w:val="FF0000"/>
          <w:sz w:val="24"/>
          <w:szCs w:val="24"/>
        </w:rPr>
      </w:pPr>
      <w:r>
        <w:rPr>
          <w:rFonts w:ascii="Calibri" w:hAnsi="Calibri" w:eastAsia="Calibri" w:cs="Calibri"/>
          <w:b/>
          <w:sz w:val="24"/>
          <w:szCs w:val="24"/>
        </w:rPr>
        <w:t xml:space="preserve"> CHAMAMENTO PÚBLICO </w:t>
      </w:r>
      <w:r>
        <w:rPr>
          <w:rFonts w:ascii="Calibri" w:hAnsi="Calibri" w:eastAsia="Calibri" w:cs="Calibri"/>
          <w:b/>
          <w:color w:val="FF0000"/>
          <w:sz w:val="24"/>
          <w:szCs w:val="24"/>
        </w:rPr>
        <w:t xml:space="preserve">(NÚMERO)/2025 (INCLUIR NUMERAÇÃO PRÓPRIA) </w:t>
      </w:r>
    </w:p>
    <w:p w:rsidR="006E465D" w:rsidRDefault="00000000" w14:paraId="2674EC90"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b/>
          <w:color w:val="FF0000"/>
          <w:sz w:val="24"/>
          <w:szCs w:val="24"/>
        </w:rPr>
      </w:pPr>
      <w:r>
        <w:rPr>
          <w:rFonts w:ascii="Calibri" w:hAnsi="Calibri" w:eastAsia="Calibri" w:cs="Calibri"/>
          <w:b/>
          <w:sz w:val="24"/>
          <w:szCs w:val="24"/>
        </w:rPr>
        <w:t xml:space="preserve">REDE </w:t>
      </w:r>
      <w:r>
        <w:rPr>
          <w:rFonts w:ascii="Calibri" w:hAnsi="Calibri" w:eastAsia="Calibri" w:cs="Calibri"/>
          <w:b/>
          <w:color w:val="FF0000"/>
          <w:sz w:val="24"/>
          <w:szCs w:val="24"/>
        </w:rPr>
        <w:t xml:space="preserve">ESTADUAL/DISTRITAL/MUNICIPAL/ </w:t>
      </w:r>
    </w:p>
    <w:p w:rsidR="006E465D" w:rsidRDefault="00000000" w14:paraId="6EA4298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b/>
          <w:color w:val="FF0000"/>
          <w:sz w:val="24"/>
          <w:szCs w:val="24"/>
        </w:rPr>
      </w:pPr>
      <w:r>
        <w:rPr>
          <w:rFonts w:ascii="Calibri" w:hAnsi="Calibri" w:eastAsia="Calibri" w:cs="Calibri"/>
          <w:b/>
          <w:sz w:val="24"/>
          <w:szCs w:val="24"/>
        </w:rPr>
        <w:t xml:space="preserve">DE PONTOS E PONTÕES DE CULTURA DE </w:t>
      </w:r>
      <w:r>
        <w:rPr>
          <w:rFonts w:ascii="Calibri" w:hAnsi="Calibri" w:eastAsia="Calibri" w:cs="Calibri"/>
          <w:b/>
          <w:color w:val="FF0000"/>
          <w:sz w:val="24"/>
          <w:szCs w:val="24"/>
        </w:rPr>
        <w:t xml:space="preserve">(INSERIR UNIDADE DA FEDERAÇÃO - UF) </w:t>
      </w:r>
    </w:p>
    <w:p w:rsidR="006E465D" w:rsidRDefault="00000000" w14:paraId="2ADAECE0"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both"/>
        <w:rPr>
          <w:rFonts w:ascii="Calibri" w:hAnsi="Calibri" w:eastAsia="Calibri" w:cs="Calibri"/>
          <w:sz w:val="24"/>
          <w:szCs w:val="24"/>
        </w:rPr>
      </w:pPr>
      <w:r>
        <w:rPr>
          <w:rFonts w:ascii="Calibri" w:hAnsi="Calibri" w:eastAsia="Calibri" w:cs="Calibri"/>
          <w:sz w:val="24"/>
          <w:szCs w:val="24"/>
        </w:rPr>
        <w:t xml:space="preserve"> </w:t>
      </w:r>
    </w:p>
    <w:p w:rsidR="006E465D" w:rsidRDefault="00000000" w14:paraId="2BBE218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sz w:val="24"/>
          <w:szCs w:val="24"/>
        </w:rPr>
      </w:pPr>
      <w:r>
        <w:rPr>
          <w:rFonts w:ascii="Calibri" w:hAnsi="Calibri" w:eastAsia="Calibri" w:cs="Calibri"/>
          <w:b/>
          <w:sz w:val="24"/>
          <w:szCs w:val="24"/>
        </w:rPr>
        <w:t>CULTURA VIVA DO TAMANHO DO BRASIL!</w:t>
      </w:r>
      <w:r>
        <w:rPr>
          <w:rFonts w:ascii="Calibri" w:hAnsi="Calibri" w:eastAsia="Calibri" w:cs="Calibri"/>
          <w:sz w:val="24"/>
          <w:szCs w:val="24"/>
        </w:rPr>
        <w:t xml:space="preserve"> </w:t>
      </w:r>
    </w:p>
    <w:p w:rsidR="006E465D" w:rsidRDefault="00000000" w14:paraId="3818C47B"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jc w:val="center"/>
        <w:rPr>
          <w:rFonts w:ascii="Calibri" w:hAnsi="Calibri" w:eastAsia="Calibri" w:cs="Calibri"/>
          <w:b/>
          <w:sz w:val="24"/>
          <w:szCs w:val="24"/>
        </w:rPr>
      </w:pPr>
      <w:r>
        <w:rPr>
          <w:rFonts w:ascii="Calibri" w:hAnsi="Calibri" w:eastAsia="Calibri" w:cs="Calibri"/>
          <w:b/>
          <w:sz w:val="24"/>
          <w:szCs w:val="24"/>
        </w:rPr>
        <w:t xml:space="preserve"> FOMENTO A PROJETOS CONTINUADOS DE PONTÕES DE CULTURA</w:t>
      </w:r>
    </w:p>
    <w:p w:rsidR="006E465D" w:rsidRDefault="006E465D" w14:paraId="2936825E" w14:textId="77777777">
      <w:pPr>
        <w:shd w:val="clear" w:color="auto" w:fill="FFFFFF"/>
        <w:spacing w:line="240" w:lineRule="auto"/>
        <w:jc w:val="center"/>
        <w:rPr>
          <w:rFonts w:ascii="Calibri" w:hAnsi="Calibri" w:eastAsia="Calibri" w:cs="Calibri"/>
          <w:sz w:val="24"/>
          <w:szCs w:val="24"/>
        </w:rPr>
      </w:pPr>
    </w:p>
    <w:p w:rsidR="006E465D" w:rsidRDefault="00000000" w14:paraId="2B342844" w14:textId="77777777">
      <w:pPr>
        <w:tabs>
          <w:tab w:val="center" w:pos="0"/>
        </w:tabs>
        <w:spacing w:before="120" w:after="120" w:line="240" w:lineRule="auto"/>
        <w:jc w:val="center"/>
        <w:rPr>
          <w:rFonts w:ascii="Calibri" w:hAnsi="Calibri" w:eastAsia="Calibri" w:cs="Calibri"/>
          <w:b/>
          <w:sz w:val="24"/>
          <w:szCs w:val="24"/>
          <w:u w:val="single"/>
        </w:rPr>
      </w:pPr>
      <w:r>
        <w:rPr>
          <w:rFonts w:ascii="Calibri" w:hAnsi="Calibri" w:eastAsia="Calibri" w:cs="Calibri"/>
          <w:b/>
          <w:sz w:val="24"/>
          <w:szCs w:val="24"/>
          <w:u w:val="single"/>
        </w:rPr>
        <w:t>ANEXO 01 - CATEGORIAS E COTAS</w:t>
      </w:r>
    </w:p>
    <w:p w:rsidR="006E465D" w:rsidRDefault="00000000" w14:paraId="0AF9838F" w14:textId="77777777">
      <w:pPr>
        <w:numPr>
          <w:ilvl w:val="0"/>
          <w:numId w:val="4"/>
        </w:numPr>
        <w:tabs>
          <w:tab w:val="center" w:pos="0"/>
        </w:tabs>
        <w:spacing w:after="120" w:line="240" w:lineRule="auto"/>
        <w:jc w:val="both"/>
        <w:rPr>
          <w:rFonts w:ascii="Calibri" w:hAnsi="Calibri" w:eastAsia="Calibri" w:cs="Calibri"/>
          <w:b/>
          <w:sz w:val="24"/>
          <w:szCs w:val="24"/>
        </w:rPr>
      </w:pPr>
      <w:r>
        <w:rPr>
          <w:rFonts w:ascii="Calibri" w:hAnsi="Calibri" w:eastAsia="Calibri" w:cs="Calibri"/>
          <w:b/>
          <w:sz w:val="24"/>
          <w:szCs w:val="24"/>
        </w:rPr>
        <w:t xml:space="preserve">CATEGORIAS </w:t>
      </w:r>
    </w:p>
    <w:p w:rsidR="006E465D" w:rsidRDefault="006E465D" w14:paraId="2138CA09" w14:textId="77777777">
      <w:pPr>
        <w:tabs>
          <w:tab w:val="center" w:pos="0"/>
        </w:tabs>
        <w:spacing w:line="240" w:lineRule="auto"/>
        <w:jc w:val="both"/>
        <w:rPr>
          <w:rFonts w:ascii="Calibri" w:hAnsi="Calibri" w:eastAsia="Calibri" w:cs="Calibri"/>
          <w:color w:val="FF0000"/>
          <w:sz w:val="24"/>
          <w:szCs w:val="24"/>
        </w:rPr>
      </w:pPr>
    </w:p>
    <w:tbl>
      <w:tblPr>
        <w:tblStyle w:val="a1"/>
        <w:tblW w:w="139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600" w:firstRow="0" w:lastRow="0" w:firstColumn="0" w:lastColumn="0" w:noHBand="1" w:noVBand="1"/>
      </w:tblPr>
      <w:tblGrid>
        <w:gridCol w:w="555"/>
        <w:gridCol w:w="4095"/>
        <w:gridCol w:w="4245"/>
        <w:gridCol w:w="5070"/>
      </w:tblGrid>
      <w:tr w:rsidR="006E465D" w14:paraId="43442914" w14:textId="77777777">
        <w:tblPrEx>
          <w:tblCellMar>
            <w:top w:w="0" w:type="dxa"/>
            <w:left w:w="0" w:type="dxa"/>
            <w:bottom w:w="0" w:type="dxa"/>
            <w:right w:w="0" w:type="dxa"/>
          </w:tblCellMar>
        </w:tblPrEx>
        <w:trPr>
          <w:cantSplit/>
        </w:trPr>
        <w:tc>
          <w:tcPr>
            <w:tcW w:w="555" w:type="dxa"/>
            <w:tcMar>
              <w:top w:w="100" w:type="dxa"/>
              <w:left w:w="100" w:type="dxa"/>
              <w:bottom w:w="100" w:type="dxa"/>
              <w:right w:w="100" w:type="dxa"/>
            </w:tcMar>
            <w:vAlign w:val="center"/>
          </w:tcPr>
          <w:p w:rsidR="006E465D" w:rsidRDefault="006E465D" w14:paraId="1AAB80E1" w14:textId="77777777">
            <w:pPr>
              <w:widowControl w:val="0"/>
              <w:pBdr>
                <w:top w:val="nil"/>
                <w:left w:val="nil"/>
                <w:bottom w:val="nil"/>
                <w:right w:val="nil"/>
                <w:between w:val="nil"/>
              </w:pBdr>
              <w:spacing w:line="240" w:lineRule="auto"/>
              <w:jc w:val="center"/>
              <w:rPr>
                <w:rFonts w:ascii="Calibri" w:hAnsi="Calibri" w:eastAsia="Calibri" w:cs="Calibri"/>
                <w:b/>
                <w:sz w:val="24"/>
                <w:szCs w:val="24"/>
              </w:rPr>
            </w:pPr>
          </w:p>
        </w:tc>
        <w:tc>
          <w:tcPr>
            <w:tcW w:w="4095" w:type="dxa"/>
            <w:tcMar>
              <w:top w:w="100" w:type="dxa"/>
              <w:left w:w="100" w:type="dxa"/>
              <w:bottom w:w="100" w:type="dxa"/>
              <w:right w:w="100" w:type="dxa"/>
            </w:tcMar>
            <w:vAlign w:val="center"/>
          </w:tcPr>
          <w:p w:rsidR="006E465D" w:rsidRDefault="00000000" w14:paraId="407C07C3" w14:textId="77777777">
            <w:pPr>
              <w:widowControl w:val="0"/>
              <w:pBdr>
                <w:top w:val="nil"/>
                <w:left w:val="nil"/>
                <w:bottom w:val="nil"/>
                <w:right w:val="nil"/>
                <w:between w:val="nil"/>
              </w:pBdr>
              <w:spacing w:line="240" w:lineRule="auto"/>
              <w:jc w:val="center"/>
              <w:rPr>
                <w:rFonts w:ascii="Calibri" w:hAnsi="Calibri" w:eastAsia="Calibri" w:cs="Calibri"/>
                <w:b/>
                <w:color w:val="FF0000"/>
                <w:sz w:val="24"/>
                <w:szCs w:val="24"/>
              </w:rPr>
            </w:pPr>
            <w:proofErr w:type="gramStart"/>
            <w:r>
              <w:rPr>
                <w:rFonts w:ascii="Calibri" w:hAnsi="Calibri" w:eastAsia="Calibri" w:cs="Calibri"/>
                <w:b/>
                <w:color w:val="FF0000"/>
                <w:sz w:val="24"/>
                <w:szCs w:val="24"/>
              </w:rPr>
              <w:t>NOME  E</w:t>
            </w:r>
            <w:proofErr w:type="gramEnd"/>
            <w:r>
              <w:rPr>
                <w:rFonts w:ascii="Calibri" w:hAnsi="Calibri" w:eastAsia="Calibri" w:cs="Calibri"/>
                <w:b/>
                <w:color w:val="FF0000"/>
                <w:sz w:val="24"/>
                <w:szCs w:val="24"/>
              </w:rPr>
              <w:t xml:space="preserve"> DESCRIÇÃO DA CATEGORIA</w:t>
            </w:r>
          </w:p>
        </w:tc>
        <w:tc>
          <w:tcPr>
            <w:tcW w:w="4245" w:type="dxa"/>
            <w:tcMar>
              <w:top w:w="100" w:type="dxa"/>
              <w:left w:w="100" w:type="dxa"/>
              <w:bottom w:w="100" w:type="dxa"/>
              <w:right w:w="100" w:type="dxa"/>
            </w:tcMar>
            <w:vAlign w:val="center"/>
          </w:tcPr>
          <w:p w:rsidR="006E465D" w:rsidRDefault="00000000" w14:paraId="71429D60" w14:textId="77777777">
            <w:pPr>
              <w:widowControl w:val="0"/>
              <w:pBdr>
                <w:top w:val="nil"/>
                <w:left w:val="nil"/>
                <w:bottom w:val="nil"/>
                <w:right w:val="nil"/>
                <w:between w:val="nil"/>
              </w:pBdr>
              <w:spacing w:line="240" w:lineRule="auto"/>
              <w:jc w:val="center"/>
              <w:rPr>
                <w:rFonts w:ascii="Calibri" w:hAnsi="Calibri" w:eastAsia="Calibri" w:cs="Calibri"/>
                <w:b/>
                <w:color w:val="FF0000"/>
                <w:sz w:val="24"/>
                <w:szCs w:val="24"/>
              </w:rPr>
            </w:pPr>
            <w:r>
              <w:rPr>
                <w:rFonts w:ascii="Calibri" w:hAnsi="Calibri" w:eastAsia="Calibri" w:cs="Calibri"/>
                <w:b/>
                <w:color w:val="FF0000"/>
                <w:sz w:val="24"/>
                <w:szCs w:val="24"/>
              </w:rPr>
              <w:t>NÚMERO DE VAGAS PARA CATEGORIA</w:t>
            </w:r>
          </w:p>
        </w:tc>
        <w:tc>
          <w:tcPr>
            <w:tcW w:w="5070" w:type="dxa"/>
            <w:tcMar>
              <w:top w:w="100" w:type="dxa"/>
              <w:left w:w="100" w:type="dxa"/>
              <w:bottom w:w="100" w:type="dxa"/>
              <w:right w:w="100" w:type="dxa"/>
            </w:tcMar>
            <w:vAlign w:val="center"/>
          </w:tcPr>
          <w:p w:rsidR="006E465D" w:rsidRDefault="00000000" w14:paraId="239C6E67" w14:textId="77777777">
            <w:pPr>
              <w:widowControl w:val="0"/>
              <w:spacing w:line="240" w:lineRule="auto"/>
              <w:jc w:val="center"/>
              <w:rPr>
                <w:rFonts w:ascii="Calibri" w:hAnsi="Calibri" w:eastAsia="Calibri" w:cs="Calibri"/>
                <w:b/>
                <w:color w:val="FF0000"/>
                <w:sz w:val="24"/>
                <w:szCs w:val="24"/>
                <w:highlight w:val="yellow"/>
              </w:rPr>
            </w:pPr>
            <w:r>
              <w:rPr>
                <w:rFonts w:ascii="Calibri" w:hAnsi="Calibri" w:eastAsia="Calibri" w:cs="Calibri"/>
                <w:b/>
                <w:color w:val="FF0000"/>
                <w:sz w:val="24"/>
                <w:szCs w:val="24"/>
              </w:rPr>
              <w:t>VALOR TOTAL DISPONÍVEL POR PROJETO SELECIONADO (R$)</w:t>
            </w:r>
          </w:p>
        </w:tc>
      </w:tr>
      <w:tr w:rsidR="006E465D" w14:paraId="562EA7F8"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rsidR="006E465D" w:rsidRDefault="00000000" w14:paraId="28E8BEEE" w14:textId="77777777">
            <w:pPr>
              <w:tabs>
                <w:tab w:val="center" w:pos="0"/>
              </w:tabs>
              <w:spacing w:after="120" w:line="240" w:lineRule="auto"/>
              <w:jc w:val="both"/>
              <w:rPr>
                <w:rFonts w:ascii="Calibri" w:hAnsi="Calibri" w:eastAsia="Calibri" w:cs="Calibri"/>
                <w:color w:val="FF0000"/>
                <w:sz w:val="24"/>
                <w:szCs w:val="24"/>
              </w:rPr>
            </w:pPr>
            <w:r>
              <w:rPr>
                <w:rFonts w:ascii="Calibri" w:hAnsi="Calibri" w:eastAsia="Calibri" w:cs="Calibri"/>
                <w:color w:val="FF0000"/>
                <w:sz w:val="24"/>
                <w:szCs w:val="24"/>
              </w:rPr>
              <w:t>01</w:t>
            </w:r>
          </w:p>
        </w:tc>
        <w:tc>
          <w:tcPr>
            <w:tcW w:w="4095" w:type="dxa"/>
            <w:tcMar>
              <w:top w:w="100" w:type="dxa"/>
              <w:left w:w="100" w:type="dxa"/>
              <w:bottom w:w="100" w:type="dxa"/>
              <w:right w:w="100" w:type="dxa"/>
            </w:tcMar>
            <w:vAlign w:val="center"/>
          </w:tcPr>
          <w:p w:rsidR="006E465D" w:rsidRDefault="00000000" w14:paraId="03F18210" w14:textId="77777777">
            <w:pPr>
              <w:tabs>
                <w:tab w:val="center" w:pos="0"/>
              </w:tabs>
              <w:spacing w:after="120" w:line="240" w:lineRule="auto"/>
              <w:jc w:val="both"/>
              <w:rPr>
                <w:rFonts w:ascii="Calibri" w:hAnsi="Calibri" w:eastAsia="Calibri" w:cs="Calibri"/>
                <w:color w:val="FF0000"/>
                <w:sz w:val="24"/>
                <w:szCs w:val="24"/>
              </w:rPr>
            </w:pPr>
            <w:r>
              <w:rPr>
                <w:rFonts w:ascii="Calibri" w:hAnsi="Calibri" w:eastAsia="Calibri" w:cs="Calibri"/>
                <w:color w:val="FF0000"/>
                <w:sz w:val="24"/>
                <w:szCs w:val="24"/>
              </w:rPr>
              <w:t xml:space="preserve">[somente para editais estaduais] </w:t>
            </w:r>
          </w:p>
          <w:p w:rsidR="006E465D" w:rsidRDefault="00000000" w14:paraId="63174BDE" w14:textId="77777777">
            <w:pPr>
              <w:tabs>
                <w:tab w:val="center" w:pos="0"/>
              </w:tabs>
              <w:spacing w:after="120" w:line="240" w:lineRule="auto"/>
              <w:jc w:val="both"/>
              <w:rPr>
                <w:rFonts w:ascii="Calibri" w:hAnsi="Calibri" w:eastAsia="Calibri" w:cs="Calibri"/>
                <w:color w:val="FF0000"/>
                <w:sz w:val="24"/>
                <w:szCs w:val="24"/>
              </w:rPr>
            </w:pPr>
            <w:proofErr w:type="spellStart"/>
            <w:r>
              <w:rPr>
                <w:rFonts w:ascii="Calibri" w:hAnsi="Calibri" w:eastAsia="Calibri" w:cs="Calibri"/>
                <w:color w:val="FF0000"/>
                <w:sz w:val="24"/>
                <w:szCs w:val="24"/>
              </w:rPr>
              <w:t>ex</w:t>
            </w:r>
            <w:proofErr w:type="spellEnd"/>
            <w:r>
              <w:rPr>
                <w:rFonts w:ascii="Calibri" w:hAnsi="Calibri" w:eastAsia="Calibri" w:cs="Calibri"/>
                <w:color w:val="FF0000"/>
                <w:sz w:val="24"/>
                <w:szCs w:val="24"/>
              </w:rPr>
              <w:t>: Gestão da Rede Estadual de Pontos e Pontões de Cultura - (abrangência estadual)</w:t>
            </w:r>
          </w:p>
        </w:tc>
        <w:tc>
          <w:tcPr>
            <w:tcW w:w="4245" w:type="dxa"/>
            <w:tcMar>
              <w:top w:w="100" w:type="dxa"/>
              <w:left w:w="100" w:type="dxa"/>
              <w:bottom w:w="100" w:type="dxa"/>
              <w:right w:w="100" w:type="dxa"/>
            </w:tcMar>
            <w:vAlign w:val="center"/>
          </w:tcPr>
          <w:p w:rsidR="006E465D" w:rsidRDefault="00000000" w14:paraId="0FC67C5C" w14:textId="77777777">
            <w:pPr>
              <w:widowControl w:val="0"/>
              <w:spacing w:line="240" w:lineRule="auto"/>
              <w:rPr>
                <w:rFonts w:ascii="Calibri" w:hAnsi="Calibri" w:eastAsia="Calibri" w:cs="Calibri"/>
                <w:color w:val="FF0000"/>
                <w:sz w:val="24"/>
                <w:szCs w:val="24"/>
              </w:rPr>
            </w:pPr>
            <w:r>
              <w:rPr>
                <w:rFonts w:ascii="Calibri" w:hAnsi="Calibri" w:eastAsia="Calibri" w:cs="Calibri"/>
                <w:color w:val="FF0000"/>
                <w:sz w:val="24"/>
                <w:szCs w:val="24"/>
              </w:rPr>
              <w:t>(no mínimo 01 vaga para projetos que preveem gestão da Rede Estadual de Pontos e Pontões de Cultura).</w:t>
            </w:r>
          </w:p>
        </w:tc>
        <w:tc>
          <w:tcPr>
            <w:tcW w:w="5070" w:type="dxa"/>
            <w:tcMar>
              <w:top w:w="100" w:type="dxa"/>
              <w:left w:w="100" w:type="dxa"/>
              <w:bottom w:w="100" w:type="dxa"/>
              <w:right w:w="100" w:type="dxa"/>
            </w:tcMar>
            <w:vAlign w:val="center"/>
          </w:tcPr>
          <w:p w:rsidR="006E465D" w:rsidRDefault="00000000" w14:paraId="4C9DA0CD" w14:textId="77777777">
            <w:pPr>
              <w:widowControl w:val="0"/>
              <w:pBdr>
                <w:top w:val="nil"/>
                <w:left w:val="nil"/>
                <w:bottom w:val="nil"/>
                <w:right w:val="nil"/>
                <w:between w:val="nil"/>
              </w:pBdr>
              <w:spacing w:line="240" w:lineRule="auto"/>
              <w:rPr>
                <w:rFonts w:ascii="Calibri" w:hAnsi="Calibri" w:eastAsia="Calibri" w:cs="Calibri"/>
                <w:color w:val="FF0000"/>
                <w:sz w:val="24"/>
                <w:szCs w:val="24"/>
              </w:rPr>
            </w:pPr>
            <w:r>
              <w:rPr>
                <w:rFonts w:ascii="Calibri" w:hAnsi="Calibri" w:eastAsia="Calibri" w:cs="Calibri"/>
                <w:color w:val="FF0000"/>
                <w:sz w:val="24"/>
                <w:szCs w:val="24"/>
              </w:rPr>
              <w:t xml:space="preserve">O valor deverá ser mais alto para a categoria de Gestão da Rede Estadual de Pontos e Pontões de Cultura, considerando a abrangência estadual. </w:t>
            </w:r>
          </w:p>
        </w:tc>
      </w:tr>
      <w:tr w:rsidR="006E465D" w14:paraId="11A6BC9E"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rsidR="006E465D" w:rsidRDefault="00000000" w14:paraId="56EECA95" w14:textId="77777777">
            <w:pPr>
              <w:widowControl w:val="0"/>
              <w:pBdr>
                <w:top w:val="nil"/>
                <w:left w:val="nil"/>
                <w:bottom w:val="nil"/>
                <w:right w:val="nil"/>
                <w:between w:val="nil"/>
              </w:pBdr>
              <w:spacing w:line="240" w:lineRule="auto"/>
              <w:rPr>
                <w:rFonts w:ascii="Calibri" w:hAnsi="Calibri" w:eastAsia="Calibri" w:cs="Calibri"/>
                <w:color w:val="FF0000"/>
                <w:sz w:val="24"/>
                <w:szCs w:val="24"/>
              </w:rPr>
            </w:pPr>
            <w:r>
              <w:rPr>
                <w:rFonts w:ascii="Calibri" w:hAnsi="Calibri" w:eastAsia="Calibri" w:cs="Calibri"/>
                <w:color w:val="FF0000"/>
                <w:sz w:val="24"/>
                <w:szCs w:val="24"/>
              </w:rPr>
              <w:t>02</w:t>
            </w:r>
          </w:p>
        </w:tc>
        <w:tc>
          <w:tcPr>
            <w:tcW w:w="4095" w:type="dxa"/>
            <w:tcMar>
              <w:top w:w="100" w:type="dxa"/>
              <w:left w:w="100" w:type="dxa"/>
              <w:bottom w:w="100" w:type="dxa"/>
              <w:right w:w="100" w:type="dxa"/>
            </w:tcMar>
            <w:vAlign w:val="center"/>
          </w:tcPr>
          <w:p w:rsidR="006E465D" w:rsidRDefault="00000000" w14:paraId="21DE88C7" w14:textId="77777777">
            <w:pPr>
              <w:tabs>
                <w:tab w:val="center" w:pos="0"/>
              </w:tabs>
              <w:spacing w:after="120" w:line="240" w:lineRule="auto"/>
              <w:jc w:val="both"/>
              <w:rPr>
                <w:rFonts w:ascii="Calibri" w:hAnsi="Calibri" w:eastAsia="Calibri" w:cs="Calibri"/>
                <w:color w:val="FF0000"/>
                <w:sz w:val="24"/>
                <w:szCs w:val="24"/>
              </w:rPr>
            </w:pPr>
            <w:proofErr w:type="spellStart"/>
            <w:r>
              <w:rPr>
                <w:rFonts w:ascii="Calibri" w:hAnsi="Calibri" w:eastAsia="Calibri" w:cs="Calibri"/>
                <w:color w:val="FF0000"/>
                <w:sz w:val="24"/>
                <w:szCs w:val="24"/>
              </w:rPr>
              <w:t>ex</w:t>
            </w:r>
            <w:proofErr w:type="spellEnd"/>
            <w:r>
              <w:rPr>
                <w:rFonts w:ascii="Calibri" w:hAnsi="Calibri" w:eastAsia="Calibri" w:cs="Calibri"/>
                <w:color w:val="FF0000"/>
                <w:sz w:val="24"/>
                <w:szCs w:val="24"/>
              </w:rPr>
              <w:t>: Gestão da Rede de Pontos e Pontões de Cultura na região norte do estado.</w:t>
            </w:r>
          </w:p>
          <w:p w:rsidR="006E465D" w:rsidRDefault="006E465D" w14:paraId="7131FB2E" w14:textId="77777777">
            <w:pPr>
              <w:widowControl w:val="0"/>
              <w:pBdr>
                <w:top w:val="nil"/>
                <w:left w:val="nil"/>
                <w:bottom w:val="nil"/>
                <w:right w:val="nil"/>
                <w:between w:val="nil"/>
              </w:pBdr>
              <w:spacing w:line="240" w:lineRule="auto"/>
              <w:rPr>
                <w:rFonts w:ascii="Calibri" w:hAnsi="Calibri" w:eastAsia="Calibri" w:cs="Calibri"/>
                <w:b/>
                <w:sz w:val="24"/>
                <w:szCs w:val="24"/>
                <w:highlight w:val="yellow"/>
              </w:rPr>
            </w:pPr>
          </w:p>
        </w:tc>
        <w:tc>
          <w:tcPr>
            <w:tcW w:w="4245" w:type="dxa"/>
            <w:tcMar>
              <w:top w:w="100" w:type="dxa"/>
              <w:left w:w="100" w:type="dxa"/>
              <w:bottom w:w="100" w:type="dxa"/>
              <w:right w:w="100" w:type="dxa"/>
            </w:tcMar>
            <w:vAlign w:val="center"/>
          </w:tcPr>
          <w:p w:rsidR="006E465D" w:rsidRDefault="00000000" w14:paraId="257DF917" w14:textId="77777777">
            <w:pPr>
              <w:widowControl w:val="0"/>
              <w:pBdr>
                <w:top w:val="nil"/>
                <w:left w:val="nil"/>
                <w:bottom w:val="nil"/>
                <w:right w:val="nil"/>
                <w:between w:val="nil"/>
              </w:pBdr>
              <w:spacing w:line="240" w:lineRule="auto"/>
              <w:rPr>
                <w:rFonts w:ascii="Calibri" w:hAnsi="Calibri" w:eastAsia="Calibri" w:cs="Calibri"/>
                <w:color w:val="FF0000"/>
                <w:sz w:val="24"/>
                <w:szCs w:val="24"/>
              </w:rPr>
            </w:pPr>
            <w:r>
              <w:rPr>
                <w:rFonts w:ascii="Calibri" w:hAnsi="Calibri" w:eastAsia="Calibri" w:cs="Calibri"/>
                <w:color w:val="FF0000"/>
                <w:sz w:val="24"/>
                <w:szCs w:val="24"/>
              </w:rPr>
              <w:t>01 Vaga</w:t>
            </w:r>
          </w:p>
        </w:tc>
        <w:tc>
          <w:tcPr>
            <w:tcW w:w="5070" w:type="dxa"/>
            <w:tcMar>
              <w:top w:w="100" w:type="dxa"/>
              <w:left w:w="100" w:type="dxa"/>
              <w:bottom w:w="100" w:type="dxa"/>
              <w:right w:w="100" w:type="dxa"/>
            </w:tcMar>
            <w:vAlign w:val="center"/>
          </w:tcPr>
          <w:p w:rsidR="006E465D" w:rsidRDefault="006E465D" w14:paraId="6CC9B80D" w14:textId="77777777">
            <w:pPr>
              <w:widowControl w:val="0"/>
              <w:pBdr>
                <w:top w:val="nil"/>
                <w:left w:val="nil"/>
                <w:bottom w:val="nil"/>
                <w:right w:val="nil"/>
                <w:between w:val="nil"/>
              </w:pBdr>
              <w:spacing w:line="240" w:lineRule="auto"/>
              <w:rPr>
                <w:rFonts w:ascii="Calibri" w:hAnsi="Calibri" w:eastAsia="Calibri" w:cs="Calibri"/>
                <w:b/>
                <w:sz w:val="24"/>
                <w:szCs w:val="24"/>
                <w:highlight w:val="yellow"/>
              </w:rPr>
            </w:pPr>
          </w:p>
        </w:tc>
      </w:tr>
      <w:tr w:rsidR="006E465D" w14:paraId="4795F349"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rsidR="006E465D" w:rsidRDefault="00000000" w14:paraId="449EB079" w14:textId="77777777">
            <w:pPr>
              <w:widowControl w:val="0"/>
              <w:pBdr>
                <w:top w:val="nil"/>
                <w:left w:val="nil"/>
                <w:bottom w:val="nil"/>
                <w:right w:val="nil"/>
                <w:between w:val="nil"/>
              </w:pBdr>
              <w:spacing w:line="240" w:lineRule="auto"/>
              <w:rPr>
                <w:rFonts w:ascii="Calibri" w:hAnsi="Calibri" w:eastAsia="Calibri" w:cs="Calibri"/>
                <w:color w:val="FF0000"/>
                <w:sz w:val="24"/>
                <w:szCs w:val="24"/>
              </w:rPr>
            </w:pPr>
            <w:r>
              <w:rPr>
                <w:rFonts w:ascii="Calibri" w:hAnsi="Calibri" w:eastAsia="Calibri" w:cs="Calibri"/>
                <w:color w:val="FF0000"/>
                <w:sz w:val="24"/>
                <w:szCs w:val="24"/>
              </w:rPr>
              <w:t>03</w:t>
            </w:r>
          </w:p>
        </w:tc>
        <w:tc>
          <w:tcPr>
            <w:tcW w:w="4095" w:type="dxa"/>
            <w:tcMar>
              <w:top w:w="100" w:type="dxa"/>
              <w:left w:w="100" w:type="dxa"/>
              <w:bottom w:w="100" w:type="dxa"/>
              <w:right w:w="100" w:type="dxa"/>
            </w:tcMar>
            <w:vAlign w:val="center"/>
          </w:tcPr>
          <w:p w:rsidR="006E465D" w:rsidRDefault="006E465D" w14:paraId="16E4D8D8" w14:textId="77777777">
            <w:pPr>
              <w:widowControl w:val="0"/>
              <w:pBdr>
                <w:top w:val="nil"/>
                <w:left w:val="nil"/>
                <w:bottom w:val="nil"/>
                <w:right w:val="nil"/>
                <w:between w:val="nil"/>
              </w:pBdr>
              <w:spacing w:line="240" w:lineRule="auto"/>
              <w:rPr>
                <w:rFonts w:ascii="Calibri" w:hAnsi="Calibri" w:eastAsia="Calibri" w:cs="Calibri"/>
                <w:b/>
                <w:sz w:val="24"/>
                <w:szCs w:val="24"/>
                <w:highlight w:val="yellow"/>
              </w:rPr>
            </w:pPr>
          </w:p>
        </w:tc>
        <w:tc>
          <w:tcPr>
            <w:tcW w:w="4245" w:type="dxa"/>
            <w:tcMar>
              <w:top w:w="100" w:type="dxa"/>
              <w:left w:w="100" w:type="dxa"/>
              <w:bottom w:w="100" w:type="dxa"/>
              <w:right w:w="100" w:type="dxa"/>
            </w:tcMar>
            <w:vAlign w:val="center"/>
          </w:tcPr>
          <w:p w:rsidR="006E465D" w:rsidRDefault="006E465D" w14:paraId="645F8380" w14:textId="77777777">
            <w:pPr>
              <w:widowControl w:val="0"/>
              <w:pBdr>
                <w:top w:val="nil"/>
                <w:left w:val="nil"/>
                <w:bottom w:val="nil"/>
                <w:right w:val="nil"/>
                <w:between w:val="nil"/>
              </w:pBdr>
              <w:spacing w:line="240" w:lineRule="auto"/>
              <w:rPr>
                <w:rFonts w:ascii="Calibri" w:hAnsi="Calibri" w:eastAsia="Calibri" w:cs="Calibri"/>
                <w:b/>
                <w:sz w:val="24"/>
                <w:szCs w:val="24"/>
                <w:highlight w:val="yellow"/>
              </w:rPr>
            </w:pPr>
          </w:p>
        </w:tc>
        <w:tc>
          <w:tcPr>
            <w:tcW w:w="5070" w:type="dxa"/>
            <w:tcMar>
              <w:top w:w="100" w:type="dxa"/>
              <w:left w:w="100" w:type="dxa"/>
              <w:bottom w:w="100" w:type="dxa"/>
              <w:right w:w="100" w:type="dxa"/>
            </w:tcMar>
            <w:vAlign w:val="center"/>
          </w:tcPr>
          <w:p w:rsidR="006E465D" w:rsidRDefault="006E465D" w14:paraId="3F44A5B5" w14:textId="77777777">
            <w:pPr>
              <w:widowControl w:val="0"/>
              <w:pBdr>
                <w:top w:val="nil"/>
                <w:left w:val="nil"/>
                <w:bottom w:val="nil"/>
                <w:right w:val="nil"/>
                <w:between w:val="nil"/>
              </w:pBdr>
              <w:spacing w:line="240" w:lineRule="auto"/>
              <w:rPr>
                <w:rFonts w:ascii="Calibri" w:hAnsi="Calibri" w:eastAsia="Calibri" w:cs="Calibri"/>
                <w:b/>
                <w:sz w:val="24"/>
                <w:szCs w:val="24"/>
                <w:highlight w:val="yellow"/>
              </w:rPr>
            </w:pPr>
          </w:p>
        </w:tc>
      </w:tr>
    </w:tbl>
    <w:p w:rsidR="006E465D" w:rsidRDefault="006E465D" w14:paraId="5EA30BE3" w14:textId="77777777">
      <w:pPr>
        <w:tabs>
          <w:tab w:val="center" w:pos="0"/>
        </w:tabs>
        <w:spacing w:after="120" w:line="240" w:lineRule="auto"/>
        <w:jc w:val="both"/>
        <w:rPr>
          <w:rFonts w:ascii="Calibri" w:hAnsi="Calibri" w:eastAsia="Calibri" w:cs="Calibri"/>
          <w:b/>
          <w:sz w:val="24"/>
          <w:szCs w:val="24"/>
        </w:rPr>
      </w:pPr>
    </w:p>
    <w:p w:rsidR="006E465D" w:rsidRDefault="00000000" w14:paraId="300BF189" w14:textId="77777777">
      <w:pPr>
        <w:numPr>
          <w:ilvl w:val="0"/>
          <w:numId w:val="4"/>
        </w:numPr>
        <w:tabs>
          <w:tab w:val="center" w:pos="0"/>
        </w:tabs>
        <w:spacing w:after="120" w:line="240" w:lineRule="auto"/>
        <w:jc w:val="both"/>
        <w:rPr>
          <w:rFonts w:ascii="Calibri" w:hAnsi="Calibri" w:eastAsia="Calibri" w:cs="Calibri"/>
          <w:b/>
          <w:sz w:val="24"/>
          <w:szCs w:val="24"/>
        </w:rPr>
      </w:pPr>
      <w:r>
        <w:rPr>
          <w:rFonts w:ascii="Calibri" w:hAnsi="Calibri" w:eastAsia="Calibri" w:cs="Calibri"/>
          <w:b/>
          <w:sz w:val="24"/>
          <w:szCs w:val="24"/>
        </w:rPr>
        <w:t>COTAS</w:t>
      </w:r>
    </w:p>
    <w:p w:rsidR="006E465D" w:rsidRDefault="006E465D" w14:paraId="553DE817" w14:textId="77777777">
      <w:pPr>
        <w:tabs>
          <w:tab w:val="center" w:pos="0"/>
        </w:tabs>
        <w:spacing w:line="240" w:lineRule="auto"/>
        <w:jc w:val="both"/>
        <w:rPr>
          <w:rFonts w:ascii="Calibri" w:hAnsi="Calibri" w:eastAsia="Calibri" w:cs="Calibri"/>
          <w:color w:val="FF0000"/>
          <w:sz w:val="24"/>
          <w:szCs w:val="24"/>
        </w:rPr>
      </w:pPr>
    </w:p>
    <w:tbl>
      <w:tblPr>
        <w:tblStyle w:val="a2"/>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600" w:firstRow="0" w:lastRow="0" w:firstColumn="0" w:lastColumn="0" w:noHBand="1" w:noVBand="1"/>
      </w:tblPr>
      <w:tblGrid>
        <w:gridCol w:w="6977"/>
        <w:gridCol w:w="6977"/>
      </w:tblGrid>
      <w:tr w:rsidR="006E465D" w14:paraId="3E718302"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6E465D" w14:paraId="42FD9398" w14:textId="77777777">
            <w:pPr>
              <w:widowControl w:val="0"/>
              <w:spacing w:line="240" w:lineRule="auto"/>
              <w:rPr>
                <w:rFonts w:ascii="Calibri" w:hAnsi="Calibri" w:eastAsia="Calibri" w:cs="Calibri"/>
                <w:b/>
                <w:sz w:val="24"/>
                <w:szCs w:val="24"/>
                <w:highlight w:val="yellow"/>
              </w:rPr>
            </w:pPr>
          </w:p>
        </w:tc>
        <w:tc>
          <w:tcPr>
            <w:tcW w:w="6977" w:type="dxa"/>
            <w:tcMar>
              <w:top w:w="100" w:type="dxa"/>
              <w:left w:w="100" w:type="dxa"/>
              <w:bottom w:w="100" w:type="dxa"/>
              <w:right w:w="100" w:type="dxa"/>
            </w:tcMar>
            <w:vAlign w:val="center"/>
          </w:tcPr>
          <w:p w:rsidR="006E465D" w:rsidRDefault="00000000" w14:paraId="151414E0" w14:textId="77777777">
            <w:pPr>
              <w:widowControl w:val="0"/>
              <w:spacing w:line="240" w:lineRule="auto"/>
              <w:jc w:val="center"/>
              <w:rPr>
                <w:rFonts w:ascii="Calibri" w:hAnsi="Calibri" w:eastAsia="Calibri" w:cs="Calibri"/>
                <w:b/>
                <w:sz w:val="24"/>
                <w:szCs w:val="24"/>
              </w:rPr>
            </w:pPr>
            <w:r>
              <w:rPr>
                <w:rFonts w:ascii="Calibri" w:hAnsi="Calibri" w:eastAsia="Calibri" w:cs="Calibri"/>
                <w:b/>
                <w:sz w:val="24"/>
                <w:szCs w:val="24"/>
              </w:rPr>
              <w:t>NÚMERO DE VAGAS MÍNIMAS</w:t>
            </w:r>
          </w:p>
        </w:tc>
      </w:tr>
      <w:tr w:rsidR="006E465D" w14:paraId="43BCC80B"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000000" w14:paraId="23BBAEF5" w14:textId="77777777">
            <w:pPr>
              <w:widowControl w:val="0"/>
              <w:spacing w:line="240" w:lineRule="auto"/>
              <w:rPr>
                <w:rFonts w:ascii="Calibri" w:hAnsi="Calibri" w:eastAsia="Calibri" w:cs="Calibri"/>
                <w:b/>
                <w:sz w:val="24"/>
                <w:szCs w:val="24"/>
              </w:rPr>
            </w:pPr>
            <w:r>
              <w:rPr>
                <w:rFonts w:ascii="Calibri" w:hAnsi="Calibri" w:eastAsia="Calibri" w:cs="Calibri"/>
                <w:b/>
                <w:sz w:val="24"/>
                <w:szCs w:val="24"/>
              </w:rPr>
              <w:t>pessoas negras (pretas ou pardas)</w:t>
            </w:r>
          </w:p>
        </w:tc>
        <w:tc>
          <w:tcPr>
            <w:tcW w:w="6977" w:type="dxa"/>
            <w:tcMar>
              <w:top w:w="100" w:type="dxa"/>
              <w:left w:w="100" w:type="dxa"/>
              <w:bottom w:w="100" w:type="dxa"/>
              <w:right w:w="100" w:type="dxa"/>
            </w:tcMar>
            <w:vAlign w:val="center"/>
          </w:tcPr>
          <w:p w:rsidR="006E465D" w:rsidRDefault="00000000" w14:paraId="7233AE90" w14:textId="77777777">
            <w:pPr>
              <w:widowControl w:val="0"/>
              <w:spacing w:line="240" w:lineRule="auto"/>
              <w:rPr>
                <w:rFonts w:ascii="Calibri" w:hAnsi="Calibri" w:eastAsia="Calibri" w:cs="Calibri"/>
                <w:color w:val="FF0000"/>
                <w:sz w:val="24"/>
                <w:szCs w:val="24"/>
              </w:rPr>
            </w:pPr>
            <w:r>
              <w:rPr>
                <w:rFonts w:ascii="Calibri" w:hAnsi="Calibri" w:eastAsia="Calibri" w:cs="Calibri"/>
                <w:color w:val="FF0000"/>
                <w:sz w:val="24"/>
                <w:szCs w:val="24"/>
              </w:rPr>
              <w:t>definir o número absoluto de vagas mínimas - mínimo de 25% (vinte e cinco por cento) das vagas - cota obrigatória *</w:t>
            </w:r>
          </w:p>
        </w:tc>
      </w:tr>
      <w:tr w:rsidR="006E465D" w14:paraId="3196CD45"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000000" w14:paraId="3C53200B" w14:textId="77777777">
            <w:pPr>
              <w:widowControl w:val="0"/>
              <w:spacing w:line="240" w:lineRule="auto"/>
              <w:rPr>
                <w:rFonts w:ascii="Calibri" w:hAnsi="Calibri" w:eastAsia="Calibri" w:cs="Calibri"/>
                <w:b/>
                <w:sz w:val="24"/>
                <w:szCs w:val="24"/>
              </w:rPr>
            </w:pPr>
            <w:r>
              <w:rPr>
                <w:rFonts w:ascii="Calibri" w:hAnsi="Calibri" w:eastAsia="Calibri" w:cs="Calibri"/>
                <w:b/>
                <w:sz w:val="24"/>
                <w:szCs w:val="24"/>
              </w:rPr>
              <w:t>pessoas indígenas</w:t>
            </w:r>
          </w:p>
        </w:tc>
        <w:tc>
          <w:tcPr>
            <w:tcW w:w="6977" w:type="dxa"/>
            <w:tcMar>
              <w:top w:w="100" w:type="dxa"/>
              <w:left w:w="100" w:type="dxa"/>
              <w:bottom w:w="100" w:type="dxa"/>
              <w:right w:w="100" w:type="dxa"/>
            </w:tcMar>
            <w:vAlign w:val="center"/>
          </w:tcPr>
          <w:p w:rsidR="006E465D" w:rsidRDefault="00000000" w14:paraId="5C011BDD" w14:textId="77777777">
            <w:pPr>
              <w:widowControl w:val="0"/>
              <w:spacing w:line="240" w:lineRule="auto"/>
              <w:rPr>
                <w:rFonts w:ascii="Calibri" w:hAnsi="Calibri" w:eastAsia="Calibri" w:cs="Calibri"/>
                <w:color w:val="FF0000"/>
                <w:sz w:val="24"/>
                <w:szCs w:val="24"/>
              </w:rPr>
            </w:pPr>
            <w:r>
              <w:rPr>
                <w:rFonts w:ascii="Calibri" w:hAnsi="Calibri" w:eastAsia="Calibri" w:cs="Calibri"/>
                <w:color w:val="FF0000"/>
                <w:sz w:val="24"/>
                <w:szCs w:val="24"/>
              </w:rPr>
              <w:t>definir o número absoluto de vagas mínimas - mínimo de 10% (dez por cento) das vagas - cota obrigatória *</w:t>
            </w:r>
          </w:p>
        </w:tc>
      </w:tr>
      <w:tr w:rsidR="006E465D" w14:paraId="4781CFDA"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000000" w14:paraId="014D9DB2" w14:textId="77777777">
            <w:pPr>
              <w:widowControl w:val="0"/>
              <w:spacing w:line="240" w:lineRule="auto"/>
              <w:rPr>
                <w:rFonts w:ascii="Calibri" w:hAnsi="Calibri" w:eastAsia="Calibri" w:cs="Calibri"/>
                <w:b/>
                <w:sz w:val="24"/>
                <w:szCs w:val="24"/>
              </w:rPr>
            </w:pPr>
            <w:r>
              <w:rPr>
                <w:rFonts w:ascii="Calibri" w:hAnsi="Calibri" w:eastAsia="Calibri" w:cs="Calibri"/>
                <w:b/>
                <w:sz w:val="24"/>
                <w:szCs w:val="24"/>
              </w:rPr>
              <w:t>pessoas com deficiência</w:t>
            </w:r>
          </w:p>
        </w:tc>
        <w:tc>
          <w:tcPr>
            <w:tcW w:w="6977" w:type="dxa"/>
            <w:tcMar>
              <w:top w:w="100" w:type="dxa"/>
              <w:left w:w="100" w:type="dxa"/>
              <w:bottom w:w="100" w:type="dxa"/>
              <w:right w:w="100" w:type="dxa"/>
            </w:tcMar>
            <w:vAlign w:val="center"/>
          </w:tcPr>
          <w:p w:rsidR="006E465D" w:rsidRDefault="00000000" w14:paraId="19A77009" w14:textId="77777777">
            <w:pPr>
              <w:widowControl w:val="0"/>
              <w:spacing w:line="240" w:lineRule="auto"/>
              <w:rPr>
                <w:rFonts w:ascii="Calibri" w:hAnsi="Calibri" w:eastAsia="Calibri" w:cs="Calibri"/>
                <w:color w:val="FF0000"/>
                <w:sz w:val="24"/>
                <w:szCs w:val="24"/>
              </w:rPr>
            </w:pPr>
            <w:r>
              <w:rPr>
                <w:rFonts w:ascii="Calibri" w:hAnsi="Calibri" w:eastAsia="Calibri" w:cs="Calibri"/>
                <w:color w:val="FF0000"/>
                <w:sz w:val="24"/>
                <w:szCs w:val="24"/>
              </w:rPr>
              <w:t>definir o número absoluto de vagas mínimas - mínimo de 5% (cinco por cento) das vagas - cota obrigatória *</w:t>
            </w:r>
          </w:p>
        </w:tc>
      </w:tr>
      <w:tr w:rsidR="006E465D" w14:paraId="04D5F531"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6E465D" w14:paraId="5A0FC795" w14:textId="77777777">
            <w:pPr>
              <w:widowControl w:val="0"/>
              <w:spacing w:line="240" w:lineRule="auto"/>
              <w:rPr>
                <w:rFonts w:ascii="Calibri" w:hAnsi="Calibri" w:eastAsia="Calibri" w:cs="Calibri"/>
                <w:b/>
                <w:sz w:val="24"/>
                <w:szCs w:val="24"/>
              </w:rPr>
            </w:pPr>
          </w:p>
        </w:tc>
        <w:tc>
          <w:tcPr>
            <w:tcW w:w="6977" w:type="dxa"/>
            <w:tcMar>
              <w:top w:w="100" w:type="dxa"/>
              <w:left w:w="100" w:type="dxa"/>
              <w:bottom w:w="100" w:type="dxa"/>
              <w:right w:w="100" w:type="dxa"/>
            </w:tcMar>
            <w:vAlign w:val="center"/>
          </w:tcPr>
          <w:p w:rsidR="006E465D" w:rsidRDefault="006E465D" w14:paraId="2A687825" w14:textId="77777777">
            <w:pPr>
              <w:widowControl w:val="0"/>
              <w:spacing w:line="240" w:lineRule="auto"/>
              <w:rPr>
                <w:rFonts w:ascii="Calibri" w:hAnsi="Calibri" w:eastAsia="Calibri" w:cs="Calibri"/>
                <w:color w:val="FF0000"/>
                <w:sz w:val="24"/>
                <w:szCs w:val="24"/>
              </w:rPr>
            </w:pPr>
          </w:p>
        </w:tc>
      </w:tr>
      <w:tr w:rsidR="006E465D" w14:paraId="5A61981B" w14:textId="77777777">
        <w:tblPrEx>
          <w:tblCellMar>
            <w:top w:w="0" w:type="dxa"/>
            <w:left w:w="0" w:type="dxa"/>
            <w:bottom w:w="0" w:type="dxa"/>
            <w:right w:w="0" w:type="dxa"/>
          </w:tblCellMar>
        </w:tblPrEx>
        <w:tc>
          <w:tcPr>
            <w:tcW w:w="6977" w:type="dxa"/>
            <w:tcMar>
              <w:top w:w="100" w:type="dxa"/>
              <w:left w:w="100" w:type="dxa"/>
              <w:bottom w:w="100" w:type="dxa"/>
              <w:right w:w="100" w:type="dxa"/>
            </w:tcMar>
            <w:vAlign w:val="center"/>
          </w:tcPr>
          <w:p w:rsidR="006E465D" w:rsidRDefault="006E465D" w14:paraId="1F2C12CC" w14:textId="77777777">
            <w:pPr>
              <w:tabs>
                <w:tab w:val="center" w:pos="0"/>
              </w:tabs>
              <w:spacing w:after="120" w:line="240" w:lineRule="auto"/>
              <w:jc w:val="both"/>
              <w:rPr>
                <w:rFonts w:ascii="Calibri" w:hAnsi="Calibri" w:eastAsia="Calibri" w:cs="Calibri"/>
                <w:b/>
                <w:color w:val="FF0000"/>
                <w:sz w:val="24"/>
                <w:szCs w:val="24"/>
                <w:highlight w:val="yellow"/>
              </w:rPr>
            </w:pPr>
          </w:p>
        </w:tc>
        <w:tc>
          <w:tcPr>
            <w:tcW w:w="6977" w:type="dxa"/>
            <w:tcMar>
              <w:top w:w="100" w:type="dxa"/>
              <w:left w:w="100" w:type="dxa"/>
              <w:bottom w:w="100" w:type="dxa"/>
              <w:right w:w="100" w:type="dxa"/>
            </w:tcMar>
            <w:vAlign w:val="center"/>
          </w:tcPr>
          <w:p w:rsidR="006E465D" w:rsidRDefault="006E465D" w14:paraId="78D9E636" w14:textId="77777777">
            <w:pPr>
              <w:widowControl w:val="0"/>
              <w:spacing w:line="240" w:lineRule="auto"/>
              <w:rPr>
                <w:rFonts w:ascii="Calibri" w:hAnsi="Calibri" w:eastAsia="Calibri" w:cs="Calibri"/>
                <w:color w:val="FF0000"/>
                <w:sz w:val="24"/>
                <w:szCs w:val="24"/>
              </w:rPr>
            </w:pPr>
          </w:p>
        </w:tc>
      </w:tr>
    </w:tbl>
    <w:p w:rsidR="006E465D" w:rsidRDefault="00000000" w14:paraId="6D1532A0" w14:textId="77777777">
      <w:pPr>
        <w:tabs>
          <w:tab w:val="center" w:pos="0"/>
        </w:tabs>
        <w:spacing w:line="240" w:lineRule="auto"/>
        <w:jc w:val="both"/>
        <w:rPr>
          <w:rFonts w:ascii="Calibri" w:hAnsi="Calibri" w:eastAsia="Calibri" w:cs="Calibri"/>
          <w:color w:val="FF0000"/>
          <w:sz w:val="24"/>
          <w:szCs w:val="24"/>
        </w:rPr>
      </w:pPr>
      <w:r>
        <w:rPr>
          <w:rFonts w:ascii="Calibri" w:hAnsi="Calibri" w:eastAsia="Calibri" w:cs="Calibri"/>
          <w:color w:val="FF0000"/>
          <w:sz w:val="24"/>
          <w:szCs w:val="24"/>
        </w:rPr>
        <w:t>*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6E465D" w:rsidRDefault="006E465D" w14:paraId="614416C3" w14:textId="77777777">
      <w:pPr>
        <w:tabs>
          <w:tab w:val="center" w:pos="0"/>
        </w:tabs>
        <w:spacing w:line="240" w:lineRule="auto"/>
        <w:jc w:val="center"/>
        <w:rPr>
          <w:rFonts w:ascii="Calibri" w:hAnsi="Calibri" w:eastAsia="Calibri" w:cs="Calibri"/>
          <w:b/>
          <w:color w:val="FF0000"/>
          <w:sz w:val="24"/>
          <w:szCs w:val="24"/>
        </w:rPr>
      </w:pPr>
    </w:p>
    <w:p w:rsidR="006E465D" w:rsidRDefault="00000000" w14:paraId="0C2A33C0" w14:textId="77777777">
      <w:pPr>
        <w:tabs>
          <w:tab w:val="center" w:pos="0"/>
        </w:tabs>
        <w:spacing w:line="240" w:lineRule="auto"/>
        <w:jc w:val="center"/>
        <w:rPr>
          <w:rFonts w:ascii="Calibri" w:hAnsi="Calibri" w:eastAsia="Calibri" w:cs="Calibri"/>
          <w:b/>
          <w:color w:val="FF0000"/>
          <w:sz w:val="24"/>
          <w:szCs w:val="24"/>
        </w:rPr>
      </w:pPr>
      <w:r>
        <w:rPr>
          <w:rFonts w:ascii="Calibri" w:hAnsi="Calibri" w:eastAsia="Calibri" w:cs="Calibri"/>
          <w:b/>
          <w:color w:val="FF0000"/>
          <w:sz w:val="24"/>
          <w:szCs w:val="24"/>
        </w:rPr>
        <w:t>ORIENTAÇÕES PARA DEFINIR CATEGORIAS E COTAS</w:t>
      </w:r>
    </w:p>
    <w:p w:rsidR="006E465D" w:rsidRDefault="00000000" w14:paraId="4A0FF85C" w14:textId="77777777">
      <w:pPr>
        <w:tabs>
          <w:tab w:val="center" w:pos="0"/>
        </w:tabs>
        <w:spacing w:after="120" w:line="240" w:lineRule="auto"/>
        <w:jc w:val="both"/>
        <w:rPr>
          <w:rFonts w:ascii="Calibri" w:hAnsi="Calibri" w:eastAsia="Calibri" w:cs="Calibri"/>
          <w:b/>
          <w:color w:val="FF0000"/>
          <w:sz w:val="24"/>
          <w:szCs w:val="24"/>
        </w:rPr>
      </w:pPr>
      <w:r>
        <w:rPr>
          <w:rFonts w:ascii="Calibri" w:hAnsi="Calibri" w:eastAsia="Calibri" w:cs="Calibri"/>
          <w:b/>
          <w:color w:val="FF0000"/>
          <w:sz w:val="24"/>
          <w:szCs w:val="24"/>
        </w:rPr>
        <w:t>CATEGORIAS:</w:t>
      </w:r>
    </w:p>
    <w:p w:rsidR="006E465D" w:rsidRDefault="00000000" w14:paraId="61B7B052" w14:textId="77777777">
      <w:pPr>
        <w:numPr>
          <w:ilvl w:val="0"/>
          <w:numId w:val="2"/>
        </w:numPr>
        <w:tabs>
          <w:tab w:val="center" w:pos="0"/>
        </w:tabs>
        <w:spacing w:line="240" w:lineRule="auto"/>
        <w:jc w:val="both"/>
        <w:rPr>
          <w:rFonts w:ascii="Calibri" w:hAnsi="Calibri" w:eastAsia="Calibri" w:cs="Calibri"/>
          <w:color w:val="FF0000"/>
          <w:sz w:val="24"/>
          <w:szCs w:val="24"/>
        </w:rPr>
      </w:pPr>
      <w:r>
        <w:rPr>
          <w:rFonts w:ascii="Calibri" w:hAnsi="Calibri" w:eastAsia="Calibri" w:cs="Calibri"/>
          <w:color w:val="FF0000"/>
          <w:sz w:val="24"/>
          <w:szCs w:val="24"/>
        </w:rPr>
        <w:t>O Ente Federativo poderá definir categorias e valores específicos, com valores anuais mínimos de R$300mil (trezentos mil) e máximo de R$800mil (oitocentos mil),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6E465D" w:rsidRDefault="006E465D" w14:paraId="5EF41DE4" w14:textId="77777777">
      <w:pPr>
        <w:tabs>
          <w:tab w:val="center" w:pos="0"/>
        </w:tabs>
        <w:spacing w:line="240" w:lineRule="auto"/>
        <w:jc w:val="both"/>
        <w:rPr>
          <w:rFonts w:ascii="Calibri" w:hAnsi="Calibri" w:eastAsia="Calibri" w:cs="Calibri"/>
          <w:color w:val="FF0000"/>
          <w:sz w:val="24"/>
          <w:szCs w:val="24"/>
        </w:rPr>
      </w:pPr>
    </w:p>
    <w:p w:rsidR="006E465D" w:rsidRDefault="00000000" w14:paraId="562BA771" w14:textId="77777777">
      <w:pPr>
        <w:numPr>
          <w:ilvl w:val="0"/>
          <w:numId w:val="2"/>
        </w:numPr>
        <w:tabs>
          <w:tab w:val="center" w:pos="0"/>
        </w:tabs>
        <w:spacing w:line="240" w:lineRule="auto"/>
        <w:jc w:val="both"/>
        <w:rPr>
          <w:color w:val="FF0000"/>
        </w:rPr>
      </w:pPr>
      <w:r>
        <w:rPr>
          <w:rFonts w:ascii="Calibri" w:hAnsi="Calibri" w:eastAsia="Calibri" w:cs="Calibri"/>
          <w:color w:val="FF0000"/>
          <w:sz w:val="24"/>
          <w:szCs w:val="24"/>
        </w:rPr>
        <w:t xml:space="preserve">Deverão ser selecionados, no mínimo, 30% (trinta por cento) de projetos apresentados por entidades com trajetória declarada e comprovadamente ligadas às culturas populares e tradicionais, e que tenham seus planos de trabalho também com ações voltadas ao segmento. Este percentual pode ser composto junto às vagas destinadas às cotas (ou seja, não precisam ser somadas às vagas destinadas às cotas para pessoas negras, indígenas e com deficiência, podendo haver interseção entre estas e as destinadas às culturas populares e tradicionais); </w:t>
      </w:r>
    </w:p>
    <w:p w:rsidR="006E465D" w:rsidRDefault="00000000" w14:paraId="63C37E4E" w14:textId="77777777">
      <w:pPr>
        <w:numPr>
          <w:ilvl w:val="0"/>
          <w:numId w:val="2"/>
        </w:numPr>
        <w:tabs>
          <w:tab w:val="center" w:pos="0"/>
        </w:tabs>
        <w:spacing w:line="240" w:lineRule="auto"/>
        <w:jc w:val="both"/>
        <w:rPr>
          <w:color w:val="FF0000"/>
        </w:rPr>
      </w:pPr>
      <w:r>
        <w:rPr>
          <w:rFonts w:ascii="Calibri" w:hAnsi="Calibri" w:eastAsia="Calibri" w:cs="Calibri"/>
          <w:color w:val="FF0000"/>
          <w:sz w:val="24"/>
          <w:szCs w:val="24"/>
        </w:rPr>
        <w:t>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rsidR="006E465D" w:rsidRDefault="00000000" w14:paraId="5DD15186" w14:textId="77777777">
      <w:pPr>
        <w:numPr>
          <w:ilvl w:val="0"/>
          <w:numId w:val="2"/>
        </w:numPr>
        <w:tabs>
          <w:tab w:val="center" w:pos="0"/>
        </w:tabs>
        <w:spacing w:line="240" w:lineRule="auto"/>
        <w:jc w:val="both"/>
        <w:rPr>
          <w:rFonts w:ascii="Calibri" w:hAnsi="Calibri" w:eastAsia="Calibri" w:cs="Calibri"/>
          <w:color w:val="FF0000"/>
          <w:sz w:val="24"/>
          <w:szCs w:val="24"/>
        </w:rPr>
      </w:pPr>
      <w:r>
        <w:rPr>
          <w:rFonts w:ascii="Calibri" w:hAnsi="Calibri" w:eastAsia="Calibri" w:cs="Calibri"/>
          <w:color w:val="FF0000"/>
          <w:sz w:val="24"/>
          <w:szCs w:val="24"/>
        </w:rPr>
        <w:t>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 Em especial, destaca-se:</w:t>
      </w:r>
    </w:p>
    <w:p w:rsidR="006E465D" w:rsidRDefault="006E465D" w14:paraId="42315DB1" w14:textId="77777777">
      <w:pPr>
        <w:tabs>
          <w:tab w:val="center" w:pos="0"/>
        </w:tabs>
        <w:spacing w:line="240" w:lineRule="auto"/>
        <w:ind w:left="1440"/>
        <w:jc w:val="both"/>
        <w:rPr>
          <w:rFonts w:ascii="Calibri" w:hAnsi="Calibri" w:eastAsia="Calibri" w:cs="Calibri"/>
          <w:i/>
          <w:color w:val="FF0000"/>
          <w:sz w:val="24"/>
          <w:szCs w:val="24"/>
        </w:rPr>
      </w:pPr>
    </w:p>
    <w:p w:rsidR="006E465D" w:rsidRDefault="00000000" w14:paraId="7AE42B3C"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CAPÍTULO VI - DAS MEDIDAS DE DESCONCENTRAÇÃO TERRITORIAL E REGIONALIZAÇÃO</w:t>
      </w:r>
    </w:p>
    <w:p w:rsidR="006E465D" w:rsidRDefault="00000000" w14:paraId="1E5B9822"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6E465D" w:rsidRDefault="00000000" w14:paraId="3AE8033A"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 - </w:t>
      </w:r>
      <w:proofErr w:type="gramStart"/>
      <w:r>
        <w:rPr>
          <w:rFonts w:ascii="Calibri" w:hAnsi="Calibri" w:eastAsia="Calibri" w:cs="Calibri"/>
          <w:i/>
          <w:color w:val="FF0000"/>
          <w:sz w:val="24"/>
          <w:szCs w:val="24"/>
        </w:rPr>
        <w:t>regiões</w:t>
      </w:r>
      <w:proofErr w:type="gramEnd"/>
      <w:r>
        <w:rPr>
          <w:rFonts w:ascii="Calibri" w:hAnsi="Calibri" w:eastAsia="Calibri" w:cs="Calibri"/>
          <w:i/>
          <w:color w:val="FF0000"/>
          <w:sz w:val="24"/>
          <w:szCs w:val="24"/>
        </w:rPr>
        <w:t xml:space="preserve"> periféricas;</w:t>
      </w:r>
    </w:p>
    <w:p w:rsidR="006E465D" w:rsidRDefault="00000000" w14:paraId="71D0AEB8"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II - </w:t>
      </w:r>
      <w:proofErr w:type="gramStart"/>
      <w:r>
        <w:rPr>
          <w:rFonts w:ascii="Calibri" w:hAnsi="Calibri" w:eastAsia="Calibri" w:cs="Calibri"/>
          <w:i/>
          <w:color w:val="FF0000"/>
          <w:sz w:val="24"/>
          <w:szCs w:val="24"/>
        </w:rPr>
        <w:t>regiões</w:t>
      </w:r>
      <w:proofErr w:type="gramEnd"/>
      <w:r>
        <w:rPr>
          <w:rFonts w:ascii="Calibri" w:hAnsi="Calibri" w:eastAsia="Calibri" w:cs="Calibri"/>
          <w:i/>
          <w:color w:val="FF0000"/>
          <w:sz w:val="24"/>
          <w:szCs w:val="24"/>
        </w:rPr>
        <w:t xml:space="preserve"> com menor Índice de Desenvolvimento Humano - IDH;</w:t>
      </w:r>
    </w:p>
    <w:p w:rsidR="006E465D" w:rsidRDefault="00000000" w14:paraId="6DCBC333"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III - regiões onde são localizados conjuntos e </w:t>
      </w:r>
      <w:proofErr w:type="spellStart"/>
      <w:r>
        <w:rPr>
          <w:rFonts w:ascii="Calibri" w:hAnsi="Calibri" w:eastAsia="Calibri" w:cs="Calibri"/>
          <w:i/>
          <w:color w:val="FF0000"/>
          <w:sz w:val="24"/>
          <w:szCs w:val="24"/>
        </w:rPr>
        <w:t>empreendimentos</w:t>
      </w:r>
      <w:proofErr w:type="spellEnd"/>
      <w:r>
        <w:rPr>
          <w:rFonts w:ascii="Calibri" w:hAnsi="Calibri" w:eastAsia="Calibri" w:cs="Calibri"/>
          <w:i/>
          <w:color w:val="FF0000"/>
          <w:sz w:val="24"/>
          <w:szCs w:val="24"/>
        </w:rPr>
        <w:t xml:space="preserve"> habitacionais, e programas habitacionais de interesse social, promovidos por programas do governo federal ou local;</w:t>
      </w:r>
    </w:p>
    <w:p w:rsidR="006E465D" w:rsidRDefault="00000000" w14:paraId="3D0C6D32"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IV - </w:t>
      </w:r>
      <w:proofErr w:type="gramStart"/>
      <w:r>
        <w:rPr>
          <w:rFonts w:ascii="Calibri" w:hAnsi="Calibri" w:eastAsia="Calibri" w:cs="Calibri"/>
          <w:i/>
          <w:color w:val="FF0000"/>
          <w:sz w:val="24"/>
          <w:szCs w:val="24"/>
        </w:rPr>
        <w:t>assentamentos e acampamentos</w:t>
      </w:r>
      <w:proofErr w:type="gramEnd"/>
      <w:r>
        <w:rPr>
          <w:rFonts w:ascii="Calibri" w:hAnsi="Calibri" w:eastAsia="Calibri" w:cs="Calibri"/>
          <w:i/>
          <w:color w:val="FF0000"/>
          <w:sz w:val="24"/>
          <w:szCs w:val="24"/>
        </w:rPr>
        <w:t>;</w:t>
      </w:r>
    </w:p>
    <w:p w:rsidR="006E465D" w:rsidRDefault="00000000" w14:paraId="20C5DFC6"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V - </w:t>
      </w:r>
      <w:proofErr w:type="gramStart"/>
      <w:r>
        <w:rPr>
          <w:rFonts w:ascii="Calibri" w:hAnsi="Calibri" w:eastAsia="Calibri" w:cs="Calibri"/>
          <w:i/>
          <w:color w:val="FF0000"/>
          <w:sz w:val="24"/>
          <w:szCs w:val="24"/>
        </w:rPr>
        <w:t>regiões</w:t>
      </w:r>
      <w:proofErr w:type="gramEnd"/>
      <w:r>
        <w:rPr>
          <w:rFonts w:ascii="Calibri" w:hAnsi="Calibri" w:eastAsia="Calibri" w:cs="Calibri"/>
          <w:i/>
          <w:color w:val="FF0000"/>
          <w:sz w:val="24"/>
          <w:szCs w:val="24"/>
        </w:rPr>
        <w:t xml:space="preserve"> com menor presença de espaços e equipamentos culturais públicos;</w:t>
      </w:r>
    </w:p>
    <w:p w:rsidR="006E465D" w:rsidRDefault="00000000" w14:paraId="622662C7"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VI - </w:t>
      </w:r>
      <w:proofErr w:type="gramStart"/>
      <w:r>
        <w:rPr>
          <w:rFonts w:ascii="Calibri" w:hAnsi="Calibri" w:eastAsia="Calibri" w:cs="Calibri"/>
          <w:i/>
          <w:color w:val="FF0000"/>
          <w:sz w:val="24"/>
          <w:szCs w:val="24"/>
        </w:rPr>
        <w:t>regiões</w:t>
      </w:r>
      <w:proofErr w:type="gramEnd"/>
      <w:r>
        <w:rPr>
          <w:rFonts w:ascii="Calibri" w:hAnsi="Calibri" w:eastAsia="Calibri" w:cs="Calibri"/>
          <w:i/>
          <w:color w:val="FF0000"/>
          <w:sz w:val="24"/>
          <w:szCs w:val="24"/>
        </w:rPr>
        <w:t xml:space="preserve"> com menor histórico de acesso aos recursos da política pública de cultura;</w:t>
      </w:r>
    </w:p>
    <w:p w:rsidR="006E465D" w:rsidRDefault="00000000" w14:paraId="75A860CE"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VII - zonas especiais de interesse social; VIII - áreas atingidas por desastres naturais;</w:t>
      </w:r>
    </w:p>
    <w:p w:rsidR="006E465D" w:rsidRDefault="00000000" w14:paraId="5796A9FB"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IX - </w:t>
      </w:r>
      <w:proofErr w:type="gramStart"/>
      <w:r>
        <w:rPr>
          <w:rFonts w:ascii="Calibri" w:hAnsi="Calibri" w:eastAsia="Calibri" w:cs="Calibri"/>
          <w:i/>
          <w:color w:val="FF0000"/>
          <w:sz w:val="24"/>
          <w:szCs w:val="24"/>
        </w:rPr>
        <w:t>territórios</w:t>
      </w:r>
      <w:proofErr w:type="gramEnd"/>
      <w:r>
        <w:rPr>
          <w:rFonts w:ascii="Calibri" w:hAnsi="Calibri" w:eastAsia="Calibri" w:cs="Calibri"/>
          <w:i/>
          <w:color w:val="FF0000"/>
          <w:sz w:val="24"/>
          <w:szCs w:val="24"/>
        </w:rPr>
        <w:t xml:space="preserve"> quilombolas;</w:t>
      </w:r>
    </w:p>
    <w:p w:rsidR="006E465D" w:rsidRDefault="00000000" w14:paraId="4A03F8CB"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X - </w:t>
      </w:r>
      <w:proofErr w:type="gramStart"/>
      <w:r>
        <w:rPr>
          <w:rFonts w:ascii="Calibri" w:hAnsi="Calibri" w:eastAsia="Calibri" w:cs="Calibri"/>
          <w:i/>
          <w:color w:val="FF0000"/>
          <w:sz w:val="24"/>
          <w:szCs w:val="24"/>
        </w:rPr>
        <w:t>territórios</w:t>
      </w:r>
      <w:proofErr w:type="gramEnd"/>
      <w:r>
        <w:rPr>
          <w:rFonts w:ascii="Calibri" w:hAnsi="Calibri" w:eastAsia="Calibri" w:cs="Calibri"/>
          <w:i/>
          <w:color w:val="FF0000"/>
          <w:sz w:val="24"/>
          <w:szCs w:val="24"/>
        </w:rPr>
        <w:t xml:space="preserve"> indígenas;</w:t>
      </w:r>
    </w:p>
    <w:p w:rsidR="006E465D" w:rsidRDefault="00000000" w14:paraId="156C7231"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XI - territórios rurais;</w:t>
      </w:r>
    </w:p>
    <w:p w:rsidR="006E465D" w:rsidRDefault="00000000" w14:paraId="7C659199"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XII - espaços comunitários de convivência, acolhimento e alimentação; e</w:t>
      </w:r>
    </w:p>
    <w:p w:rsidR="006E465D" w:rsidRDefault="00000000" w14:paraId="5F8F8594"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XIII - demais regiões que sejam habitadas por pessoas em situação de vulnerabilidade econômica ou social.</w:t>
      </w:r>
    </w:p>
    <w:p w:rsidR="006E465D" w:rsidRDefault="00000000" w14:paraId="2004674B"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1º As ações afirmativas de que tratam o caput podem ser empregadas quando os projetos são realizados nos territórios e regiões ou quando são propostos por agentes culturais nelas residentes.</w:t>
      </w:r>
    </w:p>
    <w:p w:rsidR="006E465D" w:rsidRDefault="00000000" w14:paraId="63FB6AA1" w14:textId="77777777">
      <w:pPr>
        <w:tabs>
          <w:tab w:val="center" w:pos="0"/>
        </w:tabs>
        <w:spacing w:line="240" w:lineRule="auto"/>
        <w:ind w:left="1440"/>
        <w:jc w:val="both"/>
        <w:rPr>
          <w:rFonts w:ascii="Calibri" w:hAnsi="Calibri" w:eastAsia="Calibri" w:cs="Calibri"/>
          <w:color w:val="FF0000"/>
          <w:sz w:val="24"/>
          <w:szCs w:val="24"/>
        </w:rPr>
      </w:pPr>
      <w:r>
        <w:rPr>
          <w:rFonts w:ascii="Calibri" w:hAnsi="Calibri" w:eastAsia="Calibri" w:cs="Calibri"/>
          <w:color w:val="FF0000"/>
          <w:sz w:val="24"/>
          <w:szCs w:val="24"/>
        </w:rPr>
        <w:t>§ 2º Para fins de aferição do percentual estabelecido no art. 6º, II, da PNAB, serão consideradas apenas as ações e projetos realizados nos territórios e regiões de que tratam este artigo.”</w:t>
      </w:r>
    </w:p>
    <w:p w:rsidR="006E465D" w:rsidRDefault="006E465D" w14:paraId="3F36A025" w14:textId="77777777">
      <w:pPr>
        <w:tabs>
          <w:tab w:val="center" w:pos="0"/>
        </w:tabs>
        <w:spacing w:line="240" w:lineRule="auto"/>
        <w:jc w:val="both"/>
        <w:rPr>
          <w:rFonts w:ascii="Calibri" w:hAnsi="Calibri" w:eastAsia="Calibri" w:cs="Calibri"/>
          <w:color w:val="FF0000"/>
          <w:sz w:val="24"/>
          <w:szCs w:val="24"/>
        </w:rPr>
      </w:pPr>
    </w:p>
    <w:p w:rsidR="006E465D" w:rsidRDefault="006E465D" w14:paraId="2DAA765F" w14:textId="77777777">
      <w:pPr>
        <w:tabs>
          <w:tab w:val="center" w:pos="0"/>
        </w:tabs>
        <w:spacing w:after="120" w:line="240" w:lineRule="auto"/>
        <w:jc w:val="both"/>
        <w:rPr>
          <w:rFonts w:ascii="Calibri" w:hAnsi="Calibri" w:eastAsia="Calibri" w:cs="Calibri"/>
          <w:b/>
          <w:sz w:val="24"/>
          <w:szCs w:val="24"/>
          <w:highlight w:val="yellow"/>
        </w:rPr>
      </w:pPr>
    </w:p>
    <w:p w:rsidR="006E465D" w:rsidRDefault="00000000" w14:paraId="7F8BE68F" w14:textId="77777777">
      <w:pPr>
        <w:tabs>
          <w:tab w:val="center" w:pos="0"/>
        </w:tabs>
        <w:spacing w:after="120" w:line="240" w:lineRule="auto"/>
        <w:jc w:val="both"/>
        <w:rPr>
          <w:rFonts w:ascii="Calibri" w:hAnsi="Calibri" w:eastAsia="Calibri" w:cs="Calibri"/>
          <w:b/>
          <w:color w:val="FF0000"/>
          <w:sz w:val="24"/>
          <w:szCs w:val="24"/>
        </w:rPr>
      </w:pPr>
      <w:r>
        <w:rPr>
          <w:rFonts w:ascii="Calibri" w:hAnsi="Calibri" w:eastAsia="Calibri" w:cs="Calibri"/>
          <w:b/>
          <w:color w:val="FF0000"/>
          <w:sz w:val="24"/>
          <w:szCs w:val="24"/>
        </w:rPr>
        <w:t>COTAS:</w:t>
      </w:r>
    </w:p>
    <w:p w:rsidR="006E465D" w:rsidRDefault="00000000" w14:paraId="35190A2A" w14:textId="77777777">
      <w:pPr>
        <w:numPr>
          <w:ilvl w:val="0"/>
          <w:numId w:val="3"/>
        </w:numPr>
        <w:tabs>
          <w:tab w:val="center" w:pos="0"/>
        </w:tabs>
        <w:spacing w:line="240" w:lineRule="auto"/>
        <w:jc w:val="both"/>
        <w:rPr>
          <w:rFonts w:ascii="Calibri" w:hAnsi="Calibri" w:eastAsia="Calibri" w:cs="Calibri"/>
          <w:color w:val="FF0000"/>
          <w:sz w:val="24"/>
          <w:szCs w:val="24"/>
        </w:rPr>
      </w:pPr>
      <w:r>
        <w:rPr>
          <w:rFonts w:ascii="Calibri" w:hAnsi="Calibri" w:eastAsia="Calibri" w:cs="Calibri"/>
          <w:color w:val="FF0000"/>
          <w:sz w:val="24"/>
          <w:szCs w:val="24"/>
        </w:rPr>
        <w:t>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6E465D" w:rsidRDefault="006E465D" w14:paraId="1CA7BDCF" w14:textId="77777777">
      <w:pPr>
        <w:tabs>
          <w:tab w:val="center" w:pos="0"/>
        </w:tabs>
        <w:spacing w:line="240" w:lineRule="auto"/>
        <w:jc w:val="both"/>
        <w:rPr>
          <w:rFonts w:ascii="Calibri" w:hAnsi="Calibri" w:eastAsia="Calibri" w:cs="Calibri"/>
          <w:color w:val="FF0000"/>
          <w:sz w:val="24"/>
          <w:szCs w:val="24"/>
        </w:rPr>
      </w:pPr>
    </w:p>
    <w:p w:rsidR="006E465D" w:rsidRDefault="00000000" w14:paraId="6A296BCA" w14:textId="77777777">
      <w:pPr>
        <w:numPr>
          <w:ilvl w:val="0"/>
          <w:numId w:val="1"/>
        </w:numPr>
        <w:tabs>
          <w:tab w:val="center" w:pos="0"/>
        </w:tabs>
        <w:spacing w:line="240" w:lineRule="auto"/>
        <w:jc w:val="both"/>
        <w:rPr>
          <w:rFonts w:ascii="Calibri" w:hAnsi="Calibri" w:eastAsia="Calibri" w:cs="Calibri"/>
          <w:color w:val="FF0000"/>
          <w:sz w:val="24"/>
          <w:szCs w:val="24"/>
        </w:rPr>
      </w:pPr>
      <w:r>
        <w:rPr>
          <w:rFonts w:ascii="Calibri" w:hAnsi="Calibri" w:eastAsia="Calibri" w:cs="Calibri"/>
          <w:color w:val="FF0000"/>
          <w:sz w:val="24"/>
          <w:szCs w:val="24"/>
        </w:rPr>
        <w:t>O Ente Federativo deverá considerar o conjunto de regramentos previstos na referida IN. Em especial, destaca-se:</w:t>
      </w:r>
    </w:p>
    <w:p w:rsidR="006E465D" w:rsidRDefault="006E465D" w14:paraId="52190A0F" w14:textId="77777777">
      <w:pPr>
        <w:tabs>
          <w:tab w:val="center" w:pos="0"/>
        </w:tabs>
        <w:spacing w:line="240" w:lineRule="auto"/>
        <w:jc w:val="both"/>
        <w:rPr>
          <w:rFonts w:ascii="Calibri" w:hAnsi="Calibri" w:eastAsia="Calibri" w:cs="Calibri"/>
          <w:color w:val="FF0000"/>
          <w:sz w:val="24"/>
          <w:szCs w:val="24"/>
        </w:rPr>
      </w:pPr>
    </w:p>
    <w:p w:rsidR="006E465D" w:rsidRDefault="00000000" w14:paraId="25A3CDF3"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CAPÍTULO II - DAS POLÍTICAS DE COTAS OU RESERVA DE VAGAS</w:t>
      </w:r>
    </w:p>
    <w:p w:rsidR="006E465D" w:rsidRDefault="00000000" w14:paraId="1820975B"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5º A política de cotas tem como objeto garantir a reserva de um percentual mínimo de vagas a grupos específicos, sendo aplicáveis aos procedimentos públicos de seleção de que trata a Lei nº 14.399, de 2022.</w:t>
      </w:r>
    </w:p>
    <w:p w:rsidR="006E465D" w:rsidRDefault="00000000" w14:paraId="355B3AC0"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6º Ficam garantidas cotas em todos os editais de fomento realizados com recursos da Lei nº 14.399, de 2022, de no mínimo:</w:t>
      </w:r>
    </w:p>
    <w:p w:rsidR="006E465D" w:rsidRDefault="00000000" w14:paraId="07E9B68A"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 - </w:t>
      </w:r>
      <w:proofErr w:type="gramStart"/>
      <w:r>
        <w:rPr>
          <w:rFonts w:ascii="Calibri" w:hAnsi="Calibri" w:eastAsia="Calibri" w:cs="Calibri"/>
          <w:i/>
          <w:color w:val="FF0000"/>
          <w:sz w:val="24"/>
          <w:szCs w:val="24"/>
        </w:rPr>
        <w:t>vinte e cinco</w:t>
      </w:r>
      <w:proofErr w:type="gramEnd"/>
      <w:r>
        <w:rPr>
          <w:rFonts w:ascii="Calibri" w:hAnsi="Calibri" w:eastAsia="Calibri" w:cs="Calibri"/>
          <w:i/>
          <w:color w:val="FF0000"/>
          <w:sz w:val="24"/>
          <w:szCs w:val="24"/>
        </w:rPr>
        <w:t xml:space="preserve"> por cento das vagas para pessoas negras (pretas ou pardas);</w:t>
      </w:r>
    </w:p>
    <w:p w:rsidR="006E465D" w:rsidRDefault="00000000" w14:paraId="2C0C76FE"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II - </w:t>
      </w:r>
      <w:proofErr w:type="gramStart"/>
      <w:r>
        <w:rPr>
          <w:rFonts w:ascii="Calibri" w:hAnsi="Calibri" w:eastAsia="Calibri" w:cs="Calibri"/>
          <w:i/>
          <w:color w:val="FF0000"/>
          <w:sz w:val="24"/>
          <w:szCs w:val="24"/>
        </w:rPr>
        <w:t>dez</w:t>
      </w:r>
      <w:proofErr w:type="gramEnd"/>
      <w:r>
        <w:rPr>
          <w:rFonts w:ascii="Calibri" w:hAnsi="Calibri" w:eastAsia="Calibri" w:cs="Calibri"/>
          <w:i/>
          <w:color w:val="FF0000"/>
          <w:sz w:val="24"/>
          <w:szCs w:val="24"/>
        </w:rPr>
        <w:t xml:space="preserve"> por cento das vagas para pessoas indígenas; e</w:t>
      </w:r>
    </w:p>
    <w:p w:rsidR="006E465D" w:rsidRDefault="00000000" w14:paraId="753DC437"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III - cinco por cento para pessoas com deficiência.</w:t>
      </w:r>
    </w:p>
    <w:p w:rsidR="006E465D" w:rsidRDefault="00000000" w14:paraId="5D9D58EE"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1º O percentual de que trata este artigo pode ser ampliado considerando legislações locais mais benéficas ao público-alvo da ação afirmativa e o quantitativo de pessoas negras, indígenas, e pessoas com deficiência na região.</w:t>
      </w:r>
    </w:p>
    <w:p w:rsidR="006E465D" w:rsidRDefault="00000000" w14:paraId="7869927A"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6E465D" w:rsidRDefault="00000000" w14:paraId="0525415E"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3º Em caso de editais divididos em categorias, devem ser estabelecidas cotas em todas elas, ressalvados os casos de impossibilidade fática, no qual o percentual mínimo de reserva será aplicado ao total das vagas do edital.</w:t>
      </w:r>
    </w:p>
    <w:p w:rsidR="006E465D" w:rsidRDefault="00000000" w14:paraId="01496E1F"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6E465D" w:rsidRDefault="00000000" w14:paraId="79124CDC"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6E465D" w:rsidRDefault="00000000" w14:paraId="4E1B9D91"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6º As cotas previstas neste artigo podem ser implementadas juntamente com:</w:t>
      </w:r>
    </w:p>
    <w:p w:rsidR="006E465D" w:rsidRDefault="00000000" w14:paraId="14789C9E"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 - </w:t>
      </w:r>
      <w:proofErr w:type="gramStart"/>
      <w:r>
        <w:rPr>
          <w:rFonts w:ascii="Calibri" w:hAnsi="Calibri" w:eastAsia="Calibri" w:cs="Calibri"/>
          <w:i/>
          <w:color w:val="FF0000"/>
          <w:sz w:val="24"/>
          <w:szCs w:val="24"/>
        </w:rPr>
        <w:t>cotas</w:t>
      </w:r>
      <w:proofErr w:type="gramEnd"/>
      <w:r>
        <w:rPr>
          <w:rFonts w:ascii="Calibri" w:hAnsi="Calibri" w:eastAsia="Calibri" w:cs="Calibri"/>
          <w:i/>
          <w:color w:val="FF0000"/>
          <w:sz w:val="24"/>
          <w:szCs w:val="24"/>
        </w:rPr>
        <w:t xml:space="preserve"> para outros grupos sociais e;</w:t>
      </w:r>
    </w:p>
    <w:p w:rsidR="006E465D" w:rsidRDefault="00000000" w14:paraId="721D242D"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II - </w:t>
      </w:r>
      <w:proofErr w:type="gramStart"/>
      <w:r>
        <w:rPr>
          <w:rFonts w:ascii="Calibri" w:hAnsi="Calibri" w:eastAsia="Calibri" w:cs="Calibri"/>
          <w:i/>
          <w:color w:val="FF0000"/>
          <w:sz w:val="24"/>
          <w:szCs w:val="24"/>
        </w:rPr>
        <w:t>outras</w:t>
      </w:r>
      <w:proofErr w:type="gramEnd"/>
      <w:r>
        <w:rPr>
          <w:rFonts w:ascii="Calibri" w:hAnsi="Calibri" w:eastAsia="Calibri" w:cs="Calibri"/>
          <w:i/>
          <w:color w:val="FF0000"/>
          <w:sz w:val="24"/>
          <w:szCs w:val="24"/>
        </w:rPr>
        <w:t xml:space="preserve"> ações afirmativas, tais como editais específicos e critérios diferenciados de pontuação.</w:t>
      </w:r>
    </w:p>
    <w:p w:rsidR="006E465D" w:rsidRDefault="00000000" w14:paraId="6301B6D3"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7º Os agentes culturais que optarem por concorrer às cotas concorrerão concomitantemente às vagas destinadas à ampla concorrência, de acordo com a sua classificação no processo.</w:t>
      </w:r>
    </w:p>
    <w:p w:rsidR="006E465D" w:rsidRDefault="00000000" w14:paraId="53CFACD2"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1º As pessoas que optarem pelas cotas e atingirem nota suficiente para se classificar no número de vagas oferecidas para ampla concorrência não ocuparão as vagas destinadas para o preenchimento das cotas.</w:t>
      </w:r>
    </w:p>
    <w:p w:rsidR="006E465D" w:rsidRDefault="00000000" w14:paraId="6125CAE8"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2º Em caso de desistência de optantes aprovados nas cotas, a vaga não preenchida deverá ser ocupada por pessoa que concorreu às cotas de acordo com a ordem de classificação.</w:t>
      </w:r>
    </w:p>
    <w:p w:rsidR="006E465D" w:rsidRDefault="00000000" w14:paraId="01E5FF3A"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3º No caso de não existirem propostas aptas em número suficiente para o cumprimento de uma das categorias de cotas previstas na seleção, o número de vagas restantes deverá ser destinado inicialmente para a outra categoria de cotas.</w:t>
      </w:r>
    </w:p>
    <w:p w:rsidR="006E465D" w:rsidRDefault="00000000" w14:paraId="6F7CF87C"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4º Caso não haja outra categoria de cotas de que trata o §3º, as vagas não preenchidas deverão ser direcionadas para a ampla concorrência, sendo os demais candidatos selecionados de acordo com a ordem de classificação.</w:t>
      </w:r>
    </w:p>
    <w:p w:rsidR="006E465D" w:rsidRDefault="00000000" w14:paraId="28559188"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8º Para concorrer às cotas, os agentes culturais deverão autodeclarar-se no ato de inscrição, conforme modelos constantes nos Anexo I e II, ou outro modelo disponibilizado pelo ente federativo.</w:t>
      </w:r>
    </w:p>
    <w:p w:rsidR="006E465D" w:rsidRDefault="00000000" w14:paraId="75BCC8C6"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Parágrafo único. A autodeclaração poderá ser apresentada por escrito, em vídeo, áudio, em Libras, ou em outros formatos acessíveis.</w:t>
      </w:r>
    </w:p>
    <w:p w:rsidR="006E465D" w:rsidRDefault="00000000" w14:paraId="666F40E0"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Art. 9º A autodeclaração do agente cultural goza de presunção de veracidade, podendo os Entes Federativos estabelecer em editais procedimentos complementares, tais como:</w:t>
      </w:r>
    </w:p>
    <w:p w:rsidR="006E465D" w:rsidRDefault="00000000" w14:paraId="5518AF69"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 - </w:t>
      </w:r>
      <w:proofErr w:type="gramStart"/>
      <w:r>
        <w:rPr>
          <w:rFonts w:ascii="Calibri" w:hAnsi="Calibri" w:eastAsia="Calibri" w:cs="Calibri"/>
          <w:i/>
          <w:color w:val="FF0000"/>
          <w:sz w:val="24"/>
          <w:szCs w:val="24"/>
        </w:rPr>
        <w:t>heteroidentificação</w:t>
      </w:r>
      <w:proofErr w:type="gramEnd"/>
      <w:r>
        <w:rPr>
          <w:rFonts w:ascii="Calibri" w:hAnsi="Calibri" w:eastAsia="Calibri" w:cs="Calibri"/>
          <w:i/>
          <w:color w:val="FF0000"/>
          <w:sz w:val="24"/>
          <w:szCs w:val="24"/>
        </w:rPr>
        <w:t>: procedimento complementar à autodeclaração de pertencimento racial, para confirmação, por terceiros, da identificação como pessoa negra (preta ou parda) de acordo com seu fenótipo, isto é, conforme suas características físicas;</w:t>
      </w:r>
    </w:p>
    <w:p w:rsidR="006E465D" w:rsidRDefault="00000000" w14:paraId="2F0E2769"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II - </w:t>
      </w:r>
      <w:proofErr w:type="gramStart"/>
      <w:r>
        <w:rPr>
          <w:rFonts w:ascii="Calibri" w:hAnsi="Calibri" w:eastAsia="Calibri" w:cs="Calibri"/>
          <w:i/>
          <w:color w:val="FF0000"/>
          <w:sz w:val="24"/>
          <w:szCs w:val="24"/>
        </w:rPr>
        <w:t>solicitação</w:t>
      </w:r>
      <w:proofErr w:type="gramEnd"/>
      <w:r>
        <w:rPr>
          <w:rFonts w:ascii="Calibri" w:hAnsi="Calibri" w:eastAsia="Calibri" w:cs="Calibri"/>
          <w:i/>
          <w:color w:val="FF0000"/>
          <w:sz w:val="24"/>
          <w:szCs w:val="24"/>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6E465D" w:rsidRDefault="00000000" w14:paraId="4D0ABFEF"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6E465D" w:rsidRDefault="00000000" w14:paraId="30721708" w14:textId="77777777">
      <w:pPr>
        <w:tabs>
          <w:tab w:val="center" w:pos="0"/>
        </w:tabs>
        <w:spacing w:line="240" w:lineRule="auto"/>
        <w:ind w:left="1440"/>
        <w:jc w:val="both"/>
        <w:rPr>
          <w:rFonts w:ascii="Calibri" w:hAnsi="Calibri" w:eastAsia="Calibri" w:cs="Calibri"/>
          <w:i/>
          <w:color w:val="FF0000"/>
          <w:sz w:val="24"/>
          <w:szCs w:val="24"/>
        </w:rPr>
      </w:pPr>
      <w:r>
        <w:rPr>
          <w:rFonts w:ascii="Calibri" w:hAnsi="Calibri" w:eastAsia="Calibri" w:cs="Calibri"/>
          <w:i/>
          <w:color w:val="FF0000"/>
          <w:sz w:val="24"/>
          <w:szCs w:val="24"/>
        </w:rPr>
        <w:t xml:space="preserve">IV - </w:t>
      </w:r>
      <w:proofErr w:type="gramStart"/>
      <w:r>
        <w:rPr>
          <w:rFonts w:ascii="Calibri" w:hAnsi="Calibri" w:eastAsia="Calibri" w:cs="Calibri"/>
          <w:i/>
          <w:color w:val="FF0000"/>
          <w:sz w:val="24"/>
          <w:szCs w:val="24"/>
        </w:rPr>
        <w:t>procedimento</w:t>
      </w:r>
      <w:proofErr w:type="gramEnd"/>
      <w:r>
        <w:rPr>
          <w:rFonts w:ascii="Calibri" w:hAnsi="Calibri" w:eastAsia="Calibri" w:cs="Calibri"/>
          <w:i/>
          <w:color w:val="FF0000"/>
          <w:sz w:val="24"/>
          <w:szCs w:val="24"/>
        </w:rPr>
        <w:t xml:space="preserve"> de avaliação biopsicossocial realizada nos termos do § 1º do art. 2º da Lei nº 13.146, de 2015, solicitação de documentos como laudo médico, </w:t>
      </w:r>
      <w:proofErr w:type="gramStart"/>
      <w:r>
        <w:rPr>
          <w:rFonts w:ascii="Calibri" w:hAnsi="Calibri" w:eastAsia="Calibri" w:cs="Calibri"/>
          <w:i/>
          <w:color w:val="FF0000"/>
          <w:sz w:val="24"/>
          <w:szCs w:val="24"/>
        </w:rPr>
        <w:t>Certificado</w:t>
      </w:r>
      <w:proofErr w:type="gramEnd"/>
      <w:r>
        <w:rPr>
          <w:rFonts w:ascii="Calibri" w:hAnsi="Calibri" w:eastAsia="Calibri" w:cs="Calibri"/>
          <w:i/>
          <w:color w:val="FF0000"/>
          <w:sz w:val="24"/>
          <w:szCs w:val="24"/>
        </w:rPr>
        <w:t xml:space="preserve"> da Pessoa com Deficiência ou comprovante de recebimento de Benefício de Prestação Continuada à Pessoa com Deficiência; ou</w:t>
      </w:r>
    </w:p>
    <w:p w:rsidR="006E465D" w:rsidRDefault="00000000" w14:paraId="23EA5444" w14:textId="77777777">
      <w:pPr>
        <w:tabs>
          <w:tab w:val="center" w:pos="0"/>
        </w:tabs>
        <w:spacing w:line="240" w:lineRule="auto"/>
        <w:ind w:left="1440"/>
        <w:jc w:val="both"/>
        <w:rPr>
          <w:rFonts w:ascii="Calibri" w:hAnsi="Calibri" w:eastAsia="Calibri" w:cs="Calibri"/>
          <w:color w:val="FF0000"/>
          <w:sz w:val="24"/>
          <w:szCs w:val="24"/>
        </w:rPr>
      </w:pPr>
      <w:r>
        <w:rPr>
          <w:rFonts w:ascii="Calibri" w:hAnsi="Calibri" w:eastAsia="Calibri" w:cs="Calibri"/>
          <w:i/>
          <w:color w:val="FF0000"/>
          <w:sz w:val="24"/>
          <w:szCs w:val="24"/>
        </w:rPr>
        <w:t xml:space="preserve">V - </w:t>
      </w:r>
      <w:proofErr w:type="gramStart"/>
      <w:r>
        <w:rPr>
          <w:rFonts w:ascii="Calibri" w:hAnsi="Calibri" w:eastAsia="Calibri" w:cs="Calibri"/>
          <w:i/>
          <w:color w:val="FF0000"/>
          <w:sz w:val="24"/>
          <w:szCs w:val="24"/>
        </w:rPr>
        <w:t>outras</w:t>
      </w:r>
      <w:proofErr w:type="gramEnd"/>
      <w:r>
        <w:rPr>
          <w:rFonts w:ascii="Calibri" w:hAnsi="Calibri" w:eastAsia="Calibri" w:cs="Calibri"/>
          <w:i/>
          <w:color w:val="FF0000"/>
          <w:sz w:val="24"/>
          <w:szCs w:val="24"/>
        </w:rPr>
        <w:t xml:space="preserve"> estratégias com vistas a garantir que as cotas sejam destinadas a pessoas negras, indígenas ou com deficiência.</w:t>
      </w:r>
    </w:p>
    <w:sectPr w:rsidR="006E465D">
      <w:headerReference w:type="even" r:id="rId8"/>
      <w:headerReference w:type="default" r:id="rId9"/>
      <w:footerReference w:type="even" r:id="rId10"/>
      <w:footerReference w:type="default" r:id="rId11"/>
      <w:headerReference w:type="first" r:id="rId12"/>
      <w:footerReference w:type="first" r:id="rId13"/>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ECA" w:rsidRDefault="00122ECA" w14:paraId="714EC139" w14:textId="77777777">
      <w:pPr>
        <w:spacing w:line="240" w:lineRule="auto"/>
      </w:pPr>
      <w:r>
        <w:separator/>
      </w:r>
    </w:p>
  </w:endnote>
  <w:endnote w:type="continuationSeparator" w:id="0">
    <w:p w:rsidR="00122ECA" w:rsidRDefault="00122ECA" w14:paraId="3CF43CD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DB" w:rsidRDefault="002010DB" w14:paraId="31F598E1"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465D" w:rsidP="7780DBBA" w:rsidRDefault="002010DB" w14:paraId="7B788E59" w14:textId="28C8D345">
    <w:pPr>
      <w:pStyle w:val="Normal"/>
      <w:ind w:left="-992"/>
      <w:jc w:val="center"/>
    </w:pPr>
    <w:r w:rsidR="7780DBBA">
      <w:drawing>
        <wp:inline wp14:editId="7F93D63A" wp14:anchorId="3B4574A7">
          <wp:extent cx="952500" cy="590550"/>
          <wp:effectExtent l="0" t="0" r="0" b="0"/>
          <wp:docPr id="11605910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0591013" name="Picture 1160591013"/>
                  <pic:cNvPicPr/>
                </pic:nvPicPr>
                <pic:blipFill>
                  <a:blip xmlns:r="http://schemas.openxmlformats.org/officeDocument/2006/relationships" r:embed="rId1452507542">
                    <a:extLst>
                      <a:ext uri="{28A0092B-C50C-407E-A947-70E740481C1C}">
                        <a14:useLocalDpi xmlns:a14="http://schemas.microsoft.com/office/drawing/2010/main"/>
                      </a:ext>
                    </a:extLst>
                  </a:blip>
                  <a:stretch>
                    <a:fillRect/>
                  </a:stretch>
                </pic:blipFill>
                <pic:spPr>
                  <a:xfrm>
                    <a:off x="0" y="0"/>
                    <a:ext cx="952500" cy="590550"/>
                  </a:xfrm>
                  <a:prstGeom prst="rect">
                    <a:avLst/>
                  </a:prstGeom>
                </pic:spPr>
              </pic:pic>
            </a:graphicData>
          </a:graphic>
        </wp:inline>
      </w:drawing>
    </w:r>
    <w:r w:rsidR="7780DBBA">
      <w:drawing>
        <wp:inline wp14:editId="47935007" wp14:anchorId="35F680D0">
          <wp:extent cx="1276350" cy="514350"/>
          <wp:effectExtent l="0" t="0" r="0" b="0"/>
          <wp:docPr id="9877644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7764488" name="Picture 987764488"/>
                  <pic:cNvPicPr/>
                </pic:nvPicPr>
                <pic:blipFill>
                  <a:blip xmlns:r="http://schemas.openxmlformats.org/officeDocument/2006/relationships" r:embed="rId1846052918">
                    <a:extLst>
                      <a:ext uri="{28A0092B-C50C-407E-A947-70E740481C1C}">
                        <a14:useLocalDpi xmlns:a14="http://schemas.microsoft.com/office/drawing/2010/main"/>
                      </a:ext>
                    </a:extLst>
                  </a:blip>
                  <a:stretch>
                    <a:fillRect/>
                  </a:stretch>
                </pic:blipFill>
                <pic:spPr>
                  <a:xfrm>
                    <a:off x="0" y="0"/>
                    <a:ext cx="1276350" cy="514350"/>
                  </a:xfrm>
                  <a:prstGeom prst="rect">
                    <a:avLst/>
                  </a:prstGeom>
                </pic:spPr>
              </pic:pic>
            </a:graphicData>
          </a:graphic>
        </wp:inline>
      </w:drawing>
    </w:r>
    <w:r w:rsidR="7780DBBA">
      <w:drawing>
        <wp:inline wp14:editId="129D187C" wp14:anchorId="1F1C16E3">
          <wp:extent cx="4343400" cy="704850"/>
          <wp:effectExtent l="0" t="0" r="0" b="0"/>
          <wp:docPr id="7252412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5241200" name="Picture 725241200"/>
                  <pic:cNvPicPr/>
                </pic:nvPicPr>
                <pic:blipFill>
                  <a:blip xmlns:r="http://schemas.openxmlformats.org/officeDocument/2006/relationships" r:embed="rId1797909282">
                    <a:extLst>
                      <a:ext uri="{28A0092B-C50C-407E-A947-70E740481C1C}">
                        <a14:useLocalDpi xmlns:a14="http://schemas.microsoft.com/office/drawing/2010/main"/>
                      </a:ext>
                    </a:extLst>
                  </a:blip>
                  <a:stretch>
                    <a:fillRect/>
                  </a:stretch>
                </pic:blipFill>
                <pic:spPr>
                  <a:xfrm>
                    <a:off x="0" y="0"/>
                    <a:ext cx="4343400" cy="704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DB" w:rsidRDefault="002010DB" w14:paraId="4E22A91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ECA" w:rsidRDefault="00122ECA" w14:paraId="2A4B425B" w14:textId="77777777">
      <w:pPr>
        <w:spacing w:line="240" w:lineRule="auto"/>
      </w:pPr>
      <w:r>
        <w:separator/>
      </w:r>
    </w:p>
  </w:footnote>
  <w:footnote w:type="continuationSeparator" w:id="0">
    <w:p w:rsidR="00122ECA" w:rsidRDefault="00122ECA" w14:paraId="5FE2A27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DB" w:rsidRDefault="002010DB" w14:paraId="68BBA036"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465D" w:rsidP="07AEC191" w:rsidRDefault="002010DB" w14:paraId="35936C81" w14:textId="5A961E6C">
    <w:pPr>
      <w:pStyle w:val="Normal"/>
      <w:ind w:left="-1133"/>
      <w:jc w:val="both"/>
    </w:pPr>
    <w:r w:rsidR="07AEC191">
      <w:drawing>
        <wp:inline wp14:editId="62D2E186" wp14:anchorId="20698C14">
          <wp:extent cx="1428750" cy="790575"/>
          <wp:effectExtent l="0" t="0" r="0" b="0"/>
          <wp:docPr id="4462665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6266559" name="Picture 446266559"/>
                  <pic:cNvPicPr/>
                </pic:nvPicPr>
                <pic:blipFill>
                  <a:blip xmlns:r="http://schemas.openxmlformats.org/officeDocument/2006/relationships" r:embed="rId205449816">
                    <a:extLst>
                      <a:ext uri="{28A0092B-C50C-407E-A947-70E740481C1C}">
                        <a14:useLocalDpi xmlns:a14="http://schemas.microsoft.com/office/drawing/2010/main"/>
                      </a:ext>
                    </a:extLst>
                  </a:blip>
                  <a:stretch>
                    <a:fillRect/>
                  </a:stretch>
                </pic:blipFill>
                <pic:spPr>
                  <a:xfrm>
                    <a:off x="0" y="0"/>
                    <a:ext cx="1428750" cy="790575"/>
                  </a:xfrm>
                  <a:prstGeom prst="rect">
                    <a:avLst/>
                  </a:prstGeom>
                </pic:spPr>
              </pic:pic>
            </a:graphicData>
          </a:graphic>
        </wp:inline>
      </w:drawing>
    </w:r>
  </w:p>
  <w:p w:rsidR="006E465D" w:rsidRDefault="006E465D" w14:paraId="73B65E4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DB" w:rsidRDefault="002010DB" w14:paraId="54EE2EFA"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DE6"/>
    <w:multiLevelType w:val="multilevel"/>
    <w:tmpl w:val="50CE53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FE67FCB"/>
    <w:multiLevelType w:val="multilevel"/>
    <w:tmpl w:val="C262CE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F3B7406"/>
    <w:multiLevelType w:val="multilevel"/>
    <w:tmpl w:val="B42437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0025AD1"/>
    <w:multiLevelType w:val="multilevel"/>
    <w:tmpl w:val="8D5EB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100613">
    <w:abstractNumId w:val="1"/>
  </w:num>
  <w:num w:numId="2" w16cid:durableId="856189008">
    <w:abstractNumId w:val="2"/>
  </w:num>
  <w:num w:numId="3" w16cid:durableId="1586768499">
    <w:abstractNumId w:val="0"/>
  </w:num>
  <w:num w:numId="4" w16cid:durableId="143910784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5D"/>
    <w:rsid w:val="00000000"/>
    <w:rsid w:val="00122ECA"/>
    <w:rsid w:val="002010DB"/>
    <w:rsid w:val="006330AD"/>
    <w:rsid w:val="006E465D"/>
    <w:rsid w:val="07AEC191"/>
    <w:rsid w:val="2CE70CF8"/>
    <w:rsid w:val="7780D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7A85"/>
  <w15:docId w15:val="{2F2C749C-F918-4A21-9CBF-39854920D8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styleId="TableNormal0" w:customStyle="1">
    <w:name w:val="Table Normal"/>
    <w:tblPr>
      <w:tblCellMar>
        <w:top w:w="0" w:type="dxa"/>
        <w:left w:w="0" w:type="dxa"/>
        <w:bottom w:w="0" w:type="dxa"/>
        <w:right w:w="0" w:type="dxa"/>
      </w:tblCellMar>
    </w:tbl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a1" w:customStyle="1">
    <w:basedOn w:val="TableNormal0"/>
    <w:tblPr>
      <w:tblStyleRowBandSize w:val="1"/>
      <w:tblStyleColBandSize w:val="1"/>
      <w:tblCellMar>
        <w:top w:w="0" w:type="dxa"/>
        <w:left w:w="0" w:type="dxa"/>
        <w:bottom w:w="0" w:type="dxa"/>
        <w:right w:w="0" w:type="dxa"/>
      </w:tblCellMar>
    </w:tblPr>
  </w:style>
  <w:style w:type="table" w:styleId="a2" w:customStyle="1">
    <w:basedOn w:val="TableNormal0"/>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2010DB"/>
    <w:pPr>
      <w:tabs>
        <w:tab w:val="center" w:pos="4252"/>
        <w:tab w:val="right" w:pos="8504"/>
      </w:tabs>
      <w:spacing w:line="240" w:lineRule="auto"/>
    </w:pPr>
  </w:style>
  <w:style w:type="character" w:styleId="CabealhoChar" w:customStyle="1">
    <w:name w:val="Cabeçalho Char"/>
    <w:basedOn w:val="Fontepargpadro"/>
    <w:link w:val="Cabealho"/>
    <w:uiPriority w:val="99"/>
    <w:rsid w:val="002010DB"/>
  </w:style>
  <w:style w:type="paragraph" w:styleId="Rodap">
    <w:name w:val="footer"/>
    <w:basedOn w:val="Normal"/>
    <w:link w:val="RodapChar"/>
    <w:uiPriority w:val="99"/>
    <w:unhideWhenUsed/>
    <w:rsid w:val="002010DB"/>
    <w:pPr>
      <w:tabs>
        <w:tab w:val="center" w:pos="4252"/>
        <w:tab w:val="right" w:pos="8504"/>
      </w:tabs>
      <w:spacing w:line="240" w:lineRule="auto"/>
    </w:pPr>
  </w:style>
  <w:style w:type="character" w:styleId="RodapChar" w:customStyle="1">
    <w:name w:val="Rodapé Char"/>
    <w:basedOn w:val="Fontepargpadro"/>
    <w:link w:val="Rodap"/>
    <w:uiPriority w:val="99"/>
    <w:rsid w:val="0020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&#65279;<?xml version="1.0" encoding="utf-8"?><Relationships xmlns="http://schemas.openxmlformats.org/package/2006/relationships"><Relationship Type="http://schemas.openxmlformats.org/officeDocument/2006/relationships/image" Target="/media/image3.png" Id="rId1452507542" /><Relationship Type="http://schemas.openxmlformats.org/officeDocument/2006/relationships/image" Target="/media/image4.png" Id="rId1846052918" /><Relationship Type="http://schemas.openxmlformats.org/officeDocument/2006/relationships/image" Target="/media/image5.png" Id="rId1797909282" /></Relationships>
</file>

<file path=word/_rels/header2.xml.rels>&#65279;<?xml version="1.0" encoding="utf-8"?><Relationships xmlns="http://schemas.openxmlformats.org/package/2006/relationships"><Relationship Type="http://schemas.openxmlformats.org/officeDocument/2006/relationships/image" Target="/media/image6.png" Id="rId2054498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oOHacG9oPvEX6bXMBMD8YVYFQ==">CgMxLjA4AHIhMVBqT2NZVDlLeUZZWWxpWDBYSkV4UUpicFpNZVppdmlz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Clara Resende De Aguiar</lastModifiedBy>
  <revision>4</revision>
  <dcterms:created xsi:type="dcterms:W3CDTF">2026-07-03T20:39:00.0000000Z</dcterms:created>
  <dcterms:modified xsi:type="dcterms:W3CDTF">2026-07-06T14:28:03.6421552Z</dcterms:modified>
</coreProperties>
</file>