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8C19C">
      <w:r>
        <w:rPr>
          <w:lang w:eastAsia="pt-BR"/>
        </w:rPr>
        <w:t xml:space="preserve">                                                                      </w:t>
      </w:r>
      <w:r>
        <w:rPr>
          <w:lang w:eastAsia="pt-BR"/>
        </w:rPr>
        <w:drawing>
          <wp:inline distT="0" distB="0" distL="0" distR="0">
            <wp:extent cx="979805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>
      <w:pPr>
        <w:jc w:val="center"/>
        <w:rPr>
          <w:rStyle w:val="6"/>
          <w:rFonts w:ascii="Arial" w:hAnsi="Arial" w:cs="Arial"/>
          <w:b w:val="0"/>
          <w:sz w:val="28"/>
          <w:szCs w:val="28"/>
        </w:rPr>
      </w:pPr>
      <w:r>
        <w:rPr>
          <w:rStyle w:val="6"/>
          <w:rFonts w:ascii="Arial" w:hAnsi="Arial" w:cs="Arial"/>
          <w:b w:val="0"/>
          <w:sz w:val="28"/>
          <w:szCs w:val="28"/>
        </w:rPr>
        <w:t xml:space="preserve">MINISTÉRIO DA CULTURA </w:t>
      </w:r>
    </w:p>
    <w:p w14:paraId="2A9CF93A">
      <w:pPr>
        <w:jc w:val="center"/>
        <w:rPr>
          <w:rFonts w:ascii="Arial" w:hAnsi="Arial" w:cs="Arial"/>
          <w:b/>
          <w:color w:val="C5E0B4" w:themeColor="accent6" w:themeTint="66"/>
          <w14:textFill>
            <w14:solidFill>
              <w14:schemeClr w14:val="accent6">
                <w14:lumMod w14:val="40000"/>
                <w14:lumOff w14:val="60000"/>
              </w14:schemeClr>
            </w14:solidFill>
          </w14:textFill>
        </w:rPr>
      </w:pPr>
    </w:p>
    <w:p w14:paraId="509B1BB4">
      <w:pPr>
        <w:jc w:val="center"/>
        <w:rPr>
          <w:rFonts w:ascii="Arial" w:hAnsi="Arial" w:cs="Arial"/>
          <w:b/>
          <w:color w:val="C5E0B4" w:themeColor="accent6" w:themeTint="66"/>
          <w:sz w:val="36"/>
          <w:szCs w:val="36"/>
          <w14:textFill>
            <w14:solidFill>
              <w14:schemeClr w14:val="accent6">
                <w14:lumMod w14:val="40000"/>
                <w14:lumOff w14:val="60000"/>
              </w14:schemeClr>
            </w14:solidFill>
          </w14:textFill>
        </w:rPr>
      </w:pPr>
      <w:r>
        <w:rPr>
          <w:rFonts w:ascii="Arial" w:hAnsi="Arial" w:cs="Arial"/>
          <w:b/>
          <w:color w:val="C5E0B4" w:themeColor="accent6" w:themeTint="66"/>
          <w:sz w:val="36"/>
          <w:szCs w:val="36"/>
          <w14:textFill>
            <w14:solidFill>
              <w14:schemeClr w14:val="accent6">
                <w14:lumMod w14:val="40000"/>
                <w14:lumOff w14:val="60000"/>
              </w14:schemeClr>
            </w14:solidFill>
          </w14:textFill>
        </w:rPr>
        <w:t>CURRÍCULO</w:t>
      </w:r>
    </w:p>
    <w:p w14:paraId="69829B1C"/>
    <w:p w14:paraId="52856F64">
      <w:pPr>
        <w:rPr>
          <w:color w:val="548235" w:themeColor="accent6" w:themeShade="BF"/>
        </w:rPr>
      </w:pPr>
      <w:r>
        <w:rPr>
          <w:color w:val="548235" w:themeColor="accent6" w:themeShade="BF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243205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o:spt="20" style="position:absolute;left:0pt;margin-left:0.45pt;margin-top:19.15pt;height:0pt;width:422.55pt;z-index:251659264;mso-width-relative:page;mso-height-relative:page;" filled="f" stroked="t" coordsize="21600,21600" o:gfxdata="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Ijgp3tYAAAAGAQAADwAAAAAAAAAB&#10;ACAAAAAiAAAAZHJzL2Rvd25yZXYueG1sUEsBAhQAFAAAAAgAh07iQAnA2BvZAQAAtQMAAA4AAAAA&#10;AAAAAQAgAAAAJQEAAGRycy9lMm9Eb2MueG1sUEsFBgAAAAAGAAYAWQEAAHAFAAAAAA==&#10;">
                <v:fill on="f" focussize="0,0"/>
                <v:stroke weight="1.5pt" color="#70AD47 [320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48235" w:themeColor="accent6" w:themeShade="BF"/>
        </w:rPr>
        <w:t>INFORMAÇÕES PESSOAIS</w:t>
      </w:r>
    </w:p>
    <w:p w14:paraId="640F3095">
      <w:pPr>
        <w:rPr>
          <w:color w:val="548235" w:themeColor="accent6" w:themeShade="BF"/>
        </w:rPr>
      </w:pPr>
    </w:p>
    <w:p w14:paraId="5B96A583">
      <w:pPr>
        <w:rPr>
          <w:sz w:val="24"/>
          <w:szCs w:val="24"/>
        </w:rPr>
      </w:pPr>
      <w:r>
        <w:rPr>
          <w:sz w:val="24"/>
          <w:szCs w:val="24"/>
        </w:rPr>
        <w:t xml:space="preserve">Nome: </w:t>
      </w:r>
      <w:r>
        <w:rPr>
          <w:rFonts w:hint="default"/>
          <w:sz w:val="24"/>
          <w:szCs w:val="24"/>
          <w:lang w:val="pt-BR"/>
        </w:rPr>
        <w:t>Ellen de Sant’Ana Meireles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 xml:space="preserve">Cargo Comissionado: Coordenador-Geral de </w:t>
      </w:r>
      <w:r>
        <w:rPr>
          <w:rFonts w:hint="default"/>
          <w:sz w:val="24"/>
          <w:szCs w:val="24"/>
          <w:lang w:val="pt-BR"/>
        </w:rPr>
        <w:t>Formação e Fomento</w:t>
      </w:r>
    </w:p>
    <w:p w14:paraId="3D588156">
      <w:pPr>
        <w:rPr>
          <w:sz w:val="24"/>
          <w:szCs w:val="24"/>
        </w:rPr>
      </w:pPr>
    </w:p>
    <w:p w14:paraId="0766858E">
      <w:p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o:spt="20" style="position:absolute;left:0pt;flip:y;margin-left:0.75pt;margin-top:18.85pt;height:2.25pt;width:421.8pt;z-index:251660288;mso-width-relative:page;mso-height-relative:page;" filled="f" stroked="t" coordsize="21600,21600" o:gfxdata="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rTOv1gAAAAcB&#10;AAAPAAAAAAAAAAEAIAAAACIAAABkcnMvZG93bnJldi54bWxQSwECFAAUAAAACACHTuJA4iX/tOQB&#10;AADDAwAADgAAAAAAAAABACAAAAAlAQAAZHJzL2Uyb0RvYy54bWxQSwUGAAAAAAYABgBZAQAAewUA&#10;AAAA&#10;">
                <v:fill on="f" focussize="0,0"/>
                <v:stroke weight="1.5pt" color="#70AD47 [320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48235" w:themeColor="accent6" w:themeShade="BF"/>
          <w:sz w:val="24"/>
          <w:szCs w:val="24"/>
        </w:rPr>
        <w:t>FORMAÇÃO ACADÊMICA</w:t>
      </w:r>
    </w:p>
    <w:p w14:paraId="031E4CBD">
      <w:pPr>
        <w:rPr>
          <w:color w:val="548235" w:themeColor="accent6" w:themeShade="BF"/>
          <w:sz w:val="24"/>
          <w:szCs w:val="24"/>
          <w:u w:val="single"/>
        </w:rPr>
      </w:pPr>
    </w:p>
    <w:p w14:paraId="201020BE">
      <w:pPr>
        <w:rPr>
          <w:sz w:val="24"/>
          <w:szCs w:val="24"/>
        </w:rPr>
      </w:pPr>
      <w:r>
        <w:rPr>
          <w:sz w:val="24"/>
          <w:szCs w:val="24"/>
        </w:rPr>
        <w:t xml:space="preserve">GRADUAÇÃO EM </w:t>
      </w:r>
      <w:r>
        <w:rPr>
          <w:rFonts w:hint="default"/>
          <w:sz w:val="24"/>
          <w:szCs w:val="24"/>
          <w:lang w:val="pt-BR"/>
        </w:rPr>
        <w:t>Enfermagem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 xml:space="preserve">Curso: </w:t>
      </w:r>
      <w:r>
        <w:rPr>
          <w:rFonts w:hint="default"/>
          <w:sz w:val="24"/>
          <w:szCs w:val="24"/>
          <w:lang w:val="pt-BR"/>
        </w:rPr>
        <w:t>Bacharelado em Enfermagem, 2009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 xml:space="preserve">Instituição: </w:t>
      </w:r>
      <w:r>
        <w:rPr>
          <w:rFonts w:hint="default"/>
          <w:sz w:val="24"/>
          <w:szCs w:val="24"/>
          <w:lang w:val="pt-BR"/>
        </w:rPr>
        <w:t>Fundação de Ensino Superior de Olinda - FUNESO</w:t>
      </w:r>
    </w:p>
    <w:p w14:paraId="25C4E261">
      <w:pPr>
        <w:tabs>
          <w:tab w:val="left" w:pos="1410"/>
        </w:tabs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APERFEIÇOAMENTO EM Gestão Cultural, 2017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>Instituição:</w:t>
      </w:r>
      <w:r>
        <w:rPr>
          <w:rFonts w:hint="default"/>
          <w:sz w:val="24"/>
          <w:szCs w:val="24"/>
          <w:lang w:val="pt-BR"/>
        </w:rPr>
        <w:t xml:space="preserve"> Universidade Federal da Bahia</w:t>
      </w:r>
      <w:bookmarkStart w:id="0" w:name="_GoBack"/>
      <w:bookmarkEnd w:id="0"/>
    </w:p>
    <w:p w14:paraId="03BC6AF3">
      <w:pPr>
        <w:rPr>
          <w:rFonts w:hint="default"/>
          <w:b/>
          <w:bCs/>
          <w:sz w:val="24"/>
          <w:szCs w:val="24"/>
          <w:lang w:val="pt-BR"/>
        </w:rPr>
      </w:pPr>
      <w:r>
        <w:rPr>
          <w:sz w:val="24"/>
          <w:szCs w:val="24"/>
        </w:rPr>
        <w:t xml:space="preserve">PÓS-GRADUAÇÃO EM </w:t>
      </w:r>
      <w:r>
        <w:rPr>
          <w:rFonts w:hint="default"/>
          <w:sz w:val="24"/>
          <w:szCs w:val="24"/>
          <w:lang w:val="pt-BR"/>
        </w:rPr>
        <w:t>Política e Gestão Cultural, 2018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 xml:space="preserve">Instituição: </w:t>
      </w:r>
      <w:r>
        <w:rPr>
          <w:rFonts w:hint="default"/>
          <w:sz w:val="24"/>
          <w:szCs w:val="24"/>
          <w:lang w:val="pt-BR"/>
        </w:rPr>
        <w:t>Observatório Itaú Cultural em parceria com a Cátedra de Políticas Culturais e Cooperação da Universidade de Girona/Espanha</w:t>
      </w:r>
    </w:p>
    <w:p w14:paraId="7AB903C4">
      <w:pPr>
        <w:rPr>
          <w:sz w:val="24"/>
          <w:szCs w:val="24"/>
        </w:rPr>
      </w:pPr>
    </w:p>
    <w:p w14:paraId="2B0CFF29">
      <w:p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o:spt="20" style="position:absolute;left:0pt;flip:y;margin-left:0.75pt;margin-top:18.9pt;height:2.25pt;width:421.8pt;z-index:251661312;mso-width-relative:page;mso-height-relative:page;" filled="f" stroked="t" coordsize="21600,21600" o:gfxdata="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Jv8FU1gAAAAcB&#10;AAAPAAAAAAAAAAEAIAAAACIAAABkcnMvZG93bnJldi54bWxQSwECFAAUAAAACACHTuJAJ+qwTOQB&#10;AADDAwAADgAAAAAAAAABACAAAAAlAQAAZHJzL2Uyb0RvYy54bWxQSwUGAAAAAAYABgBZAQAAewUA&#10;AAAA&#10;">
                <v:fill on="f" focussize="0,0"/>
                <v:stroke weight="1.5pt" color="#70AD47 [3209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548235" w:themeColor="accent6" w:themeShade="BF"/>
          <w:sz w:val="24"/>
          <w:szCs w:val="24"/>
        </w:rPr>
        <w:t xml:space="preserve">EXPERIÊNCIA PROFISSIONAL </w:t>
      </w:r>
    </w:p>
    <w:p w14:paraId="2CA58F3A">
      <w:pPr>
        <w:rPr>
          <w:sz w:val="24"/>
          <w:szCs w:val="24"/>
        </w:rPr>
      </w:pPr>
      <w:r>
        <w:rPr>
          <w:sz w:val="24"/>
          <w:szCs w:val="24"/>
        </w:rPr>
        <w:t>Preencher com as três mais relevantes/mais atuais</w:t>
      </w:r>
    </w:p>
    <w:p w14:paraId="0B16E231">
      <w:pPr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 xml:space="preserve">EMPRESA/ORGÃO: </w:t>
      </w:r>
      <w:r>
        <w:rPr>
          <w:rFonts w:hint="default"/>
          <w:sz w:val="24"/>
          <w:szCs w:val="24"/>
          <w:lang w:val="pt-BR"/>
        </w:rPr>
        <w:t>Secretaria de Cultura de Pernambuco</w:t>
      </w:r>
      <w:r>
        <w:rPr>
          <w:sz w:val="24"/>
          <w:szCs w:val="24"/>
        </w:rPr>
        <w:t xml:space="preserve"> - 20</w:t>
      </w:r>
      <w:r>
        <w:rPr>
          <w:rFonts w:hint="default"/>
          <w:sz w:val="24"/>
          <w:szCs w:val="24"/>
          <w:lang w:val="pt-BR"/>
        </w:rPr>
        <w:t>20 a 2023</w:t>
      </w:r>
      <w:r>
        <w:rPr>
          <w:sz w:val="24"/>
          <w:szCs w:val="24"/>
        </w:rPr>
        <w:br w:type="textWrapping"/>
      </w:r>
      <w:r>
        <w:rPr>
          <w:sz w:val="24"/>
          <w:szCs w:val="24"/>
        </w:rPr>
        <w:t xml:space="preserve">Cargo: </w:t>
      </w:r>
      <w:r>
        <w:rPr>
          <w:rFonts w:hint="default"/>
          <w:sz w:val="24"/>
          <w:szCs w:val="24"/>
          <w:lang w:val="pt-BR"/>
        </w:rPr>
        <w:t>Assessoria da Gerência de Política Cultural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>Descrição:</w:t>
      </w:r>
      <w:r>
        <w:rPr>
          <w:rFonts w:hint="default"/>
          <w:sz w:val="24"/>
          <w:szCs w:val="24"/>
          <w:lang w:val="pt-BR"/>
        </w:rPr>
        <w:t xml:space="preserve"> Assessoria técnica e administrativa, com foco no fomento (Editais e chamamentos públicos).</w:t>
      </w:r>
    </w:p>
    <w:p w14:paraId="2E4F9DD3">
      <w:pPr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>EMPRESA/ORGÃO:</w:t>
      </w:r>
      <w:r>
        <w:rPr>
          <w:rFonts w:hint="default"/>
          <w:sz w:val="24"/>
          <w:szCs w:val="24"/>
          <w:lang w:val="pt-BR"/>
        </w:rPr>
        <w:t xml:space="preserve"> Secretaria de Cultura de Pernambuco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pt-BR"/>
        </w:rPr>
        <w:t>2017 a 2019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 xml:space="preserve">Cargo: </w:t>
      </w:r>
      <w:r>
        <w:rPr>
          <w:rFonts w:hint="default"/>
          <w:sz w:val="24"/>
          <w:szCs w:val="24"/>
        </w:rPr>
        <w:t xml:space="preserve"> Assessoria da Gerência de Planejamento da Secretaria de Cultura de Pernambuco.</w:t>
      </w:r>
      <w:r>
        <w:rPr>
          <w:rFonts w:hint="default"/>
          <w:sz w:val="24"/>
          <w:szCs w:val="24"/>
        </w:rPr>
        <w:br w:type="textWrapping"/>
      </w:r>
      <w:r>
        <w:rPr>
          <w:sz w:val="24"/>
          <w:szCs w:val="24"/>
        </w:rPr>
        <w:t xml:space="preserve">Descrição: </w:t>
      </w:r>
      <w:r>
        <w:rPr>
          <w:rFonts w:hint="default"/>
          <w:sz w:val="24"/>
          <w:szCs w:val="24"/>
          <w:lang w:val="pt-BR"/>
        </w:rPr>
        <w:t>Assessoria técnica com foco na sistematização de dados e formulação de Conferências e Planos de Cultura (Plano Estadual de Cultura, Plano do Livro, leitura, Literatura e Bibliotecas, etc)</w:t>
      </w:r>
    </w:p>
    <w:p w14:paraId="3F666398">
      <w:pPr>
        <w:rPr>
          <w:sz w:val="24"/>
          <w:szCs w:val="24"/>
        </w:rPr>
      </w:pPr>
      <w:r>
        <w:rPr>
          <w:sz w:val="24"/>
          <w:szCs w:val="24"/>
        </w:rPr>
        <w:t xml:space="preserve">EMPRESA/ORGÃO: </w:t>
      </w:r>
      <w:r>
        <w:rPr>
          <w:rFonts w:hint="default"/>
          <w:sz w:val="24"/>
          <w:szCs w:val="24"/>
          <w:lang w:val="pt-BR"/>
        </w:rPr>
        <w:t>Secretaria de Cultura de Pernambuco</w:t>
      </w:r>
      <w:r>
        <w:rPr>
          <w:sz w:val="24"/>
          <w:szCs w:val="24"/>
        </w:rPr>
        <w:t xml:space="preserve"> - </w:t>
      </w:r>
      <w:r>
        <w:rPr>
          <w:rFonts w:hint="default"/>
          <w:sz w:val="24"/>
          <w:szCs w:val="24"/>
          <w:lang w:val="pt-BR"/>
        </w:rPr>
        <w:t>2015 a 2020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 xml:space="preserve">Cargo: </w:t>
      </w:r>
      <w:r>
        <w:rPr>
          <w:rFonts w:hint="default"/>
          <w:sz w:val="24"/>
          <w:szCs w:val="24"/>
          <w:lang w:val="pt-BR"/>
        </w:rPr>
        <w:t>Assessoria Técnica e Produtora da Coordenadoria de Artes Visuais da Secretaria de Cultura de Pernambuco</w:t>
      </w:r>
      <w:r>
        <w:rPr>
          <w:rFonts w:hint="default"/>
          <w:sz w:val="24"/>
          <w:szCs w:val="24"/>
          <w:lang w:val="pt-BR"/>
        </w:rPr>
        <w:br w:type="textWrapping"/>
      </w:r>
      <w:r>
        <w:rPr>
          <w:sz w:val="24"/>
          <w:szCs w:val="24"/>
        </w:rPr>
        <w:t>Descrição:</w:t>
      </w:r>
      <w:r>
        <w:rPr>
          <w:rFonts w:hint="default"/>
          <w:sz w:val="24"/>
          <w:szCs w:val="24"/>
          <w:lang w:val="pt-BR"/>
        </w:rPr>
        <w:t xml:space="preserve"> Assessoria técnica e administrativa, com foco no fomento e difusão (Editais e chamamentos públicos, Exposições, Mostras e Festivais).</w:t>
      </w: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9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C7"/>
    <w:rsid w:val="001E1886"/>
    <w:rsid w:val="00277C2F"/>
    <w:rsid w:val="002B426E"/>
    <w:rsid w:val="002D57B4"/>
    <w:rsid w:val="00367D0E"/>
    <w:rsid w:val="003B5198"/>
    <w:rsid w:val="003C2C3F"/>
    <w:rsid w:val="003F402E"/>
    <w:rsid w:val="004A75C7"/>
    <w:rsid w:val="004B5E3C"/>
    <w:rsid w:val="004E4F69"/>
    <w:rsid w:val="005773E9"/>
    <w:rsid w:val="00614EB5"/>
    <w:rsid w:val="00726097"/>
    <w:rsid w:val="0076342D"/>
    <w:rsid w:val="00874C69"/>
    <w:rsid w:val="009176E3"/>
    <w:rsid w:val="00935849"/>
    <w:rsid w:val="00963575"/>
    <w:rsid w:val="009737A7"/>
    <w:rsid w:val="009C37D6"/>
    <w:rsid w:val="009E533F"/>
    <w:rsid w:val="00A058D2"/>
    <w:rsid w:val="00A17462"/>
    <w:rsid w:val="00A26787"/>
    <w:rsid w:val="00C21416"/>
    <w:rsid w:val="00C22457"/>
    <w:rsid w:val="00CF16ED"/>
    <w:rsid w:val="00D17976"/>
    <w:rsid w:val="00D437D2"/>
    <w:rsid w:val="00D44844"/>
    <w:rsid w:val="00DA5DA4"/>
    <w:rsid w:val="00F5194C"/>
    <w:rsid w:val="00F56014"/>
    <w:rsid w:val="2883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Texto de balão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6">
    <w:name w:val="Book Title"/>
    <w:basedOn w:val="2"/>
    <w:qFormat/>
    <w:uiPriority w:val="33"/>
    <w:rPr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0C09B68C0F459F67CD273AF62B7F" ma:contentTypeVersion="13" ma:contentTypeDescription="Crie um novo documento." ma:contentTypeScope="" ma:versionID="62716e5e09f818dfcb94025773884e1b">
  <xsd:schema xmlns:xsd="http://www.w3.org/2001/XMLSchema" xmlns:xs="http://www.w3.org/2001/XMLSchema" xmlns:p="http://schemas.microsoft.com/office/2006/metadata/properties" xmlns:ns2="14bd43dd-0efe-4209-be15-733a6f7f52ed" xmlns:ns3="ed9103b7-2010-4a82-86dc-25a09748d1a8" targetNamespace="http://schemas.microsoft.com/office/2006/metadata/properties" ma:root="true" ma:fieldsID="7ad3204ea155349595562543df209600" ns2:_="" ns3:_="">
    <xsd:import namespace="14bd43dd-0efe-4209-be15-733a6f7f52ed"/>
    <xsd:import namespace="ed9103b7-2010-4a82-86dc-25a09748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43dd-0efe-4209-be15-733a6f7f5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03b7-2010-4a82-86dc-25a09748d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7101fd-130d-4632-a957-264b3fefed8c}" ma:internalName="TaxCatchAll" ma:showField="CatchAllData" ma:web="ed9103b7-2010-4a82-86dc-25a09748d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d43dd-0efe-4209-be15-733a6f7f52ed">
      <Terms xmlns="http://schemas.microsoft.com/office/infopath/2007/PartnerControls"/>
    </lcf76f155ced4ddcb4097134ff3c332f>
    <TaxCatchAll xmlns="ed9103b7-2010-4a82-86dc-25a09748d1a8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9A1A61-AB87-4BEA-B70E-4AE89099039A}">
  <ds:schemaRefs/>
</ds:datastoreItem>
</file>

<file path=customXml/itemProps3.xml><?xml version="1.0" encoding="utf-8"?>
<ds:datastoreItem xmlns:ds="http://schemas.openxmlformats.org/officeDocument/2006/customXml" ds:itemID="{1F068E5D-2601-44F9-A0A0-819898511E1B}">
  <ds:schemaRefs/>
</ds:datastoreItem>
</file>

<file path=customXml/itemProps4.xml><?xml version="1.0" encoding="utf-8"?>
<ds:datastoreItem xmlns:ds="http://schemas.openxmlformats.org/officeDocument/2006/customXml" ds:itemID="{4FD6938E-64CE-4E5B-983F-5122233143B1}">
  <ds:schemaRefs/>
</ds:datastoreItem>
</file>

<file path=customXml/itemProps5.xml><?xml version="1.0" encoding="utf-8"?>
<ds:datastoreItem xmlns:ds="http://schemas.openxmlformats.org/officeDocument/2006/customXml" ds:itemID="{7DED057E-8F57-454A-A9D5-2E100569A5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110</Words>
  <Characters>599</Characters>
  <Lines>4</Lines>
  <Paragraphs>1</Paragraphs>
  <TotalTime>23</TotalTime>
  <ScaleCrop>false</ScaleCrop>
  <LinksUpToDate>false</LinksUpToDate>
  <CharactersWithSpaces>708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2024-03-26T18:50:00Z</dcterms:created>
  <dc:creator>lucas penha</dc:creator>
  <cp:lastModifiedBy>Ellen Meireles</cp:lastModifiedBy>
  <dcterms:modified xsi:type="dcterms:W3CDTF">2025-06-12T15:21:11Z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  <property fmtid="{D5CDD505-2E9C-101B-9397-08002B2CF9AE}" pid="3" name="KSOProductBuildVer">
    <vt:lpwstr>1046-12.2.0.20795</vt:lpwstr>
  </property>
  <property fmtid="{D5CDD505-2E9C-101B-9397-08002B2CF9AE}" pid="4" name="ICV">
    <vt:lpwstr>620AB790A5774209B77641918612F46B_13</vt:lpwstr>
  </property>
</Properties>
</file>