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</w:t>
      </w:r>
      <w:r w:rsidDel="00000000" w:rsidR="00000000" w:rsidRPr="00000000">
        <w:rPr/>
        <w:drawing>
          <wp:inline distB="0" distT="0" distL="0" distR="0">
            <wp:extent cx="980832" cy="1067695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0832" cy="1067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mallCap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mallCaps w:val="1"/>
          <w:sz w:val="28"/>
          <w:szCs w:val="28"/>
          <w:rtl w:val="0"/>
        </w:rPr>
        <w:t xml:space="preserve">MINISTÉRIO DA CULTURA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color w:val="c5e0b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color w:val="c5e0b3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c5e0b3"/>
          <w:sz w:val="36"/>
          <w:szCs w:val="36"/>
          <w:rtl w:val="0"/>
        </w:rPr>
        <w:t xml:space="preserve">CURRÍCULO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538135"/>
        </w:rPr>
      </w:pPr>
      <w:r w:rsidDel="00000000" w:rsidR="00000000" w:rsidRPr="00000000">
        <w:rPr>
          <w:color w:val="538135"/>
          <w:rtl w:val="0"/>
        </w:rPr>
        <w:t xml:space="preserve">INFORMAÇÕES PESSOAIS</w:t>
      </w:r>
      <w:r w:rsidDel="00000000" w:rsidR="00000000" w:rsidRPr="00000000">
        <mc:AlternateContent>
          <mc:Choice Requires="wps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246396</wp:posOffset>
                </wp:positionV>
                <wp:extent cx="0" cy="190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62808" y="3780000"/>
                          <a:ext cx="5366385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246396</wp:posOffset>
                </wp:positionV>
                <wp:extent cx="0" cy="1905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RAFAEL OLIVEIRA FONTES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 Comissionado: Coordenador-Geral de Políticas para Trabalhadores da Cultura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538135"/>
          <w:sz w:val="24"/>
          <w:szCs w:val="24"/>
        </w:rPr>
      </w:pPr>
      <w:r w:rsidDel="00000000" w:rsidR="00000000" w:rsidRPr="00000000">
        <w:rPr>
          <w:color w:val="538135"/>
          <w:sz w:val="24"/>
          <w:szCs w:val="24"/>
          <w:rtl w:val="0"/>
        </w:rPr>
        <w:t xml:space="preserve">FORMAÇÃO ACADÊMICA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5375910" cy="476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667570" y="3765713"/>
                          <a:ext cx="5356860" cy="2857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5375910" cy="47625"/>
                <wp:effectExtent b="0" l="0" r="0" t="0"/>
                <wp:wrapNone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591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GRADUAÇÃO EM HISTÓRIA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Licenciatura em História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Instituição: Universidade Estadual de Feira de Santana</w:t>
      </w:r>
    </w:p>
    <w:p w:rsidR="00000000" w:rsidDel="00000000" w:rsidP="00000000" w:rsidRDefault="00000000" w:rsidRPr="00000000" w14:paraId="0000000E">
      <w:pPr>
        <w:tabs>
          <w:tab w:val="left" w:leader="none" w:pos="141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MESTRADO EM HISTÓRIA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Programa de Pós-Graduação em História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Instituição: Universidade Estadual de Feira de Santana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DOUTORADO EM CULTURA E SOCIEDADE (Em curso)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Programa Multidisciplinar de Pós-Graduação em Cultura e Sociedade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Instituição: Universidade Federal da Bahia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538135"/>
          <w:sz w:val="24"/>
          <w:szCs w:val="24"/>
        </w:rPr>
      </w:pPr>
      <w:r w:rsidDel="00000000" w:rsidR="00000000" w:rsidRPr="00000000">
        <w:rPr>
          <w:color w:val="538135"/>
          <w:sz w:val="24"/>
          <w:szCs w:val="24"/>
          <w:rtl w:val="0"/>
        </w:rPr>
        <w:t xml:space="preserve">EXPERIÊNCIA PROFISSIONAL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5375910" cy="476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667570" y="3765713"/>
                          <a:ext cx="5356860" cy="28575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228600</wp:posOffset>
                </wp:positionV>
                <wp:extent cx="5375910" cy="47625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591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EMPRESA/ÓRGÃO: Fundação Pedro Calmon - Centro de Memória e Arquivo Público da Bahia (2015 - 2019)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Diretor do Centro de Memória da Bahia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Descrição: Responsável pela aquisição, organização/descrição arquivística, restauro e salvaguarda de documentação privada de interesse público; pela organização do Dicionário Histórico-Biográfico da Bahia; pela organização e promoção da Rota da Independência do Brasil na Bahia; pela promoção e difusão da História da Bahia e pela gestão do Memorial dos Governadores Republicanos da Bahia e da Casa de Cultura Afrânio Peixoto. 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EMPRESA/ÓRGÃO: Secretaria de Cultura do Estado da Bahia – 2019 a 2020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Diretor de Cidadania Cultural</w:t>
      </w:r>
    </w:p>
    <w:p w:rsidR="00000000" w:rsidDel="00000000" w:rsidP="00000000" w:rsidRDefault="00000000" w:rsidRPr="00000000" w14:paraId="00000022">
      <w:pPr>
        <w:spacing w:after="5" w:line="251" w:lineRule="auto"/>
        <w:ind w:right="1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Descrição: Responsável pela gestão da rede de Pontos de Cultura da Bahia, incluindo a descentralização dos recursos, acompanhamento das atividades, fiscalização e análise de mérito das prestações de contas e intermédio entre o Governo do Estado e o Governo Federal sobre a Política Nacional Cultura Viva.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EMPRESA/ÓRGÃO: Secretaria de Cultura do Estado da Bahia – 2020 a 2022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 Assessor Técnico de Gestão e Planejamento</w:t>
      </w:r>
    </w:p>
    <w:p w:rsidR="00000000" w:rsidDel="00000000" w:rsidP="00000000" w:rsidRDefault="00000000" w:rsidRPr="00000000" w14:paraId="00000026">
      <w:pPr>
        <w:spacing w:after="5" w:line="251" w:lineRule="auto"/>
        <w:ind w:right="1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Descrição: Responsável, junto ao Gabinete do Secretário, pela gestão do Programa Estadual de Formação Cultural; pelo desenvolvimento e acompanhamento de editais da Lei Aldir Blanc na Bahia; e pelo assessoramento técnico sobre temas de Políticas Culturais.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21416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737A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737A7"/>
    <w:rPr>
      <w:rFonts w:ascii="Tahoma" w:cs="Tahoma" w:hAnsi="Tahoma"/>
      <w:sz w:val="16"/>
      <w:szCs w:val="16"/>
    </w:rPr>
  </w:style>
  <w:style w:type="character" w:styleId="TtulodoLivro">
    <w:name w:val="Book Title"/>
    <w:basedOn w:val="Fontepargpadro"/>
    <w:uiPriority w:val="33"/>
    <w:qFormat w:val="1"/>
    <w:rsid w:val="00C22457"/>
    <w:rPr>
      <w:b w:val="1"/>
      <w:bCs w:val="1"/>
      <w:smallCaps w:val="1"/>
      <w:spacing w:val="5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buHYiJxrT0aMLrjn3TUzzNdh7Q==">CgMxLjA4AHIhMWFzTXFZU0NYWUhESWhuNUczRUlxMno3bXBid09mZFNq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2024-03-26T18:50:00Z</dcterms:created>
  <dc:creator>lucas penha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0x01010005F00C09B68C0F459F67CD273AF62B7F</vt:lpwstr>
  </property>
</Properties>
</file>