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EDITAL PADRONIZADO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 CHAMAMENTO PÚBLICO </w:t>
      </w:r>
      <w:r w:rsidDel="00000000" w:rsidR="00000000" w:rsidRPr="00000000">
        <w:rPr>
          <w:rFonts w:ascii="Calibri" w:cs="Calibri" w:eastAsia="Calibri" w:hAnsi="Calibri"/>
          <w:b w:val="1"/>
          <w:color w:val="ff0000"/>
          <w:sz w:val="24"/>
          <w:szCs w:val="24"/>
          <w:u w:val="single"/>
          <w:rtl w:val="0"/>
        </w:rPr>
        <w:t xml:space="preserve">(NÚMERO)/2024 </w:t>
      </w:r>
      <w:r w:rsidDel="00000000" w:rsidR="00000000" w:rsidRPr="00000000">
        <w:rPr>
          <w:rFonts w:ascii="Calibri" w:cs="Calibri" w:eastAsia="Calibri" w:hAnsi="Calibri"/>
          <w:color w:val="ff0000"/>
          <w:sz w:val="24"/>
          <w:szCs w:val="24"/>
          <w:u w:val="single"/>
          <w:rtl w:val="0"/>
        </w:rPr>
        <w:t xml:space="preserve">(INCLUIR NUMERAÇÃO PRÓPRIA)</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u w:val="single"/>
        </w:rPr>
      </w:pPr>
      <w:r w:rsidDel="00000000" w:rsidR="00000000" w:rsidRPr="00000000">
        <w:rPr>
          <w:rFonts w:ascii="Calibri" w:cs="Calibri" w:eastAsia="Calibri" w:hAnsi="Calibri"/>
          <w:sz w:val="24"/>
          <w:szCs w:val="24"/>
          <w:rtl w:val="0"/>
        </w:rPr>
        <w:t xml:space="preserve">DE </w:t>
      </w:r>
      <w:r w:rsidDel="00000000" w:rsidR="00000000" w:rsidRPr="00000000">
        <w:rPr>
          <w:rFonts w:ascii="Calibri" w:cs="Calibri" w:eastAsia="Calibri" w:hAnsi="Calibri"/>
          <w:sz w:val="24"/>
          <w:szCs w:val="24"/>
          <w:rtl w:val="0"/>
        </w:rPr>
        <w:t xml:space="preserve">PONTOS E PONTÕES DE CULTURA</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CULTURA VIVA DO TAMANHO DO BRASIL!</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FOMENTO A PROJETOS CONTINUADOS DE </w:t>
      </w:r>
      <w:r w:rsidDel="00000000" w:rsidR="00000000" w:rsidRPr="00000000">
        <w:rPr>
          <w:rFonts w:ascii="Calibri" w:cs="Calibri" w:eastAsia="Calibri" w:hAnsi="Calibri"/>
          <w:b w:val="1"/>
          <w:sz w:val="24"/>
          <w:szCs w:val="24"/>
          <w:rtl w:val="0"/>
        </w:rPr>
        <w:t xml:space="preserve">PONTÕES </w:t>
      </w:r>
      <w:r w:rsidDel="00000000" w:rsidR="00000000" w:rsidRPr="00000000">
        <w:rPr>
          <w:rFonts w:ascii="Calibri" w:cs="Calibri" w:eastAsia="Calibri" w:hAnsi="Calibri"/>
          <w:b w:val="1"/>
          <w:sz w:val="24"/>
          <w:szCs w:val="24"/>
          <w:rtl w:val="0"/>
        </w:rPr>
        <w:t xml:space="preserve">DE CULTURA</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24"/>
          <w:szCs w:val="24"/>
          <w:rtl w:val="0"/>
        </w:rPr>
        <w:t xml:space="preserve">ATENÇÃO! ESTA MINUTA PADRONIZADA PELO MINISTÉRIO DA CULTURA É DE USO OBRIGATÓRIO PELOS ENTES FEDERATIVOS. AS REGRAS RELACIONADAS À PNAB E À PNCV NÃO PODEM SER ALTERADAS (CERTIFICAÇÃO DE NOVOS PONTOS DE CULTURA, COTAS, CRITÉRIOS DE AVALIAÇÃO, FASES DO EDITAL ETC. NÃO PODEM SER ALTERADOS). OS ENTES FEDERATIVOS DEVEM PREENCHER APENAS OS ESPAÇOS SINALIZADOS EM VERMELHO (INCLUSIVE, APAGAR OS TEXTOS DE ORIENTAÇÃO) E, SE NECESSÁRIO, AGREGAR LEGISLAÇÕES E NORMATIVAS PRÓPRIAS, SE COMPATÍVEIS COM A PNAB E A PNCV, ALÉM DE ESTRATÉGIAS DE ACESSIBILIDADE AO EDITAL. O EDITAL DEVE SER SUBMETIDO À EMISSÃO DE PARECER JURÍDICO DOS RESPECTIVOS ÓRGÃOS DE ASSESSORIA OU CONSULTORIA JURÍDICA DA ADMINISTRAÇÃO PÚBLICA.</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torna público o presente Edital para o desenvolvimento da “REDE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sz w:val="24"/>
          <w:szCs w:val="24"/>
          <w:rtl w:val="0"/>
        </w:rPr>
        <w:t xml:space="preserve">PONTOS E PONTÕES DE CULTURA</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MUNICÍPIO/ESTADO/DF)”</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por meio da </w:t>
      </w:r>
      <w:r w:rsidDel="00000000" w:rsidR="00000000" w:rsidRPr="00000000">
        <w:rPr>
          <w:rFonts w:ascii="Calibri" w:cs="Calibri" w:eastAsia="Calibri" w:hAnsi="Calibri"/>
          <w:b w:val="1"/>
          <w:sz w:val="24"/>
          <w:szCs w:val="24"/>
          <w:rtl w:val="0"/>
        </w:rPr>
        <w:t xml:space="preserve">Política Nacional de Cultura Viva (PNCV)</w:t>
      </w:r>
      <w:r w:rsidDel="00000000" w:rsidR="00000000" w:rsidRPr="00000000">
        <w:rPr>
          <w:rFonts w:ascii="Calibri" w:cs="Calibri" w:eastAsia="Calibri" w:hAnsi="Calibri"/>
          <w:sz w:val="24"/>
          <w:szCs w:val="24"/>
          <w:rtl w:val="0"/>
        </w:rPr>
        <w:t xml:space="preserve">, instituída pela</w:t>
      </w:r>
      <w:hyperlink r:id="rId6">
        <w:r w:rsidDel="00000000" w:rsidR="00000000" w:rsidRPr="00000000">
          <w:rPr>
            <w:rFonts w:ascii="Calibri" w:cs="Calibri" w:eastAsia="Calibri" w:hAnsi="Calibri"/>
            <w:sz w:val="24"/>
            <w:szCs w:val="24"/>
            <w:rtl w:val="0"/>
          </w:rPr>
          <w:t xml:space="preserve"> </w:t>
        </w:r>
      </w:hyperlink>
      <w:hyperlink r:id="rId7">
        <w:r w:rsidDel="00000000" w:rsidR="00000000" w:rsidRPr="00000000">
          <w:rPr>
            <w:rFonts w:ascii="Calibri" w:cs="Calibri" w:eastAsia="Calibri" w:hAnsi="Calibri"/>
            <w:color w:val="1155cc"/>
            <w:sz w:val="24"/>
            <w:szCs w:val="24"/>
            <w:u w:val="single"/>
            <w:rtl w:val="0"/>
          </w:rPr>
          <w:t xml:space="preserve">Lei nº 13.018, de 22 de julho de 2014.</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edital é regido pelo disposto na</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0000ff"/>
            <w:sz w:val="24"/>
            <w:szCs w:val="24"/>
            <w:u w:val="single"/>
            <w:rtl w:val="0"/>
          </w:rPr>
          <w:t xml:space="preserve">Lei nº 14.399, de 08 de julho de 2022</w:t>
        </w:r>
      </w:hyperlink>
      <w:r w:rsidDel="00000000" w:rsidR="00000000" w:rsidRPr="00000000">
        <w:rPr>
          <w:rFonts w:ascii="Calibri" w:cs="Calibri" w:eastAsia="Calibri" w:hAnsi="Calibri"/>
          <w:sz w:val="24"/>
          <w:szCs w:val="24"/>
          <w:rtl w:val="0"/>
        </w:rPr>
        <w:t xml:space="preserve"> (PNAB), no</w:t>
      </w: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color w:val="0000ff"/>
            <w:sz w:val="24"/>
            <w:szCs w:val="24"/>
            <w:u w:val="single"/>
            <w:rtl w:val="0"/>
          </w:rPr>
          <w:t xml:space="preserve">Decreto nº 11.740, de 18 de outubro de 2023</w:t>
        </w:r>
      </w:hyperlink>
      <w:r w:rsidDel="00000000" w:rsidR="00000000" w:rsidRPr="00000000">
        <w:rPr>
          <w:rFonts w:ascii="Calibri" w:cs="Calibri" w:eastAsia="Calibri" w:hAnsi="Calibri"/>
          <w:sz w:val="24"/>
          <w:szCs w:val="24"/>
          <w:rtl w:val="0"/>
        </w:rPr>
        <w:t xml:space="preserve">, e</w:t>
      </w:r>
      <w:hyperlink r:id="rId12">
        <w:r w:rsidDel="00000000" w:rsidR="00000000" w:rsidRPr="00000000">
          <w:rPr>
            <w:rFonts w:ascii="Calibri" w:cs="Calibri" w:eastAsia="Calibri" w:hAnsi="Calibri"/>
            <w:sz w:val="24"/>
            <w:szCs w:val="24"/>
            <w:rtl w:val="0"/>
          </w:rPr>
          <w:t xml:space="preserve"> </w:t>
        </w:r>
      </w:hyperlink>
      <w:hyperlink r:id="rId13">
        <w:r w:rsidDel="00000000" w:rsidR="00000000" w:rsidRPr="00000000">
          <w:rPr>
            <w:rFonts w:ascii="Calibri" w:cs="Calibri" w:eastAsia="Calibri" w:hAnsi="Calibri"/>
            <w:color w:val="0000ff"/>
            <w:sz w:val="24"/>
            <w:szCs w:val="24"/>
            <w:u w:val="single"/>
            <w:rtl w:val="0"/>
          </w:rPr>
          <w:t xml:space="preserve">Portaria MinC nº 80, de 27 de outubro de 2023</w:t>
        </w:r>
      </w:hyperlink>
      <w:r w:rsidDel="00000000" w:rsidR="00000000" w:rsidRPr="00000000">
        <w:rPr>
          <w:rFonts w:ascii="Calibri" w:cs="Calibri" w:eastAsia="Calibri" w:hAnsi="Calibri"/>
          <w:sz w:val="24"/>
          <w:szCs w:val="24"/>
          <w:rtl w:val="0"/>
        </w:rPr>
        <w:t xml:space="preserve"> (Regulamentam a PNAB), no</w:t>
      </w:r>
      <w:hyperlink r:id="rId14">
        <w:r w:rsidDel="00000000" w:rsidR="00000000" w:rsidRPr="00000000">
          <w:rPr>
            <w:rFonts w:ascii="Calibri" w:cs="Calibri" w:eastAsia="Calibri" w:hAnsi="Calibri"/>
            <w:sz w:val="24"/>
            <w:szCs w:val="24"/>
            <w:rtl w:val="0"/>
          </w:rPr>
          <w:t xml:space="preserve"> </w:t>
        </w:r>
      </w:hyperlink>
      <w:hyperlink r:id="rId15">
        <w:r w:rsidDel="00000000" w:rsidR="00000000" w:rsidRPr="00000000">
          <w:rPr>
            <w:rFonts w:ascii="Calibri" w:cs="Calibri" w:eastAsia="Calibri" w:hAnsi="Calibri"/>
            <w:color w:val="0000ff"/>
            <w:sz w:val="24"/>
            <w:szCs w:val="24"/>
            <w:u w:val="single"/>
            <w:rtl w:val="0"/>
          </w:rPr>
          <w:t xml:space="preserve">Decreto nº 11.453, de 23 de março de 2023</w:t>
        </w:r>
      </w:hyperlink>
      <w:r w:rsidDel="00000000" w:rsidR="00000000" w:rsidRPr="00000000">
        <w:rPr>
          <w:rFonts w:ascii="Calibri" w:cs="Calibri" w:eastAsia="Calibri" w:hAnsi="Calibri"/>
          <w:sz w:val="24"/>
          <w:szCs w:val="24"/>
          <w:rtl w:val="0"/>
        </w:rPr>
        <w:t xml:space="preserve"> (Decreto de Fomento), na</w:t>
      </w:r>
      <w:hyperlink r:id="rId16">
        <w:r w:rsidDel="00000000" w:rsidR="00000000" w:rsidRPr="00000000">
          <w:rPr>
            <w:rFonts w:ascii="Calibri" w:cs="Calibri" w:eastAsia="Calibri" w:hAnsi="Calibri"/>
            <w:sz w:val="24"/>
            <w:szCs w:val="24"/>
            <w:rtl w:val="0"/>
          </w:rPr>
          <w:t xml:space="preserve"> </w:t>
        </w:r>
      </w:hyperlink>
      <w:hyperlink r:id="rId17">
        <w:r w:rsidDel="00000000" w:rsidR="00000000" w:rsidRPr="00000000">
          <w:rPr>
            <w:rFonts w:ascii="Calibri" w:cs="Calibri" w:eastAsia="Calibri" w:hAnsi="Calibri"/>
            <w:color w:val="0000ff"/>
            <w:sz w:val="24"/>
            <w:szCs w:val="24"/>
            <w:u w:val="single"/>
            <w:rtl w:val="0"/>
          </w:rPr>
          <w:t xml:space="preserve">Lei nº 13.018, de 22 de julho de 2014</w:t>
        </w:r>
      </w:hyperlink>
      <w:r w:rsidDel="00000000" w:rsidR="00000000" w:rsidRPr="00000000">
        <w:rPr>
          <w:rFonts w:ascii="Calibri" w:cs="Calibri" w:eastAsia="Calibri" w:hAnsi="Calibri"/>
          <w:sz w:val="24"/>
          <w:szCs w:val="24"/>
          <w:rtl w:val="0"/>
        </w:rPr>
        <w:t xml:space="preserve"> (Política Nacional de Cultura Viva), na</w:t>
      </w:r>
      <w:hyperlink r:id="rId18">
        <w:r w:rsidDel="00000000" w:rsidR="00000000" w:rsidRPr="00000000">
          <w:rPr>
            <w:rFonts w:ascii="Calibri" w:cs="Calibri" w:eastAsia="Calibri" w:hAnsi="Calibri"/>
            <w:sz w:val="24"/>
            <w:szCs w:val="24"/>
            <w:rtl w:val="0"/>
          </w:rPr>
          <w:t xml:space="preserve"> </w:t>
        </w:r>
      </w:hyperlink>
      <w:hyperlink r:id="rId19">
        <w:r w:rsidDel="00000000" w:rsidR="00000000" w:rsidRPr="00000000">
          <w:rPr>
            <w:rFonts w:ascii="Calibri" w:cs="Calibri" w:eastAsia="Calibri" w:hAnsi="Calibri"/>
            <w:color w:val="0000ff"/>
            <w:sz w:val="24"/>
            <w:szCs w:val="24"/>
            <w:u w:val="single"/>
            <w:rtl w:val="0"/>
          </w:rPr>
          <w:t xml:space="preserve">Instrução Normativa MINC nº 08, de 11 de maio de 2016</w:t>
        </w:r>
      </w:hyperlink>
      <w:r w:rsidDel="00000000" w:rsidR="00000000" w:rsidRPr="00000000">
        <w:rPr>
          <w:rFonts w:ascii="Calibri" w:cs="Calibri" w:eastAsia="Calibri" w:hAnsi="Calibri"/>
          <w:sz w:val="24"/>
          <w:szCs w:val="24"/>
          <w:rtl w:val="0"/>
        </w:rPr>
        <w:t xml:space="preserve">, e na</w:t>
      </w:r>
      <w:hyperlink r:id="rId20">
        <w:r w:rsidDel="00000000" w:rsidR="00000000" w:rsidRPr="00000000">
          <w:rPr>
            <w:rFonts w:ascii="Calibri" w:cs="Calibri" w:eastAsia="Calibri" w:hAnsi="Calibri"/>
            <w:color w:val="0000ff"/>
            <w:sz w:val="24"/>
            <w:szCs w:val="24"/>
            <w:u w:val="single"/>
            <w:rtl w:val="0"/>
          </w:rPr>
          <w:t xml:space="preserve"> Instrução Normativa MINC nº 12, de 28 de maio de 2024</w:t>
        </w:r>
      </w:hyperlink>
      <w:r w:rsidDel="00000000" w:rsidR="00000000" w:rsidRPr="00000000">
        <w:rPr>
          <w:rFonts w:ascii="Calibri" w:cs="Calibri" w:eastAsia="Calibri" w:hAnsi="Calibri"/>
          <w:sz w:val="24"/>
          <w:szCs w:val="24"/>
          <w:rtl w:val="0"/>
        </w:rPr>
        <w:t xml:space="preserve">, ou em ato normativo correspondente em vigor (Regulamentam a PNCV).</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Este Edital é realizado com recursos do Governo Federal repassados pelo Ministério da Cultura, por meio da </w:t>
      </w:r>
      <w:r w:rsidDel="00000000" w:rsidR="00000000" w:rsidRPr="00000000">
        <w:rPr>
          <w:rFonts w:ascii="Calibri" w:cs="Calibri" w:eastAsia="Calibri" w:hAnsi="Calibri"/>
          <w:b w:val="1"/>
          <w:sz w:val="24"/>
          <w:szCs w:val="24"/>
          <w:rtl w:val="0"/>
        </w:rPr>
        <w:t xml:space="preserve">Política Nacional Aldir Blanc de Fomento à Cultura (PNAB). Aqui você vai encontrar as regras deste edital e como fazer para inscrever seu projeto. Estamos muito felizes com seu interesse em participar desta política. Boa leitura.</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OBJETO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Este Edital tem por objeto a seleção de projetos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 visando à capacitação, ao mapeamento e a ações conjuntas, nos termos da Política Nacional de Cultura Viva.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Poderão participar deste edital </w:t>
      </w:r>
      <w:r w:rsidDel="00000000" w:rsidR="00000000" w:rsidRPr="00000000">
        <w:rPr>
          <w:rFonts w:ascii="Calibri" w:cs="Calibri" w:eastAsia="Calibri" w:hAnsi="Calibri"/>
          <w:sz w:val="24"/>
          <w:szCs w:val="24"/>
          <w:rtl w:val="0"/>
        </w:rPr>
        <w:t xml:space="preserve">Pontos e Pontões de Cultura</w:t>
      </w:r>
      <w:r w:rsidDel="00000000" w:rsidR="00000000" w:rsidRPr="00000000">
        <w:rPr>
          <w:rFonts w:ascii="Calibri" w:cs="Calibri" w:eastAsia="Calibri" w:hAnsi="Calibri"/>
          <w:sz w:val="24"/>
          <w:szCs w:val="24"/>
          <w:rtl w:val="0"/>
        </w:rPr>
        <w:t xml:space="preserve"> com constituição jurídica</w:t>
      </w:r>
      <w:r w:rsidDel="00000000" w:rsidR="00000000" w:rsidRPr="00000000">
        <w:rPr>
          <w:rFonts w:ascii="Calibri" w:cs="Calibri" w:eastAsia="Calibri" w:hAnsi="Calibri"/>
          <w:sz w:val="24"/>
          <w:szCs w:val="24"/>
          <w:rtl w:val="0"/>
        </w:rPr>
        <w:t xml:space="preserve">, ou seja, com CNPJ, bem como Organizações da Sociedade Civil sem fins lucrativos que </w:t>
      </w:r>
      <w:r w:rsidDel="00000000" w:rsidR="00000000" w:rsidRPr="00000000">
        <w:rPr>
          <w:rFonts w:ascii="Calibri" w:cs="Calibri" w:eastAsia="Calibri" w:hAnsi="Calibri"/>
          <w:sz w:val="24"/>
          <w:szCs w:val="24"/>
          <w:rtl w:val="0"/>
        </w:rPr>
        <w:t xml:space="preserve">desenvolvam, acompanhem e articulem atividades culturais, em parceria com as redes regionais, identitárias e temáticas de pontos de cultura e outras redes temáticas, </w:t>
      </w:r>
      <w:r w:rsidDel="00000000" w:rsidR="00000000" w:rsidRPr="00000000">
        <w:rPr>
          <w:rFonts w:ascii="Calibri" w:cs="Calibri" w:eastAsia="Calibri" w:hAnsi="Calibri"/>
          <w:sz w:val="24"/>
          <w:szCs w:val="24"/>
          <w:rtl w:val="0"/>
        </w:rPr>
        <w:t xml:space="preserve"> e ainda não estejam certificadas como </w:t>
      </w:r>
      <w:r w:rsidDel="00000000" w:rsidR="00000000" w:rsidRPr="00000000">
        <w:rPr>
          <w:rFonts w:ascii="Calibri" w:cs="Calibri" w:eastAsia="Calibri" w:hAnsi="Calibri"/>
          <w:sz w:val="24"/>
          <w:szCs w:val="24"/>
          <w:rtl w:val="0"/>
        </w:rPr>
        <w:t xml:space="preserve">Ponto ou Pontão de Cultura</w:t>
      </w:r>
      <w:r w:rsidDel="00000000" w:rsidR="00000000" w:rsidRPr="00000000">
        <w:rPr>
          <w:rFonts w:ascii="Calibri" w:cs="Calibri" w:eastAsia="Calibri" w:hAnsi="Calibri"/>
          <w:sz w:val="24"/>
          <w:szCs w:val="24"/>
          <w:rtl w:val="0"/>
        </w:rPr>
        <w:t xml:space="preserve"> pelo Ministério da Cultura, desde que cumpram os requisitos para a certificação no Cadastro Nacional, conforme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RECURSOS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2.1 Este Edital é realizado com recursos do Governo Federal, repassados ao </w:t>
      </w:r>
      <w:r w:rsidDel="00000000" w:rsidR="00000000" w:rsidRPr="00000000">
        <w:rPr>
          <w:rFonts w:ascii="Calibri" w:cs="Calibri" w:eastAsia="Calibri" w:hAnsi="Calibri"/>
          <w:color w:val="ff0000"/>
          <w:sz w:val="24"/>
          <w:szCs w:val="24"/>
          <w:rtl w:val="0"/>
        </w:rPr>
        <w:t xml:space="preserve">[estado ou município XX] </w:t>
      </w:r>
      <w:r w:rsidDel="00000000" w:rsidR="00000000" w:rsidRPr="00000000">
        <w:rPr>
          <w:rFonts w:ascii="Calibri" w:cs="Calibri" w:eastAsia="Calibri" w:hAnsi="Calibri"/>
          <w:sz w:val="24"/>
          <w:szCs w:val="24"/>
          <w:rtl w:val="0"/>
        </w:rPr>
        <w:t xml:space="preserve">por meio da PNAB, e tem o valor total de R$ </w:t>
      </w:r>
      <w:r w:rsidDel="00000000" w:rsidR="00000000" w:rsidRPr="00000000">
        <w:rPr>
          <w:rFonts w:ascii="Calibri" w:cs="Calibri" w:eastAsia="Calibri" w:hAnsi="Calibri"/>
          <w:color w:val="ff0000"/>
          <w:sz w:val="24"/>
          <w:szCs w:val="24"/>
          <w:rtl w:val="0"/>
        </w:rPr>
        <w:t xml:space="preserve">[VALOR DO EDITAL]</w:t>
      </w:r>
      <w:r w:rsidDel="00000000" w:rsidR="00000000" w:rsidRPr="00000000">
        <w:rPr>
          <w:rFonts w:ascii="Calibri" w:cs="Calibri" w:eastAsia="Calibri" w:hAnsi="Calibri"/>
          <w:sz w:val="24"/>
          <w:szCs w:val="24"/>
          <w:rtl w:val="0"/>
        </w:rPr>
        <w:t xml:space="preserve">, para a seleção de XXXXX projetos, </w:t>
      </w:r>
      <w:r w:rsidDel="00000000" w:rsidR="00000000" w:rsidRPr="00000000">
        <w:rPr>
          <w:rFonts w:ascii="Calibri" w:cs="Calibri" w:eastAsia="Calibri" w:hAnsi="Calibri"/>
          <w:color w:val="ff0000"/>
          <w:sz w:val="24"/>
          <w:szCs w:val="24"/>
          <w:rtl w:val="0"/>
        </w:rPr>
        <w:t xml:space="preserve">dividido entre as categorias de apoio descritas no Anexo</w:t>
      </w:r>
      <w:r w:rsidDel="00000000" w:rsidR="00000000" w:rsidRPr="00000000">
        <w:rPr>
          <w:rFonts w:ascii="Calibri" w:cs="Calibri" w:eastAsia="Calibri" w:hAnsi="Calibri"/>
          <w:color w:val="ff0000"/>
          <w:sz w:val="24"/>
          <w:szCs w:val="24"/>
          <w:rtl w:val="0"/>
        </w:rPr>
        <w:t xml:space="preserve"> I </w:t>
      </w:r>
      <w:r w:rsidDel="00000000" w:rsidR="00000000" w:rsidRPr="00000000">
        <w:rPr>
          <w:rFonts w:ascii="Calibri" w:cs="Calibri" w:eastAsia="Calibri" w:hAnsi="Calibri"/>
          <w:color w:val="ff0000"/>
          <w:sz w:val="24"/>
          <w:szCs w:val="24"/>
          <w:rtl w:val="0"/>
        </w:rPr>
        <w:t xml:space="preserve">deste edital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no valor de R$ </w:t>
      </w:r>
      <w:r w:rsidDel="00000000" w:rsidR="00000000" w:rsidRPr="00000000">
        <w:rPr>
          <w:rFonts w:ascii="Calibri" w:cs="Calibri" w:eastAsia="Calibri" w:hAnsi="Calibri"/>
          <w:color w:val="ff0000"/>
          <w:sz w:val="24"/>
          <w:szCs w:val="24"/>
          <w:rtl w:val="0"/>
        </w:rPr>
        <w:t xml:space="preserve">XXXXX (XXXXXXX) </w:t>
      </w:r>
      <w:r w:rsidDel="00000000" w:rsidR="00000000" w:rsidRPr="00000000">
        <w:rPr>
          <w:rFonts w:ascii="Calibri" w:cs="Calibri" w:eastAsia="Calibri" w:hAnsi="Calibri"/>
          <w:sz w:val="24"/>
          <w:szCs w:val="24"/>
          <w:rtl w:val="0"/>
        </w:rPr>
        <w:t xml:space="preserve">cada projeto</w:t>
      </w:r>
      <w:r w:rsidDel="00000000" w:rsidR="00000000" w:rsidRPr="00000000">
        <w:rPr>
          <w:rFonts w:ascii="Calibri" w:cs="Calibri" w:eastAsia="Calibri" w:hAnsi="Calibri"/>
          <w:color w:val="ff0000"/>
          <w:sz w:val="24"/>
          <w:szCs w:val="24"/>
          <w:rtl w:val="0"/>
        </w:rPr>
        <w:t xml:space="preserve"> (sendo o mínimo de R$300mil e o máximo de R$800mil - segundo a IN nº 08/2016, que regulamenta a PNCV) [no caso de contar com diferentes valores entre possíveis categorias, indicar a faixa de valores para cada projeto] [recomenda-se que seja juntado aos autos dos respectivos processos o comprovante de disponibilidade orçamentária dos recursos que suportarão as despesas previstas no certame, conforme determina o art. 26 da Lei de Responsabilidade Fiscal – LRF (Lei Complementar n. 101/2000).</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projetos.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CERTIFICAÇÃO COMO PONTO DE CULTURA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Como já especificado, podem participar deste edital entidades ainda não certificadas como Ponto ou Pontão de Cultura. Para participarem e serem certificadas como Pontos de Cultura por meio deste Edital, tais entidades deverão: </w:t>
      </w:r>
    </w:p>
    <w:p w:rsidR="00000000" w:rsidDel="00000000" w:rsidP="00000000" w:rsidRDefault="00000000" w:rsidRPr="00000000" w14:paraId="0000001B">
      <w:pPr>
        <w:numPr>
          <w:ilvl w:val="0"/>
          <w:numId w:val="16"/>
        </w:numPr>
        <w:pBdr>
          <w:top w:color="auto" w:space="0" w:sz="0" w:val="none"/>
          <w:bottom w:color="auto" w:space="0" w:sz="0" w:val="none"/>
          <w:right w:color="auto" w:space="0" w:sz="0" w:val="none"/>
          <w:between w:color="auto" w:space="0" w:sz="0" w:val="none"/>
        </w:pBdr>
        <w:spacing w:after="0" w:before="0" w:line="276" w:lineRule="auto"/>
        <w:ind w:left="1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Obter pontuação mínima de 50 pontos (50% do total) no Bloco 1 (Avaliação da atuação da entidade cultural) dos Critérios de Avaliação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relacionado ao histórico de atuação da entidade, sendo avaliada pela Comissão de Seleção a partir do portfólio (relatório com material de comprovação das atividades), da Ficha de Inscrição e demais conteúdos enviados pela entidade, o que lhe caracterizará como “pré-certificada”; </w:t>
      </w:r>
    </w:p>
    <w:p w:rsidR="00000000" w:rsidDel="00000000" w:rsidP="00000000" w:rsidRDefault="00000000" w:rsidRPr="00000000" w14:paraId="0000001C">
      <w:pPr>
        <w:numPr>
          <w:ilvl w:val="0"/>
          <w:numId w:val="19"/>
        </w:numPr>
        <w:pBdr>
          <w:top w:color="auto" w:space="0" w:sz="0" w:val="none"/>
          <w:bottom w:color="auto" w:space="0" w:sz="0" w:val="none"/>
          <w:right w:color="auto" w:space="0" w:sz="0" w:val="none"/>
          <w:between w:color="auto" w:space="0" w:sz="0" w:val="none"/>
        </w:pBdr>
        <w:spacing w:after="0" w:before="0" w:line="276" w:lineRule="auto"/>
        <w:ind w:left="1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Atender aos requisitos documentais solicitados na fase seguinte, de Habilitação, o que lhe caracterizará como “certificada”;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Caso a entidade não seja certificada e não obtenha a pontuação mínima necessária para pré-certificação como Ponto de Cultura, conforme indicado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sz w:val="24"/>
          <w:szCs w:val="24"/>
          <w:rtl w:val="0"/>
        </w:rPr>
        <w:t xml:space="preserve">projeto</w:t>
      </w:r>
      <w:r w:rsidDel="00000000" w:rsidR="00000000" w:rsidRPr="00000000">
        <w:rPr>
          <w:rFonts w:ascii="Calibri" w:cs="Calibri" w:eastAsia="Calibri" w:hAnsi="Calibri"/>
          <w:sz w:val="24"/>
          <w:szCs w:val="24"/>
          <w:rtl w:val="0"/>
        </w:rPr>
        <w:t xml:space="preserve"> será desclassificado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Caso a entidade concorrente</w:t>
      </w:r>
      <w:r w:rsidDel="00000000" w:rsidR="00000000" w:rsidRPr="00000000">
        <w:rPr>
          <w:rFonts w:ascii="Calibri" w:cs="Calibri" w:eastAsia="Calibri" w:hAnsi="Calibri"/>
          <w:sz w:val="24"/>
          <w:szCs w:val="24"/>
          <w:rtl w:val="0"/>
        </w:rPr>
        <w:t xml:space="preserve"> informe já ser certificada como Ponto ou Pontão de Cultura, no Formulário de Inscrição,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sz w:val="24"/>
          <w:szCs w:val="24"/>
          <w:rtl w:val="0"/>
        </w:rPr>
        <w:t xml:space="preserve">certificação será verificada pela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na</w:t>
      </w:r>
      <w:hyperlink r:id="rId21">
        <w:r w:rsidDel="00000000" w:rsidR="00000000" w:rsidRPr="00000000">
          <w:rPr>
            <w:rFonts w:ascii="Calibri" w:cs="Calibri" w:eastAsia="Calibri" w:hAnsi="Calibri"/>
            <w:sz w:val="24"/>
            <w:szCs w:val="24"/>
            <w:rtl w:val="0"/>
          </w:rPr>
          <w:t xml:space="preserve"> </w:t>
        </w:r>
      </w:hyperlink>
      <w:hyperlink r:id="rId22">
        <w:r w:rsidDel="00000000" w:rsidR="00000000" w:rsidRPr="00000000">
          <w:rPr>
            <w:rFonts w:ascii="Calibri" w:cs="Calibri" w:eastAsia="Calibri" w:hAnsi="Calibri"/>
            <w:color w:val="0000ff"/>
            <w:sz w:val="24"/>
            <w:szCs w:val="24"/>
            <w:u w:val="single"/>
            <w:rtl w:val="0"/>
          </w:rPr>
          <w:t xml:space="preserve">Plataforma Cultura Viva</w:t>
        </w:r>
      </w:hyperlink>
      <w:r w:rsidDel="00000000" w:rsidR="00000000" w:rsidRPr="00000000">
        <w:rPr>
          <w:rFonts w:ascii="Calibri" w:cs="Calibri" w:eastAsia="Calibri" w:hAnsi="Calibri"/>
          <w:sz w:val="24"/>
          <w:szCs w:val="24"/>
          <w:rtl w:val="0"/>
        </w:rPr>
        <w:t xml:space="preserve">. Caso não seja localizada a certificação, a entidade passará pelos mesmos regramentos e procedimentos que as entidades não certificadas, podendo, ou não, ser certificada como Ponto de Cultura por meio deste Edital (sendo possível a apresentação de recurso, na Fase de Seleção).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As entidades que tenham sua certificação como Ponto ou Pontão de Cultura emitida pelo Ministério da Cultura e localizada pela </w:t>
      </w:r>
      <w:r w:rsidDel="00000000" w:rsidR="00000000" w:rsidRPr="00000000">
        <w:rPr>
          <w:rFonts w:ascii="Calibri" w:cs="Calibri" w:eastAsia="Calibri" w:hAnsi="Calibri"/>
          <w:color w:val="ff0000"/>
          <w:sz w:val="24"/>
          <w:szCs w:val="24"/>
          <w:rtl w:val="0"/>
        </w:rPr>
        <w:t xml:space="preserve">XXXXX (unidade) </w:t>
      </w:r>
      <w:r w:rsidDel="00000000" w:rsidR="00000000" w:rsidRPr="00000000">
        <w:rPr>
          <w:rFonts w:ascii="Calibri" w:cs="Calibri" w:eastAsia="Calibri" w:hAnsi="Calibri"/>
          <w:sz w:val="24"/>
          <w:szCs w:val="24"/>
          <w:rtl w:val="0"/>
        </w:rPr>
        <w:t xml:space="preserve">não precisarão obter a pontuação mínima indicada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mas terão sua atuação avaliada pela Comissão de Seleção, conforme os Critérios de Avaliação deste edital (Anexo</w:t>
      </w:r>
      <w:r w:rsidDel="00000000" w:rsidR="00000000" w:rsidRPr="00000000">
        <w:rPr>
          <w:rFonts w:ascii="Calibri" w:cs="Calibri" w:eastAsia="Calibri" w:hAnsi="Calibri"/>
          <w:sz w:val="24"/>
          <w:szCs w:val="24"/>
          <w:rtl w:val="0"/>
        </w:rPr>
        <w:t xml:space="preserve"> 2</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 Este edital não certificará novas entidades como Pontos de Cultura. Caso a entidade participante não seja, anteriormente, certificada como Ponto ou Pontão de Cultura, apenas poderá ser certificada como Pontão de Cultura por meio deste edital.</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 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enviará à Secretaria de Cidadania e Diversidade Cultural do Ministério da Cultura (conforme modelo a ser disponibilizado), após a fase de Habilitação, </w:t>
      </w:r>
      <w:r w:rsidDel="00000000" w:rsidR="00000000" w:rsidRPr="00000000">
        <w:rPr>
          <w:rFonts w:ascii="Calibri" w:cs="Calibri" w:eastAsia="Calibri" w:hAnsi="Calibri"/>
          <w:sz w:val="24"/>
          <w:szCs w:val="24"/>
          <w:rtl w:val="0"/>
        </w:rPr>
        <w:t xml:space="preserve">a relação de </w:t>
      </w:r>
      <w:r w:rsidDel="00000000" w:rsidR="00000000" w:rsidRPr="00000000">
        <w:rPr>
          <w:rFonts w:ascii="Calibri" w:cs="Calibri" w:eastAsia="Calibri" w:hAnsi="Calibri"/>
          <w:sz w:val="24"/>
          <w:szCs w:val="24"/>
          <w:rtl w:val="0"/>
        </w:rPr>
        <w:t xml:space="preserve">Pontões de Cultura</w:t>
      </w:r>
      <w:r w:rsidDel="00000000" w:rsidR="00000000" w:rsidRPr="00000000">
        <w:rPr>
          <w:rFonts w:ascii="Calibri" w:cs="Calibri" w:eastAsia="Calibri" w:hAnsi="Calibri"/>
          <w:sz w:val="24"/>
          <w:szCs w:val="24"/>
          <w:rtl w:val="0"/>
        </w:rPr>
        <w:t xml:space="preserve"> certificados</w:t>
      </w:r>
      <w:r w:rsidDel="00000000" w:rsidR="00000000" w:rsidRPr="00000000">
        <w:rPr>
          <w:rFonts w:ascii="Calibri" w:cs="Calibri" w:eastAsia="Calibri" w:hAnsi="Calibri"/>
          <w:sz w:val="24"/>
          <w:szCs w:val="24"/>
          <w:rtl w:val="0"/>
        </w:rPr>
        <w:t xml:space="preserve"> por meio deste edital, para que constem na base de dados do Cadastro Nacional de Pontos e Pontões de Cultura.</w:t>
      </w: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 A emissão da Certificação Simplificada por parte do Ministério da Cultura, após envio da relação de Pontões de Cultura certificados por meio deste edital por parte da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não compromete a possível celebração de TCC.</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[Segundo a Portaria MINC nº 80/2023, “poderão ser utilizados os cadastros estaduais, distrital e municipais, desde que integrados ao cadastro nacional, por deliberação da Comissão de Gestão Compartilhada do Cadastro Nacional de Pontos e Pontões de Cultura. (...) Os editais deverão prever expressamente a possibilidade de certificação como Ponto ou Pontão de cultura das entidades e coletivos culturais classificados pelas comissões julgadoras, sem necessidade de nova análise da Comissão de Certificação Simplificada de Pontos e Pontões de Cultura, desde que adotadas as minutas de editais padronizadas disponibilizadas pelo Ministério da Cultura.]</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QUEM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Poderão participar deste edital: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Pontos e Pontões de Cultura certificados pelo Ministério da Cultura e com constituição jurídica, ou seja, com CNPJ;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Organizações da Sociedade Civil sem fins lucrativos que desenvolvam e articulem atividades culturais em suas comunidades e ainda não estejam certificadas como Ponto ou Pontão de Cultura pelo Ministério da Cultura, desde que cumpram os requisitos para a certificação no Cadastro Nacional, conforme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4.1.1. Em ambos os casos, é necessário que as entidades: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Comprovem, no mínimo, </w:t>
      </w:r>
      <w:r w:rsidDel="00000000" w:rsidR="00000000" w:rsidRPr="00000000">
        <w:rPr>
          <w:rFonts w:ascii="Calibri" w:cs="Calibri" w:eastAsia="Calibri" w:hAnsi="Calibri"/>
          <w:sz w:val="24"/>
          <w:szCs w:val="24"/>
          <w:rtl w:val="0"/>
        </w:rPr>
        <w:t xml:space="preserve">três anos de existência</w:t>
      </w:r>
      <w:r w:rsidDel="00000000" w:rsidR="00000000" w:rsidRPr="00000000">
        <w:rPr>
          <w:rFonts w:ascii="Calibri" w:cs="Calibri" w:eastAsia="Calibri" w:hAnsi="Calibri"/>
          <w:sz w:val="24"/>
          <w:szCs w:val="24"/>
          <w:rtl w:val="0"/>
        </w:rPr>
        <w:t xml:space="preserve"> e desenvolvimento de atividade cultural, por meio de fotos, material gráfico de eventos, publicações impressas e em meios eletrônicos e outros materiais comprobatórios;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Comprovem experiência prévia na realização do objeto da parceria ou objeto de natureza semelhante; 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Comprovem capacidade técnica e operacional para o cumprimento das metas estabelecidas e do projeto proposto.</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  QUEM NÃO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Não podem participar do presente Edital: </w:t>
      </w:r>
    </w:p>
    <w:p w:rsidR="00000000" w:rsidDel="00000000" w:rsidP="00000000" w:rsidRDefault="00000000" w:rsidRPr="00000000" w14:paraId="00000030">
      <w:pPr>
        <w:numPr>
          <w:ilvl w:val="0"/>
          <w:numId w:val="41"/>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coletivos informais (sem constituição jurídica), pessoas físicas e Microempreendedores Individuais (MEI); </w:t>
      </w:r>
    </w:p>
    <w:p w:rsidR="00000000" w:rsidDel="00000000" w:rsidP="00000000" w:rsidRDefault="00000000" w:rsidRPr="00000000" w14:paraId="00000031">
      <w:pPr>
        <w:numPr>
          <w:ilvl w:val="0"/>
          <w:numId w:val="37"/>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com fins lucrativos; </w:t>
      </w:r>
    </w:p>
    <w:p w:rsidR="00000000" w:rsidDel="00000000" w:rsidP="00000000" w:rsidRDefault="00000000" w:rsidRPr="00000000" w14:paraId="00000032">
      <w:pPr>
        <w:numPr>
          <w:ilvl w:val="0"/>
          <w:numId w:val="26"/>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de ensino, pesquisa e desenvolvimento institucional, públicas ou privadas, com ou sem fins lucrativos, suas mantenedoras e associações de pais, mestres, amigos ou ex-alunos; </w:t>
      </w:r>
    </w:p>
    <w:p w:rsidR="00000000" w:rsidDel="00000000" w:rsidP="00000000" w:rsidRDefault="00000000" w:rsidRPr="00000000" w14:paraId="00000033">
      <w:pPr>
        <w:numPr>
          <w:ilvl w:val="0"/>
          <w:numId w:val="12"/>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Entidades vinculadas a equipamentos públicos (como associação de amigos de teatros, museus, centros culturais etc.); </w:t>
      </w:r>
    </w:p>
    <w:p w:rsidR="00000000" w:rsidDel="00000000" w:rsidP="00000000" w:rsidRDefault="00000000" w:rsidRPr="00000000" w14:paraId="00000034">
      <w:pPr>
        <w:numPr>
          <w:ilvl w:val="0"/>
          <w:numId w:val="24"/>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Fundações e institutos criados ou mantidos por empresas ou grupos de empresas; </w:t>
      </w:r>
    </w:p>
    <w:p w:rsidR="00000000" w:rsidDel="00000000" w:rsidP="00000000" w:rsidRDefault="00000000" w:rsidRPr="00000000" w14:paraId="00000035">
      <w:pPr>
        <w:numPr>
          <w:ilvl w:val="0"/>
          <w:numId w:val="7"/>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integrantes do “Sistema S” (SESC, SENAC, SESI, SENAI, SEST, SENAT, SEBRAE, SENAR e outros); </w:t>
      </w:r>
    </w:p>
    <w:p w:rsidR="00000000" w:rsidDel="00000000" w:rsidP="00000000" w:rsidRDefault="00000000" w:rsidRPr="00000000" w14:paraId="00000036">
      <w:pPr>
        <w:numPr>
          <w:ilvl w:val="0"/>
          <w:numId w:val="11"/>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sem fins lucrativos: </w:t>
      </w:r>
    </w:p>
    <w:p w:rsidR="00000000" w:rsidDel="00000000" w:rsidP="00000000" w:rsidRDefault="00000000" w:rsidRPr="00000000" w14:paraId="00000037">
      <w:pPr>
        <w:numPr>
          <w:ilvl w:val="0"/>
          <w:numId w:val="20"/>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não possuam comprovada experiência prévia na realização do objeto da parceria ou objeto de natureza semelhante,  </w:t>
      </w:r>
      <w:r w:rsidDel="00000000" w:rsidR="00000000" w:rsidRPr="00000000">
        <w:rPr>
          <w:rtl w:val="0"/>
        </w:rPr>
      </w:r>
    </w:p>
    <w:p w:rsidR="00000000" w:rsidDel="00000000" w:rsidP="00000000" w:rsidRDefault="00000000" w:rsidRPr="00000000" w14:paraId="00000038">
      <w:pPr>
        <w:numPr>
          <w:ilvl w:val="0"/>
          <w:numId w:val="18"/>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possuam dentre o</w:t>
      </w:r>
      <w:r w:rsidDel="00000000" w:rsidR="00000000" w:rsidRPr="00000000">
        <w:rPr>
          <w:rFonts w:ascii="Calibri" w:cs="Calibri" w:eastAsia="Calibri" w:hAnsi="Calibri"/>
          <w:sz w:val="24"/>
          <w:szCs w:val="24"/>
          <w:rtl w:val="0"/>
        </w:rPr>
        <w:t xml:space="preserve">s seus</w:t>
      </w:r>
      <w:r w:rsidDel="00000000" w:rsidR="00000000" w:rsidRPr="00000000">
        <w:rPr>
          <w:rFonts w:ascii="Calibri" w:cs="Calibri" w:eastAsia="Calibri" w:hAnsi="Calibri"/>
          <w:sz w:val="24"/>
          <w:szCs w:val="24"/>
          <w:rtl w:val="0"/>
        </w:rPr>
        <w:t xml:space="preserve"> dirigentes ou representantes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9">
      <w:pPr>
        <w:numPr>
          <w:ilvl w:val="0"/>
          <w:numId w:val="14"/>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rsidR="00000000" w:rsidDel="00000000" w:rsidP="00000000" w:rsidRDefault="00000000" w:rsidRPr="00000000" w14:paraId="0000003A">
      <w:pPr>
        <w:numPr>
          <w:ilvl w:val="0"/>
          <w:numId w:val="14"/>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servidor público vinculado ao órgão responsável pela seleção pública do ente federativo, ou respectivo cônjuge, companheiro ou parente em linha reta, colateral ou por afinidade até o 2º grau;</w:t>
      </w:r>
    </w:p>
    <w:p w:rsidR="00000000" w:rsidDel="00000000" w:rsidP="00000000" w:rsidRDefault="00000000" w:rsidRPr="00000000" w14:paraId="0000003B">
      <w:pPr>
        <w:numPr>
          <w:ilvl w:val="0"/>
          <w:numId w:val="14"/>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pacing w:after="120" w:before="12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Partidos políticos e suas instituições;</w:t>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pacing w:after="120" w:before="12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Membros da Comissão de Seleção ou respectivo cônjuge, companheiro ou parente em linha reta, colateral ou por afinidade até o 3º grau; e</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pacing w:after="120" w:before="12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Pessoas jurídicas de direito público da administração direta ou indireta.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Membros de entidades que integrarem Conselho de Cultura poderão concorrer neste Edital, desde que não se enquadre nas situações previstas no item</w:t>
      </w:r>
      <w:r w:rsidDel="00000000" w:rsidR="00000000" w:rsidRPr="00000000">
        <w:rPr>
          <w:rFonts w:ascii="Calibri" w:cs="Calibri" w:eastAsia="Calibri" w:hAnsi="Calibri"/>
          <w:sz w:val="24"/>
          <w:szCs w:val="24"/>
          <w:rtl w:val="0"/>
        </w:rPr>
        <w:t xml:space="preserve"> 5.1.</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A participação de membros de entidades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DEVE INCLUIR DEMAIS VEDAÇÕES EXISTENTES EM LEGISLAÇÕES LOCAIS, SE HOUVER.]</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 ETAPA DE INSCRIÇÃO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As inscrições serão gratuitas e deverão ser realizadas no período de </w:t>
      </w:r>
      <w:r w:rsidDel="00000000" w:rsidR="00000000" w:rsidRPr="00000000">
        <w:rPr>
          <w:rFonts w:ascii="Calibri" w:cs="Calibri" w:eastAsia="Calibri" w:hAnsi="Calibri"/>
          <w:color w:val="ff0000"/>
          <w:sz w:val="24"/>
          <w:szCs w:val="24"/>
          <w:rtl w:val="0"/>
        </w:rPr>
        <w:t xml:space="preserve">XXXX a XXX (incluir período, sendo o ​mínimo de 05 dias úteis - </w:t>
      </w:r>
      <w:r w:rsidDel="00000000" w:rsidR="00000000" w:rsidRPr="00000000">
        <w:rPr>
          <w:rFonts w:ascii="Calibri" w:cs="Calibri" w:eastAsia="Calibri" w:hAnsi="Calibri"/>
          <w:color w:val="ff0000"/>
          <w:sz w:val="24"/>
          <w:szCs w:val="24"/>
          <w:rtl w:val="0"/>
        </w:rPr>
        <w:t xml:space="preserve">mas recomendamos o mínimo de 30 dias</w:t>
      </w:r>
      <w:r w:rsidDel="00000000" w:rsidR="00000000" w:rsidRPr="00000000">
        <w:rPr>
          <w:rFonts w:ascii="Calibri" w:cs="Calibri" w:eastAsia="Calibri" w:hAnsi="Calibri"/>
          <w:color w:val="ff0000"/>
          <w:sz w:val="24"/>
          <w:szCs w:val="24"/>
          <w:rtl w:val="0"/>
        </w:rPr>
        <w:t xml:space="preserve"> - </w:t>
      </w:r>
      <w:r w:rsidDel="00000000" w:rsidR="00000000" w:rsidRPr="00000000">
        <w:rPr>
          <w:rFonts w:ascii="Calibri" w:cs="Calibri" w:eastAsia="Calibri" w:hAnsi="Calibri"/>
          <w:color w:val="ff0000"/>
          <w:sz w:val="24"/>
          <w:szCs w:val="24"/>
          <w:rtl w:val="0"/>
        </w:rPr>
        <w:t xml:space="preserve">lembramos que não há vedação para execução de editais no período eleitoral</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por meio do </w:t>
      </w:r>
      <w:r w:rsidDel="00000000" w:rsidR="00000000" w:rsidRPr="00000000">
        <w:rPr>
          <w:rFonts w:ascii="Calibri" w:cs="Calibri" w:eastAsia="Calibri" w:hAnsi="Calibri"/>
          <w:color w:val="ff0000"/>
          <w:sz w:val="24"/>
          <w:szCs w:val="24"/>
          <w:rtl w:val="0"/>
        </w:rPr>
        <w:t xml:space="preserve">XXXXXX (</w:t>
      </w:r>
      <w:r w:rsidDel="00000000" w:rsidR="00000000" w:rsidRPr="00000000">
        <w:rPr>
          <w:rFonts w:ascii="Calibri" w:cs="Calibri" w:eastAsia="Calibri" w:hAnsi="Calibri"/>
          <w:color w:val="ff0000"/>
          <w:sz w:val="24"/>
          <w:szCs w:val="24"/>
          <w:rtl w:val="0"/>
        </w:rPr>
        <w:t xml:space="preserve">indicar procedimentos para inscrição</w:t>
      </w:r>
      <w:r w:rsidDel="00000000" w:rsidR="00000000" w:rsidRPr="00000000">
        <w:rPr>
          <w:rFonts w:ascii="Calibri" w:cs="Calibri" w:eastAsia="Calibri" w:hAnsi="Calibri"/>
          <w:color w:val="ff0000"/>
          <w:sz w:val="24"/>
          <w:szCs w:val="24"/>
          <w:rtl w:val="0"/>
        </w:rPr>
        <w:t xml:space="preserve"> - poderá ser por meio de plataformas próprias do Ente, formulários online, email, presencial, correio etc).</w:t>
      </w:r>
      <w:r w:rsidDel="00000000" w:rsidR="00000000" w:rsidRPr="00000000">
        <w:rPr>
          <w:rFonts w:ascii="Calibri" w:cs="Calibri" w:eastAsia="Calibri" w:hAnsi="Calibri"/>
          <w:sz w:val="24"/>
          <w:szCs w:val="24"/>
          <w:rtl w:val="0"/>
        </w:rPr>
        <w:t xml:space="preserve"> Não serão aceitas inscrições enviadas por outros formatos, nem fora do prazo.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A inscrição contará com o envio dos seguintes documentos: </w:t>
      </w:r>
    </w:p>
    <w:p w:rsidR="00000000" w:rsidDel="00000000" w:rsidP="00000000" w:rsidRDefault="00000000" w:rsidRPr="00000000" w14:paraId="00000046">
      <w:pPr>
        <w:numPr>
          <w:ilvl w:val="0"/>
          <w:numId w:val="23"/>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Formulário de Inscrição (conforme Anexo 03);</w:t>
      </w:r>
    </w:p>
    <w:p w:rsidR="00000000" w:rsidDel="00000000" w:rsidP="00000000" w:rsidRDefault="00000000" w:rsidRPr="00000000" w14:paraId="00000047">
      <w:pPr>
        <w:numPr>
          <w:ilvl w:val="0"/>
          <w:numId w:val="23"/>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Plano de Trabalho (conforme Anexo 04);</w:t>
      </w:r>
    </w:p>
    <w:p w:rsidR="00000000" w:rsidDel="00000000" w:rsidP="00000000" w:rsidRDefault="00000000" w:rsidRPr="00000000" w14:paraId="00000048">
      <w:pPr>
        <w:numPr>
          <w:ilvl w:val="0"/>
          <w:numId w:val="23"/>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Plano de Aplicação de Recursos (conforme Anexo 05);</w:t>
      </w:r>
    </w:p>
    <w:p w:rsidR="00000000" w:rsidDel="00000000" w:rsidP="00000000" w:rsidRDefault="00000000" w:rsidRPr="00000000" w14:paraId="00000049">
      <w:pPr>
        <w:numPr>
          <w:ilvl w:val="0"/>
          <w:numId w:val="23"/>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 de comprovação das atividades culturais desenvolvidas pela entidade cultural há pelo menos 3 (três) anos </w:t>
      </w:r>
      <w:r w:rsidDel="00000000" w:rsidR="00000000" w:rsidRPr="00000000">
        <w:rPr>
          <w:rFonts w:ascii="Calibri" w:cs="Calibri" w:eastAsia="Calibri" w:hAnsi="Calibri"/>
          <w:color w:val="ff0000"/>
          <w:sz w:val="24"/>
          <w:szCs w:val="24"/>
          <w:rtl w:val="0"/>
        </w:rPr>
        <w:t xml:space="preserve">[é possível restringir a atuação apenas ao município/Estado/DF]</w:t>
      </w:r>
      <w:r w:rsidDel="00000000" w:rsidR="00000000" w:rsidRPr="00000000">
        <w:rPr>
          <w:rFonts w:ascii="Calibri" w:cs="Calibri" w:eastAsia="Calibri" w:hAnsi="Calibri"/>
          <w:sz w:val="24"/>
          <w:szCs w:val="24"/>
          <w:rtl w:val="0"/>
        </w:rPr>
        <w:t xml:space="preserve">, por meio de informações sobre as ações da entidade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menos  1 (uma) comprovação indique data anterior a 3 (três) anos em relação à publicação deste edital (</w:t>
      </w:r>
      <w:r w:rsidDel="00000000" w:rsidR="00000000" w:rsidRPr="00000000">
        <w:rPr>
          <w:rFonts w:ascii="Calibri" w:cs="Calibri" w:eastAsia="Calibri" w:hAnsi="Calibri"/>
          <w:color w:val="ff0000"/>
          <w:sz w:val="24"/>
          <w:szCs w:val="24"/>
          <w:rtl w:val="0"/>
        </w:rPr>
        <w:t xml:space="preserve">ou seja, anterior a XXXX de XXXX de 2021</w:t>
      </w:r>
      <w:r w:rsidDel="00000000" w:rsidR="00000000" w:rsidRPr="00000000">
        <w:rPr>
          <w:rFonts w:ascii="Calibri" w:cs="Calibri" w:eastAsia="Calibri" w:hAnsi="Calibri"/>
          <w:sz w:val="24"/>
          <w:szCs w:val="24"/>
          <w:rtl w:val="0"/>
        </w:rPr>
        <w:t xml:space="preserve">). Da mesma forma, é importante que sejam apresentados materiais </w:t>
      </w:r>
      <w:r w:rsidDel="00000000" w:rsidR="00000000" w:rsidRPr="00000000">
        <w:rPr>
          <w:rFonts w:ascii="Calibri" w:cs="Calibri" w:eastAsia="Calibri" w:hAnsi="Calibri"/>
          <w:sz w:val="24"/>
          <w:szCs w:val="24"/>
          <w:rtl w:val="0"/>
        </w:rPr>
        <w:t xml:space="preserve">recentes</w:t>
      </w:r>
      <w:r w:rsidDel="00000000" w:rsidR="00000000" w:rsidRPr="00000000">
        <w:rPr>
          <w:rFonts w:ascii="Calibri" w:cs="Calibri" w:eastAsia="Calibri" w:hAnsi="Calibri"/>
          <w:sz w:val="24"/>
          <w:szCs w:val="24"/>
          <w:rtl w:val="0"/>
        </w:rPr>
        <w:t xml:space="preserve"> (nos últimos dois anos), que demonstrem as atividades realizadas pela entidade. Esse material será utilizado pela Comissão de Seleção para avaliação das candidaturas, de acordo com o Quadro de Avaliação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A">
      <w:pPr>
        <w:numPr>
          <w:ilvl w:val="0"/>
          <w:numId w:val="23"/>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Autodeclarações das pessoas negras (pretas ou pardas), pessoas indígenas ou pessoas com deficiência do quadro de dirigentes, acompanhada da ata da última eleição; ou da composição da equipe do projeto; conforme modelos constantes nos Anexos </w:t>
      </w:r>
      <w:r w:rsidDel="00000000" w:rsidR="00000000" w:rsidRPr="00000000">
        <w:rPr>
          <w:rFonts w:ascii="Calibri" w:cs="Calibri" w:eastAsia="Calibri" w:hAnsi="Calibri"/>
          <w:sz w:val="24"/>
          <w:szCs w:val="24"/>
          <w:rtl w:val="0"/>
        </w:rPr>
        <w:t xml:space="preserve">07 e 08</w:t>
      </w:r>
      <w:r w:rsidDel="00000000" w:rsidR="00000000" w:rsidRPr="00000000">
        <w:rPr>
          <w:rFonts w:ascii="Calibri" w:cs="Calibri" w:eastAsia="Calibri" w:hAnsi="Calibri"/>
          <w:sz w:val="24"/>
          <w:szCs w:val="24"/>
          <w:rtl w:val="0"/>
        </w:rPr>
        <w:t xml:space="preserve">, quando a entidade optar por concorrer às cotas;</w:t>
      </w:r>
    </w:p>
    <w:p w:rsidR="00000000" w:rsidDel="00000000" w:rsidP="00000000" w:rsidRDefault="00000000" w:rsidRPr="00000000" w14:paraId="0000004B">
      <w:pPr>
        <w:numPr>
          <w:ilvl w:val="0"/>
          <w:numId w:val="23"/>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Outros documentos que a proponente julgar necessário para auxiliar na avaliação do seu projeto. </w:t>
      </w: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[caso haja limitações quanto ao envio de documentos - como, por exemplo, tamanho de arquivos online - deverão ser informadas aqui]</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 </w:t>
      </w:r>
      <w:r w:rsidDel="00000000" w:rsidR="00000000" w:rsidRPr="00000000">
        <w:rPr>
          <w:rFonts w:ascii="Calibri" w:cs="Calibri" w:eastAsia="Calibri" w:hAnsi="Calibri"/>
          <w:color w:val="ff0000"/>
          <w:sz w:val="24"/>
          <w:szCs w:val="24"/>
          <w:rtl w:val="0"/>
        </w:rPr>
        <w:t xml:space="preserve">A entidade cultural deverá se inscrever para apenas 1 (uma) categoria, de acordo com o Anexo</w:t>
      </w:r>
      <w:r w:rsidDel="00000000" w:rsidR="00000000" w:rsidRPr="00000000">
        <w:rPr>
          <w:rFonts w:ascii="Calibri" w:cs="Calibri" w:eastAsia="Calibri" w:hAnsi="Calibri"/>
          <w:color w:val="ff0000"/>
          <w:sz w:val="24"/>
          <w:szCs w:val="24"/>
          <w:rtl w:val="0"/>
        </w:rPr>
        <w:t xml:space="preserve"> 1 </w:t>
      </w:r>
      <w:r w:rsidDel="00000000" w:rsidR="00000000" w:rsidRPr="00000000">
        <w:rPr>
          <w:rFonts w:ascii="Calibri" w:cs="Calibri" w:eastAsia="Calibri" w:hAnsi="Calibri"/>
          <w:color w:val="ff0000"/>
          <w:sz w:val="24"/>
          <w:szCs w:val="24"/>
          <w:rtl w:val="0"/>
        </w:rPr>
        <w:t xml:space="preserve">deste Edital. </w:t>
      </w:r>
      <w:r w:rsidDel="00000000" w:rsidR="00000000" w:rsidRPr="00000000">
        <w:rPr>
          <w:rFonts w:ascii="Calibri" w:cs="Calibri" w:eastAsia="Calibri" w:hAnsi="Calibri"/>
          <w:sz w:val="24"/>
          <w:szCs w:val="24"/>
          <w:rtl w:val="0"/>
        </w:rPr>
        <w:t xml:space="preserve">No caso de envio de mais de uma inscrição, </w:t>
      </w:r>
      <w:r w:rsidDel="00000000" w:rsidR="00000000" w:rsidRPr="00000000">
        <w:rPr>
          <w:rFonts w:ascii="Calibri" w:cs="Calibri" w:eastAsia="Calibri" w:hAnsi="Calibri"/>
          <w:color w:val="ff0000"/>
          <w:sz w:val="24"/>
          <w:szCs w:val="24"/>
          <w:rtl w:val="0"/>
        </w:rPr>
        <w:t xml:space="preserve">na mesma categoria ou em diferentes categorias,</w:t>
      </w:r>
      <w:r w:rsidDel="00000000" w:rsidR="00000000" w:rsidRPr="00000000">
        <w:rPr>
          <w:rFonts w:ascii="Calibri" w:cs="Calibri" w:eastAsia="Calibri" w:hAnsi="Calibri"/>
          <w:sz w:val="24"/>
          <w:szCs w:val="24"/>
          <w:rtl w:val="0"/>
        </w:rPr>
        <w:t xml:space="preserve"> será considerada apenas a última proposta enviada para análise.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As entidades que enviarem cópias ilegíveis de qualquer documento obrigatório solicitado neste Edital, prejudicando a análise de itens obrigatórios, serão desclassificadas na Etapa de Seleção.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6.5. 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não se responsabilizará por inscrições que deixarem de ser concretizadas por </w:t>
      </w:r>
      <w:r w:rsidDel="00000000" w:rsidR="00000000" w:rsidRPr="00000000">
        <w:rPr>
          <w:rFonts w:ascii="Calibri" w:cs="Calibri" w:eastAsia="Calibri" w:hAnsi="Calibri"/>
          <w:color w:val="ff0000"/>
          <w:sz w:val="24"/>
          <w:szCs w:val="24"/>
          <w:rtl w:val="0"/>
        </w:rPr>
        <w:t xml:space="preserve">falta de internet, energia elétrica, problemas/lentidão no servidor, na transmissão de dados, em provedores de acesso dos usuários, em problemas decorrentes do Sistema XXXX caso houver sistema digital (definir regras). </w:t>
      </w:r>
    </w:p>
    <w:p w:rsidR="00000000" w:rsidDel="00000000" w:rsidP="00000000" w:rsidRDefault="00000000" w:rsidRPr="00000000" w14:paraId="00000050">
      <w:pP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Ao se inscrever, a entidade cultural aceita todas as regras e condições descritas nesse edital e concorda com os termos da Lei 13.018/2022 (Política Nacional de Cultura Viva - PNCV), da Instrução Normativa MinC nº 08/2016 e Instrução Normativa MinC </w:t>
      </w:r>
      <w:r w:rsidDel="00000000" w:rsidR="00000000" w:rsidRPr="00000000">
        <w:rPr>
          <w:rFonts w:ascii="Calibri" w:cs="Calibri" w:eastAsia="Calibri" w:hAnsi="Calibri"/>
          <w:sz w:val="24"/>
          <w:szCs w:val="24"/>
          <w:rtl w:val="0"/>
        </w:rPr>
        <w:t xml:space="preserve">nº 12/2024</w:t>
      </w:r>
      <w:r w:rsidDel="00000000" w:rsidR="00000000" w:rsidRPr="00000000">
        <w:rPr>
          <w:rFonts w:ascii="Calibri" w:cs="Calibri" w:eastAsia="Calibri" w:hAnsi="Calibri"/>
          <w:sz w:val="24"/>
          <w:szCs w:val="24"/>
          <w:rtl w:val="0"/>
        </w:rPr>
        <w:t xml:space="preserve"> (regulamentam PNCV), da Lei 14.399/2022 (Política Nacional Aldir Blanc de Fomento à Cultura - PNAB), do Decreto 11.740/2023 (Decreto PNAB) e do Decreto 11.453/2023 (Decreto de Fomento).</w:t>
      </w: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[NA ETAPA DE INSCRIÇÃO NÃO DEVEM SER SOLICITADOS DOCUMENTOS DE HABILITAÇÃO, TAIS COMO CERTIDÕES NEGATIVAS E TODOS OS DOCUMENTOS LISTADOS NO ITEM </w:t>
      </w:r>
      <w:r w:rsidDel="00000000" w:rsidR="00000000" w:rsidRPr="00000000">
        <w:rPr>
          <w:rFonts w:ascii="Calibri" w:cs="Calibri" w:eastAsia="Calibri" w:hAnsi="Calibri"/>
          <w:color w:val="ff0000"/>
          <w:sz w:val="24"/>
          <w:szCs w:val="24"/>
          <w:rtl w:val="0"/>
        </w:rPr>
        <w:t xml:space="preserve">12.1</w:t>
      </w:r>
      <w:r w:rsidDel="00000000" w:rsidR="00000000" w:rsidRPr="00000000">
        <w:rPr>
          <w:rFonts w:ascii="Calibri" w:cs="Calibri" w:eastAsia="Calibri" w:hAnsi="Calibri"/>
          <w:color w:val="ff0000"/>
          <w:sz w:val="24"/>
          <w:szCs w:val="24"/>
          <w:rtl w:val="0"/>
        </w:rPr>
        <w:t xml:space="preserve">, QUE SERÃO EXIGIDOS POSTERIORMENTE.]</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 COTAS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Ficam garantidas, conforme descrito no Anexo</w:t>
      </w:r>
      <w:r w:rsidDel="00000000" w:rsidR="00000000" w:rsidRPr="00000000">
        <w:rPr>
          <w:rFonts w:ascii="Calibri" w:cs="Calibri" w:eastAsia="Calibri" w:hAnsi="Calibri"/>
          <w:sz w:val="24"/>
          <w:szCs w:val="24"/>
          <w:rtl w:val="0"/>
        </w:rPr>
        <w:t xml:space="preserve"> 1,</w:t>
      </w:r>
      <w:r w:rsidDel="00000000" w:rsidR="00000000" w:rsidRPr="00000000">
        <w:rPr>
          <w:rFonts w:ascii="Calibri" w:cs="Calibri" w:eastAsia="Calibri" w:hAnsi="Calibri"/>
          <w:sz w:val="24"/>
          <w:szCs w:val="24"/>
          <w:rtl w:val="0"/>
        </w:rPr>
        <w:t xml:space="preserve"> cotas em todas as categorias deste edital para: </w:t>
      </w:r>
    </w:p>
    <w:p w:rsidR="00000000" w:rsidDel="00000000" w:rsidP="00000000" w:rsidRDefault="00000000" w:rsidRPr="00000000" w14:paraId="00000055">
      <w:pPr>
        <w:numPr>
          <w:ilvl w:val="0"/>
          <w:numId w:val="4"/>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negras (pretas e pardas): 25% (vinte e cinco por cento) das vagas; </w:t>
      </w:r>
    </w:p>
    <w:p w:rsidR="00000000" w:rsidDel="00000000" w:rsidP="00000000" w:rsidRDefault="00000000" w:rsidRPr="00000000" w14:paraId="00000056">
      <w:pPr>
        <w:numPr>
          <w:ilvl w:val="0"/>
          <w:numId w:val="34"/>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indígenas: 10% (dez por cento) das vagas; </w:t>
      </w:r>
    </w:p>
    <w:p w:rsidR="00000000" w:rsidDel="00000000" w:rsidP="00000000" w:rsidRDefault="00000000" w:rsidRPr="00000000" w14:paraId="00000057">
      <w:pPr>
        <w:numPr>
          <w:ilvl w:val="0"/>
          <w:numId w:val="31"/>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com deficiência: 5% (cinco por cento) das vagas; </w:t>
      </w: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FEDERATIVO PODE INSERIR OUTRAS COTAS OU AMPLIAR O PERCENTUAL DE COTAS DESCRITAS ACIMA, INDICANDO, TAMBÉM, NO ANEXO</w:t>
      </w:r>
      <w:r w:rsidDel="00000000" w:rsidR="00000000" w:rsidRPr="00000000">
        <w:rPr>
          <w:rFonts w:ascii="Calibri" w:cs="Calibri" w:eastAsia="Calibri" w:hAnsi="Calibri"/>
          <w:color w:val="ff0000"/>
          <w:sz w:val="24"/>
          <w:szCs w:val="24"/>
          <w:rtl w:val="0"/>
        </w:rPr>
        <w:t xml:space="preserve"> 1</w:t>
      </w:r>
      <w:r w:rsidDel="00000000" w:rsidR="00000000" w:rsidRPr="00000000">
        <w:rPr>
          <w:rFonts w:ascii="Calibri" w:cs="Calibri" w:eastAsia="Calibri" w:hAnsi="Calibri"/>
          <w:color w:val="ff0000"/>
          <w:sz w:val="24"/>
          <w:szCs w:val="24"/>
          <w:rtl w:val="0"/>
        </w:rPr>
        <w:t xml:space="preserve">]</w:t>
      </w: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As cotas serão destinadas às </w:t>
      </w:r>
      <w:r w:rsidDel="00000000" w:rsidR="00000000" w:rsidRPr="00000000">
        <w:rPr>
          <w:rFonts w:ascii="Calibri" w:cs="Calibri" w:eastAsia="Calibri" w:hAnsi="Calibri"/>
          <w:sz w:val="24"/>
          <w:szCs w:val="24"/>
          <w:rtl w:val="0"/>
        </w:rPr>
        <w:t xml:space="preserve">entidades</w:t>
      </w:r>
      <w:r w:rsidDel="00000000" w:rsidR="00000000" w:rsidRPr="00000000">
        <w:rPr>
          <w:rFonts w:ascii="Calibri" w:cs="Calibri" w:eastAsia="Calibri" w:hAnsi="Calibri"/>
          <w:sz w:val="24"/>
          <w:szCs w:val="24"/>
          <w:rtl w:val="0"/>
        </w:rPr>
        <w:t xml:space="preserve"> que possuam quadro de dirigentes majoritariamente (cinquenta por cento mais um) composto por pessoas negras, indígenas ou com deficiência, ou que tenham pessoas negras, indígenas ou com deficiência na maioria (cinquenta por cento mais um) das posições de liderança (coordenação/direção) no projeto cultural.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7.3 As pessoas físicas que compõem a direção da entidade proponente ou da equipe do projeto devem se submeter aos regramentos descritos neste Edital. </w:t>
      </w:r>
      <w:r w:rsidDel="00000000" w:rsidR="00000000" w:rsidRPr="00000000">
        <w:rPr>
          <w:rFonts w:ascii="Calibri" w:cs="Calibri" w:eastAsia="Calibri" w:hAnsi="Calibri"/>
          <w:color w:val="ff0000"/>
          <w:sz w:val="24"/>
          <w:szCs w:val="24"/>
          <w:rtl w:val="0"/>
        </w:rPr>
        <w:t xml:space="preserve">[inclusive quanto ao procedimento de heteroidentificação, quando implementado pelo ente federativo.]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As entidades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As entidades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 Em caso de desistência de entidades selecionadas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por cotas, a vaga não preenchida deverá ser ocupada por entidade que concorreu às cotas de acordo com a ordem de classificação.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 No caso de não existirem propostas aptas em número suficiente para o cumprimento de uma das cotas, o número de vagas restantes deverá ser destinado inicialmente para a outra categoria de cotas.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7.7.1 Caso não haja entidades culturais inscritas em outra categoria de cotas, as vagas não preenchidas deverão ser direcionadas para a ampla concorrência, sendo direcionadas para os demais candidatos aprovados, de acordo com a ordem de classificação.</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Deverão ser selecionados, no mínimo, 30% (trinta por cento) </w:t>
      </w:r>
      <w:r w:rsidDel="00000000" w:rsidR="00000000" w:rsidRPr="00000000">
        <w:rPr>
          <w:rFonts w:ascii="Calibri" w:cs="Calibri" w:eastAsia="Calibri" w:hAnsi="Calibri"/>
          <w:color w:val="ff0000"/>
          <w:sz w:val="24"/>
          <w:szCs w:val="24"/>
          <w:rtl w:val="0"/>
        </w:rPr>
        <w:t xml:space="preserve">[é possível aumentar este percentual, mas não diminuir]</w:t>
      </w:r>
      <w:r w:rsidDel="00000000" w:rsidR="00000000" w:rsidRPr="00000000">
        <w:rPr>
          <w:rFonts w:ascii="Calibri" w:cs="Calibri" w:eastAsia="Calibri" w:hAnsi="Calibri"/>
          <w:sz w:val="24"/>
          <w:szCs w:val="24"/>
          <w:rtl w:val="0"/>
        </w:rPr>
        <w:t xml:space="preserve"> de projetos apresentados por entidades com trajetória </w:t>
      </w:r>
      <w:r w:rsidDel="00000000" w:rsidR="00000000" w:rsidRPr="00000000">
        <w:rPr>
          <w:rFonts w:ascii="Calibri" w:cs="Calibri" w:eastAsia="Calibri" w:hAnsi="Calibri"/>
          <w:sz w:val="24"/>
          <w:szCs w:val="24"/>
          <w:rtl w:val="0"/>
        </w:rPr>
        <w:t xml:space="preserve">declarada </w:t>
      </w:r>
      <w:r w:rsidDel="00000000" w:rsidR="00000000" w:rsidRPr="00000000">
        <w:rPr>
          <w:rFonts w:ascii="Calibri" w:cs="Calibri" w:eastAsia="Calibri" w:hAnsi="Calibri"/>
          <w:sz w:val="24"/>
          <w:szCs w:val="24"/>
          <w:rtl w:val="0"/>
        </w:rPr>
        <w:t xml:space="preserve">e comprovadamente ligada às culturas populares e tradicionais, e que tenham seus planos de trabalho também com ações voltadas ao segmento. </w:t>
      </w:r>
      <w:r w:rsidDel="00000000" w:rsidR="00000000" w:rsidRPr="00000000">
        <w:rPr>
          <w:rFonts w:ascii="Calibri" w:cs="Calibri" w:eastAsia="Calibri" w:hAnsi="Calibri"/>
          <w:sz w:val="24"/>
          <w:szCs w:val="24"/>
          <w:rtl w:val="0"/>
        </w:rPr>
        <w:t xml:space="preserve">Este percentual pode ser composto junto às vagas destinadas às cotas.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[o Ente Federativo poderá criar, no Anexo </w:t>
      </w:r>
      <w:r w:rsidDel="00000000" w:rsidR="00000000" w:rsidRPr="00000000">
        <w:rPr>
          <w:rFonts w:ascii="Calibri" w:cs="Calibri" w:eastAsia="Calibri" w:hAnsi="Calibri"/>
          <w:color w:val="ff0000"/>
          <w:sz w:val="24"/>
          <w:szCs w:val="24"/>
          <w:rtl w:val="0"/>
        </w:rPr>
        <w:t xml:space="preserve">1</w:t>
      </w:r>
      <w:r w:rsidDel="00000000" w:rsidR="00000000" w:rsidRPr="00000000">
        <w:rPr>
          <w:rFonts w:ascii="Calibri" w:cs="Calibri" w:eastAsia="Calibri" w:hAnsi="Calibri"/>
          <w:color w:val="ff0000"/>
          <w:sz w:val="24"/>
          <w:szCs w:val="24"/>
          <w:rtl w:val="0"/>
        </w:rPr>
        <w:t xml:space="preserve">, uma categoria específica para culturas populares e tradicionais, ou incluir este percentual em outras categorias que defina, a seu critério]</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[Recomenda-se que as ações afirmativas de cada Edital, especialmente as não previstas nos instrumentos legais e normativos da PNAB e da PNCV, sejam justificadas pelo órgão que administrará a seleção, sob o ponto de vista técnico, com base no diagnóstico da desigualdade que se pretende abordar, já que a possibilidade jurídica da ação não se confunde com a motivação do ato.]</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PROJETO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O projeto inscrito será composto pelo </w:t>
      </w:r>
      <w:r w:rsidDel="00000000" w:rsidR="00000000" w:rsidRPr="00000000">
        <w:rPr>
          <w:rFonts w:ascii="Calibri" w:cs="Calibri" w:eastAsia="Calibri" w:hAnsi="Calibri"/>
          <w:sz w:val="24"/>
          <w:szCs w:val="24"/>
          <w:rtl w:val="0"/>
        </w:rPr>
        <w:t xml:space="preserve">Plano de Trabalho, pelo Plano de Aplicação de Recursos </w:t>
      </w:r>
      <w:r w:rsidDel="00000000" w:rsidR="00000000" w:rsidRPr="00000000">
        <w:rPr>
          <w:rFonts w:ascii="Calibri" w:cs="Calibri" w:eastAsia="Calibri" w:hAnsi="Calibri"/>
          <w:sz w:val="24"/>
          <w:szCs w:val="24"/>
          <w:rtl w:val="0"/>
        </w:rPr>
        <w:t xml:space="preserve">e pelas informações complementares enviadas pela entidade cultural.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O período de execução do projeto deve ser de 12 (doze) meses, prorrogável por igual período (excetuadas as prorrogações de ofício), e conter, no mínimo, as 3 (três) Metas padronizadas e definidas abaixo, com suas respectivas condições especificadas no item 5 do Plano de Trabalho (Anexo</w:t>
      </w:r>
      <w:r w:rsidDel="00000000" w:rsidR="00000000" w:rsidRPr="00000000">
        <w:rPr>
          <w:rFonts w:ascii="Calibri" w:cs="Calibri" w:eastAsia="Calibri" w:hAnsi="Calibri"/>
          <w:sz w:val="24"/>
          <w:szCs w:val="24"/>
          <w:rtl w:val="0"/>
        </w:rPr>
        <w:t xml:space="preserve"> 5</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7">
      <w:pPr>
        <w:numPr>
          <w:ilvl w:val="0"/>
          <w:numId w:val="9"/>
        </w:numPr>
        <w:pBdr>
          <w:top w:color="auto" w:space="0" w:sz="0" w:val="none"/>
          <w:bottom w:color="auto" w:space="0" w:sz="0" w:val="none"/>
          <w:right w:color="auto" w:space="0" w:sz="0" w:val="none"/>
          <w:between w:color="auto" w:space="0" w:sz="0" w:val="none"/>
        </w:pBdr>
        <w:spacing w:after="120" w:before="12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Meta 1 - Formação e Educação Cultural</w:t>
      </w:r>
      <w:r w:rsidDel="00000000" w:rsidR="00000000" w:rsidRPr="00000000">
        <w:rPr>
          <w:rFonts w:ascii="Calibri" w:cs="Calibri" w:eastAsia="Calibri" w:hAnsi="Calibri"/>
          <w:strike w:val="1"/>
          <w:sz w:val="24"/>
          <w:szCs w:val="24"/>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Desenvolvimento de atividades educativas voltadas para a formação de Pontos de Cultura e outros grupos culturais de base comunitária não certificados como Pontos de Cultura, tais como oficinas, cursos, workshops, palestras, seminários, entre outros, com a elaboração de conteúdos educativos relacionados a temas relevantes para a rede de Pontos de Cultura, que valorizem e fortaleçam a diversidade e as identidades culturais, incentivando o protagonismo de Pontos de Cultura, e/ou promovam processos de integração entre as instituições públicas de educação formal (como escolas, Institutos Federais, universidades) e os saberes orgânicos, comunitários, populares e/ou tradicionais (como de mestres e mestras).</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firstLine="7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Meta 2 - Articulação e Mobilização de Redes</w:t>
      </w:r>
    </w:p>
    <w:p w:rsidR="00000000" w:rsidDel="00000000" w:rsidP="00000000" w:rsidRDefault="00000000" w:rsidRPr="00000000" w14:paraId="0000006A">
      <w:pPr>
        <w:numPr>
          <w:ilvl w:val="0"/>
          <w:numId w:val="38"/>
        </w:num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Estratégias e ações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w:t>
      </w:r>
    </w:p>
    <w:p w:rsidR="00000000" w:rsidDel="00000000" w:rsidP="00000000" w:rsidRDefault="00000000" w:rsidRPr="00000000" w14:paraId="0000006B">
      <w:pPr>
        <w:numPr>
          <w:ilvl w:val="0"/>
          <w:numId w:val="27"/>
        </w:numPr>
        <w:pBdr>
          <w:top w:color="auto" w:space="0" w:sz="0" w:val="none"/>
          <w:bottom w:color="auto" w:space="0" w:sz="0" w:val="none"/>
          <w:right w:color="auto" w:space="0" w:sz="0" w:val="none"/>
          <w:between w:color="auto" w:space="0" w:sz="0" w:val="none"/>
        </w:pBdr>
        <w:spacing w:after="120" w:before="12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Meta 3 - Registro e Divulgação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Criação de mecanismos para o registro e documentação das atividades realizadas, como produção de relatórios, fotos, vídeos, áudios, entre outros.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As 3 (três) Metas padronizadas descritas não poderão ser excluídas do projeto, e as entidades culturais poderão, se considerarem pertinente, prever outras Metas que agreguem no objeto proposto, de acordo com as categorias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O valor global do projeto deverá estar </w:t>
      </w:r>
      <w:r w:rsidDel="00000000" w:rsidR="00000000" w:rsidRPr="00000000">
        <w:rPr>
          <w:rFonts w:ascii="Calibri" w:cs="Calibri" w:eastAsia="Calibri" w:hAnsi="Calibri"/>
          <w:sz w:val="24"/>
          <w:szCs w:val="24"/>
          <w:rtl w:val="0"/>
        </w:rPr>
        <w:t xml:space="preserve">absolutamente </w:t>
      </w:r>
      <w:r w:rsidDel="00000000" w:rsidR="00000000" w:rsidRPr="00000000">
        <w:rPr>
          <w:rFonts w:ascii="Calibri" w:cs="Calibri" w:eastAsia="Calibri" w:hAnsi="Calibri"/>
          <w:sz w:val="24"/>
          <w:szCs w:val="24"/>
          <w:rtl w:val="0"/>
        </w:rPr>
        <w:t xml:space="preserve">de acordo com os valores definidos no edital (não pode ter valor superior, nem inferior). Caso o projeto seja apresentado com discrepância significativa entre o valor disponível e o valor previsto, prejudicará a </w:t>
      </w:r>
      <w:r w:rsidDel="00000000" w:rsidR="00000000" w:rsidRPr="00000000">
        <w:rPr>
          <w:rFonts w:ascii="Calibri" w:cs="Calibri" w:eastAsia="Calibri" w:hAnsi="Calibri"/>
          <w:sz w:val="24"/>
          <w:szCs w:val="24"/>
          <w:rtl w:val="0"/>
        </w:rPr>
        <w:t xml:space="preserve">análise sobre o como</w:t>
      </w:r>
      <w:r w:rsidDel="00000000" w:rsidR="00000000" w:rsidRPr="00000000">
        <w:rPr>
          <w:rFonts w:ascii="Calibri" w:cs="Calibri" w:eastAsia="Calibri" w:hAnsi="Calibri"/>
          <w:sz w:val="24"/>
          <w:szCs w:val="24"/>
          <w:rtl w:val="0"/>
        </w:rPr>
        <w:t xml:space="preserve"> os recursos seriam efetivamente utilizados na eventual seleção do projeto - sendo assim, a Comissão de Seleção poderá desclassificar o projeto.</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compatibilidade entre a estimativa de custos do projeto e os preços praticados no mercado deverá ser apresentada por meio de tabelas referenciais de valores, no Plano de Aplicação de Recursos (Anexo 5), acompanhadas de memória de cálculo e justificativa para cada item de despesa.</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A estimativa de custos do plano de trabalho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w:t>
      </w:r>
      <w:r w:rsidDel="00000000" w:rsidR="00000000" w:rsidRPr="00000000">
        <w:rPr>
          <w:rFonts w:ascii="Calibri" w:cs="Calibri" w:eastAsia="Calibri" w:hAnsi="Calibri"/>
          <w:sz w:val="24"/>
          <w:szCs w:val="24"/>
          <w:rtl w:val="0"/>
        </w:rPr>
        <w:t xml:space="preserve">comunidades quilombolas e tradicionais.</w:t>
      </w:r>
      <w:r w:rsidDel="00000000" w:rsidR="00000000" w:rsidRPr="00000000">
        <w:rPr>
          <w:rFonts w:ascii="Calibri" w:cs="Calibri" w:eastAsia="Calibri" w:hAnsi="Calibri"/>
          <w:sz w:val="24"/>
          <w:szCs w:val="24"/>
          <w:rtl w:val="0"/>
        </w:rPr>
        <w:t xml:space="preserve"> Neste caso, é importante que a entidade proponente apresente cotações e justificativas.</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8.7 A entidade cultural deverá dar transparência aos valores pagos a título de remuneração de sua equipe de trabalho vinculada à execução do Termo de Compromisso Cultural, em sua sede e em seu sítio eletrônico.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8.8 Quando o projeto utilizar também outras fontes, tais como patrocínio privado, a entidade deve apresentar a planilha referente a estes valores, vedada a duplicidade ou a sobreposição de fontes de recursos no custeio de um mesmo item de despesa.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8.9. Os tipos de despesas obrigatórios, possíveis, vedados e os limites estão elencados no Plano de Trabalho (Anexo </w:t>
      </w:r>
      <w:r w:rsidDel="00000000" w:rsidR="00000000" w:rsidRPr="00000000">
        <w:rPr>
          <w:rFonts w:ascii="Calibri" w:cs="Calibri" w:eastAsia="Calibri" w:hAnsi="Calibri"/>
          <w:sz w:val="24"/>
          <w:szCs w:val="24"/>
          <w:rtl w:val="0"/>
        </w:rPr>
        <w:t xml:space="preserve">04</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 ACESSIBILIDADE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projetos inscritos neste edital deverão oferecer medidas de acessibilidade compatíveis com as características do objeto e medidas que contemplem e incentivem o protagonismo de agentes culturais com deficiência, nos termos do § 5 do art. 9º do Decreto nº 11.740, de 2023 (PNAB); da Instrução Normativa MINC nº 10 de 2023 (ações afirmativas e medidas de acessibilidade na PNAB); e da Lei Nº 13.146, de 2015 (LBI - Lei Brasileira de Inclusão da Pessoa com Deficiência);</w:t>
      </w:r>
      <w:r w:rsidDel="00000000" w:rsidR="00000000" w:rsidRPr="00000000">
        <w:rPr>
          <w:rFonts w:ascii="Calibri" w:cs="Calibri" w:eastAsia="Calibri" w:hAnsi="Calibri"/>
          <w:sz w:val="24"/>
          <w:szCs w:val="24"/>
          <w:rtl w:val="0"/>
        </w:rPr>
        <w:t xml:space="preserve"> conforme descrito no Plano de Trabalho (Anexo 04).</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10.  ETAPAS DE ANÁLISE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Os projetos apresentados serão analisados em duas etapas: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 Etapa de Seleção - onde os projetos serão avaliados, pontuados e ranqueados, sendo definidas quais entidades serão ou não selecionadas; pré-certificadas ou não certificadas, conforme critérios definidos neste edital. Esta etapa será realizada por comissão de seleção específica, designada por meio de portaria emitida por </w:t>
      </w:r>
      <w:r w:rsidDel="00000000" w:rsidR="00000000" w:rsidRPr="00000000">
        <w:rPr>
          <w:rFonts w:ascii="Calibri" w:cs="Calibri" w:eastAsia="Calibri" w:hAnsi="Calibri"/>
          <w:color w:val="ff0000"/>
          <w:sz w:val="24"/>
          <w:szCs w:val="24"/>
          <w:rtl w:val="0"/>
        </w:rPr>
        <w:t xml:space="preserve">[gestor responsável]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Etapa de Habilitação - ser realizada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onde será observado o cumprimento dos requisitos formais e documentais previstos neste edital e em seus anexos. Nesta etapa, serão analisados somente os projetos que, após a Etapa de Seleção, obtiverem classificação que os coloque em condição de ser Selecionados; e/ou entidades Pré-Certificadas, considerando os critérios de distribuição e remanejamento dos recursos previsto neste edital.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11.  ETAPA DE SELEÇÃO DOS PROJETOS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Na etapa de seleção, serão definidas as entidades selecionadas e pré-certificadas: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Entendem-se por entidades culturais </w:t>
      </w:r>
      <w:r w:rsidDel="00000000" w:rsidR="00000000" w:rsidRPr="00000000">
        <w:rPr>
          <w:rFonts w:ascii="Calibri" w:cs="Calibri" w:eastAsia="Calibri" w:hAnsi="Calibri"/>
          <w:sz w:val="24"/>
          <w:szCs w:val="24"/>
          <w:rtl w:val="0"/>
        </w:rPr>
        <w:t xml:space="preserve">SELECIONADAS </w:t>
      </w:r>
      <w:r w:rsidDel="00000000" w:rsidR="00000000" w:rsidRPr="00000000">
        <w:rPr>
          <w:rFonts w:ascii="Calibri" w:cs="Calibri" w:eastAsia="Calibri" w:hAnsi="Calibri"/>
          <w:sz w:val="24"/>
          <w:szCs w:val="24"/>
          <w:rtl w:val="0"/>
        </w:rPr>
        <w:t xml:space="preserve">aquelas inscritas que obtiverem as maiores notas dentro do quantitativo de vagas de cada categoria e cotas definidas no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considerando os critérios de seleção estabelecidos no quadro do Anexo </w:t>
      </w:r>
      <w:r w:rsidDel="00000000" w:rsidR="00000000" w:rsidRPr="00000000">
        <w:rPr>
          <w:rFonts w:ascii="Calibri" w:cs="Calibri" w:eastAsia="Calibri" w:hAnsi="Calibri"/>
          <w:sz w:val="24"/>
          <w:szCs w:val="24"/>
          <w:rtl w:val="0"/>
        </w:rPr>
        <w:t xml:space="preserve">2.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Entendem-se por entidades culturais </w:t>
      </w:r>
      <w:r w:rsidDel="00000000" w:rsidR="00000000" w:rsidRPr="00000000">
        <w:rPr>
          <w:rFonts w:ascii="Calibri" w:cs="Calibri" w:eastAsia="Calibri" w:hAnsi="Calibri"/>
          <w:sz w:val="24"/>
          <w:szCs w:val="24"/>
          <w:rtl w:val="0"/>
        </w:rPr>
        <w:t xml:space="preserve">SUPLENTES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aquelas inscritas que obtiverem 60 (sessenta) pontos ou mais, considerando os critérios de seleção estabelecidos no quadro do Anexo 2, mas não obtiveram as maiores notas dentro do quantitativo de vagas de cada categoria e cotas.</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Entendem-se por entidades culturais PRÉ-CERTIFICADAS aquelas que, anteriormente à inscrição neste Edital, não eram certificadas pelo Ministério da Cultura, e que, independentemente de serem selecionadas ou não, tenham atendido aos requisitos para certificação como Pontão de Cultura, relacionados à atuação cultural, segundo regras e critérios descritos no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11.2  A Seleção dos projetos inscritos neste edital será realizada por uma Comissão de Seleção paritária (ou seja, metade do Poder Executivo e metade da sociedade civil), definida </w:t>
      </w:r>
      <w:r w:rsidDel="00000000" w:rsidR="00000000" w:rsidRPr="00000000">
        <w:rPr>
          <w:rFonts w:ascii="Calibri" w:cs="Calibri" w:eastAsia="Calibri" w:hAnsi="Calibri"/>
          <w:color w:val="ff0000"/>
          <w:sz w:val="24"/>
          <w:szCs w:val="24"/>
          <w:rtl w:val="0"/>
        </w:rPr>
        <w:t xml:space="preserve">pela/o (cargo da pessoa titular da unidade responsável pelo edital)</w:t>
      </w:r>
      <w:r w:rsidDel="00000000" w:rsidR="00000000" w:rsidRPr="00000000">
        <w:rPr>
          <w:rFonts w:ascii="Calibri" w:cs="Calibri" w:eastAsia="Calibri" w:hAnsi="Calibri"/>
          <w:sz w:val="24"/>
          <w:szCs w:val="24"/>
          <w:rtl w:val="0"/>
        </w:rPr>
        <w:t xml:space="preserve">, com reconhecida atuação na área cultural, capacidade de julgamento e de notório saber. Preferencialmente, contar com o mínimo de 1 (uma) pessoa da sociedade civil com trajetória ligada às culturas populares e tradicionais. </w:t>
      </w:r>
      <w:r w:rsidDel="00000000" w:rsidR="00000000" w:rsidRPr="00000000">
        <w:rPr>
          <w:rFonts w:ascii="Calibri" w:cs="Calibri" w:eastAsia="Calibri" w:hAnsi="Calibri"/>
          <w:color w:val="ff0000"/>
          <w:sz w:val="24"/>
          <w:szCs w:val="24"/>
          <w:rtl w:val="0"/>
        </w:rPr>
        <w:t xml:space="preserve">[os estados e as capitais deverão convidar representante(s) do Sistema MinC, por meio dos Escritórios Estaduais do Ministério da Cultura, para compor a Comissão de Seleção, compondo metade das vagas do Poder Executivo. No caso do DF, o convite deverá ser feito à SCDC/MinC]</w:t>
      </w:r>
      <w:r w:rsidDel="00000000" w:rsidR="00000000" w:rsidRPr="00000000">
        <w:rPr>
          <w:rFonts w:ascii="Calibri" w:cs="Calibri" w:eastAsia="Calibri" w:hAnsi="Calibri"/>
          <w:color w:val="ff0000"/>
          <w:sz w:val="24"/>
          <w:szCs w:val="24"/>
          <w:rtl w:val="0"/>
        </w:rPr>
        <w:t xml:space="preserve"> [Os editais de chamamento público no âmbito da PNCV poderão prever a remuneração de integrantes de comissões de seleção, observada a legislação vigente sobre a matéria.]</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Ficarão proibidos de participar da Comissão de Seleção as pessoas que: </w:t>
      </w:r>
    </w:p>
    <w:p w:rsidR="00000000" w:rsidDel="00000000" w:rsidP="00000000" w:rsidRDefault="00000000" w:rsidRPr="00000000" w14:paraId="00000086">
      <w:pPr>
        <w:numPr>
          <w:ilvl w:val="0"/>
          <w:numId w:val="28"/>
        </w:numPr>
        <w:pBdr>
          <w:top w:color="auto" w:space="0" w:sz="0" w:val="none"/>
          <w:bottom w:color="auto" w:space="0" w:sz="0" w:val="none"/>
          <w:right w:color="auto" w:space="0" w:sz="0" w:val="none"/>
          <w:between w:color="auto" w:space="0" w:sz="0" w:val="none"/>
        </w:pBdr>
        <w:spacing w:after="120" w:before="120" w:line="276" w:lineRule="auto"/>
        <w:ind w:left="1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interesse pessoal na aprovação do projeto de participante deste Edital;  </w:t>
      </w:r>
    </w:p>
    <w:p w:rsidR="00000000" w:rsidDel="00000000" w:rsidP="00000000" w:rsidRDefault="00000000" w:rsidRPr="00000000" w14:paraId="00000087">
      <w:pPr>
        <w:numPr>
          <w:ilvl w:val="0"/>
          <w:numId w:val="22"/>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ou colaborado com a realização das atividades relacionadas à iniciativa cultural e à inscrição de determinada candidatura; </w:t>
      </w:r>
    </w:p>
    <w:p w:rsidR="00000000" w:rsidDel="00000000" w:rsidP="00000000" w:rsidRDefault="00000000" w:rsidRPr="00000000" w14:paraId="00000088">
      <w:pPr>
        <w:numPr>
          <w:ilvl w:val="0"/>
          <w:numId w:val="15"/>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de entidade privada sem fins lucrativos inscrita deste Edital nos últimos 2 (dois) anos;   </w:t>
      </w:r>
    </w:p>
    <w:p w:rsidR="00000000" w:rsidDel="00000000" w:rsidP="00000000" w:rsidRDefault="00000000" w:rsidRPr="00000000" w14:paraId="00000089">
      <w:pPr>
        <w:numPr>
          <w:ilvl w:val="0"/>
          <w:numId w:val="35"/>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11.4 As proibições previstas no item se estendem ao membro da comissão com cônjuge, companheiro ou parente até o 3º grau, consanguíneo ou por afinidade, que se enquadre em alguma das hipóteses previstas.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11.5 A Comissão de Seleção vai avaliar as iniciativas, observando os critérios e pontuações dispostos no </w:t>
      </w:r>
      <w:r w:rsidDel="00000000" w:rsidR="00000000" w:rsidRPr="00000000">
        <w:rPr>
          <w:rFonts w:ascii="Calibri" w:cs="Calibri" w:eastAsia="Calibri" w:hAnsi="Calibri"/>
          <w:sz w:val="24"/>
          <w:szCs w:val="24"/>
          <w:rtl w:val="0"/>
        </w:rPr>
        <w:t xml:space="preserve">Quadro de Avaliação do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11.6 Caso a entidade cultural não seja certificada como Ponto de Cultura pelo Ministério da Cultura e não atenda aos requisitos necessários para a pré-certificação, conforme o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o projeto será desclassificado. Ainda assim,</w:t>
      </w:r>
      <w:r w:rsidDel="00000000" w:rsidR="00000000" w:rsidRPr="00000000">
        <w:rPr>
          <w:rFonts w:ascii="Calibri" w:cs="Calibri" w:eastAsia="Calibri" w:hAnsi="Calibri"/>
          <w:sz w:val="24"/>
          <w:szCs w:val="24"/>
          <w:rtl w:val="0"/>
        </w:rPr>
        <w:t xml:space="preserve"> será avaliado, com publicação da sua pontuação</w:t>
      </w:r>
      <w:r w:rsidDel="00000000" w:rsidR="00000000" w:rsidRPr="00000000">
        <w:rPr>
          <w:rFonts w:ascii="Calibri" w:cs="Calibri" w:eastAsia="Calibri" w:hAnsi="Calibri"/>
          <w:sz w:val="24"/>
          <w:szCs w:val="24"/>
          <w:rtl w:val="0"/>
        </w:rPr>
        <w:t xml:space="preserve"> (para que tenha a possibilidade de apresentar recurso à avaliação como um todo).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11.7 A pontuação máxima de cada projeto é de até </w:t>
      </w:r>
      <w:r w:rsidDel="00000000" w:rsidR="00000000" w:rsidRPr="00000000">
        <w:rPr>
          <w:rFonts w:ascii="Calibri" w:cs="Calibri" w:eastAsia="Calibri" w:hAnsi="Calibri"/>
          <w:color w:val="ff0000"/>
          <w:sz w:val="24"/>
          <w:szCs w:val="24"/>
          <w:rtl w:val="0"/>
        </w:rPr>
        <w:t xml:space="preserve">XXX (XXXX) (a depender das possíveis bonificações previstas no Anexo </w:t>
      </w:r>
      <w:r w:rsidDel="00000000" w:rsidR="00000000" w:rsidRPr="00000000">
        <w:rPr>
          <w:rFonts w:ascii="Calibri" w:cs="Calibri" w:eastAsia="Calibri" w:hAnsi="Calibri"/>
          <w:color w:val="ff0000"/>
          <w:sz w:val="24"/>
          <w:szCs w:val="24"/>
          <w:rtl w:val="0"/>
        </w:rPr>
        <w:t xml:space="preserve">02</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11.8 Cada projeto será analisado por, no mínimo, 02 (dois) membros da Comissão de Seleção (pelo menos um deles deve ser servidor ou funcionário da administração pública), e a nota final será obtida a partir da média das notas dos avaliadores.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11.9 Os casos de empate serão resolvidos individualmente para cada cota e categoria, e o desempate ocorrerá na seguinte ordem de prioridade: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maior pontuação na soma dos critérios de seleção definidos no Bloco 1 do Anexo 2 (“Avaliação da atuação da entidade cultural”);</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maior pontuação nos critérios previstos no Bloco 2 do Anexo 1 (“Avaliação do projeto apresentado”), do “I a)” ou “III f)”, nesta ordem;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maior tempo de existência jurídica (data de fundação) da entidade;</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mediante sorteio.</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11.10 Será desclassificada a candidatura que: </w:t>
      </w:r>
    </w:p>
    <w:p w:rsidR="00000000" w:rsidDel="00000000" w:rsidP="00000000" w:rsidRDefault="00000000" w:rsidRPr="00000000" w14:paraId="00000095">
      <w:pPr>
        <w:numPr>
          <w:ilvl w:val="0"/>
          <w:numId w:val="39"/>
        </w:numPr>
        <w:pBdr>
          <w:top w:color="auto" w:space="0" w:sz="0" w:val="none"/>
          <w:bottom w:color="auto" w:space="0" w:sz="0" w:val="none"/>
          <w:right w:color="auto" w:space="0" w:sz="0" w:val="none"/>
          <w:between w:color="auto" w:space="0" w:sz="0" w:val="none"/>
        </w:pBdr>
        <w:spacing w:after="120" w:before="120" w:line="276" w:lineRule="auto"/>
        <w:ind w:left="1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apresentar os documentos e formulários devidamente preenchidos, conforme descrito no </w:t>
      </w:r>
      <w:r w:rsidDel="00000000" w:rsidR="00000000" w:rsidRPr="00000000">
        <w:rPr>
          <w:rFonts w:ascii="Calibri" w:cs="Calibri" w:eastAsia="Calibri" w:hAnsi="Calibri"/>
          <w:sz w:val="24"/>
          <w:szCs w:val="24"/>
          <w:rtl w:val="0"/>
        </w:rPr>
        <w:t xml:space="preserve">item 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6">
      <w:pPr>
        <w:numPr>
          <w:ilvl w:val="0"/>
          <w:numId w:val="33"/>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apresentar quaisquer formas de preconceito de origem, raça, etnia, gênero, cor, idade e outras formas de discriminação ou que atente contra os princípios do Estado Democrático de Direito em seu plano de trabalho; </w:t>
      </w:r>
    </w:p>
    <w:p w:rsidR="00000000" w:rsidDel="00000000" w:rsidP="00000000" w:rsidRDefault="00000000" w:rsidRPr="00000000" w14:paraId="00000097">
      <w:pPr>
        <w:numPr>
          <w:ilvl w:val="0"/>
          <w:numId w:val="42"/>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tenha pontuação mínima de 60 (sessenta) pontos na Etapa de Seleção.</w:t>
      </w:r>
    </w:p>
    <w:p w:rsidR="00000000" w:rsidDel="00000000" w:rsidP="00000000" w:rsidRDefault="00000000" w:rsidRPr="00000000" w14:paraId="00000098">
      <w:pPr>
        <w:numPr>
          <w:ilvl w:val="0"/>
          <w:numId w:val="42"/>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 a entidade não seja certificada e não obtenha a pontuação mínima necessária para pré-certificação, conforme indicado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sz w:val="24"/>
          <w:szCs w:val="24"/>
          <w:rtl w:val="0"/>
        </w:rPr>
        <w:t xml:space="preserve">projeto</w:t>
      </w:r>
      <w:r w:rsidDel="00000000" w:rsidR="00000000" w:rsidRPr="00000000">
        <w:rPr>
          <w:rFonts w:ascii="Calibri" w:cs="Calibri" w:eastAsia="Calibri" w:hAnsi="Calibri"/>
          <w:sz w:val="24"/>
          <w:szCs w:val="24"/>
          <w:rtl w:val="0"/>
        </w:rPr>
        <w:t xml:space="preserve"> será desclassificado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11.11 A Comissão de Seleção poderá sugerir ajustes ou exclusão, total ou parcial, dos itens </w:t>
      </w:r>
      <w:r w:rsidDel="00000000" w:rsidR="00000000" w:rsidRPr="00000000">
        <w:rPr>
          <w:rFonts w:ascii="Calibri" w:cs="Calibri" w:eastAsia="Calibri" w:hAnsi="Calibri"/>
          <w:sz w:val="24"/>
          <w:szCs w:val="24"/>
          <w:rtl w:val="0"/>
        </w:rPr>
        <w:t xml:space="preserve">do Plano de Trabalho e/ou do Plano de Aplicação de Recursos</w:t>
      </w:r>
      <w:r w:rsidDel="00000000" w:rsidR="00000000" w:rsidRPr="00000000">
        <w:rPr>
          <w:rFonts w:ascii="Calibri" w:cs="Calibri" w:eastAsia="Calibri" w:hAnsi="Calibri"/>
          <w:sz w:val="24"/>
          <w:szCs w:val="24"/>
          <w:rtl w:val="0"/>
        </w:rPr>
        <w:t xml:space="preserve">, caso sejam considerados incoerentes ou em desconformidade com o projeto apresentado ou com os preços incompatíveis à realização das atividades.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11.12 O resultado preliminar da Etapa de Seleção será publicado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11.13 Contra a decisão do resultado preliminar da etapa de seleção e/ou para solicitação do espelho de notas, caberá recurso destinado ao</w:t>
      </w:r>
      <w:r w:rsidDel="00000000" w:rsidR="00000000" w:rsidRPr="00000000">
        <w:rPr>
          <w:rFonts w:ascii="Calibri" w:cs="Calibri" w:eastAsia="Calibri" w:hAnsi="Calibri"/>
          <w:color w:val="ff0000"/>
          <w:sz w:val="24"/>
          <w:szCs w:val="24"/>
          <w:rtl w:val="0"/>
        </w:rPr>
        <w:t xml:space="preserve"> [INFORMAR QUEM VAI JULGAR O RECURSO], </w:t>
      </w:r>
      <w:r w:rsidDel="00000000" w:rsidR="00000000" w:rsidRPr="00000000">
        <w:rPr>
          <w:rFonts w:ascii="Calibri" w:cs="Calibri" w:eastAsia="Calibri" w:hAnsi="Calibri"/>
          <w:sz w:val="24"/>
          <w:szCs w:val="24"/>
          <w:rtl w:val="0"/>
        </w:rPr>
        <w:t xml:space="preserve">que deve ser apresentado por meio de </w:t>
      </w:r>
      <w:r w:rsidDel="00000000" w:rsidR="00000000" w:rsidRPr="00000000">
        <w:rPr>
          <w:rFonts w:ascii="Calibri" w:cs="Calibri" w:eastAsia="Calibri" w:hAnsi="Calibri"/>
          <w:color w:val="ff0000"/>
          <w:sz w:val="24"/>
          <w:szCs w:val="24"/>
          <w:rtl w:val="0"/>
        </w:rPr>
        <w:t xml:space="preserve">[INFORMAR COMO E PARA ONDE O RECURSO DEVE SER ENVIADO]</w:t>
      </w:r>
      <w:r w:rsidDel="00000000" w:rsidR="00000000" w:rsidRPr="00000000">
        <w:rPr>
          <w:rFonts w:ascii="Calibri" w:cs="Calibri" w:eastAsia="Calibri" w:hAnsi="Calibri"/>
          <w:sz w:val="24"/>
          <w:szCs w:val="24"/>
          <w:rtl w:val="0"/>
        </w:rPr>
        <w:t xml:space="preserve"> no prazo de </w:t>
      </w:r>
      <w:r w:rsidDel="00000000" w:rsidR="00000000" w:rsidRPr="00000000">
        <w:rPr>
          <w:rFonts w:ascii="Calibri" w:cs="Calibri" w:eastAsia="Calibri" w:hAnsi="Calibri"/>
          <w:color w:val="ff0000"/>
          <w:sz w:val="24"/>
          <w:szCs w:val="24"/>
          <w:rtl w:val="0"/>
        </w:rPr>
        <w:t xml:space="preserve">[INDICAR PRAZO MÍNIMO DE 3 DIAS ÚTEIS, CONFORME INCISO III DO ART. 16 DO DECRETO 11.453/2023],</w:t>
      </w:r>
      <w:r w:rsidDel="00000000" w:rsidR="00000000" w:rsidRPr="00000000">
        <w:rPr>
          <w:rFonts w:ascii="Calibri" w:cs="Calibri" w:eastAsia="Calibri" w:hAnsi="Calibri"/>
          <w:sz w:val="24"/>
          <w:szCs w:val="24"/>
          <w:rtl w:val="0"/>
        </w:rPr>
        <w:t xml:space="preserve"> a contar do primeiro dia útil posterior à publicação.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11.14 Os recursos apresentados após o prazo não serão avaliados.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11.15 A lista dos recursos aceitos e não aceitos, a composição da Comissão de Seleção e o resultado final da Etapa de Seleção serão publicados e divulgados ao final da etapa de seleção,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12. ETAPA DE HABILITAÇÃO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12.1 Após o encerramento da ETAPA DE SELEÇÃO, as entidades selecionadas e as entidades pré-certificadas deverão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encaminhar os documentos abaixo, no prazo de</w:t>
      </w:r>
      <w:r w:rsidDel="00000000" w:rsidR="00000000" w:rsidRPr="00000000">
        <w:rPr>
          <w:rFonts w:ascii="Calibri" w:cs="Calibri" w:eastAsia="Calibri" w:hAnsi="Calibri"/>
          <w:color w:val="ff0000"/>
          <w:sz w:val="24"/>
          <w:szCs w:val="24"/>
          <w:rtl w:val="0"/>
        </w:rPr>
        <w:t xml:space="preserve"> (mínimo de </w:t>
      </w:r>
      <w:r w:rsidDel="00000000" w:rsidR="00000000" w:rsidRPr="00000000">
        <w:rPr>
          <w:rFonts w:ascii="Calibri" w:cs="Calibri" w:eastAsia="Calibri" w:hAnsi="Calibri"/>
          <w:color w:val="ff0000"/>
          <w:sz w:val="24"/>
          <w:szCs w:val="24"/>
          <w:rtl w:val="0"/>
        </w:rPr>
        <w:t xml:space="preserve">05</w:t>
      </w:r>
      <w:r w:rsidDel="00000000" w:rsidR="00000000" w:rsidRPr="00000000">
        <w:rPr>
          <w:rFonts w:ascii="Calibri" w:cs="Calibri" w:eastAsia="Calibri" w:hAnsi="Calibri"/>
          <w:color w:val="ff0000"/>
          <w:sz w:val="24"/>
          <w:szCs w:val="24"/>
          <w:rtl w:val="0"/>
        </w:rPr>
        <w:t xml:space="preserve"> dias úteis) </w:t>
      </w:r>
      <w:r w:rsidDel="00000000" w:rsidR="00000000" w:rsidRPr="00000000">
        <w:rPr>
          <w:rFonts w:ascii="Calibri" w:cs="Calibri" w:eastAsia="Calibri" w:hAnsi="Calibri"/>
          <w:sz w:val="24"/>
          <w:szCs w:val="24"/>
          <w:rtl w:val="0"/>
        </w:rPr>
        <w:t xml:space="preserve">após a publicação do resultado final da etapa de seleção, por meio</w:t>
      </w:r>
      <w:r w:rsidDel="00000000" w:rsidR="00000000" w:rsidRPr="00000000">
        <w:rPr>
          <w:rFonts w:ascii="Calibri" w:cs="Calibri" w:eastAsia="Calibri" w:hAnsi="Calibri"/>
          <w:color w:val="ff0000"/>
          <w:sz w:val="24"/>
          <w:szCs w:val="24"/>
          <w:rtl w:val="0"/>
        </w:rPr>
        <w:t xml:space="preserve"> [INFORMAR SE O ENVIO SERÁ FÍSICO OU POR E-MAIL OU POR PLATAFORMA ELETRÔNICA]: </w:t>
      </w:r>
    </w:p>
    <w:p w:rsidR="00000000" w:rsidDel="00000000" w:rsidP="00000000" w:rsidRDefault="00000000" w:rsidRPr="00000000" w14:paraId="000000A1">
      <w:pPr>
        <w:numPr>
          <w:ilvl w:val="0"/>
          <w:numId w:val="29"/>
        </w:numPr>
        <w:pBdr>
          <w:top w:color="auto" w:space="0" w:sz="0" w:val="none"/>
          <w:bottom w:color="auto" w:space="0" w:sz="0" w:val="none"/>
          <w:right w:color="auto" w:space="0" w:sz="0" w:val="none"/>
          <w:between w:color="auto" w:space="0" w:sz="0" w:val="none"/>
        </w:pBdr>
        <w:spacing w:after="120" w:before="12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as entidades selecionadas</w:t>
      </w:r>
      <w:r w:rsidDel="00000000" w:rsidR="00000000" w:rsidRPr="00000000">
        <w:rPr>
          <w:rFonts w:ascii="Calibri" w:cs="Calibri" w:eastAsia="Calibri" w:hAnsi="Calibri"/>
          <w:strike w:val="1"/>
          <w:sz w:val="24"/>
          <w:szCs w:val="24"/>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2">
      <w:pPr>
        <w:numPr>
          <w:ilvl w:val="0"/>
          <w:numId w:val="2"/>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Declaração Conjunta (</w:t>
      </w:r>
      <w:r w:rsidDel="00000000" w:rsidR="00000000" w:rsidRPr="00000000">
        <w:rPr>
          <w:rFonts w:ascii="Calibri" w:cs="Calibri" w:eastAsia="Calibri" w:hAnsi="Calibri"/>
          <w:sz w:val="24"/>
          <w:szCs w:val="24"/>
          <w:rtl w:val="0"/>
        </w:rPr>
        <w:t xml:space="preserve">Anexo 9),</w:t>
      </w:r>
      <w:r w:rsidDel="00000000" w:rsidR="00000000" w:rsidRPr="00000000">
        <w:rPr>
          <w:rFonts w:ascii="Calibri" w:cs="Calibri" w:eastAsia="Calibri" w:hAnsi="Calibri"/>
          <w:sz w:val="24"/>
          <w:szCs w:val="24"/>
          <w:rtl w:val="0"/>
        </w:rPr>
        <w:t xml:space="preserve"> devidamente preenchida e assinada pela representação da entidade cultural; </w:t>
      </w:r>
    </w:p>
    <w:p w:rsidR="00000000" w:rsidDel="00000000" w:rsidP="00000000" w:rsidRDefault="00000000" w:rsidRPr="00000000" w14:paraId="000000A3">
      <w:pPr>
        <w:numPr>
          <w:ilvl w:val="0"/>
          <w:numId w:val="1"/>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Estatuto Social atualizado; </w:t>
      </w:r>
    </w:p>
    <w:p w:rsidR="00000000" w:rsidDel="00000000" w:rsidP="00000000" w:rsidRDefault="00000000" w:rsidRPr="00000000" w14:paraId="000000A4">
      <w:pPr>
        <w:numPr>
          <w:ilvl w:val="0"/>
          <w:numId w:val="8"/>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da ata de posse dos dirigentes da entidade cultural atualizada; </w:t>
      </w:r>
    </w:p>
    <w:p w:rsidR="00000000" w:rsidDel="00000000" w:rsidP="00000000" w:rsidRDefault="00000000" w:rsidRPr="00000000" w14:paraId="000000A5">
      <w:pPr>
        <w:numPr>
          <w:ilvl w:val="0"/>
          <w:numId w:val="21"/>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Relação Nominal dos Dirigentes, de acordo com a Ata de Posse atualizada; </w:t>
      </w:r>
    </w:p>
    <w:p w:rsidR="00000000" w:rsidDel="00000000" w:rsidP="00000000" w:rsidRDefault="00000000" w:rsidRPr="00000000" w14:paraId="000000A6">
      <w:pPr>
        <w:numPr>
          <w:ilvl w:val="0"/>
          <w:numId w:val="25"/>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Documentos pessoais da representação da entidade cultural (RG, CPF e comprovante de residência); </w:t>
      </w:r>
    </w:p>
    <w:p w:rsidR="00000000" w:rsidDel="00000000" w:rsidP="00000000" w:rsidRDefault="00000000" w:rsidRPr="00000000" w14:paraId="000000A7">
      <w:pPr>
        <w:numPr>
          <w:ilvl w:val="0"/>
          <w:numId w:val="3"/>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simples do comprovante de endereço da entidade cultural, tais como contas de água, luz, correspondência bancária, estatuto ou contrato de aluguel. </w:t>
      </w:r>
    </w:p>
    <w:p w:rsidR="00000000" w:rsidDel="00000000" w:rsidP="00000000" w:rsidRDefault="00000000" w:rsidRPr="00000000" w14:paraId="000000A8">
      <w:pPr>
        <w:numPr>
          <w:ilvl w:val="0"/>
          <w:numId w:val="40"/>
        </w:numPr>
        <w:pBdr>
          <w:top w:color="auto" w:space="0" w:sz="0" w:val="none"/>
          <w:bottom w:color="auto" w:space="0" w:sz="0" w:val="none"/>
          <w:right w:color="auto" w:space="0" w:sz="0" w:val="none"/>
          <w:between w:color="auto" w:space="0" w:sz="0" w:val="none"/>
        </w:pBdr>
        <w:spacing w:after="120" w:before="12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as entidades pré-certificadas, a fim de certificação do Pontão de Cultura: </w:t>
      </w:r>
    </w:p>
    <w:p w:rsidR="00000000" w:rsidDel="00000000" w:rsidP="00000000" w:rsidRDefault="00000000" w:rsidRPr="00000000" w14:paraId="000000A9">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Estatuto Social atualizado, visando a identificar se a entidade não se enquadra nas vedações previstas no Art. 9º da Instrução Normativa MinC nº 08 de 2016 e</w:t>
      </w:r>
      <w:r w:rsidDel="00000000" w:rsidR="00000000" w:rsidRPr="00000000">
        <w:rPr>
          <w:rFonts w:ascii="Calibri" w:cs="Calibri" w:eastAsia="Calibri" w:hAnsi="Calibri"/>
          <w:sz w:val="24"/>
          <w:szCs w:val="24"/>
          <w:rtl w:val="0"/>
        </w:rPr>
        <w:t xml:space="preserve"> se tem natureza ou finalidade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A">
      <w:pPr>
        <w:numPr>
          <w:ilvl w:val="0"/>
          <w:numId w:val="30"/>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Comprovante de solicitação de ingresso no Cadastro Nacional de Pontos e Pontões de Cultura (</w:t>
      </w:r>
      <w:r w:rsidDel="00000000" w:rsidR="00000000" w:rsidRPr="00000000">
        <w:rPr>
          <w:rFonts w:ascii="Calibri" w:cs="Calibri" w:eastAsia="Calibri" w:hAnsi="Calibri"/>
          <w:i w:val="1"/>
          <w:sz w:val="24"/>
          <w:szCs w:val="24"/>
          <w:rtl w:val="0"/>
        </w:rPr>
        <w:t xml:space="preserve">e-mail</w:t>
      </w:r>
      <w:r w:rsidDel="00000000" w:rsidR="00000000" w:rsidRPr="00000000">
        <w:rPr>
          <w:rFonts w:ascii="Calibri" w:cs="Calibri" w:eastAsia="Calibri" w:hAnsi="Calibri"/>
          <w:sz w:val="24"/>
          <w:szCs w:val="24"/>
          <w:rtl w:val="0"/>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3">
        <w:r w:rsidDel="00000000" w:rsidR="00000000" w:rsidRPr="00000000">
          <w:rPr>
            <w:rFonts w:ascii="Calibri" w:cs="Calibri" w:eastAsia="Calibri" w:hAnsi="Calibri"/>
            <w:sz w:val="24"/>
            <w:szCs w:val="24"/>
            <w:rtl w:val="0"/>
          </w:rPr>
          <w:t xml:space="preserve"> </w:t>
        </w:r>
      </w:hyperlink>
      <w:hyperlink r:id="rId24">
        <w:r w:rsidDel="00000000" w:rsidR="00000000" w:rsidRPr="00000000">
          <w:rPr>
            <w:rFonts w:ascii="Calibri" w:cs="Calibri" w:eastAsia="Calibri" w:hAnsi="Calibri"/>
            <w:color w:val="0000ff"/>
            <w:sz w:val="24"/>
            <w:szCs w:val="24"/>
            <w:u w:val="single"/>
            <w:rtl w:val="0"/>
          </w:rPr>
          <w:t xml:space="preserve">https://www.gov.br/culturaviva/pt-br/acesso-a-informacao/noticias/cadastro-nacional-de-pontos-e-pontoes-de-cultura-passo-a-passo</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12.1.1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consultará, ainda, a ficha do CNPJ, visando a verificar se este encontra-se ativo (requisito para habilitação de selecionadas e de pré-certificadas).  </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emitirá </w:t>
      </w:r>
      <w:r w:rsidDel="00000000" w:rsidR="00000000" w:rsidRPr="00000000">
        <w:rPr>
          <w:rFonts w:ascii="Calibri" w:cs="Calibri" w:eastAsia="Calibri" w:hAnsi="Calibri"/>
          <w:sz w:val="24"/>
          <w:szCs w:val="24"/>
          <w:rtl w:val="0"/>
        </w:rPr>
        <w:t xml:space="preserve">Parecer Técnico Complementar</w:t>
      </w:r>
      <w:r w:rsidDel="00000000" w:rsidR="00000000" w:rsidRPr="00000000">
        <w:rPr>
          <w:rFonts w:ascii="Calibri" w:cs="Calibri" w:eastAsia="Calibri" w:hAnsi="Calibri"/>
          <w:sz w:val="24"/>
          <w:szCs w:val="24"/>
          <w:rtl w:val="0"/>
        </w:rPr>
        <w:t xml:space="preserve"> sobre os requisitos técnicos para execução do projeto; e/ou para a certificação como Pontão de Cultura. </w:t>
      </w:r>
      <w:r w:rsidDel="00000000" w:rsidR="00000000" w:rsidRPr="00000000">
        <w:rPr>
          <w:rFonts w:ascii="Calibri" w:cs="Calibri" w:eastAsia="Calibri" w:hAnsi="Calibri"/>
          <w:sz w:val="24"/>
          <w:szCs w:val="24"/>
          <w:rtl w:val="0"/>
        </w:rPr>
        <w:t xml:space="preserve">O Ministério da Cultura disponibilizará minuta de Parecer Técnico Complementar, para referência, podendo, ou não, ser adotada pelo Ente Federativo, integral ou parcialmente.</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12.3. No Parecer Técnico Complementar deverão constar as considerações emitidas pelos membros da Comissão de Seleção no Parecer de Avaliação e a verificação técnica, documental e de gestão da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abordando se os projetos selecionados estão aptos para a formalização, a execução e a prestação de contas do Termo de Compromisso Cultural; e/ou para a certificação como Pontão de Cultura.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12.4. A entidade cultural que apresentar pendências quanto à documentação complementar descrita no item </w:t>
      </w:r>
      <w:r w:rsidDel="00000000" w:rsidR="00000000" w:rsidRPr="00000000">
        <w:rPr>
          <w:rFonts w:ascii="Calibri" w:cs="Calibri" w:eastAsia="Calibri" w:hAnsi="Calibri"/>
          <w:sz w:val="24"/>
          <w:szCs w:val="24"/>
          <w:rtl w:val="0"/>
        </w:rPr>
        <w:t xml:space="preserve">12.1.</w:t>
      </w:r>
      <w:r w:rsidDel="00000000" w:rsidR="00000000" w:rsidRPr="00000000">
        <w:rPr>
          <w:rFonts w:ascii="Calibri" w:cs="Calibri" w:eastAsia="Calibri" w:hAnsi="Calibri"/>
          <w:sz w:val="24"/>
          <w:szCs w:val="24"/>
          <w:rtl w:val="0"/>
        </w:rPr>
        <w:t xml:space="preserve"> ou qualquer informação necessária para a celebração do Termo de Compromisso Cultural, e/ou para a certificação como Pontão de Cultura, será notificada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para envio de resposta de diligência.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12.5.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poderá solicitar ajustes ou exclusão, total ou parcialmente, dos itens do plano de trabalho ou da planilha orçamentária, caso sejam considerados incoerentes ou em desconformidade com o projeto apresentado ou com os preços incompatíveis aos praticados no mercado onde ocorrerá o projeto.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12.6. A entidade cultural poderá receber até 02 (duas) notificações de diligência, com prazo para resposta, em cada notificação, de até </w:t>
      </w:r>
      <w:r w:rsidDel="00000000" w:rsidR="00000000" w:rsidRPr="00000000">
        <w:rPr>
          <w:rFonts w:ascii="Calibri" w:cs="Calibri" w:eastAsia="Calibri" w:hAnsi="Calibri"/>
          <w:color w:val="ff0000"/>
          <w:sz w:val="24"/>
          <w:szCs w:val="24"/>
          <w:rtl w:val="0"/>
        </w:rPr>
        <w:t xml:space="preserve">(mínimo 05 (cinco))</w:t>
      </w:r>
      <w:r w:rsidDel="00000000" w:rsidR="00000000" w:rsidRPr="00000000">
        <w:rPr>
          <w:rFonts w:ascii="Calibri" w:cs="Calibri" w:eastAsia="Calibri" w:hAnsi="Calibri"/>
          <w:sz w:val="24"/>
          <w:szCs w:val="24"/>
          <w:rtl w:val="0"/>
        </w:rPr>
        <w:t xml:space="preserve"> dias úteis.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12.7. Após os prazos para as respostas das 2 (duas) notificações de diligência, de acordo com 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será emitido o Parecer Técnico Complementar Preliminar sobre o projeto avaliado e publicado o resultado preliminar da Etapa de Habilitação.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 O resultado preliminar da Etapa de Habilitação será publicado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12.9 Contra a decisão do resultado preliminar da Etapa de Habilitação, caberá recurso destinado ao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que deve ser apresentado por meio de </w:t>
      </w:r>
      <w:r w:rsidDel="00000000" w:rsidR="00000000" w:rsidRPr="00000000">
        <w:rPr>
          <w:rFonts w:ascii="Calibri" w:cs="Calibri" w:eastAsia="Calibri" w:hAnsi="Calibri"/>
          <w:color w:val="ff0000"/>
          <w:sz w:val="24"/>
          <w:szCs w:val="24"/>
          <w:rtl w:val="0"/>
        </w:rPr>
        <w:t xml:space="preserve">[INFORMAR COMO E PARA ONDE O RECURSO DEVE SER ENVIADO]</w:t>
      </w:r>
      <w:r w:rsidDel="00000000" w:rsidR="00000000" w:rsidRPr="00000000">
        <w:rPr>
          <w:rFonts w:ascii="Calibri" w:cs="Calibri" w:eastAsia="Calibri" w:hAnsi="Calibri"/>
          <w:sz w:val="24"/>
          <w:szCs w:val="24"/>
          <w:rtl w:val="0"/>
        </w:rPr>
        <w:t xml:space="preserve"> no prazo de </w:t>
      </w:r>
      <w:r w:rsidDel="00000000" w:rsidR="00000000" w:rsidRPr="00000000">
        <w:rPr>
          <w:rFonts w:ascii="Calibri" w:cs="Calibri" w:eastAsia="Calibri" w:hAnsi="Calibri"/>
          <w:color w:val="ff0000"/>
          <w:sz w:val="24"/>
          <w:szCs w:val="24"/>
          <w:rtl w:val="0"/>
        </w:rPr>
        <w:t xml:space="preserve">[INDICAR PRAZO MÍNIMO DE 3 DIAS ÚTEIS, CONFORME INCISO III DO ART. 16 DO DECRETO 11.453/2023],</w:t>
      </w:r>
      <w:r w:rsidDel="00000000" w:rsidR="00000000" w:rsidRPr="00000000">
        <w:rPr>
          <w:rFonts w:ascii="Calibri" w:cs="Calibri" w:eastAsia="Calibri" w:hAnsi="Calibri"/>
          <w:sz w:val="24"/>
          <w:szCs w:val="24"/>
          <w:rtl w:val="0"/>
        </w:rPr>
        <w:t xml:space="preserve"> a contar do primeiro dia útil posterior à publicação. </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12.10.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fará o julgamento dos pedidos de recurso e emitirá Parecer Técnico Complementar Final, não sendo mais possível qualquer recurso.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12.11. Será emitido Parecer Técnico Complementar Final de Indeferimento, caso a entidade cultural: </w:t>
      </w: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não cumpra com o prazo de </w:t>
      </w:r>
      <w:r w:rsidDel="00000000" w:rsidR="00000000" w:rsidRPr="00000000">
        <w:rPr>
          <w:rFonts w:ascii="Calibri" w:cs="Calibri" w:eastAsia="Calibri" w:hAnsi="Calibri"/>
          <w:color w:val="ff0000"/>
          <w:sz w:val="24"/>
          <w:szCs w:val="24"/>
          <w:rtl w:val="0"/>
        </w:rPr>
        <w:t xml:space="preserve">XX (XXXXXX)</w:t>
      </w:r>
      <w:r w:rsidDel="00000000" w:rsidR="00000000" w:rsidRPr="00000000">
        <w:rPr>
          <w:rFonts w:ascii="Calibri" w:cs="Calibri" w:eastAsia="Calibri" w:hAnsi="Calibri"/>
          <w:sz w:val="24"/>
          <w:szCs w:val="24"/>
          <w:rtl w:val="0"/>
        </w:rPr>
        <w:t xml:space="preserve"> dias para o envio da documentação complementar, de acordo com 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responda parcialmente ou não cumpra o prazo limite de </w:t>
      </w:r>
      <w:r w:rsidDel="00000000" w:rsidR="00000000" w:rsidRPr="00000000">
        <w:rPr>
          <w:rFonts w:ascii="Calibri" w:cs="Calibri" w:eastAsia="Calibri" w:hAnsi="Calibri"/>
          <w:color w:val="ff0000"/>
          <w:sz w:val="24"/>
          <w:szCs w:val="24"/>
          <w:rtl w:val="0"/>
        </w:rPr>
        <w:t xml:space="preserve">XX (XXXXXX)</w:t>
      </w:r>
      <w:r w:rsidDel="00000000" w:rsidR="00000000" w:rsidRPr="00000000">
        <w:rPr>
          <w:rFonts w:ascii="Calibri" w:cs="Calibri" w:eastAsia="Calibri" w:hAnsi="Calibri"/>
          <w:sz w:val="24"/>
          <w:szCs w:val="24"/>
          <w:rtl w:val="0"/>
        </w:rPr>
        <w:t xml:space="preserve"> dias úteis para responder a segunda notificação de diligência, de acordo com 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não se manifeste quanto às duas notificações de diligência no prazo indicado no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caracterizando a desistência da candidatura; ou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se manifeste pela inviabilidade de execução do projeto, caso haja a necessidade de ajustes ou exclusões de itens de despesa do plano de trabalho.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12.12. Caso seja emitido Parecer Técnico Complementar Final de Indeferimento, a candidatura será inabilitada e ficará impossibilitada de celebrar o Termo de Compromisso Cultural, podendo ser convocada a próxima candidatura da lista de classificação do resultado final da Etapa de Seleção para os procedimentos deste Edital, observados as </w:t>
      </w:r>
      <w:r w:rsidDel="00000000" w:rsidR="00000000" w:rsidRPr="00000000">
        <w:rPr>
          <w:rFonts w:ascii="Calibri" w:cs="Calibri" w:eastAsia="Calibri" w:hAnsi="Calibri"/>
          <w:sz w:val="24"/>
          <w:szCs w:val="24"/>
          <w:rtl w:val="0"/>
        </w:rPr>
        <w:t xml:space="preserve">cotas e categorias</w:t>
      </w:r>
      <w:r w:rsidDel="00000000" w:rsidR="00000000" w:rsidRPr="00000000">
        <w:rPr>
          <w:rFonts w:ascii="Calibri" w:cs="Calibri" w:eastAsia="Calibri" w:hAnsi="Calibri"/>
          <w:sz w:val="24"/>
          <w:szCs w:val="24"/>
          <w:rtl w:val="0"/>
        </w:rPr>
        <w:t xml:space="preserve"> de inscrição, a ordem decrescente de pontuação, o prazo de vigência deste edital e a disponibilidade orçamentária e financeira.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12.13. Caso seja emitido Parecer Técnico Complementar Final Favorável, será verificada a regularidade jurídica da parceria, visando à celebração do instrumento de repasse com o Pontão de Cultura; e/ou será informado ao Ministério da Cultura o atendimento das condições necessárias para certificação, o que será realizado pela Secretaria de Cidadania e Diversidade Cultural.</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13. DISTRIBUIÇÃO E REMANEJAMENTO DE VAGAS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Após a conclusão das etapas de análise, não havendo projetos classificados para atender o número mínimo de </w:t>
      </w:r>
      <w:r w:rsidDel="00000000" w:rsidR="00000000" w:rsidRPr="00000000">
        <w:rPr>
          <w:rFonts w:ascii="Calibri" w:cs="Calibri" w:eastAsia="Calibri" w:hAnsi="Calibri"/>
          <w:sz w:val="24"/>
          <w:szCs w:val="24"/>
          <w:rtl w:val="0"/>
        </w:rPr>
        <w:t xml:space="preserve">vagas previsto para cada cota e categoria</w:t>
      </w:r>
      <w:r w:rsidDel="00000000" w:rsidR="00000000" w:rsidRPr="00000000">
        <w:rPr>
          <w:rFonts w:ascii="Calibri" w:cs="Calibri" w:eastAsia="Calibri" w:hAnsi="Calibri"/>
          <w:sz w:val="24"/>
          <w:szCs w:val="24"/>
          <w:rtl w:val="0"/>
        </w:rPr>
        <w:t xml:space="preserve">, as vagas disponíveis poderão ser remanejadas para outras </w:t>
      </w:r>
      <w:r w:rsidDel="00000000" w:rsidR="00000000" w:rsidRPr="00000000">
        <w:rPr>
          <w:rFonts w:ascii="Calibri" w:cs="Calibri" w:eastAsia="Calibri" w:hAnsi="Calibri"/>
          <w:sz w:val="24"/>
          <w:szCs w:val="24"/>
          <w:rtl w:val="0"/>
        </w:rPr>
        <w:t xml:space="preserve">cotas e categoria</w:t>
      </w:r>
      <w:r w:rsidDel="00000000" w:rsidR="00000000" w:rsidRPr="00000000">
        <w:rPr>
          <w:rFonts w:ascii="Calibri" w:cs="Calibri" w:eastAsia="Calibri" w:hAnsi="Calibri"/>
          <w:sz w:val="24"/>
          <w:szCs w:val="24"/>
          <w:rtl w:val="0"/>
        </w:rPr>
        <w:t xml:space="preserve">, obedecendo a pontuação dos candidatos e atendendo às cotas previstas, conforme o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14. DA ETAPA DE CELEBRAÇÃO DO TERMO DE COMPROMISSO CULTURAL E LIBERAÇÃO DOS RECURSOS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A Etapa de Celebração do Termo de Compromisso Cultural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considera a adimplência e regularidade da entidade cultural nos seguintes documentos e sistemas: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8.6614173228347"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I.  </w:t>
        <w:tab/>
      </w:r>
      <w:r w:rsidDel="00000000" w:rsidR="00000000" w:rsidRPr="00000000">
        <w:rPr>
          <w:rFonts w:ascii="Calibri" w:cs="Calibri" w:eastAsia="Calibri" w:hAnsi="Calibri"/>
          <w:color w:val="ff0000"/>
          <w:sz w:val="24"/>
          <w:szCs w:val="24"/>
          <w:rtl w:val="0"/>
        </w:rPr>
        <w:t xml:space="preserve">Certificado de Regularidade do Fundo de Garantia do Tempo de Serviço (CRF/FGTS); </w:t>
      </w:r>
    </w:p>
    <w:p w:rsidR="00000000" w:rsidDel="00000000" w:rsidP="00000000" w:rsidRDefault="00000000" w:rsidRPr="00000000" w14:paraId="000000C3">
      <w:pPr>
        <w:numPr>
          <w:ilvl w:val="0"/>
          <w:numId w:val="32"/>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Negativa de Débitos Trabalhistas (CNDT);</w:t>
      </w:r>
    </w:p>
    <w:p w:rsidR="00000000" w:rsidDel="00000000" w:rsidP="00000000" w:rsidRDefault="00000000" w:rsidRPr="00000000" w14:paraId="000000C4">
      <w:pPr>
        <w:numPr>
          <w:ilvl w:val="0"/>
          <w:numId w:val="36"/>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de Quitação de Tributos Estaduais (CQTE); </w:t>
      </w:r>
    </w:p>
    <w:p w:rsidR="00000000" w:rsidDel="00000000" w:rsidP="00000000" w:rsidRDefault="00000000" w:rsidRPr="00000000" w14:paraId="000000C5">
      <w:pPr>
        <w:numPr>
          <w:ilvl w:val="0"/>
          <w:numId w:val="10"/>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de Quitação de Tributos Municipais (CQTM); </w:t>
      </w:r>
    </w:p>
    <w:p w:rsidR="00000000" w:rsidDel="00000000" w:rsidP="00000000" w:rsidRDefault="00000000" w:rsidRPr="00000000" w14:paraId="000000C6">
      <w:pPr>
        <w:numPr>
          <w:ilvl w:val="0"/>
          <w:numId w:val="13"/>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de Débitos Relativos a Créditos Tributários Federais e à Dívida Ativa da União; </w:t>
      </w:r>
    </w:p>
    <w:p w:rsidR="00000000" w:rsidDel="00000000" w:rsidP="00000000" w:rsidRDefault="00000000" w:rsidRPr="00000000" w14:paraId="000000C7">
      <w:pPr>
        <w:numPr>
          <w:ilvl w:val="0"/>
          <w:numId w:val="17"/>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Cadastro de Entidades Privadas Sem Fins Lucrativos Impedidas (CEPIM). </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14.1.1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realizará a consulta nos sistemas públicos de verificação de regularidade e solicitará à entidade cultural os documentos e certidões que não estiverem publicamente acessíveis.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14.2. A entidade cultural que estiver impossibilitada de celebrar o Termo de Compromisso Cultural será notificada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terá o prazo de até </w:t>
      </w:r>
      <w:r w:rsidDel="00000000" w:rsidR="00000000" w:rsidRPr="00000000">
        <w:rPr>
          <w:rFonts w:ascii="Calibri" w:cs="Calibri" w:eastAsia="Calibri" w:hAnsi="Calibri"/>
          <w:color w:val="ff0000"/>
          <w:sz w:val="24"/>
          <w:szCs w:val="24"/>
          <w:rtl w:val="0"/>
        </w:rPr>
        <w:t xml:space="preserve">(mínimo de 3 (três))</w:t>
      </w:r>
      <w:r w:rsidDel="00000000" w:rsidR="00000000" w:rsidRPr="00000000">
        <w:rPr>
          <w:rFonts w:ascii="Calibri" w:cs="Calibri" w:eastAsia="Calibri" w:hAnsi="Calibri"/>
          <w:sz w:val="24"/>
          <w:szCs w:val="24"/>
          <w:rtl w:val="0"/>
        </w:rPr>
        <w:t xml:space="preserve"> dias úteis para regularizar a pendência. </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14.3. Após o prazo para resposta à notificação,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realizará novamente a verificação da adimplência e regularidade da entidade cultural para a celebração do Termo de Compromisso Cultural.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14.4. A entidade cultural que mantiver a situação de impossibilidade para celebrar o Termo de Compromisso Cultural será inabilitada, podendo ser convocada a próxima candidatura da lista de classificação do resultado final da Etapa de Seleção para os procedimentos deste Edital a partir da Etapa de Habilitação, observados as </w:t>
      </w:r>
      <w:r w:rsidDel="00000000" w:rsidR="00000000" w:rsidRPr="00000000">
        <w:rPr>
          <w:rFonts w:ascii="Calibri" w:cs="Calibri" w:eastAsia="Calibri" w:hAnsi="Calibri"/>
          <w:sz w:val="24"/>
          <w:szCs w:val="24"/>
          <w:rtl w:val="0"/>
        </w:rPr>
        <w:t xml:space="preserve">cotas e categorias de inscrição</w:t>
      </w:r>
      <w:r w:rsidDel="00000000" w:rsidR="00000000" w:rsidRPr="00000000">
        <w:rPr>
          <w:rFonts w:ascii="Calibri" w:cs="Calibri" w:eastAsia="Calibri" w:hAnsi="Calibri"/>
          <w:sz w:val="24"/>
          <w:szCs w:val="24"/>
          <w:rtl w:val="0"/>
        </w:rPr>
        <w:t xml:space="preserve">, a ordem decrescente de pontuação, o prazo de vigência deste edital e a disponibilidade orçamentária e financeira. </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14.5. Não serão aceitas substituições de candidaturas ou representantes para os casos de inadimplência. </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14.6. Recomenda-se às entidades culturais que consultem a sua regularidade jurídica, fiscal e tributária, de modo a resolver com antecedência eventuais pendências, para as Etapas de Celebração do Termo de Compromisso Cultural e de Liberação dos Recursos. </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14.7. Não poderão celebrar Termo de Compromisso Cultural (TCC) entidades com outro TCC vigente, celebrado com qualquer Ente Público, no âmbito da Política Nacional de Cultura Viva (PNCV), salvo quando: </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no ato de formalização do Termo de Compromisso resultado do presente Edital, não tenha parcelas para receber e já tenha executado mais da metade do cronograma relacionado à última parcela do TCC vigente; e/ou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quando uma mesma entidade celebre um TCC para fomento a um projeto de Ponto de Cultura e um TCC para fomento a um projeto de Pontão de Cultura.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14.8 A liberação dos recursos está condicionada à existência de disponibilidade orçamentária e financeira, caracterizando a seleção como mera expectativa de direito.</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14.9  Os recursos financeiros serão repassados em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uma única parcela</w:t>
      </w:r>
      <w:r w:rsidDel="00000000" w:rsidR="00000000" w:rsidRPr="00000000">
        <w:rPr>
          <w:rFonts w:ascii="Calibri" w:cs="Calibri" w:eastAsia="Calibri" w:hAnsi="Calibri"/>
          <w:sz w:val="24"/>
          <w:szCs w:val="24"/>
          <w:rtl w:val="0"/>
        </w:rPr>
        <w:t xml:space="preserve">, diretamente na conta bancária específica.</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14.10 Não incide Imposto de Renda – IR e Imposto sobre Serviços - ISS no repasse de recursos à entidade cultural. O projeto cultural, no âmbito da parceria, não se caracteriza como prestação de serviço.</w:t>
      </w:r>
      <w:r w:rsidDel="00000000" w:rsidR="00000000" w:rsidRPr="00000000">
        <w:rPr>
          <w:rtl w:val="0"/>
        </w:rPr>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14.10.1 É de responsabilidade exclusiva da entidade cultural o pagamento dos encargos trabalhistas, previdenciários, fiscais e comerciais relacionados à execução do objeto previsto no TCC.</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14.11 Os recursos financeiros serão depositados e geridos em conta bancária específica aberta única e exclusivamente em instituição financeira pública. </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14.12 Os recursos deverão ser aplicados em cadernetas de poupança, fundo de aplicação financeira de curto prazo ou operação de mercado aberto lastreada em títulos da dívida pública, enquanto não empregados na sua finalidade. </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15. MONITORAMENTO E PRESTAÇÃO DE INFORMAÇÕES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implementará procedimentos de acompanhamento e monitoramento dos Termos de Compromisso Cultural celebrados, antes do término da sua vigência, para fins de aferição do cumprimento do objeto.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15.2 A prestação de contas do Termo de Compromisso Cultural será apresentada por meio do Relatório de Execução do Objeto, no prazo de ​até 90 (noventa) dias após o fim da vigência do Termo de Compromisso Cultural, contendo no mínimo, comprovações dos resultados e produtos obtidos no cumprimento das Metas durante a execução da parceria.</w:t>
      </w:r>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15.3 A entidade deve prestar contas à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conforme disposições constantes no Termo de Compromisso Cultural, na Instrução Normativa MINC nº 08, de 11 de maio de 2016, </w:t>
      </w:r>
      <w:r w:rsidDel="00000000" w:rsidR="00000000" w:rsidRPr="00000000">
        <w:rPr>
          <w:rFonts w:ascii="Calibri" w:cs="Calibri" w:eastAsia="Calibri" w:hAnsi="Calibri"/>
          <w:sz w:val="24"/>
          <w:szCs w:val="24"/>
          <w:rtl w:val="0"/>
        </w:rPr>
        <w:t xml:space="preserve">ou em ato normativo correspondente em vigor (Regulamentam a PNCV)</w:t>
      </w:r>
      <w:r w:rsidDel="00000000" w:rsidR="00000000" w:rsidRPr="00000000">
        <w:rPr>
          <w:rFonts w:ascii="Calibri" w:cs="Calibri" w:eastAsia="Calibri" w:hAnsi="Calibri"/>
          <w:sz w:val="24"/>
          <w:szCs w:val="24"/>
          <w:rtl w:val="0"/>
        </w:rPr>
        <w:t xml:space="preserve"> e no Decreto nº 11.453/2023, no que couber.</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16. DISPOSIÇÕES FINAIS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 O prazo de vigência deste Edital será de </w:t>
      </w:r>
      <w:r w:rsidDel="00000000" w:rsidR="00000000" w:rsidRPr="00000000">
        <w:rPr>
          <w:rFonts w:ascii="Calibri" w:cs="Calibri" w:eastAsia="Calibri" w:hAnsi="Calibri"/>
          <w:color w:val="ff0000"/>
          <w:sz w:val="24"/>
          <w:szCs w:val="24"/>
          <w:rtl w:val="0"/>
        </w:rPr>
        <w:t xml:space="preserve">​XXXXX meses/anos</w:t>
      </w:r>
      <w:r w:rsidDel="00000000" w:rsidR="00000000" w:rsidRPr="00000000">
        <w:rPr>
          <w:rFonts w:ascii="Calibri" w:cs="Calibri" w:eastAsia="Calibri" w:hAnsi="Calibri"/>
          <w:sz w:val="24"/>
          <w:szCs w:val="24"/>
          <w:rtl w:val="0"/>
        </w:rPr>
        <w:t xml:space="preserve"> contados a partir da publicação do resultado final da Etapa de Habilitação, prorrogável, por uma única vez, por igual período. </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 Os conteúdos gerados na meta 3 poderão ser selecionados, formatados e editados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pela Secretaria de Cidadania e Diversidade Cultural do Ministério da Cultura para divulgação e publicização no </w:t>
      </w:r>
      <w:r w:rsidDel="00000000" w:rsidR="00000000" w:rsidRPr="00000000">
        <w:rPr>
          <w:rFonts w:ascii="Calibri" w:cs="Calibri" w:eastAsia="Calibri" w:hAnsi="Calibri"/>
          <w:i w:val="1"/>
          <w:sz w:val="24"/>
          <w:szCs w:val="24"/>
          <w:rtl w:val="0"/>
        </w:rPr>
        <w:t xml:space="preserve">site</w:t>
      </w:r>
      <w:r w:rsidDel="00000000" w:rsidR="00000000" w:rsidRPr="00000000">
        <w:rPr>
          <w:rFonts w:ascii="Calibri" w:cs="Calibri" w:eastAsia="Calibri" w:hAnsi="Calibri"/>
          <w:sz w:val="24"/>
          <w:szCs w:val="24"/>
          <w:rtl w:val="0"/>
        </w:rPr>
        <w:t xml:space="preserve"> do Ministério da Cultura, na Plataforma Rede Cultura Viva e/ou em eventos públicos.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16.4 Os prazos previstos neste Edital iniciam e terminam em dia útil. No caso de o prazo final de qualquer etapa coincidir com data de feriado, final de semana ou ponto facultativo, será prorrogado para o primeiro dia útil subsequente.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16.5 Os ônus da participação na seleção pública, incluídas as despesas com cópias e emissão de documentos, são de exclusiva responsabilidade da entidade cultural, bem como o acompanhamento da atualização das informações deste Edital. </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16.6 A entidade cultural será a única responsável pela veracidade de todos os documentos encaminhados. </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16.7 Os projetos inscritos, selecionados ou não, passarão a fazer parte do banco de dados da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do Ministério da Cultura para fins de pesquisa, documentação e mapeamento da produção cultural brasileira.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16.8 As iniciativas culturais poderão ser citadas, descritas ou utilizadas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16.9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 o Ministério da Cultura não se responsabilizam pelas licenças e autorizações (ex.: ECAD, SBAT, pagamento de direitos autorais de texto e/ou música, audiovisual etc.) necessárias para a realização das atividades previstas nos projetos contemplados, sendo essas de total responsabilidade da entidade cultural. </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16.10 As peças de divulgação relacionadas ao Termo de Compromisso Cultural deverão ter caráter educativo, cultural, informativo ou de orientação social e não poderão trazer nomes, símbolos ou imagens que caracterizem promoção pessoal de autoridades ou servidores públicos. </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16.11 É obrigatória 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menção  ao Ministério da Cultura e à Política Nacional de Cultura Viva em todos os produtos  artísticos culturais, peças de divulgação e nas ações culturais realizadas, relacionadas ao recurso do Termo de Compromisso Cultural, com a inclusão da marca do Ministério da Cultura/Governo Federal e da Cultura Viva em todas as peças de divulgação, observado o Manual de Uso da Marca do Governo Federal, bem como menção ao apoio recebido em entrevistas e outros meios de comunicação disponíveis aos projetos selecionados, observadas as restrições no período de defeso eleitoral. </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16.12 As entidades culturais que receberem recursos da Política Nacional Cultura Viva deverão privilegiar o uso de soluções com licenciamento em formatos abertos e produtos sob licenças livres, que permitam a livre cópia, distribuição, exibição e execução, assim como a criação de obras derivadas.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16.13 O ato de inscrição implica o conhecimento e a integral concordância da entidade cultural com as normas e com as condições estabelecidas neste Edital.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16.14 Dúvidas e informações referentes a este Edital poderão ser esclarecidas e/ou obtidas junto à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por meio do endereço eletrônico </w:t>
      </w:r>
      <w:r w:rsidDel="00000000" w:rsidR="00000000" w:rsidRPr="00000000">
        <w:rPr>
          <w:rFonts w:ascii="Calibri" w:cs="Calibri" w:eastAsia="Calibri" w:hAnsi="Calibri"/>
          <w:color w:val="ff0000"/>
          <w:sz w:val="24"/>
          <w:szCs w:val="24"/>
          <w:rtl w:val="0"/>
        </w:rPr>
        <w:t xml:space="preserve">XXXX</w:t>
      </w:r>
      <w:r w:rsidDel="00000000" w:rsidR="00000000" w:rsidRPr="00000000">
        <w:rPr>
          <w:rFonts w:ascii="Calibri" w:cs="Calibri" w:eastAsia="Calibri" w:hAnsi="Calibri"/>
          <w:sz w:val="24"/>
          <w:szCs w:val="24"/>
          <w:rtl w:val="0"/>
        </w:rPr>
        <w:t xml:space="preserve"> e contato telefônico </w:t>
      </w:r>
      <w:r w:rsidDel="00000000" w:rsidR="00000000" w:rsidRPr="00000000">
        <w:rPr>
          <w:rFonts w:ascii="Calibri" w:cs="Calibri" w:eastAsia="Calibri" w:hAnsi="Calibri"/>
          <w:color w:val="ff0000"/>
          <w:sz w:val="24"/>
          <w:szCs w:val="24"/>
          <w:rtl w:val="0"/>
        </w:rPr>
        <w:t xml:space="preserve">XXX.</w:t>
      </w:r>
      <w:r w:rsidDel="00000000" w:rsidR="00000000" w:rsidRPr="00000000">
        <w:rPr>
          <w:rtl w:val="0"/>
        </w:rPr>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16.15 Os seguintes Anexos fazem parte deste Edital:  </w:t>
      </w:r>
    </w:p>
    <w:p w:rsidR="00000000" w:rsidDel="00000000" w:rsidP="00000000" w:rsidRDefault="00000000" w:rsidRPr="00000000" w14:paraId="000000ED">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Categorias e Cotas; </w:t>
      </w:r>
    </w:p>
    <w:p w:rsidR="00000000" w:rsidDel="00000000" w:rsidP="00000000" w:rsidRDefault="00000000" w:rsidRPr="00000000" w14:paraId="000000EE">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Critérios de avaliação da Etapa de Seleção; </w:t>
      </w:r>
    </w:p>
    <w:p w:rsidR="00000000" w:rsidDel="00000000" w:rsidP="00000000" w:rsidRDefault="00000000" w:rsidRPr="00000000" w14:paraId="000000EF">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3: Formulário de Inscrição;</w:t>
      </w:r>
    </w:p>
    <w:p w:rsidR="00000000" w:rsidDel="00000000" w:rsidP="00000000" w:rsidRDefault="00000000" w:rsidRPr="00000000" w14:paraId="000000F0">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4: Plano de Trabalho;</w:t>
      </w:r>
    </w:p>
    <w:p w:rsidR="00000000" w:rsidDel="00000000" w:rsidP="00000000" w:rsidRDefault="00000000" w:rsidRPr="00000000" w14:paraId="000000F1">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5: Plano de Aplicação de Recursos; </w:t>
      </w:r>
    </w:p>
    <w:p w:rsidR="00000000" w:rsidDel="00000000" w:rsidP="00000000" w:rsidRDefault="00000000" w:rsidRPr="00000000" w14:paraId="000000F2">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sz w:val="24"/>
          <w:szCs w:val="24"/>
          <w:rtl w:val="0"/>
        </w:rPr>
        <w:t xml:space="preserve">: Modelo de Autodeclaração Étnico-Racial; </w:t>
      </w:r>
    </w:p>
    <w:p w:rsidR="00000000" w:rsidDel="00000000" w:rsidP="00000000" w:rsidRDefault="00000000" w:rsidRPr="00000000" w14:paraId="000000F3">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7</w:t>
      </w:r>
      <w:r w:rsidDel="00000000" w:rsidR="00000000" w:rsidRPr="00000000">
        <w:rPr>
          <w:rFonts w:ascii="Calibri" w:cs="Calibri" w:eastAsia="Calibri" w:hAnsi="Calibri"/>
          <w:sz w:val="24"/>
          <w:szCs w:val="24"/>
          <w:rtl w:val="0"/>
        </w:rPr>
        <w:t xml:space="preserve">: Modelo de Autodeclaração para Pessoa com Deficiência; </w:t>
      </w:r>
    </w:p>
    <w:p w:rsidR="00000000" w:rsidDel="00000000" w:rsidP="00000000" w:rsidRDefault="00000000" w:rsidRPr="00000000" w14:paraId="000000F4">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8</w:t>
      </w:r>
      <w:r w:rsidDel="00000000" w:rsidR="00000000" w:rsidRPr="00000000">
        <w:rPr>
          <w:rFonts w:ascii="Calibri" w:cs="Calibri" w:eastAsia="Calibri" w:hAnsi="Calibri"/>
          <w:sz w:val="24"/>
          <w:szCs w:val="24"/>
          <w:rtl w:val="0"/>
        </w:rPr>
        <w:t xml:space="preserve">: Formulário para Pedido de Recurso (Etapa de Seleção e Etapa de habilitação); </w:t>
      </w:r>
    </w:p>
    <w:p w:rsidR="00000000" w:rsidDel="00000000" w:rsidP="00000000" w:rsidRDefault="00000000" w:rsidRPr="00000000" w14:paraId="000000F5">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9</w:t>
      </w:r>
      <w:r w:rsidDel="00000000" w:rsidR="00000000" w:rsidRPr="00000000">
        <w:rPr>
          <w:rFonts w:ascii="Calibri" w:cs="Calibri" w:eastAsia="Calibri" w:hAnsi="Calibri"/>
          <w:sz w:val="24"/>
          <w:szCs w:val="24"/>
          <w:rtl w:val="0"/>
        </w:rPr>
        <w:t xml:space="preserve">: Declaração Conjunta; </w:t>
      </w:r>
    </w:p>
    <w:p w:rsidR="00000000" w:rsidDel="00000000" w:rsidP="00000000" w:rsidRDefault="00000000" w:rsidRPr="00000000" w14:paraId="000000F6">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10</w:t>
      </w:r>
      <w:r w:rsidDel="00000000" w:rsidR="00000000" w:rsidRPr="00000000">
        <w:rPr>
          <w:rFonts w:ascii="Calibri" w:cs="Calibri" w:eastAsia="Calibri" w:hAnsi="Calibri"/>
          <w:sz w:val="24"/>
          <w:szCs w:val="24"/>
          <w:rtl w:val="0"/>
        </w:rPr>
        <w:t xml:space="preserve">: Minuta de Termo de Compromisso Cultural; </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ff0000"/>
          <w:sz w:val="24"/>
          <w:szCs w:val="24"/>
          <w:rtl w:val="0"/>
        </w:rPr>
        <w:t xml:space="preserve">XXXXXXX</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b w:val="1"/>
          <w:color w:val="ff0000"/>
          <w:sz w:val="24"/>
          <w:szCs w:val="24"/>
          <w:rtl w:val="0"/>
        </w:rPr>
        <w:t xml:space="preserve">Nome</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Cargo da pessoa dirigente da unidade</w:t>
      </w:r>
    </w:p>
    <w:sectPr>
      <w:headerReference r:id="rId25" w:type="default"/>
      <w:footerReference r:id="rId2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3895725</wp:posOffset>
          </wp:positionH>
          <wp:positionV relativeFrom="paragraph">
            <wp:posOffset>-152587</wp:posOffset>
          </wp:positionV>
          <wp:extent cx="2147226" cy="739375"/>
          <wp:effectExtent b="0" l="0" r="0" t="0"/>
          <wp:wrapNone/>
          <wp:docPr id="2" name="image2.png"/>
          <a:graphic>
            <a:graphicData uri="http://schemas.openxmlformats.org/drawingml/2006/picture">
              <pic:pic>
                <pic:nvPicPr>
                  <pic:cNvPr id="0" name="image2.png"/>
                  <pic:cNvPicPr preferRelativeResize="0"/>
                </pic:nvPicPr>
                <pic:blipFill>
                  <a:blip r:embed="rId1"/>
                  <a:srcRect b="0" l="64784" r="0" t="91487"/>
                  <a:stretch>
                    <a:fillRect/>
                  </a:stretch>
                </pic:blipFill>
                <pic:spPr>
                  <a:xfrm>
                    <a:off x="0" y="0"/>
                    <a:ext cx="2147226" cy="7393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847725</wp:posOffset>
          </wp:positionH>
          <wp:positionV relativeFrom="paragraph">
            <wp:posOffset>23626</wp:posOffset>
          </wp:positionV>
          <wp:extent cx="2925675" cy="39009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25675" cy="39009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-247649</wp:posOffset>
          </wp:positionH>
          <wp:positionV relativeFrom="paragraph">
            <wp:posOffset>-9524</wp:posOffset>
          </wp:positionV>
          <wp:extent cx="1038225" cy="446488"/>
          <wp:effectExtent b="0" l="0" r="0" t="0"/>
          <wp:wrapNone/>
          <wp:docPr id="3" name="image2.png"/>
          <a:graphic>
            <a:graphicData uri="http://schemas.openxmlformats.org/drawingml/2006/picture">
              <pic:pic>
                <pic:nvPicPr>
                  <pic:cNvPr id="0" name="image2.png"/>
                  <pic:cNvPicPr preferRelativeResize="0"/>
                </pic:nvPicPr>
                <pic:blipFill>
                  <a:blip r:embed="rId1"/>
                  <a:srcRect b="1416" l="0" r="81893" t="93105"/>
                  <a:stretch>
                    <a:fillRect/>
                  </a:stretch>
                </pic:blipFill>
                <pic:spPr>
                  <a:xfrm>
                    <a:off x="0" y="0"/>
                    <a:ext cx="1038225" cy="4464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tabs>
        <w:tab w:val="center" w:leader="none" w:pos="4252"/>
        <w:tab w:val="right" w:leader="none" w:pos="8504"/>
      </w:tabs>
      <w:spacing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-342899</wp:posOffset>
          </wp:positionV>
          <wp:extent cx="1569130" cy="890588"/>
          <wp:effectExtent b="0" l="0" r="0" t="0"/>
          <wp:wrapNone/>
          <wp:docPr id="1" name="image3.png"/>
          <a:graphic>
            <a:graphicData uri="http://schemas.openxmlformats.org/drawingml/2006/picture">
              <pic:pic>
                <pic:nvPicPr>
                  <pic:cNvPr id="0" name="image3.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p w:rsidR="00000000" w:rsidDel="00000000" w:rsidP="00000000" w:rsidRDefault="00000000" w:rsidRPr="00000000" w14:paraId="000000F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6"/>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6"/>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7"/>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5"/>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lowerRoman"/>
      <w:lvlText w:val="%1."/>
      <w:lvlJc w:val="left"/>
      <w:pPr>
        <w:ind w:left="2880" w:hanging="360"/>
      </w:pPr>
      <w:rPr>
        <w:rFonts w:ascii="Arial" w:cs="Arial" w:eastAsia="Arial" w:hAnsi="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15">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6"/>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4"/>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5"/>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5"/>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gov.br/en/web/dou/-/instrucao-normativa-minc-n-12-de-28-de-maio-de-2024-562732255" TargetMode="External"/><Relationship Id="rId22" Type="http://schemas.openxmlformats.org/officeDocument/2006/relationships/hyperlink" Target="https://www.gov.br/culturaviva/pt-br" TargetMode="External"/><Relationship Id="rId21" Type="http://schemas.openxmlformats.org/officeDocument/2006/relationships/hyperlink" Target="https://www.gov.br/culturaviva/pt-br" TargetMode="External"/><Relationship Id="rId24" Type="http://schemas.openxmlformats.org/officeDocument/2006/relationships/hyperlink" Target="https://www.gov.br/culturaviva/pt-br/acesso-a-informacao/noticias/cadastro-nacional-de-pontos-e-pontoes-de-cultura-passo-a-passo" TargetMode="External"/><Relationship Id="rId23" Type="http://schemas.openxmlformats.org/officeDocument/2006/relationships/hyperlink" Target="https://www.gov.br/culturaviva/pt-br/acesso-a-informacao/noticias/cadastro-nacional-de-pontos-e-pontoes-de-cultura-passo-a-pass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19-2022/2022/lei/l14399.htm"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planalto.gov.br/ccivil_03/_ato2011-2014/2014/lei/l13018.htm" TargetMode="External"/><Relationship Id="rId7" Type="http://schemas.openxmlformats.org/officeDocument/2006/relationships/hyperlink" Target="https://www.planalto.gov.br/ccivil_03/_ato2011-2014/2014/lei/l13018.htm" TargetMode="External"/><Relationship Id="rId8" Type="http://schemas.openxmlformats.org/officeDocument/2006/relationships/hyperlink" Target="https://www.planalto.gov.br/ccivil_03/_ato2019-2022/2022/lei/l14399.htm" TargetMode="External"/><Relationship Id="rId11" Type="http://schemas.openxmlformats.org/officeDocument/2006/relationships/hyperlink" Target="https://www.planalto.gov.br/ccivil_03/_ato2023-2026/2023/decreto/D11740.htm" TargetMode="External"/><Relationship Id="rId10" Type="http://schemas.openxmlformats.org/officeDocument/2006/relationships/hyperlink" Target="https://www.planalto.gov.br/ccivil_03/_ato2023-2026/2023/decreto/D11740.htm" TargetMode="External"/><Relationship Id="rId13" Type="http://schemas.openxmlformats.org/officeDocument/2006/relationships/hyperlink" Target="https://www.in.gov.br/web/dou/-/portaria-minc-n-80-de-27-de-outubro-de-2023-519652245" TargetMode="External"/><Relationship Id="rId12" Type="http://schemas.openxmlformats.org/officeDocument/2006/relationships/hyperlink" Target="https://www.in.gov.br/web/dou/-/portaria-minc-n-80-de-27-de-outubro-de-2023-519652245" TargetMode="External"/><Relationship Id="rId15" Type="http://schemas.openxmlformats.org/officeDocument/2006/relationships/hyperlink" Target="https://www.planalto.gov.br/ccivil_03/_ato2023-2026/2023/decreto/D11453.htm" TargetMode="External"/><Relationship Id="rId14" Type="http://schemas.openxmlformats.org/officeDocument/2006/relationships/hyperlink" Target="https://www.planalto.gov.br/ccivil_03/_ato2023-2026/2023/decreto/D11453.htm" TargetMode="External"/><Relationship Id="rId17" Type="http://schemas.openxmlformats.org/officeDocument/2006/relationships/hyperlink" Target="https://www.planalto.gov.br/ccivil_03/_ato2011-2014/2014/lei/l13018.htm" TargetMode="External"/><Relationship Id="rId16" Type="http://schemas.openxmlformats.org/officeDocument/2006/relationships/hyperlink" Target="https://www.planalto.gov.br/ccivil_03/_ato2011-2014/2014/lei/l13018.htm" TargetMode="External"/><Relationship Id="rId19" Type="http://schemas.openxmlformats.org/officeDocument/2006/relationships/hyperlink" Target="https://www.gov.br/turismo/pt-br/centrais-de-conteudo-/publicacoes/atos-normativos-secult/2016/instrucao-normativa-minc-no-8-de-11-de-maio-de-2016" TargetMode="External"/><Relationship Id="rId18" Type="http://schemas.openxmlformats.org/officeDocument/2006/relationships/hyperlink" Target="https://www.gov.br/turismo/pt-br/centrais-de-conteudo-/publicacoes/atos-normativos-secult/2016/instrucao-normativa-minc-no-8-de-11-de-maio-de-20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